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154D5C">
      <w:pPr>
        <w:keepNext w:val="0"/>
        <w:keepLines w:val="0"/>
        <w:widowControl/>
        <w:suppressLineNumbers w:val="0"/>
        <w:jc w:val="both"/>
        <w:rPr>
          <w:rFonts w:hint="eastAsia" w:ascii="仿宋" w:hAnsi="仿宋" w:eastAsia="仿宋" w:cs="仿宋"/>
          <w:b/>
          <w:bCs/>
          <w:color w:val="000000"/>
          <w:kern w:val="0"/>
          <w:sz w:val="32"/>
          <w:szCs w:val="32"/>
          <w:highlight w:val="none"/>
          <w:lang w:val="en-US" w:eastAsia="zh-CN" w:bidi="ar"/>
        </w:rPr>
      </w:pPr>
    </w:p>
    <w:p w14:paraId="4E7C38E3">
      <w:pPr>
        <w:pStyle w:val="28"/>
        <w:rPr>
          <w:rFonts w:hint="eastAsia" w:ascii="仿宋" w:hAnsi="仿宋" w:eastAsia="仿宋" w:cs="仿宋"/>
          <w:highlight w:val="none"/>
          <w:lang w:val="en-US" w:eastAsia="zh-CN"/>
        </w:rPr>
      </w:pPr>
    </w:p>
    <w:p w14:paraId="409692E4">
      <w:pPr>
        <w:pStyle w:val="28"/>
        <w:rPr>
          <w:rFonts w:hint="eastAsia" w:ascii="仿宋" w:hAnsi="仿宋" w:eastAsia="仿宋" w:cs="仿宋"/>
          <w:highlight w:val="none"/>
          <w:lang w:val="en-US" w:eastAsia="zh-CN"/>
        </w:rPr>
      </w:pPr>
    </w:p>
    <w:p w14:paraId="4BD019E4">
      <w:pPr>
        <w:keepNext w:val="0"/>
        <w:keepLines w:val="0"/>
        <w:widowControl/>
        <w:suppressLineNumbers w:val="0"/>
        <w:jc w:val="left"/>
        <w:rPr>
          <w:rFonts w:hint="eastAsia" w:ascii="仿宋" w:hAnsi="仿宋" w:eastAsia="仿宋" w:cs="仿宋"/>
          <w:b/>
          <w:bCs/>
          <w:color w:val="000000"/>
          <w:kern w:val="0"/>
          <w:sz w:val="32"/>
          <w:szCs w:val="32"/>
          <w:highlight w:val="none"/>
          <w:lang w:val="en-US" w:eastAsia="zh-CN" w:bidi="ar"/>
        </w:rPr>
      </w:pPr>
    </w:p>
    <w:p w14:paraId="62A58354">
      <w:pPr>
        <w:keepNext w:val="0"/>
        <w:keepLines w:val="0"/>
        <w:widowControl/>
        <w:suppressLineNumbers w:val="0"/>
        <w:jc w:val="center"/>
        <w:rPr>
          <w:rFonts w:hint="eastAsia" w:ascii="仿宋" w:hAnsi="仿宋" w:eastAsia="仿宋" w:cs="仿宋"/>
          <w:b/>
          <w:bCs/>
          <w:color w:val="000000"/>
          <w:kern w:val="0"/>
          <w:sz w:val="32"/>
          <w:szCs w:val="32"/>
          <w:highlight w:val="none"/>
          <w:lang w:val="en-US" w:eastAsia="zh-CN" w:bidi="ar"/>
        </w:rPr>
      </w:pPr>
    </w:p>
    <w:p w14:paraId="2E301C13">
      <w:pPr>
        <w:keepNext w:val="0"/>
        <w:keepLines w:val="0"/>
        <w:widowControl/>
        <w:suppressLineNumbers w:val="0"/>
        <w:jc w:val="center"/>
        <w:rPr>
          <w:rFonts w:hint="eastAsia" w:ascii="仿宋" w:hAnsi="仿宋" w:eastAsia="仿宋" w:cs="仿宋"/>
          <w:b/>
          <w:bCs/>
          <w:color w:val="000000"/>
          <w:kern w:val="0"/>
          <w:sz w:val="44"/>
          <w:szCs w:val="44"/>
          <w:highlight w:val="none"/>
          <w:lang w:val="en-US" w:eastAsia="zh-CN" w:bidi="ar"/>
        </w:rPr>
      </w:pPr>
    </w:p>
    <w:p w14:paraId="454B13D2">
      <w:pPr>
        <w:keepNext w:val="0"/>
        <w:keepLines w:val="0"/>
        <w:widowControl/>
        <w:suppressLineNumbers w:val="0"/>
        <w:spacing w:line="360" w:lineRule="auto"/>
        <w:jc w:val="center"/>
        <w:rPr>
          <w:rFonts w:hint="eastAsia" w:ascii="仿宋" w:hAnsi="仿宋" w:eastAsia="仿宋" w:cs="仿宋"/>
          <w:b/>
          <w:bCs/>
          <w:sz w:val="44"/>
          <w:szCs w:val="44"/>
          <w:highlight w:val="none"/>
          <w:lang w:val="en-US" w:eastAsia="zh-CN"/>
        </w:rPr>
      </w:pPr>
      <w:r>
        <w:rPr>
          <w:rFonts w:hint="eastAsia" w:ascii="仿宋" w:hAnsi="仿宋" w:eastAsia="仿宋" w:cs="仿宋"/>
          <w:b/>
          <w:bCs/>
          <w:sz w:val="44"/>
          <w:szCs w:val="44"/>
          <w:highlight w:val="none"/>
          <w:lang w:val="en-US" w:eastAsia="zh-CN"/>
        </w:rPr>
        <w:t>乌鲁木齐市水磨沟区某单位机关物业服务采购项目竞争性磋商文件</w:t>
      </w:r>
    </w:p>
    <w:p w14:paraId="2BD5AE78">
      <w:pPr>
        <w:keepNext w:val="0"/>
        <w:keepLines w:val="0"/>
        <w:widowControl/>
        <w:suppressLineNumbers w:val="0"/>
        <w:jc w:val="center"/>
        <w:rPr>
          <w:rFonts w:hint="eastAsia" w:ascii="仿宋" w:hAnsi="仿宋" w:eastAsia="仿宋" w:cs="仿宋"/>
          <w:b w:val="0"/>
          <w:bCs w:val="0"/>
          <w:sz w:val="32"/>
          <w:szCs w:val="32"/>
          <w:highlight w:val="none"/>
        </w:rPr>
      </w:pPr>
    </w:p>
    <w:p w14:paraId="0D8FFC75">
      <w:pPr>
        <w:rPr>
          <w:rFonts w:hint="eastAsia" w:ascii="仿宋" w:hAnsi="仿宋" w:eastAsia="仿宋" w:cs="仿宋"/>
          <w:highlight w:val="none"/>
        </w:rPr>
      </w:pPr>
    </w:p>
    <w:p w14:paraId="444D5077">
      <w:pPr>
        <w:pStyle w:val="28"/>
        <w:rPr>
          <w:rFonts w:hint="eastAsia" w:ascii="仿宋" w:hAnsi="仿宋" w:eastAsia="仿宋" w:cs="仿宋"/>
          <w:highlight w:val="none"/>
        </w:rPr>
      </w:pPr>
    </w:p>
    <w:p w14:paraId="5E590E09">
      <w:pPr>
        <w:rPr>
          <w:rFonts w:hint="eastAsia" w:ascii="仿宋" w:hAnsi="仿宋" w:eastAsia="仿宋" w:cs="仿宋"/>
          <w:highlight w:val="none"/>
        </w:rPr>
      </w:pPr>
    </w:p>
    <w:p w14:paraId="3711140D">
      <w:pPr>
        <w:pStyle w:val="28"/>
        <w:rPr>
          <w:rFonts w:hint="eastAsia" w:ascii="仿宋" w:hAnsi="仿宋" w:eastAsia="仿宋" w:cs="仿宋"/>
          <w:highlight w:val="none"/>
        </w:rPr>
      </w:pPr>
    </w:p>
    <w:tbl>
      <w:tblPr>
        <w:tblStyle w:val="25"/>
        <w:tblW w:w="851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088"/>
        <w:gridCol w:w="356"/>
        <w:gridCol w:w="6075"/>
      </w:tblGrid>
      <w:tr w14:paraId="30917B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2088" w:type="dxa"/>
            <w:tcBorders>
              <w:tl2br w:val="nil"/>
              <w:tr2bl w:val="nil"/>
            </w:tcBorders>
            <w:vAlign w:val="center"/>
          </w:tcPr>
          <w:p w14:paraId="4021D18C">
            <w:pPr>
              <w:jc w:val="distribute"/>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项目名称</w:t>
            </w:r>
          </w:p>
        </w:tc>
        <w:tc>
          <w:tcPr>
            <w:tcW w:w="356" w:type="dxa"/>
            <w:tcBorders>
              <w:tl2br w:val="nil"/>
              <w:tr2bl w:val="nil"/>
            </w:tcBorders>
            <w:vAlign w:val="center"/>
          </w:tcPr>
          <w:p w14:paraId="292CDB40">
            <w:pPr>
              <w:jc w:val="center"/>
              <w:rPr>
                <w:rFonts w:hint="eastAsia" w:ascii="仿宋" w:hAnsi="仿宋" w:eastAsia="仿宋" w:cs="仿宋"/>
                <w:b w:val="0"/>
                <w:bCs w:val="0"/>
                <w:highlight w:val="none"/>
                <w:vertAlign w:val="baseline"/>
                <w:lang w:eastAsia="zh-CN"/>
              </w:rPr>
            </w:pPr>
            <w:r>
              <w:rPr>
                <w:rFonts w:hint="eastAsia" w:ascii="仿宋" w:hAnsi="仿宋" w:eastAsia="仿宋" w:cs="仿宋"/>
                <w:b w:val="0"/>
                <w:bCs w:val="0"/>
                <w:color w:val="000000"/>
                <w:kern w:val="0"/>
                <w:sz w:val="28"/>
                <w:szCs w:val="28"/>
                <w:highlight w:val="none"/>
                <w:lang w:val="en-US" w:eastAsia="zh-CN" w:bidi="ar"/>
              </w:rPr>
              <w:t>:</w:t>
            </w:r>
          </w:p>
        </w:tc>
        <w:tc>
          <w:tcPr>
            <w:tcW w:w="6075" w:type="dxa"/>
            <w:tcBorders>
              <w:tl2br w:val="nil"/>
              <w:tr2bl w:val="nil"/>
            </w:tcBorders>
            <w:vAlign w:val="center"/>
          </w:tcPr>
          <w:p w14:paraId="500C016C">
            <w:pPr>
              <w:jc w:val="both"/>
              <w:rPr>
                <w:rFonts w:hint="default" w:ascii="仿宋" w:hAnsi="仿宋" w:eastAsia="仿宋" w:cs="仿宋"/>
                <w:sz w:val="28"/>
                <w:szCs w:val="28"/>
                <w:highlight w:val="none"/>
                <w:vertAlign w:val="baseline"/>
                <w:lang w:val="en-US" w:eastAsia="zh-CN"/>
              </w:rPr>
            </w:pPr>
            <w:r>
              <w:rPr>
                <w:rFonts w:hint="default" w:ascii="仿宋" w:hAnsi="仿宋" w:eastAsia="仿宋" w:cs="仿宋"/>
                <w:sz w:val="28"/>
                <w:szCs w:val="28"/>
                <w:highlight w:val="none"/>
                <w:vertAlign w:val="baseline"/>
                <w:lang w:val="en-US" w:eastAsia="zh-CN"/>
              </w:rPr>
              <w:t>乌鲁木齐市水磨沟区某单位机关物业服务采购项目</w:t>
            </w:r>
          </w:p>
        </w:tc>
      </w:tr>
      <w:tr w14:paraId="6E47F7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2088" w:type="dxa"/>
            <w:tcBorders>
              <w:tl2br w:val="nil"/>
              <w:tr2bl w:val="nil"/>
            </w:tcBorders>
            <w:vAlign w:val="center"/>
          </w:tcPr>
          <w:p w14:paraId="1D3090DC">
            <w:pPr>
              <w:jc w:val="distribute"/>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招标编号</w:t>
            </w:r>
          </w:p>
        </w:tc>
        <w:tc>
          <w:tcPr>
            <w:tcW w:w="356" w:type="dxa"/>
            <w:tcBorders>
              <w:tl2br w:val="nil"/>
              <w:tr2bl w:val="nil"/>
            </w:tcBorders>
            <w:vAlign w:val="center"/>
          </w:tcPr>
          <w:p w14:paraId="45E11184">
            <w:pPr>
              <w:jc w:val="center"/>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w:t>
            </w:r>
          </w:p>
        </w:tc>
        <w:tc>
          <w:tcPr>
            <w:tcW w:w="6075" w:type="dxa"/>
            <w:tcBorders>
              <w:tl2br w:val="nil"/>
              <w:tr2bl w:val="nil"/>
            </w:tcBorders>
            <w:vAlign w:val="center"/>
          </w:tcPr>
          <w:p w14:paraId="206BA6E9">
            <w:pPr>
              <w:jc w:val="both"/>
              <w:rPr>
                <w:rFonts w:hint="default" w:ascii="仿宋" w:hAnsi="仿宋" w:eastAsia="仿宋" w:cs="仿宋"/>
                <w:sz w:val="28"/>
                <w:szCs w:val="28"/>
                <w:highlight w:val="none"/>
                <w:vertAlign w:val="baseline"/>
                <w:lang w:val="en-US" w:eastAsia="zh-CN"/>
              </w:rPr>
            </w:pPr>
            <w:r>
              <w:rPr>
                <w:rFonts w:hint="eastAsia" w:ascii="仿宋" w:hAnsi="仿宋" w:eastAsia="仿宋" w:cs="仿宋"/>
                <w:sz w:val="28"/>
                <w:szCs w:val="28"/>
                <w:highlight w:val="none"/>
                <w:vertAlign w:val="baseline"/>
                <w:lang w:val="en-US" w:eastAsia="zh-CN"/>
              </w:rPr>
              <w:t>CXD2025-01-059</w:t>
            </w:r>
          </w:p>
        </w:tc>
      </w:tr>
      <w:tr w14:paraId="22EC5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2088" w:type="dxa"/>
            <w:tcBorders>
              <w:tl2br w:val="nil"/>
              <w:tr2bl w:val="nil"/>
            </w:tcBorders>
            <w:vAlign w:val="center"/>
          </w:tcPr>
          <w:p w14:paraId="6F35DB6C">
            <w:pPr>
              <w:jc w:val="distribute"/>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采购人</w:t>
            </w:r>
          </w:p>
        </w:tc>
        <w:tc>
          <w:tcPr>
            <w:tcW w:w="356" w:type="dxa"/>
            <w:tcBorders>
              <w:tl2br w:val="nil"/>
              <w:tr2bl w:val="nil"/>
            </w:tcBorders>
            <w:vAlign w:val="center"/>
          </w:tcPr>
          <w:p w14:paraId="31B4DC2E">
            <w:pPr>
              <w:jc w:val="center"/>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w:t>
            </w:r>
          </w:p>
        </w:tc>
        <w:tc>
          <w:tcPr>
            <w:tcW w:w="6075" w:type="dxa"/>
            <w:tcBorders>
              <w:tl2br w:val="nil"/>
              <w:tr2bl w:val="nil"/>
            </w:tcBorders>
            <w:vAlign w:val="center"/>
          </w:tcPr>
          <w:p w14:paraId="22251EC2">
            <w:pPr>
              <w:jc w:val="both"/>
              <w:rPr>
                <w:rFonts w:hint="eastAsia" w:ascii="仿宋" w:hAnsi="仿宋" w:eastAsia="仿宋" w:cs="仿宋"/>
                <w:sz w:val="28"/>
                <w:szCs w:val="28"/>
                <w:highlight w:val="none"/>
                <w:vertAlign w:val="baseline"/>
              </w:rPr>
            </w:pPr>
            <w:r>
              <w:rPr>
                <w:rFonts w:hint="eastAsia" w:ascii="仿宋" w:hAnsi="仿宋" w:eastAsia="仿宋" w:cs="仿宋"/>
                <w:sz w:val="28"/>
                <w:szCs w:val="28"/>
                <w:highlight w:val="none"/>
                <w:vertAlign w:val="baseline"/>
                <w:lang w:val="en-US" w:eastAsia="zh-CN"/>
              </w:rPr>
              <w:t>乌鲁木齐市水磨沟区某单位</w:t>
            </w:r>
          </w:p>
        </w:tc>
      </w:tr>
      <w:tr w14:paraId="12B1BF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2088" w:type="dxa"/>
            <w:tcBorders>
              <w:tl2br w:val="nil"/>
              <w:tr2bl w:val="nil"/>
            </w:tcBorders>
            <w:vAlign w:val="center"/>
          </w:tcPr>
          <w:p w14:paraId="7701D294">
            <w:pPr>
              <w:jc w:val="distribute"/>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采购代理机构</w:t>
            </w:r>
          </w:p>
        </w:tc>
        <w:tc>
          <w:tcPr>
            <w:tcW w:w="356" w:type="dxa"/>
            <w:tcBorders>
              <w:tl2br w:val="nil"/>
              <w:tr2bl w:val="nil"/>
            </w:tcBorders>
            <w:vAlign w:val="center"/>
          </w:tcPr>
          <w:p w14:paraId="5A00D0A8">
            <w:pPr>
              <w:jc w:val="center"/>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w:t>
            </w:r>
          </w:p>
        </w:tc>
        <w:tc>
          <w:tcPr>
            <w:tcW w:w="6075" w:type="dxa"/>
            <w:tcBorders>
              <w:tl2br w:val="nil"/>
              <w:tr2bl w:val="nil"/>
            </w:tcBorders>
            <w:vAlign w:val="center"/>
          </w:tcPr>
          <w:p w14:paraId="0BEEF411">
            <w:pPr>
              <w:jc w:val="both"/>
              <w:rPr>
                <w:rFonts w:hint="default" w:ascii="仿宋" w:hAnsi="仿宋" w:eastAsia="仿宋" w:cs="仿宋"/>
                <w:sz w:val="28"/>
                <w:szCs w:val="28"/>
                <w:highlight w:val="none"/>
                <w:vertAlign w:val="baseline"/>
                <w:lang w:val="en-US" w:eastAsia="zh-CN"/>
              </w:rPr>
            </w:pPr>
            <w:r>
              <w:rPr>
                <w:rFonts w:hint="eastAsia" w:ascii="仿宋" w:hAnsi="仿宋" w:eastAsia="仿宋" w:cs="仿宋"/>
                <w:sz w:val="28"/>
                <w:szCs w:val="28"/>
                <w:highlight w:val="none"/>
                <w:vertAlign w:val="baseline"/>
                <w:lang w:val="en-US" w:eastAsia="zh-CN"/>
              </w:rPr>
              <w:t>新疆创信达招标代理有限公司</w:t>
            </w:r>
          </w:p>
        </w:tc>
      </w:tr>
      <w:tr w14:paraId="736E63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2088" w:type="dxa"/>
            <w:tcBorders>
              <w:tl2br w:val="nil"/>
              <w:tr2bl w:val="nil"/>
            </w:tcBorders>
            <w:vAlign w:val="center"/>
          </w:tcPr>
          <w:p w14:paraId="3854DE3C">
            <w:pPr>
              <w:jc w:val="distribute"/>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时间</w:t>
            </w:r>
          </w:p>
        </w:tc>
        <w:tc>
          <w:tcPr>
            <w:tcW w:w="356" w:type="dxa"/>
            <w:tcBorders>
              <w:tl2br w:val="nil"/>
              <w:tr2bl w:val="nil"/>
            </w:tcBorders>
            <w:vAlign w:val="center"/>
          </w:tcPr>
          <w:p w14:paraId="764194AB">
            <w:pPr>
              <w:jc w:val="center"/>
              <w:rPr>
                <w:rFonts w:hint="eastAsia" w:ascii="仿宋" w:hAnsi="仿宋" w:eastAsia="仿宋" w:cs="仿宋"/>
                <w:b w:val="0"/>
                <w:bCs w:val="0"/>
                <w:highlight w:val="none"/>
                <w:vertAlign w:val="baseline"/>
              </w:rPr>
            </w:pPr>
            <w:r>
              <w:rPr>
                <w:rFonts w:hint="eastAsia" w:ascii="仿宋" w:hAnsi="仿宋" w:eastAsia="仿宋" w:cs="仿宋"/>
                <w:b w:val="0"/>
                <w:bCs w:val="0"/>
                <w:color w:val="000000"/>
                <w:kern w:val="0"/>
                <w:sz w:val="28"/>
                <w:szCs w:val="28"/>
                <w:highlight w:val="none"/>
                <w:lang w:val="en-US" w:eastAsia="zh-CN" w:bidi="ar"/>
              </w:rPr>
              <w:t>:</w:t>
            </w:r>
          </w:p>
        </w:tc>
        <w:tc>
          <w:tcPr>
            <w:tcW w:w="6075" w:type="dxa"/>
            <w:tcBorders>
              <w:tl2br w:val="nil"/>
              <w:tr2bl w:val="nil"/>
            </w:tcBorders>
            <w:vAlign w:val="center"/>
          </w:tcPr>
          <w:p w14:paraId="55CE3A88">
            <w:pPr>
              <w:jc w:val="both"/>
              <w:rPr>
                <w:rFonts w:hint="default" w:ascii="仿宋" w:hAnsi="仿宋" w:eastAsia="仿宋" w:cs="仿宋"/>
                <w:sz w:val="28"/>
                <w:szCs w:val="28"/>
                <w:highlight w:val="none"/>
                <w:vertAlign w:val="baseline"/>
                <w:lang w:val="en-US" w:eastAsia="zh-CN"/>
              </w:rPr>
            </w:pPr>
            <w:r>
              <w:rPr>
                <w:rFonts w:hint="eastAsia" w:ascii="仿宋" w:hAnsi="仿宋" w:eastAsia="仿宋" w:cs="仿宋"/>
                <w:sz w:val="28"/>
                <w:szCs w:val="28"/>
                <w:highlight w:val="none"/>
                <w:vertAlign w:val="baseline"/>
                <w:lang w:val="en-US" w:eastAsia="zh-CN"/>
              </w:rPr>
              <w:t>2025年04月</w:t>
            </w:r>
          </w:p>
        </w:tc>
      </w:tr>
    </w:tbl>
    <w:p w14:paraId="2F1E18A4">
      <w:pPr>
        <w:rPr>
          <w:rFonts w:hint="eastAsia" w:ascii="仿宋" w:hAnsi="仿宋" w:eastAsia="仿宋" w:cs="仿宋"/>
          <w:b w:val="0"/>
          <w:bCs w:val="0"/>
          <w:sz w:val="36"/>
          <w:szCs w:val="36"/>
          <w:highlight w:val="none"/>
        </w:rPr>
      </w:pPr>
      <w:r>
        <w:rPr>
          <w:rFonts w:hint="eastAsia" w:ascii="仿宋" w:hAnsi="仿宋" w:eastAsia="仿宋" w:cs="仿宋"/>
          <w:b w:val="0"/>
          <w:bCs w:val="0"/>
          <w:sz w:val="36"/>
          <w:szCs w:val="36"/>
          <w:highlight w:val="none"/>
        </w:rPr>
        <w:br w:type="page"/>
      </w:r>
    </w:p>
    <w:p w14:paraId="198B0876">
      <w:pPr>
        <w:pStyle w:val="4"/>
        <w:ind w:right="116"/>
        <w:rPr>
          <w:rFonts w:hint="eastAsia" w:ascii="仿宋" w:hAnsi="仿宋" w:eastAsia="仿宋" w:cs="仿宋"/>
          <w:b w:val="0"/>
          <w:bCs w:val="0"/>
          <w:highlight w:val="none"/>
        </w:rPr>
      </w:pPr>
      <w:r>
        <w:rPr>
          <w:rFonts w:hint="eastAsia" w:ascii="仿宋" w:hAnsi="仿宋" w:eastAsia="仿宋" w:cs="仿宋"/>
          <w:b w:val="0"/>
          <w:bCs w:val="0"/>
          <w:highlight w:val="none"/>
        </w:rPr>
        <w:t>目 录</w:t>
      </w:r>
    </w:p>
    <w:p w14:paraId="7CF58161">
      <w:pPr>
        <w:pStyle w:val="4"/>
        <w:ind w:right="116"/>
        <w:jc w:val="both"/>
        <w:outlineLvl w:val="9"/>
        <w:rPr>
          <w:rFonts w:hint="eastAsia" w:ascii="仿宋" w:hAnsi="仿宋" w:eastAsia="仿宋" w:cs="仿宋"/>
          <w:b w:val="0"/>
          <w:bCs w:val="0"/>
          <w:sz w:val="28"/>
          <w:szCs w:val="28"/>
          <w:highlight w:val="none"/>
        </w:rPr>
      </w:pPr>
    </w:p>
    <w:sdt>
      <w:sdtPr>
        <w:rPr>
          <w:rFonts w:hint="eastAsia" w:ascii="仿宋" w:hAnsi="仿宋" w:eastAsia="仿宋" w:cs="仿宋"/>
          <w:sz w:val="21"/>
          <w:szCs w:val="22"/>
          <w:highlight w:val="none"/>
          <w:lang w:val="zh-CN" w:eastAsia="zh-CN" w:bidi="zh-CN"/>
        </w:rPr>
        <w:id w:val="147478943"/>
        <w15:color w:val="DBDBDB"/>
        <w:docPartObj>
          <w:docPartGallery w:val="Table of Contents"/>
          <w:docPartUnique/>
        </w:docPartObj>
      </w:sdtPr>
      <w:sdtEndPr>
        <w:rPr>
          <w:rFonts w:hint="eastAsia" w:ascii="仿宋" w:hAnsi="仿宋" w:eastAsia="仿宋" w:cs="仿宋"/>
          <w:sz w:val="21"/>
          <w:szCs w:val="22"/>
          <w:highlight w:val="none"/>
          <w:lang w:val="zh-CN" w:eastAsia="zh-CN" w:bidi="zh-CN"/>
        </w:rPr>
      </w:sdtEndPr>
      <w:sdtContent>
        <w:p w14:paraId="713909F8">
          <w:pPr>
            <w:spacing w:before="0" w:beforeLines="0" w:after="0" w:afterLines="0" w:line="240" w:lineRule="auto"/>
            <w:ind w:left="0" w:leftChars="0" w:right="0" w:rightChars="0" w:firstLine="0" w:firstLineChars="0"/>
            <w:jc w:val="center"/>
            <w:rPr>
              <w:rFonts w:hint="eastAsia" w:ascii="仿宋" w:hAnsi="仿宋" w:eastAsia="仿宋" w:cs="仿宋"/>
              <w:highlight w:val="none"/>
            </w:rPr>
          </w:pPr>
        </w:p>
        <w:p w14:paraId="43823F0C">
          <w:pPr>
            <w:pStyle w:val="19"/>
            <w:tabs>
              <w:tab w:val="right" w:leader="dot" w:pos="8360"/>
            </w:tabs>
            <w:spacing w:line="360" w:lineRule="auto"/>
            <w:jc w:val="center"/>
            <w:rPr>
              <w:rFonts w:hint="eastAsia" w:ascii="仿宋" w:hAnsi="仿宋" w:eastAsia="仿宋" w:cs="仿宋"/>
              <w:sz w:val="24"/>
              <w:szCs w:val="24"/>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TOC \o "1-1" \h \u </w:instrText>
          </w:r>
          <w:r>
            <w:rPr>
              <w:rFonts w:hint="eastAsia" w:ascii="仿宋" w:hAnsi="仿宋" w:eastAsia="仿宋" w:cs="仿宋"/>
              <w:highlight w:val="none"/>
            </w:rPr>
            <w:fldChar w:fldCharType="separate"/>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_Toc25167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第一章</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磋商邀请</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_Toc25167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1</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67D270B9">
          <w:pPr>
            <w:pStyle w:val="19"/>
            <w:tabs>
              <w:tab w:val="right" w:leader="dot" w:pos="8360"/>
            </w:tabs>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_Toc25134 </w:instrText>
          </w:r>
          <w:r>
            <w:rPr>
              <w:rFonts w:hint="eastAsia" w:ascii="仿宋" w:hAnsi="仿宋" w:eastAsia="仿宋" w:cs="仿宋"/>
              <w:sz w:val="24"/>
              <w:szCs w:val="24"/>
              <w:highlight w:val="none"/>
            </w:rPr>
            <w:fldChar w:fldCharType="separate"/>
          </w:r>
          <w:r>
            <w:rPr>
              <w:rFonts w:hint="eastAsia" w:ascii="仿宋" w:hAnsi="仿宋" w:eastAsia="仿宋" w:cs="仿宋"/>
              <w:bCs/>
              <w:sz w:val="24"/>
              <w:szCs w:val="24"/>
              <w:highlight w:val="none"/>
            </w:rPr>
            <w:t>第二章</w:t>
          </w:r>
          <w:r>
            <w:rPr>
              <w:rFonts w:hint="eastAsia" w:ascii="仿宋" w:hAnsi="仿宋" w:eastAsia="仿宋" w:cs="仿宋"/>
              <w:bCs/>
              <w:sz w:val="24"/>
              <w:szCs w:val="24"/>
              <w:highlight w:val="none"/>
              <w:lang w:val="en-US" w:eastAsia="zh-CN"/>
            </w:rPr>
            <w:t xml:space="preserve">  </w:t>
          </w:r>
          <w:r>
            <w:rPr>
              <w:rFonts w:hint="eastAsia" w:ascii="仿宋" w:hAnsi="仿宋" w:eastAsia="仿宋" w:cs="仿宋"/>
              <w:bCs/>
              <w:sz w:val="24"/>
              <w:szCs w:val="24"/>
              <w:highlight w:val="none"/>
            </w:rPr>
            <w:t>磋商须知及前附表</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_Toc25134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3</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3B9DAA3F">
          <w:pPr>
            <w:pStyle w:val="19"/>
            <w:tabs>
              <w:tab w:val="right" w:leader="dot" w:pos="8360"/>
            </w:tabs>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_Toc4926 </w:instrText>
          </w:r>
          <w:r>
            <w:rPr>
              <w:rFonts w:hint="eastAsia" w:ascii="仿宋" w:hAnsi="仿宋" w:eastAsia="仿宋" w:cs="仿宋"/>
              <w:sz w:val="24"/>
              <w:szCs w:val="24"/>
              <w:highlight w:val="none"/>
            </w:rPr>
            <w:fldChar w:fldCharType="separate"/>
          </w:r>
          <w:r>
            <w:rPr>
              <w:rFonts w:hint="eastAsia" w:ascii="仿宋" w:hAnsi="仿宋" w:eastAsia="仿宋" w:cs="仿宋"/>
              <w:bCs w:val="0"/>
              <w:sz w:val="24"/>
              <w:szCs w:val="24"/>
              <w:highlight w:val="none"/>
            </w:rPr>
            <w:t>第</w:t>
          </w:r>
          <w:r>
            <w:rPr>
              <w:rFonts w:hint="eastAsia" w:ascii="仿宋" w:hAnsi="仿宋" w:eastAsia="仿宋" w:cs="仿宋"/>
              <w:bCs w:val="0"/>
              <w:sz w:val="24"/>
              <w:szCs w:val="24"/>
              <w:highlight w:val="none"/>
              <w:lang w:val="en-US" w:eastAsia="zh-CN"/>
            </w:rPr>
            <w:t>三</w:t>
          </w:r>
          <w:r>
            <w:rPr>
              <w:rFonts w:hint="eastAsia" w:ascii="仿宋" w:hAnsi="仿宋" w:eastAsia="仿宋" w:cs="仿宋"/>
              <w:bCs w:val="0"/>
              <w:sz w:val="24"/>
              <w:szCs w:val="24"/>
              <w:highlight w:val="none"/>
            </w:rPr>
            <w:t xml:space="preserve">章  </w:t>
          </w:r>
          <w:r>
            <w:rPr>
              <w:rFonts w:hint="eastAsia" w:ascii="仿宋" w:hAnsi="仿宋" w:eastAsia="仿宋" w:cs="仿宋"/>
              <w:bCs w:val="0"/>
              <w:sz w:val="24"/>
              <w:szCs w:val="24"/>
              <w:highlight w:val="none"/>
              <w:lang w:val="en-US" w:eastAsia="zh-CN"/>
            </w:rPr>
            <w:t>政府采购合同</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_Toc4926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15</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6983F1FB">
          <w:pPr>
            <w:pStyle w:val="19"/>
            <w:tabs>
              <w:tab w:val="right" w:leader="dot" w:pos="8360"/>
            </w:tabs>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_Toc16377 </w:instrText>
          </w:r>
          <w:r>
            <w:rPr>
              <w:rFonts w:hint="eastAsia" w:ascii="仿宋" w:hAnsi="仿宋" w:eastAsia="仿宋" w:cs="仿宋"/>
              <w:sz w:val="24"/>
              <w:szCs w:val="24"/>
              <w:highlight w:val="none"/>
            </w:rPr>
            <w:fldChar w:fldCharType="separate"/>
          </w:r>
          <w:r>
            <w:rPr>
              <w:rFonts w:hint="eastAsia" w:ascii="仿宋" w:hAnsi="仿宋" w:eastAsia="仿宋" w:cs="仿宋"/>
              <w:bCs/>
              <w:spacing w:val="0"/>
              <w:kern w:val="2"/>
              <w:sz w:val="24"/>
              <w:szCs w:val="24"/>
              <w:highlight w:val="none"/>
              <w:lang w:val="en-US" w:eastAsia="zh-CN" w:bidi="ar"/>
            </w:rPr>
            <w:t>第四章  采购需求</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_Toc16377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21</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22725DAE">
          <w:pPr>
            <w:pStyle w:val="19"/>
            <w:tabs>
              <w:tab w:val="right" w:leader="dot" w:pos="8360"/>
            </w:tabs>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_Toc17458 </w:instrText>
          </w:r>
          <w:r>
            <w:rPr>
              <w:rFonts w:hint="eastAsia" w:ascii="仿宋" w:hAnsi="仿宋" w:eastAsia="仿宋" w:cs="仿宋"/>
              <w:sz w:val="24"/>
              <w:szCs w:val="24"/>
              <w:highlight w:val="none"/>
            </w:rPr>
            <w:fldChar w:fldCharType="separate"/>
          </w:r>
          <w:r>
            <w:rPr>
              <w:rFonts w:hint="eastAsia" w:ascii="仿宋" w:hAnsi="仿宋" w:eastAsia="仿宋" w:cs="仿宋"/>
              <w:bCs/>
              <w:spacing w:val="0"/>
              <w:kern w:val="2"/>
              <w:sz w:val="24"/>
              <w:szCs w:val="24"/>
              <w:highlight w:val="none"/>
              <w:lang w:val="en-US" w:eastAsia="zh-CN" w:bidi="ar"/>
            </w:rPr>
            <w:t>第五章  评标方法和标准</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_Toc17458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31</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1D1E9486">
          <w:pPr>
            <w:pStyle w:val="19"/>
            <w:tabs>
              <w:tab w:val="right" w:leader="dot" w:pos="8360"/>
            </w:tabs>
            <w:spacing w:line="360" w:lineRule="auto"/>
            <w:rPr>
              <w:rFonts w:hint="eastAsia" w:ascii="仿宋" w:hAnsi="仿宋" w:eastAsia="仿宋" w:cs="仿宋"/>
              <w:highlight w:val="none"/>
            </w:rPr>
          </w:pPr>
          <w:r>
            <w:rPr>
              <w:rFonts w:hint="eastAsia" w:ascii="仿宋" w:hAnsi="仿宋" w:eastAsia="仿宋" w:cs="仿宋"/>
              <w:sz w:val="24"/>
              <w:szCs w:val="24"/>
              <w:highlight w:val="none"/>
              <w:lang w:val="en-US" w:eastAsia="zh-CN"/>
            </w:rPr>
            <w:t xml:space="preserve">第六章  </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\l _Toc31163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磋商响应文件</w:t>
          </w:r>
          <w:r>
            <w:rPr>
              <w:rFonts w:hint="eastAsia" w:ascii="仿宋" w:hAnsi="仿宋" w:eastAsia="仿宋" w:cs="仿宋"/>
              <w:sz w:val="24"/>
              <w:szCs w:val="24"/>
              <w:highlight w:val="none"/>
            </w:rPr>
            <w:tab/>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PAGEREF _Toc31163 \h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38</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fldChar w:fldCharType="end"/>
          </w:r>
        </w:p>
        <w:p w14:paraId="05DB8202">
          <w:pPr>
            <w:pStyle w:val="19"/>
            <w:tabs>
              <w:tab w:val="right" w:pos="2400"/>
              <w:tab w:val="right" w:leader="dot" w:pos="9910"/>
            </w:tabs>
            <w:rPr>
              <w:rFonts w:hint="eastAsia" w:ascii="仿宋" w:hAnsi="仿宋" w:eastAsia="仿宋" w:cs="仿宋"/>
              <w:highlight w:val="none"/>
            </w:rPr>
          </w:pPr>
        </w:p>
        <w:p w14:paraId="31C1CC78">
          <w:pPr>
            <w:rPr>
              <w:rFonts w:hint="eastAsia" w:ascii="仿宋" w:hAnsi="仿宋" w:eastAsia="仿宋" w:cs="仿宋"/>
              <w:highlight w:val="none"/>
            </w:rPr>
          </w:pPr>
          <w:r>
            <w:rPr>
              <w:rFonts w:hint="eastAsia" w:ascii="仿宋" w:hAnsi="仿宋" w:eastAsia="仿宋" w:cs="仿宋"/>
              <w:highlight w:val="none"/>
            </w:rPr>
            <w:fldChar w:fldCharType="end"/>
          </w:r>
        </w:p>
      </w:sdtContent>
    </w:sdt>
    <w:p w14:paraId="484996ED">
      <w:pPr>
        <w:pStyle w:val="5"/>
        <w:pageBreakBefore w:val="0"/>
        <w:widowControl w:val="0"/>
        <w:tabs>
          <w:tab w:val="left" w:pos="1285"/>
        </w:tabs>
        <w:kinsoku/>
        <w:wordWrap/>
        <w:overflowPunct/>
        <w:topLinePunct w:val="0"/>
        <w:autoSpaceDE w:val="0"/>
        <w:autoSpaceDN w:val="0"/>
        <w:bidi w:val="0"/>
        <w:adjustRightInd w:val="0"/>
        <w:snapToGrid w:val="0"/>
        <w:spacing w:before="0"/>
        <w:ind w:right="0"/>
        <w:textAlignment w:val="auto"/>
        <w:outlineLvl w:val="0"/>
        <w:rPr>
          <w:rFonts w:hint="eastAsia" w:ascii="仿宋" w:hAnsi="仿宋" w:eastAsia="仿宋" w:cs="仿宋"/>
          <w:sz w:val="36"/>
          <w:szCs w:val="36"/>
          <w:highlight w:val="none"/>
        </w:rPr>
        <w:sectPr>
          <w:pgSz w:w="11910" w:h="16850"/>
          <w:pgMar w:top="1440" w:right="1800" w:bottom="1440" w:left="1800" w:header="720" w:footer="720" w:gutter="0"/>
          <w:cols w:space="720" w:num="1"/>
        </w:sectPr>
      </w:pPr>
      <w:bookmarkStart w:id="0" w:name="_Toc25167"/>
      <w:bookmarkStart w:id="1" w:name="_Toc4063"/>
      <w:bookmarkStart w:id="2" w:name="_Toc22300"/>
    </w:p>
    <w:p w14:paraId="7CD78439">
      <w:pPr>
        <w:pStyle w:val="5"/>
        <w:pageBreakBefore w:val="0"/>
        <w:widowControl w:val="0"/>
        <w:tabs>
          <w:tab w:val="left" w:pos="1285"/>
        </w:tabs>
        <w:kinsoku/>
        <w:wordWrap/>
        <w:overflowPunct/>
        <w:topLinePunct w:val="0"/>
        <w:autoSpaceDE w:val="0"/>
        <w:autoSpaceDN w:val="0"/>
        <w:bidi w:val="0"/>
        <w:adjustRightInd w:val="0"/>
        <w:snapToGrid w:val="0"/>
        <w:spacing w:before="0"/>
        <w:ind w:right="0"/>
        <w:textAlignment w:val="auto"/>
        <w:outlineLvl w:val="0"/>
        <w:rPr>
          <w:rFonts w:hint="eastAsia" w:ascii="仿宋" w:hAnsi="仿宋" w:eastAsia="仿宋" w:cs="仿宋"/>
          <w:sz w:val="36"/>
          <w:szCs w:val="36"/>
          <w:highlight w:val="none"/>
        </w:rPr>
      </w:pPr>
      <w:r>
        <w:rPr>
          <w:rFonts w:hint="eastAsia" w:ascii="仿宋" w:hAnsi="仿宋" w:eastAsia="仿宋" w:cs="仿宋"/>
          <w:sz w:val="36"/>
          <w:szCs w:val="36"/>
          <w:highlight w:val="none"/>
        </w:rPr>
        <w:t>第一章</w:t>
      </w:r>
      <w:r>
        <w:rPr>
          <w:rFonts w:hint="eastAsia" w:ascii="仿宋" w:hAnsi="仿宋" w:eastAsia="仿宋" w:cs="仿宋"/>
          <w:sz w:val="36"/>
          <w:szCs w:val="36"/>
          <w:highlight w:val="none"/>
          <w:lang w:val="en-US" w:eastAsia="zh-CN"/>
        </w:rPr>
        <w:t xml:space="preserve">  采购</w:t>
      </w:r>
      <w:r>
        <w:rPr>
          <w:rFonts w:hint="eastAsia" w:ascii="仿宋" w:hAnsi="仿宋" w:eastAsia="仿宋" w:cs="仿宋"/>
          <w:sz w:val="36"/>
          <w:szCs w:val="36"/>
          <w:highlight w:val="none"/>
        </w:rPr>
        <w:t>邀请</w:t>
      </w:r>
      <w:bookmarkEnd w:id="0"/>
      <w:bookmarkEnd w:id="1"/>
      <w:bookmarkEnd w:id="2"/>
    </w:p>
    <w:p w14:paraId="0DE5487B">
      <w:pPr>
        <w:pStyle w:val="3"/>
        <w:pageBreakBefore w:val="0"/>
        <w:widowControl w:val="0"/>
        <w:kinsoku/>
        <w:wordWrap/>
        <w:overflowPunct/>
        <w:topLinePunct w:val="0"/>
        <w:autoSpaceDE w:val="0"/>
        <w:autoSpaceDN w:val="0"/>
        <w:bidi w:val="0"/>
        <w:adjustRightInd w:val="0"/>
        <w:snapToGrid w:val="0"/>
        <w:spacing w:before="0" w:after="0" w:line="360" w:lineRule="auto"/>
        <w:ind w:left="0" w:leftChars="0" w:right="0"/>
        <w:textAlignment w:val="auto"/>
        <w:outlineLvl w:val="9"/>
        <w:rPr>
          <w:rFonts w:hint="eastAsia" w:ascii="仿宋" w:hAnsi="仿宋" w:eastAsia="仿宋" w:cs="仿宋"/>
          <w:b w:val="0"/>
          <w:sz w:val="24"/>
          <w:szCs w:val="24"/>
          <w:highlight w:val="none"/>
        </w:rPr>
      </w:pPr>
      <w:bookmarkStart w:id="3" w:name="_Toc35393629"/>
      <w:bookmarkStart w:id="4" w:name="_Toc28359089"/>
      <w:bookmarkStart w:id="5" w:name="_Toc28359012"/>
      <w:bookmarkStart w:id="6" w:name="_Toc35393798"/>
    </w:p>
    <w:p w14:paraId="5C18003C">
      <w:pPr>
        <w:keepNext w:val="0"/>
        <w:keepLines w:val="0"/>
        <w:pageBreakBefore w:val="0"/>
        <w:widowControl w:val="0"/>
        <w:kinsoku/>
        <w:wordWrap/>
        <w:overflowPunct/>
        <w:topLinePunct w:val="0"/>
        <w:autoSpaceDE w:val="0"/>
        <w:autoSpaceDN w:val="0"/>
        <w:bidi w:val="0"/>
        <w:adjustRightInd w:val="0"/>
        <w:snapToGrid w:val="0"/>
        <w:spacing w:before="0" w:line="360" w:lineRule="auto"/>
        <w:ind w:right="0" w:firstLine="480" w:firstLineChars="200"/>
        <w:jc w:val="left"/>
        <w:textAlignment w:val="auto"/>
        <w:rPr>
          <w:rFonts w:hint="eastAsia" w:ascii="仿宋" w:hAnsi="仿宋" w:eastAsia="仿宋" w:cs="仿宋"/>
          <w:b w:val="0"/>
          <w:color w:val="auto"/>
          <w:sz w:val="24"/>
          <w:szCs w:val="24"/>
          <w:highlight w:val="none"/>
        </w:rPr>
      </w:pPr>
      <w:r>
        <w:rPr>
          <w:rFonts w:hint="eastAsia" w:ascii="仿宋" w:hAnsi="仿宋" w:eastAsia="仿宋" w:cs="仿宋"/>
          <w:b w:val="0"/>
          <w:bCs w:val="0"/>
          <w:sz w:val="24"/>
          <w:szCs w:val="24"/>
          <w:highlight w:val="none"/>
          <w:lang w:val="en-US" w:eastAsia="zh-CN"/>
        </w:rPr>
        <w:t>新疆创信达招标代理有限公司</w:t>
      </w:r>
      <w:r>
        <w:rPr>
          <w:rFonts w:hint="eastAsia" w:ascii="仿宋" w:hAnsi="仿宋" w:eastAsia="仿宋" w:cs="仿宋"/>
          <w:sz w:val="24"/>
          <w:szCs w:val="24"/>
          <w:highlight w:val="none"/>
        </w:rPr>
        <w:t>受</w:t>
      </w:r>
      <w:r>
        <w:rPr>
          <w:rFonts w:hint="eastAsia" w:ascii="仿宋" w:hAnsi="仿宋" w:eastAsia="仿宋" w:cs="仿宋"/>
          <w:b w:val="0"/>
          <w:bCs w:val="0"/>
          <w:color w:val="000000"/>
          <w:sz w:val="24"/>
          <w:szCs w:val="24"/>
          <w:highlight w:val="none"/>
          <w:u w:val="single"/>
          <w:lang w:val="en-US" w:eastAsia="zh-CN"/>
        </w:rPr>
        <w:t>乌鲁木齐市水磨沟区某单位</w:t>
      </w:r>
      <w:r>
        <w:rPr>
          <w:rFonts w:hint="eastAsia" w:ascii="仿宋" w:hAnsi="仿宋" w:eastAsia="仿宋" w:cs="仿宋"/>
          <w:spacing w:val="-8"/>
          <w:sz w:val="24"/>
          <w:szCs w:val="24"/>
          <w:highlight w:val="none"/>
        </w:rPr>
        <w:t>委托，</w:t>
      </w:r>
      <w:r>
        <w:rPr>
          <w:rFonts w:hint="eastAsia" w:ascii="仿宋" w:hAnsi="仿宋" w:eastAsia="仿宋" w:cs="仿宋"/>
          <w:spacing w:val="-8"/>
          <w:sz w:val="24"/>
          <w:szCs w:val="24"/>
          <w:highlight w:val="none"/>
          <w:lang w:val="en-US" w:eastAsia="zh-CN"/>
        </w:rPr>
        <w:t>对</w:t>
      </w:r>
      <w:r>
        <w:rPr>
          <w:rFonts w:hint="eastAsia" w:ascii="仿宋" w:hAnsi="仿宋" w:eastAsia="仿宋" w:cs="仿宋"/>
          <w:color w:val="auto"/>
          <w:kern w:val="0"/>
          <w:sz w:val="24"/>
          <w:highlight w:val="none"/>
          <w:u w:val="single"/>
          <w:lang w:eastAsia="zh-CN"/>
        </w:rPr>
        <w:t>CXD2025-01-059</w:t>
      </w:r>
      <w:r>
        <w:rPr>
          <w:rFonts w:hint="eastAsia" w:ascii="仿宋" w:hAnsi="仿宋" w:eastAsia="仿宋" w:cs="仿宋"/>
          <w:color w:val="auto"/>
          <w:kern w:val="0"/>
          <w:sz w:val="24"/>
          <w:highlight w:val="none"/>
          <w:u w:val="single"/>
          <w:lang w:val="en-US" w:eastAsia="zh-CN"/>
        </w:rPr>
        <w:t>乌鲁木齐市水磨沟区某单位机关物业服务采购项目</w:t>
      </w:r>
      <w:r>
        <w:rPr>
          <w:rFonts w:hint="eastAsia" w:ascii="仿宋" w:hAnsi="仿宋" w:eastAsia="仿宋" w:cs="仿宋"/>
          <w:color w:val="auto"/>
          <w:spacing w:val="-4"/>
          <w:sz w:val="24"/>
          <w:szCs w:val="24"/>
          <w:highlight w:val="none"/>
        </w:rPr>
        <w:t>进行国内竞争性磋商采购，现邀请合格的供应商参加竞争</w:t>
      </w:r>
      <w:r>
        <w:rPr>
          <w:rFonts w:hint="eastAsia" w:ascii="仿宋" w:hAnsi="仿宋" w:eastAsia="仿宋" w:cs="仿宋"/>
          <w:color w:val="auto"/>
          <w:sz w:val="24"/>
          <w:szCs w:val="24"/>
          <w:highlight w:val="none"/>
        </w:rPr>
        <w:t>性磋商。</w:t>
      </w:r>
    </w:p>
    <w:p w14:paraId="656D83F4">
      <w:pPr>
        <w:pStyle w:val="3"/>
        <w:pageBreakBefore w:val="0"/>
        <w:widowControl w:val="0"/>
        <w:kinsoku/>
        <w:wordWrap/>
        <w:overflowPunct/>
        <w:topLinePunct w:val="0"/>
        <w:autoSpaceDE w:val="0"/>
        <w:autoSpaceDN w:val="0"/>
        <w:bidi w:val="0"/>
        <w:adjustRightInd w:val="0"/>
        <w:snapToGrid w:val="0"/>
        <w:spacing w:before="0" w:after="0" w:line="440" w:lineRule="exact"/>
        <w:ind w:left="0" w:leftChars="0" w:right="0"/>
        <w:textAlignment w:val="auto"/>
        <w:rPr>
          <w:rFonts w:hint="eastAsia" w:ascii="仿宋" w:hAnsi="仿宋" w:eastAsia="仿宋" w:cs="仿宋"/>
          <w:b/>
          <w:bCs w:val="0"/>
          <w:sz w:val="24"/>
          <w:szCs w:val="24"/>
          <w:highlight w:val="none"/>
        </w:rPr>
      </w:pPr>
      <w:r>
        <w:rPr>
          <w:rFonts w:hint="eastAsia" w:ascii="仿宋" w:hAnsi="仿宋" w:eastAsia="仿宋" w:cs="仿宋"/>
          <w:b/>
          <w:bCs w:val="0"/>
          <w:sz w:val="24"/>
          <w:szCs w:val="24"/>
          <w:highlight w:val="none"/>
        </w:rPr>
        <w:t>一、项目基本情况</w:t>
      </w:r>
      <w:bookmarkEnd w:id="3"/>
      <w:bookmarkEnd w:id="4"/>
      <w:bookmarkEnd w:id="5"/>
      <w:bookmarkEnd w:id="6"/>
    </w:p>
    <w:p w14:paraId="671D47E0">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项目编号：</w:t>
      </w:r>
      <w:r>
        <w:rPr>
          <w:rFonts w:hint="eastAsia" w:ascii="仿宋" w:hAnsi="仿宋" w:eastAsia="仿宋" w:cs="仿宋"/>
          <w:sz w:val="24"/>
          <w:szCs w:val="24"/>
          <w:highlight w:val="none"/>
          <w:lang w:val="en-US" w:eastAsia="zh-CN"/>
        </w:rPr>
        <w:t>CXD2025-01-059</w:t>
      </w:r>
    </w:p>
    <w:p w14:paraId="691F4629">
      <w:pPr>
        <w:pageBreakBefore w:val="0"/>
        <w:widowControl w:val="0"/>
        <w:kinsoku/>
        <w:wordWrap/>
        <w:overflowPunct/>
        <w:topLinePunct w:val="0"/>
        <w:autoSpaceDE w:val="0"/>
        <w:autoSpaceDN w:val="0"/>
        <w:bidi w:val="0"/>
        <w:adjustRightInd w:val="0"/>
        <w:snapToGrid w:val="0"/>
        <w:spacing w:before="0" w:after="0" w:line="440" w:lineRule="exact"/>
        <w:ind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项目名称：</w:t>
      </w:r>
      <w:r>
        <w:rPr>
          <w:rFonts w:hint="eastAsia" w:ascii="仿宋" w:hAnsi="仿宋" w:eastAsia="仿宋" w:cs="仿宋"/>
          <w:sz w:val="24"/>
          <w:szCs w:val="24"/>
          <w:highlight w:val="none"/>
          <w:lang w:val="en-US" w:eastAsia="zh-CN"/>
        </w:rPr>
        <w:t>乌鲁木齐市水磨沟区某单位机关物业服务采购项目</w:t>
      </w:r>
    </w:p>
    <w:p w14:paraId="48576B28">
      <w:pPr>
        <w:pageBreakBefore w:val="0"/>
        <w:widowControl w:val="0"/>
        <w:kinsoku/>
        <w:wordWrap/>
        <w:overflowPunct/>
        <w:topLinePunct w:val="0"/>
        <w:autoSpaceDE w:val="0"/>
        <w:autoSpaceDN w:val="0"/>
        <w:bidi w:val="0"/>
        <w:adjustRightInd w:val="0"/>
        <w:snapToGrid w:val="0"/>
        <w:spacing w:before="0" w:after="0" w:line="440" w:lineRule="exact"/>
        <w:ind w:right="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预算金额：</w:t>
      </w:r>
      <w:r>
        <w:rPr>
          <w:rFonts w:hint="eastAsia" w:ascii="仿宋" w:hAnsi="仿宋" w:eastAsia="仿宋" w:cs="仿宋"/>
          <w:sz w:val="24"/>
          <w:szCs w:val="24"/>
          <w:highlight w:val="none"/>
          <w:lang w:val="en-US" w:eastAsia="zh-CN"/>
        </w:rPr>
        <w:t>181万元</w:t>
      </w:r>
    </w:p>
    <w:p w14:paraId="0ED3AB06">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最高限价：</w:t>
      </w:r>
      <w:r>
        <w:rPr>
          <w:rFonts w:hint="eastAsia" w:ascii="仿宋" w:hAnsi="仿宋" w:eastAsia="仿宋" w:cs="仿宋"/>
          <w:sz w:val="24"/>
          <w:szCs w:val="24"/>
          <w:highlight w:val="none"/>
          <w:lang w:val="en-US" w:eastAsia="zh-CN"/>
        </w:rPr>
        <w:t>/</w:t>
      </w:r>
    </w:p>
    <w:p w14:paraId="04122689">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default" w:ascii="仿宋" w:hAnsi="仿宋" w:eastAsia="仿宋" w:cs="仿宋"/>
          <w:sz w:val="24"/>
          <w:szCs w:val="24"/>
          <w:highlight w:val="none"/>
          <w:u w:val="single"/>
          <w:lang w:val="en-US" w:eastAsia="zh-CN"/>
        </w:rPr>
      </w:pPr>
      <w:r>
        <w:rPr>
          <w:rFonts w:hint="eastAsia" w:ascii="仿宋" w:hAnsi="仿宋" w:eastAsia="仿宋" w:cs="仿宋"/>
          <w:sz w:val="24"/>
          <w:szCs w:val="24"/>
          <w:highlight w:val="none"/>
        </w:rPr>
        <w:t>采购需求：</w:t>
      </w:r>
      <w:r>
        <w:rPr>
          <w:rFonts w:hint="eastAsia" w:ascii="仿宋" w:hAnsi="仿宋" w:eastAsia="仿宋" w:cs="仿宋"/>
          <w:sz w:val="24"/>
          <w:szCs w:val="24"/>
          <w:highlight w:val="none"/>
          <w:lang w:val="en-US" w:eastAsia="zh-CN"/>
        </w:rPr>
        <w:t>机关物业服务</w:t>
      </w:r>
    </w:p>
    <w:p w14:paraId="5FAF09DA">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default"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rPr>
        <w:t>合同履行期限：自合同签订之日起 1 年</w:t>
      </w:r>
      <w:r>
        <w:rPr>
          <w:rFonts w:hint="eastAsia" w:ascii="仿宋" w:hAnsi="仿宋" w:eastAsia="仿宋" w:cs="仿宋"/>
          <w:color w:val="auto"/>
          <w:sz w:val="24"/>
          <w:szCs w:val="24"/>
          <w:highlight w:val="none"/>
          <w:lang w:val="en-US" w:eastAsia="zh-CN"/>
        </w:rPr>
        <w:t>。</w:t>
      </w:r>
    </w:p>
    <w:p w14:paraId="52009679">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本项目</w:t>
      </w:r>
      <w:r>
        <w:rPr>
          <w:rFonts w:hint="eastAsia" w:ascii="仿宋" w:hAnsi="仿宋" w:eastAsia="仿宋" w:cs="仿宋"/>
          <w:sz w:val="24"/>
          <w:szCs w:val="24"/>
          <w:highlight w:val="none"/>
          <w:lang w:val="en-US" w:eastAsia="zh-CN"/>
        </w:rPr>
        <w:t>不</w:t>
      </w:r>
      <w:r>
        <w:rPr>
          <w:rFonts w:hint="eastAsia" w:ascii="仿宋" w:hAnsi="仿宋" w:eastAsia="仿宋" w:cs="仿宋"/>
          <w:sz w:val="24"/>
          <w:szCs w:val="24"/>
          <w:highlight w:val="none"/>
        </w:rPr>
        <w:t>接受联合体。</w:t>
      </w:r>
    </w:p>
    <w:p w14:paraId="4822E063">
      <w:pPr>
        <w:pStyle w:val="3"/>
        <w:pageBreakBefore w:val="0"/>
        <w:widowControl w:val="0"/>
        <w:kinsoku/>
        <w:wordWrap/>
        <w:overflowPunct/>
        <w:topLinePunct w:val="0"/>
        <w:autoSpaceDE w:val="0"/>
        <w:autoSpaceDN w:val="0"/>
        <w:bidi w:val="0"/>
        <w:adjustRightInd w:val="0"/>
        <w:snapToGrid w:val="0"/>
        <w:spacing w:before="0" w:after="0" w:line="440" w:lineRule="exact"/>
        <w:ind w:left="0" w:leftChars="0" w:right="0"/>
        <w:textAlignment w:val="auto"/>
        <w:rPr>
          <w:rFonts w:hint="eastAsia" w:ascii="仿宋" w:hAnsi="仿宋" w:eastAsia="仿宋" w:cs="仿宋"/>
          <w:b/>
          <w:bCs w:val="0"/>
          <w:sz w:val="24"/>
          <w:szCs w:val="24"/>
          <w:highlight w:val="none"/>
        </w:rPr>
      </w:pPr>
      <w:bookmarkStart w:id="7" w:name="_Toc28359013"/>
      <w:bookmarkStart w:id="8" w:name="_Toc28359090"/>
      <w:bookmarkStart w:id="9" w:name="_Toc35393799"/>
      <w:bookmarkStart w:id="10" w:name="_Toc35393630"/>
      <w:r>
        <w:rPr>
          <w:rFonts w:hint="eastAsia" w:ascii="仿宋" w:hAnsi="仿宋" w:eastAsia="仿宋" w:cs="仿宋"/>
          <w:b/>
          <w:bCs w:val="0"/>
          <w:sz w:val="24"/>
          <w:szCs w:val="24"/>
          <w:highlight w:val="none"/>
        </w:rPr>
        <w:t>二、申请人的资格要求：</w:t>
      </w:r>
      <w:bookmarkEnd w:id="7"/>
      <w:bookmarkEnd w:id="8"/>
      <w:bookmarkEnd w:id="9"/>
      <w:bookmarkEnd w:id="10"/>
    </w:p>
    <w:p w14:paraId="3E28ABBD">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1.满足《中华人民共和国政府采购法》第二十二条规定；</w:t>
      </w:r>
    </w:p>
    <w:p w14:paraId="19FE8EAA">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sz w:val="24"/>
          <w:szCs w:val="24"/>
          <w:highlight w:val="none"/>
          <w:u w:val="single"/>
          <w:lang w:val="en-US" w:eastAsia="zh-CN"/>
        </w:rPr>
      </w:pPr>
      <w:bookmarkStart w:id="11" w:name="_Toc28359091"/>
      <w:bookmarkStart w:id="12" w:name="_Toc28359014"/>
      <w:r>
        <w:rPr>
          <w:rFonts w:hint="eastAsia" w:ascii="仿宋" w:hAnsi="仿宋" w:eastAsia="仿宋" w:cs="仿宋"/>
          <w:sz w:val="24"/>
          <w:szCs w:val="24"/>
          <w:highlight w:val="none"/>
        </w:rPr>
        <w:t>2.落实政府采购政策需满足的资格要求：供应商为中小企业</w:t>
      </w:r>
    </w:p>
    <w:p w14:paraId="716689D7">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i/>
          <w:iCs/>
          <w:sz w:val="24"/>
          <w:szCs w:val="24"/>
          <w:highlight w:val="none"/>
          <w:u w:val="single"/>
          <w:lang w:val="en-US" w:eastAsia="zh-CN"/>
        </w:rPr>
      </w:pPr>
      <w:r>
        <w:rPr>
          <w:rFonts w:hint="eastAsia" w:ascii="仿宋" w:hAnsi="仿宋" w:eastAsia="仿宋" w:cs="仿宋"/>
          <w:sz w:val="24"/>
          <w:szCs w:val="24"/>
          <w:highlight w:val="none"/>
        </w:rPr>
        <w:t>3.本项目的特定资格要求：</w:t>
      </w:r>
      <w:r>
        <w:rPr>
          <w:rFonts w:hint="eastAsia" w:ascii="仿宋" w:hAnsi="仿宋" w:eastAsia="仿宋" w:cs="仿宋"/>
          <w:sz w:val="24"/>
          <w:szCs w:val="24"/>
          <w:highlight w:val="none"/>
          <w:u w:val="single"/>
          <w:lang w:val="en-US" w:eastAsia="zh-CN"/>
        </w:rPr>
        <w:t xml:space="preserve">  /  </w:t>
      </w:r>
    </w:p>
    <w:p w14:paraId="4EA3C212">
      <w:pPr>
        <w:pStyle w:val="3"/>
        <w:pageBreakBefore w:val="0"/>
        <w:widowControl w:val="0"/>
        <w:kinsoku/>
        <w:wordWrap/>
        <w:overflowPunct/>
        <w:topLinePunct w:val="0"/>
        <w:autoSpaceDE w:val="0"/>
        <w:autoSpaceDN w:val="0"/>
        <w:bidi w:val="0"/>
        <w:adjustRightInd w:val="0"/>
        <w:snapToGrid w:val="0"/>
        <w:spacing w:before="0" w:after="0" w:line="440" w:lineRule="exact"/>
        <w:ind w:left="0" w:leftChars="0" w:right="0"/>
        <w:textAlignment w:val="auto"/>
        <w:rPr>
          <w:rFonts w:hint="eastAsia" w:ascii="仿宋" w:hAnsi="仿宋" w:eastAsia="仿宋" w:cs="仿宋"/>
          <w:b/>
          <w:bCs w:val="0"/>
          <w:sz w:val="24"/>
          <w:szCs w:val="24"/>
          <w:highlight w:val="none"/>
        </w:rPr>
      </w:pPr>
      <w:bookmarkStart w:id="13" w:name="_Toc35393800"/>
      <w:bookmarkStart w:id="14" w:name="_Toc35393631"/>
      <w:r>
        <w:rPr>
          <w:rFonts w:hint="eastAsia" w:ascii="仿宋" w:hAnsi="仿宋" w:eastAsia="仿宋" w:cs="仿宋"/>
          <w:b/>
          <w:bCs w:val="0"/>
          <w:sz w:val="24"/>
          <w:szCs w:val="24"/>
          <w:highlight w:val="none"/>
        </w:rPr>
        <w:t>三、获取采购文件</w:t>
      </w:r>
      <w:bookmarkEnd w:id="11"/>
      <w:bookmarkEnd w:id="12"/>
      <w:bookmarkEnd w:id="13"/>
      <w:bookmarkEnd w:id="14"/>
    </w:p>
    <w:p w14:paraId="26B30B89">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54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时间：</w:t>
      </w:r>
      <w:r>
        <w:rPr>
          <w:rFonts w:hint="eastAsia" w:ascii="仿宋" w:hAnsi="仿宋" w:eastAsia="仿宋" w:cs="仿宋"/>
          <w:sz w:val="24"/>
          <w:szCs w:val="24"/>
          <w:highlight w:val="none"/>
          <w:u w:val="single"/>
          <w:lang w:val="en-US" w:eastAsia="zh-CN"/>
        </w:rPr>
        <w:t>2025</w:t>
      </w:r>
      <w:r>
        <w:rPr>
          <w:rFonts w:hint="eastAsia" w:ascii="仿宋" w:hAnsi="仿宋" w:eastAsia="仿宋" w:cs="仿宋"/>
          <w:sz w:val="24"/>
          <w:szCs w:val="24"/>
          <w:highlight w:val="none"/>
          <w:u w:val="single"/>
        </w:rPr>
        <w:t>年</w:t>
      </w:r>
      <w:r>
        <w:rPr>
          <w:rFonts w:hint="eastAsia" w:ascii="仿宋" w:hAnsi="仿宋" w:eastAsia="仿宋" w:cs="仿宋"/>
          <w:sz w:val="24"/>
          <w:szCs w:val="24"/>
          <w:highlight w:val="none"/>
          <w:u w:val="single"/>
          <w:lang w:val="en-US" w:eastAsia="zh-CN"/>
        </w:rPr>
        <w:t>4</w:t>
      </w:r>
      <w:r>
        <w:rPr>
          <w:rFonts w:hint="eastAsia" w:ascii="仿宋" w:hAnsi="仿宋" w:eastAsia="仿宋" w:cs="仿宋"/>
          <w:sz w:val="24"/>
          <w:szCs w:val="24"/>
          <w:highlight w:val="none"/>
          <w:u w:val="single"/>
        </w:rPr>
        <w:t>月</w:t>
      </w:r>
      <w:r>
        <w:rPr>
          <w:rFonts w:hint="eastAsia" w:ascii="仿宋" w:hAnsi="仿宋" w:eastAsia="仿宋" w:cs="仿宋"/>
          <w:sz w:val="24"/>
          <w:szCs w:val="24"/>
          <w:highlight w:val="none"/>
          <w:u w:val="single"/>
          <w:lang w:val="en-US" w:eastAsia="zh-CN"/>
        </w:rPr>
        <w:t>12</w:t>
      </w:r>
      <w:r>
        <w:rPr>
          <w:rFonts w:hint="eastAsia" w:ascii="仿宋" w:hAnsi="仿宋" w:eastAsia="仿宋" w:cs="仿宋"/>
          <w:sz w:val="24"/>
          <w:szCs w:val="24"/>
          <w:highlight w:val="none"/>
          <w:u w:val="single"/>
        </w:rPr>
        <w:t>日</w:t>
      </w:r>
      <w:r>
        <w:rPr>
          <w:rFonts w:hint="eastAsia" w:ascii="仿宋" w:hAnsi="仿宋" w:eastAsia="仿宋" w:cs="仿宋"/>
          <w:sz w:val="24"/>
          <w:szCs w:val="24"/>
          <w:highlight w:val="none"/>
        </w:rPr>
        <w:t>至</w:t>
      </w:r>
      <w:r>
        <w:rPr>
          <w:rFonts w:hint="eastAsia" w:ascii="仿宋" w:hAnsi="仿宋" w:eastAsia="仿宋" w:cs="仿宋"/>
          <w:sz w:val="24"/>
          <w:szCs w:val="24"/>
          <w:highlight w:val="none"/>
          <w:u w:val="single"/>
          <w:lang w:val="en-US" w:eastAsia="zh-CN"/>
        </w:rPr>
        <w:t>2025</w:t>
      </w:r>
      <w:r>
        <w:rPr>
          <w:rFonts w:hint="eastAsia" w:ascii="仿宋" w:hAnsi="仿宋" w:eastAsia="仿宋" w:cs="仿宋"/>
          <w:sz w:val="24"/>
          <w:szCs w:val="24"/>
          <w:highlight w:val="none"/>
          <w:u w:val="single"/>
        </w:rPr>
        <w:t>年</w:t>
      </w:r>
      <w:r>
        <w:rPr>
          <w:rFonts w:hint="eastAsia" w:ascii="仿宋" w:hAnsi="仿宋" w:eastAsia="仿宋" w:cs="仿宋"/>
          <w:sz w:val="24"/>
          <w:szCs w:val="24"/>
          <w:highlight w:val="none"/>
          <w:u w:val="single"/>
          <w:lang w:val="en-US" w:eastAsia="zh-CN"/>
        </w:rPr>
        <w:t>4</w:t>
      </w:r>
      <w:r>
        <w:rPr>
          <w:rFonts w:hint="eastAsia" w:ascii="仿宋" w:hAnsi="仿宋" w:eastAsia="仿宋" w:cs="仿宋"/>
          <w:sz w:val="24"/>
          <w:szCs w:val="24"/>
          <w:highlight w:val="none"/>
          <w:u w:val="single"/>
        </w:rPr>
        <w:t>月</w:t>
      </w:r>
      <w:r>
        <w:rPr>
          <w:rFonts w:hint="eastAsia" w:ascii="仿宋" w:hAnsi="仿宋" w:eastAsia="仿宋" w:cs="仿宋"/>
          <w:sz w:val="24"/>
          <w:szCs w:val="24"/>
          <w:highlight w:val="none"/>
          <w:u w:val="single"/>
          <w:lang w:val="en-US" w:eastAsia="zh-CN"/>
        </w:rPr>
        <w:t>19</w:t>
      </w:r>
      <w:r>
        <w:rPr>
          <w:rFonts w:hint="eastAsia" w:ascii="仿宋" w:hAnsi="仿宋" w:eastAsia="仿宋" w:cs="仿宋"/>
          <w:sz w:val="24"/>
          <w:szCs w:val="24"/>
          <w:highlight w:val="none"/>
          <w:u w:val="single"/>
        </w:rPr>
        <w:t>日</w:t>
      </w:r>
      <w:r>
        <w:rPr>
          <w:rFonts w:hint="eastAsia" w:ascii="仿宋" w:hAnsi="仿宋" w:eastAsia="仿宋" w:cs="仿宋"/>
          <w:sz w:val="24"/>
          <w:szCs w:val="24"/>
          <w:highlight w:val="none"/>
        </w:rPr>
        <w:t>，</w:t>
      </w:r>
      <w:r>
        <w:rPr>
          <w:rFonts w:hint="eastAsia" w:ascii="仿宋" w:hAnsi="仿宋" w:eastAsia="仿宋" w:cs="仿宋"/>
          <w:color w:val="000000"/>
          <w:sz w:val="24"/>
          <w:szCs w:val="24"/>
          <w:highlight w:val="none"/>
        </w:rPr>
        <w:t>期间在政采云系统平台（https://www.zcygov.cn/）网上下载文件</w:t>
      </w:r>
    </w:p>
    <w:p w14:paraId="2FD72FB4">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540"/>
        <w:textAlignment w:val="auto"/>
        <w:rPr>
          <w:rFonts w:hint="eastAsia" w:ascii="仿宋" w:hAnsi="仿宋" w:eastAsia="仿宋" w:cs="仿宋"/>
          <w:sz w:val="24"/>
          <w:szCs w:val="24"/>
          <w:highlight w:val="none"/>
          <w:u w:val="single"/>
          <w:lang w:val="en-US" w:eastAsia="zh-CN"/>
        </w:rPr>
      </w:pPr>
      <w:r>
        <w:rPr>
          <w:rFonts w:hint="eastAsia" w:ascii="仿宋" w:hAnsi="仿宋" w:eastAsia="仿宋" w:cs="仿宋"/>
          <w:sz w:val="24"/>
          <w:szCs w:val="24"/>
          <w:highlight w:val="none"/>
        </w:rPr>
        <w:t>地点：政采云系统平台（https://www.zcygov.cn/）</w:t>
      </w:r>
    </w:p>
    <w:p w14:paraId="3ED03D14">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54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售价：</w:t>
      </w:r>
      <w:r>
        <w:rPr>
          <w:rFonts w:hint="eastAsia" w:ascii="仿宋" w:hAnsi="仿宋" w:eastAsia="仿宋" w:cs="仿宋"/>
          <w:kern w:val="0"/>
          <w:sz w:val="24"/>
          <w:szCs w:val="24"/>
          <w:highlight w:val="none"/>
          <w:lang w:val="en-US" w:eastAsia="zh-CN" w:bidi="ar-SA"/>
        </w:rPr>
        <w:t>/。</w:t>
      </w:r>
    </w:p>
    <w:p w14:paraId="763903AC">
      <w:pPr>
        <w:pStyle w:val="3"/>
        <w:pageBreakBefore w:val="0"/>
        <w:widowControl w:val="0"/>
        <w:kinsoku/>
        <w:wordWrap/>
        <w:overflowPunct/>
        <w:topLinePunct w:val="0"/>
        <w:autoSpaceDE w:val="0"/>
        <w:autoSpaceDN w:val="0"/>
        <w:bidi w:val="0"/>
        <w:adjustRightInd w:val="0"/>
        <w:snapToGrid w:val="0"/>
        <w:spacing w:before="0" w:after="0" w:line="440" w:lineRule="exact"/>
        <w:ind w:left="0" w:leftChars="0" w:right="0"/>
        <w:textAlignment w:val="auto"/>
        <w:rPr>
          <w:rFonts w:hint="eastAsia" w:ascii="仿宋" w:hAnsi="仿宋" w:eastAsia="仿宋" w:cs="仿宋"/>
          <w:b/>
          <w:bCs w:val="0"/>
          <w:sz w:val="24"/>
          <w:szCs w:val="24"/>
          <w:highlight w:val="none"/>
        </w:rPr>
      </w:pPr>
      <w:bookmarkStart w:id="15" w:name="_Toc28359015"/>
      <w:bookmarkStart w:id="16" w:name="_Toc28359092"/>
      <w:bookmarkStart w:id="17" w:name="_Toc35393632"/>
      <w:bookmarkStart w:id="18" w:name="_Toc35393801"/>
      <w:r>
        <w:rPr>
          <w:rFonts w:hint="eastAsia" w:ascii="仿宋" w:hAnsi="仿宋" w:eastAsia="仿宋" w:cs="仿宋"/>
          <w:b/>
          <w:bCs w:val="0"/>
          <w:sz w:val="24"/>
          <w:szCs w:val="24"/>
          <w:highlight w:val="none"/>
        </w:rPr>
        <w:t>四、</w:t>
      </w:r>
      <w:bookmarkEnd w:id="15"/>
      <w:bookmarkEnd w:id="16"/>
      <w:bookmarkEnd w:id="17"/>
      <w:bookmarkEnd w:id="18"/>
      <w:r>
        <w:rPr>
          <w:rFonts w:hint="eastAsia" w:ascii="仿宋" w:hAnsi="仿宋" w:eastAsia="仿宋" w:cs="仿宋"/>
          <w:b/>
          <w:bCs w:val="0"/>
          <w:sz w:val="24"/>
          <w:szCs w:val="24"/>
          <w:highlight w:val="none"/>
          <w:lang w:val="en-US" w:eastAsia="zh-CN"/>
        </w:rPr>
        <w:t>首次响应文件提交截止时间及地点：</w:t>
      </w:r>
    </w:p>
    <w:p w14:paraId="7CD2590C">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bCs/>
          <w:sz w:val="24"/>
          <w:szCs w:val="24"/>
          <w:highlight w:val="none"/>
        </w:rPr>
      </w:pPr>
      <w:r>
        <w:rPr>
          <w:rFonts w:hint="eastAsia" w:ascii="仿宋" w:hAnsi="仿宋" w:eastAsia="仿宋" w:cs="仿宋"/>
          <w:sz w:val="24"/>
          <w:szCs w:val="24"/>
          <w:highlight w:val="none"/>
        </w:rPr>
        <w:t>截止时间：</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24</w:t>
      </w:r>
      <w:bookmarkStart w:id="211" w:name="_GoBack"/>
      <w:bookmarkEnd w:id="211"/>
      <w:r>
        <w:rPr>
          <w:rFonts w:hint="eastAsia" w:ascii="仿宋" w:hAnsi="仿宋" w:eastAsia="仿宋" w:cs="仿宋"/>
          <w:bCs/>
          <w:sz w:val="24"/>
          <w:szCs w:val="24"/>
          <w:highlight w:val="none"/>
          <w:u w:val="single"/>
          <w:lang w:val="en-US" w:eastAsia="zh-CN"/>
        </w:rPr>
        <w:t>日11</w:t>
      </w:r>
      <w:r>
        <w:rPr>
          <w:rFonts w:hint="eastAsia" w:ascii="仿宋" w:hAnsi="仿宋" w:eastAsia="仿宋" w:cs="仿宋"/>
          <w:bCs/>
          <w:sz w:val="24"/>
          <w:szCs w:val="24"/>
          <w:highlight w:val="none"/>
          <w:u w:val="single"/>
        </w:rPr>
        <w:t>点</w:t>
      </w:r>
      <w:r>
        <w:rPr>
          <w:rFonts w:hint="eastAsia" w:ascii="仿宋" w:hAnsi="仿宋" w:eastAsia="仿宋" w:cs="仿宋"/>
          <w:bCs/>
          <w:sz w:val="24"/>
          <w:szCs w:val="24"/>
          <w:highlight w:val="none"/>
          <w:u w:val="single"/>
          <w:lang w:val="en-US" w:eastAsia="zh-CN"/>
        </w:rPr>
        <w:t>00</w:t>
      </w:r>
      <w:r>
        <w:rPr>
          <w:rFonts w:hint="eastAsia" w:ascii="仿宋" w:hAnsi="仿宋" w:eastAsia="仿宋" w:cs="仿宋"/>
          <w:bCs/>
          <w:sz w:val="24"/>
          <w:szCs w:val="24"/>
          <w:highlight w:val="none"/>
          <w:u w:val="single"/>
        </w:rPr>
        <w:t>分</w:t>
      </w:r>
      <w:r>
        <w:rPr>
          <w:rFonts w:hint="eastAsia" w:ascii="仿宋" w:hAnsi="仿宋" w:eastAsia="仿宋" w:cs="仿宋"/>
          <w:bCs/>
          <w:sz w:val="24"/>
          <w:szCs w:val="24"/>
          <w:highlight w:val="none"/>
        </w:rPr>
        <w:t>（北京时间）</w:t>
      </w:r>
    </w:p>
    <w:p w14:paraId="2B7A00A6">
      <w:pPr>
        <w:pageBreakBefore w:val="0"/>
        <w:widowControl w:val="0"/>
        <w:kinsoku/>
        <w:wordWrap/>
        <w:overflowPunct/>
        <w:topLinePunct w:val="0"/>
        <w:autoSpaceDE w:val="0"/>
        <w:autoSpaceDN w:val="0"/>
        <w:bidi w:val="0"/>
        <w:spacing w:line="440" w:lineRule="exact"/>
        <w:ind w:firstLine="480" w:firstLineChars="200"/>
        <w:textAlignment w:val="auto"/>
        <w:rPr>
          <w:rFonts w:hint="eastAsia" w:ascii="仿宋" w:hAnsi="仿宋" w:eastAsia="仿宋" w:cs="仿宋"/>
          <w:bCs/>
          <w:sz w:val="24"/>
          <w:szCs w:val="24"/>
          <w:highlight w:val="none"/>
          <w:u w:val="single"/>
        </w:rPr>
      </w:pPr>
      <w:r>
        <w:rPr>
          <w:rFonts w:hint="eastAsia" w:ascii="仿宋" w:hAnsi="仿宋" w:eastAsia="仿宋" w:cs="仿宋"/>
          <w:sz w:val="24"/>
          <w:szCs w:val="24"/>
          <w:highlight w:val="none"/>
        </w:rPr>
        <w:t>地点：</w:t>
      </w:r>
      <w:r>
        <w:rPr>
          <w:rFonts w:hint="eastAsia" w:ascii="仿宋" w:hAnsi="仿宋" w:eastAsia="仿宋" w:cs="仿宋"/>
          <w:color w:val="000000"/>
          <w:sz w:val="24"/>
          <w:szCs w:val="24"/>
          <w:highlight w:val="none"/>
        </w:rPr>
        <w:t>政采云系统平台（https://www.zcygov.cn/）</w:t>
      </w:r>
    </w:p>
    <w:p w14:paraId="3A327F2D">
      <w:pPr>
        <w:pStyle w:val="3"/>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b/>
          <w:bCs w:val="0"/>
          <w:sz w:val="24"/>
          <w:szCs w:val="24"/>
          <w:highlight w:val="none"/>
        </w:rPr>
      </w:pPr>
      <w:bookmarkStart w:id="19" w:name="_Toc35393633"/>
      <w:bookmarkStart w:id="20" w:name="_Toc28359016"/>
      <w:bookmarkStart w:id="21" w:name="_Toc28359093"/>
      <w:bookmarkStart w:id="22" w:name="_Toc35393802"/>
      <w:r>
        <w:rPr>
          <w:rFonts w:hint="eastAsia" w:ascii="仿宋" w:hAnsi="仿宋" w:eastAsia="仿宋" w:cs="仿宋"/>
          <w:b w:val="0"/>
          <w:bCs/>
          <w:sz w:val="24"/>
          <w:szCs w:val="24"/>
          <w:highlight w:val="none"/>
          <w:lang w:val="en-US" w:eastAsia="zh-CN"/>
        </w:rPr>
        <w:t>在以上截止时间后送达到指定地点的响应文件为无效文件，该文件将被拒收。</w:t>
      </w:r>
    </w:p>
    <w:bookmarkEnd w:id="19"/>
    <w:bookmarkEnd w:id="20"/>
    <w:bookmarkEnd w:id="21"/>
    <w:bookmarkEnd w:id="22"/>
    <w:p w14:paraId="62909288">
      <w:pPr>
        <w:pStyle w:val="3"/>
        <w:pageBreakBefore w:val="0"/>
        <w:widowControl w:val="0"/>
        <w:kinsoku/>
        <w:wordWrap/>
        <w:overflowPunct/>
        <w:topLinePunct w:val="0"/>
        <w:autoSpaceDE w:val="0"/>
        <w:autoSpaceDN w:val="0"/>
        <w:bidi w:val="0"/>
        <w:adjustRightInd w:val="0"/>
        <w:snapToGrid w:val="0"/>
        <w:spacing w:before="0" w:after="0" w:line="440" w:lineRule="exact"/>
        <w:ind w:left="0" w:leftChars="0" w:right="0"/>
        <w:textAlignment w:val="auto"/>
        <w:rPr>
          <w:rFonts w:hint="eastAsia" w:ascii="仿宋" w:hAnsi="仿宋" w:eastAsia="仿宋" w:cs="仿宋"/>
          <w:b/>
          <w:bCs w:val="0"/>
          <w:sz w:val="24"/>
          <w:szCs w:val="24"/>
          <w:highlight w:val="none"/>
        </w:rPr>
      </w:pPr>
      <w:bookmarkStart w:id="23" w:name="_Toc28359017"/>
      <w:bookmarkStart w:id="24" w:name="_Toc35393634"/>
      <w:bookmarkStart w:id="25" w:name="_Toc35393803"/>
      <w:bookmarkStart w:id="26" w:name="_Toc28359094"/>
      <w:r>
        <w:rPr>
          <w:rFonts w:hint="eastAsia" w:ascii="仿宋" w:hAnsi="仿宋" w:eastAsia="仿宋" w:cs="仿宋"/>
          <w:b/>
          <w:bCs w:val="0"/>
          <w:sz w:val="24"/>
          <w:szCs w:val="24"/>
          <w:highlight w:val="none"/>
          <w:lang w:val="en-US" w:eastAsia="zh-CN"/>
        </w:rPr>
        <w:t>五</w:t>
      </w:r>
      <w:r>
        <w:rPr>
          <w:rFonts w:hint="eastAsia" w:ascii="仿宋" w:hAnsi="仿宋" w:eastAsia="仿宋" w:cs="仿宋"/>
          <w:b/>
          <w:bCs w:val="0"/>
          <w:sz w:val="24"/>
          <w:szCs w:val="24"/>
          <w:highlight w:val="none"/>
        </w:rPr>
        <w:t>、公告期限</w:t>
      </w:r>
      <w:bookmarkEnd w:id="23"/>
      <w:bookmarkEnd w:id="24"/>
      <w:bookmarkEnd w:id="25"/>
      <w:bookmarkEnd w:id="26"/>
    </w:p>
    <w:p w14:paraId="4A3B4B48">
      <w:pPr>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480" w:firstLineChars="20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自本公告发布之日起</w:t>
      </w:r>
      <w:r>
        <w:rPr>
          <w:rFonts w:hint="eastAsia" w:ascii="仿宋" w:hAnsi="仿宋" w:eastAsia="仿宋" w:cs="仿宋"/>
          <w:kern w:val="0"/>
          <w:sz w:val="24"/>
          <w:szCs w:val="24"/>
          <w:highlight w:val="none"/>
          <w:lang w:val="en-US" w:eastAsia="zh-CN"/>
        </w:rPr>
        <w:t>5</w:t>
      </w:r>
      <w:r>
        <w:rPr>
          <w:rFonts w:hint="eastAsia" w:ascii="仿宋" w:hAnsi="仿宋" w:eastAsia="仿宋" w:cs="仿宋"/>
          <w:kern w:val="0"/>
          <w:sz w:val="24"/>
          <w:szCs w:val="24"/>
          <w:highlight w:val="none"/>
        </w:rPr>
        <w:t>个工作日。</w:t>
      </w:r>
    </w:p>
    <w:p w14:paraId="011D4FFF">
      <w:pPr>
        <w:pStyle w:val="3"/>
        <w:pageBreakBefore w:val="0"/>
        <w:widowControl w:val="0"/>
        <w:kinsoku/>
        <w:wordWrap/>
        <w:overflowPunct/>
        <w:topLinePunct w:val="0"/>
        <w:autoSpaceDE w:val="0"/>
        <w:autoSpaceDN w:val="0"/>
        <w:bidi w:val="0"/>
        <w:adjustRightInd w:val="0"/>
        <w:snapToGrid w:val="0"/>
        <w:spacing w:before="0" w:after="0" w:line="440" w:lineRule="exact"/>
        <w:ind w:left="0" w:leftChars="0" w:right="0"/>
        <w:textAlignment w:val="auto"/>
        <w:rPr>
          <w:rFonts w:hint="eastAsia" w:ascii="仿宋" w:hAnsi="仿宋" w:eastAsia="仿宋" w:cs="仿宋"/>
          <w:b/>
          <w:bCs w:val="0"/>
          <w:sz w:val="24"/>
          <w:szCs w:val="24"/>
          <w:highlight w:val="none"/>
        </w:rPr>
      </w:pPr>
      <w:bookmarkStart w:id="27" w:name="_Toc35393804"/>
      <w:bookmarkStart w:id="28" w:name="_Toc35393635"/>
      <w:r>
        <w:rPr>
          <w:rFonts w:hint="eastAsia" w:ascii="仿宋" w:hAnsi="仿宋" w:eastAsia="仿宋" w:cs="仿宋"/>
          <w:b/>
          <w:bCs w:val="0"/>
          <w:sz w:val="24"/>
          <w:szCs w:val="24"/>
          <w:highlight w:val="none"/>
          <w:lang w:val="en-US" w:eastAsia="zh-CN"/>
        </w:rPr>
        <w:t>六</w:t>
      </w:r>
      <w:r>
        <w:rPr>
          <w:rFonts w:hint="eastAsia" w:ascii="仿宋" w:hAnsi="仿宋" w:eastAsia="仿宋" w:cs="仿宋"/>
          <w:b/>
          <w:bCs w:val="0"/>
          <w:sz w:val="24"/>
          <w:szCs w:val="24"/>
          <w:highlight w:val="none"/>
        </w:rPr>
        <w:t>、其他补充事宜</w:t>
      </w:r>
      <w:bookmarkEnd w:id="27"/>
      <w:bookmarkEnd w:id="28"/>
    </w:p>
    <w:p w14:paraId="2525E702">
      <w:pPr>
        <w:pStyle w:val="47"/>
        <w:spacing w:line="360" w:lineRule="auto"/>
        <w:rPr>
          <w:rFonts w:hint="eastAsia" w:ascii="仿宋" w:hAnsi="仿宋" w:eastAsia="仿宋" w:cs="仿宋"/>
          <w:color w:val="000000"/>
          <w:sz w:val="24"/>
          <w:szCs w:val="24"/>
          <w:highlight w:val="none"/>
        </w:rPr>
      </w:pPr>
      <w:r>
        <w:rPr>
          <w:rFonts w:hint="eastAsia" w:ascii="仿宋" w:hAnsi="仿宋" w:eastAsia="仿宋" w:cs="仿宋"/>
          <w:sz w:val="24"/>
          <w:szCs w:val="24"/>
          <w:highlight w:val="none"/>
          <w:lang w:val="en-US" w:eastAsia="zh-CN"/>
        </w:rPr>
        <w:t xml:space="preserve">     </w:t>
      </w:r>
      <w:r>
        <w:rPr>
          <w:rFonts w:hint="eastAsia" w:ascii="仿宋" w:hAnsi="仿宋" w:eastAsia="仿宋" w:cs="仿宋"/>
          <w:color w:val="000000"/>
          <w:sz w:val="24"/>
          <w:szCs w:val="24"/>
          <w:highlight w:val="none"/>
        </w:rPr>
        <w:t>特别提示：</w:t>
      </w:r>
    </w:p>
    <w:p w14:paraId="6B7844B3">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1、采购限额标准以上，200万元以下的货物和服务采购项目、400万元以下的工程采购项目，适宜由中小企业提供的，采购人应当专门面向中小企业采购。</w:t>
      </w:r>
    </w:p>
    <w:p w14:paraId="4DF8C03E">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2、超过200万元的货物和服务采购项目，预留该部分采购项目预算总额的30%以上专门面向中小企业采购，其中预留给小微企业的比例不低于60%。</w:t>
      </w:r>
    </w:p>
    <w:p w14:paraId="1BC60FDE">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3、超过400万元的工程采购项目中适宜由中小企业提供的，预留该部分采购项目预算总额的40%以上专门面向中小企业采购，其中预留给小微企业的比例不低于60%。</w:t>
      </w:r>
    </w:p>
    <w:p w14:paraId="703454E7">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b w:val="0"/>
          <w:color w:val="auto"/>
          <w:kern w:val="2"/>
          <w:sz w:val="24"/>
          <w:szCs w:val="24"/>
          <w:highlight w:val="none"/>
          <w:lang w:val="en-US" w:eastAsia="zh-CN" w:bidi="ar-SA"/>
        </w:rPr>
      </w:pPr>
      <w:r>
        <w:rPr>
          <w:rFonts w:hint="eastAsia" w:ascii="仿宋" w:hAnsi="仿宋" w:eastAsia="仿宋" w:cs="仿宋"/>
          <w:b w:val="0"/>
          <w:color w:val="auto"/>
          <w:kern w:val="2"/>
          <w:sz w:val="24"/>
          <w:szCs w:val="24"/>
          <w:highlight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F4CD94E">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0" w:after="0" w:line="360" w:lineRule="auto"/>
        <w:ind w:left="0" w:leftChars="0" w:right="0" w:rightChars="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b w:val="0"/>
          <w:color w:val="auto"/>
          <w:kern w:val="2"/>
          <w:sz w:val="24"/>
          <w:szCs w:val="24"/>
          <w:highlight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2ADAB46D">
      <w:pPr>
        <w:pStyle w:val="3"/>
        <w:pageBreakBefore w:val="0"/>
        <w:widowControl w:val="0"/>
        <w:kinsoku/>
        <w:wordWrap/>
        <w:overflowPunct/>
        <w:topLinePunct w:val="0"/>
        <w:autoSpaceDE w:val="0"/>
        <w:autoSpaceDN w:val="0"/>
        <w:bidi w:val="0"/>
        <w:adjustRightInd w:val="0"/>
        <w:snapToGrid w:val="0"/>
        <w:spacing w:before="0" w:after="0" w:line="440" w:lineRule="exact"/>
        <w:ind w:left="0" w:leftChars="0" w:right="0"/>
        <w:textAlignment w:val="auto"/>
        <w:rPr>
          <w:rFonts w:hint="eastAsia" w:ascii="仿宋" w:hAnsi="仿宋" w:eastAsia="仿宋" w:cs="仿宋"/>
          <w:b/>
          <w:bCs w:val="0"/>
          <w:sz w:val="24"/>
          <w:szCs w:val="24"/>
          <w:highlight w:val="none"/>
        </w:rPr>
      </w:pPr>
      <w:bookmarkStart w:id="29" w:name="_Toc28359095"/>
      <w:bookmarkStart w:id="30" w:name="_Toc35393636"/>
      <w:bookmarkStart w:id="31" w:name="_Toc28359018"/>
      <w:bookmarkStart w:id="32" w:name="_Toc35393805"/>
      <w:r>
        <w:rPr>
          <w:rFonts w:hint="eastAsia" w:ascii="仿宋" w:hAnsi="仿宋" w:eastAsia="仿宋" w:cs="仿宋"/>
          <w:b/>
          <w:bCs w:val="0"/>
          <w:sz w:val="24"/>
          <w:szCs w:val="24"/>
          <w:highlight w:val="none"/>
          <w:lang w:val="en-US" w:eastAsia="zh-CN"/>
        </w:rPr>
        <w:t>七</w:t>
      </w:r>
      <w:r>
        <w:rPr>
          <w:rFonts w:hint="eastAsia" w:ascii="仿宋" w:hAnsi="仿宋" w:eastAsia="仿宋" w:cs="仿宋"/>
          <w:b/>
          <w:bCs w:val="0"/>
          <w:sz w:val="24"/>
          <w:szCs w:val="24"/>
          <w:highlight w:val="none"/>
        </w:rPr>
        <w:t>、凡对本次采购提出询问，请按以下方式联系。</w:t>
      </w:r>
      <w:bookmarkEnd w:id="29"/>
      <w:bookmarkEnd w:id="30"/>
      <w:bookmarkEnd w:id="31"/>
      <w:bookmarkEnd w:id="32"/>
    </w:p>
    <w:p w14:paraId="3BC7FC7C">
      <w:pPr>
        <w:pStyle w:val="3"/>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eastAsia" w:ascii="仿宋" w:hAnsi="仿宋" w:eastAsia="仿宋" w:cs="仿宋"/>
          <w:b w:val="0"/>
          <w:sz w:val="24"/>
          <w:szCs w:val="24"/>
          <w:highlight w:val="none"/>
        </w:rPr>
      </w:pPr>
      <w:bookmarkStart w:id="33" w:name="_Toc35393637"/>
      <w:bookmarkStart w:id="34" w:name="_Toc28359019"/>
      <w:bookmarkStart w:id="35" w:name="_Toc28359096"/>
      <w:bookmarkStart w:id="36" w:name="_Toc35393806"/>
      <w:r>
        <w:rPr>
          <w:rFonts w:hint="eastAsia" w:ascii="仿宋" w:hAnsi="仿宋" w:eastAsia="仿宋" w:cs="仿宋"/>
          <w:b w:val="0"/>
          <w:sz w:val="24"/>
          <w:szCs w:val="24"/>
          <w:highlight w:val="none"/>
        </w:rPr>
        <w:t>1.采购人信息</w:t>
      </w:r>
      <w:bookmarkEnd w:id="33"/>
      <w:bookmarkEnd w:id="34"/>
      <w:bookmarkEnd w:id="35"/>
      <w:bookmarkEnd w:id="36"/>
    </w:p>
    <w:p w14:paraId="52D0342D">
      <w:pPr>
        <w:pageBreakBefore w:val="0"/>
        <w:widowControl w:val="0"/>
        <w:kinsoku/>
        <w:wordWrap/>
        <w:overflowPunct/>
        <w:topLinePunct w:val="0"/>
        <w:autoSpaceDE w:val="0"/>
        <w:autoSpaceDN w:val="0"/>
        <w:bidi w:val="0"/>
        <w:adjustRightInd w:val="0"/>
        <w:snapToGrid w:val="0"/>
        <w:spacing w:before="0" w:after="0" w:line="440" w:lineRule="exact"/>
        <w:ind w:right="0"/>
        <w:jc w:val="left"/>
        <w:textAlignment w:val="auto"/>
        <w:rPr>
          <w:rFonts w:hint="eastAsia" w:ascii="仿宋" w:hAnsi="仿宋" w:eastAsia="仿宋" w:cs="仿宋"/>
          <w:sz w:val="24"/>
          <w:szCs w:val="24"/>
          <w:highlight w:val="none"/>
        </w:rPr>
      </w:pPr>
      <w:bookmarkStart w:id="37" w:name="_Toc28359097"/>
      <w:bookmarkStart w:id="38" w:name="_Toc35393807"/>
      <w:bookmarkStart w:id="39" w:name="_Toc35393638"/>
      <w:bookmarkStart w:id="40" w:name="_Toc28359020"/>
      <w:r>
        <w:rPr>
          <w:rFonts w:hint="eastAsia" w:ascii="仿宋" w:hAnsi="仿宋" w:eastAsia="仿宋" w:cs="仿宋"/>
          <w:sz w:val="24"/>
          <w:szCs w:val="24"/>
          <w:highlight w:val="none"/>
        </w:rPr>
        <w:t>名    称：</w:t>
      </w:r>
      <w:r>
        <w:rPr>
          <w:rFonts w:hint="eastAsia" w:ascii="仿宋" w:hAnsi="仿宋" w:eastAsia="仿宋" w:cs="仿宋"/>
          <w:color w:val="000000" w:themeColor="text1"/>
          <w:sz w:val="24"/>
          <w:szCs w:val="24"/>
          <w:highlight w:val="none"/>
          <w:lang w:val="en-US" w:eastAsia="zh-CN"/>
          <w14:textFill>
            <w14:solidFill>
              <w14:schemeClr w14:val="tx1"/>
            </w14:solidFill>
          </w14:textFill>
        </w:rPr>
        <w:t>乌鲁木齐市公安局水磨沟区分局</w:t>
      </w:r>
    </w:p>
    <w:p w14:paraId="7DD9A4D0">
      <w:pPr>
        <w:pageBreakBefore w:val="0"/>
        <w:widowControl w:val="0"/>
        <w:kinsoku/>
        <w:wordWrap/>
        <w:overflowPunct/>
        <w:topLinePunct w:val="0"/>
        <w:autoSpaceDE w:val="0"/>
        <w:autoSpaceDN w:val="0"/>
        <w:bidi w:val="0"/>
        <w:adjustRightInd w:val="0"/>
        <w:snapToGrid w:val="0"/>
        <w:spacing w:before="0" w:after="0" w:line="440" w:lineRule="exact"/>
        <w:ind w:right="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地    址：</w:t>
      </w:r>
      <w:r>
        <w:rPr>
          <w:rFonts w:hint="eastAsia" w:ascii="仿宋" w:hAnsi="仿宋" w:eastAsia="仿宋" w:cs="仿宋"/>
          <w:color w:val="000000" w:themeColor="text1"/>
          <w:sz w:val="24"/>
          <w:szCs w:val="24"/>
          <w:highlight w:val="none"/>
          <w:lang w:val="en-US" w:eastAsia="zh-CN"/>
          <w14:textFill>
            <w14:solidFill>
              <w14:schemeClr w14:val="tx1"/>
            </w14:solidFill>
          </w14:textFill>
        </w:rPr>
        <w:t>水磨沟区七道湾北路春景巷110号</w:t>
      </w:r>
    </w:p>
    <w:p w14:paraId="2F95F2E9">
      <w:pPr>
        <w:pageBreakBefore w:val="0"/>
        <w:widowControl w:val="0"/>
        <w:kinsoku/>
        <w:wordWrap/>
        <w:overflowPunct/>
        <w:topLinePunct w:val="0"/>
        <w:autoSpaceDE w:val="0"/>
        <w:autoSpaceDN w:val="0"/>
        <w:bidi w:val="0"/>
        <w:adjustRightInd w:val="0"/>
        <w:snapToGrid w:val="0"/>
        <w:spacing w:before="0" w:after="0" w:line="440" w:lineRule="exact"/>
        <w:ind w:right="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联系方式：</w:t>
      </w:r>
      <w:r>
        <w:rPr>
          <w:rFonts w:hint="eastAsia" w:ascii="仿宋" w:hAnsi="仿宋" w:eastAsia="仿宋" w:cs="仿宋"/>
          <w:color w:val="000000" w:themeColor="text1"/>
          <w:sz w:val="24"/>
          <w:szCs w:val="24"/>
          <w:highlight w:val="none"/>
          <w:lang w:val="en-US" w:eastAsia="zh-CN"/>
          <w14:textFill>
            <w14:solidFill>
              <w14:schemeClr w14:val="tx1"/>
            </w14:solidFill>
          </w14:textFill>
        </w:rPr>
        <w:t>0991-4915831</w:t>
      </w:r>
    </w:p>
    <w:p w14:paraId="3BF3E51B">
      <w:pPr>
        <w:pStyle w:val="3"/>
        <w:pageBreakBefore w:val="0"/>
        <w:widowControl w:val="0"/>
        <w:kinsoku/>
        <w:wordWrap/>
        <w:overflowPunct/>
        <w:topLinePunct w:val="0"/>
        <w:autoSpaceDE w:val="0"/>
        <w:autoSpaceDN w:val="0"/>
        <w:bidi w:val="0"/>
        <w:adjustRightInd w:val="0"/>
        <w:snapToGrid w:val="0"/>
        <w:spacing w:before="0" w:after="0" w:line="440" w:lineRule="exact"/>
        <w:ind w:left="0" w:leftChars="0" w:right="0" w:firstLine="720" w:firstLineChars="300"/>
        <w:textAlignment w:val="auto"/>
        <w:rPr>
          <w:rFonts w:hint="eastAsia" w:ascii="仿宋" w:hAnsi="仿宋" w:eastAsia="仿宋" w:cs="仿宋"/>
          <w:b w:val="0"/>
          <w:sz w:val="24"/>
          <w:szCs w:val="24"/>
          <w:highlight w:val="none"/>
        </w:rPr>
      </w:pPr>
    </w:p>
    <w:p w14:paraId="17A64342">
      <w:pPr>
        <w:pStyle w:val="3"/>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eastAsia" w:ascii="仿宋" w:hAnsi="仿宋" w:eastAsia="仿宋" w:cs="仿宋"/>
          <w:b w:val="0"/>
          <w:sz w:val="24"/>
          <w:szCs w:val="24"/>
          <w:highlight w:val="none"/>
        </w:rPr>
      </w:pPr>
      <w:r>
        <w:rPr>
          <w:rFonts w:hint="eastAsia" w:ascii="仿宋" w:hAnsi="仿宋" w:eastAsia="仿宋" w:cs="仿宋"/>
          <w:b w:val="0"/>
          <w:sz w:val="24"/>
          <w:szCs w:val="24"/>
          <w:highlight w:val="none"/>
        </w:rPr>
        <w:t>2.采购代理机构信息</w:t>
      </w:r>
      <w:bookmarkEnd w:id="37"/>
      <w:bookmarkEnd w:id="38"/>
      <w:bookmarkEnd w:id="39"/>
      <w:bookmarkEnd w:id="40"/>
    </w:p>
    <w:p w14:paraId="16803154">
      <w:pPr>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lang w:val="en-US" w:eastAsia="zh-CN"/>
        </w:rPr>
        <w:t>新疆创信达招标代理有限公司</w:t>
      </w:r>
    </w:p>
    <w:p w14:paraId="78C4FFBB">
      <w:pPr>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地　　址：</w:t>
      </w:r>
      <w:r>
        <w:rPr>
          <w:rFonts w:hint="eastAsia" w:ascii="仿宋" w:hAnsi="仿宋" w:eastAsia="仿宋" w:cs="仿宋"/>
          <w:i w:val="0"/>
          <w:iCs w:val="0"/>
          <w:color w:val="auto"/>
          <w:sz w:val="24"/>
          <w:szCs w:val="24"/>
          <w:highlight w:val="none"/>
          <w:lang w:val="en-US" w:eastAsia="zh-CN"/>
        </w:rPr>
        <w:t>新疆乌鲁木齐市文艺路233号宏源大厦2101-2102室</w:t>
      </w:r>
    </w:p>
    <w:p w14:paraId="25D3B75B">
      <w:pPr>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联</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系</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人：</w:t>
      </w:r>
      <w:r>
        <w:rPr>
          <w:rFonts w:hint="eastAsia" w:ascii="仿宋" w:hAnsi="仿宋" w:eastAsia="仿宋" w:cs="仿宋"/>
          <w:sz w:val="24"/>
          <w:szCs w:val="24"/>
          <w:highlight w:val="none"/>
          <w:lang w:val="en-US" w:eastAsia="zh-CN"/>
        </w:rPr>
        <w:t>张紫钰、李琦尔</w:t>
      </w:r>
    </w:p>
    <w:p w14:paraId="565E1D41">
      <w:pPr>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default" w:ascii="仿宋" w:hAnsi="仿宋" w:eastAsia="仿宋" w:cs="仿宋"/>
          <w:sz w:val="24"/>
          <w:szCs w:val="24"/>
          <w:highlight w:val="none"/>
          <w:u w:val="single"/>
          <w:lang w:val="en-US" w:eastAsia="zh-CN"/>
        </w:rPr>
      </w:pPr>
      <w:r>
        <w:rPr>
          <w:rFonts w:hint="eastAsia" w:ascii="仿宋" w:hAnsi="仿宋" w:eastAsia="仿宋" w:cs="仿宋"/>
          <w:sz w:val="24"/>
          <w:szCs w:val="24"/>
          <w:highlight w:val="none"/>
        </w:rPr>
        <w:t>联系方式：</w:t>
      </w:r>
      <w:r>
        <w:rPr>
          <w:rFonts w:hint="eastAsia" w:ascii="仿宋" w:hAnsi="仿宋" w:eastAsia="仿宋" w:cs="仿宋"/>
          <w:sz w:val="24"/>
          <w:szCs w:val="24"/>
          <w:highlight w:val="none"/>
          <w:lang w:val="en-US" w:eastAsia="zh-CN"/>
        </w:rPr>
        <w:t>0991-8859860</w:t>
      </w:r>
    </w:p>
    <w:p w14:paraId="7C313053">
      <w:pPr>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eastAsia" w:ascii="仿宋" w:hAnsi="仿宋" w:eastAsia="仿宋" w:cs="仿宋"/>
          <w:sz w:val="24"/>
          <w:szCs w:val="24"/>
          <w:highlight w:val="none"/>
          <w:u w:val="single"/>
          <w:lang w:val="en-US" w:eastAsia="zh-CN"/>
        </w:rPr>
      </w:pPr>
      <w:r>
        <w:rPr>
          <w:rFonts w:hint="eastAsia" w:ascii="仿宋" w:hAnsi="仿宋" w:eastAsia="仿宋" w:cs="仿宋"/>
          <w:sz w:val="24"/>
          <w:szCs w:val="24"/>
          <w:highlight w:val="none"/>
          <w:u w:val="none"/>
          <w:lang w:val="en-US" w:eastAsia="zh-CN"/>
        </w:rPr>
        <w:t>邮    箱：xjcxdzbdl@163.com</w:t>
      </w:r>
    </w:p>
    <w:p w14:paraId="26A14FA5">
      <w:pPr>
        <w:rPr>
          <w:rFonts w:hint="eastAsia" w:ascii="仿宋" w:hAnsi="仿宋" w:eastAsia="仿宋" w:cs="仿宋"/>
          <w:b w:val="0"/>
          <w:bCs w:val="0"/>
          <w:sz w:val="28"/>
          <w:szCs w:val="28"/>
          <w:highlight w:val="none"/>
        </w:rPr>
      </w:pPr>
      <w:r>
        <w:rPr>
          <w:rFonts w:hint="eastAsia" w:ascii="仿宋" w:hAnsi="仿宋" w:eastAsia="仿宋" w:cs="仿宋"/>
          <w:b w:val="0"/>
          <w:bCs w:val="0"/>
          <w:sz w:val="28"/>
          <w:szCs w:val="28"/>
          <w:highlight w:val="none"/>
        </w:rPr>
        <w:br w:type="page"/>
      </w:r>
    </w:p>
    <w:p w14:paraId="79827761">
      <w:pPr>
        <w:pStyle w:val="2"/>
        <w:tabs>
          <w:tab w:val="left" w:pos="1928"/>
        </w:tabs>
        <w:spacing w:before="33" w:line="360" w:lineRule="auto"/>
        <w:ind w:right="115"/>
        <w:outlineLvl w:val="0"/>
        <w:rPr>
          <w:rFonts w:hint="eastAsia" w:ascii="仿宋" w:hAnsi="仿宋" w:eastAsia="仿宋" w:cs="仿宋"/>
          <w:b/>
          <w:bCs/>
          <w:sz w:val="36"/>
          <w:szCs w:val="36"/>
          <w:highlight w:val="none"/>
        </w:rPr>
      </w:pPr>
      <w:bookmarkStart w:id="41" w:name="_Toc10017"/>
      <w:bookmarkStart w:id="42" w:name="_Toc29657"/>
      <w:bookmarkStart w:id="43" w:name="_Toc25134"/>
      <w:r>
        <w:rPr>
          <w:rFonts w:hint="eastAsia" w:ascii="仿宋" w:hAnsi="仿宋" w:eastAsia="仿宋" w:cs="仿宋"/>
          <w:b/>
          <w:bCs/>
          <w:sz w:val="36"/>
          <w:szCs w:val="36"/>
          <w:highlight w:val="none"/>
        </w:rPr>
        <w:t>第二章</w:t>
      </w:r>
      <w:r>
        <w:rPr>
          <w:rFonts w:hint="eastAsia" w:ascii="仿宋" w:hAnsi="仿宋" w:eastAsia="仿宋" w:cs="仿宋"/>
          <w:b/>
          <w:bCs/>
          <w:sz w:val="36"/>
          <w:szCs w:val="36"/>
          <w:highlight w:val="none"/>
          <w:lang w:val="en-US" w:eastAsia="zh-CN"/>
        </w:rPr>
        <w:t xml:space="preserve">  供应商</w:t>
      </w:r>
      <w:r>
        <w:rPr>
          <w:rFonts w:hint="eastAsia" w:ascii="仿宋" w:hAnsi="仿宋" w:eastAsia="仿宋" w:cs="仿宋"/>
          <w:b/>
          <w:bCs/>
          <w:sz w:val="36"/>
          <w:szCs w:val="36"/>
          <w:highlight w:val="none"/>
        </w:rPr>
        <w:t>须知及前附表</w:t>
      </w:r>
      <w:bookmarkEnd w:id="41"/>
      <w:bookmarkEnd w:id="42"/>
      <w:bookmarkEnd w:id="43"/>
    </w:p>
    <w:p w14:paraId="397B1AFD">
      <w:pPr>
        <w:pStyle w:val="5"/>
        <w:keepNext w:val="0"/>
        <w:keepLines w:val="0"/>
        <w:pageBreakBefore w:val="0"/>
        <w:widowControl w:val="0"/>
        <w:kinsoku/>
        <w:wordWrap/>
        <w:overflowPunct/>
        <w:topLinePunct w:val="0"/>
        <w:autoSpaceDE w:val="0"/>
        <w:autoSpaceDN w:val="0"/>
        <w:bidi w:val="0"/>
        <w:adjustRightInd w:val="0"/>
        <w:snapToGrid w:val="0"/>
        <w:spacing w:before="0" w:line="360" w:lineRule="auto"/>
        <w:ind w:left="0" w:right="0"/>
        <w:textAlignment w:val="auto"/>
        <w:outlineLvl w:val="9"/>
        <w:rPr>
          <w:rFonts w:hint="eastAsia" w:ascii="仿宋" w:hAnsi="仿宋" w:eastAsia="仿宋" w:cs="仿宋"/>
          <w:b w:val="0"/>
          <w:bCs w:val="0"/>
          <w:sz w:val="24"/>
          <w:szCs w:val="24"/>
          <w:highlight w:val="none"/>
        </w:rPr>
      </w:pPr>
    </w:p>
    <w:p w14:paraId="2C4030E6">
      <w:pPr>
        <w:pStyle w:val="5"/>
        <w:keepNext w:val="0"/>
        <w:keepLines w:val="0"/>
        <w:pageBreakBefore w:val="0"/>
        <w:widowControl w:val="0"/>
        <w:kinsoku/>
        <w:wordWrap/>
        <w:overflowPunct/>
        <w:topLinePunct w:val="0"/>
        <w:autoSpaceDE w:val="0"/>
        <w:autoSpaceDN w:val="0"/>
        <w:bidi w:val="0"/>
        <w:adjustRightInd w:val="0"/>
        <w:snapToGrid w:val="0"/>
        <w:spacing w:before="0" w:line="360" w:lineRule="auto"/>
        <w:ind w:left="0" w:right="0"/>
        <w:jc w:val="both"/>
        <w:textAlignment w:val="auto"/>
        <w:rPr>
          <w:rFonts w:hint="eastAsia" w:ascii="仿宋" w:hAnsi="仿宋" w:eastAsia="仿宋" w:cs="仿宋"/>
          <w:b/>
          <w:bCs/>
          <w:highlight w:val="none"/>
        </w:rPr>
      </w:pPr>
      <w:r>
        <w:rPr>
          <w:rFonts w:hint="eastAsia" w:ascii="仿宋" w:hAnsi="仿宋" w:eastAsia="仿宋" w:cs="仿宋"/>
          <w:b/>
          <w:bCs/>
          <w:highlight w:val="none"/>
        </w:rPr>
        <w:t>供应商须知前附表</w:t>
      </w:r>
    </w:p>
    <w:p w14:paraId="164B5703">
      <w:pPr>
        <w:keepNext w:val="0"/>
        <w:keepLines w:val="0"/>
        <w:pageBreakBefore w:val="0"/>
        <w:widowControl w:val="0"/>
        <w:kinsoku/>
        <w:wordWrap/>
        <w:overflowPunct/>
        <w:topLinePunct w:val="0"/>
        <w:autoSpaceDE w:val="0"/>
        <w:autoSpaceDN w:val="0"/>
        <w:bidi w:val="0"/>
        <w:adjustRightInd w:val="0"/>
        <w:snapToGrid w:val="0"/>
        <w:spacing w:before="0" w:line="440" w:lineRule="exact"/>
        <w:ind w:left="0" w:right="0" w:firstLine="480" w:firstLineChars="200"/>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本表是关于</w:t>
      </w:r>
      <w:r>
        <w:rPr>
          <w:rFonts w:hint="eastAsia" w:ascii="仿宋" w:hAnsi="仿宋" w:eastAsia="仿宋" w:cs="仿宋"/>
          <w:b w:val="0"/>
          <w:bCs w:val="0"/>
          <w:sz w:val="24"/>
          <w:szCs w:val="24"/>
          <w:highlight w:val="none"/>
          <w:lang w:val="en-US" w:eastAsia="zh-CN"/>
        </w:rPr>
        <w:t>本项目</w:t>
      </w:r>
      <w:r>
        <w:rPr>
          <w:rFonts w:hint="eastAsia" w:ascii="仿宋" w:hAnsi="仿宋" w:eastAsia="仿宋" w:cs="仿宋"/>
          <w:b w:val="0"/>
          <w:bCs w:val="0"/>
          <w:sz w:val="24"/>
          <w:szCs w:val="24"/>
          <w:highlight w:val="none"/>
        </w:rPr>
        <w:t>的具体资料，是对供应商须知的具体补充和修改，如有矛盾，应以本表为准。</w:t>
      </w:r>
    </w:p>
    <w:tbl>
      <w:tblPr>
        <w:tblStyle w:val="25"/>
        <w:tblW w:w="9419" w:type="dxa"/>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1911"/>
        <w:gridCol w:w="7508"/>
      </w:tblGrid>
      <w:tr w14:paraId="47091510">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06" w:hRule="atLeast"/>
          <w:jc w:val="center"/>
        </w:trPr>
        <w:tc>
          <w:tcPr>
            <w:tcW w:w="1911" w:type="dxa"/>
            <w:tcBorders>
              <w:bottom w:val="single" w:color="auto" w:sz="4" w:space="0"/>
              <w:right w:val="single" w:color="auto" w:sz="4" w:space="0"/>
            </w:tcBorders>
            <w:vAlign w:val="center"/>
          </w:tcPr>
          <w:p w14:paraId="170C7DF7">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b/>
                <w:bCs/>
                <w:sz w:val="24"/>
                <w:szCs w:val="24"/>
                <w:highlight w:val="none"/>
                <w:vertAlign w:val="baseline"/>
                <w:lang w:val="en-US" w:eastAsia="zh-CN"/>
              </w:rPr>
            </w:pPr>
            <w:r>
              <w:rPr>
                <w:rFonts w:hint="eastAsia" w:ascii="仿宋" w:hAnsi="仿宋" w:eastAsia="仿宋" w:cs="仿宋"/>
                <w:b/>
                <w:bCs/>
                <w:sz w:val="24"/>
                <w:szCs w:val="24"/>
                <w:highlight w:val="none"/>
                <w:vertAlign w:val="baseline"/>
                <w:lang w:val="en-US" w:eastAsia="zh-CN"/>
              </w:rPr>
              <w:t>条款号</w:t>
            </w:r>
          </w:p>
        </w:tc>
        <w:tc>
          <w:tcPr>
            <w:tcW w:w="7508" w:type="dxa"/>
            <w:tcBorders>
              <w:left w:val="single" w:color="auto" w:sz="4" w:space="0"/>
              <w:bottom w:val="single" w:color="auto" w:sz="4" w:space="0"/>
            </w:tcBorders>
            <w:vAlign w:val="center"/>
          </w:tcPr>
          <w:p w14:paraId="3E0C47C0">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b/>
                <w:bCs/>
                <w:sz w:val="24"/>
                <w:szCs w:val="24"/>
                <w:highlight w:val="none"/>
                <w:vertAlign w:val="baseline"/>
                <w:lang w:val="en-US" w:eastAsia="zh-CN"/>
              </w:rPr>
            </w:pPr>
            <w:r>
              <w:rPr>
                <w:rFonts w:hint="eastAsia" w:ascii="仿宋" w:hAnsi="仿宋" w:eastAsia="仿宋" w:cs="仿宋"/>
                <w:b/>
                <w:bCs/>
                <w:sz w:val="24"/>
                <w:szCs w:val="24"/>
                <w:highlight w:val="none"/>
                <w:vertAlign w:val="baseline"/>
                <w:lang w:val="en-US" w:eastAsia="zh-CN"/>
              </w:rPr>
              <w:t>内容</w:t>
            </w:r>
          </w:p>
        </w:tc>
      </w:tr>
      <w:tr w14:paraId="1DD70730">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970" w:hRule="atLeast"/>
          <w:jc w:val="center"/>
        </w:trPr>
        <w:tc>
          <w:tcPr>
            <w:tcW w:w="1911" w:type="dxa"/>
            <w:tcBorders>
              <w:top w:val="single" w:color="auto" w:sz="4" w:space="0"/>
              <w:bottom w:val="single" w:color="auto" w:sz="4" w:space="0"/>
              <w:right w:val="single" w:color="auto" w:sz="4" w:space="0"/>
            </w:tcBorders>
            <w:vAlign w:val="center"/>
          </w:tcPr>
          <w:p w14:paraId="39D23AC1">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1.1</w:t>
            </w:r>
          </w:p>
        </w:tc>
        <w:tc>
          <w:tcPr>
            <w:tcW w:w="7508" w:type="dxa"/>
            <w:tcBorders>
              <w:top w:val="single" w:color="auto" w:sz="4" w:space="0"/>
              <w:left w:val="single" w:color="auto" w:sz="4" w:space="0"/>
              <w:bottom w:val="single" w:color="auto" w:sz="4" w:space="0"/>
            </w:tcBorders>
          </w:tcPr>
          <w:p w14:paraId="7C409D1F">
            <w:pPr>
              <w:pageBreakBefore w:val="0"/>
              <w:widowControl w:val="0"/>
              <w:kinsoku/>
              <w:wordWrap/>
              <w:overflowPunct/>
              <w:topLinePunct w:val="0"/>
              <w:autoSpaceDE w:val="0"/>
              <w:autoSpaceDN w:val="0"/>
              <w:bidi w:val="0"/>
              <w:adjustRightInd w:val="0"/>
              <w:snapToGrid w:val="0"/>
              <w:spacing w:before="0" w:after="0" w:line="440" w:lineRule="exact"/>
              <w:ind w:right="0"/>
              <w:jc w:val="left"/>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采购人：</w:t>
            </w:r>
            <w:r>
              <w:rPr>
                <w:rFonts w:hint="eastAsia" w:ascii="仿宋" w:hAnsi="仿宋" w:eastAsia="仿宋" w:cs="仿宋"/>
                <w:color w:val="000000" w:themeColor="text1"/>
                <w:sz w:val="24"/>
                <w:szCs w:val="24"/>
                <w:highlight w:val="none"/>
                <w:lang w:val="en-US" w:eastAsia="zh-CN"/>
                <w14:textFill>
                  <w14:solidFill>
                    <w14:schemeClr w14:val="tx1"/>
                  </w14:solidFill>
                </w14:textFill>
              </w:rPr>
              <w:t>乌鲁木齐市公安局水磨沟区分局</w:t>
            </w:r>
          </w:p>
          <w:p w14:paraId="5EF78A6C">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地</w:t>
            </w:r>
            <w:r>
              <w:rPr>
                <w:rFonts w:hint="eastAsia" w:ascii="仿宋" w:hAnsi="仿宋" w:eastAsia="仿宋" w:cs="仿宋"/>
                <w:sz w:val="24"/>
                <w:szCs w:val="24"/>
                <w:highlight w:val="none"/>
                <w:vertAlign w:val="baseline"/>
              </w:rPr>
              <w:tab/>
            </w:r>
            <w:r>
              <w:rPr>
                <w:rFonts w:hint="eastAsia" w:ascii="仿宋" w:hAnsi="仿宋" w:eastAsia="仿宋" w:cs="仿宋"/>
                <w:sz w:val="24"/>
                <w:szCs w:val="24"/>
                <w:highlight w:val="none"/>
                <w:vertAlign w:val="baseline"/>
              </w:rPr>
              <w:t>址：</w:t>
            </w:r>
            <w:r>
              <w:rPr>
                <w:rFonts w:hint="eastAsia" w:ascii="仿宋" w:hAnsi="仿宋" w:eastAsia="仿宋" w:cs="仿宋"/>
                <w:color w:val="000000" w:themeColor="text1"/>
                <w:sz w:val="24"/>
                <w:szCs w:val="24"/>
                <w:highlight w:val="none"/>
                <w:lang w:val="en-US" w:eastAsia="zh-CN"/>
                <w14:textFill>
                  <w14:solidFill>
                    <w14:schemeClr w14:val="tx1"/>
                  </w14:solidFill>
                </w14:textFill>
              </w:rPr>
              <w:t>水磨沟区七道湾北路春景巷110号</w:t>
            </w:r>
          </w:p>
          <w:p w14:paraId="758203DA">
            <w:pPr>
              <w:pageBreakBefore w:val="0"/>
              <w:widowControl w:val="0"/>
              <w:kinsoku/>
              <w:wordWrap/>
              <w:overflowPunct/>
              <w:topLinePunct w:val="0"/>
              <w:autoSpaceDE w:val="0"/>
              <w:autoSpaceDN w:val="0"/>
              <w:bidi w:val="0"/>
              <w:adjustRightInd w:val="0"/>
              <w:snapToGrid w:val="0"/>
              <w:spacing w:before="0" w:after="0" w:line="440" w:lineRule="exact"/>
              <w:ind w:right="0"/>
              <w:jc w:val="left"/>
              <w:textAlignment w:val="auto"/>
              <w:rPr>
                <w:rFonts w:hint="eastAsia" w:ascii="仿宋" w:hAnsi="仿宋" w:eastAsia="仿宋" w:cs="仿宋"/>
                <w:sz w:val="24"/>
                <w:szCs w:val="24"/>
                <w:highlight w:val="none"/>
                <w:vertAlign w:val="baseline"/>
              </w:rPr>
            </w:pPr>
            <w:r>
              <w:rPr>
                <w:rFonts w:hint="eastAsia" w:ascii="仿宋" w:hAnsi="仿宋" w:eastAsia="仿宋" w:cs="仿宋"/>
                <w:b w:val="0"/>
                <w:bCs w:val="0"/>
                <w:i w:val="0"/>
                <w:iCs w:val="0"/>
                <w:color w:val="auto"/>
                <w:kern w:val="2"/>
                <w:sz w:val="24"/>
                <w:szCs w:val="24"/>
                <w:highlight w:val="none"/>
                <w:u w:val="none"/>
                <w:lang w:val="en-US" w:eastAsia="zh-CN" w:bidi="ar-SA"/>
              </w:rPr>
              <w:t>电话：</w:t>
            </w:r>
            <w:r>
              <w:rPr>
                <w:rFonts w:hint="eastAsia" w:ascii="仿宋" w:hAnsi="仿宋" w:eastAsia="仿宋" w:cs="仿宋"/>
                <w:color w:val="000000" w:themeColor="text1"/>
                <w:sz w:val="24"/>
                <w:szCs w:val="24"/>
                <w:highlight w:val="none"/>
                <w:lang w:val="en-US" w:eastAsia="zh-CN"/>
                <w14:textFill>
                  <w14:solidFill>
                    <w14:schemeClr w14:val="tx1"/>
                  </w14:solidFill>
                </w14:textFill>
              </w:rPr>
              <w:t>0991-4915831</w:t>
            </w:r>
          </w:p>
        </w:tc>
      </w:tr>
      <w:tr w14:paraId="5D921101">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400" w:hRule="atLeast"/>
          <w:jc w:val="center"/>
        </w:trPr>
        <w:tc>
          <w:tcPr>
            <w:tcW w:w="1911" w:type="dxa"/>
            <w:tcBorders>
              <w:top w:val="single" w:color="auto" w:sz="4" w:space="0"/>
              <w:bottom w:val="single" w:color="auto" w:sz="4" w:space="0"/>
              <w:right w:val="single" w:color="auto" w:sz="4" w:space="0"/>
            </w:tcBorders>
            <w:vAlign w:val="center"/>
          </w:tcPr>
          <w:p w14:paraId="49BF6C1B">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1.2</w:t>
            </w:r>
          </w:p>
        </w:tc>
        <w:tc>
          <w:tcPr>
            <w:tcW w:w="7508" w:type="dxa"/>
            <w:tcBorders>
              <w:top w:val="single" w:color="auto" w:sz="4" w:space="0"/>
              <w:left w:val="single" w:color="auto" w:sz="4" w:space="0"/>
              <w:bottom w:val="single" w:color="auto" w:sz="4" w:space="0"/>
            </w:tcBorders>
          </w:tcPr>
          <w:p w14:paraId="12BABCB6">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采购代理机构：新疆创信达招标代理有限公司 </w:t>
            </w:r>
          </w:p>
          <w:p w14:paraId="08E3A524">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地址：</w:t>
            </w:r>
            <w:r>
              <w:rPr>
                <w:rFonts w:hint="eastAsia" w:ascii="仿宋" w:hAnsi="仿宋" w:eastAsia="仿宋" w:cs="仿宋"/>
                <w:i w:val="0"/>
                <w:iCs w:val="0"/>
                <w:color w:val="auto"/>
                <w:sz w:val="24"/>
                <w:szCs w:val="24"/>
                <w:highlight w:val="none"/>
                <w:lang w:val="en-US" w:eastAsia="zh-CN"/>
              </w:rPr>
              <w:t>新疆乌鲁木齐市文艺路233号宏源大厦2101-2102室</w:t>
            </w:r>
            <w:r>
              <w:rPr>
                <w:rFonts w:hint="eastAsia" w:ascii="仿宋" w:hAnsi="仿宋" w:eastAsia="仿宋" w:cs="仿宋"/>
                <w:sz w:val="24"/>
                <w:szCs w:val="24"/>
                <w:highlight w:val="none"/>
                <w:vertAlign w:val="baseline"/>
                <w:lang w:val="en-US" w:eastAsia="zh-CN"/>
              </w:rPr>
              <w:t xml:space="preserve"> </w:t>
            </w:r>
          </w:p>
          <w:p w14:paraId="4463E354">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textAlignment w:val="auto"/>
              <w:rPr>
                <w:rFonts w:hint="default"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业务联系人：张紫钰、李琦尔       电话： 0991-8859860</w:t>
            </w:r>
          </w:p>
          <w:p w14:paraId="57AC1952">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电子邮箱：xjcxdzbdl@163.com</w:t>
            </w:r>
          </w:p>
        </w:tc>
      </w:tr>
      <w:tr w14:paraId="4DC46403">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71728F60">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2.1</w:t>
            </w:r>
            <w:r>
              <w:rPr>
                <w:rFonts w:hint="eastAsia" w:ascii="仿宋" w:hAnsi="仿宋" w:eastAsia="仿宋" w:cs="仿宋"/>
                <w:sz w:val="24"/>
                <w:szCs w:val="24"/>
                <w:highlight w:val="none"/>
                <w:vertAlign w:val="baseline"/>
                <w:lang w:val="en-US" w:eastAsia="zh-CN"/>
              </w:rPr>
              <w:t>（4）</w:t>
            </w:r>
          </w:p>
        </w:tc>
        <w:tc>
          <w:tcPr>
            <w:tcW w:w="7508" w:type="dxa"/>
            <w:tcBorders>
              <w:top w:val="single" w:color="auto" w:sz="4" w:space="0"/>
              <w:left w:val="single" w:color="auto" w:sz="4" w:space="0"/>
              <w:bottom w:val="single" w:color="auto" w:sz="4" w:space="0"/>
            </w:tcBorders>
            <w:vAlign w:val="center"/>
          </w:tcPr>
          <w:p w14:paraId="46DBA2A3">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合格供应商资格条件其他要求：</w:t>
            </w:r>
            <w:r>
              <w:rPr>
                <w:rFonts w:hint="eastAsia" w:ascii="仿宋" w:hAnsi="仿宋" w:eastAsia="仿宋" w:cs="仿宋"/>
                <w:sz w:val="24"/>
                <w:szCs w:val="24"/>
                <w:highlight w:val="none"/>
                <w:u w:val="single"/>
                <w:vertAlign w:val="baseline"/>
                <w:lang w:val="en-US" w:eastAsia="zh-CN"/>
              </w:rPr>
              <w:t xml:space="preserve"> </w:t>
            </w:r>
            <w:r>
              <w:rPr>
                <w:rFonts w:hint="eastAsia" w:ascii="仿宋" w:hAnsi="仿宋" w:eastAsia="仿宋" w:cs="仿宋"/>
                <w:sz w:val="24"/>
                <w:szCs w:val="24"/>
                <w:highlight w:val="none"/>
                <w:u w:val="single"/>
                <w:vertAlign w:val="baseline"/>
              </w:rPr>
              <w:t>无</w:t>
            </w:r>
            <w:r>
              <w:rPr>
                <w:rFonts w:hint="eastAsia" w:ascii="仿宋" w:hAnsi="仿宋" w:eastAsia="仿宋" w:cs="仿宋"/>
                <w:sz w:val="24"/>
                <w:szCs w:val="24"/>
                <w:highlight w:val="none"/>
                <w:u w:val="single"/>
                <w:vertAlign w:val="baseline"/>
                <w:lang w:val="en-US" w:eastAsia="zh-CN"/>
              </w:rPr>
              <w:t xml:space="preserve"> </w:t>
            </w:r>
          </w:p>
        </w:tc>
      </w:tr>
      <w:tr w14:paraId="1088099F">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295751BB">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2.1</w:t>
            </w:r>
            <w:r>
              <w:rPr>
                <w:rFonts w:hint="eastAsia" w:ascii="仿宋" w:hAnsi="仿宋" w:eastAsia="仿宋" w:cs="仿宋"/>
                <w:sz w:val="24"/>
                <w:szCs w:val="24"/>
                <w:highlight w:val="none"/>
                <w:vertAlign w:val="baseline"/>
                <w:lang w:val="en-US" w:eastAsia="zh-CN"/>
              </w:rPr>
              <w:t>（5）</w:t>
            </w:r>
          </w:p>
        </w:tc>
        <w:tc>
          <w:tcPr>
            <w:tcW w:w="7508" w:type="dxa"/>
            <w:tcBorders>
              <w:top w:val="single" w:color="auto" w:sz="4" w:space="0"/>
              <w:left w:val="single" w:color="auto" w:sz="4" w:space="0"/>
              <w:bottom w:val="single" w:color="auto" w:sz="4" w:space="0"/>
            </w:tcBorders>
            <w:vAlign w:val="center"/>
          </w:tcPr>
          <w:p w14:paraId="009AF6C2">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是否允许采购进口产品：</w:t>
            </w:r>
            <w:r>
              <w:rPr>
                <w:rFonts w:hint="eastAsia" w:ascii="仿宋" w:hAnsi="仿宋" w:eastAsia="仿宋" w:cs="仿宋"/>
                <w:sz w:val="24"/>
                <w:szCs w:val="24"/>
                <w:highlight w:val="none"/>
                <w:u w:val="single"/>
                <w:vertAlign w:val="baseline"/>
              </w:rPr>
              <w:t xml:space="preserve"> 否</w:t>
            </w:r>
            <w:r>
              <w:rPr>
                <w:rFonts w:hint="eastAsia" w:ascii="仿宋" w:hAnsi="仿宋" w:eastAsia="仿宋" w:cs="仿宋"/>
                <w:sz w:val="24"/>
                <w:szCs w:val="24"/>
                <w:highlight w:val="none"/>
                <w:u w:val="single"/>
                <w:vertAlign w:val="baseline"/>
                <w:lang w:val="en-US" w:eastAsia="zh-CN"/>
              </w:rPr>
              <w:t xml:space="preserve"> </w:t>
            </w:r>
          </w:p>
        </w:tc>
      </w:tr>
      <w:tr w14:paraId="6463D9C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2E1556BD">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2.1</w:t>
            </w:r>
            <w:r>
              <w:rPr>
                <w:rFonts w:hint="eastAsia" w:ascii="仿宋" w:hAnsi="仿宋" w:eastAsia="仿宋" w:cs="仿宋"/>
                <w:sz w:val="24"/>
                <w:szCs w:val="24"/>
                <w:highlight w:val="none"/>
                <w:vertAlign w:val="baseline"/>
                <w:lang w:val="en-US" w:eastAsia="zh-CN"/>
              </w:rPr>
              <w:t>（6）</w:t>
            </w:r>
          </w:p>
        </w:tc>
        <w:tc>
          <w:tcPr>
            <w:tcW w:w="7508" w:type="dxa"/>
            <w:tcBorders>
              <w:top w:val="single" w:color="auto" w:sz="4" w:space="0"/>
              <w:left w:val="single" w:color="auto" w:sz="4" w:space="0"/>
              <w:bottom w:val="single" w:color="auto" w:sz="4" w:space="0"/>
            </w:tcBorders>
            <w:vAlign w:val="center"/>
          </w:tcPr>
          <w:p w14:paraId="5887F1CE">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是否专门面向中小企业采购：</w:t>
            </w:r>
            <w:r>
              <w:rPr>
                <w:rFonts w:hint="eastAsia" w:ascii="仿宋" w:hAnsi="仿宋" w:eastAsia="仿宋" w:cs="仿宋"/>
                <w:sz w:val="24"/>
                <w:szCs w:val="24"/>
                <w:highlight w:val="none"/>
                <w:u w:val="single"/>
                <w:vertAlign w:val="baseline"/>
              </w:rPr>
              <w:t xml:space="preserve"> </w:t>
            </w:r>
            <w:r>
              <w:rPr>
                <w:rFonts w:hint="eastAsia" w:ascii="仿宋" w:hAnsi="仿宋" w:eastAsia="仿宋" w:cs="仿宋"/>
                <w:sz w:val="24"/>
                <w:szCs w:val="24"/>
                <w:highlight w:val="none"/>
                <w:u w:val="single"/>
                <w:vertAlign w:val="baseline"/>
                <w:lang w:val="en-US" w:eastAsia="zh-CN"/>
              </w:rPr>
              <w:t xml:space="preserve">是 </w:t>
            </w:r>
          </w:p>
        </w:tc>
      </w:tr>
      <w:tr w14:paraId="0E8637FC">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383C0E3E">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2.1</w:t>
            </w:r>
            <w:r>
              <w:rPr>
                <w:rFonts w:hint="eastAsia" w:ascii="仿宋" w:hAnsi="仿宋" w:eastAsia="仿宋" w:cs="仿宋"/>
                <w:sz w:val="24"/>
                <w:szCs w:val="24"/>
                <w:highlight w:val="none"/>
                <w:vertAlign w:val="baseline"/>
                <w:lang w:val="en-US" w:eastAsia="zh-CN"/>
              </w:rPr>
              <w:t>（7）</w:t>
            </w:r>
          </w:p>
        </w:tc>
        <w:tc>
          <w:tcPr>
            <w:tcW w:w="7508" w:type="dxa"/>
            <w:tcBorders>
              <w:top w:val="single" w:color="auto" w:sz="4" w:space="0"/>
              <w:left w:val="single" w:color="auto" w:sz="4" w:space="0"/>
              <w:bottom w:val="single" w:color="auto" w:sz="4" w:space="0"/>
            </w:tcBorders>
            <w:vAlign w:val="center"/>
          </w:tcPr>
          <w:p w14:paraId="1997F049">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default"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eastAsia="zh-CN"/>
              </w:rPr>
              <w:t>（</w:t>
            </w:r>
            <w:r>
              <w:rPr>
                <w:rFonts w:hint="eastAsia" w:ascii="仿宋" w:hAnsi="仿宋" w:eastAsia="仿宋" w:cs="仿宋"/>
                <w:sz w:val="24"/>
                <w:szCs w:val="24"/>
                <w:highlight w:val="none"/>
                <w:vertAlign w:val="baseline"/>
              </w:rPr>
              <w:t>标的名称</w:t>
            </w:r>
            <w:r>
              <w:rPr>
                <w:rFonts w:hint="eastAsia" w:ascii="仿宋" w:hAnsi="仿宋" w:eastAsia="仿宋" w:cs="仿宋"/>
                <w:sz w:val="24"/>
                <w:szCs w:val="24"/>
                <w:highlight w:val="none"/>
                <w:vertAlign w:val="baseline"/>
                <w:lang w:eastAsia="zh-CN"/>
              </w:rPr>
              <w:t>）</w:t>
            </w:r>
            <w:r>
              <w:rPr>
                <w:rFonts w:hint="eastAsia" w:ascii="仿宋" w:hAnsi="仿宋" w:eastAsia="仿宋" w:cs="仿宋"/>
                <w:sz w:val="24"/>
                <w:szCs w:val="24"/>
                <w:highlight w:val="none"/>
                <w:vertAlign w:val="baseline"/>
              </w:rPr>
              <w:t>所属行业：</w:t>
            </w:r>
            <w:r>
              <w:rPr>
                <w:rFonts w:hint="eastAsia" w:ascii="仿宋" w:hAnsi="仿宋" w:eastAsia="仿宋" w:cs="仿宋"/>
                <w:color w:val="auto"/>
                <w:sz w:val="24"/>
                <w:szCs w:val="24"/>
                <w:highlight w:val="none"/>
                <w:vertAlign w:val="baseline"/>
                <w:lang w:val="en-US" w:eastAsia="zh-CN"/>
              </w:rPr>
              <w:t>物业管理类</w:t>
            </w:r>
          </w:p>
        </w:tc>
      </w:tr>
      <w:tr w14:paraId="28ACC570">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00328FDE">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2.1</w:t>
            </w:r>
            <w:r>
              <w:rPr>
                <w:rFonts w:hint="eastAsia" w:ascii="仿宋" w:hAnsi="仿宋" w:eastAsia="仿宋" w:cs="仿宋"/>
                <w:sz w:val="24"/>
                <w:szCs w:val="24"/>
                <w:highlight w:val="none"/>
                <w:vertAlign w:val="baseline"/>
                <w:lang w:val="en-US" w:eastAsia="zh-CN"/>
              </w:rPr>
              <w:t>（8）</w:t>
            </w:r>
          </w:p>
        </w:tc>
        <w:tc>
          <w:tcPr>
            <w:tcW w:w="7508" w:type="dxa"/>
            <w:tcBorders>
              <w:top w:val="single" w:color="auto" w:sz="4" w:space="0"/>
              <w:left w:val="single" w:color="auto" w:sz="4" w:space="0"/>
              <w:bottom w:val="single" w:color="auto" w:sz="4" w:space="0"/>
            </w:tcBorders>
            <w:vAlign w:val="center"/>
          </w:tcPr>
          <w:p w14:paraId="1194539A">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default"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是否为本项目面向中小企业采购预留份额：</w:t>
            </w:r>
            <w:r>
              <w:rPr>
                <w:rFonts w:hint="eastAsia" w:ascii="仿宋" w:hAnsi="仿宋" w:eastAsia="仿宋" w:cs="仿宋"/>
                <w:sz w:val="24"/>
                <w:szCs w:val="24"/>
                <w:highlight w:val="none"/>
                <w:u w:val="single"/>
                <w:vertAlign w:val="baseline"/>
                <w:lang w:val="en-US" w:eastAsia="zh-CN"/>
              </w:rPr>
              <w:t>100%</w:t>
            </w:r>
          </w:p>
        </w:tc>
      </w:tr>
      <w:tr w14:paraId="51D73DD7">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21857170">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2.2</w:t>
            </w:r>
          </w:p>
        </w:tc>
        <w:tc>
          <w:tcPr>
            <w:tcW w:w="7508" w:type="dxa"/>
            <w:tcBorders>
              <w:top w:val="single" w:color="auto" w:sz="4" w:space="0"/>
              <w:left w:val="single" w:color="auto" w:sz="4" w:space="0"/>
              <w:bottom w:val="single" w:color="auto" w:sz="4" w:space="0"/>
            </w:tcBorders>
            <w:vAlign w:val="center"/>
          </w:tcPr>
          <w:p w14:paraId="39BCA4FA">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是否允许联合体参加磋商：</w:t>
            </w:r>
            <w:r>
              <w:rPr>
                <w:rFonts w:hint="eastAsia" w:ascii="仿宋" w:hAnsi="仿宋" w:eastAsia="仿宋" w:cs="仿宋"/>
                <w:sz w:val="24"/>
                <w:szCs w:val="24"/>
                <w:highlight w:val="none"/>
                <w:u w:val="single"/>
                <w:vertAlign w:val="baseline"/>
              </w:rPr>
              <w:t xml:space="preserve"> 否</w:t>
            </w:r>
            <w:r>
              <w:rPr>
                <w:rFonts w:hint="eastAsia" w:ascii="仿宋" w:hAnsi="仿宋" w:eastAsia="仿宋" w:cs="仿宋"/>
                <w:sz w:val="24"/>
                <w:szCs w:val="24"/>
                <w:highlight w:val="none"/>
                <w:u w:val="single"/>
                <w:vertAlign w:val="baseline"/>
                <w:lang w:val="en-US" w:eastAsia="zh-CN"/>
              </w:rPr>
              <w:t xml:space="preserve"> </w:t>
            </w:r>
            <w:r>
              <w:rPr>
                <w:rFonts w:hint="eastAsia" w:ascii="仿宋" w:hAnsi="仿宋" w:eastAsia="仿宋" w:cs="仿宋"/>
                <w:sz w:val="24"/>
                <w:szCs w:val="24"/>
                <w:highlight w:val="none"/>
                <w:vertAlign w:val="baseline"/>
              </w:rPr>
              <w:tab/>
            </w:r>
          </w:p>
        </w:tc>
      </w:tr>
      <w:tr w14:paraId="14D431FE">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3A4EDCAA">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2.2</w:t>
            </w:r>
            <w:r>
              <w:rPr>
                <w:rFonts w:hint="eastAsia" w:ascii="仿宋" w:hAnsi="仿宋" w:eastAsia="仿宋" w:cs="仿宋"/>
                <w:sz w:val="24"/>
                <w:szCs w:val="24"/>
                <w:highlight w:val="none"/>
                <w:vertAlign w:val="baseline"/>
                <w:lang w:val="en-US" w:eastAsia="zh-CN"/>
              </w:rPr>
              <w:t>（8）</w:t>
            </w:r>
          </w:p>
        </w:tc>
        <w:tc>
          <w:tcPr>
            <w:tcW w:w="7508" w:type="dxa"/>
            <w:tcBorders>
              <w:top w:val="single" w:color="auto" w:sz="4" w:space="0"/>
              <w:left w:val="single" w:color="auto" w:sz="4" w:space="0"/>
              <w:bottom w:val="single" w:color="auto" w:sz="4" w:space="0"/>
            </w:tcBorders>
            <w:vAlign w:val="center"/>
          </w:tcPr>
          <w:p w14:paraId="48972AEC">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对联合体的其他资格要求：</w:t>
            </w:r>
            <w:r>
              <w:rPr>
                <w:rFonts w:hint="eastAsia" w:ascii="仿宋" w:hAnsi="仿宋" w:eastAsia="仿宋" w:cs="仿宋"/>
                <w:sz w:val="24"/>
                <w:szCs w:val="24"/>
                <w:highlight w:val="none"/>
                <w:u w:val="single"/>
                <w:vertAlign w:val="baseline"/>
              </w:rPr>
              <w:t xml:space="preserve"> </w:t>
            </w:r>
            <w:r>
              <w:rPr>
                <w:rFonts w:hint="eastAsia" w:ascii="仿宋" w:hAnsi="仿宋" w:eastAsia="仿宋" w:cs="仿宋"/>
                <w:sz w:val="24"/>
                <w:szCs w:val="24"/>
                <w:highlight w:val="none"/>
                <w:u w:val="single"/>
                <w:vertAlign w:val="baseline"/>
                <w:lang w:val="en-US" w:eastAsia="zh-CN"/>
              </w:rPr>
              <w:t xml:space="preserve">/ </w:t>
            </w:r>
          </w:p>
        </w:tc>
      </w:tr>
      <w:tr w14:paraId="6FFCB6D6">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1" w:hRule="atLeast"/>
          <w:jc w:val="center"/>
        </w:trPr>
        <w:tc>
          <w:tcPr>
            <w:tcW w:w="1911" w:type="dxa"/>
            <w:tcBorders>
              <w:top w:val="single" w:color="auto" w:sz="4" w:space="0"/>
              <w:bottom w:val="single" w:color="auto" w:sz="4" w:space="0"/>
              <w:right w:val="single" w:color="auto" w:sz="4" w:space="0"/>
            </w:tcBorders>
            <w:vAlign w:val="center"/>
          </w:tcPr>
          <w:p w14:paraId="7C7196AC">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 xml:space="preserve">3.3 </w:t>
            </w:r>
          </w:p>
        </w:tc>
        <w:tc>
          <w:tcPr>
            <w:tcW w:w="7508" w:type="dxa"/>
            <w:tcBorders>
              <w:top w:val="single" w:color="auto" w:sz="4" w:space="0"/>
              <w:left w:val="single" w:color="auto" w:sz="4" w:space="0"/>
              <w:bottom w:val="single" w:color="auto" w:sz="4" w:space="0"/>
            </w:tcBorders>
            <w:vAlign w:val="center"/>
          </w:tcPr>
          <w:p w14:paraId="57876B0E">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如供应商对多个包进行投标，可以成交</w:t>
            </w:r>
            <w:r>
              <w:rPr>
                <w:rFonts w:hint="eastAsia" w:ascii="仿宋" w:hAnsi="仿宋" w:eastAsia="仿宋" w:cs="仿宋"/>
                <w:sz w:val="24"/>
                <w:szCs w:val="24"/>
                <w:highlight w:val="none"/>
                <w:u w:val="single"/>
                <w:vertAlign w:val="baseline"/>
                <w:lang w:val="en-US" w:eastAsia="zh-CN"/>
              </w:rPr>
              <w:t xml:space="preserve"> / </w:t>
            </w:r>
            <w:r>
              <w:rPr>
                <w:rFonts w:hint="eastAsia" w:ascii="仿宋" w:hAnsi="仿宋" w:eastAsia="仿宋" w:cs="仿宋"/>
                <w:sz w:val="24"/>
                <w:szCs w:val="24"/>
                <w:highlight w:val="none"/>
                <w:vertAlign w:val="baseline"/>
                <w:lang w:val="en-US" w:eastAsia="zh-CN"/>
              </w:rPr>
              <w:t xml:space="preserve">包 </w:t>
            </w:r>
          </w:p>
        </w:tc>
      </w:tr>
      <w:tr w14:paraId="0A013DB9">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96" w:hRule="atLeast"/>
          <w:jc w:val="center"/>
        </w:trPr>
        <w:tc>
          <w:tcPr>
            <w:tcW w:w="1911" w:type="dxa"/>
            <w:tcBorders>
              <w:top w:val="single" w:color="auto" w:sz="4" w:space="0"/>
              <w:bottom w:val="single" w:color="auto" w:sz="4" w:space="0"/>
              <w:right w:val="single" w:color="auto" w:sz="4" w:space="0"/>
            </w:tcBorders>
            <w:vAlign w:val="center"/>
          </w:tcPr>
          <w:p w14:paraId="440521B9">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7.5</w:t>
            </w:r>
          </w:p>
        </w:tc>
        <w:tc>
          <w:tcPr>
            <w:tcW w:w="7508" w:type="dxa"/>
            <w:tcBorders>
              <w:top w:val="single" w:color="auto" w:sz="4" w:space="0"/>
              <w:left w:val="single" w:color="auto" w:sz="4" w:space="0"/>
              <w:bottom w:val="single" w:color="auto" w:sz="4" w:space="0"/>
            </w:tcBorders>
            <w:vAlign w:val="center"/>
          </w:tcPr>
          <w:p w14:paraId="1828C3B4">
            <w:pPr>
              <w:pageBreakBefore w:val="0"/>
              <w:widowControl w:val="0"/>
              <w:kinsoku/>
              <w:wordWrap/>
              <w:overflowPunct/>
              <w:topLinePunct w:val="0"/>
              <w:autoSpaceDE w:val="0"/>
              <w:autoSpaceDN w:val="0"/>
              <w:bidi w:val="0"/>
              <w:adjustRightInd w:val="0"/>
              <w:snapToGrid w:val="0"/>
              <w:spacing w:before="0" w:after="0" w:line="440" w:lineRule="exact"/>
              <w:ind w:right="0"/>
              <w:textAlignment w:val="auto"/>
              <w:rPr>
                <w:rFonts w:hint="default" w:ascii="仿宋" w:hAnsi="仿宋" w:eastAsia="仿宋" w:cs="仿宋"/>
                <w:b w:val="0"/>
                <w:bCs w:val="0"/>
                <w:color w:val="000000"/>
                <w:kern w:val="0"/>
                <w:sz w:val="24"/>
                <w:szCs w:val="24"/>
                <w:highlight w:val="none"/>
                <w:u w:val="none"/>
                <w:vertAlign w:val="baseline"/>
                <w:lang w:val="en-US" w:eastAsia="zh-CN" w:bidi="ar"/>
              </w:rPr>
            </w:pPr>
            <w:r>
              <w:rPr>
                <w:rFonts w:hint="eastAsia" w:ascii="仿宋" w:hAnsi="仿宋" w:eastAsia="仿宋" w:cs="仿宋"/>
                <w:b w:val="0"/>
                <w:bCs w:val="0"/>
                <w:color w:val="000000"/>
                <w:kern w:val="0"/>
                <w:sz w:val="24"/>
                <w:szCs w:val="24"/>
                <w:highlight w:val="none"/>
                <w:u w:val="none"/>
                <w:vertAlign w:val="baseline"/>
                <w:lang w:val="en-US" w:eastAsia="zh-CN" w:bidi="ar"/>
              </w:rPr>
              <w:t>项目预算金额：181万元</w:t>
            </w:r>
          </w:p>
          <w:p w14:paraId="7B48A6D8">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b w:val="0"/>
                <w:bCs w:val="0"/>
                <w:color w:val="000000"/>
                <w:kern w:val="0"/>
                <w:sz w:val="24"/>
                <w:szCs w:val="24"/>
                <w:highlight w:val="none"/>
                <w:u w:val="none"/>
                <w:vertAlign w:val="baseline"/>
                <w:lang w:val="en-US" w:eastAsia="zh-CN" w:bidi="ar"/>
              </w:rPr>
              <w:t xml:space="preserve">最高限价：/ </w:t>
            </w:r>
          </w:p>
        </w:tc>
      </w:tr>
      <w:tr w14:paraId="31A1828F">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911" w:type="dxa"/>
            <w:tcBorders>
              <w:top w:val="single" w:color="auto" w:sz="4" w:space="0"/>
              <w:bottom w:val="single" w:color="auto" w:sz="4" w:space="0"/>
              <w:right w:val="single" w:color="auto" w:sz="4" w:space="0"/>
            </w:tcBorders>
            <w:vAlign w:val="center"/>
          </w:tcPr>
          <w:p w14:paraId="38933165">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8.1</w:t>
            </w:r>
          </w:p>
        </w:tc>
        <w:tc>
          <w:tcPr>
            <w:tcW w:w="7508" w:type="dxa"/>
            <w:tcBorders>
              <w:top w:val="single" w:color="auto" w:sz="4" w:space="0"/>
              <w:left w:val="single" w:color="auto" w:sz="4" w:space="0"/>
              <w:bottom w:val="single" w:color="auto" w:sz="4" w:space="0"/>
            </w:tcBorders>
            <w:vAlign w:val="center"/>
          </w:tcPr>
          <w:p w14:paraId="555557C9">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响应文件有效期：</w:t>
            </w:r>
            <w:r>
              <w:rPr>
                <w:rFonts w:hint="eastAsia" w:ascii="仿宋" w:hAnsi="仿宋" w:eastAsia="仿宋" w:cs="仿宋"/>
                <w:sz w:val="24"/>
                <w:szCs w:val="24"/>
                <w:highlight w:val="none"/>
                <w:u w:val="single"/>
                <w:vertAlign w:val="baseline"/>
                <w:lang w:val="en-US" w:eastAsia="zh-CN"/>
              </w:rPr>
              <w:t xml:space="preserve"> 90 </w:t>
            </w:r>
            <w:r>
              <w:rPr>
                <w:rFonts w:hint="eastAsia" w:ascii="仿宋" w:hAnsi="仿宋" w:eastAsia="仿宋" w:cs="仿宋"/>
                <w:sz w:val="24"/>
                <w:szCs w:val="24"/>
                <w:highlight w:val="none"/>
                <w:vertAlign w:val="baseline"/>
                <w:lang w:val="en-US" w:eastAsia="zh-CN"/>
              </w:rPr>
              <w:t xml:space="preserve">日历天 </w:t>
            </w:r>
          </w:p>
        </w:tc>
      </w:tr>
      <w:tr w14:paraId="06AB6010">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2" w:hRule="atLeast"/>
          <w:jc w:val="center"/>
        </w:trPr>
        <w:tc>
          <w:tcPr>
            <w:tcW w:w="1911" w:type="dxa"/>
            <w:tcBorders>
              <w:top w:val="single" w:color="auto" w:sz="4" w:space="0"/>
              <w:bottom w:val="single" w:color="auto" w:sz="4" w:space="0"/>
              <w:right w:val="single" w:color="auto" w:sz="4" w:space="0"/>
            </w:tcBorders>
            <w:vAlign w:val="center"/>
          </w:tcPr>
          <w:p w14:paraId="4A5082BB">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 xml:space="preserve">9.1 </w:t>
            </w:r>
          </w:p>
        </w:tc>
        <w:tc>
          <w:tcPr>
            <w:tcW w:w="7508" w:type="dxa"/>
            <w:tcBorders>
              <w:top w:val="single" w:color="auto" w:sz="4" w:space="0"/>
              <w:left w:val="single" w:color="auto" w:sz="4" w:space="0"/>
              <w:bottom w:val="single" w:color="auto" w:sz="4" w:space="0"/>
            </w:tcBorders>
            <w:vAlign w:val="center"/>
          </w:tcPr>
          <w:p w14:paraId="6CB2B509">
            <w:pPr>
              <w:pStyle w:val="43"/>
              <w:widowControl/>
              <w:autoSpaceDE w:val="0"/>
              <w:autoSpaceDN w:val="0"/>
              <w:spacing w:line="360" w:lineRule="auto"/>
              <w:rPr>
                <w:rFonts w:hint="eastAsia" w:ascii="仿宋" w:hAnsi="仿宋" w:eastAsia="仿宋" w:cs="仿宋"/>
                <w:sz w:val="24"/>
                <w:highlight w:val="none"/>
              </w:rPr>
            </w:pPr>
            <w:r>
              <w:rPr>
                <w:rFonts w:hint="eastAsia" w:ascii="仿宋" w:hAnsi="仿宋" w:eastAsia="仿宋" w:cs="仿宋"/>
                <w:sz w:val="24"/>
                <w:szCs w:val="24"/>
                <w:highlight w:val="none"/>
              </w:rPr>
              <w:t>采用不见面开标：</w:t>
            </w:r>
          </w:p>
          <w:p w14:paraId="5467CF3A">
            <w:pPr>
              <w:pStyle w:val="43"/>
              <w:spacing w:line="360" w:lineRule="auto"/>
              <w:rPr>
                <w:rFonts w:hint="eastAsia" w:ascii="仿宋" w:hAnsi="仿宋" w:eastAsia="仿宋" w:cs="仿宋"/>
                <w:sz w:val="24"/>
                <w:highlight w:val="none"/>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.本项目采用远程不见面交易的模式。开标当日，投标人无需到达开标现场，仅需在任意地点（</w:t>
            </w:r>
            <w:r>
              <w:rPr>
                <w:rFonts w:hint="eastAsia" w:ascii="仿宋" w:hAnsi="仿宋" w:eastAsia="仿宋" w:cs="仿宋"/>
                <w:color w:val="000000"/>
                <w:sz w:val="24"/>
                <w:szCs w:val="24"/>
                <w:highlight w:val="none"/>
              </w:rPr>
              <w:t>政采云</w:t>
            </w:r>
            <w:r>
              <w:rPr>
                <w:rFonts w:hint="eastAsia" w:ascii="仿宋" w:hAnsi="仿宋" w:eastAsia="仿宋" w:cs="仿宋"/>
                <w:color w:val="000000"/>
                <w:sz w:val="24"/>
                <w:szCs w:val="24"/>
                <w:highlight w:val="none"/>
                <w:lang w:val="en-US" w:eastAsia="zh-CN"/>
              </w:rPr>
              <w:t>平台</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https://www.zcygov.cn/</w:t>
            </w:r>
            <w:r>
              <w:rPr>
                <w:rFonts w:hint="eastAsia" w:ascii="仿宋" w:hAnsi="仿宋" w:eastAsia="仿宋" w:cs="仿宋"/>
                <w:color w:val="000000"/>
                <w:sz w:val="24"/>
                <w:szCs w:val="24"/>
                <w:highlight w:val="none"/>
                <w:lang w:eastAsia="zh-CN"/>
              </w:rPr>
              <w:t>）</w:t>
            </w:r>
            <w:r>
              <w:rPr>
                <w:rFonts w:hint="eastAsia" w:ascii="仿宋" w:hAnsi="仿宋" w:eastAsia="仿宋" w:cs="仿宋"/>
                <w:sz w:val="24"/>
                <w:szCs w:val="24"/>
                <w:highlight w:val="none"/>
              </w:rPr>
              <w:t>网上开标完成远程解密、提疑澄清、结果公布等交互环节。投标人必须使用能正确解密投标文件的“</w:t>
            </w:r>
            <w:r>
              <w:rPr>
                <w:rFonts w:hint="eastAsia" w:ascii="仿宋" w:hAnsi="仿宋" w:eastAsia="仿宋" w:cs="仿宋"/>
                <w:sz w:val="24"/>
                <w:szCs w:val="24"/>
                <w:highlight w:val="none"/>
                <w:lang w:val="en-US" w:eastAsia="zh-CN"/>
              </w:rPr>
              <w:t>政采云数字证书</w:t>
            </w:r>
            <w:r>
              <w:rPr>
                <w:rFonts w:hint="eastAsia" w:ascii="仿宋" w:hAnsi="仿宋" w:eastAsia="仿宋" w:cs="仿宋"/>
                <w:sz w:val="24"/>
                <w:szCs w:val="24"/>
                <w:highlight w:val="none"/>
              </w:rPr>
              <w:t>”在规定的时间内完成远程解密，因投标人原因未能解密、解密失败或解密超时，视为</w:t>
            </w:r>
            <w:r>
              <w:rPr>
                <w:rFonts w:hint="eastAsia" w:ascii="仿宋" w:hAnsi="仿宋" w:eastAsia="仿宋" w:cs="仿宋"/>
                <w:sz w:val="24"/>
                <w:szCs w:val="24"/>
                <w:highlight w:val="none"/>
                <w:lang w:val="en-US" w:eastAsia="zh-CN"/>
              </w:rPr>
              <w:t>投标无效</w:t>
            </w:r>
            <w:r>
              <w:rPr>
                <w:rFonts w:hint="eastAsia" w:ascii="仿宋" w:hAnsi="仿宋" w:eastAsia="仿宋" w:cs="仿宋"/>
                <w:sz w:val="24"/>
                <w:szCs w:val="24"/>
                <w:highlight w:val="none"/>
              </w:rPr>
              <w:t>。</w:t>
            </w:r>
          </w:p>
          <w:p w14:paraId="1B36B732">
            <w:pPr>
              <w:pStyle w:val="43"/>
              <w:spacing w:line="360" w:lineRule="auto"/>
              <w:rPr>
                <w:rFonts w:hint="eastAsia" w:ascii="仿宋" w:hAnsi="仿宋" w:eastAsia="仿宋" w:cs="仿宋"/>
                <w:kern w:val="2"/>
                <w:sz w:val="24"/>
                <w:szCs w:val="22"/>
                <w:highlight w:val="none"/>
                <w:lang w:val="en-US" w:eastAsia="zh-CN" w:bidi="ar-SA"/>
              </w:rPr>
            </w:pPr>
            <w:r>
              <w:rPr>
                <w:rFonts w:hint="eastAsia" w:ascii="仿宋" w:hAnsi="仿宋" w:eastAsia="仿宋" w:cs="仿宋"/>
                <w:b/>
                <w:bCs/>
                <w:sz w:val="24"/>
                <w:highlight w:val="none"/>
                <w:lang w:val="en-US" w:eastAsia="zh-CN"/>
              </w:rPr>
              <w:t>2</w:t>
            </w:r>
            <w:r>
              <w:rPr>
                <w:rFonts w:hint="eastAsia" w:ascii="仿宋" w:hAnsi="仿宋" w:eastAsia="仿宋" w:cs="仿宋"/>
                <w:b/>
                <w:bCs/>
                <w:sz w:val="24"/>
                <w:highlight w:val="none"/>
              </w:rPr>
              <w:t>.</w:t>
            </w:r>
            <w:r>
              <w:rPr>
                <w:rFonts w:hint="eastAsia" w:ascii="仿宋" w:hAnsi="仿宋" w:eastAsia="仿宋" w:cs="仿宋"/>
                <w:b/>
                <w:bCs/>
                <w:sz w:val="24"/>
                <w:highlight w:val="none"/>
                <w:lang w:val="en-US" w:eastAsia="zh-CN"/>
              </w:rPr>
              <w:t>投标响应截止时间之前投标人</w:t>
            </w:r>
            <w:r>
              <w:rPr>
                <w:rFonts w:hint="eastAsia" w:ascii="仿宋" w:hAnsi="仿宋" w:eastAsia="仿宋" w:cs="仿宋"/>
                <w:b/>
                <w:bCs/>
                <w:sz w:val="24"/>
                <w:highlight w:val="none"/>
              </w:rPr>
              <w:t>须</w:t>
            </w:r>
            <w:r>
              <w:rPr>
                <w:rFonts w:hint="eastAsia" w:ascii="仿宋" w:hAnsi="仿宋" w:eastAsia="仿宋" w:cs="仿宋"/>
                <w:b/>
                <w:bCs/>
                <w:sz w:val="24"/>
                <w:highlight w:val="none"/>
                <w:lang w:val="en-US" w:eastAsia="zh-CN"/>
              </w:rPr>
              <w:t>将密封的</w:t>
            </w:r>
            <w:r>
              <w:rPr>
                <w:rFonts w:hint="eastAsia" w:ascii="仿宋" w:hAnsi="仿宋" w:eastAsia="仿宋" w:cs="仿宋"/>
                <w:b/>
                <w:bCs/>
                <w:sz w:val="24"/>
                <w:highlight w:val="none"/>
              </w:rPr>
              <w:t>纸质响应文件</w:t>
            </w:r>
            <w:r>
              <w:rPr>
                <w:rFonts w:hint="eastAsia" w:ascii="仿宋" w:hAnsi="仿宋" w:eastAsia="仿宋" w:cs="仿宋"/>
                <w:b/>
                <w:bCs/>
                <w:sz w:val="24"/>
                <w:highlight w:val="none"/>
                <w:lang w:val="en-US" w:eastAsia="zh-CN"/>
              </w:rPr>
              <w:t>2</w:t>
            </w:r>
            <w:r>
              <w:rPr>
                <w:rFonts w:hint="eastAsia" w:ascii="仿宋" w:hAnsi="仿宋" w:eastAsia="仿宋" w:cs="仿宋"/>
                <w:b/>
                <w:bCs/>
                <w:sz w:val="24"/>
                <w:highlight w:val="none"/>
              </w:rPr>
              <w:t>份（正本</w:t>
            </w: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rPr>
              <w:t>份，副本</w:t>
            </w: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rPr>
              <w:t>份）、格式为PDF的电子响应文件</w:t>
            </w: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rPr>
              <w:t>份（U盘存储）</w:t>
            </w:r>
            <w:r>
              <w:rPr>
                <w:rFonts w:hint="eastAsia" w:ascii="仿宋" w:hAnsi="仿宋" w:eastAsia="仿宋" w:cs="仿宋"/>
                <w:b/>
                <w:bCs/>
                <w:sz w:val="24"/>
                <w:highlight w:val="none"/>
                <w:lang w:val="en-US" w:eastAsia="zh-CN"/>
              </w:rPr>
              <w:t>送至或邮寄至采购代理机构处</w:t>
            </w:r>
            <w:r>
              <w:rPr>
                <w:rFonts w:hint="eastAsia" w:ascii="仿宋" w:hAnsi="仿宋" w:eastAsia="仿宋" w:cs="仿宋"/>
                <w:b/>
                <w:bCs/>
                <w:sz w:val="24"/>
                <w:highlight w:val="none"/>
              </w:rPr>
              <w:t>。</w:t>
            </w:r>
          </w:p>
        </w:tc>
      </w:tr>
      <w:tr w14:paraId="272D342B">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720" w:hRule="atLeast"/>
          <w:jc w:val="center"/>
        </w:trPr>
        <w:tc>
          <w:tcPr>
            <w:tcW w:w="1911" w:type="dxa"/>
            <w:tcBorders>
              <w:top w:val="single" w:color="auto" w:sz="4" w:space="0"/>
              <w:bottom w:val="single" w:color="auto" w:sz="4" w:space="0"/>
              <w:right w:val="single" w:color="auto" w:sz="4" w:space="0"/>
            </w:tcBorders>
            <w:vAlign w:val="center"/>
          </w:tcPr>
          <w:p w14:paraId="021446D9">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11.1</w:t>
            </w:r>
          </w:p>
          <w:p w14:paraId="10C34057">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default" w:ascii="仿宋" w:hAnsi="仿宋" w:eastAsia="仿宋" w:cs="仿宋"/>
                <w:sz w:val="24"/>
                <w:szCs w:val="24"/>
                <w:highlight w:val="none"/>
                <w:vertAlign w:val="baseline"/>
                <w:lang w:val="en-US" w:eastAsia="zh-CN"/>
              </w:rPr>
            </w:pPr>
            <w:r>
              <w:rPr>
                <w:rFonts w:hint="eastAsia" w:ascii="仿宋" w:hAnsi="仿宋" w:eastAsia="仿宋" w:cs="仿宋"/>
                <w:b/>
                <w:bCs/>
                <w:sz w:val="24"/>
                <w:szCs w:val="24"/>
                <w:highlight w:val="none"/>
                <w:vertAlign w:val="baseline"/>
                <w:lang w:val="en-US" w:eastAsia="zh-CN"/>
              </w:rPr>
              <w:t>（磋商保证金）</w:t>
            </w:r>
          </w:p>
        </w:tc>
        <w:tc>
          <w:tcPr>
            <w:tcW w:w="7508" w:type="dxa"/>
            <w:tcBorders>
              <w:top w:val="single" w:color="auto" w:sz="4" w:space="0"/>
              <w:left w:val="single" w:color="auto" w:sz="4" w:space="0"/>
              <w:bottom w:val="single" w:color="auto" w:sz="4" w:space="0"/>
            </w:tcBorders>
            <w:vAlign w:val="center"/>
          </w:tcPr>
          <w:p w14:paraId="2634AD37">
            <w:pPr>
              <w:pStyle w:val="49"/>
              <w:spacing w:line="360" w:lineRule="auto"/>
              <w:jc w:val="left"/>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保证金缴纳形式：电汇、银行转账或支票、汇票、本票、保函等非现金形式</w:t>
            </w:r>
          </w:p>
          <w:p w14:paraId="47ACA2D5">
            <w:pPr>
              <w:pStyle w:val="49"/>
              <w:spacing w:line="360" w:lineRule="auto"/>
              <w:jc w:val="left"/>
              <w:rPr>
                <w:rFonts w:hint="default" w:ascii="仿宋" w:hAnsi="仿宋" w:eastAsia="仿宋" w:cs="仿宋"/>
                <w:b/>
                <w:bCs/>
                <w:kern w:val="0"/>
                <w:sz w:val="24"/>
                <w:highlight w:val="none"/>
                <w:lang w:val="en-US" w:eastAsia="zh-CN"/>
              </w:rPr>
            </w:pPr>
            <w:r>
              <w:rPr>
                <w:rFonts w:hint="eastAsia" w:ascii="仿宋" w:hAnsi="仿宋" w:eastAsia="仿宋" w:cs="仿宋"/>
                <w:b/>
                <w:bCs/>
                <w:kern w:val="0"/>
                <w:sz w:val="24"/>
                <w:highlight w:val="none"/>
                <w:lang w:val="en-US" w:eastAsia="zh-CN"/>
              </w:rPr>
              <w:t>保证金</w:t>
            </w:r>
            <w:r>
              <w:rPr>
                <w:rFonts w:hint="eastAsia" w:ascii="仿宋" w:hAnsi="仿宋" w:eastAsia="仿宋" w:cs="仿宋"/>
                <w:b/>
                <w:bCs/>
                <w:kern w:val="0"/>
                <w:sz w:val="24"/>
                <w:highlight w:val="none"/>
              </w:rPr>
              <w:t>金额：</w:t>
            </w:r>
            <w:r>
              <w:rPr>
                <w:rFonts w:hint="eastAsia" w:ascii="仿宋" w:hAnsi="仿宋" w:eastAsia="仿宋" w:cs="仿宋"/>
                <w:b/>
                <w:bCs/>
                <w:kern w:val="0"/>
                <w:sz w:val="24"/>
                <w:highlight w:val="none"/>
                <w:lang w:val="en-US" w:eastAsia="zh-CN"/>
              </w:rPr>
              <w:t>18100元</w:t>
            </w:r>
          </w:p>
          <w:p w14:paraId="7D9CC2DB">
            <w:pPr>
              <w:pStyle w:val="16"/>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kern w:val="2"/>
                <w:sz w:val="24"/>
                <w:szCs w:val="22"/>
                <w:highlight w:val="none"/>
                <w:lang w:val="en-US" w:eastAsia="zh-CN" w:bidi="ar-SA"/>
              </w:rPr>
            </w:pPr>
            <w:r>
              <w:rPr>
                <w:rFonts w:hint="eastAsia" w:ascii="仿宋" w:hAnsi="仿宋" w:eastAsia="仿宋" w:cs="仿宋"/>
                <w:kern w:val="2"/>
                <w:sz w:val="24"/>
                <w:szCs w:val="22"/>
                <w:highlight w:val="none"/>
                <w:lang w:val="en-US" w:eastAsia="zh-CN" w:bidi="ar-SA"/>
              </w:rPr>
              <w:t>以电汇或银行转账形式缴纳保证金的供应商注意事项：</w:t>
            </w:r>
          </w:p>
          <w:p w14:paraId="63FBF4C0">
            <w:pPr>
              <w:pStyle w:val="43"/>
              <w:spacing w:line="360" w:lineRule="auto"/>
              <w:rPr>
                <w:rFonts w:hint="eastAsia" w:ascii="仿宋" w:hAnsi="仿宋" w:eastAsia="仿宋" w:cs="仿宋"/>
                <w:kern w:val="2"/>
                <w:sz w:val="24"/>
                <w:szCs w:val="22"/>
                <w:highlight w:val="none"/>
                <w:lang w:val="en-US" w:eastAsia="zh-CN" w:bidi="ar-SA"/>
              </w:rPr>
            </w:pPr>
            <w:r>
              <w:rPr>
                <w:rFonts w:hint="eastAsia" w:ascii="仿宋" w:hAnsi="仿宋" w:eastAsia="仿宋" w:cs="仿宋"/>
                <w:kern w:val="2"/>
                <w:sz w:val="24"/>
                <w:szCs w:val="22"/>
                <w:highlight w:val="none"/>
                <w:lang w:val="en-US" w:eastAsia="zh-CN" w:bidi="ar-SA"/>
              </w:rPr>
              <w:t>在汇款附言（或银行摘要）中，标明项目编号、包号（如分包）。每个项目须按照分包分别提交投标保证金，如：“CXD2025-01-059”</w:t>
            </w:r>
          </w:p>
          <w:p w14:paraId="3CAF4F8B">
            <w:pPr>
              <w:pStyle w:val="35"/>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收款单位：新疆创信达招标代理有限公司</w:t>
            </w:r>
          </w:p>
          <w:p w14:paraId="01B7CD98">
            <w:pPr>
              <w:pStyle w:val="35"/>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开户银行：广发银行股份有限公司乌鲁木齐分行</w:t>
            </w:r>
            <w:r>
              <w:rPr>
                <w:rFonts w:hint="eastAsia" w:ascii="仿宋" w:hAnsi="仿宋" w:eastAsia="仿宋" w:cs="仿宋"/>
                <w:kern w:val="0"/>
                <w:sz w:val="24"/>
                <w:szCs w:val="24"/>
                <w:highlight w:val="none"/>
                <w:lang w:val="en-US" w:eastAsia="zh-CN"/>
              </w:rPr>
              <w:t>营业部</w:t>
            </w:r>
            <w:r>
              <w:rPr>
                <w:rFonts w:hint="eastAsia" w:ascii="仿宋" w:hAnsi="仿宋" w:eastAsia="仿宋" w:cs="仿宋"/>
                <w:kern w:val="0"/>
                <w:sz w:val="24"/>
                <w:szCs w:val="24"/>
                <w:highlight w:val="none"/>
              </w:rPr>
              <w:t xml:space="preserve"> </w:t>
            </w:r>
          </w:p>
          <w:p w14:paraId="47F383AD">
            <w:pPr>
              <w:pStyle w:val="35"/>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银行账号：146001516010004631</w:t>
            </w:r>
          </w:p>
          <w:p w14:paraId="3E20F87A">
            <w:pPr>
              <w:pStyle w:val="43"/>
              <w:spacing w:line="360" w:lineRule="auto"/>
              <w:rPr>
                <w:rFonts w:hint="eastAsia" w:ascii="仿宋" w:hAnsi="仿宋" w:eastAsia="仿宋" w:cs="仿宋"/>
                <w:bCs/>
                <w:kern w:val="0"/>
                <w:sz w:val="24"/>
                <w:szCs w:val="22"/>
                <w:highlight w:val="none"/>
                <w:lang w:val="en-US" w:eastAsia="zh-CN" w:bidi="ar-SA"/>
              </w:rPr>
            </w:pPr>
            <w:r>
              <w:rPr>
                <w:rFonts w:hint="eastAsia" w:ascii="仿宋" w:hAnsi="仿宋" w:eastAsia="仿宋" w:cs="仿宋"/>
                <w:kern w:val="0"/>
                <w:sz w:val="24"/>
                <w:szCs w:val="24"/>
                <w:highlight w:val="none"/>
              </w:rPr>
              <w:t>行    号：306881016853</w:t>
            </w:r>
          </w:p>
        </w:tc>
      </w:tr>
      <w:tr w14:paraId="41A32689">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911" w:type="dxa"/>
            <w:tcBorders>
              <w:top w:val="single" w:color="auto" w:sz="4" w:space="0"/>
              <w:bottom w:val="single" w:color="auto" w:sz="4" w:space="0"/>
              <w:right w:val="single" w:color="auto" w:sz="4" w:space="0"/>
            </w:tcBorders>
            <w:vAlign w:val="center"/>
          </w:tcPr>
          <w:p w14:paraId="29C4D172">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14.9</w:t>
            </w:r>
          </w:p>
        </w:tc>
        <w:tc>
          <w:tcPr>
            <w:tcW w:w="7508" w:type="dxa"/>
            <w:tcBorders>
              <w:top w:val="single" w:color="auto" w:sz="4" w:space="0"/>
              <w:left w:val="single" w:color="auto" w:sz="4" w:space="0"/>
              <w:bottom w:val="single" w:color="auto" w:sz="4" w:space="0"/>
            </w:tcBorders>
            <w:vAlign w:val="center"/>
          </w:tcPr>
          <w:p w14:paraId="5604A0C7">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rPr>
              <w:t>核心产品：</w:t>
            </w:r>
            <w:r>
              <w:rPr>
                <w:rFonts w:hint="eastAsia" w:ascii="仿宋" w:hAnsi="仿宋" w:eastAsia="仿宋" w:cs="仿宋"/>
                <w:sz w:val="24"/>
                <w:szCs w:val="24"/>
                <w:highlight w:val="none"/>
                <w:vertAlign w:val="baseline"/>
                <w:lang w:val="en-US" w:eastAsia="zh-CN"/>
              </w:rPr>
              <w:t>/</w:t>
            </w:r>
          </w:p>
        </w:tc>
      </w:tr>
      <w:tr w14:paraId="3A09554C">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73" w:hRule="atLeast"/>
          <w:jc w:val="center"/>
        </w:trPr>
        <w:tc>
          <w:tcPr>
            <w:tcW w:w="1911" w:type="dxa"/>
            <w:tcBorders>
              <w:top w:val="single" w:color="auto" w:sz="4" w:space="0"/>
              <w:bottom w:val="single" w:color="auto" w:sz="4" w:space="0"/>
              <w:right w:val="single" w:color="auto" w:sz="4" w:space="0"/>
            </w:tcBorders>
            <w:vAlign w:val="center"/>
          </w:tcPr>
          <w:p w14:paraId="6F1F7CBD">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15.2（2）</w:t>
            </w:r>
          </w:p>
        </w:tc>
        <w:tc>
          <w:tcPr>
            <w:tcW w:w="7508" w:type="dxa"/>
            <w:tcBorders>
              <w:top w:val="single" w:color="auto" w:sz="4" w:space="0"/>
              <w:left w:val="single" w:color="auto" w:sz="4" w:space="0"/>
              <w:bottom w:val="single" w:color="auto" w:sz="4" w:space="0"/>
            </w:tcBorders>
            <w:vAlign w:val="center"/>
          </w:tcPr>
          <w:p w14:paraId="00B2DBDA">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磋商文件可以修改变动的内容：</w:t>
            </w:r>
            <w:r>
              <w:rPr>
                <w:rFonts w:hint="eastAsia" w:ascii="仿宋" w:hAnsi="仿宋" w:eastAsia="仿宋" w:cs="仿宋"/>
                <w:sz w:val="24"/>
                <w:szCs w:val="24"/>
                <w:highlight w:val="none"/>
                <w:u w:val="single"/>
                <w:vertAlign w:val="baseline"/>
              </w:rPr>
              <w:t>技术、服务要求以及合同草案条款</w:t>
            </w:r>
          </w:p>
        </w:tc>
      </w:tr>
      <w:tr w14:paraId="0DD112B1">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911" w:type="dxa"/>
            <w:tcBorders>
              <w:top w:val="single" w:color="auto" w:sz="4" w:space="0"/>
              <w:bottom w:val="single" w:color="auto" w:sz="4" w:space="0"/>
              <w:right w:val="single" w:color="auto" w:sz="4" w:space="0"/>
            </w:tcBorders>
            <w:vAlign w:val="center"/>
          </w:tcPr>
          <w:p w14:paraId="33637CFF">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20.1</w:t>
            </w:r>
          </w:p>
        </w:tc>
        <w:tc>
          <w:tcPr>
            <w:tcW w:w="7508" w:type="dxa"/>
            <w:tcBorders>
              <w:top w:val="single" w:color="auto" w:sz="4" w:space="0"/>
              <w:left w:val="single" w:color="auto" w:sz="4" w:space="0"/>
              <w:bottom w:val="single" w:color="auto" w:sz="4" w:space="0"/>
            </w:tcBorders>
            <w:vAlign w:val="center"/>
          </w:tcPr>
          <w:p w14:paraId="56FB72F5">
            <w:pPr>
              <w:keepNext w:val="0"/>
              <w:keepLines w:val="0"/>
              <w:pageBreakBefore w:val="0"/>
              <w:widowControl w:val="0"/>
              <w:kinsoku/>
              <w:wordWrap/>
              <w:overflowPunct/>
              <w:topLinePunct w:val="0"/>
              <w:autoSpaceDE w:val="0"/>
              <w:autoSpaceDN w:val="0"/>
              <w:bidi w:val="0"/>
              <w:adjustRightInd w:val="0"/>
              <w:snapToGrid w:val="0"/>
              <w:spacing w:before="0" w:line="440" w:lineRule="exact"/>
              <w:ind w:right="0"/>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磋商小组推荐成交候选人数量：3 名</w:t>
            </w:r>
          </w:p>
        </w:tc>
      </w:tr>
      <w:tr w14:paraId="678C66E3">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916" w:hRule="atLeast"/>
          <w:jc w:val="center"/>
        </w:trPr>
        <w:tc>
          <w:tcPr>
            <w:tcW w:w="1911" w:type="dxa"/>
            <w:tcBorders>
              <w:top w:val="single" w:color="auto" w:sz="4" w:space="0"/>
              <w:bottom w:val="single" w:color="auto" w:sz="4" w:space="0"/>
              <w:right w:val="single" w:color="auto" w:sz="4" w:space="0"/>
            </w:tcBorders>
            <w:vAlign w:val="center"/>
          </w:tcPr>
          <w:p w14:paraId="0BFCA99D">
            <w:pPr>
              <w:pStyle w:val="31"/>
              <w:keepNext w:val="0"/>
              <w:keepLines w:val="0"/>
              <w:pageBreakBefore w:val="0"/>
              <w:kinsoku/>
              <w:wordWrap/>
              <w:overflowPunct/>
              <w:topLinePunct w:val="0"/>
              <w:bidi w:val="0"/>
              <w:spacing w:line="440" w:lineRule="exact"/>
              <w:ind w:left="35" w:leftChars="0" w:right="0" w:rightChars="0"/>
              <w:jc w:val="center"/>
              <w:textAlignment w:val="auto"/>
              <w:rPr>
                <w:rFonts w:hint="eastAsia" w:ascii="仿宋" w:hAnsi="仿宋" w:eastAsia="仿宋" w:cs="仿宋"/>
                <w:sz w:val="24"/>
                <w:szCs w:val="24"/>
                <w:highlight w:val="none"/>
                <w:vertAlign w:val="baseline"/>
                <w:lang w:val="en-US" w:eastAsia="zh-CN" w:bidi="zh-CN"/>
              </w:rPr>
            </w:pPr>
            <w:r>
              <w:rPr>
                <w:rFonts w:hint="eastAsia" w:ascii="仿宋" w:hAnsi="仿宋" w:eastAsia="仿宋" w:cs="仿宋"/>
                <w:sz w:val="24"/>
                <w:szCs w:val="24"/>
                <w:highlight w:val="none"/>
                <w:vertAlign w:val="baseline"/>
                <w:lang w:val="en-US" w:eastAsia="zh-CN" w:bidi="zh-CN"/>
              </w:rPr>
              <w:t>23.1</w:t>
            </w:r>
          </w:p>
        </w:tc>
        <w:tc>
          <w:tcPr>
            <w:tcW w:w="7508" w:type="dxa"/>
            <w:tcBorders>
              <w:top w:val="single" w:color="auto" w:sz="4" w:space="0"/>
              <w:left w:val="single" w:color="auto" w:sz="4" w:space="0"/>
              <w:bottom w:val="single" w:color="auto" w:sz="4" w:space="0"/>
            </w:tcBorders>
            <w:vAlign w:val="center"/>
          </w:tcPr>
          <w:p w14:paraId="08F14BD7">
            <w:pPr>
              <w:pStyle w:val="31"/>
              <w:keepNext w:val="0"/>
              <w:keepLines w:val="0"/>
              <w:pageBreakBefore w:val="0"/>
              <w:kinsoku/>
              <w:wordWrap/>
              <w:overflowPunct/>
              <w:topLinePunct w:val="0"/>
              <w:bidi w:val="0"/>
              <w:spacing w:line="440" w:lineRule="exact"/>
              <w:ind w:left="35" w:leftChars="0" w:right="0" w:rightChars="0"/>
              <w:jc w:val="both"/>
              <w:textAlignment w:val="auto"/>
              <w:rPr>
                <w:rFonts w:hint="eastAsia" w:ascii="仿宋" w:hAnsi="仿宋" w:eastAsia="仿宋" w:cs="仿宋"/>
                <w:sz w:val="24"/>
                <w:szCs w:val="24"/>
                <w:highlight w:val="none"/>
                <w:vertAlign w:val="baseline"/>
                <w:lang w:val="en-US" w:eastAsia="zh-CN" w:bidi="zh-CN"/>
              </w:rPr>
            </w:pPr>
            <w:r>
              <w:rPr>
                <w:rFonts w:hint="eastAsia" w:ascii="仿宋" w:hAnsi="仿宋" w:eastAsia="仿宋" w:cs="仿宋"/>
                <w:sz w:val="24"/>
                <w:szCs w:val="24"/>
                <w:highlight w:val="none"/>
                <w:vertAlign w:val="baseline"/>
                <w:lang w:val="en-US" w:eastAsia="zh-CN" w:bidi="zh-CN"/>
              </w:rPr>
              <w:t>提交履约保证金的时间：/</w:t>
            </w:r>
          </w:p>
          <w:p w14:paraId="3D35F5D0">
            <w:pPr>
              <w:pStyle w:val="31"/>
              <w:keepNext w:val="0"/>
              <w:keepLines w:val="0"/>
              <w:pageBreakBefore w:val="0"/>
              <w:kinsoku/>
              <w:wordWrap/>
              <w:overflowPunct/>
              <w:topLinePunct w:val="0"/>
              <w:bidi w:val="0"/>
              <w:spacing w:line="440" w:lineRule="exact"/>
              <w:ind w:left="35" w:leftChars="0" w:right="0" w:rightChars="0"/>
              <w:jc w:val="both"/>
              <w:textAlignment w:val="auto"/>
              <w:rPr>
                <w:rFonts w:hint="eastAsia" w:ascii="仿宋" w:hAnsi="仿宋" w:eastAsia="仿宋" w:cs="仿宋"/>
                <w:sz w:val="24"/>
                <w:szCs w:val="24"/>
                <w:highlight w:val="none"/>
                <w:vertAlign w:val="baseline"/>
                <w:lang w:val="en-US" w:eastAsia="zh-CN" w:bidi="zh-CN"/>
              </w:rPr>
            </w:pPr>
            <w:r>
              <w:rPr>
                <w:rFonts w:hint="eastAsia" w:ascii="仿宋" w:hAnsi="仿宋" w:eastAsia="仿宋" w:cs="仿宋"/>
                <w:sz w:val="24"/>
                <w:szCs w:val="24"/>
                <w:highlight w:val="none"/>
                <w:vertAlign w:val="baseline"/>
                <w:lang w:val="en-US" w:eastAsia="zh-CN" w:bidi="zh-CN"/>
              </w:rPr>
              <w:t>履约保证金金额：/</w:t>
            </w:r>
          </w:p>
          <w:p w14:paraId="5F1BCEE2">
            <w:pPr>
              <w:pStyle w:val="31"/>
              <w:keepNext w:val="0"/>
              <w:keepLines w:val="0"/>
              <w:pageBreakBefore w:val="0"/>
              <w:kinsoku/>
              <w:wordWrap/>
              <w:overflowPunct/>
              <w:topLinePunct w:val="0"/>
              <w:bidi w:val="0"/>
              <w:spacing w:line="440" w:lineRule="exact"/>
              <w:ind w:left="35" w:leftChars="0" w:right="0" w:rightChars="0"/>
              <w:jc w:val="both"/>
              <w:textAlignment w:val="auto"/>
              <w:rPr>
                <w:rFonts w:hint="eastAsia" w:ascii="仿宋" w:hAnsi="仿宋" w:eastAsia="仿宋" w:cs="仿宋"/>
                <w:sz w:val="24"/>
                <w:szCs w:val="24"/>
                <w:highlight w:val="none"/>
                <w:vertAlign w:val="baseline"/>
                <w:lang w:val="en-US" w:eastAsia="zh-CN" w:bidi="zh-CN"/>
              </w:rPr>
            </w:pPr>
            <w:r>
              <w:rPr>
                <w:rFonts w:hint="eastAsia" w:ascii="仿宋" w:hAnsi="仿宋" w:eastAsia="仿宋" w:cs="仿宋"/>
                <w:sz w:val="24"/>
                <w:szCs w:val="24"/>
                <w:highlight w:val="none"/>
                <w:vertAlign w:val="baseline"/>
                <w:lang w:val="en-US" w:eastAsia="zh-CN" w:bidi="zh-CN"/>
              </w:rPr>
              <w:t>履约保证金形式：/</w:t>
            </w:r>
          </w:p>
        </w:tc>
      </w:tr>
      <w:tr w14:paraId="09F99D2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911" w:type="dxa"/>
            <w:tcBorders>
              <w:top w:val="single" w:color="auto" w:sz="4" w:space="0"/>
              <w:bottom w:val="single" w:color="auto" w:sz="4" w:space="0"/>
              <w:right w:val="single" w:color="auto" w:sz="4" w:space="0"/>
            </w:tcBorders>
            <w:vAlign w:val="center"/>
          </w:tcPr>
          <w:p w14:paraId="4DFC6A52">
            <w:pPr>
              <w:pStyle w:val="31"/>
              <w:keepNext w:val="0"/>
              <w:keepLines w:val="0"/>
              <w:pageBreakBefore w:val="0"/>
              <w:kinsoku/>
              <w:wordWrap/>
              <w:overflowPunct/>
              <w:topLinePunct w:val="0"/>
              <w:bidi w:val="0"/>
              <w:spacing w:line="440" w:lineRule="exact"/>
              <w:ind w:left="35" w:leftChars="0" w:right="0" w:rightChars="0"/>
              <w:jc w:val="center"/>
              <w:textAlignment w:val="auto"/>
              <w:rPr>
                <w:rFonts w:hint="eastAsia" w:ascii="仿宋" w:hAnsi="仿宋" w:eastAsia="仿宋" w:cs="仿宋"/>
                <w:sz w:val="24"/>
                <w:szCs w:val="24"/>
                <w:highlight w:val="none"/>
                <w:vertAlign w:val="baseline"/>
                <w:lang w:val="en-US" w:eastAsia="zh-CN" w:bidi="zh-CN"/>
              </w:rPr>
            </w:pPr>
            <w:r>
              <w:rPr>
                <w:rFonts w:hint="eastAsia" w:ascii="仿宋" w:hAnsi="仿宋" w:eastAsia="仿宋" w:cs="仿宋"/>
                <w:sz w:val="24"/>
                <w:szCs w:val="24"/>
                <w:highlight w:val="none"/>
                <w:vertAlign w:val="baseline"/>
                <w:lang w:val="en-US" w:eastAsia="zh-CN" w:bidi="zh-CN"/>
              </w:rPr>
              <w:t>26.1</w:t>
            </w:r>
          </w:p>
        </w:tc>
        <w:tc>
          <w:tcPr>
            <w:tcW w:w="7508" w:type="dxa"/>
            <w:tcBorders>
              <w:top w:val="single" w:color="auto" w:sz="4" w:space="0"/>
              <w:left w:val="single" w:color="auto" w:sz="4" w:space="0"/>
              <w:bottom w:val="single" w:color="auto" w:sz="4" w:space="0"/>
            </w:tcBorders>
            <w:vAlign w:val="center"/>
          </w:tcPr>
          <w:p w14:paraId="185A516D">
            <w:pPr>
              <w:keepNext w:val="0"/>
              <w:keepLines w:val="0"/>
              <w:pageBreakBefore w:val="0"/>
              <w:widowControl/>
              <w:suppressLineNumbers w:val="0"/>
              <w:kinsoku/>
              <w:wordWrap/>
              <w:overflowPunct/>
              <w:topLinePunct w:val="0"/>
              <w:autoSpaceDE/>
              <w:autoSpaceDN/>
              <w:bidi w:val="0"/>
              <w:adjustRightInd w:val="0"/>
              <w:snapToGrid w:val="0"/>
              <w:spacing w:line="440" w:lineRule="exact"/>
              <w:jc w:val="left"/>
              <w:textAlignment w:val="auto"/>
              <w:rPr>
                <w:rFonts w:hint="eastAsia" w:ascii="仿宋" w:hAnsi="仿宋" w:eastAsia="仿宋" w:cs="仿宋"/>
                <w:b w:val="0"/>
                <w:bCs w:val="0"/>
                <w:color w:val="000000"/>
                <w:kern w:val="0"/>
                <w:sz w:val="24"/>
                <w:szCs w:val="24"/>
                <w:highlight w:val="none"/>
                <w:u w:val="none"/>
                <w:vertAlign w:val="baseline"/>
                <w:lang w:val="en-US" w:eastAsia="zh-CN" w:bidi="ar"/>
              </w:rPr>
            </w:pPr>
            <w:r>
              <w:rPr>
                <w:rFonts w:hint="eastAsia" w:ascii="仿宋" w:hAnsi="仿宋" w:eastAsia="仿宋" w:cs="仿宋"/>
                <w:b w:val="0"/>
                <w:bCs w:val="0"/>
                <w:color w:val="000000"/>
                <w:kern w:val="0"/>
                <w:sz w:val="24"/>
                <w:szCs w:val="24"/>
                <w:highlight w:val="none"/>
                <w:u w:val="none"/>
                <w:vertAlign w:val="baseline"/>
                <w:lang w:val="en-US" w:eastAsia="zh-CN" w:bidi="ar"/>
              </w:rPr>
              <w:t>是否由中标人缴纳招标代理费：</w:t>
            </w:r>
            <w:r>
              <w:rPr>
                <w:rFonts w:hint="eastAsia" w:ascii="仿宋" w:hAnsi="仿宋" w:eastAsia="仿宋" w:cs="仿宋"/>
                <w:b w:val="0"/>
                <w:bCs w:val="0"/>
                <w:color w:val="000000"/>
                <w:kern w:val="0"/>
                <w:sz w:val="24"/>
                <w:szCs w:val="24"/>
                <w:highlight w:val="none"/>
                <w:u w:val="single"/>
                <w:vertAlign w:val="baseline"/>
                <w:lang w:val="en-US" w:eastAsia="zh-CN" w:bidi="ar"/>
              </w:rPr>
              <w:t>是</w:t>
            </w:r>
            <w:r>
              <w:rPr>
                <w:rFonts w:hint="eastAsia" w:ascii="仿宋" w:hAnsi="仿宋" w:eastAsia="仿宋" w:cs="仿宋"/>
                <w:b w:val="0"/>
                <w:bCs w:val="0"/>
                <w:color w:val="000000"/>
                <w:kern w:val="0"/>
                <w:sz w:val="24"/>
                <w:szCs w:val="24"/>
                <w:highlight w:val="none"/>
                <w:u w:val="none"/>
                <w:vertAlign w:val="baseline"/>
                <w:lang w:val="en-US" w:eastAsia="zh-CN" w:bidi="ar"/>
              </w:rPr>
              <w:t xml:space="preserve"> </w:t>
            </w:r>
          </w:p>
          <w:p w14:paraId="6504EFAD">
            <w:pPr>
              <w:keepNext w:val="0"/>
              <w:keepLines w:val="0"/>
              <w:pageBreakBefore w:val="0"/>
              <w:widowControl/>
              <w:suppressLineNumbers w:val="0"/>
              <w:kinsoku/>
              <w:wordWrap/>
              <w:overflowPunct/>
              <w:topLinePunct w:val="0"/>
              <w:autoSpaceDE/>
              <w:autoSpaceDN/>
              <w:bidi w:val="0"/>
              <w:adjustRightInd w:val="0"/>
              <w:snapToGrid w:val="0"/>
              <w:spacing w:line="440" w:lineRule="exact"/>
              <w:jc w:val="left"/>
              <w:textAlignment w:val="auto"/>
              <w:rPr>
                <w:rFonts w:hint="eastAsia" w:ascii="仿宋" w:hAnsi="仿宋" w:eastAsia="仿宋" w:cs="仿宋"/>
                <w:b w:val="0"/>
                <w:bCs w:val="0"/>
                <w:color w:val="000000"/>
                <w:kern w:val="0"/>
                <w:sz w:val="24"/>
                <w:szCs w:val="24"/>
                <w:highlight w:val="none"/>
                <w:u w:val="none"/>
                <w:vertAlign w:val="baseline"/>
                <w:lang w:val="en-US" w:eastAsia="zh-CN" w:bidi="ar"/>
              </w:rPr>
            </w:pPr>
            <w:r>
              <w:rPr>
                <w:rFonts w:hint="eastAsia" w:ascii="仿宋" w:hAnsi="仿宋" w:eastAsia="仿宋" w:cs="仿宋"/>
                <w:b w:val="0"/>
                <w:bCs w:val="0"/>
                <w:color w:val="000000"/>
                <w:kern w:val="0"/>
                <w:sz w:val="24"/>
                <w:szCs w:val="24"/>
                <w:highlight w:val="none"/>
                <w:u w:val="none"/>
                <w:vertAlign w:val="baseline"/>
                <w:lang w:val="en-US" w:eastAsia="zh-CN" w:bidi="ar"/>
              </w:rPr>
              <w:t>招标代理费：</w:t>
            </w:r>
            <w:r>
              <w:rPr>
                <w:rFonts w:hint="eastAsia" w:ascii="仿宋" w:hAnsi="仿宋" w:eastAsia="仿宋" w:cs="仿宋"/>
                <w:b w:val="0"/>
                <w:bCs w:val="0"/>
                <w:color w:val="000000"/>
                <w:kern w:val="0"/>
                <w:sz w:val="24"/>
                <w:szCs w:val="24"/>
                <w:highlight w:val="none"/>
                <w:u w:val="none"/>
                <w:vertAlign w:val="baseline"/>
                <w:lang w:val="en-US" w:eastAsia="zh-CN" w:bidi="ar"/>
              </w:rPr>
              <w:sym w:font="Wingdings 2" w:char="0052"/>
            </w:r>
            <w:r>
              <w:rPr>
                <w:rFonts w:hint="eastAsia" w:ascii="仿宋" w:hAnsi="仿宋" w:eastAsia="仿宋" w:cs="仿宋"/>
                <w:b w:val="0"/>
                <w:bCs w:val="0"/>
                <w:color w:val="000000"/>
                <w:kern w:val="0"/>
                <w:sz w:val="24"/>
                <w:szCs w:val="24"/>
                <w:highlight w:val="none"/>
                <w:u w:val="none"/>
                <w:vertAlign w:val="baseline"/>
                <w:lang w:val="en-US" w:eastAsia="zh-CN" w:bidi="ar"/>
              </w:rPr>
              <w:t xml:space="preserve">参照原国家计委计价格【2002】1980 号文计算方法收取。 </w:t>
            </w:r>
          </w:p>
          <w:p w14:paraId="31E2D729">
            <w:pPr>
              <w:keepNext w:val="0"/>
              <w:keepLines w:val="0"/>
              <w:pageBreakBefore w:val="0"/>
              <w:widowControl/>
              <w:suppressLineNumbers w:val="0"/>
              <w:kinsoku/>
              <w:wordWrap/>
              <w:overflowPunct/>
              <w:topLinePunct w:val="0"/>
              <w:autoSpaceDE/>
              <w:autoSpaceDN/>
              <w:bidi w:val="0"/>
              <w:adjustRightInd w:val="0"/>
              <w:snapToGrid w:val="0"/>
              <w:spacing w:line="440" w:lineRule="exact"/>
              <w:jc w:val="left"/>
              <w:textAlignment w:val="auto"/>
              <w:rPr>
                <w:rFonts w:hint="eastAsia" w:ascii="仿宋" w:hAnsi="仿宋" w:eastAsia="仿宋" w:cs="仿宋"/>
                <w:b w:val="0"/>
                <w:bCs w:val="0"/>
                <w:color w:val="000000"/>
                <w:kern w:val="0"/>
                <w:sz w:val="24"/>
                <w:szCs w:val="24"/>
                <w:highlight w:val="none"/>
                <w:u w:val="none"/>
                <w:vertAlign w:val="baseline"/>
                <w:lang w:val="en-US" w:eastAsia="zh-CN" w:bidi="ar"/>
              </w:rPr>
            </w:pPr>
            <w:r>
              <w:rPr>
                <w:rFonts w:hint="eastAsia" w:ascii="仿宋" w:hAnsi="仿宋" w:eastAsia="仿宋" w:cs="仿宋"/>
                <w:b w:val="0"/>
                <w:bCs w:val="0"/>
                <w:color w:val="000000"/>
                <w:kern w:val="0"/>
                <w:sz w:val="24"/>
                <w:szCs w:val="24"/>
                <w:highlight w:val="none"/>
                <w:u w:val="none"/>
                <w:vertAlign w:val="baseline"/>
                <w:lang w:val="en-US" w:eastAsia="zh-CN" w:bidi="ar"/>
              </w:rPr>
              <w:t>□</w:t>
            </w:r>
            <w:r>
              <w:rPr>
                <w:rFonts w:hint="eastAsia" w:ascii="仿宋" w:hAnsi="仿宋" w:eastAsia="仿宋" w:cs="仿宋"/>
                <w:b w:val="0"/>
                <w:bCs w:val="0"/>
                <w:color w:val="000000"/>
                <w:kern w:val="0"/>
                <w:sz w:val="24"/>
                <w:szCs w:val="24"/>
                <w:highlight w:val="none"/>
                <w:u w:val="single"/>
                <w:vertAlign w:val="baseline"/>
                <w:lang w:val="en-US" w:eastAsia="zh-CN" w:bidi="ar"/>
              </w:rPr>
              <w:t xml:space="preserve">  / </w:t>
            </w:r>
            <w:r>
              <w:rPr>
                <w:rFonts w:hint="eastAsia" w:ascii="仿宋" w:hAnsi="仿宋" w:eastAsia="仿宋" w:cs="仿宋"/>
                <w:b w:val="0"/>
                <w:bCs w:val="0"/>
                <w:color w:val="000000"/>
                <w:kern w:val="0"/>
                <w:sz w:val="24"/>
                <w:szCs w:val="24"/>
                <w:highlight w:val="none"/>
                <w:u w:val="none"/>
                <w:vertAlign w:val="baseline"/>
                <w:lang w:val="en-US" w:eastAsia="zh-CN" w:bidi="ar"/>
              </w:rPr>
              <w:t xml:space="preserve">万元 </w:t>
            </w:r>
          </w:p>
          <w:p w14:paraId="0559D03A">
            <w:pPr>
              <w:keepNext w:val="0"/>
              <w:keepLines w:val="0"/>
              <w:pageBreakBefore w:val="0"/>
              <w:widowControl/>
              <w:suppressLineNumbers w:val="0"/>
              <w:kinsoku/>
              <w:wordWrap/>
              <w:overflowPunct/>
              <w:topLinePunct w:val="0"/>
              <w:autoSpaceDE/>
              <w:autoSpaceDN/>
              <w:bidi w:val="0"/>
              <w:adjustRightInd w:val="0"/>
              <w:snapToGrid w:val="0"/>
              <w:spacing w:line="440" w:lineRule="exact"/>
              <w:jc w:val="left"/>
              <w:textAlignment w:val="auto"/>
              <w:rPr>
                <w:rFonts w:hint="eastAsia" w:ascii="仿宋" w:hAnsi="仿宋" w:eastAsia="仿宋" w:cs="仿宋"/>
                <w:b w:val="0"/>
                <w:bCs w:val="0"/>
                <w:color w:val="000000"/>
                <w:kern w:val="0"/>
                <w:sz w:val="24"/>
                <w:szCs w:val="24"/>
                <w:highlight w:val="none"/>
                <w:u w:val="none"/>
                <w:vertAlign w:val="baseline"/>
                <w:lang w:val="en-US" w:eastAsia="zh-CN" w:bidi="ar"/>
              </w:rPr>
            </w:pPr>
            <w:r>
              <w:rPr>
                <w:rFonts w:hint="eastAsia" w:ascii="仿宋" w:hAnsi="仿宋" w:eastAsia="仿宋" w:cs="仿宋"/>
                <w:b w:val="0"/>
                <w:bCs w:val="0"/>
                <w:color w:val="000000"/>
                <w:kern w:val="0"/>
                <w:sz w:val="24"/>
                <w:szCs w:val="24"/>
                <w:highlight w:val="none"/>
                <w:u w:val="none"/>
                <w:vertAlign w:val="baseline"/>
                <w:lang w:val="en-US" w:eastAsia="zh-CN" w:bidi="ar"/>
              </w:rPr>
              <w:t xml:space="preserve">支付形式：支票、电汇等形式 </w:t>
            </w:r>
          </w:p>
          <w:p w14:paraId="2CA946B5">
            <w:pPr>
              <w:pStyle w:val="31"/>
              <w:keepNext w:val="0"/>
              <w:keepLines w:val="0"/>
              <w:pageBreakBefore w:val="0"/>
              <w:kinsoku/>
              <w:wordWrap/>
              <w:overflowPunct/>
              <w:topLinePunct w:val="0"/>
              <w:bidi w:val="0"/>
              <w:spacing w:line="440" w:lineRule="exact"/>
              <w:ind w:right="0" w:rightChars="0"/>
              <w:jc w:val="both"/>
              <w:textAlignment w:val="auto"/>
              <w:rPr>
                <w:rFonts w:hint="eastAsia" w:ascii="仿宋" w:hAnsi="仿宋" w:eastAsia="仿宋" w:cs="仿宋"/>
                <w:sz w:val="24"/>
                <w:szCs w:val="24"/>
                <w:highlight w:val="none"/>
                <w:vertAlign w:val="baseline"/>
                <w:lang w:val="en-US" w:eastAsia="zh-CN" w:bidi="zh-CN"/>
              </w:rPr>
            </w:pPr>
            <w:r>
              <w:rPr>
                <w:rFonts w:hint="eastAsia" w:ascii="仿宋" w:hAnsi="仿宋" w:eastAsia="仿宋" w:cs="仿宋"/>
                <w:b w:val="0"/>
                <w:bCs w:val="0"/>
                <w:color w:val="000000"/>
                <w:kern w:val="0"/>
                <w:sz w:val="24"/>
                <w:szCs w:val="24"/>
                <w:highlight w:val="none"/>
                <w:u w:val="none"/>
                <w:vertAlign w:val="baseline"/>
                <w:lang w:val="en-US" w:eastAsia="zh-CN" w:bidi="ar"/>
              </w:rPr>
              <w:t>支付时间：领取成交通知书的同时</w:t>
            </w:r>
          </w:p>
        </w:tc>
      </w:tr>
      <w:tr w14:paraId="38C91836">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793" w:hRule="atLeast"/>
          <w:jc w:val="center"/>
        </w:trPr>
        <w:tc>
          <w:tcPr>
            <w:tcW w:w="9419" w:type="dxa"/>
            <w:gridSpan w:val="2"/>
            <w:tcBorders>
              <w:top w:val="single" w:color="auto" w:sz="4" w:space="0"/>
            </w:tcBorders>
            <w:vAlign w:val="top"/>
          </w:tcPr>
          <w:p w14:paraId="55278BB8">
            <w:pPr>
              <w:pStyle w:val="31"/>
              <w:keepNext w:val="0"/>
              <w:keepLines w:val="0"/>
              <w:pageBreakBefore w:val="0"/>
              <w:kinsoku/>
              <w:wordWrap/>
              <w:overflowPunct/>
              <w:topLinePunct w:val="0"/>
              <w:bidi w:val="0"/>
              <w:spacing w:line="440" w:lineRule="exact"/>
              <w:ind w:left="35" w:leftChars="0" w:right="0" w:rightChars="0"/>
              <w:textAlignment w:val="auto"/>
              <w:rPr>
                <w:rFonts w:hint="eastAsia" w:ascii="仿宋" w:hAnsi="仿宋" w:eastAsia="仿宋" w:cs="仿宋"/>
                <w:sz w:val="24"/>
                <w:szCs w:val="24"/>
                <w:highlight w:val="none"/>
                <w:vertAlign w:val="baseline"/>
                <w:lang w:val="en-US" w:eastAsia="zh-CN" w:bidi="zh-CN"/>
              </w:rPr>
            </w:pPr>
            <w:r>
              <w:rPr>
                <w:rFonts w:hint="eastAsia" w:ascii="仿宋" w:hAnsi="仿宋" w:eastAsia="仿宋" w:cs="仿宋"/>
                <w:sz w:val="24"/>
                <w:szCs w:val="24"/>
                <w:highlight w:val="none"/>
                <w:vertAlign w:val="baseline"/>
                <w:lang w:val="en-US" w:eastAsia="zh-CN" w:bidi="zh-CN"/>
              </w:rPr>
              <w:t>适用于磋商供应商须知的额外增加的变动：无。</w:t>
            </w:r>
          </w:p>
        </w:tc>
      </w:tr>
    </w:tbl>
    <w:p w14:paraId="15695CAC">
      <w:pPr>
        <w:rPr>
          <w:rFonts w:hint="eastAsia" w:ascii="仿宋" w:hAnsi="仿宋" w:eastAsia="仿宋" w:cs="仿宋"/>
          <w:b w:val="0"/>
          <w:bCs w:val="0"/>
          <w:sz w:val="28"/>
          <w:szCs w:val="28"/>
          <w:highlight w:val="none"/>
        </w:rPr>
      </w:pPr>
    </w:p>
    <w:p w14:paraId="5BC15882">
      <w:pPr>
        <w:rPr>
          <w:rFonts w:hint="eastAsia" w:ascii="仿宋" w:hAnsi="仿宋" w:eastAsia="仿宋" w:cs="仿宋"/>
          <w:b w:val="0"/>
          <w:bCs w:val="0"/>
          <w:sz w:val="28"/>
          <w:szCs w:val="28"/>
          <w:highlight w:val="none"/>
        </w:rPr>
      </w:pPr>
      <w:r>
        <w:rPr>
          <w:rFonts w:hint="eastAsia" w:ascii="仿宋" w:hAnsi="仿宋" w:eastAsia="仿宋" w:cs="仿宋"/>
          <w:b w:val="0"/>
          <w:bCs w:val="0"/>
          <w:sz w:val="28"/>
          <w:szCs w:val="28"/>
          <w:highlight w:val="none"/>
        </w:rPr>
        <w:br w:type="page"/>
      </w:r>
    </w:p>
    <w:p w14:paraId="53D37E90">
      <w:pPr>
        <w:pStyle w:val="6"/>
        <w:tabs>
          <w:tab w:val="left" w:pos="561"/>
        </w:tabs>
        <w:spacing w:before="223"/>
        <w:ind w:right="669" w:rightChars="304"/>
        <w:jc w:val="both"/>
        <w:rPr>
          <w:rFonts w:hint="eastAsia" w:ascii="仿宋" w:hAnsi="仿宋" w:eastAsia="仿宋" w:cs="仿宋"/>
          <w:highlight w:val="none"/>
          <w:lang w:val="en-US" w:eastAsia="zh-CN"/>
        </w:rPr>
      </w:pPr>
      <w:r>
        <w:rPr>
          <w:rFonts w:hint="eastAsia" w:ascii="仿宋" w:hAnsi="仿宋" w:eastAsia="仿宋" w:cs="仿宋"/>
          <w:highlight w:val="none"/>
          <w:lang w:val="en-US" w:eastAsia="zh-CN"/>
        </w:rPr>
        <w:t>正文</w:t>
      </w:r>
    </w:p>
    <w:p w14:paraId="79B56D54">
      <w:pPr>
        <w:pStyle w:val="6"/>
        <w:pageBreakBefore w:val="0"/>
        <w:tabs>
          <w:tab w:val="left" w:pos="561"/>
        </w:tabs>
        <w:kinsoku/>
        <w:wordWrap/>
        <w:overflowPunct/>
        <w:topLinePunct w:val="0"/>
        <w:bidi w:val="0"/>
        <w:snapToGrid/>
        <w:spacing w:before="223" w:line="440" w:lineRule="exact"/>
        <w:ind w:right="669" w:rightChars="304"/>
        <w:outlineLvl w:val="9"/>
        <w:rPr>
          <w:rFonts w:hint="eastAsia" w:ascii="仿宋" w:hAnsi="仿宋" w:eastAsia="仿宋" w:cs="仿宋"/>
          <w:highlight w:val="none"/>
        </w:rPr>
      </w:pPr>
    </w:p>
    <w:p w14:paraId="559024A2">
      <w:pPr>
        <w:pStyle w:val="6"/>
        <w:keepNext w:val="0"/>
        <w:keepLines w:val="0"/>
        <w:pageBreakBefore w:val="0"/>
        <w:widowControl w:val="0"/>
        <w:tabs>
          <w:tab w:val="left" w:pos="561"/>
        </w:tabs>
        <w:kinsoku/>
        <w:wordWrap/>
        <w:overflowPunct/>
        <w:topLinePunct w:val="0"/>
        <w:autoSpaceDE w:val="0"/>
        <w:autoSpaceDN w:val="0"/>
        <w:bidi w:val="0"/>
        <w:adjustRightInd/>
        <w:snapToGrid/>
        <w:spacing w:before="223" w:line="440" w:lineRule="exact"/>
        <w:ind w:right="669" w:rightChars="304"/>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一</w:t>
      </w:r>
      <w:r>
        <w:rPr>
          <w:rFonts w:hint="eastAsia" w:ascii="仿宋" w:hAnsi="仿宋" w:eastAsia="仿宋" w:cs="仿宋"/>
          <w:sz w:val="24"/>
          <w:szCs w:val="24"/>
          <w:highlight w:val="none"/>
        </w:rPr>
        <w:tab/>
      </w:r>
      <w:r>
        <w:rPr>
          <w:rFonts w:hint="eastAsia" w:ascii="仿宋" w:hAnsi="仿宋" w:eastAsia="仿宋" w:cs="仿宋"/>
          <w:sz w:val="24"/>
          <w:szCs w:val="24"/>
          <w:highlight w:val="none"/>
        </w:rPr>
        <w:t>总</w:t>
      </w:r>
      <w:r>
        <w:rPr>
          <w:rFonts w:hint="eastAsia" w:ascii="仿宋" w:hAnsi="仿宋" w:eastAsia="仿宋" w:cs="仿宋"/>
          <w:spacing w:val="-1"/>
          <w:sz w:val="24"/>
          <w:szCs w:val="24"/>
          <w:highlight w:val="none"/>
        </w:rPr>
        <w:t xml:space="preserve"> </w:t>
      </w:r>
      <w:r>
        <w:rPr>
          <w:rFonts w:hint="eastAsia" w:ascii="仿宋" w:hAnsi="仿宋" w:eastAsia="仿宋" w:cs="仿宋"/>
          <w:sz w:val="24"/>
          <w:szCs w:val="24"/>
          <w:highlight w:val="none"/>
        </w:rPr>
        <w:t>则</w:t>
      </w:r>
    </w:p>
    <w:p w14:paraId="366808C3">
      <w:pPr>
        <w:pStyle w:val="13"/>
        <w:keepNext w:val="0"/>
        <w:keepLines w:val="0"/>
        <w:pageBreakBefore w:val="0"/>
        <w:widowControl w:val="0"/>
        <w:kinsoku/>
        <w:wordWrap/>
        <w:overflowPunct/>
        <w:topLinePunct w:val="0"/>
        <w:autoSpaceDE w:val="0"/>
        <w:autoSpaceDN w:val="0"/>
        <w:bidi w:val="0"/>
        <w:adjustRightInd/>
        <w:snapToGrid/>
        <w:spacing w:before="9" w:line="440" w:lineRule="exact"/>
        <w:ind w:right="669" w:rightChars="304"/>
        <w:textAlignment w:val="auto"/>
        <w:rPr>
          <w:rFonts w:hint="eastAsia" w:ascii="仿宋" w:hAnsi="仿宋" w:eastAsia="仿宋" w:cs="仿宋"/>
          <w:b/>
          <w:sz w:val="24"/>
          <w:szCs w:val="24"/>
          <w:highlight w:val="none"/>
        </w:rPr>
      </w:pPr>
    </w:p>
    <w:p w14:paraId="46F375F8">
      <w:pPr>
        <w:pStyle w:val="8"/>
        <w:keepNext w:val="0"/>
        <w:keepLines w:val="0"/>
        <w:pageBreakBefore w:val="0"/>
        <w:widowControl w:val="0"/>
        <w:numPr>
          <w:ilvl w:val="0"/>
          <w:numId w:val="0"/>
        </w:numPr>
        <w:tabs>
          <w:tab w:val="left" w:pos="724"/>
        </w:tabs>
        <w:kinsoku/>
        <w:wordWrap/>
        <w:overflowPunct/>
        <w:topLinePunct w:val="0"/>
        <w:autoSpaceDE w:val="0"/>
        <w:autoSpaceDN w:val="0"/>
        <w:bidi w:val="0"/>
        <w:adjustRightInd/>
        <w:snapToGrid/>
        <w:spacing w:before="0" w:after="0" w:line="440" w:lineRule="exact"/>
        <w:ind w:right="-53" w:rightChars="-24"/>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 xml:space="preserve">1.   </w:t>
      </w:r>
      <w:r>
        <w:rPr>
          <w:rFonts w:hint="eastAsia" w:ascii="仿宋" w:hAnsi="仿宋" w:eastAsia="仿宋" w:cs="仿宋"/>
          <w:b/>
          <w:bCs/>
          <w:sz w:val="24"/>
          <w:szCs w:val="24"/>
          <w:highlight w:val="none"/>
          <w:lang w:val="en-US" w:eastAsia="zh-CN"/>
        </w:rPr>
        <w:t>采购人、采购代理机构及供应商</w:t>
      </w:r>
    </w:p>
    <w:p w14:paraId="1F26C5F8">
      <w:pPr>
        <w:pStyle w:val="32"/>
        <w:keepNext w:val="0"/>
        <w:keepLines w:val="0"/>
        <w:pageBreakBefore w:val="0"/>
        <w:widowControl w:val="0"/>
        <w:numPr>
          <w:ilvl w:val="0"/>
          <w:numId w:val="0"/>
        </w:numPr>
        <w:tabs>
          <w:tab w:val="left" w:pos="841"/>
        </w:tabs>
        <w:kinsoku/>
        <w:wordWrap/>
        <w:overflowPunct/>
        <w:topLinePunct w:val="0"/>
        <w:autoSpaceDE w:val="0"/>
        <w:autoSpaceDN w:val="0"/>
        <w:bidi w:val="0"/>
        <w:adjustRightInd/>
        <w:snapToGrid/>
        <w:spacing w:before="0" w:after="0" w:line="440" w:lineRule="exact"/>
        <w:ind w:right="-53" w:rightChars="-24"/>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 xml:space="preserve">1.1  </w:t>
      </w:r>
      <w:r>
        <w:rPr>
          <w:rFonts w:hint="eastAsia" w:ascii="仿宋" w:hAnsi="仿宋" w:eastAsia="仿宋" w:cs="仿宋"/>
          <w:sz w:val="24"/>
          <w:szCs w:val="24"/>
          <w:highlight w:val="none"/>
        </w:rPr>
        <w:t>采购人名称、地址及联系方式：见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sz w:val="24"/>
          <w:szCs w:val="24"/>
          <w:highlight w:val="none"/>
        </w:rPr>
        <w:t>。</w:t>
      </w:r>
    </w:p>
    <w:p w14:paraId="48F15A0C">
      <w:pPr>
        <w:pStyle w:val="32"/>
        <w:keepNext w:val="0"/>
        <w:keepLines w:val="0"/>
        <w:pageBreakBefore w:val="0"/>
        <w:widowControl w:val="0"/>
        <w:numPr>
          <w:ilvl w:val="0"/>
          <w:numId w:val="0"/>
        </w:numPr>
        <w:tabs>
          <w:tab w:val="left" w:pos="781"/>
        </w:tabs>
        <w:kinsoku/>
        <w:wordWrap/>
        <w:overflowPunct/>
        <w:topLinePunct w:val="0"/>
        <w:autoSpaceDE w:val="0"/>
        <w:autoSpaceDN w:val="0"/>
        <w:bidi w:val="0"/>
        <w:adjustRightInd/>
        <w:snapToGrid/>
        <w:spacing w:before="0" w:after="0" w:line="440" w:lineRule="exact"/>
        <w:ind w:left="660" w:leftChars="0" w:right="-53" w:rightChars="-24" w:hanging="660" w:hangingChars="275"/>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 xml:space="preserve">1.2  </w:t>
      </w:r>
      <w:r>
        <w:rPr>
          <w:rFonts w:hint="eastAsia" w:ascii="仿宋" w:hAnsi="仿宋" w:eastAsia="仿宋" w:cs="仿宋"/>
          <w:sz w:val="24"/>
          <w:szCs w:val="24"/>
          <w:highlight w:val="none"/>
        </w:rPr>
        <w:t>采购代理机构名称、地址及联系方式：见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sz w:val="24"/>
          <w:szCs w:val="24"/>
          <w:highlight w:val="none"/>
        </w:rPr>
        <w:t>。</w:t>
      </w:r>
    </w:p>
    <w:p w14:paraId="012EBC90">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1.3  供应商：是指响应磋商、参加磋商竞争的法人、非法人组织或者自然人。</w:t>
      </w:r>
    </w:p>
    <w:p w14:paraId="6E28D792">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潜在供应商：以磋商文件规定的方式获取本项目磋商文件的法人、非法人组织或</w:t>
      </w:r>
    </w:p>
    <w:p w14:paraId="2D908E70">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者自然人。</w:t>
      </w:r>
    </w:p>
    <w:p w14:paraId="4ECCAE5E">
      <w:pPr>
        <w:pStyle w:val="32"/>
        <w:keepNext w:val="0"/>
        <w:keepLines w:val="0"/>
        <w:pageBreakBefore w:val="0"/>
        <w:widowControl w:val="0"/>
        <w:numPr>
          <w:ilvl w:val="0"/>
          <w:numId w:val="0"/>
        </w:numPr>
        <w:tabs>
          <w:tab w:val="left" w:pos="781"/>
        </w:tabs>
        <w:kinsoku/>
        <w:wordWrap/>
        <w:overflowPunct/>
        <w:topLinePunct w:val="0"/>
        <w:autoSpaceDE w:val="0"/>
        <w:autoSpaceDN w:val="0"/>
        <w:bidi w:val="0"/>
        <w:adjustRightInd/>
        <w:snapToGrid/>
        <w:spacing w:before="0" w:after="0" w:line="440" w:lineRule="exact"/>
        <w:ind w:right="-53" w:rightChars="-24"/>
        <w:jc w:val="left"/>
        <w:textAlignment w:val="auto"/>
        <w:rPr>
          <w:rFonts w:hint="eastAsia" w:ascii="仿宋" w:hAnsi="仿宋" w:eastAsia="仿宋" w:cs="仿宋"/>
          <w:b/>
          <w:bCs/>
          <w:sz w:val="24"/>
          <w:highlight w:val="none"/>
        </w:rPr>
      </w:pPr>
      <w:r>
        <w:rPr>
          <w:rFonts w:hint="eastAsia" w:ascii="仿宋" w:hAnsi="仿宋" w:eastAsia="仿宋" w:cs="仿宋"/>
          <w:b/>
          <w:bCs/>
          <w:sz w:val="24"/>
          <w:szCs w:val="24"/>
          <w:highlight w:val="none"/>
          <w:lang w:val="en-US" w:eastAsia="zh-CN" w:bidi="zh-CN"/>
        </w:rPr>
        <w:t>2.</w:t>
      </w:r>
      <w:r>
        <w:rPr>
          <w:rFonts w:hint="eastAsia" w:ascii="仿宋" w:hAnsi="仿宋" w:eastAsia="仿宋" w:cs="仿宋"/>
          <w:sz w:val="24"/>
          <w:szCs w:val="24"/>
          <w:highlight w:val="none"/>
          <w:lang w:val="en-US" w:eastAsia="zh-CN"/>
        </w:rPr>
        <w:t xml:space="preserve">   </w:t>
      </w:r>
      <w:r>
        <w:rPr>
          <w:rFonts w:hint="eastAsia" w:ascii="仿宋" w:hAnsi="仿宋" w:eastAsia="仿宋" w:cs="仿宋"/>
          <w:b/>
          <w:bCs/>
          <w:sz w:val="24"/>
          <w:highlight w:val="none"/>
        </w:rPr>
        <w:t>合格供应商资格条件</w:t>
      </w:r>
    </w:p>
    <w:p w14:paraId="7FEE984B">
      <w:pPr>
        <w:pStyle w:val="32"/>
        <w:keepNext w:val="0"/>
        <w:keepLines w:val="0"/>
        <w:pageBreakBefore w:val="0"/>
        <w:widowControl w:val="0"/>
        <w:numPr>
          <w:ilvl w:val="0"/>
          <w:numId w:val="0"/>
        </w:numPr>
        <w:tabs>
          <w:tab w:val="left" w:pos="841"/>
        </w:tabs>
        <w:kinsoku/>
        <w:wordWrap/>
        <w:overflowPunct/>
        <w:topLinePunct w:val="0"/>
        <w:autoSpaceDE w:val="0"/>
        <w:autoSpaceDN w:val="0"/>
        <w:bidi w:val="0"/>
        <w:adjustRightInd/>
        <w:snapToGrid/>
        <w:spacing w:before="0" w:after="0" w:line="440" w:lineRule="exact"/>
        <w:ind w:left="660" w:leftChars="0" w:right="-53" w:rightChars="-24" w:hanging="660" w:hangingChars="275"/>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 xml:space="preserve">2.1  </w:t>
      </w:r>
      <w:r>
        <w:rPr>
          <w:rFonts w:hint="eastAsia" w:ascii="仿宋" w:hAnsi="仿宋" w:eastAsia="仿宋" w:cs="仿宋"/>
          <w:sz w:val="24"/>
          <w:highlight w:val="none"/>
        </w:rPr>
        <w:t>满足以下条件的供应商是合格的磋商供应商，可以参加本次竞争性磋商：</w:t>
      </w:r>
    </w:p>
    <w:p w14:paraId="4F95A56E">
      <w:pPr>
        <w:pStyle w:val="32"/>
        <w:keepNext w:val="0"/>
        <w:keepLines w:val="0"/>
        <w:pageBreakBefore w:val="0"/>
        <w:widowControl w:val="0"/>
        <w:numPr>
          <w:ilvl w:val="0"/>
          <w:numId w:val="0"/>
        </w:numPr>
        <w:tabs>
          <w:tab w:val="left" w:pos="962"/>
        </w:tabs>
        <w:kinsoku/>
        <w:wordWrap/>
        <w:overflowPunct/>
        <w:topLinePunct w:val="0"/>
        <w:autoSpaceDE w:val="0"/>
        <w:autoSpaceDN w:val="0"/>
        <w:bidi w:val="0"/>
        <w:adjustRightInd/>
        <w:snapToGrid/>
        <w:spacing w:before="0" w:after="0" w:line="440" w:lineRule="exact"/>
        <w:ind w:right="-53" w:rightChars="-24"/>
        <w:jc w:val="left"/>
        <w:textAlignment w:val="auto"/>
        <w:rPr>
          <w:rFonts w:hint="eastAsia" w:ascii="仿宋" w:hAnsi="仿宋" w:eastAsia="仿宋" w:cs="仿宋"/>
          <w:sz w:val="24"/>
          <w:highlight w:val="none"/>
        </w:rPr>
      </w:pPr>
      <w:r>
        <w:rPr>
          <w:rFonts w:hint="eastAsia" w:ascii="仿宋" w:hAnsi="仿宋" w:eastAsia="仿宋" w:cs="仿宋"/>
          <w:spacing w:val="-1"/>
          <w:sz w:val="24"/>
          <w:highlight w:val="none"/>
          <w:lang w:val="en-US" w:eastAsia="zh-CN"/>
        </w:rPr>
        <w:t>（1）</w:t>
      </w:r>
      <w:r>
        <w:rPr>
          <w:rFonts w:hint="eastAsia" w:ascii="仿宋" w:hAnsi="仿宋" w:eastAsia="仿宋" w:cs="仿宋"/>
          <w:spacing w:val="-1"/>
          <w:sz w:val="24"/>
          <w:highlight w:val="none"/>
        </w:rPr>
        <w:t>在中华人民共和国境内注册，能够独立承担民事责任，有生产或供应能力的本国</w:t>
      </w:r>
      <w:r>
        <w:rPr>
          <w:rFonts w:hint="eastAsia" w:ascii="仿宋" w:hAnsi="仿宋" w:eastAsia="仿宋" w:cs="仿宋"/>
          <w:sz w:val="24"/>
          <w:highlight w:val="none"/>
        </w:rPr>
        <w:t>供应商，包括法人、非法人组织或者自然人。</w:t>
      </w:r>
    </w:p>
    <w:p w14:paraId="0CB9209E">
      <w:pPr>
        <w:pStyle w:val="32"/>
        <w:keepNext w:val="0"/>
        <w:keepLines w:val="0"/>
        <w:pageBreakBefore w:val="0"/>
        <w:widowControl w:val="0"/>
        <w:numPr>
          <w:ilvl w:val="0"/>
          <w:numId w:val="0"/>
        </w:numPr>
        <w:tabs>
          <w:tab w:val="left" w:pos="962"/>
        </w:tabs>
        <w:kinsoku/>
        <w:wordWrap/>
        <w:overflowPunct/>
        <w:topLinePunct w:val="0"/>
        <w:autoSpaceDE w:val="0"/>
        <w:autoSpaceDN w:val="0"/>
        <w:bidi w:val="0"/>
        <w:adjustRightInd/>
        <w:snapToGrid/>
        <w:spacing w:before="0" w:after="0" w:line="440" w:lineRule="exact"/>
        <w:ind w:right="-53" w:rightChars="-24"/>
        <w:jc w:val="left"/>
        <w:textAlignment w:val="auto"/>
        <w:rPr>
          <w:rFonts w:hint="eastAsia" w:ascii="仿宋" w:hAnsi="仿宋" w:eastAsia="仿宋" w:cs="仿宋"/>
          <w:sz w:val="24"/>
          <w:highlight w:val="none"/>
        </w:rPr>
      </w:pPr>
      <w:r>
        <w:rPr>
          <w:rFonts w:hint="eastAsia" w:ascii="仿宋" w:hAnsi="仿宋" w:eastAsia="仿宋" w:cs="仿宋"/>
          <w:spacing w:val="-1"/>
          <w:sz w:val="24"/>
          <w:highlight w:val="none"/>
          <w:lang w:eastAsia="zh-CN"/>
        </w:rPr>
        <w:t>（</w:t>
      </w:r>
      <w:r>
        <w:rPr>
          <w:rFonts w:hint="eastAsia" w:ascii="仿宋" w:hAnsi="仿宋" w:eastAsia="仿宋" w:cs="仿宋"/>
          <w:spacing w:val="-1"/>
          <w:sz w:val="24"/>
          <w:highlight w:val="none"/>
          <w:lang w:val="en-US" w:eastAsia="zh-CN"/>
        </w:rPr>
        <w:t>2</w:t>
      </w:r>
      <w:r>
        <w:rPr>
          <w:rFonts w:hint="eastAsia" w:ascii="仿宋" w:hAnsi="仿宋" w:eastAsia="仿宋" w:cs="仿宋"/>
          <w:spacing w:val="-1"/>
          <w:sz w:val="24"/>
          <w:highlight w:val="none"/>
          <w:lang w:eastAsia="zh-CN"/>
        </w:rPr>
        <w:t>）</w:t>
      </w:r>
      <w:r>
        <w:rPr>
          <w:rFonts w:hint="eastAsia" w:ascii="仿宋" w:hAnsi="仿宋" w:eastAsia="仿宋" w:cs="仿宋"/>
          <w:spacing w:val="-1"/>
          <w:sz w:val="24"/>
          <w:highlight w:val="none"/>
        </w:rPr>
        <w:t>具备《中华人民共和国政府采购法》第二十二条关于供应商条件的规定，遵守国</w:t>
      </w:r>
      <w:r>
        <w:rPr>
          <w:rFonts w:hint="eastAsia" w:ascii="仿宋" w:hAnsi="仿宋" w:eastAsia="仿宋" w:cs="仿宋"/>
          <w:sz w:val="24"/>
          <w:highlight w:val="none"/>
        </w:rPr>
        <w:t>家、本项目采购人本级和上级财政部门政府采购的有关规定。</w:t>
      </w:r>
    </w:p>
    <w:p w14:paraId="3B54BB32">
      <w:pPr>
        <w:pStyle w:val="32"/>
        <w:keepNext w:val="0"/>
        <w:keepLines w:val="0"/>
        <w:pageBreakBefore w:val="0"/>
        <w:widowControl w:val="0"/>
        <w:numPr>
          <w:ilvl w:val="0"/>
          <w:numId w:val="0"/>
        </w:numPr>
        <w:tabs>
          <w:tab w:val="left" w:pos="962"/>
        </w:tabs>
        <w:kinsoku/>
        <w:wordWrap/>
        <w:overflowPunct/>
        <w:topLinePunct w:val="0"/>
        <w:autoSpaceDE w:val="0"/>
        <w:autoSpaceDN w:val="0"/>
        <w:bidi w:val="0"/>
        <w:adjustRightInd/>
        <w:snapToGrid/>
        <w:spacing w:before="0" w:after="0" w:line="440" w:lineRule="exact"/>
        <w:ind w:right="-53" w:rightChars="-24"/>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（3）</w:t>
      </w:r>
      <w:r>
        <w:rPr>
          <w:rFonts w:hint="eastAsia" w:ascii="仿宋" w:hAnsi="仿宋" w:eastAsia="仿宋" w:cs="仿宋"/>
          <w:sz w:val="24"/>
          <w:highlight w:val="none"/>
        </w:rPr>
        <w:t>从采购代理机构</w:t>
      </w:r>
      <w:r>
        <w:rPr>
          <w:rFonts w:hint="eastAsia" w:ascii="仿宋" w:hAnsi="仿宋" w:eastAsia="仿宋" w:cs="仿宋"/>
          <w:spacing w:val="-1"/>
          <w:sz w:val="24"/>
          <w:highlight w:val="none"/>
        </w:rPr>
        <w:t>正式获得了本项目的竞争性磋商文件。</w:t>
      </w:r>
    </w:p>
    <w:p w14:paraId="0B8DAE52">
      <w:pPr>
        <w:pStyle w:val="32"/>
        <w:keepNext w:val="0"/>
        <w:keepLines w:val="0"/>
        <w:pageBreakBefore w:val="0"/>
        <w:widowControl w:val="0"/>
        <w:numPr>
          <w:ilvl w:val="0"/>
          <w:numId w:val="0"/>
        </w:numPr>
        <w:tabs>
          <w:tab w:val="left" w:pos="962"/>
        </w:tabs>
        <w:kinsoku/>
        <w:wordWrap/>
        <w:overflowPunct/>
        <w:topLinePunct w:val="0"/>
        <w:autoSpaceDE w:val="0"/>
        <w:autoSpaceDN w:val="0"/>
        <w:bidi w:val="0"/>
        <w:adjustRightInd/>
        <w:snapToGrid/>
        <w:spacing w:before="0" w:after="0" w:line="440" w:lineRule="exact"/>
        <w:ind w:right="-53" w:rightChars="-24"/>
        <w:jc w:val="left"/>
        <w:textAlignment w:val="auto"/>
        <w:rPr>
          <w:rFonts w:hint="eastAsia" w:ascii="仿宋" w:hAnsi="仿宋" w:eastAsia="仿宋" w:cs="仿宋"/>
          <w:sz w:val="24"/>
          <w:highlight w:val="none"/>
        </w:rPr>
      </w:pP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4</w:t>
      </w:r>
      <w:r>
        <w:rPr>
          <w:rFonts w:hint="eastAsia" w:ascii="仿宋" w:hAnsi="仿宋" w:eastAsia="仿宋" w:cs="仿宋"/>
          <w:sz w:val="24"/>
          <w:highlight w:val="none"/>
          <w:lang w:eastAsia="zh-CN"/>
        </w:rPr>
        <w:t>）</w:t>
      </w:r>
      <w:r>
        <w:rPr>
          <w:rFonts w:hint="eastAsia" w:ascii="仿宋" w:hAnsi="仿宋" w:eastAsia="仿宋" w:cs="仿宋"/>
          <w:sz w:val="24"/>
          <w:highlight w:val="none"/>
        </w:rPr>
        <w:t>符合</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sz w:val="24"/>
          <w:highlight w:val="none"/>
        </w:rPr>
        <w:t>中规定的其他</w:t>
      </w:r>
      <w:r>
        <w:rPr>
          <w:rFonts w:hint="eastAsia" w:ascii="仿宋" w:hAnsi="仿宋" w:eastAsia="仿宋" w:cs="仿宋"/>
          <w:sz w:val="24"/>
          <w:highlight w:val="none"/>
          <w:lang w:val="en-US" w:eastAsia="zh-CN"/>
        </w:rPr>
        <w:t>资格</w:t>
      </w:r>
      <w:r>
        <w:rPr>
          <w:rFonts w:hint="eastAsia" w:ascii="仿宋" w:hAnsi="仿宋" w:eastAsia="仿宋" w:cs="仿宋"/>
          <w:sz w:val="24"/>
          <w:highlight w:val="none"/>
        </w:rPr>
        <w:t>要求。</w:t>
      </w:r>
    </w:p>
    <w:p w14:paraId="23D48145">
      <w:pPr>
        <w:pStyle w:val="32"/>
        <w:keepNext w:val="0"/>
        <w:keepLines w:val="0"/>
        <w:pageBreakBefore w:val="0"/>
        <w:widowControl w:val="0"/>
        <w:numPr>
          <w:ilvl w:val="0"/>
          <w:numId w:val="0"/>
        </w:numPr>
        <w:tabs>
          <w:tab w:val="left" w:pos="962"/>
        </w:tabs>
        <w:kinsoku/>
        <w:wordWrap/>
        <w:overflowPunct/>
        <w:topLinePunct w:val="0"/>
        <w:autoSpaceDE w:val="0"/>
        <w:autoSpaceDN w:val="0"/>
        <w:bidi w:val="0"/>
        <w:adjustRightInd/>
        <w:snapToGrid/>
        <w:spacing w:before="0" w:after="0" w:line="440" w:lineRule="exact"/>
        <w:ind w:right="-53" w:rightChars="-24"/>
        <w:jc w:val="both"/>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（5）</w:t>
      </w:r>
      <w:r>
        <w:rPr>
          <w:rFonts w:hint="eastAsia" w:ascii="仿宋" w:hAnsi="仿宋" w:eastAsia="仿宋" w:cs="仿宋"/>
          <w:sz w:val="24"/>
          <w:highlight w:val="none"/>
        </w:rPr>
        <w:t>如经财政主管部门批准可以采购进口产品，将在</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spacing w:val="-2"/>
          <w:sz w:val="24"/>
          <w:highlight w:val="none"/>
        </w:rPr>
        <w:t>中写明。但供应商应保证</w:t>
      </w:r>
      <w:r>
        <w:rPr>
          <w:rFonts w:hint="eastAsia" w:ascii="仿宋" w:hAnsi="仿宋" w:eastAsia="仿宋" w:cs="仿宋"/>
          <w:spacing w:val="-5"/>
          <w:sz w:val="24"/>
          <w:highlight w:val="none"/>
        </w:rPr>
        <w:t>所投产品</w:t>
      </w:r>
      <w:r>
        <w:rPr>
          <w:rFonts w:hint="eastAsia" w:ascii="仿宋" w:hAnsi="仿宋" w:eastAsia="仿宋" w:cs="仿宋"/>
          <w:spacing w:val="-5"/>
          <w:sz w:val="24"/>
          <w:highlight w:val="none"/>
          <w:lang w:val="en-US" w:eastAsia="zh-CN"/>
        </w:rPr>
        <w:t>将通过</w:t>
      </w:r>
      <w:r>
        <w:rPr>
          <w:rFonts w:hint="eastAsia" w:ascii="仿宋" w:hAnsi="仿宋" w:eastAsia="仿宋" w:cs="仿宋"/>
          <w:spacing w:val="-5"/>
          <w:sz w:val="24"/>
          <w:highlight w:val="none"/>
        </w:rPr>
        <w:t>履行合法报通关手续</w:t>
      </w:r>
      <w:r>
        <w:rPr>
          <w:rFonts w:hint="eastAsia" w:ascii="仿宋" w:hAnsi="仿宋" w:eastAsia="仿宋" w:cs="仿宋"/>
          <w:spacing w:val="-5"/>
          <w:sz w:val="24"/>
          <w:highlight w:val="none"/>
          <w:lang w:val="en-US" w:eastAsia="zh-CN"/>
        </w:rPr>
        <w:t>进入</w:t>
      </w:r>
      <w:r>
        <w:rPr>
          <w:rFonts w:hint="eastAsia" w:ascii="仿宋" w:hAnsi="仿宋" w:eastAsia="仿宋" w:cs="仿宋"/>
          <w:spacing w:val="-5"/>
          <w:sz w:val="24"/>
          <w:highlight w:val="none"/>
        </w:rPr>
        <w:t>中国关境。若</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spacing w:val="-2"/>
          <w:sz w:val="24"/>
          <w:highlight w:val="none"/>
        </w:rPr>
        <w:t>中未写明允许采购进口产</w:t>
      </w:r>
      <w:r>
        <w:rPr>
          <w:rFonts w:hint="eastAsia" w:ascii="仿宋" w:hAnsi="仿宋" w:eastAsia="仿宋" w:cs="仿宋"/>
          <w:sz w:val="24"/>
          <w:highlight w:val="none"/>
        </w:rPr>
        <w:t>品，如供应商所报产品为进口产品，其</w:t>
      </w:r>
      <w:r>
        <w:rPr>
          <w:rFonts w:hint="eastAsia" w:ascii="仿宋" w:hAnsi="仿宋" w:eastAsia="仿宋" w:cs="仿宋"/>
          <w:b/>
          <w:sz w:val="24"/>
          <w:highlight w:val="none"/>
        </w:rPr>
        <w:t>响应文件无效</w:t>
      </w:r>
      <w:r>
        <w:rPr>
          <w:rFonts w:hint="eastAsia" w:ascii="仿宋" w:hAnsi="仿宋" w:eastAsia="仿宋" w:cs="仿宋"/>
          <w:sz w:val="24"/>
          <w:highlight w:val="none"/>
        </w:rPr>
        <w:t>。</w:t>
      </w:r>
    </w:p>
    <w:p w14:paraId="08CA251A">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b w:val="0"/>
          <w:bCs w:val="0"/>
          <w:sz w:val="24"/>
          <w:szCs w:val="24"/>
          <w:highlight w:val="none"/>
          <w:lang w:val="en-US" w:eastAsia="zh-CN"/>
        </w:rPr>
        <w:t>（6）响应</w:t>
      </w:r>
      <w:r>
        <w:rPr>
          <w:rFonts w:hint="eastAsia" w:ascii="仿宋" w:hAnsi="仿宋" w:eastAsia="仿宋" w:cs="仿宋"/>
          <w:spacing w:val="-5"/>
          <w:sz w:val="24"/>
          <w:szCs w:val="24"/>
          <w:highlight w:val="none"/>
          <w:lang w:val="en-US" w:eastAsia="zh-CN" w:bidi="zh-CN"/>
        </w:rPr>
        <w:t>标的所属行业见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spacing w:val="-5"/>
          <w:sz w:val="24"/>
          <w:szCs w:val="24"/>
          <w:highlight w:val="none"/>
          <w:lang w:val="en-US" w:eastAsia="zh-CN" w:bidi="zh-CN"/>
        </w:rPr>
        <w:t>。</w:t>
      </w:r>
    </w:p>
    <w:p w14:paraId="5608D9A4">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（7）本项目是否面向中小企业采购预留份额、措施及比例见</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spacing w:val="-5"/>
          <w:sz w:val="24"/>
          <w:szCs w:val="24"/>
          <w:highlight w:val="none"/>
          <w:lang w:val="en-US" w:eastAsia="zh-CN" w:bidi="zh-CN"/>
        </w:rPr>
        <w:t>，未达到上述比例的投标将被认定为</w:t>
      </w:r>
      <w:r>
        <w:rPr>
          <w:rFonts w:hint="eastAsia" w:ascii="仿宋" w:hAnsi="仿宋" w:eastAsia="仿宋" w:cs="仿宋"/>
          <w:b/>
          <w:sz w:val="24"/>
          <w:highlight w:val="none"/>
        </w:rPr>
        <w:t>响应文件无效</w:t>
      </w:r>
      <w:r>
        <w:rPr>
          <w:rFonts w:hint="eastAsia" w:ascii="仿宋" w:hAnsi="仿宋" w:eastAsia="仿宋" w:cs="仿宋"/>
          <w:spacing w:val="-5"/>
          <w:sz w:val="24"/>
          <w:szCs w:val="24"/>
          <w:highlight w:val="none"/>
          <w:lang w:val="en-US" w:eastAsia="zh-CN" w:bidi="zh-CN"/>
        </w:rPr>
        <w:t>。</w:t>
      </w:r>
    </w:p>
    <w:p w14:paraId="40C6E86D">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2.2  如</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spacing w:val="-5"/>
          <w:sz w:val="24"/>
          <w:szCs w:val="24"/>
          <w:highlight w:val="none"/>
          <w:lang w:val="en-US" w:eastAsia="zh-CN" w:bidi="zh-CN"/>
        </w:rPr>
        <w:t>中允许联合体参加磋商，对联合体规定如下：</w:t>
      </w:r>
    </w:p>
    <w:p w14:paraId="35ABEF55">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（1）两个以上供应商可以组成一个联合体，以一个供应商的身份磋商。</w:t>
      </w:r>
    </w:p>
    <w:p w14:paraId="19B57D8F">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（2）联合体各方均应符合《中华人民共和国政府采购法》第二十二条规定的条件。</w:t>
      </w:r>
    </w:p>
    <w:p w14:paraId="56553C02">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（3）采购人根据采购项目对供应商的特殊要求，联合体中至少应当有一方符合其规定。</w:t>
      </w:r>
    </w:p>
    <w:p w14:paraId="56A93E8E">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（4）联合体各方应签订联合体协议，明确约定联合体各方承担的工作和相应的责任，并将联合体协议连同响应文件一并提交。</w:t>
      </w:r>
    </w:p>
    <w:p w14:paraId="3764B615">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（5）大中型企业和其他自然人、法人或者其他组织与小型、微型企业组成联合体共同参加磋商，联合体协议中应写明小型、微型企业的协议合同金额占到联合体协议合同总金额的比例。</w:t>
      </w:r>
    </w:p>
    <w:p w14:paraId="13E197DA">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（6）联合体各方签订联合体协议后，不得再以自己名义单独在同一项目的同一分包（或标段）中磋商，也不得组成新的联合体参加同一项目的同一分包（或标段）磋商。</w:t>
      </w:r>
    </w:p>
    <w:p w14:paraId="7C30C62E">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（7）联合体各方在同一磋商项目的同一分包（或标段）中以自己名义单独磋商或者参加其他联合体磋商的，相关磋商响</w:t>
      </w:r>
      <w:r>
        <w:rPr>
          <w:rFonts w:hint="eastAsia" w:ascii="仿宋" w:hAnsi="仿宋" w:eastAsia="仿宋" w:cs="仿宋"/>
          <w:b/>
          <w:bCs/>
          <w:spacing w:val="-5"/>
          <w:sz w:val="24"/>
          <w:szCs w:val="24"/>
          <w:highlight w:val="none"/>
          <w:lang w:val="en-US" w:eastAsia="zh-CN" w:bidi="zh-CN"/>
        </w:rPr>
        <w:t>应文件均无效</w:t>
      </w:r>
      <w:r>
        <w:rPr>
          <w:rFonts w:hint="eastAsia" w:ascii="仿宋" w:hAnsi="仿宋" w:eastAsia="仿宋" w:cs="仿宋"/>
          <w:spacing w:val="-5"/>
          <w:sz w:val="24"/>
          <w:szCs w:val="24"/>
          <w:highlight w:val="none"/>
          <w:lang w:val="en-US" w:eastAsia="zh-CN" w:bidi="zh-CN"/>
        </w:rPr>
        <w:t>。</w:t>
      </w:r>
    </w:p>
    <w:p w14:paraId="2C8C8BA8">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（8）对联合体的其他资格要求</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spacing w:val="-5"/>
          <w:sz w:val="24"/>
          <w:szCs w:val="24"/>
          <w:highlight w:val="none"/>
          <w:lang w:val="en-US" w:eastAsia="zh-CN" w:bidi="zh-CN"/>
        </w:rPr>
        <w:t>。</w:t>
      </w:r>
    </w:p>
    <w:p w14:paraId="010ED935">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（9）联合体中有同类资质的供应商按照联合体分工承担相同工作的，按照资质等级较低的供应商确定资质等级。</w:t>
      </w:r>
    </w:p>
    <w:p w14:paraId="5D8B4D52">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2.3  单位负责人为同一人或者存在直接控股、管理关系的不同供应商，其</w:t>
      </w:r>
      <w:r>
        <w:rPr>
          <w:rFonts w:hint="eastAsia" w:ascii="仿宋" w:hAnsi="仿宋" w:eastAsia="仿宋" w:cs="仿宋"/>
          <w:b/>
          <w:bCs/>
          <w:spacing w:val="-5"/>
          <w:sz w:val="24"/>
          <w:szCs w:val="24"/>
          <w:highlight w:val="none"/>
          <w:lang w:val="en-US" w:eastAsia="zh-CN" w:bidi="zh-CN"/>
        </w:rPr>
        <w:t>响应文件无效</w:t>
      </w:r>
      <w:r>
        <w:rPr>
          <w:rFonts w:hint="eastAsia" w:ascii="仿宋" w:hAnsi="仿宋" w:eastAsia="仿宋" w:cs="仿宋"/>
          <w:spacing w:val="-5"/>
          <w:sz w:val="24"/>
          <w:szCs w:val="24"/>
          <w:highlight w:val="none"/>
          <w:lang w:val="en-US" w:eastAsia="zh-CN" w:bidi="zh-CN"/>
        </w:rPr>
        <w:t>。</w:t>
      </w:r>
    </w:p>
    <w:p w14:paraId="77DF0378">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2.4  为本项目提供整体设计、规范编制或者项目管理、监理、检测等服务的供应商，</w:t>
      </w:r>
    </w:p>
    <w:p w14:paraId="170B7C88">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其</w:t>
      </w:r>
      <w:r>
        <w:rPr>
          <w:rFonts w:hint="eastAsia" w:ascii="仿宋" w:hAnsi="仿宋" w:eastAsia="仿宋" w:cs="仿宋"/>
          <w:b/>
          <w:bCs/>
          <w:spacing w:val="-5"/>
          <w:sz w:val="24"/>
          <w:szCs w:val="24"/>
          <w:highlight w:val="none"/>
          <w:lang w:val="en-US" w:eastAsia="zh-CN" w:bidi="zh-CN"/>
        </w:rPr>
        <w:t>响应文件无效</w:t>
      </w:r>
      <w:r>
        <w:rPr>
          <w:rFonts w:hint="eastAsia" w:ascii="仿宋" w:hAnsi="仿宋" w:eastAsia="仿宋" w:cs="仿宋"/>
          <w:spacing w:val="-5"/>
          <w:sz w:val="24"/>
          <w:szCs w:val="24"/>
          <w:highlight w:val="none"/>
          <w:lang w:val="en-US" w:eastAsia="zh-CN" w:bidi="zh-CN"/>
        </w:rPr>
        <w:t>。</w:t>
      </w:r>
    </w:p>
    <w:p w14:paraId="233335BE">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2.5  供应商在响应过程中不得向采购人提供、给予任何有价值的物品，影响其正常决策行为。一经发现，其</w:t>
      </w:r>
      <w:r>
        <w:rPr>
          <w:rFonts w:hint="eastAsia" w:ascii="仿宋" w:hAnsi="仿宋" w:eastAsia="仿宋" w:cs="仿宋"/>
          <w:b/>
          <w:bCs/>
          <w:spacing w:val="-5"/>
          <w:sz w:val="24"/>
          <w:szCs w:val="24"/>
          <w:highlight w:val="none"/>
          <w:lang w:val="en-US" w:eastAsia="zh-CN" w:bidi="zh-CN"/>
        </w:rPr>
        <w:t>响应文件无效</w:t>
      </w:r>
      <w:r>
        <w:rPr>
          <w:rFonts w:hint="eastAsia" w:ascii="仿宋" w:hAnsi="仿宋" w:eastAsia="仿宋" w:cs="仿宋"/>
          <w:spacing w:val="-5"/>
          <w:sz w:val="24"/>
          <w:szCs w:val="24"/>
          <w:highlight w:val="none"/>
          <w:lang w:val="en-US" w:eastAsia="zh-CN" w:bidi="zh-CN"/>
        </w:rPr>
        <w:t>。</w:t>
      </w:r>
    </w:p>
    <w:p w14:paraId="1C38C684">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2.6  采购人在任何时候发现供应商有下列情形之一时，有权依法追究供应商的责任并</w:t>
      </w:r>
      <w:r>
        <w:rPr>
          <w:rFonts w:hint="eastAsia" w:ascii="仿宋" w:hAnsi="仿宋" w:eastAsia="仿宋" w:cs="仿宋"/>
          <w:b/>
          <w:bCs/>
          <w:spacing w:val="-5"/>
          <w:sz w:val="24"/>
          <w:szCs w:val="24"/>
          <w:highlight w:val="none"/>
          <w:lang w:val="en-US" w:eastAsia="zh-CN" w:bidi="zh-CN"/>
        </w:rPr>
        <w:t>取消其成交资格</w:t>
      </w:r>
      <w:r>
        <w:rPr>
          <w:rFonts w:hint="eastAsia" w:ascii="仿宋" w:hAnsi="仿宋" w:eastAsia="仿宋" w:cs="仿宋"/>
          <w:spacing w:val="-5"/>
          <w:sz w:val="24"/>
          <w:szCs w:val="24"/>
          <w:highlight w:val="none"/>
          <w:lang w:val="en-US" w:eastAsia="zh-CN" w:bidi="zh-CN"/>
        </w:rPr>
        <w:t>。如果采购合同已经履行的，给采购人、其他供应商造成损失的，由责任人承担赔偿责任：</w:t>
      </w:r>
    </w:p>
    <w:p w14:paraId="75634D73">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（1）提供虚假的资料。</w:t>
      </w:r>
    </w:p>
    <w:p w14:paraId="7629B03C">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（2）与其他供应商恶意串通。</w:t>
      </w:r>
    </w:p>
    <w:p w14:paraId="7AC07B48">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（3）向采购人、采购代理机构或评审专家行贿或提供其他不正当利益。</w:t>
      </w:r>
    </w:p>
    <w:p w14:paraId="16A898EA">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（4）成交后不按照磋商文件和其响应文件与采购人订立合同。</w:t>
      </w:r>
    </w:p>
    <w:p w14:paraId="1AA1141E">
      <w:pPr>
        <w:keepNext w:val="0"/>
        <w:keepLines w:val="0"/>
        <w:pageBreakBefore w:val="0"/>
        <w:widowControl w:val="0"/>
        <w:kinsoku/>
        <w:wordWrap/>
        <w:overflowPunct/>
        <w:topLinePunct w:val="0"/>
        <w:autoSpaceDE w:val="0"/>
        <w:autoSpaceDN w:val="0"/>
        <w:bidi w:val="0"/>
        <w:adjustRightInd/>
        <w:snapToGrid/>
        <w:spacing w:line="440" w:lineRule="exact"/>
        <w:ind w:right="-53" w:rightChars="-24"/>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（5）法律、法规规定的其他情形。</w:t>
      </w:r>
    </w:p>
    <w:p w14:paraId="04B7CAF2">
      <w:pPr>
        <w:keepNext w:val="0"/>
        <w:keepLines w:val="0"/>
        <w:pageBreakBefore w:val="0"/>
        <w:widowControl w:val="0"/>
        <w:kinsoku/>
        <w:wordWrap/>
        <w:overflowPunct/>
        <w:topLinePunct w:val="0"/>
        <w:autoSpaceDE w:val="0"/>
        <w:autoSpaceDN w:val="0"/>
        <w:bidi w:val="0"/>
        <w:adjustRightInd/>
        <w:snapToGrid/>
        <w:spacing w:line="440" w:lineRule="exact"/>
        <w:ind w:left="635" w:leftChars="0" w:right="-53" w:rightChars="-24" w:hanging="635" w:hangingChars="275"/>
        <w:textAlignment w:val="auto"/>
        <w:rPr>
          <w:rFonts w:hint="eastAsia" w:ascii="仿宋" w:hAnsi="仿宋" w:eastAsia="仿宋" w:cs="仿宋"/>
          <w:b/>
          <w:bCs/>
          <w:spacing w:val="-5"/>
          <w:sz w:val="24"/>
          <w:szCs w:val="24"/>
          <w:highlight w:val="none"/>
          <w:lang w:val="en-US" w:eastAsia="zh-CN" w:bidi="zh-CN"/>
        </w:rPr>
      </w:pPr>
      <w:r>
        <w:rPr>
          <w:rFonts w:hint="eastAsia" w:ascii="仿宋" w:hAnsi="仿宋" w:eastAsia="仿宋" w:cs="仿宋"/>
          <w:b/>
          <w:bCs/>
          <w:spacing w:val="-5"/>
          <w:sz w:val="24"/>
          <w:szCs w:val="24"/>
          <w:highlight w:val="none"/>
          <w:lang w:val="en-US" w:eastAsia="zh-CN" w:bidi="zh-CN"/>
        </w:rPr>
        <w:t>3．  适用法律和磋商费用</w:t>
      </w:r>
    </w:p>
    <w:p w14:paraId="16DC8B12">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3.1  采购人、采购代理机构、供应商、磋商小组的相关行为均受《中华人民共和国政府采购法》、《中华人民共和国政府采购法实施条例》、本项目采购人本级和上级财政部门政府采购有关规定的约束，其权利受到上述法律法规的保护。</w:t>
      </w:r>
    </w:p>
    <w:p w14:paraId="6C0E0164">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3.2  供应商应承担自身所有与磋商活动有关的费用，不论磋商的结果如何，在任何情况下磋商组织者均无义务和责任承担这些费用。</w:t>
      </w:r>
    </w:p>
    <w:p w14:paraId="6A0B518D">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3.3  供应商可对磋商文件其中一包或几包进行响应，除非在</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spacing w:val="-5"/>
          <w:sz w:val="24"/>
          <w:szCs w:val="24"/>
          <w:highlight w:val="none"/>
          <w:lang w:val="en-US" w:eastAsia="zh-CN" w:bidi="zh-CN"/>
        </w:rPr>
        <w:t>中另有规定。供应商应对所响应分包磋商文件中所列的所有采购内容进行响应，如仅响应一包中的部分采购内容，其</w:t>
      </w:r>
      <w:r>
        <w:rPr>
          <w:rFonts w:hint="eastAsia" w:ascii="仿宋" w:hAnsi="仿宋" w:eastAsia="仿宋" w:cs="仿宋"/>
          <w:b/>
          <w:bCs/>
          <w:spacing w:val="-5"/>
          <w:sz w:val="24"/>
          <w:szCs w:val="24"/>
          <w:highlight w:val="none"/>
          <w:lang w:val="en-US" w:eastAsia="zh-CN" w:bidi="zh-CN"/>
        </w:rPr>
        <w:t>响应文件无效</w:t>
      </w:r>
      <w:r>
        <w:rPr>
          <w:rFonts w:hint="eastAsia" w:ascii="仿宋" w:hAnsi="仿宋" w:eastAsia="仿宋" w:cs="仿宋"/>
          <w:spacing w:val="-5"/>
          <w:sz w:val="24"/>
          <w:szCs w:val="24"/>
          <w:highlight w:val="none"/>
          <w:lang w:val="en-US" w:eastAsia="zh-CN" w:bidi="zh-CN"/>
        </w:rPr>
        <w:t>。</w:t>
      </w:r>
    </w:p>
    <w:p w14:paraId="741132CB">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3.4  无论磋商文件</w:t>
      </w:r>
      <w:r>
        <w:rPr>
          <w:rFonts w:hint="eastAsia" w:ascii="仿宋" w:hAnsi="仿宋" w:eastAsia="仿宋" w:cs="仿宋"/>
          <w:spacing w:val="-5"/>
          <w:sz w:val="24"/>
          <w:szCs w:val="24"/>
          <w:highlight w:val="none"/>
          <w:u w:val="single"/>
          <w:lang w:val="en-US" w:eastAsia="zh-CN" w:bidi="zh-CN"/>
        </w:rPr>
        <w:t>第四章 采购需求</w:t>
      </w:r>
      <w:r>
        <w:rPr>
          <w:rFonts w:hint="eastAsia" w:ascii="仿宋" w:hAnsi="仿宋" w:eastAsia="仿宋" w:cs="仿宋"/>
          <w:spacing w:val="-5"/>
          <w:sz w:val="24"/>
          <w:szCs w:val="24"/>
          <w:highlight w:val="none"/>
          <w:lang w:val="en-US" w:eastAsia="zh-CN" w:bidi="zh-CN"/>
        </w:rPr>
        <w:t>中是否要求，供应商所提供货物及服务均应符合国家强制性标准。</w:t>
      </w:r>
    </w:p>
    <w:p w14:paraId="7DD26662">
      <w:pPr>
        <w:keepNext w:val="0"/>
        <w:keepLines w:val="0"/>
        <w:pageBreakBefore w:val="0"/>
        <w:widowControl w:val="0"/>
        <w:kinsoku/>
        <w:wordWrap/>
        <w:overflowPunct/>
        <w:topLinePunct w:val="0"/>
        <w:autoSpaceDE w:val="0"/>
        <w:autoSpaceDN w:val="0"/>
        <w:bidi w:val="0"/>
        <w:adjustRightInd/>
        <w:snapToGrid/>
        <w:spacing w:line="440" w:lineRule="exact"/>
        <w:ind w:left="632" w:leftChars="0" w:right="-53" w:rightChars="-24" w:hanging="632" w:hangingChars="275"/>
        <w:textAlignment w:val="auto"/>
        <w:rPr>
          <w:rFonts w:hint="eastAsia" w:ascii="仿宋" w:hAnsi="仿宋" w:eastAsia="仿宋" w:cs="仿宋"/>
          <w:spacing w:val="-5"/>
          <w:sz w:val="24"/>
          <w:szCs w:val="24"/>
          <w:highlight w:val="none"/>
          <w:lang w:val="en-US" w:eastAsia="zh-CN" w:bidi="zh-CN"/>
        </w:rPr>
      </w:pPr>
      <w:r>
        <w:rPr>
          <w:rFonts w:hint="eastAsia" w:ascii="仿宋" w:hAnsi="仿宋" w:eastAsia="仿宋" w:cs="仿宋"/>
          <w:spacing w:val="-5"/>
          <w:sz w:val="24"/>
          <w:szCs w:val="24"/>
          <w:highlight w:val="none"/>
          <w:lang w:val="en-US" w:eastAsia="zh-CN" w:bidi="zh-CN"/>
        </w:rPr>
        <w:t>3.5  响应文件中所使用的计量单位，除磋商文件中有特殊要求外，应采用中华人民共和国法定计量单位。</w:t>
      </w:r>
    </w:p>
    <w:p w14:paraId="3832BF90">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center"/>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二</w:t>
      </w:r>
      <w:r>
        <w:rPr>
          <w:rFonts w:hint="eastAsia" w:ascii="仿宋" w:hAnsi="仿宋" w:eastAsia="仿宋" w:cs="仿宋"/>
          <w:b/>
          <w:bCs/>
          <w:sz w:val="24"/>
          <w:szCs w:val="24"/>
          <w:highlight w:val="none"/>
        </w:rPr>
        <w:tab/>
      </w:r>
      <w:r>
        <w:rPr>
          <w:rFonts w:hint="eastAsia" w:ascii="仿宋" w:hAnsi="仿宋" w:eastAsia="仿宋" w:cs="仿宋"/>
          <w:b/>
          <w:bCs/>
          <w:sz w:val="24"/>
          <w:szCs w:val="24"/>
          <w:highlight w:val="none"/>
        </w:rPr>
        <w:t>磋商文件</w:t>
      </w:r>
    </w:p>
    <w:p w14:paraId="1CF4C58D">
      <w:pPr>
        <w:keepNext w:val="0"/>
        <w:keepLines w:val="0"/>
        <w:pageBreakBefore w:val="0"/>
        <w:widowControl w:val="0"/>
        <w:kinsoku/>
        <w:wordWrap/>
        <w:overflowPunct/>
        <w:topLinePunct w:val="0"/>
        <w:autoSpaceDE w:val="0"/>
        <w:autoSpaceDN w:val="0"/>
        <w:bidi w:val="0"/>
        <w:adjustRightInd/>
        <w:snapToGrid/>
        <w:spacing w:line="440" w:lineRule="exact"/>
        <w:ind w:left="605" w:leftChars="0" w:right="-53" w:rightChars="-24" w:hanging="605" w:hangingChars="275"/>
        <w:textAlignment w:val="auto"/>
        <w:rPr>
          <w:rFonts w:hint="eastAsia" w:ascii="仿宋" w:hAnsi="仿宋" w:eastAsia="仿宋" w:cs="仿宋"/>
          <w:highlight w:val="none"/>
        </w:rPr>
      </w:pPr>
    </w:p>
    <w:p w14:paraId="05FF6FC9">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4.   磋商文件构成</w:t>
      </w:r>
    </w:p>
    <w:p w14:paraId="66CD520A">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4.1  磋商文件包括：采购邀请、供应商须知、采购需求、合同条款、评审办法、附件等。</w:t>
      </w:r>
    </w:p>
    <w:p w14:paraId="7A7C265E">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4.2  磋商供应商应认真阅读磋商文件中各有关事项、格式、条款和规范等，按要求编制响应文件，并对其提交的响应文件的真实性、合法性承担法律责任。果磋商供应商没有按照磋商文件的要求对磋商文件做出实质性响应，该</w:t>
      </w:r>
      <w:r>
        <w:rPr>
          <w:rFonts w:hint="eastAsia" w:ascii="仿宋" w:hAnsi="仿宋" w:eastAsia="仿宋" w:cs="仿宋"/>
          <w:b/>
          <w:sz w:val="24"/>
          <w:highlight w:val="none"/>
        </w:rPr>
        <w:t>响应文件无效</w:t>
      </w:r>
      <w:r>
        <w:rPr>
          <w:rFonts w:hint="eastAsia" w:ascii="仿宋" w:hAnsi="仿宋" w:eastAsia="仿宋" w:cs="仿宋"/>
          <w:b w:val="0"/>
          <w:bCs w:val="0"/>
          <w:sz w:val="24"/>
          <w:szCs w:val="24"/>
          <w:highlight w:val="none"/>
          <w:lang w:val="en-US" w:eastAsia="zh-CN"/>
        </w:rPr>
        <w:t>。</w:t>
      </w:r>
    </w:p>
    <w:p w14:paraId="5DAAAEDB">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 xml:space="preserve">5.   </w:t>
      </w:r>
      <w:r>
        <w:rPr>
          <w:rFonts w:hint="eastAsia" w:ascii="仿宋" w:hAnsi="仿宋" w:eastAsia="仿宋" w:cs="仿宋"/>
          <w:b/>
          <w:bCs/>
          <w:sz w:val="24"/>
          <w:szCs w:val="24"/>
          <w:highlight w:val="none"/>
        </w:rPr>
        <w:t>磋商文件的澄清或者修改</w:t>
      </w:r>
    </w:p>
    <w:p w14:paraId="0ACB1C50">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 xml:space="preserve">5.1  </w:t>
      </w:r>
      <w:r>
        <w:rPr>
          <w:rFonts w:hint="eastAsia" w:ascii="仿宋" w:hAnsi="仿宋" w:eastAsia="仿宋" w:cs="仿宋"/>
          <w:b w:val="0"/>
          <w:bCs w:val="0"/>
          <w:sz w:val="24"/>
          <w:szCs w:val="24"/>
          <w:highlight w:val="none"/>
        </w:rPr>
        <w:t>在首次提交响应文件截止时间前，采购人、</w:t>
      </w:r>
      <w:r>
        <w:rPr>
          <w:rFonts w:hint="eastAsia" w:ascii="仿宋" w:hAnsi="仿宋" w:eastAsia="仿宋" w:cs="仿宋"/>
          <w:b w:val="0"/>
          <w:bCs w:val="0"/>
          <w:sz w:val="24"/>
          <w:szCs w:val="24"/>
          <w:highlight w:val="none"/>
          <w:lang w:val="en-US" w:eastAsia="zh-CN"/>
        </w:rPr>
        <w:t>采购代理机构</w:t>
      </w:r>
      <w:r>
        <w:rPr>
          <w:rFonts w:hint="eastAsia" w:ascii="仿宋" w:hAnsi="仿宋" w:eastAsia="仿宋" w:cs="仿宋"/>
          <w:b w:val="0"/>
          <w:bCs w:val="0"/>
          <w:sz w:val="24"/>
          <w:szCs w:val="24"/>
          <w:highlight w:val="none"/>
        </w:rPr>
        <w:t>或者磋商小组可以对已发出的磋商文件进行必要的澄清或者修改，并由</w:t>
      </w:r>
      <w:r>
        <w:rPr>
          <w:rFonts w:hint="eastAsia" w:ascii="仿宋" w:hAnsi="仿宋" w:eastAsia="仿宋" w:cs="仿宋"/>
          <w:b w:val="0"/>
          <w:bCs w:val="0"/>
          <w:sz w:val="24"/>
          <w:szCs w:val="24"/>
          <w:highlight w:val="none"/>
          <w:lang w:val="en-US" w:eastAsia="zh-CN"/>
        </w:rPr>
        <w:t>采购代理机构</w:t>
      </w:r>
      <w:r>
        <w:rPr>
          <w:rFonts w:hint="eastAsia" w:ascii="仿宋" w:hAnsi="仿宋" w:eastAsia="仿宋" w:cs="仿宋"/>
          <w:b w:val="0"/>
          <w:bCs w:val="0"/>
          <w:sz w:val="24"/>
          <w:szCs w:val="24"/>
          <w:highlight w:val="none"/>
        </w:rPr>
        <w:t>发出。澄清或者修改的内容作为磋商文件的组成部分。对磋商文件的修改，将以书面形式通知已获取磋商文件的</w:t>
      </w:r>
      <w:r>
        <w:rPr>
          <w:rFonts w:hint="eastAsia" w:ascii="仿宋" w:hAnsi="仿宋" w:eastAsia="仿宋" w:cs="仿宋"/>
          <w:b w:val="0"/>
          <w:bCs w:val="0"/>
          <w:sz w:val="24"/>
          <w:szCs w:val="24"/>
          <w:highlight w:val="none"/>
          <w:lang w:val="en-US" w:eastAsia="zh-CN"/>
        </w:rPr>
        <w:t>所有潜在</w:t>
      </w:r>
      <w:r>
        <w:rPr>
          <w:rFonts w:hint="eastAsia" w:ascii="仿宋" w:hAnsi="仿宋" w:eastAsia="仿宋" w:cs="仿宋"/>
          <w:b w:val="0"/>
          <w:bCs w:val="0"/>
          <w:sz w:val="24"/>
          <w:szCs w:val="24"/>
          <w:highlight w:val="none"/>
        </w:rPr>
        <w:t>供应商。</w:t>
      </w:r>
    </w:p>
    <w:p w14:paraId="3EBFBFF1">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 xml:space="preserve">5.2  </w:t>
      </w:r>
      <w:r>
        <w:rPr>
          <w:rFonts w:hint="eastAsia" w:ascii="仿宋" w:hAnsi="仿宋" w:eastAsia="仿宋" w:cs="仿宋"/>
          <w:b w:val="0"/>
          <w:bCs w:val="0"/>
          <w:sz w:val="24"/>
          <w:szCs w:val="24"/>
          <w:highlight w:val="none"/>
        </w:rPr>
        <w:t>澄清或者修改的内容可能影响响应文件编制的，</w:t>
      </w:r>
      <w:r>
        <w:rPr>
          <w:rFonts w:hint="eastAsia" w:ascii="仿宋" w:hAnsi="仿宋" w:eastAsia="仿宋" w:cs="仿宋"/>
          <w:b w:val="0"/>
          <w:bCs w:val="0"/>
          <w:sz w:val="24"/>
          <w:szCs w:val="24"/>
          <w:highlight w:val="none"/>
          <w:lang w:val="en-US" w:eastAsia="zh-CN"/>
        </w:rPr>
        <w:t>采购代理机构</w:t>
      </w:r>
      <w:r>
        <w:rPr>
          <w:rFonts w:hint="eastAsia" w:ascii="仿宋" w:hAnsi="仿宋" w:eastAsia="仿宋" w:cs="仿宋"/>
          <w:b w:val="0"/>
          <w:bCs w:val="0"/>
          <w:sz w:val="24"/>
          <w:szCs w:val="24"/>
          <w:highlight w:val="none"/>
        </w:rPr>
        <w:t>将在提交首次响应文件截止之日 5 日前通知，不足 5 日的，将相应顺延提交首次响应文截止时间。</w:t>
      </w:r>
    </w:p>
    <w:p w14:paraId="1AA73408">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 xml:space="preserve">5.3  </w:t>
      </w:r>
      <w:r>
        <w:rPr>
          <w:rFonts w:hint="eastAsia" w:ascii="仿宋" w:hAnsi="仿宋" w:eastAsia="仿宋" w:cs="仿宋"/>
          <w:b w:val="0"/>
          <w:bCs w:val="0"/>
          <w:sz w:val="24"/>
          <w:szCs w:val="24"/>
          <w:highlight w:val="none"/>
        </w:rPr>
        <w:t>在磋商过程中，磋商小组根据与供应商磋商情况，可能对技术要求中的技术、服务要求以及合同草案条款等内容作出实质性变动。对磋商文件作出的实质性变动是磋商文件的有效组成部分，磋商小组将以书面形式同时通知所有参加磋商的供应商。供应商应当按照磋商文件的变动情况和磋商小组的要求重新提交响应文件。</w:t>
      </w:r>
    </w:p>
    <w:p w14:paraId="52DE518F">
      <w:pPr>
        <w:keepNext w:val="0"/>
        <w:keepLines w:val="0"/>
        <w:pageBreakBefore w:val="0"/>
        <w:widowControl w:val="0"/>
        <w:kinsoku/>
        <w:wordWrap/>
        <w:overflowPunct/>
        <w:topLinePunct w:val="0"/>
        <w:autoSpaceDE w:val="0"/>
        <w:autoSpaceDN w:val="0"/>
        <w:bidi w:val="0"/>
        <w:adjustRightInd/>
        <w:snapToGrid/>
        <w:spacing w:line="440" w:lineRule="exact"/>
        <w:ind w:left="605" w:leftChars="0" w:right="-53" w:rightChars="-24" w:hanging="605" w:hangingChars="275"/>
        <w:textAlignment w:val="auto"/>
        <w:rPr>
          <w:rFonts w:hint="eastAsia" w:ascii="仿宋" w:hAnsi="仿宋" w:eastAsia="仿宋" w:cs="仿宋"/>
          <w:highlight w:val="none"/>
        </w:rPr>
      </w:pPr>
    </w:p>
    <w:p w14:paraId="3C1C12DB">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center"/>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三</w:t>
      </w:r>
      <w:r>
        <w:rPr>
          <w:rFonts w:hint="eastAsia" w:ascii="仿宋" w:hAnsi="仿宋" w:eastAsia="仿宋" w:cs="仿宋"/>
          <w:b/>
          <w:bCs/>
          <w:sz w:val="24"/>
          <w:szCs w:val="24"/>
          <w:highlight w:val="none"/>
        </w:rPr>
        <w:tab/>
      </w:r>
      <w:r>
        <w:rPr>
          <w:rFonts w:hint="eastAsia" w:ascii="仿宋" w:hAnsi="仿宋" w:eastAsia="仿宋" w:cs="仿宋"/>
          <w:b/>
          <w:bCs/>
          <w:sz w:val="24"/>
          <w:szCs w:val="24"/>
          <w:highlight w:val="none"/>
        </w:rPr>
        <w:t>响应文件的编制</w:t>
      </w:r>
    </w:p>
    <w:p w14:paraId="3F487365">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rPr>
      </w:pPr>
    </w:p>
    <w:p w14:paraId="27C201CE">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 xml:space="preserve">6.   </w:t>
      </w:r>
      <w:r>
        <w:rPr>
          <w:rFonts w:hint="eastAsia" w:ascii="仿宋" w:hAnsi="仿宋" w:eastAsia="仿宋" w:cs="仿宋"/>
          <w:b/>
          <w:bCs/>
          <w:sz w:val="24"/>
          <w:szCs w:val="24"/>
          <w:highlight w:val="none"/>
        </w:rPr>
        <w:t>响应文件的构成</w:t>
      </w:r>
    </w:p>
    <w:p w14:paraId="613F2622">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6.1  </w:t>
      </w:r>
      <w:r>
        <w:rPr>
          <w:rFonts w:hint="eastAsia" w:ascii="仿宋" w:hAnsi="仿宋" w:eastAsia="仿宋" w:cs="仿宋"/>
          <w:b w:val="0"/>
          <w:bCs w:val="0"/>
          <w:sz w:val="24"/>
          <w:szCs w:val="24"/>
          <w:highlight w:val="none"/>
        </w:rPr>
        <w:t>按照磋商文件的要求，供应商应完整地按磋商文件提供的响应文件格式编制的首次响应文件，响应文件中须包含供应商所有</w:t>
      </w:r>
      <w:r>
        <w:rPr>
          <w:rFonts w:hint="eastAsia" w:ascii="仿宋" w:hAnsi="仿宋" w:eastAsia="仿宋" w:cs="仿宋"/>
          <w:b w:val="0"/>
          <w:bCs w:val="0"/>
          <w:sz w:val="24"/>
          <w:szCs w:val="24"/>
          <w:highlight w:val="none"/>
          <w:lang w:val="en-US" w:eastAsia="zh-CN"/>
        </w:rPr>
        <w:t>响应</w:t>
      </w:r>
      <w:r>
        <w:rPr>
          <w:rFonts w:hint="eastAsia" w:ascii="仿宋" w:hAnsi="仿宋" w:eastAsia="仿宋" w:cs="仿宋"/>
          <w:b w:val="0"/>
          <w:bCs w:val="0"/>
          <w:sz w:val="24"/>
          <w:szCs w:val="24"/>
          <w:highlight w:val="none"/>
        </w:rPr>
        <w:t>内容，每套响应文件</w:t>
      </w:r>
      <w:r>
        <w:rPr>
          <w:rFonts w:hint="eastAsia" w:ascii="仿宋" w:hAnsi="仿宋" w:eastAsia="仿宋" w:cs="仿宋"/>
          <w:b w:val="0"/>
          <w:bCs w:val="0"/>
          <w:sz w:val="24"/>
          <w:szCs w:val="24"/>
          <w:highlight w:val="none"/>
          <w:lang w:val="en-US" w:eastAsia="zh-CN"/>
        </w:rPr>
        <w:t>的</w:t>
      </w:r>
      <w:r>
        <w:rPr>
          <w:rFonts w:hint="eastAsia" w:ascii="仿宋" w:hAnsi="仿宋" w:eastAsia="仿宋" w:cs="仿宋"/>
          <w:b w:val="0"/>
          <w:bCs w:val="0"/>
          <w:sz w:val="24"/>
          <w:szCs w:val="24"/>
          <w:highlight w:val="none"/>
        </w:rPr>
        <w:t>商务</w:t>
      </w:r>
      <w:r>
        <w:rPr>
          <w:rFonts w:hint="eastAsia" w:ascii="仿宋" w:hAnsi="仿宋" w:eastAsia="仿宋" w:cs="仿宋"/>
          <w:b w:val="0"/>
          <w:bCs w:val="0"/>
          <w:sz w:val="24"/>
          <w:szCs w:val="24"/>
          <w:highlight w:val="none"/>
          <w:lang w:val="en-US" w:eastAsia="zh-CN"/>
        </w:rPr>
        <w:t>部分</w:t>
      </w:r>
      <w:r>
        <w:rPr>
          <w:rFonts w:hint="eastAsia" w:ascii="仿宋" w:hAnsi="仿宋" w:eastAsia="仿宋" w:cs="仿宋"/>
          <w:b w:val="0"/>
          <w:bCs w:val="0"/>
          <w:sz w:val="24"/>
          <w:szCs w:val="24"/>
          <w:highlight w:val="none"/>
        </w:rPr>
        <w:t>和技术</w:t>
      </w:r>
      <w:r>
        <w:rPr>
          <w:rFonts w:hint="eastAsia" w:ascii="仿宋" w:hAnsi="仿宋" w:eastAsia="仿宋" w:cs="仿宋"/>
          <w:b w:val="0"/>
          <w:bCs w:val="0"/>
          <w:sz w:val="24"/>
          <w:szCs w:val="24"/>
          <w:highlight w:val="none"/>
          <w:lang w:val="en-US" w:eastAsia="zh-CN"/>
        </w:rPr>
        <w:t>部分合订</w:t>
      </w:r>
      <w:r>
        <w:rPr>
          <w:rFonts w:hint="eastAsia" w:ascii="仿宋" w:hAnsi="仿宋" w:eastAsia="仿宋" w:cs="仿宋"/>
          <w:b w:val="0"/>
          <w:bCs w:val="0"/>
          <w:sz w:val="24"/>
          <w:szCs w:val="24"/>
          <w:highlight w:val="none"/>
        </w:rPr>
        <w:t>成一本</w:t>
      </w:r>
      <w:r>
        <w:rPr>
          <w:rFonts w:hint="eastAsia" w:ascii="仿宋" w:hAnsi="仿宋" w:eastAsia="仿宋" w:cs="仿宋"/>
          <w:b w:val="0"/>
          <w:bCs w:val="0"/>
          <w:sz w:val="24"/>
          <w:szCs w:val="24"/>
          <w:highlight w:val="none"/>
          <w:lang w:eastAsia="zh-CN"/>
        </w:rPr>
        <w:t>，</w:t>
      </w:r>
      <w:r>
        <w:rPr>
          <w:rFonts w:hint="eastAsia" w:ascii="仿宋" w:hAnsi="仿宋" w:eastAsia="仿宋" w:cs="仿宋"/>
          <w:b w:val="0"/>
          <w:bCs w:val="0"/>
          <w:sz w:val="24"/>
          <w:szCs w:val="24"/>
          <w:highlight w:val="none"/>
        </w:rPr>
        <w:t>应包括内容</w:t>
      </w:r>
      <w:r>
        <w:rPr>
          <w:rFonts w:hint="eastAsia" w:ascii="仿宋" w:hAnsi="仿宋" w:eastAsia="仿宋" w:cs="仿宋"/>
          <w:b w:val="0"/>
          <w:bCs w:val="0"/>
          <w:sz w:val="24"/>
          <w:szCs w:val="24"/>
          <w:highlight w:val="none"/>
          <w:lang w:val="en-US" w:eastAsia="zh-CN"/>
        </w:rPr>
        <w:t>详见</w:t>
      </w:r>
      <w:r>
        <w:rPr>
          <w:rFonts w:hint="eastAsia" w:ascii="仿宋" w:hAnsi="仿宋" w:eastAsia="仿宋" w:cs="仿宋"/>
          <w:b w:val="0"/>
          <w:bCs w:val="0"/>
          <w:sz w:val="24"/>
          <w:szCs w:val="24"/>
          <w:highlight w:val="none"/>
        </w:rPr>
        <w:t>第</w:t>
      </w:r>
      <w:r>
        <w:rPr>
          <w:rFonts w:hint="eastAsia" w:ascii="仿宋" w:hAnsi="仿宋" w:eastAsia="仿宋" w:cs="仿宋"/>
          <w:b w:val="0"/>
          <w:bCs w:val="0"/>
          <w:sz w:val="24"/>
          <w:szCs w:val="24"/>
          <w:highlight w:val="none"/>
          <w:lang w:val="en-US" w:eastAsia="zh-CN"/>
        </w:rPr>
        <w:t>六</w:t>
      </w:r>
      <w:r>
        <w:rPr>
          <w:rFonts w:hint="eastAsia" w:ascii="仿宋" w:hAnsi="仿宋" w:eastAsia="仿宋" w:cs="仿宋"/>
          <w:b w:val="0"/>
          <w:bCs w:val="0"/>
          <w:sz w:val="24"/>
          <w:szCs w:val="24"/>
          <w:highlight w:val="none"/>
        </w:rPr>
        <w:t>章 附件</w:t>
      </w:r>
      <w:r>
        <w:rPr>
          <w:rFonts w:hint="eastAsia" w:ascii="仿宋" w:hAnsi="仿宋" w:eastAsia="仿宋" w:cs="仿宋"/>
          <w:b w:val="0"/>
          <w:bCs w:val="0"/>
          <w:sz w:val="24"/>
          <w:szCs w:val="24"/>
          <w:highlight w:val="none"/>
          <w:lang w:val="en-US" w:eastAsia="zh-CN"/>
        </w:rPr>
        <w:t>-响应文件格式</w:t>
      </w:r>
    </w:p>
    <w:p w14:paraId="16C0982D">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 xml:space="preserve">7.   </w:t>
      </w:r>
      <w:r>
        <w:rPr>
          <w:rFonts w:hint="eastAsia" w:ascii="仿宋" w:hAnsi="仿宋" w:eastAsia="仿宋" w:cs="仿宋"/>
          <w:b/>
          <w:bCs/>
          <w:sz w:val="24"/>
          <w:szCs w:val="24"/>
          <w:highlight w:val="none"/>
        </w:rPr>
        <w:t>报价</w:t>
      </w:r>
    </w:p>
    <w:p w14:paraId="3FDA98D9">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 xml:space="preserve">7.1  </w:t>
      </w:r>
      <w:r>
        <w:rPr>
          <w:rFonts w:hint="eastAsia" w:ascii="仿宋" w:hAnsi="仿宋" w:eastAsia="仿宋" w:cs="仿宋"/>
          <w:b w:val="0"/>
          <w:bCs w:val="0"/>
          <w:sz w:val="24"/>
          <w:szCs w:val="24"/>
          <w:highlight w:val="none"/>
        </w:rPr>
        <w:t>在提交响应文件时，供应商要按照磋商文件给出的格式提供报价函和</w:t>
      </w:r>
      <w:r>
        <w:rPr>
          <w:rFonts w:hint="eastAsia" w:ascii="仿宋" w:hAnsi="仿宋" w:eastAsia="仿宋" w:cs="仿宋"/>
          <w:b w:val="0"/>
          <w:bCs w:val="0"/>
          <w:sz w:val="24"/>
          <w:szCs w:val="24"/>
          <w:highlight w:val="none"/>
          <w:lang w:val="en-US" w:eastAsia="zh-CN"/>
        </w:rPr>
        <w:t>首次报价</w:t>
      </w:r>
      <w:r>
        <w:rPr>
          <w:rFonts w:hint="eastAsia" w:ascii="仿宋" w:hAnsi="仿宋" w:eastAsia="仿宋" w:cs="仿宋"/>
          <w:b w:val="0"/>
          <w:bCs w:val="0"/>
          <w:sz w:val="24"/>
          <w:szCs w:val="24"/>
          <w:highlight w:val="none"/>
        </w:rPr>
        <w:t>表；在磋商结束后，供应商按照磋商小组的要求及磋商文件给出的格式提供报价函和最后报价表。报价货币应为人民币。</w:t>
      </w:r>
    </w:p>
    <w:p w14:paraId="382285CA">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 xml:space="preserve">7.2  </w:t>
      </w:r>
      <w:r>
        <w:rPr>
          <w:rFonts w:hint="eastAsia" w:ascii="仿宋" w:hAnsi="仿宋" w:eastAsia="仿宋" w:cs="仿宋"/>
          <w:b w:val="0"/>
          <w:bCs w:val="0"/>
          <w:sz w:val="24"/>
          <w:szCs w:val="24"/>
          <w:highlight w:val="none"/>
        </w:rPr>
        <w:t>如</w:t>
      </w:r>
      <w:r>
        <w:rPr>
          <w:rFonts w:hint="eastAsia" w:ascii="仿宋" w:hAnsi="仿宋" w:eastAsia="仿宋" w:cs="仿宋"/>
          <w:b w:val="0"/>
          <w:bCs w:val="0"/>
          <w:sz w:val="24"/>
          <w:szCs w:val="24"/>
          <w:highlight w:val="none"/>
          <w:lang w:val="en-US" w:eastAsia="zh-CN"/>
        </w:rPr>
        <w:t>本项目</w:t>
      </w:r>
      <w:r>
        <w:rPr>
          <w:rFonts w:hint="eastAsia" w:ascii="仿宋" w:hAnsi="仿宋" w:eastAsia="仿宋" w:cs="仿宋"/>
          <w:b w:val="0"/>
          <w:bCs w:val="0"/>
          <w:sz w:val="24"/>
          <w:szCs w:val="24"/>
          <w:highlight w:val="none"/>
        </w:rPr>
        <w:t>允许采购进口产品的，进口产品应当采用人民币报价。</w:t>
      </w:r>
    </w:p>
    <w:p w14:paraId="49AD91AD">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 xml:space="preserve">7.3  </w:t>
      </w:r>
      <w:r>
        <w:rPr>
          <w:rFonts w:hint="eastAsia" w:ascii="仿宋" w:hAnsi="仿宋" w:eastAsia="仿宋" w:cs="仿宋"/>
          <w:b w:val="0"/>
          <w:bCs w:val="0"/>
          <w:sz w:val="24"/>
          <w:szCs w:val="24"/>
          <w:highlight w:val="none"/>
        </w:rPr>
        <w:t>报价为固定价格，最终结算时不会因任何条件的变化而进行调整。</w:t>
      </w:r>
    </w:p>
    <w:p w14:paraId="1D27D003">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 xml:space="preserve">7.4  </w:t>
      </w:r>
      <w:r>
        <w:rPr>
          <w:rFonts w:hint="eastAsia" w:ascii="仿宋" w:hAnsi="仿宋" w:eastAsia="仿宋" w:cs="仿宋"/>
          <w:b w:val="0"/>
          <w:bCs w:val="0"/>
          <w:sz w:val="24"/>
          <w:szCs w:val="24"/>
          <w:highlight w:val="none"/>
        </w:rPr>
        <w:t>每种货物</w:t>
      </w:r>
      <w:r>
        <w:rPr>
          <w:rFonts w:hint="eastAsia" w:ascii="仿宋" w:hAnsi="仿宋" w:eastAsia="仿宋" w:cs="仿宋"/>
          <w:b w:val="0"/>
          <w:bCs w:val="0"/>
          <w:sz w:val="24"/>
          <w:szCs w:val="24"/>
          <w:highlight w:val="none"/>
          <w:lang w:val="en-US" w:eastAsia="zh-CN"/>
        </w:rPr>
        <w:t>及伴随的</w:t>
      </w:r>
      <w:r>
        <w:rPr>
          <w:rFonts w:hint="eastAsia" w:ascii="仿宋" w:hAnsi="仿宋" w:eastAsia="仿宋" w:cs="仿宋"/>
          <w:b w:val="0"/>
          <w:bCs w:val="0"/>
          <w:sz w:val="24"/>
          <w:szCs w:val="24"/>
          <w:highlight w:val="none"/>
        </w:rPr>
        <w:t>服务只能有一个报价，不接受具有附加条件的报价，否则其响应文件将作为</w:t>
      </w:r>
      <w:r>
        <w:rPr>
          <w:rFonts w:hint="eastAsia" w:ascii="仿宋" w:hAnsi="仿宋" w:eastAsia="仿宋" w:cs="仿宋"/>
          <w:b/>
          <w:bCs/>
          <w:sz w:val="24"/>
          <w:szCs w:val="24"/>
          <w:highlight w:val="none"/>
        </w:rPr>
        <w:t>无效处理</w:t>
      </w:r>
      <w:r>
        <w:rPr>
          <w:rFonts w:hint="eastAsia" w:ascii="仿宋" w:hAnsi="仿宋" w:eastAsia="仿宋" w:cs="仿宋"/>
          <w:b w:val="0"/>
          <w:bCs w:val="0"/>
          <w:sz w:val="24"/>
          <w:szCs w:val="24"/>
          <w:highlight w:val="none"/>
        </w:rPr>
        <w:t>。</w:t>
      </w:r>
    </w:p>
    <w:p w14:paraId="63E55EA4">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7.5  本项目预算金额、最高限价详见</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spacing w:val="-5"/>
          <w:sz w:val="24"/>
          <w:szCs w:val="24"/>
          <w:highlight w:val="none"/>
          <w:u w:val="none"/>
          <w:lang w:val="en-US" w:eastAsia="zh-CN" w:bidi="zh-CN"/>
        </w:rPr>
        <w:t>。</w:t>
      </w:r>
      <w:r>
        <w:rPr>
          <w:rFonts w:hint="eastAsia" w:ascii="仿宋" w:hAnsi="仿宋" w:eastAsia="仿宋" w:cs="仿宋"/>
          <w:b w:val="0"/>
          <w:bCs w:val="0"/>
          <w:sz w:val="24"/>
          <w:szCs w:val="24"/>
          <w:highlight w:val="none"/>
        </w:rPr>
        <w:t>供应商</w:t>
      </w:r>
      <w:r>
        <w:rPr>
          <w:rFonts w:hint="eastAsia" w:ascii="仿宋" w:hAnsi="仿宋" w:eastAsia="仿宋" w:cs="仿宋"/>
          <w:b w:val="0"/>
          <w:bCs w:val="0"/>
          <w:sz w:val="24"/>
          <w:szCs w:val="24"/>
          <w:highlight w:val="none"/>
          <w:lang w:eastAsia="zh-CN"/>
        </w:rPr>
        <w:t>最后</w:t>
      </w:r>
      <w:r>
        <w:rPr>
          <w:rFonts w:hint="eastAsia" w:ascii="仿宋" w:hAnsi="仿宋" w:eastAsia="仿宋" w:cs="仿宋"/>
          <w:b w:val="0"/>
          <w:bCs w:val="0"/>
          <w:sz w:val="24"/>
          <w:szCs w:val="24"/>
          <w:highlight w:val="none"/>
        </w:rPr>
        <w:t>报价超过竞争性磋商文件规定的预算金额或者分项、分包最高限价的</w:t>
      </w:r>
      <w:r>
        <w:rPr>
          <w:rFonts w:hint="eastAsia" w:ascii="仿宋" w:hAnsi="仿宋" w:eastAsia="仿宋" w:cs="仿宋"/>
          <w:b w:val="0"/>
          <w:bCs w:val="0"/>
          <w:sz w:val="24"/>
          <w:szCs w:val="24"/>
          <w:highlight w:val="none"/>
          <w:lang w:eastAsia="zh-CN"/>
        </w:rPr>
        <w:t>，</w:t>
      </w:r>
      <w:r>
        <w:rPr>
          <w:rFonts w:hint="eastAsia" w:ascii="仿宋" w:hAnsi="仿宋" w:eastAsia="仿宋" w:cs="仿宋"/>
          <w:b w:val="0"/>
          <w:bCs w:val="0"/>
          <w:sz w:val="24"/>
          <w:szCs w:val="24"/>
          <w:highlight w:val="none"/>
        </w:rPr>
        <w:t>其</w:t>
      </w:r>
      <w:r>
        <w:rPr>
          <w:rFonts w:hint="eastAsia" w:ascii="仿宋" w:hAnsi="仿宋" w:eastAsia="仿宋" w:cs="仿宋"/>
          <w:b/>
          <w:bCs/>
          <w:sz w:val="24"/>
          <w:szCs w:val="24"/>
          <w:highlight w:val="none"/>
        </w:rPr>
        <w:t>响应文件无效</w:t>
      </w:r>
      <w:r>
        <w:rPr>
          <w:rFonts w:hint="eastAsia" w:ascii="仿宋" w:hAnsi="仿宋" w:eastAsia="仿宋" w:cs="仿宋"/>
          <w:b w:val="0"/>
          <w:bCs w:val="0"/>
          <w:sz w:val="24"/>
          <w:szCs w:val="24"/>
          <w:highlight w:val="none"/>
        </w:rPr>
        <w:t>。</w:t>
      </w:r>
    </w:p>
    <w:p w14:paraId="3ABA6784">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8.   响应文件有效期</w:t>
      </w:r>
    </w:p>
    <w:p w14:paraId="1BAFF673">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8.1  响应文件应自首次提交之日起，按照</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b w:val="0"/>
          <w:bCs w:val="0"/>
          <w:sz w:val="24"/>
          <w:szCs w:val="24"/>
          <w:highlight w:val="none"/>
          <w:lang w:val="en-US" w:eastAsia="zh-CN"/>
        </w:rPr>
        <w:t>中规定时间内保持有效，有效期短于要求的，其</w:t>
      </w:r>
      <w:r>
        <w:rPr>
          <w:rFonts w:hint="eastAsia" w:ascii="仿宋" w:hAnsi="仿宋" w:eastAsia="仿宋" w:cs="仿宋"/>
          <w:b/>
          <w:bCs/>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w:t>
      </w:r>
    </w:p>
    <w:p w14:paraId="7735B1AB">
      <w:pPr>
        <w:pStyle w:val="23"/>
        <w:rPr>
          <w:rFonts w:hint="eastAsia"/>
          <w:highlight w:val="none"/>
          <w:lang w:val="en-US" w:eastAsia="zh-CN"/>
        </w:rPr>
      </w:pPr>
    </w:p>
    <w:p w14:paraId="533D7845">
      <w:pPr>
        <w:pStyle w:val="28"/>
        <w:rPr>
          <w:rFonts w:hint="eastAsia" w:ascii="仿宋" w:hAnsi="仿宋" w:eastAsia="仿宋" w:cs="仿宋"/>
          <w:highlight w:val="none"/>
          <w:lang w:val="en-US" w:eastAsia="zh-CN"/>
        </w:rPr>
      </w:pPr>
    </w:p>
    <w:p w14:paraId="21F72B82">
      <w:pPr>
        <w:pStyle w:val="28"/>
        <w:jc w:val="center"/>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四</w:t>
      </w:r>
      <w:r>
        <w:rPr>
          <w:rFonts w:hint="eastAsia" w:ascii="仿宋" w:hAnsi="仿宋" w:eastAsia="仿宋" w:cs="仿宋"/>
          <w:b/>
          <w:bCs/>
          <w:spacing w:val="0"/>
          <w:kern w:val="0"/>
          <w:sz w:val="24"/>
          <w:szCs w:val="24"/>
          <w:highlight w:val="none"/>
          <w:lang w:val="en-US" w:eastAsia="zh-CN" w:bidi="zh-CN"/>
        </w:rPr>
        <w:tab/>
      </w:r>
      <w:r>
        <w:rPr>
          <w:rFonts w:hint="eastAsia" w:ascii="仿宋" w:hAnsi="仿宋" w:eastAsia="仿宋" w:cs="仿宋"/>
          <w:b/>
          <w:bCs/>
          <w:spacing w:val="0"/>
          <w:kern w:val="0"/>
          <w:sz w:val="24"/>
          <w:szCs w:val="24"/>
          <w:highlight w:val="none"/>
          <w:lang w:val="en-US" w:eastAsia="zh-CN" w:bidi="zh-CN"/>
        </w:rPr>
        <w:t xml:space="preserve"> 响应文件的签署规定和递交</w:t>
      </w:r>
    </w:p>
    <w:p w14:paraId="63D7AED7">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9.   响应文件签署及规定</w:t>
      </w:r>
    </w:p>
    <w:p w14:paraId="0641C948">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9.1  磋商供应商应按</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b w:val="0"/>
          <w:bCs w:val="0"/>
          <w:sz w:val="24"/>
          <w:szCs w:val="24"/>
          <w:highlight w:val="none"/>
          <w:lang w:val="en-US" w:eastAsia="zh-CN"/>
        </w:rPr>
        <w:t>中的规定准备和递交响应文件正本、副本和电子文档，纸质响应文件封面应注明“正本”或“副本”字样，副本可以是正本的复印件，当正本和副本之间出现差异时，以正本为准。</w:t>
      </w:r>
    </w:p>
    <w:p w14:paraId="70DAB06E">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9.2  响应文件的正本需打印或用不褪色墨水书写，并由磋商供应商的法定代表人或经其正式授权的代表按磋商文件规定签字或者加盖公章。由授权代表签字的，应附法定代表人授权书。供应商为自然人的，应当由本人签字并附身份证明。采用公章授权方式的，应当在响应文件中附公章授权书（格式自定）。 </w:t>
      </w:r>
    </w:p>
    <w:p w14:paraId="2516634E">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9.3  所有响应文件采用</w:t>
      </w:r>
      <w:r>
        <w:rPr>
          <w:rFonts w:hint="eastAsia" w:ascii="仿宋" w:hAnsi="仿宋" w:eastAsia="仿宋" w:cs="仿宋"/>
          <w:b w:val="0"/>
          <w:bCs w:val="0"/>
          <w:color w:val="000000"/>
          <w:spacing w:val="0"/>
          <w:kern w:val="2"/>
          <w:sz w:val="24"/>
          <w:szCs w:val="24"/>
          <w:highlight w:val="none"/>
          <w:u w:val="none"/>
          <w:lang w:val="en-US" w:eastAsia="zh-CN" w:bidi="ar"/>
        </w:rPr>
        <w:t>不可拆装的胶订方式装订或其他不可拆装的</w:t>
      </w:r>
      <w:r>
        <w:rPr>
          <w:rFonts w:hint="eastAsia" w:ascii="仿宋" w:hAnsi="仿宋" w:eastAsia="仿宋" w:cs="仿宋"/>
          <w:b w:val="0"/>
          <w:bCs w:val="0"/>
          <w:sz w:val="24"/>
          <w:szCs w:val="24"/>
          <w:highlight w:val="none"/>
          <w:lang w:val="en-US" w:eastAsia="zh-CN"/>
        </w:rPr>
        <w:t>方式装订，否则将被视为</w:t>
      </w:r>
      <w:r>
        <w:rPr>
          <w:rFonts w:hint="eastAsia" w:ascii="仿宋" w:hAnsi="仿宋" w:eastAsia="仿宋" w:cs="仿宋"/>
          <w:b/>
          <w:bCs/>
          <w:sz w:val="24"/>
          <w:szCs w:val="24"/>
          <w:highlight w:val="none"/>
          <w:lang w:val="en-US" w:eastAsia="zh-CN"/>
        </w:rPr>
        <w:t>无效响应</w:t>
      </w:r>
      <w:r>
        <w:rPr>
          <w:rFonts w:hint="eastAsia" w:ascii="仿宋" w:hAnsi="仿宋" w:eastAsia="仿宋" w:cs="仿宋"/>
          <w:b w:val="0"/>
          <w:bCs w:val="0"/>
          <w:sz w:val="24"/>
          <w:szCs w:val="24"/>
          <w:highlight w:val="none"/>
          <w:lang w:val="en-US" w:eastAsia="zh-CN"/>
        </w:rPr>
        <w:t>被拒绝。</w:t>
      </w:r>
    </w:p>
    <w:p w14:paraId="110D3919">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9.4  供应商在提交响应文件截止时间前，可以对所提交的响应文件进行补充、修改或者撤回，并书面通知采购代理机构。补充、修改的内容作为响应文件的组成部分。补充、修改的内容与响应文件不一致的，以补充、修改的内容为准。</w:t>
      </w:r>
    </w:p>
    <w:p w14:paraId="6991EBA8">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9.5  供应商根据磋商小组的要求对响应文件中含义不明确、同类问题表述不一致或者有明显文字和计算错误的内容等做出的澄清、说明或者更正，以及磋商中根据磋商文件实质性变动重新提交的响应文件，其签署规定同 9.2 款要求。</w:t>
      </w:r>
    </w:p>
    <w:p w14:paraId="37EC745B">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9.6  响应文件因字迹潦草、表达不清或装订不当所引起的后果由供应商负责。</w:t>
      </w:r>
    </w:p>
    <w:p w14:paraId="60CA2F24">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10.  响应文件的递交</w:t>
      </w:r>
    </w:p>
    <w:p w14:paraId="09E3A6FD">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10.1 响应文件及电子版应密封递交，封套上注明磋商供应商名称、项目编号及项目名称。首次提交的响应文件必须在响应截止时间前密封送达到指定地点。在截止时间后送达的响应文件采购代理机构将</w:t>
      </w:r>
      <w:r>
        <w:rPr>
          <w:rFonts w:hint="eastAsia" w:ascii="仿宋" w:hAnsi="仿宋" w:eastAsia="仿宋" w:cs="仿宋"/>
          <w:b/>
          <w:bCs/>
          <w:sz w:val="24"/>
          <w:szCs w:val="24"/>
          <w:highlight w:val="none"/>
          <w:lang w:val="en-US" w:eastAsia="zh-CN"/>
        </w:rPr>
        <w:t>拒收</w:t>
      </w:r>
      <w:r>
        <w:rPr>
          <w:rFonts w:hint="eastAsia" w:ascii="仿宋" w:hAnsi="仿宋" w:eastAsia="仿宋" w:cs="仿宋"/>
          <w:b w:val="0"/>
          <w:bCs w:val="0"/>
          <w:sz w:val="24"/>
          <w:szCs w:val="24"/>
          <w:highlight w:val="none"/>
          <w:lang w:val="en-US" w:eastAsia="zh-CN"/>
        </w:rPr>
        <w:t>。</w:t>
      </w:r>
    </w:p>
    <w:p w14:paraId="5DBE2839">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p>
    <w:p w14:paraId="6850EB69">
      <w:pPr>
        <w:pStyle w:val="28"/>
        <w:jc w:val="center"/>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五  保证金</w:t>
      </w:r>
    </w:p>
    <w:p w14:paraId="36771211">
      <w:pPr>
        <w:pStyle w:val="28"/>
        <w:jc w:val="center"/>
        <w:rPr>
          <w:rFonts w:hint="eastAsia" w:ascii="仿宋" w:hAnsi="仿宋" w:eastAsia="仿宋" w:cs="仿宋"/>
          <w:b/>
          <w:bCs/>
          <w:spacing w:val="0"/>
          <w:kern w:val="0"/>
          <w:sz w:val="24"/>
          <w:szCs w:val="24"/>
          <w:highlight w:val="none"/>
          <w:lang w:val="en-US" w:eastAsia="zh-CN" w:bidi="zh-CN"/>
        </w:rPr>
      </w:pPr>
    </w:p>
    <w:p w14:paraId="683A135A">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11.  保证金的提交</w:t>
      </w:r>
    </w:p>
    <w:p w14:paraId="1E1EEFD9">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11.1 磋商供应商在递交响应文件截止时间前，按照</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b w:val="0"/>
          <w:bCs w:val="0"/>
          <w:sz w:val="24"/>
          <w:szCs w:val="24"/>
          <w:highlight w:val="none"/>
          <w:lang w:val="en-US" w:eastAsia="zh-CN"/>
        </w:rPr>
        <w:t>规定的保证金的形式、数额和时间要求提交响应保证金。供应商为联合体的，可以由联合体中的一方或者多方共同交纳保证金，其交纳的保证金对联合体各方均具有约束力。</w:t>
      </w:r>
    </w:p>
    <w:p w14:paraId="632FBE9B">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11.2 供应商没有按规定提交保证金的，其</w:t>
      </w:r>
      <w:r>
        <w:rPr>
          <w:rFonts w:hint="eastAsia" w:ascii="仿宋" w:hAnsi="仿宋" w:eastAsia="仿宋" w:cs="仿宋"/>
          <w:b/>
          <w:bCs/>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。采用电汇形式提交保证金的，一般可以实时入账，建议供应商请于递交文件截止日 2-3 个工作日前汇出。保证金的提交以采购代理机构保证金账户到账时间为准，供应商需自行评估因异地、跨行、公休日等因素造成的保证金到账延迟风险，并承担相应责任。保证金不能按时进入指定账户的，其</w:t>
      </w:r>
      <w:r>
        <w:rPr>
          <w:rFonts w:hint="eastAsia" w:ascii="仿宋" w:hAnsi="仿宋" w:eastAsia="仿宋" w:cs="仿宋"/>
          <w:b/>
          <w:bCs/>
          <w:sz w:val="24"/>
          <w:szCs w:val="24"/>
          <w:highlight w:val="none"/>
          <w:lang w:val="en-US" w:eastAsia="zh-CN"/>
        </w:rPr>
        <w:t>响应文件无效</w:t>
      </w:r>
      <w:r>
        <w:rPr>
          <w:rFonts w:hint="eastAsia" w:ascii="仿宋" w:hAnsi="仿宋" w:eastAsia="仿宋" w:cs="仿宋"/>
          <w:b w:val="0"/>
          <w:bCs w:val="0"/>
          <w:sz w:val="24"/>
          <w:szCs w:val="24"/>
          <w:highlight w:val="none"/>
          <w:lang w:val="en-US" w:eastAsia="zh-CN"/>
        </w:rPr>
        <w:t>。</w:t>
      </w:r>
    </w:p>
    <w:p w14:paraId="2EDCD91C">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12.  保证金的没收</w:t>
      </w:r>
    </w:p>
    <w:p w14:paraId="30011B35">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12.1 发生下列情况之一，保证金将被没收：</w:t>
      </w:r>
    </w:p>
    <w:p w14:paraId="177CA31D">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（1）供应商在提交最后报价后撤回响应文件的；</w:t>
      </w:r>
    </w:p>
    <w:p w14:paraId="2392710A">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（2）供应商在响应文件中提供虚假材料的；</w:t>
      </w:r>
    </w:p>
    <w:p w14:paraId="4B756080">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（3）除因不可抗力或法律、法规、磋商文件允许的情形以外，成交供应商不与采购人签订合同的；</w:t>
      </w:r>
    </w:p>
    <w:p w14:paraId="632726C3">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（4）存在串通投标情形的；</w:t>
      </w:r>
    </w:p>
    <w:p w14:paraId="54E54A21">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（5）成交供应商签订合同后不向采购代理机构支付中介服务费；</w:t>
      </w:r>
    </w:p>
    <w:p w14:paraId="4E83A836">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（6）存在向采购人、代理机构或评审专家行贿事实的。</w:t>
      </w:r>
    </w:p>
    <w:p w14:paraId="2DA80770">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（7）法律、法规规定的其它情况。</w:t>
      </w:r>
    </w:p>
    <w:p w14:paraId="5B2DE420">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13.  保证金的退还</w:t>
      </w:r>
    </w:p>
    <w:p w14:paraId="1A4A279D">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13.1 已提交响应文件的供应商在提交最后报价之前根据磋商情况退出磋商，保证金将及时予以退还。</w:t>
      </w:r>
    </w:p>
    <w:p w14:paraId="79886BB1">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13.2 成交供应商应在与采购人签订合同之日起 5 个工作日内及时联系采购代理机构办理保证金退还手续。</w:t>
      </w:r>
    </w:p>
    <w:p w14:paraId="77D7FEDF">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13.3 未成交供应商的保证金将在成交通知书发出之日暨成交公告公布之日起 5个工作日内，及时联系采购人或采购代理机构办理退还保证金手续。</w:t>
      </w:r>
    </w:p>
    <w:p w14:paraId="2EFB182A">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p>
    <w:p w14:paraId="41ADBE01">
      <w:pPr>
        <w:pStyle w:val="6"/>
        <w:keepNext w:val="0"/>
        <w:keepLines w:val="0"/>
        <w:pageBreakBefore w:val="0"/>
        <w:widowControl w:val="0"/>
        <w:tabs>
          <w:tab w:val="left" w:pos="561"/>
        </w:tabs>
        <w:kinsoku/>
        <w:wordWrap/>
        <w:overflowPunct/>
        <w:topLinePunct w:val="0"/>
        <w:autoSpaceDE w:val="0"/>
        <w:autoSpaceDN w:val="0"/>
        <w:bidi w:val="0"/>
        <w:adjustRightInd/>
        <w:snapToGrid/>
        <w:spacing w:before="0" w:line="440" w:lineRule="exact"/>
        <w:ind w:right="669" w:rightChars="304"/>
        <w:textAlignment w:val="auto"/>
        <w:rPr>
          <w:rFonts w:hint="eastAsia" w:ascii="仿宋" w:hAnsi="仿宋" w:eastAsia="仿宋" w:cs="仿宋"/>
          <w:b/>
          <w:sz w:val="24"/>
          <w:szCs w:val="24"/>
          <w:highlight w:val="none"/>
        </w:rPr>
      </w:pPr>
      <w:r>
        <w:rPr>
          <w:rFonts w:hint="eastAsia" w:ascii="仿宋" w:hAnsi="仿宋" w:eastAsia="仿宋" w:cs="仿宋"/>
          <w:sz w:val="24"/>
          <w:szCs w:val="24"/>
          <w:highlight w:val="none"/>
        </w:rPr>
        <w:t>六</w:t>
      </w:r>
      <w:r>
        <w:rPr>
          <w:rFonts w:hint="eastAsia" w:ascii="仿宋" w:hAnsi="仿宋" w:eastAsia="仿宋" w:cs="仿宋"/>
          <w:sz w:val="24"/>
          <w:szCs w:val="24"/>
          <w:highlight w:val="none"/>
        </w:rPr>
        <w:tab/>
      </w:r>
      <w:r>
        <w:rPr>
          <w:rFonts w:hint="eastAsia" w:ascii="仿宋" w:hAnsi="仿宋" w:eastAsia="仿宋" w:cs="仿宋"/>
          <w:sz w:val="24"/>
          <w:szCs w:val="24"/>
          <w:highlight w:val="none"/>
        </w:rPr>
        <w:t>评审和磋商</w:t>
      </w:r>
    </w:p>
    <w:p w14:paraId="32CD26DF">
      <w:pPr>
        <w:pStyle w:val="28"/>
        <w:rPr>
          <w:rFonts w:hint="eastAsia" w:ascii="仿宋" w:hAnsi="仿宋" w:eastAsia="仿宋" w:cs="仿宋"/>
          <w:highlight w:val="none"/>
          <w:lang w:val="en-US" w:eastAsia="zh-CN"/>
        </w:rPr>
      </w:pPr>
    </w:p>
    <w:p w14:paraId="1C83C2A6">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14.  响应文件的评审与澄清</w:t>
      </w:r>
    </w:p>
    <w:p w14:paraId="44F8CC05">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14.1 磋商小组在确认了磋商文件后，按照磋商文件规定的资格条件对供应商进行资格审查，符合资格条件的供应商将进入符合性审查。不符合资格条件的供商将按</w:t>
      </w:r>
      <w:r>
        <w:rPr>
          <w:rFonts w:hint="eastAsia" w:ascii="仿宋" w:hAnsi="仿宋" w:eastAsia="仿宋" w:cs="仿宋"/>
          <w:b/>
          <w:bCs/>
          <w:sz w:val="24"/>
          <w:szCs w:val="24"/>
          <w:highlight w:val="none"/>
          <w:lang w:val="en-US" w:eastAsia="zh-CN"/>
        </w:rPr>
        <w:t>无效处理</w:t>
      </w:r>
      <w:r>
        <w:rPr>
          <w:rFonts w:hint="eastAsia" w:ascii="仿宋" w:hAnsi="仿宋" w:eastAsia="仿宋" w:cs="仿宋"/>
          <w:b w:val="0"/>
          <w:bCs w:val="0"/>
          <w:sz w:val="24"/>
          <w:szCs w:val="24"/>
          <w:highlight w:val="none"/>
          <w:lang w:val="en-US" w:eastAsia="zh-CN"/>
        </w:rPr>
        <w:t>，不参加后续磋商。</w:t>
      </w:r>
    </w:p>
    <w:p w14:paraId="75E0584F">
      <w:pPr>
        <w:keepNext w:val="0"/>
        <w:keepLines w:val="0"/>
        <w:pageBreakBefore w:val="0"/>
        <w:widowControl w:val="0"/>
        <w:kinsoku/>
        <w:wordWrap/>
        <w:overflowPunct/>
        <w:topLinePunct w:val="0"/>
        <w:autoSpaceDE w:val="0"/>
        <w:autoSpaceDN w:val="0"/>
        <w:bidi w:val="0"/>
        <w:adjustRightInd/>
        <w:snapToGrid/>
        <w:spacing w:line="440" w:lineRule="exact"/>
        <w:ind w:left="0" w:leftChars="0" w:right="-53" w:rightChars="-24"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14.2 磋商小组按照磋商文件规定的除资格条件外的其它实质性条款，对参加磋商的供应商进行有效性、完整性和响应程度的符合性审查。未实质性响应磋商文件的供应商将按</w:t>
      </w:r>
      <w:r>
        <w:rPr>
          <w:rFonts w:hint="eastAsia" w:ascii="仿宋" w:hAnsi="仿宋" w:eastAsia="仿宋" w:cs="仿宋"/>
          <w:b/>
          <w:bCs/>
          <w:sz w:val="24"/>
          <w:szCs w:val="24"/>
          <w:highlight w:val="none"/>
          <w:lang w:val="en-US" w:eastAsia="zh-CN"/>
        </w:rPr>
        <w:t>无效处理</w:t>
      </w:r>
      <w:r>
        <w:rPr>
          <w:rFonts w:hint="eastAsia" w:ascii="仿宋" w:hAnsi="仿宋" w:eastAsia="仿宋" w:cs="仿宋"/>
          <w:b w:val="0"/>
          <w:bCs w:val="0"/>
          <w:sz w:val="24"/>
          <w:szCs w:val="24"/>
          <w:highlight w:val="none"/>
          <w:lang w:val="en-US" w:eastAsia="zh-CN"/>
        </w:rPr>
        <w:t>，不参加后续磋商。</w:t>
      </w:r>
    </w:p>
    <w:p w14:paraId="00A74B2E">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14.3 采购代理机构将在截止递交响应文件前一天至截止递交响应文件后一小时期间查询供应商的信用记录，供应商存在不良信用记录的，其响应将按</w:t>
      </w:r>
      <w:r>
        <w:rPr>
          <w:rFonts w:hint="eastAsia" w:ascii="仿宋" w:hAnsi="仿宋" w:eastAsia="仿宋" w:cs="仿宋"/>
          <w:b/>
          <w:bCs/>
          <w:sz w:val="24"/>
          <w:szCs w:val="24"/>
          <w:highlight w:val="none"/>
          <w:lang w:val="en-US" w:eastAsia="zh-CN"/>
        </w:rPr>
        <w:t>无效处理</w:t>
      </w:r>
      <w:r>
        <w:rPr>
          <w:rFonts w:hint="eastAsia" w:ascii="仿宋" w:hAnsi="仿宋" w:eastAsia="仿宋" w:cs="仿宋"/>
          <w:b w:val="0"/>
          <w:bCs w:val="0"/>
          <w:sz w:val="24"/>
          <w:szCs w:val="24"/>
          <w:highlight w:val="none"/>
          <w:lang w:val="en-US" w:eastAsia="zh-CN"/>
        </w:rPr>
        <w:t>。</w:t>
      </w:r>
    </w:p>
    <w:p w14:paraId="4D344C2C">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14.3.1 不良信用记录指：供应商在“信用中国”网站（</w:t>
      </w:r>
      <w:r>
        <w:rPr>
          <w:rFonts w:hint="eastAsia" w:ascii="仿宋" w:hAnsi="仿宋" w:eastAsia="仿宋" w:cs="仿宋"/>
          <w:b w:val="0"/>
          <w:bCs w:val="0"/>
          <w:sz w:val="24"/>
          <w:szCs w:val="24"/>
          <w:highlight w:val="none"/>
          <w:lang w:val="en-US" w:eastAsia="zh-CN"/>
        </w:rPr>
        <w:fldChar w:fldCharType="begin"/>
      </w:r>
      <w:r>
        <w:rPr>
          <w:rFonts w:hint="eastAsia" w:ascii="仿宋" w:hAnsi="仿宋" w:eastAsia="仿宋" w:cs="仿宋"/>
          <w:b w:val="0"/>
          <w:bCs w:val="0"/>
          <w:sz w:val="24"/>
          <w:szCs w:val="24"/>
          <w:highlight w:val="none"/>
          <w:lang w:val="en-US" w:eastAsia="zh-CN"/>
        </w:rPr>
        <w:instrText xml:space="preserve"> HYPERLINK "http://www.creditchina.gov.cn/" \h </w:instrText>
      </w:r>
      <w:r>
        <w:rPr>
          <w:rFonts w:hint="eastAsia" w:ascii="仿宋" w:hAnsi="仿宋" w:eastAsia="仿宋" w:cs="仿宋"/>
          <w:b w:val="0"/>
          <w:bCs w:val="0"/>
          <w:sz w:val="24"/>
          <w:szCs w:val="24"/>
          <w:highlight w:val="none"/>
          <w:lang w:val="en-US" w:eastAsia="zh-CN"/>
        </w:rPr>
        <w:fldChar w:fldCharType="separate"/>
      </w:r>
      <w:r>
        <w:rPr>
          <w:rFonts w:hint="eastAsia" w:ascii="仿宋" w:hAnsi="仿宋" w:eastAsia="仿宋" w:cs="仿宋"/>
          <w:b w:val="0"/>
          <w:bCs w:val="0"/>
          <w:sz w:val="24"/>
          <w:szCs w:val="24"/>
          <w:highlight w:val="none"/>
          <w:lang w:val="en-US" w:eastAsia="zh-CN"/>
        </w:rPr>
        <w:t>www.creditchina.gov.cn</w:t>
      </w:r>
      <w:r>
        <w:rPr>
          <w:rFonts w:hint="eastAsia" w:ascii="仿宋" w:hAnsi="仿宋" w:eastAsia="仿宋" w:cs="仿宋"/>
          <w:b w:val="0"/>
          <w:bCs w:val="0"/>
          <w:sz w:val="24"/>
          <w:szCs w:val="24"/>
          <w:highlight w:val="none"/>
          <w:lang w:val="en-US" w:eastAsia="zh-CN"/>
        </w:rPr>
        <w:fldChar w:fldCharType="end"/>
      </w:r>
      <w:r>
        <w:rPr>
          <w:rFonts w:hint="eastAsia" w:ascii="仿宋" w:hAnsi="仿宋" w:eastAsia="仿宋" w:cs="仿宋"/>
          <w:b w:val="0"/>
          <w:bCs w:val="0"/>
          <w:sz w:val="24"/>
          <w:szCs w:val="24"/>
          <w:highlight w:val="none"/>
          <w:lang w:val="en-US" w:eastAsia="zh-CN"/>
        </w:rPr>
        <w:t>）被列入失信被执行人和重大税收违法案件当事人名单或存在《中华人民共和国政府采购法实施条例》第十九条规定的行政处罚记录，或在中国政府采购网（</w:t>
      </w:r>
      <w:r>
        <w:rPr>
          <w:rFonts w:hint="eastAsia" w:ascii="仿宋" w:hAnsi="仿宋" w:eastAsia="仿宋" w:cs="仿宋"/>
          <w:b w:val="0"/>
          <w:bCs w:val="0"/>
          <w:sz w:val="24"/>
          <w:szCs w:val="24"/>
          <w:highlight w:val="none"/>
          <w:lang w:val="en-US" w:eastAsia="zh-CN"/>
        </w:rPr>
        <w:fldChar w:fldCharType="begin"/>
      </w:r>
      <w:r>
        <w:rPr>
          <w:rFonts w:hint="eastAsia" w:ascii="仿宋" w:hAnsi="仿宋" w:eastAsia="仿宋" w:cs="仿宋"/>
          <w:b w:val="0"/>
          <w:bCs w:val="0"/>
          <w:sz w:val="24"/>
          <w:szCs w:val="24"/>
          <w:highlight w:val="none"/>
          <w:lang w:val="en-US" w:eastAsia="zh-CN"/>
        </w:rPr>
        <w:instrText xml:space="preserve"> HYPERLINK "http://www.ccgp.gov.cn/" \h </w:instrText>
      </w:r>
      <w:r>
        <w:rPr>
          <w:rFonts w:hint="eastAsia" w:ascii="仿宋" w:hAnsi="仿宋" w:eastAsia="仿宋" w:cs="仿宋"/>
          <w:b w:val="0"/>
          <w:bCs w:val="0"/>
          <w:sz w:val="24"/>
          <w:szCs w:val="24"/>
          <w:highlight w:val="none"/>
          <w:lang w:val="en-US" w:eastAsia="zh-CN"/>
        </w:rPr>
        <w:fldChar w:fldCharType="separate"/>
      </w:r>
      <w:r>
        <w:rPr>
          <w:rFonts w:hint="eastAsia" w:ascii="仿宋" w:hAnsi="仿宋" w:eastAsia="仿宋" w:cs="仿宋"/>
          <w:b w:val="0"/>
          <w:bCs w:val="0"/>
          <w:sz w:val="24"/>
          <w:szCs w:val="24"/>
          <w:highlight w:val="none"/>
          <w:lang w:val="en-US" w:eastAsia="zh-CN"/>
        </w:rPr>
        <w:t>www.ccgp.gov.cn</w:t>
      </w:r>
      <w:r>
        <w:rPr>
          <w:rFonts w:hint="eastAsia" w:ascii="仿宋" w:hAnsi="仿宋" w:eastAsia="仿宋" w:cs="仿宋"/>
          <w:b w:val="0"/>
          <w:bCs w:val="0"/>
          <w:sz w:val="24"/>
          <w:szCs w:val="24"/>
          <w:highlight w:val="none"/>
          <w:lang w:val="en-US" w:eastAsia="zh-CN"/>
        </w:rPr>
        <w:fldChar w:fldCharType="end"/>
      </w:r>
      <w:r>
        <w:rPr>
          <w:rFonts w:hint="eastAsia" w:ascii="仿宋" w:hAnsi="仿宋" w:eastAsia="仿宋" w:cs="仿宋"/>
          <w:b w:val="0"/>
          <w:bCs w:val="0"/>
          <w:sz w:val="24"/>
          <w:szCs w:val="24"/>
          <w:highlight w:val="none"/>
          <w:lang w:val="en-US" w:eastAsia="zh-CN"/>
        </w:rPr>
        <w:t>） 被列入政府采购严重违法失信行为记录名单，或法律、法规规定的禁止供应商参加政府采购活动的情况。联合体响应的，联合体成员存在以上不良信用记录的，视同联合体存在不良信用记录。</w:t>
      </w:r>
    </w:p>
    <w:p w14:paraId="0A8658BB">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14.3.2 查询及记录方式：采购代理机构经办人和采购人监督人员将查询网页打印、签字并存档备查。供应商不良信用记录以采购代理机构查询结果为准，查询之后，网站信息发生的任何变更均不再作为评审依据，供应商自行提供的与网站信息不一致的其他证明材料亦不作为评审依据。</w:t>
      </w:r>
    </w:p>
    <w:p w14:paraId="0C537727">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14.4 出现下列情形之一的，将被认定为未实质性响应磋商文件：</w:t>
      </w:r>
    </w:p>
    <w:p w14:paraId="600F4C0E">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（1）未按要求交纳保证金的；</w:t>
      </w:r>
    </w:p>
    <w:p w14:paraId="32D53D73">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（2）未按照磋商文件规定要求密封、签署、盖章的；</w:t>
      </w:r>
    </w:p>
    <w:p w14:paraId="0D079A22">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（3）供应商在报价时采用选择性报价；</w:t>
      </w:r>
    </w:p>
    <w:p w14:paraId="67F22B31">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（4）供应商不具备磋商文件中规定资格要求的；</w:t>
      </w:r>
    </w:p>
    <w:p w14:paraId="0A870AE1">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（5）不符合法律、法规和磋商文件中规定的其他实质性要求的；</w:t>
      </w:r>
    </w:p>
    <w:p w14:paraId="603AEB66">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（6）其他法律、法规及本磋商文件规定的属于按无效处理的响应文件的情形。</w:t>
      </w:r>
    </w:p>
    <w:p w14:paraId="450565DF">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14.5 如果响应文件实质上没有响应磋商文件的要求，磋商小组将予以拒绝，供应商不得通过修改或撤销不合要求的偏离而使其响应文件成为实质性响应的文件。</w:t>
      </w:r>
    </w:p>
    <w:p w14:paraId="7BE12ABB">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14.6 在按照 14.2 的规定进行审查时，磋商小组可以以书面形式要求供应商对响应文件中含义不明确、同类问题表述不一致或者有明显文字和计算错误的内容等作出必要的澄清、说明或者更正。供应商的澄清、说明或者更正不得超出响应文件的范围或者改变响应文件的实质性内容。接到磋商小组澄清等要求的供应商如未按规定做出澄清，其风险由供应商自行承担。</w:t>
      </w:r>
    </w:p>
    <w:p w14:paraId="1D295FFD">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14.7 对未被认定为参加磋商的供应商和其它未实质性响应磋商文件的供应商，</w:t>
      </w:r>
    </w:p>
    <w:p w14:paraId="1595A335">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磋商小组将及时告知。</w:t>
      </w:r>
    </w:p>
    <w:p w14:paraId="3B7CB7A0">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14.8 如一个分包内只有一种产品，不同供应商所投产品为同一品牌同一型号的，</w:t>
      </w:r>
    </w:p>
    <w:p w14:paraId="1CDD0E87">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按如下方式处理：  </w:t>
      </w:r>
    </w:p>
    <w:p w14:paraId="36CFA336">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本项目使用综合评分法，提供相同品牌相同型号产品且通过资格审查、符合性审查的不同供应商，按一家供应商计算，评审后得分最高的同品牌同型号供应商获得成交人推荐资格；评审得分相同的，由采购人或者采购人委托评标委员会按照磋商文件中评标办法规定的方式确定一个供应商获得成交人推荐资格；未规定的采取随机抽取方式确定，其他相同品牌相同型号供应商不作为成交候选人。 </w:t>
      </w:r>
    </w:p>
    <w:p w14:paraId="59A58B89">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14.9 如一个分包内包含多种产品的，采购人或采购代理机构将在</w:t>
      </w:r>
      <w:r>
        <w:rPr>
          <w:rFonts w:hint="eastAsia" w:ascii="仿宋" w:hAnsi="仿宋" w:eastAsia="仿宋" w:cs="仿宋"/>
          <w:b w:val="0"/>
          <w:bCs w:val="0"/>
          <w:sz w:val="24"/>
          <w:szCs w:val="24"/>
          <w:highlight w:val="none"/>
          <w:u w:val="single"/>
          <w:lang w:val="en-US" w:eastAsia="zh-CN"/>
        </w:rPr>
        <w:t>供应商须知前附表</w:t>
      </w:r>
      <w:r>
        <w:rPr>
          <w:rFonts w:hint="eastAsia" w:ascii="仿宋" w:hAnsi="仿宋" w:eastAsia="仿宋" w:cs="仿宋"/>
          <w:b w:val="0"/>
          <w:bCs w:val="0"/>
          <w:sz w:val="24"/>
          <w:szCs w:val="24"/>
          <w:highlight w:val="none"/>
          <w:lang w:val="en-US" w:eastAsia="zh-CN"/>
        </w:rPr>
        <w:t xml:space="preserve">中载明核心产品，多家供应商提供的所有核心产品品牌、型号均相同的，按第14.8 条规定处理。 </w:t>
      </w:r>
    </w:p>
    <w:p w14:paraId="587AA7E5">
      <w:pPr>
        <w:keepNext w:val="0"/>
        <w:keepLines w:val="0"/>
        <w:pageBreakBefore w:val="0"/>
        <w:widowControl w:val="0"/>
        <w:kinsoku/>
        <w:wordWrap/>
        <w:overflowPunct/>
        <w:topLinePunct w:val="0"/>
        <w:autoSpaceDE w:val="0"/>
        <w:autoSpaceDN w:val="0"/>
        <w:bidi w:val="0"/>
        <w:adjustRightInd/>
        <w:snapToGrid/>
        <w:spacing w:line="440" w:lineRule="exact"/>
        <w:ind w:left="663" w:leftChars="0" w:right="-53" w:rightChars="-24" w:hanging="663" w:hangingChars="275"/>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15.  磋商</w:t>
      </w:r>
    </w:p>
    <w:p w14:paraId="7782F64E">
      <w:pPr>
        <w:keepNext w:val="0"/>
        <w:keepLines w:val="0"/>
        <w:pageBreakBefore w:val="0"/>
        <w:widowControl w:val="0"/>
        <w:kinsoku/>
        <w:wordWrap/>
        <w:overflowPunct/>
        <w:topLinePunct w:val="0"/>
        <w:autoSpaceDE w:val="0"/>
        <w:autoSpaceDN w:val="0"/>
        <w:bidi w:val="0"/>
        <w:adjustRightInd/>
        <w:snapToGrid/>
        <w:spacing w:line="440" w:lineRule="exact"/>
        <w:ind w:left="0" w:leftChars="0" w:right="-53" w:rightChars="-24"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15.1 依据磋商文件的要求和各供应商响应文件的应答情况，磋商小组所有成员集中在通知的时间，与参加的供应商逐一单独进行一轮或多轮磋商</w:t>
      </w:r>
      <w:r>
        <w:rPr>
          <w:rFonts w:hint="eastAsia" w:ascii="仿宋" w:hAnsi="仿宋" w:eastAsia="仿宋" w:cs="仿宋"/>
          <w:b/>
          <w:bCs/>
          <w:sz w:val="24"/>
          <w:szCs w:val="24"/>
          <w:highlight w:val="none"/>
          <w:lang w:val="en-US" w:eastAsia="zh-CN"/>
        </w:rPr>
        <w:t>（本项目不事先确定磋商轮次，磋商小组根据磋商情况现场确定，并在最后一轮磋商前告知供应商）</w:t>
      </w:r>
      <w:r>
        <w:rPr>
          <w:rFonts w:hint="eastAsia" w:ascii="仿宋" w:hAnsi="仿宋" w:eastAsia="仿宋" w:cs="仿宋"/>
          <w:b w:val="0"/>
          <w:bCs w:val="0"/>
          <w:sz w:val="24"/>
          <w:szCs w:val="24"/>
          <w:highlight w:val="none"/>
          <w:lang w:val="en-US" w:eastAsia="zh-CN"/>
        </w:rPr>
        <w:t>。磋商小组将给予所有参加磋商的供应商平等的磋商机会。</w:t>
      </w:r>
    </w:p>
    <w:p w14:paraId="435C2DA8">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15.2 磋商包括但不限于以下内容：</w:t>
      </w:r>
    </w:p>
    <w:p w14:paraId="55F88CE0">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（1）磋商小组根据磋商文件要求，对照各磋商供应商提交的响应文件中技术、服务以及合同草案条款等应答情况，进行确认或者询问；</w:t>
      </w:r>
    </w:p>
    <w:p w14:paraId="4F199822">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（2）按</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b w:val="0"/>
          <w:bCs w:val="0"/>
          <w:sz w:val="24"/>
          <w:szCs w:val="24"/>
          <w:highlight w:val="none"/>
          <w:lang w:val="en-US" w:eastAsia="zh-CN"/>
        </w:rPr>
        <w:t>修改变动磋商文件，并及时以书面形式同时通知所有参加磋商的供应商；</w:t>
      </w:r>
    </w:p>
    <w:p w14:paraId="187C86C9">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（3）针对修改变动的磋商文件，与所有参加磋商的供应商进行确认或者询问。</w:t>
      </w:r>
    </w:p>
    <w:p w14:paraId="751FF31D">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16.  保密原则</w:t>
      </w:r>
    </w:p>
    <w:p w14:paraId="0983C07E">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16.1 磋商将在严格保密的情况下进行。</w:t>
      </w:r>
    </w:p>
    <w:p w14:paraId="497899F5">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16.2 磋商小组成员以及与磋商工作有关的人员不得泄露评审和磋商过程中获悉的国家秘密、商业秘密，不得超越法规的规定向无关人员告知评审和磋商情况。</w:t>
      </w:r>
    </w:p>
    <w:p w14:paraId="12D754F6">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供应商试图影响采购人、采购代理机构和评审委员会的任何活动，将导致其</w:t>
      </w:r>
      <w:r>
        <w:rPr>
          <w:rFonts w:hint="eastAsia" w:ascii="仿宋" w:hAnsi="仿宋" w:eastAsia="仿宋" w:cs="仿宋"/>
          <w:b/>
          <w:bCs/>
          <w:sz w:val="24"/>
          <w:szCs w:val="24"/>
          <w:highlight w:val="none"/>
          <w:lang w:val="en-US" w:eastAsia="zh-CN"/>
        </w:rPr>
        <w:t>响应被拒绝</w:t>
      </w:r>
      <w:r>
        <w:rPr>
          <w:rFonts w:hint="eastAsia" w:ascii="仿宋" w:hAnsi="仿宋" w:eastAsia="仿宋" w:cs="仿宋"/>
          <w:b w:val="0"/>
          <w:bCs w:val="0"/>
          <w:sz w:val="24"/>
          <w:szCs w:val="24"/>
          <w:highlight w:val="none"/>
          <w:lang w:val="en-US" w:eastAsia="zh-CN"/>
        </w:rPr>
        <w:t>，并承担相应的法律责任。</w:t>
      </w:r>
    </w:p>
    <w:p w14:paraId="0E4B036F">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p>
    <w:p w14:paraId="7A7B9302">
      <w:pPr>
        <w:pStyle w:val="28"/>
        <w:jc w:val="center"/>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七</w:t>
      </w:r>
      <w:r>
        <w:rPr>
          <w:rFonts w:hint="eastAsia" w:ascii="仿宋" w:hAnsi="仿宋" w:eastAsia="仿宋" w:cs="仿宋"/>
          <w:b/>
          <w:bCs/>
          <w:spacing w:val="0"/>
          <w:kern w:val="0"/>
          <w:sz w:val="24"/>
          <w:szCs w:val="24"/>
          <w:highlight w:val="none"/>
          <w:lang w:val="en-US" w:eastAsia="zh-CN" w:bidi="zh-CN"/>
        </w:rPr>
        <w:tab/>
      </w:r>
      <w:r>
        <w:rPr>
          <w:rFonts w:hint="eastAsia" w:ascii="仿宋" w:hAnsi="仿宋" w:eastAsia="仿宋" w:cs="仿宋"/>
          <w:b/>
          <w:bCs/>
          <w:spacing w:val="0"/>
          <w:kern w:val="0"/>
          <w:sz w:val="24"/>
          <w:szCs w:val="24"/>
          <w:highlight w:val="none"/>
          <w:lang w:val="en-US" w:eastAsia="zh-CN" w:bidi="zh-CN"/>
        </w:rPr>
        <w:t xml:space="preserve"> 最后报价</w:t>
      </w:r>
    </w:p>
    <w:p w14:paraId="0C600045">
      <w:pPr>
        <w:pStyle w:val="28"/>
        <w:rPr>
          <w:rFonts w:hint="eastAsia" w:ascii="仿宋" w:hAnsi="仿宋" w:eastAsia="仿宋" w:cs="仿宋"/>
          <w:b w:val="0"/>
          <w:bCs w:val="0"/>
          <w:spacing w:val="0"/>
          <w:kern w:val="0"/>
          <w:sz w:val="24"/>
          <w:szCs w:val="24"/>
          <w:highlight w:val="none"/>
          <w:lang w:val="en-US" w:eastAsia="zh-CN" w:bidi="zh-CN"/>
        </w:rPr>
      </w:pPr>
    </w:p>
    <w:p w14:paraId="4D82AC16">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17.  最后报价和最终采购需求的提交</w:t>
      </w:r>
    </w:p>
    <w:p w14:paraId="50FC6F01">
      <w:pPr>
        <w:keepNext w:val="0"/>
        <w:keepLines w:val="0"/>
        <w:pageBreakBefore w:val="0"/>
        <w:widowControl w:val="0"/>
        <w:kinsoku/>
        <w:wordWrap/>
        <w:overflowPunct/>
        <w:topLinePunct w:val="0"/>
        <w:autoSpaceDE w:val="0"/>
        <w:autoSpaceDN w:val="0"/>
        <w:bidi w:val="0"/>
        <w:adjustRightInd/>
        <w:snapToGrid/>
        <w:spacing w:line="440" w:lineRule="exact"/>
        <w:ind w:left="660" w:leftChars="0" w:right="-53" w:rightChars="-24" w:hanging="660" w:hangingChars="275"/>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17.1 磋商结束后，所有继续参加磋商的供应商应在磋商小组规定时间内提交最后报价。如果磋商文件不能详细列明采购标的技术、服务要求，磋商结束后，磋商小组将按照少数服从多数的原则投票推荐 3 家以上供应商的设计方案或者解决方案，并要求其在规定时间内提交最后报价。</w:t>
      </w:r>
    </w:p>
    <w:p w14:paraId="492F2FE4">
      <w:pPr>
        <w:keepNext w:val="0"/>
        <w:keepLines w:val="0"/>
        <w:pageBreakBefore w:val="0"/>
        <w:widowControl w:val="0"/>
        <w:kinsoku/>
        <w:wordWrap/>
        <w:overflowPunct/>
        <w:topLinePunct w:val="0"/>
        <w:autoSpaceDE w:val="0"/>
        <w:autoSpaceDN w:val="0"/>
        <w:bidi w:val="0"/>
        <w:adjustRightInd/>
        <w:snapToGrid/>
        <w:spacing w:line="440" w:lineRule="exact"/>
        <w:ind w:right="-53" w:rightChars="-24"/>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17.2 最后报价是供应商响应文件的有效组成部分。</w:t>
      </w:r>
    </w:p>
    <w:p w14:paraId="7927EB9D">
      <w:pPr>
        <w:keepNext w:val="0"/>
        <w:keepLines w:val="0"/>
        <w:pageBreakBefore w:val="0"/>
        <w:widowControl w:val="0"/>
        <w:kinsoku/>
        <w:wordWrap/>
        <w:overflowPunct/>
        <w:topLinePunct w:val="0"/>
        <w:autoSpaceDE w:val="0"/>
        <w:autoSpaceDN w:val="0"/>
        <w:bidi w:val="0"/>
        <w:adjustRightInd/>
        <w:snapToGrid/>
        <w:spacing w:line="440" w:lineRule="exact"/>
        <w:ind w:left="0" w:leftChars="0" w:right="-53" w:rightChars="-24" w:firstLine="0" w:firstLine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17.3 最后报价由报价函和最后报价表组成，须密封递交，仅需一份正本，签署规定同本章 9.2 款要求。</w:t>
      </w:r>
    </w:p>
    <w:p w14:paraId="04791A08">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18.  逾期提交的最后报价</w:t>
      </w:r>
    </w:p>
    <w:p w14:paraId="2AF7829A">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18.1 最后报价须在磋商小组规定的时间内送达指定地点。逾期提交最后报价的磋商供应商将被</w:t>
      </w:r>
      <w:r>
        <w:rPr>
          <w:rFonts w:hint="eastAsia" w:ascii="仿宋" w:hAnsi="仿宋" w:eastAsia="仿宋" w:cs="仿宋"/>
          <w:b/>
          <w:bCs/>
          <w:spacing w:val="0"/>
          <w:kern w:val="0"/>
          <w:sz w:val="24"/>
          <w:szCs w:val="24"/>
          <w:highlight w:val="none"/>
          <w:lang w:val="en-US" w:eastAsia="zh-CN" w:bidi="zh-CN"/>
        </w:rPr>
        <w:t>取消授予合同</w:t>
      </w:r>
      <w:r>
        <w:rPr>
          <w:rFonts w:hint="eastAsia" w:ascii="仿宋" w:hAnsi="仿宋" w:eastAsia="仿宋" w:cs="仿宋"/>
          <w:b w:val="0"/>
          <w:bCs w:val="0"/>
          <w:spacing w:val="0"/>
          <w:kern w:val="0"/>
          <w:sz w:val="24"/>
          <w:szCs w:val="24"/>
          <w:highlight w:val="none"/>
          <w:lang w:val="en-US" w:eastAsia="zh-CN" w:bidi="zh-CN"/>
        </w:rPr>
        <w:t>的资格。</w:t>
      </w:r>
    </w:p>
    <w:p w14:paraId="638269BB">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p>
    <w:p w14:paraId="001E4D1A">
      <w:pPr>
        <w:pStyle w:val="28"/>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八</w:t>
      </w:r>
      <w:r>
        <w:rPr>
          <w:rFonts w:hint="eastAsia" w:ascii="仿宋" w:hAnsi="仿宋" w:eastAsia="仿宋" w:cs="仿宋"/>
          <w:b/>
          <w:bCs/>
          <w:spacing w:val="0"/>
          <w:kern w:val="0"/>
          <w:sz w:val="24"/>
          <w:szCs w:val="24"/>
          <w:highlight w:val="none"/>
          <w:lang w:val="en-US" w:eastAsia="zh-CN" w:bidi="zh-CN"/>
        </w:rPr>
        <w:tab/>
      </w:r>
      <w:r>
        <w:rPr>
          <w:rFonts w:hint="eastAsia" w:ascii="仿宋" w:hAnsi="仿宋" w:eastAsia="仿宋" w:cs="仿宋"/>
          <w:b/>
          <w:bCs/>
          <w:spacing w:val="0"/>
          <w:kern w:val="0"/>
          <w:sz w:val="24"/>
          <w:szCs w:val="24"/>
          <w:highlight w:val="none"/>
          <w:lang w:val="en-US" w:eastAsia="zh-CN" w:bidi="zh-CN"/>
        </w:rPr>
        <w:t xml:space="preserve"> 综合评审</w:t>
      </w:r>
    </w:p>
    <w:p w14:paraId="5C7FB169">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p>
    <w:p w14:paraId="4E4ED95C">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19.  评审</w:t>
      </w:r>
    </w:p>
    <w:p w14:paraId="206B2B24">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19.1 磋商小组采用综合评分法对提交最后报价的供应商的响应文件和最后报价进行综合评分。</w:t>
      </w:r>
    </w:p>
    <w:p w14:paraId="282DD7DB">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19.2 磋商小组各成员应当独立对每个有效响应的文件进行评价、打分，然后汇总每个供应商的得分，计算得分平均值，以平均值高低进行排序。分值计算保留小数点后二位。</w:t>
      </w:r>
    </w:p>
    <w:p w14:paraId="6F9C002E">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p>
    <w:p w14:paraId="07A81D2E">
      <w:pPr>
        <w:pStyle w:val="28"/>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九</w:t>
      </w:r>
      <w:r>
        <w:rPr>
          <w:rFonts w:hint="eastAsia" w:ascii="仿宋" w:hAnsi="仿宋" w:eastAsia="仿宋" w:cs="仿宋"/>
          <w:b/>
          <w:bCs/>
          <w:spacing w:val="0"/>
          <w:kern w:val="0"/>
          <w:sz w:val="24"/>
          <w:szCs w:val="24"/>
          <w:highlight w:val="none"/>
          <w:lang w:val="en-US" w:eastAsia="zh-CN" w:bidi="zh-CN"/>
        </w:rPr>
        <w:tab/>
      </w:r>
      <w:r>
        <w:rPr>
          <w:rFonts w:hint="eastAsia" w:ascii="仿宋" w:hAnsi="仿宋" w:eastAsia="仿宋" w:cs="仿宋"/>
          <w:b/>
          <w:bCs/>
          <w:spacing w:val="0"/>
          <w:kern w:val="0"/>
          <w:sz w:val="24"/>
          <w:szCs w:val="24"/>
          <w:highlight w:val="none"/>
          <w:lang w:val="en-US" w:eastAsia="zh-CN" w:bidi="zh-CN"/>
        </w:rPr>
        <w:t xml:space="preserve"> 确定成交候选供应商</w:t>
      </w:r>
    </w:p>
    <w:p w14:paraId="73317B90">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p>
    <w:p w14:paraId="5C916E8D">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20.  确定成交候选供应商原则</w:t>
      </w:r>
    </w:p>
    <w:p w14:paraId="4AE3C5C7">
      <w:pPr>
        <w:pStyle w:val="28"/>
        <w:keepNext w:val="0"/>
        <w:keepLines w:val="0"/>
        <w:pageBreakBefore w:val="0"/>
        <w:widowControl/>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20.1 磋商小组按照打分结果由高到低的顺序提出成交候选供应商，推荐数量见</w:t>
      </w:r>
      <w:r>
        <w:rPr>
          <w:rFonts w:hint="eastAsia" w:ascii="仿宋" w:hAnsi="仿宋" w:eastAsia="仿宋" w:cs="仿宋"/>
          <w:spacing w:val="-5"/>
          <w:sz w:val="24"/>
          <w:szCs w:val="24"/>
          <w:highlight w:val="none"/>
          <w:u w:val="single"/>
          <w:lang w:val="en-US" w:eastAsia="zh-CN" w:bidi="zh-CN"/>
        </w:rPr>
        <w:t>供应商须知前附表</w:t>
      </w:r>
      <w:r>
        <w:rPr>
          <w:rFonts w:hint="eastAsia" w:ascii="仿宋" w:hAnsi="仿宋" w:eastAsia="仿宋" w:cs="仿宋"/>
          <w:b w:val="0"/>
          <w:bCs w:val="0"/>
          <w:spacing w:val="0"/>
          <w:kern w:val="0"/>
          <w:sz w:val="24"/>
          <w:szCs w:val="24"/>
          <w:highlight w:val="none"/>
          <w:lang w:val="en-US" w:eastAsia="zh-CN" w:bidi="zh-CN"/>
        </w:rPr>
        <w:t>。被推荐为成交候选供应商的最后报价应不高于本项目/包采购预算或最高限价。如出现评审得分相同的，按照最后报价由低到高的顺序推荐。</w:t>
      </w:r>
    </w:p>
    <w:p w14:paraId="7254F065">
      <w:pPr>
        <w:pStyle w:val="28"/>
        <w:keepNext w:val="0"/>
        <w:keepLines w:val="0"/>
        <w:pageBreakBefore w:val="0"/>
        <w:widowControl/>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如出现评审得分且最后报价相同的，按照技术评审得分由高到低顺序推荐。</w:t>
      </w:r>
    </w:p>
    <w:p w14:paraId="4B11A31A">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21.  最终评价确定</w:t>
      </w:r>
    </w:p>
    <w:p w14:paraId="45EBE3BF">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21.1 采购人有权对推荐为成交候选供应商的资格条件及价格计算方面进行审查。</w:t>
      </w:r>
    </w:p>
    <w:p w14:paraId="2062C640">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21.2 采购人从评审报告提出的成交候选供应商中，按照排序由高到低的原则确定成交供应商，也可以书面授权磋商小组直接确定成交供应商。</w:t>
      </w:r>
    </w:p>
    <w:p w14:paraId="0A78C6A3">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22.  签订合同</w:t>
      </w:r>
    </w:p>
    <w:p w14:paraId="49EBD07C">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22.1 采购代理机构将以书面形式向成交供应商发出成交通知书。</w:t>
      </w:r>
    </w:p>
    <w:p w14:paraId="6485E7A6">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22.2 成交通知书发出后，采购人将与成交供应商签订合同。</w:t>
      </w:r>
    </w:p>
    <w:p w14:paraId="77502E79">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22.3 磋商文件、成交供应商的响应文件及其澄清文件、承诺等，均为签订合同的依据。</w:t>
      </w:r>
    </w:p>
    <w:p w14:paraId="234D02FB">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22.4 成交供应商拒绝与采购人签订合同的，采购人可以按照磋商评审报告推荐的成交候选供应商名单排序，确定下一候选供应商为成交供应商，也可以重新开展政府采购活动。</w:t>
      </w:r>
    </w:p>
    <w:p w14:paraId="67F7375D">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22.5 当出现供应商自动放弃成交资格时，采购人可以按照磋商评审报告推荐的成交候选供应商名单排序，确定下一候选供应商为成交供应商，也可以重新开展政府采购活动。</w:t>
      </w:r>
    </w:p>
    <w:p w14:paraId="03847DAD">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23.  履约保证金</w:t>
      </w:r>
    </w:p>
    <w:p w14:paraId="0A25484D">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23.1 成交供应商应按照</w:t>
      </w:r>
      <w:r>
        <w:rPr>
          <w:rFonts w:hint="eastAsia" w:ascii="仿宋" w:hAnsi="仿宋" w:eastAsia="仿宋" w:cs="仿宋"/>
          <w:b w:val="0"/>
          <w:bCs w:val="0"/>
          <w:spacing w:val="0"/>
          <w:kern w:val="0"/>
          <w:sz w:val="24"/>
          <w:szCs w:val="24"/>
          <w:highlight w:val="none"/>
          <w:u w:val="single"/>
          <w:lang w:val="en-US" w:eastAsia="zh-CN" w:bidi="zh-CN"/>
        </w:rPr>
        <w:t>供应商须知前附表</w:t>
      </w:r>
      <w:r>
        <w:rPr>
          <w:rFonts w:hint="eastAsia" w:ascii="仿宋" w:hAnsi="仿宋" w:eastAsia="仿宋" w:cs="仿宋"/>
          <w:b w:val="0"/>
          <w:bCs w:val="0"/>
          <w:spacing w:val="0"/>
          <w:kern w:val="0"/>
          <w:sz w:val="24"/>
          <w:szCs w:val="24"/>
          <w:highlight w:val="none"/>
          <w:lang w:val="en-US" w:eastAsia="zh-CN" w:bidi="zh-CN"/>
        </w:rPr>
        <w:t>规定的金额、形式和时间向采购人缴纳履约保证金。</w:t>
      </w:r>
    </w:p>
    <w:p w14:paraId="2D9ADBF0">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23.2 如果成交供应商没有按照上述</w:t>
      </w:r>
    </w:p>
    <w:p w14:paraId="4C3D8384">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23.1款的规定执行，将视为放弃成交资格，成交供应商的保证金将被没收。在此情况下，采购人可确定下一候选人为成交供应商，也可以重新开展政府采购活动。</w:t>
      </w:r>
    </w:p>
    <w:p w14:paraId="48D1A312">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24.  采购终止</w:t>
      </w:r>
    </w:p>
    <w:p w14:paraId="23CE29E6">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24.1 出现下列情形之一的，采购人或者采购代理机构将终止采购活动，发布项目终止公告并说明原因：</w:t>
      </w:r>
    </w:p>
    <w:p w14:paraId="25BA66BB">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（1）在采购活动中因重大变故，采购任务取消的；</w:t>
      </w:r>
    </w:p>
    <w:p w14:paraId="64AC5F03">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（2）因情况变化，不再符合规定的竞争性磋商招标人式适用情形的；</w:t>
      </w:r>
    </w:p>
    <w:p w14:paraId="463306B3">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（3）出现影响采购公正的违法、违规行为的；</w:t>
      </w:r>
    </w:p>
    <w:p w14:paraId="55A787AB">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（4）在采购过程中符合要求的供应商或者报价未超过采购预算的供应商不足 3 家的；但市场竞争不充分的科研项目，以及需要扶持的科技成果转化项目只有 2 家的情形除外；属于政府购买服务的项目，在采购过程中符合要求的供应商只有 2 家的情形除外;</w:t>
      </w:r>
    </w:p>
    <w:p w14:paraId="3D07D988">
      <w:pPr>
        <w:pStyle w:val="28"/>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（5）法律法规规定的其他情形。</w:t>
      </w:r>
    </w:p>
    <w:p w14:paraId="04FC8CA3">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25.  质疑与接收</w:t>
      </w:r>
    </w:p>
    <w:p w14:paraId="4A22D820">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25.1 供应商认为采购文件、采购过程和成交结果使自己的权益受到损害的，参照《政府采购法》、《政府采购法实施条例》和《政府采购质疑和投诉办法》的有关规定，可以依法向采购人或采购代理机构提出质疑。</w:t>
      </w:r>
    </w:p>
    <w:p w14:paraId="7F630D70">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25.2 供应商应按照财政部制定的《政府采购质疑函范本》格式（可从财政部官方网站下载）和《政府采购质疑和投诉办法》的要求，</w:t>
      </w:r>
      <w:r>
        <w:rPr>
          <w:rFonts w:hint="eastAsia" w:ascii="仿宋" w:hAnsi="仿宋" w:eastAsia="仿宋" w:cs="仿宋"/>
          <w:b/>
          <w:bCs/>
          <w:spacing w:val="0"/>
          <w:kern w:val="0"/>
          <w:sz w:val="24"/>
          <w:szCs w:val="24"/>
          <w:highlight w:val="none"/>
          <w:lang w:val="en-US" w:eastAsia="zh-CN" w:bidi="zh-CN"/>
        </w:rPr>
        <w:t>在法定质疑期内以纸质形式提出质疑，针对同一采购程序环节的质疑应一次性提出</w:t>
      </w:r>
      <w:r>
        <w:rPr>
          <w:rFonts w:hint="eastAsia" w:ascii="仿宋" w:hAnsi="仿宋" w:eastAsia="仿宋" w:cs="仿宋"/>
          <w:b w:val="0"/>
          <w:bCs w:val="0"/>
          <w:spacing w:val="0"/>
          <w:kern w:val="0"/>
          <w:sz w:val="24"/>
          <w:szCs w:val="24"/>
          <w:highlight w:val="none"/>
          <w:lang w:val="en-US" w:eastAsia="zh-CN" w:bidi="zh-CN"/>
        </w:rPr>
        <w:t>。超出法定质疑期的、重复提出的、分次提出的或内容、形式不符合《政府采购质疑和投诉办法》的，供应商将依法承担不利后果。</w:t>
      </w:r>
    </w:p>
    <w:p w14:paraId="1DC2616C">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25.3 采购代理机构质疑函接收部门、联系电话和通讯地址</w:t>
      </w:r>
    </w:p>
    <w:p w14:paraId="0BDCB621">
      <w:pPr>
        <w:pStyle w:val="28"/>
        <w:keepNext w:val="0"/>
        <w:keepLines w:val="0"/>
        <w:pageBreakBefore w:val="0"/>
        <w:widowControl/>
        <w:kinsoku/>
        <w:wordWrap/>
        <w:overflowPunct/>
        <w:topLinePunct w:val="0"/>
        <w:autoSpaceDE/>
        <w:autoSpaceDN/>
        <w:bidi w:val="0"/>
        <w:adjustRightInd/>
        <w:snapToGrid/>
        <w:spacing w:line="440" w:lineRule="exact"/>
        <w:ind w:left="660" w:leftChars="300" w:firstLine="0" w:firstLineChars="0"/>
        <w:textAlignment w:val="auto"/>
        <w:rPr>
          <w:rFonts w:hint="default"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联系部门：新疆创信达招标代理有限公司</w:t>
      </w:r>
    </w:p>
    <w:p w14:paraId="21E2CFFC">
      <w:pPr>
        <w:pStyle w:val="28"/>
        <w:keepNext w:val="0"/>
        <w:keepLines w:val="0"/>
        <w:pageBreakBefore w:val="0"/>
        <w:widowControl/>
        <w:kinsoku/>
        <w:wordWrap/>
        <w:overflowPunct/>
        <w:topLinePunct w:val="0"/>
        <w:autoSpaceDE/>
        <w:autoSpaceDN/>
        <w:bidi w:val="0"/>
        <w:adjustRightInd/>
        <w:snapToGrid/>
        <w:spacing w:line="440" w:lineRule="exact"/>
        <w:ind w:left="660" w:leftChars="300" w:firstLine="0" w:firstLineChars="0"/>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 xml:space="preserve">联系电话：0991-8859860  </w:t>
      </w:r>
    </w:p>
    <w:p w14:paraId="0FC20AD8">
      <w:pPr>
        <w:pStyle w:val="28"/>
        <w:keepNext w:val="0"/>
        <w:keepLines w:val="0"/>
        <w:pageBreakBefore w:val="0"/>
        <w:widowControl/>
        <w:kinsoku/>
        <w:wordWrap/>
        <w:overflowPunct/>
        <w:topLinePunct w:val="0"/>
        <w:autoSpaceDE/>
        <w:autoSpaceDN/>
        <w:bidi w:val="0"/>
        <w:adjustRightInd/>
        <w:snapToGrid/>
        <w:spacing w:line="440" w:lineRule="exact"/>
        <w:ind w:left="660" w:leftChars="300" w:firstLine="0" w:firstLineChars="0"/>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通讯地址：</w:t>
      </w:r>
      <w:r>
        <w:rPr>
          <w:rFonts w:hint="eastAsia" w:ascii="仿宋" w:hAnsi="仿宋" w:eastAsia="仿宋" w:cs="仿宋"/>
          <w:b w:val="0"/>
          <w:bCs w:val="0"/>
          <w:i w:val="0"/>
          <w:iCs w:val="0"/>
          <w:color w:val="auto"/>
          <w:sz w:val="24"/>
          <w:szCs w:val="24"/>
          <w:highlight w:val="none"/>
          <w:vertAlign w:val="baseline"/>
          <w:lang w:val="en-US" w:eastAsia="zh-CN"/>
        </w:rPr>
        <w:t>新疆乌鲁木齐市天山区文艺路233号宏源大厦2101-2102室</w:t>
      </w:r>
    </w:p>
    <w:p w14:paraId="5D4BE9EA">
      <w:pPr>
        <w:pStyle w:val="28"/>
        <w:keepNext w:val="0"/>
        <w:keepLines w:val="0"/>
        <w:pageBreakBefore w:val="0"/>
        <w:widowControl/>
        <w:kinsoku/>
        <w:wordWrap/>
        <w:overflowPunct/>
        <w:topLinePunct w:val="0"/>
        <w:autoSpaceDE/>
        <w:autoSpaceDN/>
        <w:bidi w:val="0"/>
        <w:adjustRightInd/>
        <w:snapToGrid/>
        <w:spacing w:line="440" w:lineRule="exact"/>
        <w:ind w:left="660" w:leftChars="300" w:firstLine="0" w:firstLineChars="0"/>
        <w:textAlignment w:val="auto"/>
        <w:rPr>
          <w:rFonts w:hint="eastAsia" w:ascii="仿宋" w:hAnsi="仿宋" w:eastAsia="仿宋" w:cs="仿宋"/>
          <w:b w:val="0"/>
          <w:bCs w:val="0"/>
          <w:spacing w:val="0"/>
          <w:kern w:val="0"/>
          <w:sz w:val="24"/>
          <w:szCs w:val="24"/>
          <w:highlight w:val="none"/>
          <w:lang w:val="en-US" w:eastAsia="zh-CN" w:bidi="zh-CN"/>
        </w:rPr>
      </w:pPr>
    </w:p>
    <w:p w14:paraId="2D9A3693">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p>
    <w:p w14:paraId="0E79B37A">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jc w:val="center"/>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十</w:t>
      </w:r>
      <w:r>
        <w:rPr>
          <w:rFonts w:hint="eastAsia" w:ascii="仿宋" w:hAnsi="仿宋" w:eastAsia="仿宋" w:cs="仿宋"/>
          <w:b/>
          <w:bCs/>
          <w:spacing w:val="0"/>
          <w:kern w:val="0"/>
          <w:sz w:val="24"/>
          <w:szCs w:val="24"/>
          <w:highlight w:val="none"/>
          <w:lang w:val="en-US" w:eastAsia="zh-CN" w:bidi="zh-CN"/>
        </w:rPr>
        <w:tab/>
      </w:r>
      <w:r>
        <w:rPr>
          <w:rFonts w:hint="eastAsia" w:ascii="仿宋" w:hAnsi="仿宋" w:eastAsia="仿宋" w:cs="仿宋"/>
          <w:b/>
          <w:bCs/>
          <w:spacing w:val="0"/>
          <w:kern w:val="0"/>
          <w:sz w:val="24"/>
          <w:szCs w:val="24"/>
          <w:highlight w:val="none"/>
          <w:lang w:val="en-US" w:eastAsia="zh-CN" w:bidi="zh-CN"/>
        </w:rPr>
        <w:t>其它</w:t>
      </w:r>
    </w:p>
    <w:p w14:paraId="48F1C9A9">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r>
        <w:rPr>
          <w:rFonts w:hint="eastAsia" w:ascii="仿宋" w:hAnsi="仿宋" w:eastAsia="仿宋" w:cs="仿宋"/>
          <w:b/>
          <w:bCs/>
          <w:spacing w:val="0"/>
          <w:kern w:val="0"/>
          <w:sz w:val="24"/>
          <w:szCs w:val="24"/>
          <w:highlight w:val="none"/>
          <w:lang w:val="en-US" w:eastAsia="zh-CN" w:bidi="zh-CN"/>
        </w:rPr>
        <w:t>26.  代理服务费</w:t>
      </w:r>
    </w:p>
    <w:p w14:paraId="41300D9A">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26.1 成交供应商须按照</w:t>
      </w:r>
      <w:r>
        <w:rPr>
          <w:rFonts w:hint="eastAsia" w:ascii="仿宋" w:hAnsi="仿宋" w:eastAsia="仿宋" w:cs="仿宋"/>
          <w:b w:val="0"/>
          <w:bCs w:val="0"/>
          <w:spacing w:val="0"/>
          <w:kern w:val="0"/>
          <w:sz w:val="24"/>
          <w:szCs w:val="24"/>
          <w:highlight w:val="none"/>
          <w:u w:val="single"/>
          <w:lang w:val="en-US" w:eastAsia="zh-CN" w:bidi="zh-CN"/>
        </w:rPr>
        <w:t>供应商须知前附表</w:t>
      </w:r>
      <w:r>
        <w:rPr>
          <w:rFonts w:hint="eastAsia" w:ascii="仿宋" w:hAnsi="仿宋" w:eastAsia="仿宋" w:cs="仿宋"/>
          <w:b w:val="0"/>
          <w:bCs w:val="0"/>
          <w:spacing w:val="0"/>
          <w:kern w:val="0"/>
          <w:sz w:val="24"/>
          <w:szCs w:val="24"/>
          <w:highlight w:val="none"/>
          <w:lang w:val="en-US" w:eastAsia="zh-CN" w:bidi="zh-CN"/>
        </w:rPr>
        <w:t>中的规定的金额、形式和时间，向采购代理机构支付代理服务费。</w:t>
      </w:r>
    </w:p>
    <w:p w14:paraId="65F62E36">
      <w:pPr>
        <w:pStyle w:val="28"/>
        <w:keepNext w:val="0"/>
        <w:keepLines w:val="0"/>
        <w:pageBreakBefore w:val="0"/>
        <w:widowControl/>
        <w:kinsoku/>
        <w:wordWrap/>
        <w:overflowPunct/>
        <w:topLinePunct w:val="0"/>
        <w:autoSpaceDE/>
        <w:autoSpaceDN/>
        <w:bidi w:val="0"/>
        <w:adjustRightInd/>
        <w:snapToGrid/>
        <w:spacing w:line="440" w:lineRule="exact"/>
        <w:ind w:left="663" w:leftChars="0" w:hanging="663" w:hangingChars="275"/>
        <w:textAlignment w:val="auto"/>
        <w:rPr>
          <w:rFonts w:hint="eastAsia" w:ascii="仿宋" w:hAnsi="仿宋" w:eastAsia="仿宋" w:cs="仿宋"/>
          <w:b/>
          <w:bCs/>
          <w:spacing w:val="0"/>
          <w:kern w:val="0"/>
          <w:sz w:val="24"/>
          <w:szCs w:val="24"/>
          <w:highlight w:val="none"/>
          <w:lang w:val="en-US" w:eastAsia="zh-CN" w:bidi="zh-CN"/>
        </w:rPr>
      </w:pPr>
      <w:bookmarkStart w:id="44" w:name="_Toc507399482"/>
      <w:r>
        <w:rPr>
          <w:rFonts w:hint="eastAsia" w:ascii="仿宋" w:hAnsi="仿宋" w:eastAsia="仿宋" w:cs="仿宋"/>
          <w:b/>
          <w:bCs/>
          <w:spacing w:val="0"/>
          <w:kern w:val="0"/>
          <w:sz w:val="24"/>
          <w:szCs w:val="24"/>
          <w:highlight w:val="none"/>
          <w:lang w:val="en-US" w:eastAsia="zh-CN" w:bidi="zh-CN"/>
        </w:rPr>
        <w:t>27.  廉洁自律规定</w:t>
      </w:r>
      <w:bookmarkEnd w:id="44"/>
    </w:p>
    <w:p w14:paraId="6575C18A">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27.1 采购代理机构工作人员不得以不正当手段获取政府采购代理业务，不得与采购人、供应商恶意串通操纵政府采购活动。</w:t>
      </w:r>
    </w:p>
    <w:p w14:paraId="2B9641D4">
      <w:pPr>
        <w:pStyle w:val="28"/>
        <w:keepNext w:val="0"/>
        <w:keepLines w:val="0"/>
        <w:pageBreakBefore w:val="0"/>
        <w:widowControl/>
        <w:kinsoku/>
        <w:wordWrap/>
        <w:overflowPunct/>
        <w:topLinePunct w:val="0"/>
        <w:autoSpaceDE/>
        <w:autoSpaceDN/>
        <w:bidi w:val="0"/>
        <w:adjustRightInd/>
        <w:snapToGrid/>
        <w:spacing w:line="440" w:lineRule="exact"/>
        <w:ind w:left="660" w:leftChars="0" w:hanging="660" w:hangingChars="275"/>
        <w:textAlignment w:val="auto"/>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t>27.2 采购代理机构工作人员不得接受采购人或者供应商组织的宴请、旅游、娱乐，不得收受礼品、现金、有价证券等，不得向采购人或者供应商报销应当由个人承担的费用。</w:t>
      </w:r>
    </w:p>
    <w:p w14:paraId="010E0B6D">
      <w:pPr>
        <w:rPr>
          <w:rFonts w:hint="eastAsia" w:ascii="仿宋" w:hAnsi="仿宋" w:eastAsia="仿宋" w:cs="仿宋"/>
          <w:b w:val="0"/>
          <w:bCs w:val="0"/>
          <w:spacing w:val="0"/>
          <w:kern w:val="0"/>
          <w:sz w:val="24"/>
          <w:szCs w:val="24"/>
          <w:highlight w:val="none"/>
          <w:lang w:val="en-US" w:eastAsia="zh-CN" w:bidi="zh-CN"/>
        </w:rPr>
      </w:pPr>
      <w:r>
        <w:rPr>
          <w:rFonts w:hint="eastAsia" w:ascii="仿宋" w:hAnsi="仿宋" w:eastAsia="仿宋" w:cs="仿宋"/>
          <w:b w:val="0"/>
          <w:bCs w:val="0"/>
          <w:spacing w:val="0"/>
          <w:kern w:val="0"/>
          <w:sz w:val="24"/>
          <w:szCs w:val="24"/>
          <w:highlight w:val="none"/>
          <w:lang w:val="en-US" w:eastAsia="zh-CN" w:bidi="zh-CN"/>
        </w:rPr>
        <w:br w:type="page"/>
      </w:r>
    </w:p>
    <w:p w14:paraId="28EBE080">
      <w:pPr>
        <w:pStyle w:val="28"/>
        <w:keepNext w:val="0"/>
        <w:keepLines w:val="0"/>
        <w:pageBreakBefore w:val="0"/>
        <w:widowControl/>
        <w:kinsoku/>
        <w:wordWrap/>
        <w:overflowPunct/>
        <w:topLinePunct w:val="0"/>
        <w:autoSpaceDE/>
        <w:autoSpaceDN/>
        <w:bidi w:val="0"/>
        <w:adjustRightInd/>
        <w:snapToGrid/>
        <w:spacing w:line="440" w:lineRule="exact"/>
        <w:ind w:left="938" w:leftChars="0" w:hanging="938" w:hangingChars="275"/>
        <w:jc w:val="center"/>
        <w:textAlignment w:val="auto"/>
        <w:outlineLvl w:val="0"/>
        <w:rPr>
          <w:rFonts w:hint="eastAsia" w:ascii="仿宋" w:hAnsi="仿宋" w:eastAsia="仿宋" w:cs="仿宋"/>
          <w:b/>
          <w:bCs w:val="0"/>
          <w:sz w:val="32"/>
          <w:szCs w:val="32"/>
          <w:highlight w:val="none"/>
          <w:u w:val="none"/>
          <w:lang w:val="en-US" w:eastAsia="zh-CN"/>
        </w:rPr>
      </w:pPr>
      <w:bookmarkStart w:id="45" w:name="_Toc507399488"/>
      <w:bookmarkStart w:id="46" w:name="_Toc12454"/>
      <w:bookmarkStart w:id="47" w:name="_Toc4926"/>
      <w:r>
        <w:rPr>
          <w:rFonts w:hint="eastAsia" w:ascii="仿宋" w:hAnsi="仿宋" w:eastAsia="仿宋" w:cs="仿宋"/>
          <w:b/>
          <w:bCs w:val="0"/>
          <w:sz w:val="32"/>
          <w:szCs w:val="32"/>
          <w:highlight w:val="none"/>
          <w:u w:val="none"/>
        </w:rPr>
        <w:t>第</w:t>
      </w:r>
      <w:r>
        <w:rPr>
          <w:rFonts w:hint="eastAsia" w:ascii="仿宋" w:hAnsi="仿宋" w:eastAsia="仿宋" w:cs="仿宋"/>
          <w:b/>
          <w:bCs w:val="0"/>
          <w:sz w:val="32"/>
          <w:szCs w:val="32"/>
          <w:highlight w:val="none"/>
          <w:u w:val="none"/>
          <w:lang w:val="en-US" w:eastAsia="zh-CN"/>
        </w:rPr>
        <w:t>三</w:t>
      </w:r>
      <w:r>
        <w:rPr>
          <w:rFonts w:hint="eastAsia" w:ascii="仿宋" w:hAnsi="仿宋" w:eastAsia="仿宋" w:cs="仿宋"/>
          <w:b/>
          <w:bCs w:val="0"/>
          <w:sz w:val="32"/>
          <w:szCs w:val="32"/>
          <w:highlight w:val="none"/>
          <w:u w:val="none"/>
        </w:rPr>
        <w:t xml:space="preserve">章  </w:t>
      </w:r>
      <w:bookmarkEnd w:id="45"/>
      <w:r>
        <w:rPr>
          <w:rFonts w:hint="eastAsia" w:ascii="仿宋" w:hAnsi="仿宋" w:eastAsia="仿宋" w:cs="仿宋"/>
          <w:b/>
          <w:bCs w:val="0"/>
          <w:sz w:val="32"/>
          <w:szCs w:val="32"/>
          <w:highlight w:val="none"/>
          <w:u w:val="none"/>
          <w:lang w:val="en-US" w:eastAsia="zh-CN"/>
        </w:rPr>
        <w:t>政府采购合同</w:t>
      </w:r>
      <w:bookmarkEnd w:id="46"/>
      <w:bookmarkEnd w:id="47"/>
    </w:p>
    <w:p w14:paraId="37C35C2D">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p>
    <w:p w14:paraId="7578637F">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center"/>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合 同 书</w:t>
      </w:r>
    </w:p>
    <w:p w14:paraId="24A0BBFE">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sz w:val="24"/>
          <w:szCs w:val="24"/>
          <w:highlight w:val="none"/>
          <w:u w:val="none"/>
          <w:lang w:val="en-US" w:eastAsia="zh-CN"/>
        </w:rPr>
      </w:pPr>
    </w:p>
    <w:p w14:paraId="11D11C44">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p>
    <w:p w14:paraId="0F0663E9">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甲方：</w:t>
      </w:r>
    </w:p>
    <w:p w14:paraId="76C5E902">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p>
    <w:p w14:paraId="28B8E2FC">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乙方：</w:t>
      </w:r>
    </w:p>
    <w:p w14:paraId="5DE7835A">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p>
    <w:p w14:paraId="255A5AF1">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p>
    <w:p w14:paraId="51D7017B">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bookmarkStart w:id="48" w:name="_Toc5382"/>
    </w:p>
    <w:p w14:paraId="0AD906F5">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物业服务合同书</w:t>
      </w:r>
      <w:bookmarkEnd w:id="48"/>
    </w:p>
    <w:p w14:paraId="48B7BBAB">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p>
    <w:p w14:paraId="0CFE787F">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委托方（以下简称甲方）：</w:t>
      </w:r>
    </w:p>
    <w:p w14:paraId="47CD6D73">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 xml:space="preserve">  </w:t>
      </w:r>
    </w:p>
    <w:p w14:paraId="4AD7DD23">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承包方（以下简称乙方）：</w:t>
      </w:r>
    </w:p>
    <w:p w14:paraId="0DA12C76">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p>
    <w:p w14:paraId="40292127">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参照《中华人民共和国政府采购法》《中华人民共和国民法典》以及本项目采购文件、中标人投标文件正本，根据中标通知书，就</w:t>
      </w:r>
      <w:r>
        <w:rPr>
          <w:rFonts w:hint="eastAsia" w:ascii="仿宋" w:hAnsi="仿宋" w:eastAsia="仿宋" w:cs="仿宋"/>
          <w:b w:val="0"/>
          <w:bCs/>
          <w:sz w:val="24"/>
          <w:szCs w:val="24"/>
          <w:highlight w:val="none"/>
          <w:u w:val="single"/>
          <w:lang w:val="en-US" w:eastAsia="zh-CN"/>
        </w:rPr>
        <w:t xml:space="preserve">            </w:t>
      </w:r>
      <w:r>
        <w:rPr>
          <w:rFonts w:hint="eastAsia" w:ascii="仿宋" w:hAnsi="仿宋" w:eastAsia="仿宋" w:cs="仿宋"/>
          <w:b w:val="0"/>
          <w:bCs/>
          <w:sz w:val="24"/>
          <w:szCs w:val="24"/>
          <w:highlight w:val="none"/>
          <w:u w:val="none"/>
          <w:lang w:val="en-US" w:eastAsia="zh-CN"/>
        </w:rPr>
        <w:t>项目，经甲乙双方共同协商，签证方鉴证签订此合同，达成以下条款：</w:t>
      </w:r>
    </w:p>
    <w:p w14:paraId="289EC958">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bookmarkStart w:id="49" w:name="_Toc9244"/>
      <w:r>
        <w:rPr>
          <w:rFonts w:hint="eastAsia" w:ascii="仿宋" w:hAnsi="仿宋" w:eastAsia="仿宋" w:cs="仿宋"/>
          <w:b w:val="0"/>
          <w:bCs/>
          <w:sz w:val="24"/>
          <w:szCs w:val="24"/>
          <w:highlight w:val="none"/>
          <w:u w:val="none"/>
          <w:lang w:val="en-US" w:eastAsia="zh-CN"/>
        </w:rPr>
        <w:t>一、项目名称</w:t>
      </w:r>
      <w:bookmarkEnd w:id="49"/>
    </w:p>
    <w:p w14:paraId="15075D22">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default" w:ascii="仿宋" w:hAnsi="仿宋" w:eastAsia="仿宋" w:cs="仿宋"/>
          <w:b w:val="0"/>
          <w:bCs/>
          <w:sz w:val="24"/>
          <w:szCs w:val="24"/>
          <w:highlight w:val="none"/>
          <w:u w:val="single"/>
          <w:lang w:val="en-US" w:eastAsia="zh-CN"/>
        </w:rPr>
      </w:pPr>
      <w:bookmarkStart w:id="50" w:name="_Toc7225"/>
      <w:r>
        <w:rPr>
          <w:rFonts w:hint="eastAsia" w:ascii="仿宋" w:hAnsi="仿宋" w:eastAsia="仿宋" w:cs="仿宋"/>
          <w:b w:val="0"/>
          <w:bCs/>
          <w:sz w:val="24"/>
          <w:szCs w:val="24"/>
          <w:highlight w:val="none"/>
          <w:u w:val="single"/>
          <w:lang w:val="en-US" w:eastAsia="zh-CN"/>
        </w:rPr>
        <w:t xml:space="preserve">                                  </w:t>
      </w:r>
    </w:p>
    <w:p w14:paraId="103FE08E">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二、服务内容</w:t>
      </w:r>
      <w:bookmarkEnd w:id="50"/>
    </w:p>
    <w:p w14:paraId="196EB397">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（一）办公室楼内外的清洁工作</w:t>
      </w:r>
    </w:p>
    <w:p w14:paraId="42066F60">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（二）所属区域内的绿化养护服务</w:t>
      </w:r>
    </w:p>
    <w:p w14:paraId="22C50CA3">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（三）所属区域内的维修、消防维保服务</w:t>
      </w:r>
    </w:p>
    <w:p w14:paraId="46FD4C49">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bookmarkStart w:id="51" w:name="_Toc8630"/>
      <w:r>
        <w:rPr>
          <w:rFonts w:hint="eastAsia" w:ascii="仿宋" w:hAnsi="仿宋" w:eastAsia="仿宋" w:cs="仿宋"/>
          <w:b w:val="0"/>
          <w:bCs/>
          <w:sz w:val="24"/>
          <w:szCs w:val="24"/>
          <w:highlight w:val="none"/>
          <w:u w:val="none"/>
          <w:lang w:val="en-US" w:eastAsia="zh-CN"/>
        </w:rPr>
        <w:t>三、服务质量标准</w:t>
      </w:r>
      <w:bookmarkEnd w:id="51"/>
    </w:p>
    <w:p w14:paraId="20505F97">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严格按照《新疆维吾尔自治区物业管理条例》等相关配套法律法规要求及</w:t>
      </w:r>
      <w:r>
        <w:rPr>
          <w:rFonts w:hint="eastAsia" w:ascii="仿宋" w:hAnsi="仿宋" w:eastAsia="仿宋" w:cs="仿宋"/>
          <w:color w:val="000000"/>
          <w:spacing w:val="-2"/>
          <w:sz w:val="24"/>
          <w:szCs w:val="24"/>
          <w:u w:val="none"/>
          <w:lang w:val="en-US" w:eastAsia="zh-CN"/>
        </w:rPr>
        <w:t>采购文件中采购需求全部内容</w:t>
      </w:r>
      <w:r>
        <w:rPr>
          <w:rFonts w:hint="eastAsia" w:ascii="仿宋" w:hAnsi="仿宋" w:eastAsia="仿宋" w:cs="仿宋"/>
          <w:color w:val="000000"/>
          <w:spacing w:val="-2"/>
          <w:sz w:val="24"/>
          <w:szCs w:val="24"/>
          <w:lang w:val="en-US" w:eastAsia="zh-CN"/>
        </w:rPr>
        <w:t>。</w:t>
      </w:r>
      <w:r>
        <w:rPr>
          <w:rFonts w:hint="eastAsia" w:ascii="仿宋" w:hAnsi="仿宋" w:eastAsia="仿宋" w:cs="仿宋"/>
          <w:b w:val="0"/>
          <w:bCs/>
          <w:sz w:val="24"/>
          <w:szCs w:val="24"/>
          <w:highlight w:val="none"/>
          <w:u w:val="none"/>
          <w:lang w:val="en-US" w:eastAsia="zh-CN"/>
        </w:rPr>
        <w:t>结合水磨沟区某单位工作实际，措施如下：</w:t>
      </w:r>
    </w:p>
    <w:p w14:paraId="510CE00B">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办公室楼内外的清洁工作及保洁管理（办公楼打扫总面积</w:t>
      </w:r>
      <w:r>
        <w:rPr>
          <w:rFonts w:hint="eastAsia" w:ascii="仿宋" w:hAnsi="仿宋" w:eastAsia="仿宋" w:cs="仿宋"/>
          <w:b w:val="0"/>
          <w:bCs/>
          <w:sz w:val="24"/>
          <w:szCs w:val="24"/>
          <w:highlight w:val="none"/>
          <w:u w:val="single"/>
          <w:lang w:val="en-US" w:eastAsia="zh-CN"/>
        </w:rPr>
        <w:t xml:space="preserve">   </w:t>
      </w:r>
      <w:r>
        <w:rPr>
          <w:rFonts w:hint="eastAsia" w:ascii="仿宋" w:hAnsi="仿宋" w:eastAsia="仿宋" w:cs="仿宋"/>
          <w:b w:val="0"/>
          <w:bCs/>
          <w:sz w:val="24"/>
          <w:szCs w:val="24"/>
          <w:highlight w:val="none"/>
          <w:u w:val="none"/>
          <w:lang w:val="en-US" w:eastAsia="zh-CN"/>
        </w:rPr>
        <w:t>平方，绿化面积：</w:t>
      </w:r>
      <w:r>
        <w:rPr>
          <w:rFonts w:hint="eastAsia" w:ascii="仿宋" w:hAnsi="仿宋" w:eastAsia="仿宋" w:cs="仿宋"/>
          <w:b w:val="0"/>
          <w:bCs/>
          <w:sz w:val="24"/>
          <w:szCs w:val="24"/>
          <w:highlight w:val="none"/>
          <w:u w:val="single"/>
          <w:lang w:val="en-US" w:eastAsia="zh-CN"/>
        </w:rPr>
        <w:t xml:space="preserve">    </w:t>
      </w:r>
      <w:r>
        <w:rPr>
          <w:rFonts w:hint="eastAsia" w:ascii="仿宋" w:hAnsi="仿宋" w:eastAsia="仿宋" w:cs="仿宋"/>
          <w:b w:val="0"/>
          <w:bCs/>
          <w:sz w:val="24"/>
          <w:szCs w:val="24"/>
          <w:highlight w:val="none"/>
          <w:u w:val="none"/>
          <w:lang w:val="en-US" w:eastAsia="zh-CN"/>
        </w:rPr>
        <w:t>平方）。</w:t>
      </w:r>
    </w:p>
    <w:p w14:paraId="5BC5F54A">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1、楼内外保洁范围</w:t>
      </w:r>
    </w:p>
    <w:p w14:paraId="6BCBD54B">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办公区域，大堂，室内楼道、楼层，洗手间，茶水间，门前区域，工具间，垃圾放置处，植物花盆内无杂物，花盆外无尘、无污迹，花盆底座无污迹、无积水，院子干净无杂物。</w:t>
      </w:r>
    </w:p>
    <w:p w14:paraId="3100026A">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2、各类设施保洁：</w:t>
      </w:r>
    </w:p>
    <w:p w14:paraId="188ED5D3">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（1）垂直电梯</w:t>
      </w:r>
    </w:p>
    <w:p w14:paraId="0CA11A16">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（2）其它设施保洁服务</w:t>
      </w:r>
    </w:p>
    <w:p w14:paraId="2824B361">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（3）照明灯具（包括应急灯）</w:t>
      </w:r>
    </w:p>
    <w:p w14:paraId="4A4692EC">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（4）各楼层的风机和风口百叶窗</w:t>
      </w:r>
    </w:p>
    <w:p w14:paraId="0D83BDFE">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（5）消防排烟装置、报警装置</w:t>
      </w:r>
    </w:p>
    <w:p w14:paraId="726A2EF2">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（6）消火栓箱</w:t>
      </w:r>
    </w:p>
    <w:p w14:paraId="6FF34710">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1.保洁员对卫生责任区内每天所产生的果皮、纸屑、烟头、塑料袋、废弃物等一切垃圾，按照划分的责任管理区按时进行清扫、保洁，做到早上普扫彻底，上、下午巡回保洁。</w:t>
      </w:r>
    </w:p>
    <w:p w14:paraId="4E09F771">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2.持办公区、会议室、卫生间空气流通，日常以通风换气和清洁卫生为主，对接触较多的公用物品和部位（如门窗、桌椅、门把手、水龙头、洗手池、电梯内壁及按钮等）及地面、餐（饮）具、纺织用具、卫生洁具、空调通风系统等使用含氯消毒剂进行预防性消毒。</w:t>
      </w:r>
    </w:p>
    <w:p w14:paraId="69E9C28E">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3.每日对电梯间按钮、扶手、门把手、水龙头等高频接触物体表面开展一次预防性消毒，可用含有效氯 500mg/L 的含氯消毒剂或 250 mg/L 的二氧化氯消毒液擦拭或喷洒消毒。马桶、便器消毒。每日使用 1000mg/L 的含氯消毒剂浸泡刷洗马桶、便器后用清水冲净。</w:t>
      </w:r>
    </w:p>
    <w:p w14:paraId="6D064C32">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4.会议室每天开窗通风2-3次，每次30分钟。地面、扶手、窗户栏杆消毒液拖或擦拭；桌面、椅子使用75%的乙醇清洁消毒，每天1次。</w:t>
      </w:r>
    </w:p>
    <w:p w14:paraId="1BDC1395">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5.及时清运对象包括垃圾收容器或固定垃圾堆放点，确保垃圾堆放点无可见杂物</w:t>
      </w:r>
    </w:p>
    <w:p w14:paraId="4D2E2304">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6.管理人员负责对员工的岗位操作指导和培训工作；</w:t>
      </w:r>
    </w:p>
    <w:p w14:paraId="3D7B9594">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7.管理人员每天定期不定时对保洁员的工作区域进行巡查，发现问题及时责令整改完成；</w:t>
      </w:r>
    </w:p>
    <w:p w14:paraId="46A5A59D">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8.管理人员负责督促保洁员发现所属区域公共设施设备损坏及时报修工作；</w:t>
      </w:r>
    </w:p>
    <w:p w14:paraId="4EFA5F0A">
      <w:pPr>
        <w:pStyle w:val="28"/>
        <w:keepNext w:val="0"/>
        <w:keepLines w:val="0"/>
        <w:pageBreakBefore w:val="0"/>
        <w:widowControl/>
        <w:kinsoku w:val="0"/>
        <w:wordWrap/>
        <w:overflowPunct/>
        <w:topLinePunct w:val="0"/>
        <w:autoSpaceDE/>
        <w:autoSpaceDN/>
        <w:bidi w:val="0"/>
        <w:adjustRightInd w:val="0"/>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9.项目管理人员要进行不定期的巡查、检查，检查督促是否按照规定要求及时清扫保洁、收集清运，并做好巡查、检查记录。</w:t>
      </w:r>
    </w:p>
    <w:p w14:paraId="1C7EDFAA">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10.服从工作安排，按要求完成上级分配的其它工作任务。</w:t>
      </w:r>
    </w:p>
    <w:p w14:paraId="0985818E">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11.项目工作人员遵守各项制度、管理规定，严格执行相关的保密规定。</w:t>
      </w:r>
    </w:p>
    <w:p w14:paraId="1DA2F7DF">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（一）所属区域内的绿化养护服务</w:t>
      </w:r>
    </w:p>
    <w:p w14:paraId="569F2E14">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1.保持绿化清洁，保证不留杂草，杂物，不缺水，不死苗，不被偷盗，花草生长茂盛。</w:t>
      </w:r>
    </w:p>
    <w:p w14:paraId="4DC66DA9">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2.对花草树木定期进行培土、施肥、除杂草和病虫害，并修剪枝叶、淋水等。</w:t>
      </w:r>
    </w:p>
    <w:p w14:paraId="1814E5A0">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3.按时播种季节性农作物，丰富园区绿化。</w:t>
      </w:r>
    </w:p>
    <w:p w14:paraId="153E2F66">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4.服从工作安排，按要求完成上级分配的其它工作任务。</w:t>
      </w:r>
    </w:p>
    <w:p w14:paraId="3E5D6231">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（二）所属区域内的维修、消防维保服务</w:t>
      </w:r>
    </w:p>
    <w:p w14:paraId="0D6E9BF4">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1.负责组织、调动、激励维修工执行各种维修工作计划和方案；</w:t>
      </w:r>
    </w:p>
    <w:p w14:paraId="28C39FE0">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2.带领维修工完成各项综合维修工作，发现问题及时上报；</w:t>
      </w:r>
    </w:p>
    <w:p w14:paraId="7EBBB845">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3.维修主要承担水、电、暖等日常维护及维修工作。</w:t>
      </w:r>
    </w:p>
    <w:p w14:paraId="22AD69E1">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4.定期进行局内消防设施设备的消防维保工作。</w:t>
      </w:r>
    </w:p>
    <w:p w14:paraId="1971D8C1">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5.乙方进行电梯及消防维修维保时，更换配件单个价格在500元以下的（含500元），由乙方免费提供。配件价格单个价格超过500元以上的大件，由甲方采购提供。维保如确需更换配件的，必须由甲方相关人员确认，可以由我方按照市场最优价格提供，也可以由甲方自行在市场购买，乙方负责安装及调试。</w:t>
      </w:r>
    </w:p>
    <w:p w14:paraId="711B8DFC">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6.完成上级安排的其他工作。</w:t>
      </w:r>
    </w:p>
    <w:p w14:paraId="2A8641D1">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bookmarkStart w:id="52" w:name="_Toc28147"/>
      <w:r>
        <w:rPr>
          <w:rFonts w:hint="eastAsia" w:ascii="仿宋" w:hAnsi="仿宋" w:eastAsia="仿宋" w:cs="仿宋"/>
          <w:b w:val="0"/>
          <w:bCs/>
          <w:sz w:val="24"/>
          <w:szCs w:val="24"/>
          <w:highlight w:val="none"/>
          <w:u w:val="none"/>
          <w:lang w:val="en-US" w:eastAsia="zh-CN"/>
        </w:rPr>
        <w:t>四、检查与验收</w:t>
      </w:r>
      <w:bookmarkEnd w:id="52"/>
    </w:p>
    <w:p w14:paraId="4E521B93">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1、甲方对乙方在承包范围内的安全责任落实、服务质量、人员、设备、低值易耗品配置的合理性，以及操作规范、培训、管理、遵章守纪等方面进行检查，乙方按岗位需求配备岗位人员。</w:t>
      </w:r>
    </w:p>
    <w:p w14:paraId="47F727D9">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2、甲方有权采取卫生质量定期检查、巡查、满意度调查、投诉记录相结合的质量检查与控制方法，对于发现的问题，将及时地以书面（整改单）或口头形式通知乙方。乙方应及时整改按有关规定进行处置。</w:t>
      </w:r>
    </w:p>
    <w:p w14:paraId="2FCAF3F6">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3、甲方、乙方双方均应对检查出的问题经处置后进行验证。以检查处理结果的有效性，如结果不符合要求与标准的，乙方需重新进行整改，直至达到甲方要求标准。</w:t>
      </w:r>
    </w:p>
    <w:p w14:paraId="75B6DF10">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4、因乙方未履行防疫要求，造成的后果由乙方承担。</w:t>
      </w:r>
    </w:p>
    <w:p w14:paraId="563F4A16">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5、因乙方未履行食品安全要求，造成的后果由乙方承担。以上处置均依据甲方制定的有关规定和经乙方认可的由甲方制定的有关处罚条例，予以执行。</w:t>
      </w:r>
    </w:p>
    <w:p w14:paraId="600687BA">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bookmarkStart w:id="53" w:name="_Toc16525"/>
      <w:r>
        <w:rPr>
          <w:rFonts w:hint="eastAsia" w:ascii="仿宋" w:hAnsi="仿宋" w:eastAsia="仿宋" w:cs="仿宋"/>
          <w:b w:val="0"/>
          <w:bCs/>
          <w:sz w:val="24"/>
          <w:szCs w:val="24"/>
          <w:highlight w:val="none"/>
          <w:u w:val="none"/>
          <w:lang w:val="en-US" w:eastAsia="zh-CN"/>
        </w:rPr>
        <w:t>五、</w:t>
      </w:r>
      <w:bookmarkEnd w:id="53"/>
      <w:r>
        <w:rPr>
          <w:rFonts w:hint="eastAsia" w:ascii="仿宋" w:hAnsi="仿宋" w:eastAsia="仿宋" w:cs="仿宋"/>
          <w:b w:val="0"/>
          <w:bCs/>
          <w:sz w:val="24"/>
          <w:szCs w:val="24"/>
          <w:highlight w:val="none"/>
          <w:u w:val="none"/>
          <w:lang w:val="en-US" w:eastAsia="zh-CN"/>
        </w:rPr>
        <w:t>合同价格和付款时间</w:t>
      </w:r>
    </w:p>
    <w:p w14:paraId="29CFB53C">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1、合同：保洁、绿化、维修等物业管理服务，一年服务费：   元/年（大写：             ）</w:t>
      </w:r>
    </w:p>
    <w:p w14:paraId="23D41029">
      <w:pPr>
        <w:keepNext w:val="0"/>
        <w:keepLines w:val="0"/>
        <w:pageBreakBefore w:val="0"/>
        <w:wordWrap/>
        <w:overflowPunct/>
        <w:topLinePunct w:val="0"/>
        <w:bidi w:val="0"/>
        <w:adjustRightInd w:val="0"/>
        <w:snapToGrid w:val="0"/>
        <w:spacing w:line="560" w:lineRule="exact"/>
        <w:ind w:firstLine="480" w:firstLineChars="200"/>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2、合同合计：    ，每月服务费：    元（大写：     ）。</w:t>
      </w:r>
      <w:r>
        <w:rPr>
          <w:rFonts w:hint="default" w:ascii="仿宋" w:hAnsi="仿宋" w:eastAsia="仿宋" w:cs="仿宋"/>
          <w:b w:val="0"/>
          <w:bCs/>
          <w:spacing w:val="10"/>
          <w:kern w:val="0"/>
          <w:sz w:val="24"/>
          <w:szCs w:val="24"/>
          <w:highlight w:val="none"/>
          <w:u w:val="none"/>
          <w:lang w:val="en-US" w:eastAsia="zh-CN" w:bidi="ar-SA"/>
        </w:rPr>
        <w:t>服务费用按月结算、乙方每月5日前向甲方提交上月服务费支付申请、</w:t>
      </w:r>
      <w:r>
        <w:rPr>
          <w:rFonts w:hint="default" w:ascii="仿宋" w:hAnsi="仿宋" w:eastAsia="仿宋" w:cs="仿宋"/>
          <w:b w:val="0"/>
          <w:bCs/>
          <w:spacing w:val="10"/>
          <w:kern w:val="0"/>
          <w:sz w:val="24"/>
          <w:szCs w:val="24"/>
          <w:highlight w:val="none"/>
          <w:u w:val="none"/>
          <w:lang w:val="en-US" w:eastAsia="zh-CN" w:bidi="ar-SA"/>
        </w:rPr>
        <mc:AlternateContent>
          <mc:Choice Requires="wps">
            <w:drawing>
              <wp:anchor distT="0" distB="0" distL="114300" distR="114300" simplePos="0" relativeHeight="251666432" behindDoc="0" locked="0" layoutInCell="1" allowOverlap="1">
                <wp:simplePos x="0" y="0"/>
                <wp:positionH relativeFrom="page">
                  <wp:posOffset>3657600</wp:posOffset>
                </wp:positionH>
                <wp:positionV relativeFrom="paragraph">
                  <wp:posOffset>8890000</wp:posOffset>
                </wp:positionV>
                <wp:extent cx="635000" cy="139700"/>
                <wp:effectExtent l="0" t="0" r="0" b="0"/>
                <wp:wrapNone/>
                <wp:docPr id="4" name="文本框 2"/>
                <wp:cNvGraphicFramePr/>
                <a:graphic xmlns:a="http://schemas.openxmlformats.org/drawingml/2006/main">
                  <a:graphicData uri="http://schemas.microsoft.com/office/word/2010/wordprocessingShape">
                    <wps:wsp>
                      <wps:cNvSpPr txBox="1"/>
                      <wps:spPr>
                        <a:xfrm>
                          <a:off x="1601470" y="2139315"/>
                          <a:ext cx="2132965" cy="33762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B49611">
                            <w:pPr>
                              <w:spacing w:line="340" w:lineRule="exact"/>
                              <w:jc w:val="center"/>
                            </w:pPr>
                            <w:r>
                              <w:rPr>
                                <w:rFonts w:hint="eastAsia" w:ascii="Arial" w:hAnsi="Arial" w:eastAsia="Arial"/>
                                <w:color w:val="000000"/>
                                <w:sz w:val="16"/>
                              </w:rPr>
                              <w:t>7</w:t>
                            </w:r>
                          </w:p>
                        </w:txbxContent>
                      </wps:txbx>
                      <wps:bodyPr lIns="25400" tIns="0" rIns="25400" bIns="0">
                        <a:noAutofit/>
                      </wps:bodyPr>
                    </wps:wsp>
                  </a:graphicData>
                </a:graphic>
              </wp:anchor>
            </w:drawing>
          </mc:Choice>
          <mc:Fallback>
            <w:pict>
              <v:shape id="文本框 2" o:spid="_x0000_s1026" o:spt="202" type="#_x0000_t202" style="position:absolute;left:0pt;margin-left:288pt;margin-top:700pt;height:11pt;width:50pt;mso-position-horizontal-relative:page;z-index:251666432;mso-width-relative:page;mso-height-relative:page;" filled="f" stroked="f" coordsize="21600,21600" o:gfxdata="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M9dOx2AAAAA0BAAAPAAAAAAAA&#10;AAEAIAAAACIAAABkcnMvZG93bnJldi54bWxQSwECFAAUAAAACACHTuJAdzi8w9kBAACeAwAADgAA&#10;AAAAAAABACAAAAAnAQAAZHJzL2Uyb0RvYy54bWxQSwUGAAAAAAYABgBZAQAAcgUAAAAA&#10;">
                <v:fill on="f" focussize="0,0"/>
                <v:stroke on="f" weight="0.5pt"/>
                <v:imagedata o:title=""/>
                <o:lock v:ext="edit" aspectratio="f"/>
                <v:textbox inset="2pt,0mm,2pt,0mm">
                  <w:txbxContent>
                    <w:p w14:paraId="3FB49611">
                      <w:pPr>
                        <w:spacing w:line="340" w:lineRule="exact"/>
                        <w:jc w:val="center"/>
                      </w:pPr>
                      <w:r>
                        <w:rPr>
                          <w:rFonts w:hint="eastAsia" w:ascii="Arial" w:hAnsi="Arial" w:eastAsia="Arial"/>
                          <w:color w:val="000000"/>
                          <w:sz w:val="16"/>
                        </w:rPr>
                        <w:t>7</w:t>
                      </w:r>
                    </w:p>
                  </w:txbxContent>
                </v:textbox>
              </v:shape>
            </w:pict>
          </mc:Fallback>
        </mc:AlternateContent>
      </w:r>
      <w:r>
        <w:rPr>
          <w:rFonts w:hint="default" w:ascii="仿宋" w:hAnsi="仿宋" w:eastAsia="仿宋" w:cs="仿宋"/>
          <w:b w:val="0"/>
          <w:bCs/>
          <w:spacing w:val="10"/>
          <w:kern w:val="0"/>
          <w:sz w:val="24"/>
          <w:szCs w:val="24"/>
          <w:highlight w:val="none"/>
          <w:u w:val="none"/>
          <w:lang w:val="en-US" w:eastAsia="zh-CN" w:bidi="ar-SA"/>
        </w:rPr>
        <w:t>发票等，双方确认无误后，乙方提供全额发票，甲方按照规定按月向区政府申请相关经费，并办理付款审批手续，待政府将款项拨付到位后7个工作日内一次性付清。支付日期遇特殊情况（如银行结算、封账期间、系统维护等）可相应延后支付</w:t>
      </w:r>
    </w:p>
    <w:p w14:paraId="2AC44B03">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5、支付方式：银行转账、现金支票。</w:t>
      </w:r>
    </w:p>
    <w:p w14:paraId="10264073">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bookmarkStart w:id="54" w:name="_Toc31353"/>
      <w:r>
        <w:rPr>
          <w:rFonts w:hint="eastAsia" w:ascii="仿宋" w:hAnsi="仿宋" w:eastAsia="仿宋" w:cs="仿宋"/>
          <w:b w:val="0"/>
          <w:bCs/>
          <w:sz w:val="24"/>
          <w:szCs w:val="24"/>
          <w:highlight w:val="none"/>
          <w:u w:val="none"/>
          <w:lang w:val="en-US" w:eastAsia="zh-CN"/>
        </w:rPr>
        <w:t>六、服务期限</w:t>
      </w:r>
      <w:bookmarkEnd w:id="54"/>
    </w:p>
    <w:p w14:paraId="36C6BC64">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服务期间：一年（2025年  月  日至2026年 月  止）</w:t>
      </w:r>
    </w:p>
    <w:p w14:paraId="592E4AD4">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bookmarkStart w:id="55" w:name="_Toc28792"/>
      <w:r>
        <w:rPr>
          <w:rFonts w:hint="eastAsia" w:ascii="仿宋" w:hAnsi="仿宋" w:eastAsia="仿宋" w:cs="仿宋"/>
          <w:b w:val="0"/>
          <w:bCs/>
          <w:sz w:val="24"/>
          <w:szCs w:val="24"/>
          <w:highlight w:val="none"/>
          <w:u w:val="none"/>
          <w:lang w:val="en-US" w:eastAsia="zh-CN"/>
        </w:rPr>
        <w:t>七、甲乙双方的权利和义务</w:t>
      </w:r>
      <w:bookmarkEnd w:id="55"/>
    </w:p>
    <w:p w14:paraId="6E70B3F9">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（一）甲方的权利和义务：</w:t>
      </w:r>
    </w:p>
    <w:p w14:paraId="68A4AC0B">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1、全面履行本合同。</w:t>
      </w:r>
    </w:p>
    <w:p w14:paraId="63F8E863">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2、按时支付乙方承包费用。</w:t>
      </w:r>
    </w:p>
    <w:p w14:paraId="2AC82FA6">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3、甲方对乙方提供的服务享有监督权和检查权，并依照相关规章制度监督检查乙方工作质量。如甲方发现乙方有不符合标准之处，乙方无条件立即进行整改，同时有权要求乙方承担相应的经济责任。</w:t>
      </w:r>
    </w:p>
    <w:p w14:paraId="2095E2FB">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4、在合同履行过程中，由于乙方过错给甲方造成各种损失，甲方有权依据合同有关条款追究乙方相关的经济责任。</w:t>
      </w:r>
    </w:p>
    <w:p w14:paraId="7A327F59">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5、甲方有权对乙方所提供的服务人员数量、素质、劳动能力等进行检查和评估，并有权要求乙方更换或调配。</w:t>
      </w:r>
    </w:p>
    <w:p w14:paraId="7BA299DF">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6、监督乙方管理工作的实施及各项制度的执行情况。</w:t>
      </w:r>
    </w:p>
    <w:p w14:paraId="63DFE971">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7、根据实际情况为乙方提供服务人员用房及相应的管理用房，提供必要的保障等工作便利条件。</w:t>
      </w:r>
    </w:p>
    <w:p w14:paraId="572AD21E">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（二）乙方的权利和义务：</w:t>
      </w:r>
    </w:p>
    <w:p w14:paraId="2A908232">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1、全面履行本合同。</w:t>
      </w:r>
    </w:p>
    <w:p w14:paraId="76185780">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乙方录用人员必须经过政治背景审查，无违法犯罪记录，方可录用。</w:t>
      </w:r>
    </w:p>
    <w:p w14:paraId="223784DC">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3、乙方确保员工队伍的相对稳定，不得随意更换人员。</w:t>
      </w:r>
    </w:p>
    <w:p w14:paraId="498F6E29">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4、乙方工作人员要遵守甲方保密制度规定，领导房间及办公室需固定人员，不得随意更换，做好相关保密工作要求，防止泄密。</w:t>
      </w:r>
    </w:p>
    <w:p w14:paraId="39AC6DA8">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5、按合同收取承包费用。</w:t>
      </w:r>
    </w:p>
    <w:p w14:paraId="60393EAB">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6、乙方提供的人员必须满足自治区、乌鲁木齐市以及相关安保要求，且政治面貌合格、无犯罪记录等。如有人员变更，须及时变更。</w:t>
      </w:r>
    </w:p>
    <w:p w14:paraId="1D836DDF">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7、遵守有关法律、法规和公安分局相关规定要求，制定服务工作管理制度、实施细则、保障措施。</w:t>
      </w:r>
    </w:p>
    <w:p w14:paraId="6E87EC43">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8、遵循甲方安全生产规定。在合同履行过程中，由于非甲方过错所引发的人身伤亡事故，其法律责任与相关经济损失均由乙方承担，如因此给甲方造成经济损失的，乙方须予以赔偿。</w:t>
      </w:r>
    </w:p>
    <w:p w14:paraId="6E57FEE0">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9、对甲方检查不合格之处，乙方应立即进行整改。</w:t>
      </w:r>
    </w:p>
    <w:p w14:paraId="2F15CA6A">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 xml:space="preserve">10、为保证管理到位，每月向甲方汇报当月工作情况。按甲方要求汇报计划完成情况。 </w:t>
      </w:r>
    </w:p>
    <w:p w14:paraId="002EBE62">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11、按照《劳动法》、《劳动合同法》和乌鲁木齐市有关外地来乌务工人员的法律和法规之要求合法用工，因用工问题引发的劳动纠纷、争议以及由此产生的法律责任、经济责任均由乙方承担。</w:t>
      </w:r>
    </w:p>
    <w:p w14:paraId="3A8295D2">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12、乙方负责承担乙方工作人员的全部工资、保险、劳保福利及其它一切费用。乙方任何员工任何意外伤亡，均由乙方自行处理，与甲方无关；因乙方原因造成任何人身伤亡事件或任何财产损坏、损失，乙方负完全法律责任；如给甲方造成损失的，乙方应赔偿因此造成的甲方的一切损失。</w:t>
      </w:r>
    </w:p>
    <w:p w14:paraId="798F1616">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13、负责定期对服务人员进行劳动安全、人身安全、消防安全、设备使用安全等方面的教育工作；组织对服务人员上岗之前进行职业道德教育及岗位责任、各种规章制度、安全知识、文明礼仪等方面的知识培训。</w:t>
      </w:r>
    </w:p>
    <w:p w14:paraId="19C0CBEC">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14、所负责区域内遇紧急事故，如跑水、火警、盗窃、设备设施故障等突发事件时，应及时通知甲方联系人，并协助甲方做好处理工作。</w:t>
      </w:r>
    </w:p>
    <w:p w14:paraId="04767E35">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15、如遇突发事件，乙方须无条件服从甲方要求和管理。</w:t>
      </w:r>
    </w:p>
    <w:p w14:paraId="130411A8">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16、国家法律法规规定的乙方应有的其它权利和义务。</w:t>
      </w:r>
    </w:p>
    <w:p w14:paraId="70966426">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bookmarkStart w:id="56" w:name="_Toc14432"/>
      <w:r>
        <w:rPr>
          <w:rFonts w:hint="eastAsia" w:ascii="仿宋" w:hAnsi="仿宋" w:eastAsia="仿宋" w:cs="仿宋"/>
          <w:b w:val="0"/>
          <w:bCs/>
          <w:sz w:val="24"/>
          <w:szCs w:val="24"/>
          <w:highlight w:val="none"/>
          <w:u w:val="none"/>
          <w:lang w:val="en-US" w:eastAsia="zh-CN"/>
        </w:rPr>
        <w:t>八、违约责任与赔偿损失</w:t>
      </w:r>
      <w:bookmarkEnd w:id="56"/>
    </w:p>
    <w:p w14:paraId="708CF3BA">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1、乙方在物业服务期间，如造成甲方物品损坏、丢失，照价赔偿。</w:t>
      </w:r>
    </w:p>
    <w:p w14:paraId="6BF9FF12">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2、乙方如将承包物业服务工作再行转包，甲方有权立即终止合同。</w:t>
      </w:r>
    </w:p>
    <w:p w14:paraId="111DCDD7">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bookmarkStart w:id="57" w:name="_Toc25448"/>
      <w:r>
        <w:rPr>
          <w:rFonts w:hint="eastAsia" w:ascii="仿宋" w:hAnsi="仿宋" w:eastAsia="仿宋" w:cs="仿宋"/>
          <w:b w:val="0"/>
          <w:bCs/>
          <w:sz w:val="24"/>
          <w:szCs w:val="24"/>
          <w:highlight w:val="none"/>
          <w:u w:val="none"/>
          <w:lang w:val="en-US" w:eastAsia="zh-CN"/>
        </w:rPr>
        <w:t>九、合同的变更与解除</w:t>
      </w:r>
      <w:bookmarkEnd w:id="57"/>
    </w:p>
    <w:p w14:paraId="23D0B20E">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1、本合同履行过程中，如果甲方发现乙方项目实际情况与项目合同严重不符，或者由于其他客观情况发生了重大变化，经合同双方协商，可修改或终止本合同。</w:t>
      </w:r>
    </w:p>
    <w:p w14:paraId="4B401A5C">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2、本合同履行过程中，因不可抗力的原因使合同无法履行时，任何一方都有权解除本合同。</w:t>
      </w:r>
    </w:p>
    <w:p w14:paraId="1C525E0F">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3、本合同解除后，乙方仍负有保密义务。</w:t>
      </w:r>
    </w:p>
    <w:p w14:paraId="56357839">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bookmarkStart w:id="58" w:name="_Toc6337"/>
      <w:r>
        <w:rPr>
          <w:rFonts w:hint="eastAsia" w:ascii="仿宋" w:hAnsi="仿宋" w:eastAsia="仿宋" w:cs="仿宋"/>
          <w:b w:val="0"/>
          <w:bCs/>
          <w:sz w:val="24"/>
          <w:szCs w:val="24"/>
          <w:highlight w:val="none"/>
          <w:u w:val="none"/>
          <w:lang w:val="en-US" w:eastAsia="zh-CN"/>
        </w:rPr>
        <w:t>十、争端的解决</w:t>
      </w:r>
      <w:bookmarkEnd w:id="58"/>
    </w:p>
    <w:p w14:paraId="7C63B518">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当事人友好协商达成一致。合同执行过程中发生的任何争议，如双方不能通过友好协商解决，按相关法律法规处理。</w:t>
      </w:r>
    </w:p>
    <w:p w14:paraId="7C118D35">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bookmarkStart w:id="59" w:name="_Toc22871"/>
      <w:r>
        <w:rPr>
          <w:rFonts w:hint="eastAsia" w:ascii="仿宋" w:hAnsi="仿宋" w:eastAsia="仿宋" w:cs="仿宋"/>
          <w:b w:val="0"/>
          <w:bCs/>
          <w:sz w:val="24"/>
          <w:szCs w:val="24"/>
          <w:highlight w:val="none"/>
          <w:u w:val="none"/>
          <w:lang w:val="en-US" w:eastAsia="zh-CN"/>
        </w:rPr>
        <w:t>十一、</w:t>
      </w:r>
      <w:bookmarkEnd w:id="59"/>
      <w:bookmarkStart w:id="60" w:name="_Toc10725"/>
      <w:r>
        <w:rPr>
          <w:rFonts w:hint="eastAsia" w:ascii="仿宋" w:hAnsi="仿宋" w:eastAsia="仿宋" w:cs="仿宋"/>
          <w:b w:val="0"/>
          <w:bCs/>
          <w:sz w:val="24"/>
          <w:szCs w:val="24"/>
          <w:highlight w:val="none"/>
          <w:u w:val="none"/>
          <w:lang w:val="en-US" w:eastAsia="zh-CN"/>
        </w:rPr>
        <w:t>税费：</w:t>
      </w:r>
      <w:bookmarkEnd w:id="60"/>
    </w:p>
    <w:p w14:paraId="77492C6D">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本合同执行有关的一切税费均由乙方负担。</w:t>
      </w:r>
    </w:p>
    <w:p w14:paraId="758FAB26">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bookmarkStart w:id="61" w:name="_Toc9398"/>
      <w:r>
        <w:rPr>
          <w:rFonts w:hint="eastAsia" w:ascii="仿宋" w:hAnsi="仿宋" w:eastAsia="仿宋" w:cs="仿宋"/>
          <w:b w:val="0"/>
          <w:bCs/>
          <w:sz w:val="24"/>
          <w:szCs w:val="24"/>
          <w:highlight w:val="none"/>
          <w:u w:val="none"/>
          <w:lang w:val="en-US" w:eastAsia="zh-CN"/>
        </w:rPr>
        <w:t>十二、其它</w:t>
      </w:r>
      <w:bookmarkEnd w:id="61"/>
    </w:p>
    <w:p w14:paraId="745F02CC">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1、本合同所有附件、采购文件、投标文件、中标通知书均为合同的有效组成部分，与本合同具有同等法律效力。</w:t>
      </w:r>
    </w:p>
    <w:p w14:paraId="62549901">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2、采购人应当自中标通知书发出之日起三十日内，按照采购文件和中标人投标文件的约定，与中标人签订书面合同。所签订的合同不得对采购文件和中标人投标文件作实质性修改。</w:t>
      </w:r>
    </w:p>
    <w:p w14:paraId="501F1E96">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bookmarkStart w:id="62" w:name="_Toc17542"/>
      <w:r>
        <w:rPr>
          <w:rFonts w:hint="eastAsia" w:ascii="仿宋" w:hAnsi="仿宋" w:eastAsia="仿宋" w:cs="仿宋"/>
          <w:b w:val="0"/>
          <w:bCs/>
          <w:sz w:val="24"/>
          <w:szCs w:val="24"/>
          <w:highlight w:val="none"/>
          <w:u w:val="none"/>
          <w:lang w:val="en-US" w:eastAsia="zh-CN"/>
        </w:rPr>
        <w:t>十三、合同生效：</w:t>
      </w:r>
      <w:bookmarkEnd w:id="62"/>
    </w:p>
    <w:p w14:paraId="3B48D8FB">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1、本合同在甲乙双方法人代表或其授权代表签字盖章后生效。</w:t>
      </w:r>
    </w:p>
    <w:p w14:paraId="3C9DBDE6">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2、合同一式 叁 份。</w:t>
      </w:r>
    </w:p>
    <w:p w14:paraId="216ABA7E">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p>
    <w:p w14:paraId="24A60853">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甲方（公章）：                  乙方（公章）：</w:t>
      </w:r>
    </w:p>
    <w:p w14:paraId="7C01279F">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法定代表人                      法定/代表人</w:t>
      </w:r>
    </w:p>
    <w:p w14:paraId="43822459">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 xml:space="preserve">或委托代理人：                  或委托代理人：                                 </w:t>
      </w:r>
    </w:p>
    <w:p w14:paraId="2ABCCC5E">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 xml:space="preserve">                                          </w:t>
      </w:r>
    </w:p>
    <w:p w14:paraId="2CBBB43B">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t>签订时间: 2025年  月  日</w:t>
      </w:r>
    </w:p>
    <w:p w14:paraId="28B47853">
      <w:pPr>
        <w:pStyle w:val="28"/>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 w:val="0"/>
          <w:bCs/>
          <w:sz w:val="24"/>
          <w:szCs w:val="24"/>
          <w:highlight w:val="none"/>
          <w:u w:val="none"/>
          <w:lang w:val="en-US" w:eastAsia="zh-CN"/>
        </w:rPr>
      </w:pPr>
    </w:p>
    <w:p w14:paraId="0D580F2B">
      <w:pPr>
        <w:rPr>
          <w:rFonts w:hint="eastAsia" w:ascii="仿宋" w:hAnsi="仿宋" w:eastAsia="仿宋" w:cs="仿宋"/>
          <w:b w:val="0"/>
          <w:bCs/>
          <w:sz w:val="24"/>
          <w:szCs w:val="24"/>
          <w:highlight w:val="none"/>
          <w:u w:val="none"/>
          <w:lang w:val="en-US" w:eastAsia="zh-CN"/>
        </w:rPr>
      </w:pPr>
      <w:r>
        <w:rPr>
          <w:rFonts w:hint="eastAsia" w:ascii="仿宋" w:hAnsi="仿宋" w:eastAsia="仿宋" w:cs="仿宋"/>
          <w:b w:val="0"/>
          <w:bCs/>
          <w:sz w:val="24"/>
          <w:szCs w:val="24"/>
          <w:highlight w:val="none"/>
          <w:u w:val="none"/>
          <w:lang w:val="en-US" w:eastAsia="zh-CN"/>
        </w:rPr>
        <w:br w:type="page"/>
      </w:r>
    </w:p>
    <w:p w14:paraId="05F17D86">
      <w:pPr>
        <w:pStyle w:val="28"/>
        <w:keepNext w:val="0"/>
        <w:keepLines w:val="0"/>
        <w:pageBreakBefore w:val="0"/>
        <w:widowControl/>
        <w:kinsoku/>
        <w:wordWrap/>
        <w:overflowPunct/>
        <w:topLinePunct w:val="0"/>
        <w:autoSpaceDE/>
        <w:autoSpaceDN/>
        <w:bidi w:val="0"/>
        <w:adjustRightInd/>
        <w:snapToGrid/>
        <w:spacing w:line="440" w:lineRule="exact"/>
        <w:ind w:left="883" w:leftChars="0" w:hanging="883" w:hangingChars="275"/>
        <w:jc w:val="center"/>
        <w:textAlignment w:val="auto"/>
        <w:outlineLvl w:val="0"/>
        <w:rPr>
          <w:rFonts w:hint="eastAsia" w:ascii="仿宋" w:hAnsi="仿宋" w:eastAsia="仿宋" w:cs="仿宋"/>
          <w:b/>
          <w:bCs/>
          <w:color w:val="000000"/>
          <w:spacing w:val="0"/>
          <w:kern w:val="2"/>
          <w:sz w:val="32"/>
          <w:szCs w:val="32"/>
          <w:highlight w:val="none"/>
          <w:u w:val="none"/>
          <w:lang w:val="en-US" w:eastAsia="zh-CN" w:bidi="ar"/>
        </w:rPr>
      </w:pPr>
      <w:bookmarkStart w:id="63" w:name="_Toc19108"/>
      <w:bookmarkStart w:id="64" w:name="_Toc16377"/>
      <w:r>
        <w:rPr>
          <w:rFonts w:hint="eastAsia" w:ascii="仿宋" w:hAnsi="仿宋" w:eastAsia="仿宋" w:cs="仿宋"/>
          <w:b/>
          <w:bCs/>
          <w:color w:val="000000"/>
          <w:spacing w:val="0"/>
          <w:kern w:val="2"/>
          <w:sz w:val="32"/>
          <w:szCs w:val="32"/>
          <w:highlight w:val="none"/>
          <w:u w:val="none"/>
          <w:lang w:val="en-US" w:eastAsia="zh-CN" w:bidi="ar"/>
        </w:rPr>
        <w:t>第四章  采购需求</w:t>
      </w:r>
      <w:bookmarkEnd w:id="63"/>
      <w:bookmarkEnd w:id="64"/>
    </w:p>
    <w:p w14:paraId="5C279B44">
      <w:pPr>
        <w:pStyle w:val="28"/>
        <w:keepNext w:val="0"/>
        <w:keepLines w:val="0"/>
        <w:pageBreakBefore w:val="0"/>
        <w:widowControl/>
        <w:kinsoku/>
        <w:wordWrap/>
        <w:overflowPunct/>
        <w:topLinePunct w:val="0"/>
        <w:autoSpaceDE/>
        <w:autoSpaceDN/>
        <w:bidi w:val="0"/>
        <w:adjustRightInd/>
        <w:snapToGrid/>
        <w:spacing w:line="440" w:lineRule="exact"/>
        <w:ind w:left="883" w:leftChars="0" w:hanging="883" w:hangingChars="275"/>
        <w:jc w:val="center"/>
        <w:textAlignment w:val="auto"/>
        <w:rPr>
          <w:rFonts w:hint="eastAsia" w:ascii="仿宋" w:hAnsi="仿宋" w:eastAsia="仿宋" w:cs="仿宋"/>
          <w:b/>
          <w:bCs/>
          <w:color w:val="000000"/>
          <w:spacing w:val="0"/>
          <w:kern w:val="2"/>
          <w:sz w:val="32"/>
          <w:szCs w:val="32"/>
          <w:highlight w:val="none"/>
          <w:u w:val="none"/>
          <w:lang w:val="en-US" w:eastAsia="zh-CN" w:bidi="ar"/>
        </w:rPr>
      </w:pPr>
    </w:p>
    <w:p w14:paraId="2AABB3DC">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7D553AD1">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一、采购需实现的目标，以及为落实政府采购政策需满足的要求：</w:t>
      </w:r>
    </w:p>
    <w:p w14:paraId="55A3F619">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1、采购需实现的目标 </w:t>
      </w:r>
    </w:p>
    <w:p w14:paraId="61EC01D1">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供应商应根据磋商文件所提出的设备技术规格和服务要求，综合考虑设备的适用性，选择需要最佳性能价格比的设备前来投标。供应商应以技术先进的设备、优良的服务和优惠的价格，充分显示自己的竞争实力。</w:t>
      </w:r>
    </w:p>
    <w:p w14:paraId="70091503">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2、为落实政府采购政策需满足的要求</w:t>
      </w:r>
    </w:p>
    <w:p w14:paraId="5AB3CCD3">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2.1 促进中小企业发展政策：</w:t>
      </w:r>
      <w:r>
        <w:rPr>
          <w:rFonts w:hint="eastAsia" w:ascii="仿宋" w:hAnsi="仿宋" w:eastAsia="仿宋" w:cs="仿宋"/>
          <w:color w:val="000000" w:themeColor="text1"/>
          <w:sz w:val="24"/>
          <w:szCs w:val="24"/>
          <w:highlight w:val="none"/>
          <w:lang w:val="en-US" w:eastAsia="zh-CN"/>
          <w14:textFill>
            <w14:solidFill>
              <w14:schemeClr w14:val="tx1"/>
            </w14:solidFill>
          </w14:textFill>
        </w:rPr>
        <w:t>根据《政府采购促进中小企业发展暂行办法》财库〔2011〕181号文件规定，本项目供应商为小型或微型企业且所投产品为小型或微型企业生产的，供应商应出具《政府采购促进中小企业发展暂行办法》财库〔2011〕181号文件要求的《中小企业声明函》给予证明，否则评审时不予认可。供应商应对提交的中小企业声明函的真实性负责，提交的中小企业声明函不真实的，应承担相应的法律责任。成交供应商为小型或微型企业的，采购代理机构将随成交结果同时公告其《中小企业声明函》，接受社会监督。</w:t>
      </w:r>
    </w:p>
    <w:p w14:paraId="4547FB11">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2.2 监狱企业扶持政策：</w:t>
      </w:r>
      <w:r>
        <w:rPr>
          <w:rFonts w:hint="eastAsia" w:ascii="仿宋" w:hAnsi="仿宋" w:eastAsia="仿宋" w:cs="仿宋"/>
          <w:color w:val="000000" w:themeColor="text1"/>
          <w:sz w:val="24"/>
          <w:szCs w:val="24"/>
          <w:highlight w:val="none"/>
          <w:lang w:val="en-US" w:eastAsia="zh-CN"/>
          <w14:textFill>
            <w14:solidFill>
              <w14:schemeClr w14:val="tx1"/>
            </w14:solidFill>
          </w14:textFill>
        </w:rPr>
        <w:t>供应商如为监狱企业将视同为小型或微型企业，且所投产品为监狱企业生产的，应提供由省级以上监狱管理局、戒毒管理局（含新疆生产建设兵团）出具的属于监狱企业的证明文件。供应商应对提交的属于监狱企业的证明文件的真实性负责，提交的监狱企业的证明文件不真实的，应承担相应的法律责任。</w:t>
      </w:r>
    </w:p>
    <w:p w14:paraId="2525F9DA">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2.3 促进残疾人就业政府采购政策：</w:t>
      </w:r>
      <w:r>
        <w:rPr>
          <w:rFonts w:hint="eastAsia" w:ascii="仿宋" w:hAnsi="仿宋" w:eastAsia="仿宋" w:cs="仿宋"/>
          <w:color w:val="000000" w:themeColor="text1"/>
          <w:sz w:val="24"/>
          <w:szCs w:val="24"/>
          <w:highlight w:val="none"/>
          <w:lang w:val="en-US" w:eastAsia="zh-CN"/>
          <w14:textFill>
            <w14:solidFill>
              <w14:schemeClr w14:val="tx1"/>
            </w14:solidFill>
          </w14:textFill>
        </w:rPr>
        <w:t>根据《三部门联合发布关于促进残疾人就业政府采购政策的通知》（财库〔2017〕141 号）规定，符合条件的残疾人福利性单位在参加本项目政府采购活动时，供应商应出具《三部门联合发布关于促进残疾人就业政府采购政策的通知》（财库〔2017〕141 号）要求的《残疾人福利性单位声明函》，否则评审时不予认可，供应商应对提交的残疾人福利性单位声明函的真实性承担法律责任。成交供应商为残疾人福利性单位的，采购代理机构将随成交结果同时公告其《残疾人福利性单位声明函》，接受社会监督。残疾人福利性单位视同小型、微型企业。</w:t>
      </w:r>
    </w:p>
    <w:p w14:paraId="24C2A282">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2.4 鼓励节能政策：</w:t>
      </w:r>
      <w:r>
        <w:rPr>
          <w:rFonts w:hint="eastAsia" w:ascii="仿宋" w:hAnsi="仿宋" w:eastAsia="仿宋" w:cs="仿宋"/>
          <w:color w:val="000000" w:themeColor="text1"/>
          <w:sz w:val="24"/>
          <w:szCs w:val="24"/>
          <w:highlight w:val="none"/>
          <w:lang w:val="en-US" w:eastAsia="zh-CN"/>
          <w14:textFill>
            <w14:solidFill>
              <w14:schemeClr w14:val="tx1"/>
            </w14:solidFill>
          </w14:textFill>
        </w:rPr>
        <w:t>供应商的投标产品属于财政部、发展改革委公布的“节能产品政府采购品目清单”范围的，供应商需提供国家确定的认证机构出具的、处于有效期之内的节能产品认证证书。国家确定的认证机构和节能产品获证产品信息可从市场监管总局组建的节能产品、环境标志产品认证结果信息发布平台或中国政府采购网建立的认证结果信息发布平台链接中查询下载。</w:t>
      </w:r>
    </w:p>
    <w:p w14:paraId="6B6A1EFC">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2.5 鼓励环保政策：</w:t>
      </w:r>
      <w:r>
        <w:rPr>
          <w:rFonts w:hint="eastAsia" w:ascii="仿宋" w:hAnsi="仿宋" w:eastAsia="仿宋" w:cs="仿宋"/>
          <w:color w:val="000000" w:themeColor="text1"/>
          <w:sz w:val="24"/>
          <w:szCs w:val="24"/>
          <w:highlight w:val="none"/>
          <w:lang w:val="en-US" w:eastAsia="zh-CN"/>
          <w14:textFill>
            <w14:solidFill>
              <w14:schemeClr w14:val="tx1"/>
            </w14:solidFill>
          </w14:textFill>
        </w:rPr>
        <w:t>供应商的投标产品属于财政部、生态环境部公布的“环境标志产品政府采购品目清单”范围的，供应商需提供国家确定的认证机构出具的、处于有效期之内的环境标志产品认证证书。国家确定的认证机构和环境标志产品获证产品信息可从市场监管总局组建的节能产品、环境标志产品认证结果信息发布平台或中国政府采购网建立的认证结果信息发布平台链接中查询下载。</w:t>
      </w:r>
    </w:p>
    <w:p w14:paraId="66774C5B">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二、采购标的需执行的国家相关标准、行业标准、地方标准或者其他标准、规范：</w:t>
      </w:r>
    </w:p>
    <w:p w14:paraId="6FAF25E5">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投标产品及制造商应符合国家有关部门规定的相应技术、计量、节能、安全和环保法规及标准，如国家有关部门对投标产品或其制造商有强制性规定或要求的，投标产品或其制造商必须符合相应规定或要求。</w:t>
      </w:r>
    </w:p>
    <w:p w14:paraId="6B997F16">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投标产品的包装应符合《财政部等三部门联合印发商品包装和快递包装政府采购需求标准（试行）》（财办库〔2020〕123号）的规定。</w:t>
      </w:r>
    </w:p>
    <w:p w14:paraId="297FC93F">
      <w:pPr>
        <w:pStyle w:val="39"/>
        <w:spacing w:line="50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p>
    <w:p w14:paraId="5AD22ADF">
      <w:pPr>
        <w:pStyle w:val="48"/>
        <w:spacing w:line="360" w:lineRule="auto"/>
        <w:jc w:val="both"/>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三、采购标的的数量、采购项目交付或者实施的时间和地点及付款方式：</w:t>
      </w:r>
    </w:p>
    <w:p w14:paraId="3BD1C915">
      <w:pPr>
        <w:pStyle w:val="48"/>
        <w:spacing w:line="360" w:lineRule="auto"/>
        <w:jc w:val="both"/>
        <w:rPr>
          <w:rFonts w:hint="eastAsia" w:ascii="仿宋" w:hAnsi="仿宋" w:eastAsia="仿宋" w:cs="仿宋"/>
          <w:b/>
          <w:bCs/>
          <w:color w:val="000000" w:themeColor="text1"/>
          <w:sz w:val="24"/>
          <w:szCs w:val="24"/>
          <w:highlight w:val="none"/>
          <w:lang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3</w:t>
      </w:r>
      <w:r>
        <w:rPr>
          <w:rFonts w:hint="eastAsia" w:ascii="仿宋" w:hAnsi="仿宋" w:eastAsia="仿宋" w:cs="仿宋"/>
          <w:b/>
          <w:bCs/>
          <w:color w:val="000000" w:themeColor="text1"/>
          <w:sz w:val="24"/>
          <w:szCs w:val="24"/>
          <w:highlight w:val="none"/>
          <w14:textFill>
            <w14:solidFill>
              <w14:schemeClr w14:val="tx1"/>
            </w14:solidFill>
          </w14:textFill>
        </w:rPr>
        <w:t>.1 采购标的的数量</w:t>
      </w:r>
      <w:r>
        <w:rPr>
          <w:rFonts w:hint="eastAsia" w:ascii="仿宋" w:hAnsi="仿宋" w:eastAsia="仿宋" w:cs="仿宋"/>
          <w:b/>
          <w:bCs/>
          <w:color w:val="000000" w:themeColor="text1"/>
          <w:sz w:val="24"/>
          <w:szCs w:val="24"/>
          <w:highlight w:val="none"/>
          <w:lang w:eastAsia="zh-CN"/>
          <w14:textFill>
            <w14:solidFill>
              <w14:schemeClr w14:val="tx1"/>
            </w14:solidFill>
          </w14:textFill>
        </w:rPr>
        <w:t>（货物需求一览表）</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3305"/>
        <w:gridCol w:w="1284"/>
        <w:gridCol w:w="1672"/>
        <w:gridCol w:w="1193"/>
        <w:gridCol w:w="1193"/>
      </w:tblGrid>
      <w:tr w14:paraId="2F638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943" w:type="dxa"/>
            <w:noWrap w:val="0"/>
            <w:vAlign w:val="center"/>
          </w:tcPr>
          <w:p w14:paraId="1A7A1C59">
            <w:pPr>
              <w:pStyle w:val="39"/>
              <w:jc w:val="center"/>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包号</w:t>
            </w:r>
          </w:p>
        </w:tc>
        <w:tc>
          <w:tcPr>
            <w:tcW w:w="3305" w:type="dxa"/>
            <w:noWrap w:val="0"/>
            <w:vAlign w:val="center"/>
          </w:tcPr>
          <w:p w14:paraId="74274EFE">
            <w:pPr>
              <w:pStyle w:val="39"/>
              <w:jc w:val="center"/>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服务名称</w:t>
            </w:r>
          </w:p>
        </w:tc>
        <w:tc>
          <w:tcPr>
            <w:tcW w:w="1284" w:type="dxa"/>
            <w:noWrap w:val="0"/>
            <w:vAlign w:val="center"/>
          </w:tcPr>
          <w:p w14:paraId="4643E60A">
            <w:pPr>
              <w:pStyle w:val="39"/>
              <w:jc w:val="center"/>
              <w:rPr>
                <w:rFonts w:ascii="仿宋" w:hAnsi="仿宋" w:eastAsia="仿宋" w:cs="仿宋"/>
                <w:b/>
                <w:bCs/>
                <w:sz w:val="21"/>
                <w:szCs w:val="21"/>
                <w:lang w:val="en-US" w:eastAsia="zh-CN"/>
              </w:rPr>
            </w:pPr>
            <w:r>
              <w:rPr>
                <w:rFonts w:hint="eastAsia" w:ascii="仿宋" w:hAnsi="仿宋" w:eastAsia="仿宋" w:cs="仿宋"/>
                <w:b/>
                <w:bCs/>
                <w:sz w:val="21"/>
                <w:szCs w:val="21"/>
                <w:lang w:val="en-US" w:eastAsia="zh-CN"/>
              </w:rPr>
              <w:t>服务期限</w:t>
            </w:r>
          </w:p>
        </w:tc>
        <w:tc>
          <w:tcPr>
            <w:tcW w:w="1672" w:type="dxa"/>
            <w:noWrap w:val="0"/>
            <w:vAlign w:val="center"/>
          </w:tcPr>
          <w:p w14:paraId="22AC0D9D">
            <w:pPr>
              <w:pStyle w:val="39"/>
              <w:jc w:val="center"/>
              <w:rPr>
                <w:rFonts w:ascii="仿宋" w:hAnsi="仿宋" w:eastAsia="仿宋" w:cs="仿宋"/>
                <w:b/>
                <w:bCs/>
                <w:sz w:val="21"/>
                <w:szCs w:val="21"/>
                <w:lang w:val="en-US" w:eastAsia="zh-CN"/>
              </w:rPr>
            </w:pPr>
            <w:r>
              <w:rPr>
                <w:rFonts w:hint="eastAsia" w:ascii="仿宋" w:hAnsi="仿宋" w:eastAsia="仿宋" w:cs="仿宋"/>
                <w:b/>
                <w:bCs/>
                <w:sz w:val="21"/>
                <w:szCs w:val="21"/>
                <w:lang w:val="en-US" w:eastAsia="zh-CN"/>
              </w:rPr>
              <w:t>采购预算</w:t>
            </w:r>
          </w:p>
        </w:tc>
        <w:tc>
          <w:tcPr>
            <w:tcW w:w="1193" w:type="dxa"/>
            <w:noWrap w:val="0"/>
            <w:vAlign w:val="center"/>
          </w:tcPr>
          <w:p w14:paraId="1343902F">
            <w:pPr>
              <w:pStyle w:val="39"/>
              <w:jc w:val="center"/>
              <w:rPr>
                <w:rFonts w:hint="default" w:ascii="仿宋" w:hAnsi="仿宋" w:eastAsia="仿宋" w:cs="仿宋"/>
                <w:b/>
                <w:bCs/>
                <w:sz w:val="21"/>
                <w:szCs w:val="21"/>
                <w:lang w:val="en-US" w:eastAsia="zh-CN"/>
              </w:rPr>
            </w:pPr>
            <w:r>
              <w:rPr>
                <w:rFonts w:hint="eastAsia" w:ascii="仿宋" w:hAnsi="仿宋" w:eastAsia="仿宋" w:cs="仿宋"/>
                <w:b/>
                <w:bCs/>
                <w:sz w:val="21"/>
                <w:szCs w:val="21"/>
                <w:lang w:val="en-US" w:eastAsia="zh-CN"/>
              </w:rPr>
              <w:t>最高限价</w:t>
            </w:r>
          </w:p>
        </w:tc>
        <w:tc>
          <w:tcPr>
            <w:tcW w:w="1193" w:type="dxa"/>
            <w:noWrap w:val="0"/>
            <w:vAlign w:val="center"/>
          </w:tcPr>
          <w:p w14:paraId="3F6FAB0E">
            <w:pPr>
              <w:pStyle w:val="39"/>
              <w:jc w:val="center"/>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备注</w:t>
            </w:r>
          </w:p>
        </w:tc>
      </w:tr>
      <w:tr w14:paraId="0402F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43" w:type="dxa"/>
            <w:noWrap w:val="0"/>
            <w:vAlign w:val="center"/>
          </w:tcPr>
          <w:p w14:paraId="2C64A577">
            <w:pPr>
              <w:pStyle w:val="39"/>
              <w:jc w:val="center"/>
              <w:rPr>
                <w:rFonts w:ascii="仿宋" w:hAnsi="仿宋" w:eastAsia="仿宋" w:cs="仿宋"/>
                <w:sz w:val="21"/>
                <w:szCs w:val="21"/>
                <w:lang w:val="en-US" w:eastAsia="zh-CN"/>
              </w:rPr>
            </w:pPr>
            <w:r>
              <w:rPr>
                <w:rFonts w:hint="eastAsia" w:ascii="仿宋" w:hAnsi="仿宋" w:eastAsia="仿宋" w:cs="仿宋"/>
                <w:sz w:val="21"/>
                <w:szCs w:val="21"/>
                <w:lang w:val="en-US" w:eastAsia="zh-CN"/>
              </w:rPr>
              <w:t>1</w:t>
            </w:r>
          </w:p>
        </w:tc>
        <w:tc>
          <w:tcPr>
            <w:tcW w:w="3305" w:type="dxa"/>
            <w:noWrap w:val="0"/>
            <w:vAlign w:val="center"/>
          </w:tcPr>
          <w:p w14:paraId="6BDD5F84">
            <w:pPr>
              <w:pStyle w:val="39"/>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乌鲁木齐市水磨沟区某单位机关物业服务采购项目</w:t>
            </w:r>
          </w:p>
        </w:tc>
        <w:tc>
          <w:tcPr>
            <w:tcW w:w="1284" w:type="dxa"/>
            <w:noWrap w:val="0"/>
            <w:vAlign w:val="center"/>
          </w:tcPr>
          <w:p w14:paraId="74FCCDBE">
            <w:pPr>
              <w:pStyle w:val="39"/>
              <w:jc w:val="center"/>
              <w:rPr>
                <w:rFonts w:ascii="仿宋" w:hAnsi="仿宋" w:eastAsia="仿宋" w:cs="仿宋"/>
                <w:sz w:val="21"/>
                <w:szCs w:val="21"/>
                <w:lang w:val="en-US" w:eastAsia="zh-CN"/>
              </w:rPr>
            </w:pPr>
            <w:r>
              <w:rPr>
                <w:rFonts w:hint="eastAsia" w:ascii="仿宋" w:hAnsi="仿宋" w:eastAsia="仿宋" w:cs="仿宋"/>
                <w:sz w:val="21"/>
                <w:szCs w:val="21"/>
                <w:lang w:val="en-US" w:eastAsia="zh-CN"/>
              </w:rPr>
              <w:t>1年</w:t>
            </w:r>
          </w:p>
        </w:tc>
        <w:tc>
          <w:tcPr>
            <w:tcW w:w="1672" w:type="dxa"/>
            <w:noWrap w:val="0"/>
            <w:vAlign w:val="center"/>
          </w:tcPr>
          <w:p w14:paraId="5AC89E8E">
            <w:pPr>
              <w:pStyle w:val="39"/>
              <w:jc w:val="center"/>
              <w:rPr>
                <w:rFonts w:ascii="仿宋" w:hAnsi="仿宋" w:eastAsia="仿宋" w:cs="仿宋"/>
                <w:sz w:val="21"/>
                <w:szCs w:val="21"/>
                <w:lang w:val="en-US" w:eastAsia="zh-CN"/>
              </w:rPr>
            </w:pPr>
            <w:r>
              <w:rPr>
                <w:rFonts w:hint="eastAsia" w:ascii="仿宋" w:hAnsi="仿宋" w:eastAsia="仿宋" w:cs="仿宋"/>
                <w:sz w:val="21"/>
                <w:szCs w:val="21"/>
                <w:lang w:val="en-US" w:eastAsia="zh-CN"/>
              </w:rPr>
              <w:t>181万元</w:t>
            </w:r>
          </w:p>
        </w:tc>
        <w:tc>
          <w:tcPr>
            <w:tcW w:w="1193" w:type="dxa"/>
            <w:noWrap w:val="0"/>
            <w:vAlign w:val="center"/>
          </w:tcPr>
          <w:p w14:paraId="3BC94CFA">
            <w:pPr>
              <w:pStyle w:val="39"/>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w:t>
            </w:r>
          </w:p>
        </w:tc>
        <w:tc>
          <w:tcPr>
            <w:tcW w:w="1193" w:type="dxa"/>
            <w:noWrap w:val="0"/>
            <w:vAlign w:val="center"/>
          </w:tcPr>
          <w:p w14:paraId="42AE88CB">
            <w:pPr>
              <w:pStyle w:val="39"/>
              <w:jc w:val="center"/>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w:t>
            </w:r>
          </w:p>
        </w:tc>
      </w:tr>
    </w:tbl>
    <w:p w14:paraId="6AB1B31D">
      <w:pPr>
        <w:pStyle w:val="42"/>
        <w:snapToGrid w:val="0"/>
        <w:spacing w:line="360" w:lineRule="auto"/>
        <w:rPr>
          <w:rFonts w:hint="eastAsia" w:ascii="仿宋" w:hAnsi="仿宋" w:eastAsia="仿宋" w:cs="仿宋"/>
          <w:sz w:val="24"/>
          <w:szCs w:val="24"/>
          <w:highlight w:val="none"/>
        </w:rPr>
      </w:pPr>
    </w:p>
    <w:p w14:paraId="7B789A89">
      <w:pPr>
        <w:pStyle w:val="39"/>
        <w:rPr>
          <w:rFonts w:eastAsia="仿宋"/>
          <w:b/>
          <w:bCs/>
          <w:sz w:val="24"/>
          <w:szCs w:val="24"/>
          <w:lang w:val="en-US" w:eastAsia="zh-CN"/>
        </w:rPr>
      </w:pPr>
      <w:r>
        <w:rPr>
          <w:rFonts w:hint="eastAsia" w:ascii="仿宋" w:hAnsi="仿宋" w:eastAsia="仿宋" w:cs="仿宋"/>
          <w:b/>
          <w:bCs/>
          <w:sz w:val="24"/>
          <w:szCs w:val="24"/>
          <w:lang w:val="en-US" w:eastAsia="zh-CN"/>
        </w:rPr>
        <w:t>四、服务及商务要求</w:t>
      </w:r>
    </w:p>
    <w:p w14:paraId="5272AEBD">
      <w:pPr>
        <w:pStyle w:val="44"/>
        <w:rPr>
          <w:rFonts w:hint="eastAsia"/>
          <w:lang w:val="en-US" w:eastAsia="zh-CN"/>
        </w:rPr>
      </w:pPr>
    </w:p>
    <w:p w14:paraId="6D55390E">
      <w:pPr>
        <w:pStyle w:val="54"/>
        <w:spacing w:line="360" w:lineRule="auto"/>
        <w:rPr>
          <w:rFonts w:ascii="仿宋" w:hAnsi="仿宋" w:eastAsia="仿宋" w:cs="仿宋"/>
          <w:b/>
          <w:sz w:val="24"/>
        </w:rPr>
      </w:pPr>
      <w:r>
        <w:rPr>
          <w:rFonts w:hint="eastAsia" w:ascii="仿宋" w:hAnsi="仿宋" w:eastAsia="仿宋" w:cs="仿宋"/>
          <w:b/>
          <w:sz w:val="24"/>
          <w:lang w:val="en-US" w:eastAsia="zh-CN"/>
        </w:rPr>
        <w:t>1.</w:t>
      </w:r>
      <w:r>
        <w:rPr>
          <w:rFonts w:hint="eastAsia" w:ascii="仿宋" w:hAnsi="仿宋" w:eastAsia="仿宋" w:cs="仿宋"/>
          <w:b/>
          <w:sz w:val="24"/>
        </w:rPr>
        <w:t>服务地点及服务范围</w:t>
      </w:r>
    </w:p>
    <w:p w14:paraId="45DDFE26">
      <w:pPr>
        <w:pStyle w:val="54"/>
        <w:spacing w:line="360" w:lineRule="auto"/>
        <w:rPr>
          <w:rFonts w:hint="default" w:ascii="仿宋" w:hAnsi="仿宋" w:eastAsia="仿宋" w:cs="仿宋"/>
          <w:bCs/>
          <w:sz w:val="24"/>
          <w:lang w:val="en-US"/>
        </w:rPr>
      </w:pPr>
      <w:r>
        <w:rPr>
          <w:rFonts w:hint="eastAsia" w:ascii="仿宋" w:hAnsi="仿宋" w:eastAsia="仿宋" w:cs="仿宋"/>
          <w:b/>
          <w:bCs w:val="0"/>
          <w:sz w:val="24"/>
          <w:lang w:val="en-US" w:eastAsia="zh-CN"/>
        </w:rPr>
        <w:t>1</w:t>
      </w:r>
      <w:r>
        <w:rPr>
          <w:rFonts w:hint="eastAsia" w:ascii="仿宋" w:hAnsi="仿宋" w:eastAsia="仿宋" w:cs="仿宋"/>
          <w:b/>
          <w:bCs w:val="0"/>
          <w:sz w:val="24"/>
        </w:rPr>
        <w:t>.1 服务地点：</w:t>
      </w:r>
      <w:r>
        <w:rPr>
          <w:rFonts w:hint="eastAsia" w:ascii="仿宋" w:hAnsi="仿宋" w:eastAsia="仿宋" w:cs="仿宋"/>
          <w:bCs/>
          <w:sz w:val="24"/>
          <w:lang w:val="en-US" w:eastAsia="zh-CN"/>
        </w:rPr>
        <w:t>招标人指定地点</w:t>
      </w:r>
    </w:p>
    <w:p w14:paraId="73C9E036">
      <w:pPr>
        <w:pStyle w:val="54"/>
        <w:spacing w:line="360" w:lineRule="auto"/>
        <w:rPr>
          <w:rFonts w:hint="eastAsia" w:ascii="仿宋" w:hAnsi="仿宋" w:eastAsia="仿宋" w:cs="仿宋"/>
          <w:b/>
          <w:bCs w:val="0"/>
          <w:sz w:val="24"/>
          <w:lang w:val="en-US" w:eastAsia="zh-CN"/>
        </w:rPr>
      </w:pPr>
      <w:r>
        <w:rPr>
          <w:rFonts w:hint="eastAsia" w:ascii="仿宋" w:hAnsi="仿宋" w:eastAsia="仿宋" w:cs="仿宋"/>
          <w:b/>
          <w:bCs w:val="0"/>
          <w:sz w:val="24"/>
          <w:lang w:val="en-US" w:eastAsia="zh-CN"/>
        </w:rPr>
        <w:t>1.2概况：</w:t>
      </w:r>
      <w:r>
        <w:rPr>
          <w:rFonts w:hint="eastAsia" w:ascii="仿宋" w:hAnsi="仿宋" w:eastAsia="仿宋" w:cs="仿宋"/>
          <w:b w:val="0"/>
          <w:bCs/>
          <w:sz w:val="24"/>
          <w:lang w:val="en-US" w:eastAsia="zh-CN"/>
        </w:rPr>
        <w:t>本项目物业类型为办公物业服务项目</w:t>
      </w:r>
    </w:p>
    <w:p w14:paraId="631B90F0">
      <w:pPr>
        <w:pStyle w:val="54"/>
        <w:spacing w:line="360" w:lineRule="auto"/>
        <w:rPr>
          <w:rFonts w:hint="default" w:ascii="仿宋" w:hAnsi="仿宋" w:eastAsia="仿宋" w:cs="仿宋"/>
          <w:bCs/>
          <w:sz w:val="24"/>
          <w:lang w:val="en-US" w:eastAsia="zh-CN"/>
        </w:rPr>
      </w:pPr>
      <w:r>
        <w:rPr>
          <w:rFonts w:hint="eastAsia" w:ascii="仿宋" w:hAnsi="仿宋" w:eastAsia="仿宋" w:cs="仿宋"/>
          <w:b/>
          <w:bCs w:val="0"/>
          <w:sz w:val="24"/>
          <w:lang w:val="en-US" w:eastAsia="zh-CN"/>
        </w:rPr>
        <w:t>1</w:t>
      </w:r>
      <w:r>
        <w:rPr>
          <w:rFonts w:hint="eastAsia" w:ascii="仿宋" w:hAnsi="仿宋" w:eastAsia="仿宋" w:cs="仿宋"/>
          <w:b/>
          <w:bCs w:val="0"/>
          <w:sz w:val="24"/>
        </w:rPr>
        <w:t>.</w:t>
      </w:r>
      <w:r>
        <w:rPr>
          <w:rFonts w:hint="eastAsia" w:ascii="仿宋" w:hAnsi="仿宋" w:eastAsia="仿宋" w:cs="仿宋"/>
          <w:b/>
          <w:bCs w:val="0"/>
          <w:sz w:val="24"/>
          <w:lang w:val="en-US" w:eastAsia="zh-CN"/>
        </w:rPr>
        <w:t>3</w:t>
      </w:r>
      <w:r>
        <w:rPr>
          <w:rFonts w:hint="eastAsia" w:ascii="仿宋" w:hAnsi="仿宋" w:eastAsia="仿宋" w:cs="仿宋"/>
          <w:b/>
          <w:bCs w:val="0"/>
          <w:sz w:val="24"/>
        </w:rPr>
        <w:t xml:space="preserve"> 服务范围：</w:t>
      </w:r>
      <w:r>
        <w:rPr>
          <w:rFonts w:hint="eastAsia" w:ascii="仿宋" w:hAnsi="仿宋" w:eastAsia="仿宋" w:cs="仿宋"/>
          <w:bCs/>
          <w:sz w:val="24"/>
          <w:lang w:val="en-US" w:eastAsia="zh-CN"/>
        </w:rPr>
        <w:t>某单位及外派三个单位，服务建筑总面积44147平方米（含三个外派单位）的公共区域及院落。</w:t>
      </w:r>
    </w:p>
    <w:p w14:paraId="396D9387">
      <w:pPr>
        <w:pStyle w:val="39"/>
        <w:spacing w:line="360" w:lineRule="auto"/>
        <w:rPr>
          <w:rFonts w:hint="eastAsia" w:ascii="仿宋" w:hAnsi="仿宋" w:eastAsia="仿宋" w:cs="仿宋"/>
          <w:bCs/>
          <w:sz w:val="24"/>
          <w:lang w:val="en-US" w:eastAsia="zh-CN"/>
        </w:rPr>
      </w:pPr>
      <w:r>
        <w:rPr>
          <w:rFonts w:hint="eastAsia" w:ascii="仿宋" w:hAnsi="仿宋" w:eastAsia="仿宋" w:cs="仿宋"/>
          <w:b/>
          <w:bCs w:val="0"/>
          <w:sz w:val="24"/>
          <w:lang w:val="en-US" w:eastAsia="zh-CN"/>
        </w:rPr>
        <w:t>1.4服务内容：</w:t>
      </w:r>
      <w:r>
        <w:rPr>
          <w:rFonts w:hint="eastAsia" w:ascii="仿宋" w:hAnsi="仿宋" w:eastAsia="仿宋" w:cs="仿宋"/>
          <w:bCs/>
          <w:kern w:val="2"/>
          <w:sz w:val="24"/>
          <w:szCs w:val="22"/>
          <w:lang w:val="en-US" w:eastAsia="zh-CN" w:bidi="ar-SA"/>
        </w:rPr>
        <w:t>某单位业务用房及院落的保洁、绿化、维修、人员工资等服务</w:t>
      </w:r>
      <w:r>
        <w:rPr>
          <w:rFonts w:hint="eastAsia" w:ascii="仿宋" w:hAnsi="仿宋" w:eastAsia="仿宋" w:cs="仿宋"/>
          <w:bCs/>
          <w:sz w:val="24"/>
          <w:lang w:val="en-US" w:eastAsia="zh-CN"/>
        </w:rPr>
        <w:t>。</w:t>
      </w:r>
    </w:p>
    <w:p w14:paraId="11B6BB1D">
      <w:pPr>
        <w:pStyle w:val="39"/>
        <w:spacing w:line="360" w:lineRule="auto"/>
        <w:rPr>
          <w:rFonts w:hint="default" w:ascii="仿宋" w:hAnsi="仿宋" w:eastAsia="仿宋" w:cs="仿宋"/>
          <w:bCs/>
          <w:sz w:val="24"/>
          <w:lang w:val="en-US" w:eastAsia="zh-CN"/>
        </w:rPr>
      </w:pPr>
      <w:r>
        <w:rPr>
          <w:rFonts w:hint="eastAsia" w:ascii="仿宋" w:hAnsi="仿宋" w:eastAsia="仿宋" w:cs="仿宋"/>
          <w:b/>
          <w:bCs w:val="0"/>
          <w:sz w:val="24"/>
          <w:lang w:val="en-US" w:eastAsia="zh-CN"/>
        </w:rPr>
        <w:t>1.5服务质量：</w:t>
      </w:r>
      <w:r>
        <w:rPr>
          <w:rFonts w:hint="eastAsia" w:ascii="仿宋" w:hAnsi="仿宋" w:eastAsia="仿宋" w:cs="仿宋"/>
          <w:bCs/>
          <w:sz w:val="24"/>
          <w:lang w:val="en-US" w:eastAsia="zh-CN"/>
        </w:rPr>
        <w:t>采购人对投标人服务质量、卫生质量进行考核，考核结果需经双方负责人签字确认。采购人在巡检督查时，如发现卫生、人员、消防、水、电、气、暖等较大问题时，采购人不仅有权考核，并由投标方赔偿由此造成的一切损失，而且视为当月考核不合格，累计3次，采购人有权解除合同。</w:t>
      </w:r>
    </w:p>
    <w:p w14:paraId="06D4B88B">
      <w:pPr>
        <w:pStyle w:val="54"/>
        <w:spacing w:line="360" w:lineRule="auto"/>
        <w:rPr>
          <w:rFonts w:hint="eastAsia" w:ascii="仿宋" w:hAnsi="仿宋" w:eastAsia="仿宋" w:cs="仿宋"/>
          <w:b/>
          <w:sz w:val="24"/>
        </w:rPr>
      </w:pPr>
      <w:r>
        <w:rPr>
          <w:rFonts w:hint="eastAsia" w:ascii="仿宋" w:hAnsi="仿宋" w:eastAsia="仿宋" w:cs="仿宋"/>
          <w:b/>
          <w:sz w:val="24"/>
          <w:lang w:val="en-US" w:eastAsia="zh-CN"/>
        </w:rPr>
        <w:t>1.6</w:t>
      </w:r>
      <w:r>
        <w:rPr>
          <w:rFonts w:hint="eastAsia" w:ascii="仿宋" w:hAnsi="仿宋" w:eastAsia="仿宋" w:cs="仿宋"/>
          <w:b/>
          <w:sz w:val="24"/>
        </w:rPr>
        <w:t>服务期限：</w:t>
      </w:r>
      <w:r>
        <w:rPr>
          <w:rFonts w:hint="eastAsia" w:ascii="仿宋" w:hAnsi="仿宋" w:eastAsia="仿宋" w:cs="仿宋"/>
          <w:b w:val="0"/>
          <w:bCs/>
          <w:sz w:val="24"/>
        </w:rPr>
        <w:t>合同签订生效之日起</w:t>
      </w:r>
      <w:r>
        <w:rPr>
          <w:rFonts w:hint="eastAsia" w:ascii="仿宋" w:hAnsi="仿宋" w:eastAsia="仿宋" w:cs="仿宋"/>
          <w:b w:val="0"/>
          <w:bCs/>
          <w:sz w:val="24"/>
          <w:lang w:eastAsia="zh-CN"/>
        </w:rPr>
        <w:t>一</w:t>
      </w:r>
      <w:r>
        <w:rPr>
          <w:rFonts w:hint="eastAsia" w:ascii="仿宋" w:hAnsi="仿宋" w:eastAsia="仿宋" w:cs="仿宋"/>
          <w:b w:val="0"/>
          <w:bCs/>
          <w:sz w:val="24"/>
        </w:rPr>
        <w:t>年。</w:t>
      </w:r>
    </w:p>
    <w:p w14:paraId="452F36F2">
      <w:pPr>
        <w:pStyle w:val="39"/>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bCs/>
          <w:sz w:val="24"/>
          <w:szCs w:val="24"/>
          <w:highlight w:val="none"/>
          <w:lang w:val="en-US" w:eastAsia="zh-CN"/>
        </w:rPr>
        <w:t>1.7付款方式：</w:t>
      </w:r>
      <w:r>
        <w:rPr>
          <w:rFonts w:hint="eastAsia" w:ascii="仿宋" w:hAnsi="仿宋" w:eastAsia="仿宋" w:cs="仿宋"/>
          <w:b w:val="0"/>
          <w:bCs w:val="0"/>
          <w:sz w:val="24"/>
          <w:szCs w:val="24"/>
          <w:highlight w:val="none"/>
          <w:lang w:val="en-US" w:eastAsia="zh-CN"/>
        </w:rPr>
        <w:t>（1）投标方必须提供开户行及账号和收据。</w:t>
      </w:r>
    </w:p>
    <w:p w14:paraId="510B1929">
      <w:pPr>
        <w:pStyle w:val="39"/>
        <w:keepNext w:val="0"/>
        <w:keepLines w:val="0"/>
        <w:pageBreakBefore w:val="0"/>
        <w:widowControl w:val="0"/>
        <w:kinsoku/>
        <w:wordWrap/>
        <w:overflowPunct/>
        <w:topLinePunct w:val="0"/>
        <w:autoSpaceDE/>
        <w:autoSpaceDN/>
        <w:bidi w:val="0"/>
        <w:adjustRightInd/>
        <w:spacing w:line="360" w:lineRule="auto"/>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（2）服务费用按月结算、乙方每月5日前向甲方提交上月服务费支付申请、</w:t>
      </w:r>
      <w:r>
        <w:rPr>
          <w:rFonts w:hint="eastAsia" w:ascii="仿宋" w:hAnsi="仿宋" w:eastAsia="仿宋" w:cs="仿宋"/>
          <w:b w:val="0"/>
          <w:bCs w:val="0"/>
          <w:sz w:val="24"/>
          <w:szCs w:val="24"/>
          <w:highlight w:val="none"/>
          <w:lang w:val="en-US" w:eastAsia="zh-CN"/>
        </w:rPr>
        <mc:AlternateContent>
          <mc:Choice Requires="wps">
            <w:drawing>
              <wp:anchor distT="0" distB="0" distL="114300" distR="114300" simplePos="0" relativeHeight="251665408" behindDoc="0" locked="0" layoutInCell="1" allowOverlap="1">
                <wp:simplePos x="0" y="0"/>
                <wp:positionH relativeFrom="page">
                  <wp:posOffset>3657600</wp:posOffset>
                </wp:positionH>
                <wp:positionV relativeFrom="paragraph">
                  <wp:posOffset>8890000</wp:posOffset>
                </wp:positionV>
                <wp:extent cx="635000" cy="139700"/>
                <wp:effectExtent l="0" t="0" r="0" b="0"/>
                <wp:wrapNone/>
                <wp:docPr id="18" name="文本框 2"/>
                <wp:cNvGraphicFramePr/>
                <a:graphic xmlns:a="http://schemas.openxmlformats.org/drawingml/2006/main">
                  <a:graphicData uri="http://schemas.microsoft.com/office/word/2010/wordprocessingShape">
                    <wps:wsp>
                      <wps:cNvSpPr txBox="1"/>
                      <wps:spPr>
                        <a:xfrm>
                          <a:off x="1601470" y="2139315"/>
                          <a:ext cx="2132965" cy="33762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2BD92D">
                            <w:pPr>
                              <w:spacing w:line="340" w:lineRule="exact"/>
                              <w:jc w:val="center"/>
                            </w:pPr>
                            <w:r>
                              <w:rPr>
                                <w:rFonts w:hint="eastAsia" w:ascii="Arial" w:hAnsi="Arial" w:eastAsia="Arial"/>
                                <w:color w:val="000000"/>
                                <w:sz w:val="16"/>
                              </w:rPr>
                              <w:t>7</w:t>
                            </w:r>
                          </w:p>
                        </w:txbxContent>
                      </wps:txbx>
                      <wps:bodyPr lIns="25400" tIns="0" rIns="25400" bIns="0">
                        <a:noAutofit/>
                      </wps:bodyPr>
                    </wps:wsp>
                  </a:graphicData>
                </a:graphic>
              </wp:anchor>
            </w:drawing>
          </mc:Choice>
          <mc:Fallback>
            <w:pict>
              <v:shape id="文本框 2" o:spid="_x0000_s1026" o:spt="202" type="#_x0000_t202" style="position:absolute;left:0pt;margin-left:288pt;margin-top:700pt;height:11pt;width:50pt;mso-position-horizontal-relative:page;z-index:251665408;mso-width-relative:page;mso-height-relative:page;" filled="f" stroked="f" coordsize="21600,21600" o:gfxdata="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Mz107HYAAAADQEAAA8AAAAAAAAA&#10;AQAgAAAAIgAAAGRycy9kb3ducmV2LnhtbFBLAQIUABQAAAAIAIdO4kDvio302AEAAJ8DAAAOAAAA&#10;AAAAAAEAIAAAACcBAABkcnMvZTJvRG9jLnhtbFBLBQYAAAAABgAGAFkBAABxBQAAAAA=&#10;">
                <v:fill on="f" focussize="0,0"/>
                <v:stroke on="f" weight="0.5pt"/>
                <v:imagedata o:title=""/>
                <o:lock v:ext="edit" aspectratio="f"/>
                <v:textbox inset="2pt,0mm,2pt,0mm">
                  <w:txbxContent>
                    <w:p w14:paraId="502BD92D">
                      <w:pPr>
                        <w:spacing w:line="340" w:lineRule="exact"/>
                        <w:jc w:val="center"/>
                      </w:pPr>
                      <w:r>
                        <w:rPr>
                          <w:rFonts w:hint="eastAsia" w:ascii="Arial" w:hAnsi="Arial" w:eastAsia="Arial"/>
                          <w:color w:val="000000"/>
                          <w:sz w:val="16"/>
                        </w:rPr>
                        <w:t>7</w:t>
                      </w:r>
                    </w:p>
                  </w:txbxContent>
                </v:textbox>
              </v:shape>
            </w:pict>
          </mc:Fallback>
        </mc:AlternateContent>
      </w:r>
      <w:r>
        <w:rPr>
          <w:rFonts w:hint="eastAsia" w:ascii="仿宋" w:hAnsi="仿宋" w:eastAsia="仿宋" w:cs="仿宋"/>
          <w:b w:val="0"/>
          <w:bCs w:val="0"/>
          <w:sz w:val="24"/>
          <w:szCs w:val="24"/>
          <w:highlight w:val="none"/>
          <w:lang w:val="en-US" w:eastAsia="zh-CN"/>
        </w:rPr>
        <w:t>发票等，双方确认无误后，乙方提供全额发票，甲方按照规定按月向区政府申请相关经费，并办理付款审批手续，待政府将款项拨付到位后7个工作日内一次性付清。</w:t>
      </w:r>
    </w:p>
    <w:p w14:paraId="62FE2675">
      <w:pPr>
        <w:pStyle w:val="39"/>
        <w:keepNext w:val="0"/>
        <w:keepLines w:val="0"/>
        <w:pageBreakBefore w:val="0"/>
        <w:widowControl w:val="0"/>
        <w:kinsoku/>
        <w:wordWrap/>
        <w:overflowPunct/>
        <w:topLinePunct w:val="0"/>
        <w:autoSpaceDE/>
        <w:autoSpaceDN/>
        <w:bidi w:val="0"/>
        <w:adjustRightInd/>
        <w:spacing w:line="360" w:lineRule="auto"/>
        <w:textAlignment w:val="auto"/>
        <w:rPr>
          <w:rFonts w:hint="default" w:ascii="仿宋" w:hAnsi="仿宋" w:eastAsia="仿宋" w:cs="仿宋"/>
          <w:b w:val="0"/>
          <w:bCs w:val="0"/>
          <w:kern w:val="2"/>
          <w:sz w:val="24"/>
          <w:szCs w:val="22"/>
          <w:lang w:val="en-US" w:eastAsia="zh-CN" w:bidi="ar-SA"/>
        </w:rPr>
      </w:pPr>
      <w:r>
        <w:rPr>
          <w:rFonts w:hint="eastAsia" w:ascii="仿宋" w:hAnsi="仿宋" w:eastAsia="仿宋" w:cs="仿宋"/>
          <w:b w:val="0"/>
          <w:bCs w:val="0"/>
          <w:sz w:val="24"/>
          <w:szCs w:val="24"/>
          <w:highlight w:val="none"/>
          <w:lang w:val="en-US" w:eastAsia="zh-CN"/>
        </w:rPr>
        <w:t>（3）支付日期遇特殊情况（如银行结算、封账期间、系统维护等）可相应延后支付。</w:t>
      </w:r>
    </w:p>
    <w:p w14:paraId="23A5D0C2">
      <w:pPr>
        <w:pStyle w:val="9"/>
        <w:spacing w:line="360" w:lineRule="auto"/>
        <w:ind w:left="0" w:leftChars="0" w:firstLine="0" w:firstLineChars="0"/>
        <w:rPr>
          <w:rFonts w:hint="eastAsia" w:ascii="仿宋" w:hAnsi="仿宋" w:eastAsia="仿宋" w:cs="仿宋"/>
          <w:b w:val="0"/>
          <w:bCs w:val="0"/>
          <w:kern w:val="2"/>
          <w:sz w:val="24"/>
          <w:szCs w:val="24"/>
          <w:highlight w:val="none"/>
          <w:lang w:val="en-US" w:eastAsia="zh-CN" w:bidi="ar-SA"/>
        </w:rPr>
      </w:pPr>
      <w:r>
        <w:rPr>
          <w:rFonts w:hint="eastAsia" w:ascii="仿宋" w:hAnsi="仿宋" w:eastAsia="仿宋" w:cs="仿宋"/>
          <w:b/>
          <w:kern w:val="2"/>
          <w:sz w:val="24"/>
          <w:szCs w:val="22"/>
          <w:lang w:val="en-US" w:eastAsia="zh-CN" w:bidi="ar-SA"/>
        </w:rPr>
        <w:t>1.8 耗材：</w:t>
      </w:r>
      <w:r>
        <w:rPr>
          <w:rFonts w:hint="eastAsia" w:ascii="仿宋" w:hAnsi="仿宋" w:eastAsia="仿宋" w:cs="仿宋"/>
          <w:b w:val="0"/>
          <w:bCs w:val="0"/>
          <w:kern w:val="2"/>
          <w:sz w:val="24"/>
          <w:szCs w:val="24"/>
          <w:highlight w:val="none"/>
          <w:lang w:val="en-US" w:eastAsia="zh-CN" w:bidi="ar-SA"/>
        </w:rPr>
        <w:t>保洁、绿化工具、会议耗材、电工维修工具耗材、工装由中标方提供。包括洗地机、地毯清洗机、自动洗地吸水机、抛光机、吸水洗尘机、地毯吹干机、真空吸尘机、垃圾车、扫雪车、提示牌等，以上工具不少于1台、对讲机（不少于6部）、保洁车（不少于7台）等服务中需要的设备及机具。</w:t>
      </w:r>
    </w:p>
    <w:p w14:paraId="21D08D40">
      <w:pPr>
        <w:pStyle w:val="9"/>
        <w:spacing w:line="360" w:lineRule="auto"/>
        <w:ind w:left="0" w:leftChars="0" w:firstLine="0" w:firstLineChars="0"/>
        <w:rPr>
          <w:rFonts w:hint="eastAsia" w:ascii="仿宋" w:hAnsi="仿宋" w:eastAsia="仿宋" w:cs="仿宋"/>
          <w:b w:val="0"/>
          <w:bCs w:val="0"/>
          <w:kern w:val="2"/>
          <w:sz w:val="24"/>
          <w:szCs w:val="24"/>
          <w:highlight w:val="none"/>
          <w:lang w:val="en-US" w:eastAsia="zh-CN" w:bidi="ar-SA"/>
        </w:rPr>
      </w:pPr>
      <w:r>
        <w:rPr>
          <w:rFonts w:hint="eastAsia" w:ascii="仿宋" w:hAnsi="仿宋" w:eastAsia="仿宋" w:cs="仿宋"/>
          <w:b/>
          <w:bCs/>
          <w:kern w:val="2"/>
          <w:sz w:val="24"/>
          <w:szCs w:val="24"/>
          <w:highlight w:val="none"/>
          <w:lang w:val="en-US" w:eastAsia="zh-CN" w:bidi="ar-SA"/>
        </w:rPr>
        <w:t>1.9其他要求</w:t>
      </w:r>
      <w:r>
        <w:rPr>
          <w:rFonts w:hint="eastAsia" w:ascii="仿宋" w:hAnsi="仿宋" w:eastAsia="仿宋" w:cs="仿宋"/>
          <w:b w:val="0"/>
          <w:bCs w:val="0"/>
          <w:kern w:val="2"/>
          <w:sz w:val="24"/>
          <w:szCs w:val="24"/>
          <w:highlight w:val="none"/>
          <w:lang w:val="en-US" w:eastAsia="zh-CN" w:bidi="ar-SA"/>
        </w:rPr>
        <w:t>：合同签订后，人员、设备在3天内配齐。</w:t>
      </w:r>
    </w:p>
    <w:p w14:paraId="515E4D12">
      <w:pPr>
        <w:pStyle w:val="9"/>
        <w:spacing w:line="360" w:lineRule="auto"/>
        <w:ind w:left="0" w:leftChars="0" w:firstLine="0" w:firstLineChars="0"/>
        <w:rPr>
          <w:rFonts w:hint="eastAsia" w:ascii="仿宋" w:hAnsi="仿宋" w:eastAsia="仿宋" w:cs="仿宋"/>
          <w:b w:val="0"/>
          <w:bCs w:val="0"/>
          <w:kern w:val="2"/>
          <w:sz w:val="24"/>
          <w:szCs w:val="24"/>
          <w:highlight w:val="none"/>
          <w:lang w:val="en-US" w:eastAsia="zh-CN" w:bidi="ar-SA"/>
        </w:rPr>
      </w:pPr>
      <w:r>
        <w:rPr>
          <w:rFonts w:hint="eastAsia" w:ascii="仿宋" w:hAnsi="仿宋" w:eastAsia="仿宋" w:cs="仿宋"/>
          <w:b/>
          <w:bCs/>
          <w:kern w:val="2"/>
          <w:sz w:val="24"/>
          <w:szCs w:val="24"/>
          <w:highlight w:val="none"/>
          <w:lang w:val="en-US" w:eastAsia="zh-CN" w:bidi="ar-SA"/>
        </w:rPr>
        <w:t>1.10报价要求</w:t>
      </w:r>
      <w:r>
        <w:rPr>
          <w:rFonts w:hint="eastAsia" w:ascii="仿宋" w:hAnsi="仿宋" w:eastAsia="仿宋" w:cs="仿宋"/>
          <w:b w:val="0"/>
          <w:bCs w:val="0"/>
          <w:kern w:val="2"/>
          <w:sz w:val="24"/>
          <w:szCs w:val="24"/>
          <w:highlight w:val="none"/>
          <w:lang w:val="en-US" w:eastAsia="zh-CN" w:bidi="ar-SA"/>
        </w:rPr>
        <w:t>：投标报价为一年的物业服务费用，包括但不限于人员的工资（包括福利、社保及根据国家规定应支付的所有费用）、由物业服务单位承担的保洁用具用品耗材（包括设备机具等）、人员培训、服装、个人防护用品、管理费、各项税金等完成本项目的所有费用。如有遗漏，视为投标人免费提供。</w:t>
      </w:r>
    </w:p>
    <w:p w14:paraId="6DB4F7FA">
      <w:pPr>
        <w:pStyle w:val="9"/>
        <w:spacing w:line="360" w:lineRule="auto"/>
        <w:ind w:left="0" w:leftChars="0" w:firstLine="0" w:firstLineChars="0"/>
        <w:rPr>
          <w:rFonts w:hint="eastAsia" w:ascii="仿宋" w:hAnsi="仿宋" w:eastAsia="仿宋" w:cs="仿宋"/>
          <w:b/>
          <w:kern w:val="2"/>
          <w:sz w:val="24"/>
          <w:szCs w:val="22"/>
          <w:lang w:val="en-US" w:eastAsia="zh-CN" w:bidi="ar-SA"/>
        </w:rPr>
      </w:pPr>
      <w:r>
        <w:rPr>
          <w:rFonts w:hint="eastAsia" w:ascii="仿宋" w:hAnsi="仿宋" w:eastAsia="仿宋" w:cs="仿宋"/>
          <w:b/>
          <w:kern w:val="2"/>
          <w:sz w:val="24"/>
          <w:szCs w:val="22"/>
          <w:lang w:val="en-US" w:eastAsia="zh-CN" w:bidi="ar-SA"/>
        </w:rPr>
        <w:t xml:space="preserve">2、人员要求 </w:t>
      </w:r>
    </w:p>
    <w:p w14:paraId="22305D87">
      <w:pPr>
        <w:pStyle w:val="9"/>
        <w:spacing w:line="360" w:lineRule="auto"/>
        <w:ind w:left="0" w:leftChars="0" w:firstLine="482" w:firstLineChars="200"/>
        <w:rPr>
          <w:rFonts w:hint="eastAsia" w:ascii="仿宋" w:hAnsi="仿宋" w:eastAsia="仿宋" w:cs="仿宋"/>
          <w:color w:val="000000" w:themeColor="text1"/>
          <w:sz w:val="24"/>
          <w:szCs w:val="24"/>
          <w:vertAlign w:val="baseline"/>
          <w:lang w:val="en-US" w:eastAsia="zh-CN"/>
          <w14:textFill>
            <w14:solidFill>
              <w14:schemeClr w14:val="tx1"/>
            </w14:solidFill>
          </w14:textFill>
        </w:rPr>
      </w:pPr>
      <w:r>
        <w:rPr>
          <w:rFonts w:hint="eastAsia" w:ascii="仿宋" w:hAnsi="仿宋" w:eastAsia="仿宋" w:cs="仿宋"/>
          <w:b/>
          <w:bCs/>
          <w:color w:val="000000" w:themeColor="text1"/>
          <w:sz w:val="24"/>
          <w:szCs w:val="24"/>
          <w:lang w:val="en-US" w:eastAsia="zh-CN"/>
          <w14:textFill>
            <w14:solidFill>
              <w14:schemeClr w14:val="tx1"/>
            </w14:solidFill>
          </w14:textFill>
        </w:rPr>
        <w:t>2.1项目经理1名，用工条件：</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持物业行业项目经理上岗证，（1）大专及以上学历，身体健康、具有较强协调能力和决策能力、责任心强、综合素质较高；（2）类似工作经验丰富，具有物业管理经验；（3）具备熟练操作、使用各类硬件设施及电脑软件的能力；（4）具备熟练操作、使用各类硬件设施。</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服务范围</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1）主持物业公司全盘工作，负责所属员工的日常工作管理，严格遵守采购人的相关规章制度并积极配合做好服务保障，及时发现解决工作中存在的问题；（2）严把录用人员招聘环节，物业公司拟指派至采购人单位的工作人员需提前向采购人报备，经采购人审查合格后，持有上岗资格证方可正式派至采购人单位；（3）具备较强的团队意识，能主动与采购方、物业管理者保持及时、顺畅的沟通；（4）保管好移交的设备设施，做好接收登记，对无法使用的设备设施及时做登记，并将报废物品归还采购方留存。</w:t>
      </w:r>
    </w:p>
    <w:p w14:paraId="71FDBAFC">
      <w:pPr>
        <w:pStyle w:val="9"/>
        <w:spacing w:line="360" w:lineRule="auto"/>
        <w:ind w:left="0" w:leftChars="0" w:firstLine="482" w:firstLineChars="200"/>
        <w:rPr>
          <w:rFonts w:hint="eastAsia" w:ascii="仿宋" w:hAnsi="仿宋" w:eastAsia="仿宋" w:cs="仿宋"/>
          <w:color w:val="000000" w:themeColor="text1"/>
          <w:sz w:val="24"/>
          <w:szCs w:val="24"/>
          <w:vertAlign w:val="baseline"/>
          <w:lang w:val="en-US" w:eastAsia="zh-CN"/>
          <w14:textFill>
            <w14:solidFill>
              <w14:schemeClr w14:val="tx1"/>
            </w14:solidFill>
          </w14:textFill>
        </w:rPr>
      </w:pP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2.2保洁员10名，</w:t>
      </w:r>
      <w:r>
        <w:rPr>
          <w:rFonts w:hint="eastAsia" w:ascii="仿宋" w:hAnsi="仿宋" w:eastAsia="仿宋" w:cs="仿宋"/>
          <w:b/>
          <w:bCs/>
          <w:color w:val="000000" w:themeColor="text1"/>
          <w:sz w:val="24"/>
          <w:szCs w:val="24"/>
          <w:lang w:val="en-US" w:eastAsia="zh-CN"/>
          <w14:textFill>
            <w14:solidFill>
              <w14:schemeClr w14:val="tx1"/>
            </w14:solidFill>
          </w14:textFill>
        </w:rPr>
        <w:t>用工条件：</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人员身体健康，无不良嗜好，具有 1 年及以上相关工作经验，熟悉各种保洁工作和清洁用品的使用方法。</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服务范围</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某办公楼（面积40973.00平方米）及3个外派单位（外派单位面积分别是865.00平方米、1763.00平方米、546.00平方米）。（1）卫生保洁服务范围包括办公院落建筑物内所有公共区域，包括但不限于整个院区公共部分、地下（室）停车场、办公楼大厅、电梯、通道、共用区域、会议室、接待室、卫生间、浴室、门窗、道路、房屋共用部分的卫生保洁、垃圾收装、清运至垃圾站， 做到垃圾日产日清，保持整个院区、办公楼及房屋公共部分干净整洁、道路通畅、污水排放通畅、垃圾收集站干净、整洁；（2）保持室内各包干区清洁卫生、环境宜人；（3）采购人确定的重点部位须专人负责，始终保持清洁状态，卫生间的卷纸供应和摆放应及时；（4）采购人安排的其他临时性工作。</w:t>
      </w:r>
    </w:p>
    <w:p w14:paraId="650825AF">
      <w:pPr>
        <w:pStyle w:val="9"/>
        <w:spacing w:line="360" w:lineRule="auto"/>
        <w:ind w:left="0" w:leftChars="0" w:firstLine="482" w:firstLineChars="200"/>
        <w:rPr>
          <w:rFonts w:hint="eastAsia" w:ascii="仿宋" w:hAnsi="仿宋" w:eastAsia="仿宋" w:cs="仿宋"/>
          <w:color w:val="000000" w:themeColor="text1"/>
          <w:sz w:val="24"/>
          <w:szCs w:val="24"/>
          <w:vertAlign w:val="baseline"/>
          <w:lang w:val="en-US" w:eastAsia="zh-CN"/>
          <w14:textFill>
            <w14:solidFill>
              <w14:schemeClr w14:val="tx1"/>
            </w14:solidFill>
          </w14:textFill>
        </w:rPr>
      </w:pP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2.3绿化工1名，用工条件：</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负责绿地、花木、草坪、菜地养护和管理等；</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服务范围：</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公共绿地、花木、草坪（25844平方米）、菜地（240平方米）种植养护和管理：绿地合理分布、花坛、树木、物品配置得当，绿地管理制度及养护措施到位，（1）根据室外生长环境、植物特性进行除草灌溉、施肥、整形修剪、防治病虫害；（2）定期修剪树木、花卉等灌乔木生长正常、造型美观自然、花枝新鲜、无枯叶、无病虫、无死树缺株；（3）根据情况修剪绿地，绿地内无枯草、无杂物，无干枯坏死和病虫侵害，基本无裸露土地；（4）绿篱生长造型正常，颜色正常，修剪及时，基本无死株和干死株，有虫株率在10%以下；（5）清除花坛和花景的花蒂、黄叶、杂草、垃圾，做好病虫害防治；（6）水池水面定期清理，无枯枝落叶、水质清洁；（7）根据病虫害发生规律实施综合治理，通常在病虫率高时，以药剂杀死病虫，以确保植物良好生长。产生垃圾的主要区域和路段做到日产日清；（8）雨雪、冰冻等恶劣天气来临前，专人巡查，对绿植做好预防措施，排除安全隐患；（9）恶劣天气后，及时清除倒树断枝，疏通道路，尽快恢复原状，室内公共区域（卫生间、楼道、会议室 等场所）的植物需要定期养护，确保株形美观，造型优雅,生间、楼道、会议室 等场所）的植物需要定期养护，确保株形美观，造型优雅,花叶并茂，富有生机。</w:t>
      </w:r>
    </w:p>
    <w:p w14:paraId="53A3DC3F">
      <w:pPr>
        <w:pStyle w:val="9"/>
        <w:spacing w:line="360" w:lineRule="auto"/>
        <w:ind w:left="0" w:leftChars="0" w:firstLine="482" w:firstLineChars="200"/>
        <w:rPr>
          <w:rFonts w:hint="eastAsia" w:ascii="仿宋" w:hAnsi="仿宋" w:eastAsia="仿宋" w:cs="仿宋"/>
          <w:b/>
          <w:bCs/>
          <w:color w:val="000000" w:themeColor="text1"/>
          <w:sz w:val="24"/>
          <w:szCs w:val="24"/>
          <w:vertAlign w:val="baseline"/>
          <w:lang w:val="en-US" w:eastAsia="zh-CN"/>
          <w14:textFill>
            <w14:solidFill>
              <w14:schemeClr w14:val="tx1"/>
            </w14:solidFill>
          </w14:textFill>
        </w:rPr>
      </w:pP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2.4</w:t>
      </w:r>
      <w:r>
        <w:rPr>
          <w:rFonts w:hint="eastAsia" w:ascii="仿宋" w:hAnsi="仿宋" w:eastAsia="仿宋" w:cs="仿宋"/>
          <w:b/>
          <w:bCs/>
          <w:color w:val="000000" w:themeColor="text1"/>
          <w:sz w:val="24"/>
          <w:szCs w:val="24"/>
          <w:lang w:val="en-US" w:eastAsia="zh-CN"/>
          <w14:textFill>
            <w14:solidFill>
              <w14:schemeClr w14:val="tx1"/>
            </w14:solidFill>
          </w14:textFill>
        </w:rPr>
        <w:t>理发员1名，用工条件：</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负责理发服务，男性、人员身体健康，无不良嗜好。</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服务范围：</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（由于工作的特殊性）</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服务办公大楼及外派单位、站，</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熟练掌握剪发、造型等专业技术，严格遵守卫生规范，防止交叉感染，保持剪刀、电推剪、吹风机等工具的清洁及正常使用。确保工作区域和工具消毒清洁，符合卫生标准。</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所需证书：</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提供有效的健康证。</w:t>
      </w:r>
    </w:p>
    <w:p w14:paraId="57155F63">
      <w:pPr>
        <w:pStyle w:val="9"/>
        <w:spacing w:line="360" w:lineRule="auto"/>
        <w:ind w:left="0" w:leftChars="0" w:firstLine="482" w:firstLineChars="200"/>
        <w:rPr>
          <w:rFonts w:hint="eastAsia" w:ascii="仿宋" w:hAnsi="仿宋" w:eastAsia="仿宋" w:cs="仿宋"/>
          <w:color w:val="000000" w:themeColor="text1"/>
          <w:sz w:val="24"/>
          <w:szCs w:val="24"/>
          <w:vertAlign w:val="baseline"/>
          <w:lang w:val="en-US" w:eastAsia="zh-CN"/>
          <w14:textFill>
            <w14:solidFill>
              <w14:schemeClr w14:val="tx1"/>
            </w14:solidFill>
          </w14:textFill>
        </w:rPr>
      </w:pPr>
      <w:r>
        <w:rPr>
          <w:rFonts w:hint="eastAsia" w:ascii="仿宋" w:hAnsi="仿宋" w:eastAsia="仿宋" w:cs="仿宋"/>
          <w:b/>
          <w:bCs/>
          <w:color w:val="000000" w:themeColor="text1"/>
          <w:sz w:val="24"/>
          <w:szCs w:val="24"/>
          <w:lang w:val="en-US" w:eastAsia="zh-CN"/>
          <w14:textFill>
            <w14:solidFill>
              <w14:schemeClr w14:val="tx1"/>
            </w14:solidFill>
          </w14:textFill>
        </w:rPr>
        <w:t>2.5洗衣工3名，用工条件：</w:t>
      </w:r>
      <w:r>
        <w:rPr>
          <w:rFonts w:hint="eastAsia" w:ascii="仿宋" w:hAnsi="仿宋" w:eastAsia="仿宋" w:cs="仿宋"/>
          <w:b w:val="0"/>
          <w:bCs w:val="0"/>
          <w:color w:val="000000" w:themeColor="text1"/>
          <w:sz w:val="24"/>
          <w:szCs w:val="24"/>
          <w:lang w:val="en-US" w:eastAsia="zh-CN"/>
          <w14:textFill>
            <w14:solidFill>
              <w14:schemeClr w14:val="tx1"/>
            </w14:solidFill>
          </w14:textFill>
        </w:rPr>
        <w:t>女性</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；负责清洗、熨烫、折叠及整理衣物。</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服务范围：</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（由于工作的特殊性）</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服务全局及外派单位、站。</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（1）接收并检查待洗衣物，记录衣物的材质、颜色、污渍等情况；（2）对清洗后的衣物进行熨烫，确保衣物平整、无褶皱。</w:t>
      </w:r>
    </w:p>
    <w:p w14:paraId="79A5576F">
      <w:pPr>
        <w:pStyle w:val="9"/>
        <w:spacing w:line="360" w:lineRule="auto"/>
        <w:ind w:left="0" w:leftChars="0" w:firstLine="482" w:firstLineChars="200"/>
        <w:rPr>
          <w:rFonts w:hint="eastAsia" w:ascii="仿宋" w:hAnsi="仿宋" w:eastAsia="仿宋" w:cs="仿宋"/>
          <w:color w:val="000000" w:themeColor="text1"/>
          <w:sz w:val="24"/>
          <w:szCs w:val="24"/>
          <w:vertAlign w:val="baseline"/>
          <w:lang w:val="en-US" w:eastAsia="zh-CN"/>
          <w14:textFill>
            <w14:solidFill>
              <w14:schemeClr w14:val="tx1"/>
            </w14:solidFill>
          </w14:textFill>
        </w:rPr>
      </w:pP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2.6高配工1名、水电工1名，</w:t>
      </w:r>
      <w:r>
        <w:rPr>
          <w:rFonts w:hint="eastAsia" w:ascii="仿宋" w:hAnsi="仿宋" w:eastAsia="仿宋" w:cs="仿宋"/>
          <w:b/>
          <w:bCs/>
          <w:color w:val="000000" w:themeColor="text1"/>
          <w:sz w:val="24"/>
          <w:szCs w:val="24"/>
          <w:lang w:val="en-US" w:eastAsia="zh-CN"/>
          <w14:textFill>
            <w14:solidFill>
              <w14:schemeClr w14:val="tx1"/>
            </w14:solidFill>
          </w14:textFill>
        </w:rPr>
        <w:t>用工条件：</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有3年及以上从业经验，具备有效的特种作业操作证（低压电工作业、高压电工作业），资格证书为国家相关机构部门颁发并提供证明材料。</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服务范围：</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（由于工作的特殊性）</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服务全局及外派单位、站。</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1）建立24小时运行值班制度；（2）对供电范围内的电气设备定期巡视维护，加强高低压配电室、配电箱、控制柜及线路等重点部位巡查；（3）公共使用的照明、指示灯具线路、开关、接地等保持完好，确保用电安全；（4）发生非计划性停电的，应当在事件发生后及时通知采购人，快速恢复或启用应急电源，并做好应急事件上报及处理工作；（5）复杂故障涉及供电部门维修处置的及时与供电部门联系，并向采购人报告；（6）采购人安排的其他临时性工作。</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所需证书</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：提供有效的电工特种作业操作证。</w:t>
      </w:r>
    </w:p>
    <w:p w14:paraId="5F92C356">
      <w:pPr>
        <w:pStyle w:val="9"/>
        <w:spacing w:line="360" w:lineRule="auto"/>
        <w:ind w:left="0" w:leftChars="0" w:firstLine="482" w:firstLineChars="200"/>
        <w:rPr>
          <w:rFonts w:hint="eastAsia" w:ascii="仿宋" w:hAnsi="仿宋" w:eastAsia="仿宋" w:cs="仿宋"/>
          <w:color w:val="000000" w:themeColor="text1"/>
          <w:sz w:val="24"/>
          <w:szCs w:val="24"/>
          <w:vertAlign w:val="baseline"/>
          <w:lang w:val="en-US" w:eastAsia="zh-CN"/>
          <w14:textFill>
            <w14:solidFill>
              <w14:schemeClr w14:val="tx1"/>
            </w14:solidFill>
          </w14:textFill>
        </w:rPr>
      </w:pP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2.7电梯工1名，</w:t>
      </w:r>
      <w:r>
        <w:rPr>
          <w:rFonts w:hint="eastAsia" w:ascii="仿宋" w:hAnsi="仿宋" w:eastAsia="仿宋" w:cs="仿宋"/>
          <w:b/>
          <w:bCs/>
          <w:color w:val="000000" w:themeColor="text1"/>
          <w:sz w:val="24"/>
          <w:szCs w:val="24"/>
          <w:lang w:val="en-US" w:eastAsia="zh-CN"/>
          <w14:textFill>
            <w14:solidFill>
              <w14:schemeClr w14:val="tx1"/>
            </w14:solidFill>
          </w14:textFill>
        </w:rPr>
        <w:t>用工条件：</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有3年及以上从业经验。</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服务范围：</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1）电梯运行平稳、无异响、平层、开关正常，每周至少开展2次电梯的安全状况检查；（2）检查电梯准用证、年检合格证等证件是否齐全。相关证件、紧急救援电话和乘客注意事项置于轿厢醒目位置；（3）与电梯维保公司对接每年至少开展1次对电梯的全面检测，并出具检测报告，核发电梯使用标志；（4）电梯维保公司应当符合《电梯维护保养规则》（TSG T5002）的有关要求；（5）电梯使用应当符合《特种设备使用管理规则》（TSG 08）的有关要求；（6）有电梯突发事件或事故的应急措施与救援预案，每年至少开展演练1次。电梯出现故障，物业服务人员10分钟内到场应急处理，维保专业人员30分钟内到场应急处理；（7）到场进行救助和排除故障。电梯紧急电话保持畅通；（8）电梯维修、保养时在现场设置提示标识和防护围栏；（9）根据采购人需求，合理设置电梯开启的数量、时间。如遇特殊情况 24 小时值班，及时处置突发状况；</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所需证书：</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提供有效的</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《特种设备操作证》。</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 xml:space="preserve"> </w:t>
      </w:r>
    </w:p>
    <w:p w14:paraId="34724B70">
      <w:pPr>
        <w:pStyle w:val="9"/>
        <w:spacing w:line="360" w:lineRule="auto"/>
        <w:ind w:left="0" w:leftChars="0" w:firstLine="482" w:firstLineChars="200"/>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pP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2.8会务1名，</w:t>
      </w:r>
      <w:r>
        <w:rPr>
          <w:rFonts w:hint="eastAsia" w:ascii="仿宋" w:hAnsi="仿宋" w:eastAsia="仿宋" w:cs="仿宋"/>
          <w:b/>
          <w:bCs/>
          <w:color w:val="000000" w:themeColor="text1"/>
          <w:sz w:val="24"/>
          <w:szCs w:val="24"/>
          <w:lang w:val="en-US" w:eastAsia="zh-CN"/>
          <w14:textFill>
            <w14:solidFill>
              <w14:schemeClr w14:val="tx1"/>
            </w14:solidFill>
          </w14:textFill>
        </w:rPr>
        <w:t>用工条件：</w:t>
      </w:r>
      <w:r>
        <w:rPr>
          <w:rFonts w:hint="eastAsia" w:ascii="仿宋" w:hAnsi="仿宋" w:eastAsia="仿宋" w:cs="仿宋"/>
          <w:b w:val="0"/>
          <w:bCs w:val="0"/>
          <w:color w:val="000000" w:themeColor="text1"/>
          <w:sz w:val="24"/>
          <w:szCs w:val="24"/>
          <w:lang w:val="en-US" w:eastAsia="zh-CN"/>
          <w14:textFill>
            <w14:solidFill>
              <w14:schemeClr w14:val="tx1"/>
            </w14:solidFill>
          </w14:textFill>
        </w:rPr>
        <w:t>负责会议服务，五官端正，</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人员身体健康，无不良嗜好、有较高的保密意识。</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服务范围：</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会前30分钟对会场灯光、卫生、话筒、茶水、水杯、纸、笔等检查，会中及时添水等，会后对会场设施、物资、卫生检查及恢复。</w:t>
      </w:r>
    </w:p>
    <w:p w14:paraId="16FCFCB3">
      <w:pPr>
        <w:pStyle w:val="9"/>
        <w:spacing w:line="360" w:lineRule="auto"/>
        <w:ind w:left="0" w:leftChars="0" w:firstLine="482" w:firstLineChars="200"/>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pP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2.9消控岗1名，</w:t>
      </w:r>
      <w:r>
        <w:rPr>
          <w:rFonts w:hint="eastAsia" w:ascii="仿宋" w:hAnsi="仿宋" w:eastAsia="仿宋" w:cs="仿宋"/>
          <w:b/>
          <w:bCs/>
          <w:color w:val="000000" w:themeColor="text1"/>
          <w:sz w:val="24"/>
          <w:szCs w:val="24"/>
          <w:lang w:val="en-US" w:eastAsia="zh-CN"/>
          <w14:textFill>
            <w14:solidFill>
              <w14:schemeClr w14:val="tx1"/>
            </w14:solidFill>
          </w14:textFill>
        </w:rPr>
        <w:t>用工条件：</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消控专职人员需保障 24 小时值班到位, 及时检查排除火灾隐患，确保消防安全，定期对消防通道进行检查清理，对消防器材进行检查登记。</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服务范围：</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1）消防设施的维护管理符合《建筑消防设施的维护管理》（GB25201）的相关要求；（2）消防设备检测符合《建筑消防设施检测技术规程》（GA503或XF503）的相关要求；（3）消防设施平面图、火警疏散示意图、防火分区图等按幢设置在楼层醒目位置；（4）消防系统各设施设备使用说明清晰，宜图文结合；（5）自动喷水灭火系统启动正常；（6）消火栓箱、防火门、灭火器、消防水泵、红外线报警器、应急照明、安全疏散等系统运行正常；（7）消防监控系统运行良好，自动和手动报警设施启动正常；（8）正压送风、防排烟系统运行正常；（9）建立消防安全责任制，确定各级消防安全责任人及职责；（10）消火栓、应急照明、应急物资、消防及人员逃生通道、消防车通道可随时正常使用；（11）易燃易爆品设专人管理、做好相关记录；（12）定期组织消防安全宣传，每半年至少开展1次消防演练；（13）按照《消防法》等相关规定，对物业合同范围内消防设备设施（室内外消防栓）的日常管理并配合采购人监督辅助消防维保公司按时对所有消防设施设备进行维修保养工作；定期和不定期进行全面检查，确保消防系统运行正常；做好年度消防检测，确保通过消防部门检查；做好消防维保工作记录，相关资料提供至采购人备案。</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所需证书：</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提供有效的</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《消防设施操作员》</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w:t>
      </w:r>
    </w:p>
    <w:p w14:paraId="1ABB9A78">
      <w:pPr>
        <w:pStyle w:val="9"/>
        <w:spacing w:line="360" w:lineRule="auto"/>
        <w:ind w:left="0" w:leftChars="0" w:firstLine="482" w:firstLineChars="200"/>
        <w:rPr>
          <w:rFonts w:hint="default" w:ascii="仿宋" w:hAnsi="仿宋" w:eastAsia="仿宋" w:cs="仿宋"/>
          <w:b w:val="0"/>
          <w:bCs w:val="0"/>
          <w:color w:val="000000" w:themeColor="text1"/>
          <w:sz w:val="24"/>
          <w:szCs w:val="24"/>
          <w:vertAlign w:val="baseline"/>
          <w:lang w:val="en-US" w:eastAsia="zh-CN"/>
          <w14:textFill>
            <w14:solidFill>
              <w14:schemeClr w14:val="tx1"/>
            </w14:solidFill>
          </w14:textFill>
        </w:rPr>
      </w:pP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2.10车管岗兼驾驶员2名，用工条件：</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男性、由于单位的特殊性建议使用具有熟练驾驶技能A1驾驶证人员，</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服务范围</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（1）</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合理规划车辆停放区域，对车辆停放区域实行规范管理；</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（2）</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驾驶人员在出车前必须全面检查车辆状况；</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（3）</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驾驶人员要经常学习相关法律知识；</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（4）</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驾驶人员要严格遵守交通法规，确保行车安全；</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（5）</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车辆行驶途中出现故障或交通事故的，驾驶人要及时报告部门领导，保护好现场，报交警部门处理，不得擅自越权处理或耍特权。因自身原因造成重大经济损失和社会影响的，承担相应责任；</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（6）</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驾驶人员由物业做好考勤记录；</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（7）</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驾驶人员必须确保备勤期间通讯畅通、车辆随时出发。</w:t>
      </w:r>
      <w:r>
        <w:rPr>
          <w:rFonts w:hint="eastAsia" w:ascii="仿宋" w:hAnsi="仿宋" w:eastAsia="仿宋" w:cs="仿宋"/>
          <w:b/>
          <w:bCs/>
          <w:color w:val="000000" w:themeColor="text1"/>
          <w:sz w:val="24"/>
          <w:szCs w:val="24"/>
          <w:vertAlign w:val="baseline"/>
          <w:lang w:val="en-US" w:eastAsia="zh-CN"/>
          <w14:textFill>
            <w14:solidFill>
              <w14:schemeClr w14:val="tx1"/>
            </w14:solidFill>
          </w14:textFill>
        </w:rPr>
        <w:t>所需证书：</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提供有</w:t>
      </w:r>
      <w:r>
        <w:rPr>
          <w:rFonts w:hint="eastAsia" w:ascii="仿宋" w:hAnsi="仿宋" w:eastAsia="仿宋" w:cs="仿宋"/>
          <w:color w:val="000000" w:themeColor="text1"/>
          <w:sz w:val="24"/>
          <w:szCs w:val="24"/>
          <w:vertAlign w:val="baseline"/>
          <w:lang w:val="en-US" w:eastAsia="zh-CN"/>
          <w14:textFill>
            <w14:solidFill>
              <w14:schemeClr w14:val="tx1"/>
            </w14:solidFill>
          </w14:textFill>
        </w:rPr>
        <w:t>效的</w:t>
      </w:r>
      <w:r>
        <w:rPr>
          <w:rFonts w:hint="eastAsia" w:ascii="仿宋" w:hAnsi="仿宋" w:eastAsia="仿宋" w:cs="仿宋"/>
          <w:b w:val="0"/>
          <w:bCs w:val="0"/>
          <w:color w:val="000000" w:themeColor="text1"/>
          <w:sz w:val="24"/>
          <w:szCs w:val="24"/>
          <w:vertAlign w:val="baseline"/>
          <w:lang w:val="en-US" w:eastAsia="zh-CN"/>
          <w14:textFill>
            <w14:solidFill>
              <w14:schemeClr w14:val="tx1"/>
            </w14:solidFill>
          </w14:textFill>
        </w:rPr>
        <w:t>A1驾驶证。</w:t>
      </w:r>
    </w:p>
    <w:p w14:paraId="68D310BB">
      <w:pPr>
        <w:pStyle w:val="9"/>
        <w:spacing w:line="360" w:lineRule="auto"/>
        <w:ind w:left="0" w:leftChars="0" w:firstLine="482" w:firstLineChars="20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注：</w:t>
      </w: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全部服务人员要求身体健康，勤劳朴实，仪容端庄，品格良好，上岗时佩带统一标志，按需求穿戴统一制服，着装佩戴规范，仪容仪表规范整齐，工作热情有礼貌。</w:t>
      </w:r>
    </w:p>
    <w:p w14:paraId="39209FF7">
      <w:pPr>
        <w:pStyle w:val="9"/>
        <w:numPr>
          <w:ilvl w:val="0"/>
          <w:numId w:val="3"/>
        </w:numPr>
        <w:spacing w:line="360" w:lineRule="auto"/>
        <w:ind w:left="0" w:leftChars="0" w:firstLine="0" w:firstLine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全部服务人员在到岗后，</w:t>
      </w:r>
      <w:r>
        <w:rPr>
          <w:rFonts w:hint="eastAsia" w:ascii="仿宋" w:hAnsi="仿宋" w:eastAsia="仿宋" w:cs="仿宋"/>
          <w:bCs/>
          <w:color w:val="000000" w:themeColor="text1"/>
          <w:sz w:val="24"/>
          <w:szCs w:val="24"/>
          <w14:textFill>
            <w14:solidFill>
              <w14:schemeClr w14:val="tx1"/>
            </w14:solidFill>
          </w14:textFill>
        </w:rPr>
        <w:t>投标人应按照《劳动法》等有关法律法规合法用工，与员工签订就业合同，依法缴纳签约员工的社保、</w:t>
      </w:r>
      <w:r>
        <w:rPr>
          <w:rFonts w:hint="eastAsia" w:ascii="仿宋" w:hAnsi="仿宋" w:eastAsia="仿宋" w:cs="仿宋"/>
          <w:bCs/>
          <w:color w:val="000000" w:themeColor="text1"/>
          <w:sz w:val="24"/>
          <w:szCs w:val="24"/>
          <w:lang w:eastAsia="zh-CN"/>
          <w14:textFill>
            <w14:solidFill>
              <w14:schemeClr w14:val="tx1"/>
            </w14:solidFill>
          </w14:textFill>
        </w:rPr>
        <w:t>医保、</w:t>
      </w:r>
      <w:r>
        <w:rPr>
          <w:rFonts w:hint="eastAsia" w:ascii="仿宋" w:hAnsi="仿宋" w:eastAsia="仿宋" w:cs="仿宋"/>
          <w:bCs/>
          <w:color w:val="000000" w:themeColor="text1"/>
          <w:sz w:val="24"/>
          <w:szCs w:val="24"/>
          <w14:textFill>
            <w14:solidFill>
              <w14:schemeClr w14:val="tx1"/>
            </w14:solidFill>
          </w14:textFill>
        </w:rPr>
        <w:t>意外伤害险</w:t>
      </w:r>
      <w:r>
        <w:rPr>
          <w:rFonts w:hint="eastAsia" w:ascii="仿宋" w:hAnsi="仿宋" w:eastAsia="仿宋" w:cs="仿宋"/>
          <w:bCs/>
          <w:color w:val="000000" w:themeColor="text1"/>
          <w:sz w:val="24"/>
          <w:szCs w:val="24"/>
          <w:lang w:eastAsia="zh-CN"/>
          <w14:textFill>
            <w14:solidFill>
              <w14:schemeClr w14:val="tx1"/>
            </w14:solidFill>
          </w14:textFill>
        </w:rPr>
        <w:t>（特殊岗位购买商业保险）</w:t>
      </w:r>
      <w:r>
        <w:rPr>
          <w:rFonts w:hint="eastAsia" w:ascii="仿宋" w:hAnsi="仿宋" w:eastAsia="仿宋" w:cs="仿宋"/>
          <w:bCs/>
          <w:color w:val="000000" w:themeColor="text1"/>
          <w:sz w:val="24"/>
          <w:szCs w:val="24"/>
          <w14:textFill>
            <w14:solidFill>
              <w14:schemeClr w14:val="tx1"/>
            </w14:solidFill>
          </w14:textFill>
        </w:rPr>
        <w:t>；应根据劳动法等相关法律法规保障员工的合法权益，妥善处理劳资纠纷，并不得因此影响正常服务</w:t>
      </w:r>
      <w:r>
        <w:rPr>
          <w:rFonts w:hint="eastAsia" w:ascii="仿宋" w:hAnsi="仿宋" w:eastAsia="仿宋" w:cs="仿宋"/>
          <w:bCs/>
          <w:color w:val="000000" w:themeColor="text1"/>
          <w:sz w:val="24"/>
          <w:szCs w:val="24"/>
          <w:lang w:eastAsia="zh-CN"/>
          <w14:textFill>
            <w14:solidFill>
              <w14:schemeClr w14:val="tx1"/>
            </w14:solidFill>
          </w14:textFill>
        </w:rPr>
        <w:t>，</w:t>
      </w:r>
      <w:r>
        <w:rPr>
          <w:rFonts w:hint="eastAsia" w:ascii="仿宋" w:hAnsi="仿宋" w:eastAsia="仿宋" w:cs="仿宋"/>
          <w:bCs/>
          <w:color w:val="000000" w:themeColor="text1"/>
          <w:sz w:val="24"/>
          <w:szCs w:val="24"/>
          <w14:textFill>
            <w14:solidFill>
              <w14:schemeClr w14:val="tx1"/>
            </w14:solidFill>
          </w14:textFill>
        </w:rPr>
        <w:t>否则招标人有权追究</w:t>
      </w:r>
      <w:r>
        <w:rPr>
          <w:rFonts w:hint="eastAsia" w:ascii="仿宋" w:hAnsi="仿宋" w:eastAsia="仿宋" w:cs="仿宋"/>
          <w:bCs/>
          <w:color w:val="000000" w:themeColor="text1"/>
          <w:sz w:val="24"/>
          <w:szCs w:val="24"/>
          <w:lang w:val="en-US" w:eastAsia="zh-CN"/>
          <w14:textFill>
            <w14:solidFill>
              <w14:schemeClr w14:val="tx1"/>
            </w14:solidFill>
          </w14:textFill>
        </w:rPr>
        <w:t>投标人</w:t>
      </w:r>
      <w:r>
        <w:rPr>
          <w:rFonts w:hint="eastAsia" w:ascii="仿宋" w:hAnsi="仿宋" w:eastAsia="仿宋" w:cs="仿宋"/>
          <w:bCs/>
          <w:color w:val="000000" w:themeColor="text1"/>
          <w:sz w:val="24"/>
          <w:szCs w:val="24"/>
          <w14:textFill>
            <w14:solidFill>
              <w14:schemeClr w14:val="tx1"/>
            </w14:solidFill>
          </w14:textFill>
        </w:rPr>
        <w:t>的责任</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p>
    <w:p w14:paraId="35009894">
      <w:pPr>
        <w:pStyle w:val="9"/>
        <w:numPr>
          <w:ilvl w:val="0"/>
          <w:numId w:val="3"/>
        </w:numPr>
        <w:spacing w:line="360" w:lineRule="auto"/>
        <w:ind w:left="0" w:leftChars="0" w:right="0" w:rightChars="0" w:firstLine="0" w:firstLineChars="0"/>
        <w:rPr>
          <w:rFonts w:hint="eastAsia"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14:textFill>
            <w14:solidFill>
              <w14:schemeClr w14:val="tx1"/>
            </w14:solidFill>
          </w14:textFill>
        </w:rPr>
        <w:t>工作人员必须身体健康，并有良好的卫生习惯</w:t>
      </w:r>
      <w:r>
        <w:rPr>
          <w:rFonts w:hint="eastAsia" w:ascii="仿宋" w:hAnsi="仿宋" w:eastAsia="仿宋" w:cs="仿宋"/>
          <w:bCs/>
          <w:color w:val="000000" w:themeColor="text1"/>
          <w:sz w:val="24"/>
          <w:szCs w:val="24"/>
          <w:lang w:eastAsia="zh-CN"/>
          <w14:textFill>
            <w14:solidFill>
              <w14:schemeClr w14:val="tx1"/>
            </w14:solidFill>
          </w14:textFill>
        </w:rPr>
        <w:t>，理发员</w:t>
      </w:r>
      <w:r>
        <w:rPr>
          <w:rFonts w:hint="eastAsia" w:ascii="仿宋" w:hAnsi="仿宋" w:eastAsia="仿宋" w:cs="仿宋"/>
          <w:bCs/>
          <w:color w:val="000000" w:themeColor="text1"/>
          <w:sz w:val="24"/>
          <w:szCs w:val="24"/>
          <w14:textFill>
            <w14:solidFill>
              <w14:schemeClr w14:val="tx1"/>
            </w14:solidFill>
          </w14:textFill>
        </w:rPr>
        <w:t>必须持有健康证上岗</w:t>
      </w:r>
      <w:r>
        <w:rPr>
          <w:rFonts w:hint="eastAsia" w:ascii="仿宋" w:hAnsi="仿宋" w:eastAsia="仿宋" w:cs="仿宋"/>
          <w:bCs/>
          <w:color w:val="000000" w:themeColor="text1"/>
          <w:sz w:val="24"/>
          <w:szCs w:val="24"/>
          <w:lang w:eastAsia="zh-CN"/>
          <w14:textFill>
            <w14:solidFill>
              <w14:schemeClr w14:val="tx1"/>
            </w14:solidFill>
          </w14:textFill>
        </w:rPr>
        <w:t>，</w:t>
      </w:r>
      <w:r>
        <w:rPr>
          <w:rFonts w:hint="eastAsia" w:ascii="仿宋" w:hAnsi="仿宋" w:eastAsia="仿宋" w:cs="仿宋"/>
          <w:bCs/>
          <w:color w:val="000000" w:themeColor="text1"/>
          <w:sz w:val="24"/>
          <w:szCs w:val="24"/>
          <w14:textFill>
            <w14:solidFill>
              <w14:schemeClr w14:val="tx1"/>
            </w14:solidFill>
          </w14:textFill>
        </w:rPr>
        <w:t>严禁任何带有传染性疾病的人员从事</w:t>
      </w:r>
      <w:r>
        <w:rPr>
          <w:rFonts w:hint="eastAsia" w:ascii="仿宋" w:hAnsi="仿宋" w:eastAsia="仿宋" w:cs="仿宋"/>
          <w:bCs/>
          <w:color w:val="000000" w:themeColor="text1"/>
          <w:sz w:val="24"/>
          <w:szCs w:val="24"/>
          <w:lang w:eastAsia="zh-CN"/>
          <w14:textFill>
            <w14:solidFill>
              <w14:schemeClr w14:val="tx1"/>
            </w14:solidFill>
          </w14:textFill>
        </w:rPr>
        <w:t>服务</w:t>
      </w:r>
      <w:r>
        <w:rPr>
          <w:rFonts w:hint="eastAsia" w:ascii="仿宋" w:hAnsi="仿宋" w:eastAsia="仿宋" w:cs="仿宋"/>
          <w:bCs/>
          <w:color w:val="000000" w:themeColor="text1"/>
          <w:sz w:val="24"/>
          <w:szCs w:val="24"/>
          <w14:textFill>
            <w14:solidFill>
              <w14:schemeClr w14:val="tx1"/>
            </w14:solidFill>
          </w14:textFill>
        </w:rPr>
        <w:t>工作。</w:t>
      </w:r>
    </w:p>
    <w:p w14:paraId="4877272D">
      <w:pPr>
        <w:pStyle w:val="9"/>
        <w:numPr>
          <w:ilvl w:val="0"/>
          <w:numId w:val="3"/>
        </w:numPr>
        <w:spacing w:line="360" w:lineRule="auto"/>
        <w:ind w:left="0" w:leftChars="0" w:right="0" w:rightChars="0" w:firstLine="0" w:firstLineChars="0"/>
        <w:rPr>
          <w:rFonts w:hint="eastAsia"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14:textFill>
            <w14:solidFill>
              <w14:schemeClr w14:val="tx1"/>
            </w14:solidFill>
          </w14:textFill>
        </w:rPr>
        <w:t>工作人员严禁在工作区域从事与工作无关的事务，招标人认定不能胜任岗位的人员，投标人应接到通知后</w:t>
      </w:r>
      <w:r>
        <w:rPr>
          <w:rFonts w:hint="eastAsia" w:ascii="仿宋" w:hAnsi="仿宋" w:eastAsia="仿宋" w:cs="仿宋"/>
          <w:bCs/>
          <w:color w:val="000000" w:themeColor="text1"/>
          <w:sz w:val="24"/>
          <w:szCs w:val="24"/>
          <w:lang w:val="en-US" w:eastAsia="zh-CN"/>
          <w14:textFill>
            <w14:solidFill>
              <w14:schemeClr w14:val="tx1"/>
            </w14:solidFill>
          </w14:textFill>
        </w:rPr>
        <w:t>7</w:t>
      </w:r>
      <w:r>
        <w:rPr>
          <w:rFonts w:hint="eastAsia" w:ascii="仿宋" w:hAnsi="仿宋" w:eastAsia="仿宋" w:cs="仿宋"/>
          <w:bCs/>
          <w:color w:val="000000" w:themeColor="text1"/>
          <w:sz w:val="24"/>
          <w:szCs w:val="24"/>
          <w14:textFill>
            <w14:solidFill>
              <w14:schemeClr w14:val="tx1"/>
            </w14:solidFill>
          </w14:textFill>
        </w:rPr>
        <w:t>个工作日内无条件完成更换。</w:t>
      </w:r>
    </w:p>
    <w:p w14:paraId="5CAC35B4">
      <w:pPr>
        <w:pStyle w:val="9"/>
        <w:numPr>
          <w:ilvl w:val="0"/>
          <w:numId w:val="3"/>
        </w:numPr>
        <w:spacing w:line="360" w:lineRule="auto"/>
        <w:ind w:left="0" w:leftChars="0" w:right="0" w:rightChars="0" w:firstLine="0" w:firstLineChars="0"/>
        <w:rPr>
          <w:rFonts w:hint="eastAsia" w:ascii="仿宋" w:hAnsi="仿宋" w:eastAsia="仿宋" w:cs="仿宋"/>
          <w:bCs/>
          <w:color w:val="000000" w:themeColor="text1"/>
          <w:sz w:val="24"/>
          <w:szCs w:val="24"/>
          <w:lang w:eastAsia="zh-CN"/>
          <w14:textFill>
            <w14:solidFill>
              <w14:schemeClr w14:val="tx1"/>
            </w14:solidFill>
          </w14:textFill>
        </w:rPr>
      </w:pPr>
      <w:r>
        <w:rPr>
          <w:rFonts w:hint="eastAsia" w:ascii="仿宋" w:hAnsi="仿宋" w:eastAsia="仿宋" w:cs="仿宋"/>
          <w:bCs/>
          <w:color w:val="000000" w:themeColor="text1"/>
          <w:sz w:val="24"/>
          <w:szCs w:val="24"/>
          <w14:textFill>
            <w14:solidFill>
              <w14:schemeClr w14:val="tx1"/>
            </w14:solidFill>
          </w14:textFill>
        </w:rPr>
        <w:t>投标人必须做好安全生产工作，安全管理应安排专人负责，相关人员必须经过专业培训</w:t>
      </w:r>
      <w:r>
        <w:rPr>
          <w:rFonts w:hint="eastAsia" w:ascii="仿宋" w:hAnsi="仿宋" w:eastAsia="仿宋" w:cs="仿宋"/>
          <w:bCs/>
          <w:color w:val="000000" w:themeColor="text1"/>
          <w:sz w:val="24"/>
          <w:szCs w:val="24"/>
          <w:lang w:eastAsia="zh-CN"/>
          <w14:textFill>
            <w14:solidFill>
              <w14:schemeClr w14:val="tx1"/>
            </w14:solidFill>
          </w14:textFill>
        </w:rPr>
        <w:t>。</w:t>
      </w:r>
    </w:p>
    <w:p w14:paraId="61F069D6">
      <w:pPr>
        <w:pStyle w:val="9"/>
        <w:numPr>
          <w:ilvl w:val="0"/>
          <w:numId w:val="3"/>
        </w:numPr>
        <w:spacing w:line="360" w:lineRule="auto"/>
        <w:ind w:left="0" w:leftChars="0" w:right="0" w:rightChars="0" w:firstLine="0" w:firstLineChars="0"/>
        <w:rPr>
          <w:rFonts w:hint="eastAsia"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14:textFill>
            <w14:solidFill>
              <w14:schemeClr w14:val="tx1"/>
            </w14:solidFill>
          </w14:textFill>
        </w:rPr>
        <w:t>从业人员中不得有犯罪记录、身份不明、不符合流动人口管理规定的人员，从业人员不得参与宗教活动，不得穿戴宗教服饰；投标人自行承担用人风险。</w:t>
      </w:r>
    </w:p>
    <w:p w14:paraId="0F0D4B5D">
      <w:pPr>
        <w:pStyle w:val="9"/>
        <w:numPr>
          <w:ilvl w:val="0"/>
          <w:numId w:val="3"/>
        </w:numPr>
        <w:spacing w:line="360" w:lineRule="auto"/>
        <w:ind w:left="0" w:leftChars="0" w:right="0" w:rightChars="0" w:firstLine="0" w:firstLineChars="0"/>
        <w:rPr>
          <w:rFonts w:hint="eastAsia"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14:textFill>
            <w14:solidFill>
              <w14:schemeClr w14:val="tx1"/>
            </w14:solidFill>
          </w14:textFill>
        </w:rPr>
        <w:t>为保证服务质量，</w:t>
      </w:r>
      <w:r>
        <w:rPr>
          <w:rFonts w:hint="eastAsia" w:ascii="仿宋" w:hAnsi="仿宋" w:eastAsia="仿宋" w:cs="仿宋"/>
          <w:bCs/>
          <w:color w:val="000000" w:themeColor="text1"/>
          <w:sz w:val="24"/>
          <w:szCs w:val="24"/>
          <w:lang w:val="en-US" w:eastAsia="zh-CN"/>
          <w14:textFill>
            <w14:solidFill>
              <w14:schemeClr w14:val="tx1"/>
            </w14:solidFill>
          </w14:textFill>
        </w:rPr>
        <w:t>投标人</w:t>
      </w:r>
      <w:r>
        <w:rPr>
          <w:rFonts w:hint="eastAsia" w:ascii="仿宋" w:hAnsi="仿宋" w:eastAsia="仿宋" w:cs="仿宋"/>
          <w:bCs/>
          <w:color w:val="000000" w:themeColor="text1"/>
          <w:sz w:val="24"/>
          <w:szCs w:val="24"/>
          <w14:textFill>
            <w14:solidFill>
              <w14:schemeClr w14:val="tx1"/>
            </w14:solidFill>
          </w14:textFill>
        </w:rPr>
        <w:t>应开展以岗前任职、安全规程、消防技能、服务技巧、业务技能提升等不同内容层次主体的培训。每年全员培训不得少于</w:t>
      </w:r>
      <w:r>
        <w:rPr>
          <w:rFonts w:hint="eastAsia" w:ascii="仿宋" w:hAnsi="仿宋" w:eastAsia="仿宋" w:cs="仿宋"/>
          <w:bCs/>
          <w:color w:val="000000" w:themeColor="text1"/>
          <w:sz w:val="24"/>
          <w:szCs w:val="24"/>
          <w:lang w:val="en-US" w:eastAsia="zh-CN"/>
          <w14:textFill>
            <w14:solidFill>
              <w14:schemeClr w14:val="tx1"/>
            </w14:solidFill>
          </w14:textFill>
        </w:rPr>
        <w:t>4</w:t>
      </w:r>
      <w:r>
        <w:rPr>
          <w:rFonts w:hint="eastAsia" w:ascii="仿宋" w:hAnsi="仿宋" w:eastAsia="仿宋" w:cs="仿宋"/>
          <w:bCs/>
          <w:color w:val="000000" w:themeColor="text1"/>
          <w:sz w:val="24"/>
          <w:szCs w:val="24"/>
          <w14:textFill>
            <w14:solidFill>
              <w14:schemeClr w14:val="tx1"/>
            </w14:solidFill>
          </w14:textFill>
        </w:rPr>
        <w:t>次。</w:t>
      </w:r>
    </w:p>
    <w:p w14:paraId="184C6664">
      <w:pPr>
        <w:pStyle w:val="9"/>
        <w:numPr>
          <w:ilvl w:val="0"/>
          <w:numId w:val="0"/>
        </w:numPr>
        <w:spacing w:line="360" w:lineRule="auto"/>
        <w:ind w:leftChars="0" w:right="0" w:rightChars="0"/>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Cs/>
          <w:color w:val="000000" w:themeColor="text1"/>
          <w:sz w:val="24"/>
          <w:szCs w:val="24"/>
          <w:lang w:val="en-US" w:eastAsia="zh-CN"/>
          <w14:textFill>
            <w14:solidFill>
              <w14:schemeClr w14:val="tx1"/>
            </w14:solidFill>
          </w14:textFill>
        </w:rPr>
        <w:t>8、</w:t>
      </w:r>
      <w:r>
        <w:rPr>
          <w:rFonts w:hint="eastAsia" w:ascii="仿宋" w:hAnsi="仿宋" w:eastAsia="仿宋" w:cs="仿宋"/>
          <w:color w:val="000000" w:themeColor="text1"/>
          <w:sz w:val="24"/>
          <w:szCs w:val="24"/>
          <w:lang w:val="en-US" w:eastAsia="zh-CN"/>
          <w14:textFill>
            <w14:solidFill>
              <w14:schemeClr w14:val="tx1"/>
            </w14:solidFill>
          </w14:textFill>
        </w:rPr>
        <w:t>遵守采购方相关的保密管理规定并签订保密协议。</w:t>
      </w:r>
    </w:p>
    <w:p w14:paraId="2376310D">
      <w:pPr>
        <w:pStyle w:val="9"/>
        <w:spacing w:line="360" w:lineRule="auto"/>
        <w:ind w:left="0" w:leftChars="0" w:firstLine="0" w:firstLineChars="0"/>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3、基本要求</w:t>
      </w:r>
      <w:r>
        <w:rPr>
          <w:rFonts w:hint="eastAsia" w:ascii="仿宋" w:hAnsi="仿宋" w:eastAsia="仿宋" w:cs="仿宋"/>
          <w:b w:val="0"/>
          <w:bCs w:val="0"/>
          <w:color w:val="000000"/>
          <w:spacing w:val="0"/>
          <w:kern w:val="2"/>
          <w:sz w:val="24"/>
          <w:szCs w:val="24"/>
          <w:highlight w:val="none"/>
          <w:u w:val="none"/>
          <w:lang w:val="en-US" w:eastAsia="zh-CN" w:bidi="ar"/>
        </w:rPr>
        <w:t xml:space="preserve"> </w:t>
      </w:r>
    </w:p>
    <w:p w14:paraId="2C450EB8">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3.1双方签订合同后，中标单位第一时间对雇用员工购买社保、医保等意外伤害险，并向采购人提供购买意外险保单、收据复印件。中标单位员工在工作期间及上下班途中所发生安全事故及财产损失均由中标单位自行承担。</w:t>
      </w:r>
    </w:p>
    <w:p w14:paraId="364858EF">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3.2投标人项目经理负责所属员工的日常管理工作，严格遵守采购人的相关规章制度（每日早上10:30例会进行小结，对前一天工作落实情况及当天工作安排于上班时第一时间向采购人负责人进行沟通报告），如因采购人员行为不当造成一切后果，由采购人负责，造成财产损失的照价赔偿。</w:t>
      </w:r>
    </w:p>
    <w:p w14:paraId="110157BE">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3.3投标人负责采购人的保洁服务（每日安排一名经理、1名保洁人员值守夜班及临时性保洁服务，特殊情况根据采购人需求，增加值班人员），对于采购人相关负责人员安排的工作需积极配合，不得推诿拖拉。遵守采购人的规章制度，听取采购人意见，不断改进工作，为服务单位营造一个明净、舒适、赏心悦目且温馨的办公环境。 </w:t>
      </w:r>
    </w:p>
    <w:p w14:paraId="53AFF290">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3.4投标人负责按要求对其提供的服务人员进行岗前和日常培训，按照保洁服务规范、标准作业规程实现标准化操作。敬业爱岗、爱护企业设施和相关财物。</w:t>
      </w:r>
    </w:p>
    <w:p w14:paraId="797D4BB9">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3.5投标人调离、辞退服务人员由投标人应提前告知采购人，并负责在7个工作日补齐所缺人员，相应费用扣除按合同条款约定执行。</w:t>
      </w:r>
    </w:p>
    <w:p w14:paraId="5D26CA9A">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3.6保洁服务过程中，防止出现二次污染。</w:t>
      </w:r>
    </w:p>
    <w:p w14:paraId="51293E67">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3.7工程维修人员（含维修班长、水电暖工）需配备1 名持有电梯操作证人员上岗，确保电梯发生紧急情况时与电梯维保公司对接进行紧急处理。</w:t>
      </w:r>
    </w:p>
    <w:p w14:paraId="680F201C">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3.8投标人各班组交接班采取无缝对接，交接人员、接班人员遵守面对面签字交接制度。</w:t>
      </w:r>
    </w:p>
    <w:p w14:paraId="45A2CE11">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3.9采购人对投标单位人员具有监督、检查职责，对不符合相关规定和要求及不胜任工作的人员，供应商需按照采购人要求给予调换。</w:t>
      </w:r>
    </w:p>
    <w:p w14:paraId="2AB819A0">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3.10投标人接受采购人的监督、考核和检查，考核和检查内容包含：工作任务完成情况、工作质量、现场管理、安全管理、设备设施管理情况等内容。</w:t>
      </w:r>
    </w:p>
    <w:p w14:paraId="6A1DEBA2">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3.11投标人须保证工程维修 24 小时值班制度（白班 2人，晚班 1人），消控岗24小时值班制度（可电工兼任），保洁岗确保1人夜间在岗，特殊情况根据采购人需求，增加值班人员。</w:t>
      </w:r>
    </w:p>
    <w:p w14:paraId="059CC8B4">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3.12如未达到采购人服务要求，则在合同中约定相关费用扣除条款。 </w:t>
      </w:r>
    </w:p>
    <w:p w14:paraId="399416C9">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3.13服务期内投标人负责工作人员管理，工作人员在工作过程中的安全责任由投标人负责。如因用电、水、燃气操作不当引起的生产事故，或发生人员意外伤亡事故，投标人承担全部责任和必要的经济补偿，招标人概不承担任何责任。</w:t>
      </w:r>
    </w:p>
    <w:p w14:paraId="67818C46">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3.14环境卫生方面。（1）办公场所空气清新无异味；（2）无蝇、无鼠、无垃圾、无污水沉积，泔水桶洁净并加盖；（3）污水排放畅通，地面无积水、无杂物；（4）门窗洁净，墙壁无尘土、无蜘蛛网；（5）机械设备、排风扇（需配备防尘罩）、照明用具保持洁净。 </w:t>
      </w:r>
    </w:p>
    <w:p w14:paraId="323C79B8">
      <w:pPr>
        <w:pStyle w:val="9"/>
        <w:spacing w:line="360" w:lineRule="auto"/>
        <w:ind w:left="0" w:leftChars="0" w:firstLine="0" w:firstLineChars="0"/>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 xml:space="preserve">4.行为规范要求 </w:t>
      </w:r>
    </w:p>
    <w:p w14:paraId="08DF4F64">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4.1不得在工作场所闲聊、吸烟、闲转。严禁双手抱肩、手插口袋及斜靠在墙面、柱面。在工作场所严禁大声叫喊、奔跑、争吵或嬉戏打闹。</w:t>
      </w:r>
    </w:p>
    <w:p w14:paraId="184D8DC8">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4.2手持尘布擦地时，注意形象，禁止用脚擦地，严禁坐在地上清洁。</w:t>
      </w:r>
    </w:p>
    <w:p w14:paraId="05CA698A">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4.3用拖把托地时，应注意从左向右，边拖边退；注意动作幅度不要太大，以免将水溅到其他人员身上。</w:t>
      </w:r>
    </w:p>
    <w:p w14:paraId="09A3EEAB">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4.4持拖把行走时，应注意竖直提起拖把。洗拖把时，注意身后身边人员，以免撞伤。 </w:t>
      </w:r>
    </w:p>
    <w:p w14:paraId="1788142F">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4.5严禁将垃圾和尘土扫到通道中间。注意扫把不要离地太高，灰尘飞扬。 </w:t>
      </w:r>
    </w:p>
    <w:p w14:paraId="6399B09C">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4.6待人接物要求有礼貌，注意使用礼貌用语。工作要精神饱满，操作要符合规范。 </w:t>
      </w:r>
    </w:p>
    <w:p w14:paraId="389499EB">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4.7禁止在工作现场任何地方坐下，应在指定地方休息。 </w:t>
      </w:r>
    </w:p>
    <w:p w14:paraId="0C160918">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4.8注意工具的清洁，且将工具间整齐的摆放在工具间。 </w:t>
      </w:r>
    </w:p>
    <w:p w14:paraId="6BC3E082">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4.9不得向服务对象索要任何物品。 </w:t>
      </w:r>
    </w:p>
    <w:p w14:paraId="749FC197">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4.10不得有任何违法行为。 </w:t>
      </w:r>
    </w:p>
    <w:p w14:paraId="05A6C2F7">
      <w:pPr>
        <w:pStyle w:val="9"/>
        <w:spacing w:line="360" w:lineRule="auto"/>
        <w:ind w:left="0" w:leftChars="0" w:firstLine="0" w:firstLineChars="0"/>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 xml:space="preserve">5.服务质量要求 </w:t>
      </w:r>
    </w:p>
    <w:p w14:paraId="7E7E05E3">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5.1不同材质的地表面应保持材料的原有色泽，无雾花现象出现。砖面、拼缝、层板伸缩缝护罩面、货架底座空间、边沿线等应光洁，无积垢、灰尘、纸屑、残渣、水迹和胶黏物等，保持地面干燥清洁。 </w:t>
      </w:r>
    </w:p>
    <w:p w14:paraId="386139D0">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5.2墙面、天花板、顶角、转角及墙踢脚等处应保持粉刷涂料原色，无积尘、霉斑和蜘蛛网。 </w:t>
      </w:r>
    </w:p>
    <w:p w14:paraId="4E9AEE03">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5.3玻璃窗等表面应洁净、明亮，无水迹、指印和张贴物（每月清洁作业不少于3次）。 </w:t>
      </w:r>
    </w:p>
    <w:p w14:paraId="0936F24F">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5.4烟灰缸内烟头不得超过 3 个。</w:t>
      </w:r>
    </w:p>
    <w:p w14:paraId="647A2396">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5.5窗台及上下四周接缝处等应光洁，无灰尘、水迹和霉斑。</w:t>
      </w:r>
    </w:p>
    <w:p w14:paraId="4A8DA783">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5.6门面、门框、门背等处应保持本色光泽、花纹清晰，无油迹和灰尘，金属门饰、门锁、门附件等应保持金属光亮，无锈斑、污迹和水迹。 </w:t>
      </w:r>
    </w:p>
    <w:p w14:paraId="0A15D238">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5.7每年6月之前对办公楼外立面进行清洗、请专业公司清洗、监督施工安全，产生的费用均由投标人支付。</w:t>
      </w:r>
    </w:p>
    <w:p w14:paraId="0121B64D">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5.8规定区域植物花卉长势良好，修剪整齐美观，无病虫害无折痕损坏现 象，无斑秃、枯黄；夏季对草坪灌溉、修剪、施肥、除虫；四季树枝修剪、灌溉、施肥、除虫；春、冬季刷白灰；根据采购方要求对菜园的翻地、菜苗、菜种、肥料（羊粪）、竹竿等采买种植制定计划与管理。</w:t>
      </w:r>
    </w:p>
    <w:p w14:paraId="552742BC">
      <w:pPr>
        <w:pStyle w:val="9"/>
        <w:spacing w:line="360" w:lineRule="auto"/>
        <w:ind w:left="0" w:leftChars="0" w:firstLine="0" w:firstLineChars="0"/>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 xml:space="preserve">6.各类设施保洁服务标准质量要求 </w:t>
      </w:r>
    </w:p>
    <w:p w14:paraId="468CCD14">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6.1垂直电梯</w:t>
      </w:r>
    </w:p>
    <w:p w14:paraId="694A3417">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（1）直梯召唤面板应光亮，无指印和污迹；厢门和内壁面应保持光亮洁净，无指印、污迹和胶黏物；直梯地面无灰尘、脚印、纸屑和胶黏物，每日至少开展2次清洁作业。</w:t>
      </w:r>
    </w:p>
    <w:p w14:paraId="052859C1">
      <w:pPr>
        <w:pStyle w:val="39"/>
        <w:keepNext w:val="0"/>
        <w:keepLines w:val="0"/>
        <w:pageBreakBefore w:val="0"/>
        <w:numPr>
          <w:ilvl w:val="0"/>
          <w:numId w:val="0"/>
        </w:numPr>
        <w:wordWrap/>
        <w:overflowPunct/>
        <w:topLinePunct w:val="0"/>
        <w:bidi w:val="0"/>
        <w:spacing w:line="360" w:lineRule="auto"/>
        <w:ind w:leftChars="0"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2）电梯的维护保养应与有资质的维修服务单位签订合同，明确约定维护保养的内容、要求、频次、期限以及双方的权利、义务和责任，对专项服务企业的维修保养工作进行监督，落实定期检修维保责任。投标人须保证每月对4部电梯进行2次维护保养、产生费用在500元以下的小额费用均由投标人支付。</w:t>
      </w:r>
    </w:p>
    <w:p w14:paraId="1746E7F8">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6.2其它设施保洁服务 </w:t>
      </w:r>
    </w:p>
    <w:p w14:paraId="58DCEA3C">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（1）照明灯具（包括应急灯）应保持清洁明亮，灯具无积尘。灯罩应明亮，无灰尘和蜘蛛网。 </w:t>
      </w:r>
    </w:p>
    <w:p w14:paraId="4E269E2E">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（2）各楼层的风机和风口百叶窗无积尘、油垢和蜘蛛网，每月至少开展2次清洁作业。 </w:t>
      </w:r>
    </w:p>
    <w:p w14:paraId="68A9ACDF">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（3）消防排烟装置、报警装置和外漏管道应无积尘和污迹，每月至少开展2次清洁作业。 </w:t>
      </w:r>
    </w:p>
    <w:p w14:paraId="512C4CE0">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（4）消火栓箱玻璃应清洁明亮，箱内消防带、水嘴，阀门无积尘，每月至少开展2次清洁作业。</w:t>
      </w:r>
    </w:p>
    <w:p w14:paraId="662E7D8F">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6.3各区域保洁服务</w:t>
      </w:r>
    </w:p>
    <w:p w14:paraId="4B741EB9">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1）办公区域。办公区域会议室、领导办公室的家具、沙发、装饰品等表面光洁，无灰尘、无手印、无污迹，每日至少开展1次清洁作业；其他物品表面无光洁，无灰尘和污迹；地面无污秽物、水迹和脚印。作业时须符合采购方提出的相关规定要求。 </w:t>
      </w:r>
    </w:p>
    <w:p w14:paraId="5B6A68E2">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（2）大堂。大堂环境应整洁，大理石墙面应清洁光亮，地面无纸屑和水迹。作业时须符合采购人提出的相关规定要求，每日至少开展1次清洁作业。</w:t>
      </w:r>
    </w:p>
    <w:p w14:paraId="6858D4C3">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3）室内走道。楼梯无痰迹、油污、纸屑和废弃垃圾，每日至少开展3次清洁作业；扶手栏杆应洁净，无污迹和灰尘，每日至少开展1次清洁作业；完成通道指示牌、警示牌、通告栏、金属牌等的清洁。作业时须符合采购人提出的相关规定要求。</w:t>
      </w:r>
    </w:p>
    <w:p w14:paraId="5C50B756">
      <w:pPr>
        <w:keepNext w:val="0"/>
        <w:keepLines w:val="0"/>
        <w:pageBreakBefore w:val="0"/>
        <w:widowControl/>
        <w:wordWrap/>
        <w:overflowPunct/>
        <w:topLinePunct w:val="0"/>
        <w:bidi w:val="0"/>
        <w:spacing w:line="360" w:lineRule="auto"/>
        <w:ind w:firstLine="480" w:firstLineChars="200"/>
        <w:jc w:val="left"/>
        <w:rPr>
          <w:rFonts w:hint="eastAsia" w:ascii="仿宋" w:hAnsi="仿宋" w:eastAsia="仿宋" w:cs="仿宋"/>
          <w:color w:val="000000" w:themeColor="text1"/>
          <w:kern w:val="0"/>
          <w:sz w:val="24"/>
          <w:szCs w:val="24"/>
          <w:highlight w:val="none"/>
          <w:lang w:bidi="ar"/>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4）洗手间。镜面应明净，无水迹、指印和雾水，每日至少开展1次清洁作业；台盆和台面应有光泽，无积垢，锈迹、皂迹和污垢，每日至少开展3次清洁作业；便斗内应放置卫生球，无黄斑，锈迹和污垢。坐便器外部无污垢，内部无黄斑，每日至少开展3次清洁作业；废纸篓无污迹和臭味，废纸不得超过纸篓一半；地面无污秽物、水迹和脚印。格挡挡板不得有污迹、划痕和灰尘。纸盒干净、无灰尘，不得空置，每日至少开展3次清洁作业。</w:t>
      </w:r>
      <w:r>
        <w:rPr>
          <w:rFonts w:hint="eastAsia" w:ascii="仿宋" w:hAnsi="仿宋" w:eastAsia="仿宋" w:cs="仿宋"/>
          <w:color w:val="000000" w:themeColor="text1"/>
          <w:kern w:val="0"/>
          <w:sz w:val="24"/>
          <w:szCs w:val="24"/>
          <w:highlight w:val="none"/>
          <w:lang w:bidi="ar"/>
          <w14:textFill>
            <w14:solidFill>
              <w14:schemeClr w14:val="tx1"/>
            </w14:solidFill>
          </w14:textFill>
        </w:rPr>
        <w:t xml:space="preserve"> </w:t>
      </w:r>
    </w:p>
    <w:p w14:paraId="3800D957">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5）茶水间。水池内无茶叶残杂物，水池落水口无异味散发，每日至少开展3次清洁作业；垃圾桶盖保持封闭状态，盖与桶原配，垃圾不得超出桶口，桶表面无污迹，桶内无积水和异味散发，每日至少开展1次清洁作业。 </w:t>
      </w:r>
    </w:p>
    <w:p w14:paraId="14DB8347">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6.4门前区域 </w:t>
      </w:r>
    </w:p>
    <w:p w14:paraId="6779D7C9">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（1）门前金属标牌和大理石表面应保持光亮、光滑、光亮，无水迹和灰尘，每日至少开展1次清洁作业。 </w:t>
      </w:r>
    </w:p>
    <w:p w14:paraId="68BEEA24">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（2）平台台阶应保持清洁，无纸屑、痰迹和污迹，每日至少开展1次清洁作业。</w:t>
      </w:r>
    </w:p>
    <w:p w14:paraId="6EEEB4CF">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6.5工具间</w:t>
      </w:r>
    </w:p>
    <w:p w14:paraId="28F0A306">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工具间应保持清洁，地面无积尘，墙面无霉斑，工具存放应清洁，无污迹。</w:t>
      </w:r>
    </w:p>
    <w:p w14:paraId="6CB05C53">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6.6垃圾放置处 </w:t>
      </w:r>
    </w:p>
    <w:p w14:paraId="51CA44E3">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（1）严格按照垃圾分类要求执行，垃圾放置处应定期消毒，保持干净、卫生，周边无垃圾、蚊蝇、污水和臭味。 </w:t>
      </w:r>
    </w:p>
    <w:p w14:paraId="3BBB2516">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（2）可回收垃圾在规定区域存放，不准乱堆乱放。 </w:t>
      </w:r>
    </w:p>
    <w:p w14:paraId="045085A7">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 xml:space="preserve">（3）严格按照规定，及时将废弃物送到指定地点，保持现场整洁。并兼负所属区域的清洁卫生服务。 </w:t>
      </w:r>
    </w:p>
    <w:p w14:paraId="058534DE">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6.7绿植及花卉养护</w:t>
      </w:r>
    </w:p>
    <w:p w14:paraId="43EAE80F">
      <w:pPr>
        <w:pStyle w:val="39"/>
        <w:keepNext w:val="0"/>
        <w:keepLines w:val="0"/>
        <w:pageBreakBefore w:val="0"/>
        <w:numPr>
          <w:ilvl w:val="0"/>
          <w:numId w:val="0"/>
        </w:numPr>
        <w:wordWrap/>
        <w:overflowPunct/>
        <w:topLinePunct w:val="0"/>
        <w:bidi w:val="0"/>
        <w:spacing w:line="360" w:lineRule="auto"/>
        <w:ind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植物按时浇水，所有植物花盆内无杂物，花盆外无尘、无污迹，花盆底座无污迹、无积水。按照采购方要求定期清洗，作业时须符合采购人提出的相关规定要求清理并有相关记录。</w:t>
      </w:r>
    </w:p>
    <w:p w14:paraId="27DC7BCE">
      <w:pPr>
        <w:pStyle w:val="39"/>
        <w:keepNext w:val="0"/>
        <w:keepLines w:val="0"/>
        <w:pageBreakBefore w:val="0"/>
        <w:numPr>
          <w:ilvl w:val="0"/>
          <w:numId w:val="0"/>
        </w:numPr>
        <w:wordWrap/>
        <w:overflowPunct/>
        <w:topLinePunct w:val="0"/>
        <w:bidi w:val="0"/>
        <w:spacing w:line="360" w:lineRule="auto"/>
        <w:ind w:leftChars="0"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6.8前后院卫生</w:t>
      </w:r>
    </w:p>
    <w:p w14:paraId="757FF805">
      <w:pPr>
        <w:pStyle w:val="39"/>
        <w:keepNext w:val="0"/>
        <w:keepLines w:val="0"/>
        <w:pageBreakBefore w:val="0"/>
        <w:numPr>
          <w:ilvl w:val="0"/>
          <w:numId w:val="0"/>
        </w:numPr>
        <w:wordWrap/>
        <w:overflowPunct/>
        <w:topLinePunct w:val="0"/>
        <w:bidi w:val="0"/>
        <w:spacing w:line="360" w:lineRule="auto"/>
        <w:ind w:leftChars="0"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（1）夏季卫生要求地面无纸片、垃圾、烟头</w:t>
      </w:r>
    </w:p>
    <w:p w14:paraId="3886FC02">
      <w:pPr>
        <w:pStyle w:val="39"/>
        <w:keepNext w:val="0"/>
        <w:keepLines w:val="0"/>
        <w:pageBreakBefore w:val="0"/>
        <w:numPr>
          <w:ilvl w:val="0"/>
          <w:numId w:val="0"/>
        </w:numPr>
        <w:wordWrap/>
        <w:overflowPunct/>
        <w:topLinePunct w:val="0"/>
        <w:bidi w:val="0"/>
        <w:spacing w:line="360" w:lineRule="auto"/>
        <w:ind w:leftChars="0" w:firstLine="480" w:firstLineChars="200"/>
        <w:jc w:val="both"/>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（2）冬季要求地面无纸片、垃圾、烟头，及时清理积雪（雪停路净）。</w:t>
      </w:r>
    </w:p>
    <w:p w14:paraId="4E8BCEDF">
      <w:pPr>
        <w:pStyle w:val="39"/>
        <w:keepNext w:val="0"/>
        <w:keepLines w:val="0"/>
        <w:pageBreakBefore w:val="0"/>
        <w:numPr>
          <w:ilvl w:val="0"/>
          <w:numId w:val="0"/>
        </w:numPr>
        <w:wordWrap/>
        <w:overflowPunct/>
        <w:topLinePunct w:val="0"/>
        <w:bidi w:val="0"/>
        <w:spacing w:line="360" w:lineRule="auto"/>
        <w:jc w:val="both"/>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 xml:space="preserve">7.消防管理 </w:t>
      </w:r>
    </w:p>
    <w:p w14:paraId="1DB8F5B2">
      <w:pPr>
        <w:pStyle w:val="9"/>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7.1消防的维护保养应与有资质的维修服务单位签订合同，明确约定维护保养的内容、要求、频次、期限以及双方的权利、义务和责任，对专项服务企业的维修保养工作进行监督，落实定期检修维保责任。投标人应当每月对采购人消防设施至少一次请专业公司安全检查、维护、保养、维修、实验、更换等，产生的费用均由投标人支付并提供维护保养报告书。</w:t>
      </w:r>
    </w:p>
    <w:p w14:paraId="0E0D30E2">
      <w:pPr>
        <w:pStyle w:val="9"/>
        <w:numPr>
          <w:ilvl w:val="0"/>
          <w:numId w:val="0"/>
        </w:numPr>
        <w:spacing w:line="360" w:lineRule="auto"/>
        <w:ind w:leftChars="0" w:right="0" w:rightChars="0"/>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 xml:space="preserve">8.用水、电、气、暖安全。 </w:t>
      </w:r>
    </w:p>
    <w:p w14:paraId="6BAD3469">
      <w:pPr>
        <w:pStyle w:val="9"/>
        <w:numPr>
          <w:ilvl w:val="0"/>
          <w:numId w:val="0"/>
        </w:numPr>
        <w:spacing w:line="360" w:lineRule="auto"/>
        <w:ind w:leftChars="0" w:right="0" w:rightChars="0" w:firstLine="480" w:firstLineChars="200"/>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8.1投标人应当保证用水、电、气、暖安全，每日3次巡查用水、电、气、暖安全；按照燃气使用规范流程操作设备，每月定期与燃气公司共同设备安全检查，并做好安全检查台账；每年2月份高压室进行的高压试验所产生的费用由投标人承担。</w:t>
      </w:r>
    </w:p>
    <w:p w14:paraId="2518C891">
      <w:pPr>
        <w:pStyle w:val="9"/>
        <w:numPr>
          <w:ilvl w:val="0"/>
          <w:numId w:val="0"/>
        </w:numPr>
        <w:spacing w:line="360" w:lineRule="auto"/>
        <w:ind w:leftChars="0" w:right="0" w:rightChars="0"/>
        <w:rPr>
          <w:rFonts w:hint="default"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9.安全管理</w:t>
      </w:r>
    </w:p>
    <w:p w14:paraId="73AD4898">
      <w:pPr>
        <w:pStyle w:val="9"/>
        <w:numPr>
          <w:ilvl w:val="0"/>
          <w:numId w:val="0"/>
        </w:numPr>
        <w:spacing w:line="360" w:lineRule="auto"/>
        <w:ind w:leftChars="0" w:right="0" w:rightChars="0" w:firstLine="480" w:firstLineChars="200"/>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9.1投标人员安全作业行为须遵守企业《安全管理考核办法》等相关规定。 </w:t>
      </w:r>
    </w:p>
    <w:p w14:paraId="0E87999B">
      <w:pPr>
        <w:pStyle w:val="9"/>
        <w:numPr>
          <w:ilvl w:val="0"/>
          <w:numId w:val="0"/>
        </w:numPr>
        <w:spacing w:line="360" w:lineRule="auto"/>
        <w:ind w:leftChars="0" w:right="0" w:rightChars="0" w:firstLine="480" w:firstLineChars="200"/>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9.2投标人员在作业时，应严格遵守操作规程，确保人身安全，规范使用劳动工具。 </w:t>
      </w:r>
    </w:p>
    <w:p w14:paraId="26C0FEC5">
      <w:pPr>
        <w:pStyle w:val="9"/>
        <w:numPr>
          <w:ilvl w:val="0"/>
          <w:numId w:val="0"/>
        </w:numPr>
        <w:spacing w:line="360" w:lineRule="auto"/>
        <w:ind w:leftChars="0" w:right="0" w:rightChars="0" w:firstLine="480" w:firstLineChars="200"/>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9.3投标人员不得偷拿采购人任何物资、设备、财物。如有违反者均根据采购人规章制度对承包人进行处罚，触犯法律的，移送相关部门处理。 </w:t>
      </w:r>
    </w:p>
    <w:p w14:paraId="262357E5">
      <w:pPr>
        <w:pStyle w:val="9"/>
        <w:numPr>
          <w:ilvl w:val="0"/>
          <w:numId w:val="0"/>
        </w:numPr>
        <w:spacing w:line="360" w:lineRule="auto"/>
        <w:ind w:leftChars="0" w:right="0" w:rightChars="0" w:firstLine="480" w:firstLineChars="200"/>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9.4投标人员在保洁工作中，损坏消防、安保设施的，根据采购人有关规定进行处罚。 </w:t>
      </w:r>
    </w:p>
    <w:p w14:paraId="763D2E6E">
      <w:pPr>
        <w:pStyle w:val="9"/>
        <w:numPr>
          <w:ilvl w:val="0"/>
          <w:numId w:val="0"/>
        </w:numPr>
        <w:spacing w:line="360" w:lineRule="auto"/>
        <w:ind w:leftChars="0" w:right="0" w:rightChars="0" w:firstLine="480" w:firstLineChars="200"/>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9.5投标人员在使用保洁设备工作时，须取得对应的操作上岗证后方可上岗作业。 </w:t>
      </w:r>
    </w:p>
    <w:p w14:paraId="2CE26662">
      <w:pPr>
        <w:pStyle w:val="9"/>
        <w:numPr>
          <w:ilvl w:val="0"/>
          <w:numId w:val="0"/>
        </w:numPr>
        <w:spacing w:line="360" w:lineRule="auto"/>
        <w:ind w:leftChars="0" w:right="0" w:rightChars="0"/>
        <w:rPr>
          <w:rFonts w:hint="default"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10.应急预案</w:t>
      </w:r>
    </w:p>
    <w:p w14:paraId="104234E4">
      <w:pPr>
        <w:pStyle w:val="9"/>
        <w:numPr>
          <w:ilvl w:val="0"/>
          <w:numId w:val="0"/>
        </w:numPr>
        <w:spacing w:line="360" w:lineRule="auto"/>
        <w:ind w:leftChars="0" w:right="0" w:rightChars="0" w:firstLine="480" w:firstLineChars="200"/>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10.1投标方需制定覆盖多场景的应急预案，以保证办公区域安全性与服务连续性。如：重要宾客及大型活动承接应急措施方案、突发事件应急措施方案、突发防疫应急预案、高空作业坠落应急方案、停电及供水故障应急措施方案、电梯故障应急措施方案、安保消防通信中断应急措施方案、地震处置方案、火灾及自然灾害应急措施方案、天然气泄漏应急措施方案、大风及雷暴等恶劣天气引发事故应急响应方案。物业应急预案需结合地方气候特征、法规要求，如《新疆维吾尔自治区物业管理条例》及相关规定，通过定期演练，确保相应时效与处置专业性。</w:t>
      </w:r>
    </w:p>
    <w:p w14:paraId="46BC0D4D">
      <w:pPr>
        <w:pStyle w:val="9"/>
        <w:numPr>
          <w:ilvl w:val="0"/>
          <w:numId w:val="0"/>
        </w:numPr>
        <w:spacing w:line="360" w:lineRule="auto"/>
        <w:ind w:leftChars="0" w:right="0" w:rightChars="0"/>
        <w:rPr>
          <w:rFonts w:hint="default" w:ascii="仿宋" w:hAnsi="仿宋" w:eastAsia="仿宋" w:cs="仿宋"/>
          <w:b w:val="0"/>
          <w:bCs w:val="0"/>
          <w:color w:val="000000"/>
          <w:spacing w:val="0"/>
          <w:kern w:val="2"/>
          <w:sz w:val="24"/>
          <w:szCs w:val="24"/>
          <w:highlight w:val="none"/>
          <w:u w:val="none"/>
          <w:lang w:val="en-US" w:eastAsia="zh-CN" w:bidi="ar"/>
        </w:rPr>
      </w:pPr>
    </w:p>
    <w:p w14:paraId="5DBABED9">
      <w:pPr>
        <w:rPr>
          <w:rFonts w:hint="eastAsia" w:ascii="仿宋" w:hAnsi="仿宋" w:eastAsia="仿宋" w:cs="仿宋"/>
          <w:b/>
          <w:bCs/>
          <w:color w:val="000000"/>
          <w:spacing w:val="0"/>
          <w:kern w:val="2"/>
          <w:sz w:val="32"/>
          <w:szCs w:val="32"/>
          <w:highlight w:val="none"/>
          <w:u w:val="none"/>
          <w:lang w:val="en-US" w:eastAsia="zh-CN" w:bidi="ar"/>
        </w:rPr>
      </w:pPr>
      <w:bookmarkStart w:id="65" w:name="_Toc10925"/>
      <w:bookmarkStart w:id="66" w:name="_Toc17458"/>
      <w:r>
        <w:rPr>
          <w:rFonts w:hint="eastAsia" w:ascii="仿宋" w:hAnsi="仿宋" w:eastAsia="仿宋" w:cs="仿宋"/>
          <w:b/>
          <w:bCs/>
          <w:color w:val="000000"/>
          <w:spacing w:val="0"/>
          <w:kern w:val="2"/>
          <w:sz w:val="32"/>
          <w:szCs w:val="32"/>
          <w:highlight w:val="none"/>
          <w:u w:val="none"/>
          <w:lang w:val="en-US" w:eastAsia="zh-CN" w:bidi="ar"/>
        </w:rPr>
        <w:br w:type="page"/>
      </w:r>
    </w:p>
    <w:p w14:paraId="263C5EE6">
      <w:pPr>
        <w:jc w:val="center"/>
        <w:rPr>
          <w:rFonts w:hint="eastAsia" w:ascii="仿宋" w:hAnsi="仿宋" w:eastAsia="仿宋" w:cs="仿宋"/>
          <w:b/>
          <w:bCs/>
          <w:color w:val="000000"/>
          <w:spacing w:val="0"/>
          <w:kern w:val="2"/>
          <w:sz w:val="32"/>
          <w:szCs w:val="32"/>
          <w:highlight w:val="none"/>
          <w:u w:val="none"/>
          <w:lang w:val="en-US" w:eastAsia="zh-CN" w:bidi="ar"/>
        </w:rPr>
      </w:pPr>
      <w:r>
        <w:rPr>
          <w:rFonts w:hint="eastAsia" w:ascii="仿宋" w:hAnsi="仿宋" w:eastAsia="仿宋" w:cs="仿宋"/>
          <w:b/>
          <w:bCs/>
          <w:color w:val="000000"/>
          <w:spacing w:val="0"/>
          <w:kern w:val="2"/>
          <w:sz w:val="32"/>
          <w:szCs w:val="32"/>
          <w:highlight w:val="none"/>
          <w:u w:val="none"/>
          <w:lang w:val="en-US" w:eastAsia="zh-CN" w:bidi="ar"/>
        </w:rPr>
        <w:t>第五章  评审方法和标准</w:t>
      </w:r>
      <w:bookmarkEnd w:id="65"/>
      <w:bookmarkEnd w:id="66"/>
    </w:p>
    <w:p w14:paraId="7E3836C4">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2DE6F776">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bCs/>
          <w:color w:val="000000"/>
          <w:spacing w:val="0"/>
          <w:kern w:val="2"/>
          <w:sz w:val="24"/>
          <w:szCs w:val="24"/>
          <w:highlight w:val="none"/>
          <w:u w:val="none"/>
          <w:lang w:val="en-US" w:eastAsia="zh-CN" w:bidi="ar"/>
        </w:rPr>
      </w:pPr>
      <w:bookmarkStart w:id="67" w:name="_Toc509318019"/>
      <w:bookmarkStart w:id="68" w:name="_Toc492286391"/>
      <w:bookmarkStart w:id="69" w:name="_Toc28327"/>
      <w:r>
        <w:rPr>
          <w:rFonts w:hint="eastAsia" w:ascii="仿宋" w:hAnsi="仿宋" w:eastAsia="仿宋" w:cs="仿宋"/>
          <w:b/>
          <w:bCs/>
          <w:color w:val="000000"/>
          <w:spacing w:val="0"/>
          <w:kern w:val="2"/>
          <w:sz w:val="24"/>
          <w:szCs w:val="24"/>
          <w:highlight w:val="none"/>
          <w:u w:val="none"/>
          <w:lang w:val="en-US" w:eastAsia="zh-CN" w:bidi="ar"/>
        </w:rPr>
        <w:t>一、评标方法</w:t>
      </w:r>
      <w:bookmarkEnd w:id="67"/>
      <w:bookmarkEnd w:id="68"/>
      <w:bookmarkEnd w:id="69"/>
    </w:p>
    <w:p w14:paraId="6192D4E8">
      <w:pPr>
        <w:pStyle w:val="28"/>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本次评标采用综合评分法。是指经磋商确定最终采购需求和提交最后报价的供应商后，由磋商小组采用综合评分法对提交最后报价的供应商的响应文件和最后报价进行综合评分。评审得分最高的供应商为成交候选人的评标方法。</w:t>
      </w:r>
    </w:p>
    <w:p w14:paraId="5F6A5552">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bookmarkStart w:id="70" w:name="_Toc509318020"/>
      <w:bookmarkStart w:id="71" w:name="_Toc22445"/>
      <w:bookmarkStart w:id="72" w:name="_Toc386"/>
      <w:bookmarkStart w:id="73" w:name="_Toc19513"/>
      <w:bookmarkStart w:id="74" w:name="_Toc26426"/>
      <w:bookmarkStart w:id="75" w:name="_Toc492286392"/>
      <w:r>
        <w:rPr>
          <w:rFonts w:hint="eastAsia" w:ascii="仿宋" w:hAnsi="仿宋" w:eastAsia="仿宋" w:cs="仿宋"/>
          <w:b w:val="0"/>
          <w:bCs w:val="0"/>
          <w:color w:val="000000"/>
          <w:spacing w:val="0"/>
          <w:kern w:val="2"/>
          <w:sz w:val="24"/>
          <w:szCs w:val="24"/>
          <w:highlight w:val="none"/>
          <w:u w:val="none"/>
          <w:lang w:val="en-US" w:eastAsia="zh-CN" w:bidi="ar"/>
        </w:rPr>
        <w:t>二、资格审查</w:t>
      </w:r>
      <w:bookmarkEnd w:id="70"/>
      <w:bookmarkEnd w:id="71"/>
      <w:bookmarkEnd w:id="72"/>
      <w:bookmarkEnd w:id="73"/>
      <w:bookmarkEnd w:id="74"/>
      <w:bookmarkEnd w:id="75"/>
    </w:p>
    <w:p w14:paraId="63CF8081">
      <w:pPr>
        <w:pStyle w:val="28"/>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磋商小组依据磋商文件，对响应文件中的资格证明文件等进行审查，以确定供应商是否具备磋商资格。审查内容如下：</w:t>
      </w:r>
    </w:p>
    <w:tbl>
      <w:tblPr>
        <w:tblStyle w:val="25"/>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2278"/>
        <w:gridCol w:w="5545"/>
      </w:tblGrid>
      <w:tr w14:paraId="38312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799C5635">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color w:val="000000"/>
                <w:spacing w:val="0"/>
                <w:kern w:val="2"/>
                <w:sz w:val="21"/>
                <w:szCs w:val="21"/>
                <w:highlight w:val="none"/>
                <w:u w:val="none"/>
                <w:vertAlign w:val="baseline"/>
                <w:lang w:val="en-US" w:eastAsia="zh-CN" w:bidi="ar"/>
              </w:rPr>
            </w:pPr>
            <w:r>
              <w:rPr>
                <w:rFonts w:hint="eastAsia" w:ascii="仿宋" w:hAnsi="仿宋" w:eastAsia="仿宋" w:cs="仿宋"/>
                <w:b/>
                <w:bCs/>
                <w:color w:val="000000"/>
                <w:spacing w:val="0"/>
                <w:kern w:val="2"/>
                <w:sz w:val="21"/>
                <w:szCs w:val="21"/>
                <w:highlight w:val="none"/>
                <w:u w:val="none"/>
                <w:vertAlign w:val="baseline"/>
                <w:lang w:val="en-US" w:eastAsia="zh-CN" w:bidi="ar"/>
              </w:rPr>
              <w:t>序号</w:t>
            </w:r>
          </w:p>
        </w:tc>
        <w:tc>
          <w:tcPr>
            <w:tcW w:w="2278" w:type="dxa"/>
          </w:tcPr>
          <w:p w14:paraId="7036D235">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color w:val="000000"/>
                <w:spacing w:val="0"/>
                <w:kern w:val="2"/>
                <w:sz w:val="21"/>
                <w:szCs w:val="21"/>
                <w:highlight w:val="none"/>
                <w:u w:val="none"/>
                <w:vertAlign w:val="baseline"/>
                <w:lang w:val="en-US" w:eastAsia="zh-CN" w:bidi="ar"/>
              </w:rPr>
            </w:pPr>
            <w:r>
              <w:rPr>
                <w:rFonts w:hint="eastAsia" w:ascii="仿宋" w:hAnsi="仿宋" w:eastAsia="仿宋" w:cs="仿宋"/>
                <w:b/>
                <w:bCs/>
                <w:szCs w:val="21"/>
                <w:highlight w:val="none"/>
              </w:rPr>
              <w:t>资格条件</w:t>
            </w:r>
          </w:p>
        </w:tc>
        <w:tc>
          <w:tcPr>
            <w:tcW w:w="5545" w:type="dxa"/>
          </w:tcPr>
          <w:p w14:paraId="39D100D1">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color w:val="000000"/>
                <w:spacing w:val="0"/>
                <w:kern w:val="2"/>
                <w:sz w:val="21"/>
                <w:szCs w:val="21"/>
                <w:highlight w:val="none"/>
                <w:u w:val="none"/>
                <w:vertAlign w:val="baseline"/>
                <w:lang w:val="en-US" w:eastAsia="zh-CN" w:bidi="ar"/>
              </w:rPr>
            </w:pPr>
            <w:r>
              <w:rPr>
                <w:rFonts w:hint="eastAsia" w:ascii="仿宋" w:hAnsi="仿宋" w:eastAsia="仿宋" w:cs="仿宋"/>
                <w:b/>
                <w:bCs/>
                <w:szCs w:val="21"/>
                <w:highlight w:val="none"/>
              </w:rPr>
              <w:t>审查内容和审查标准</w:t>
            </w:r>
          </w:p>
        </w:tc>
      </w:tr>
      <w:tr w14:paraId="197BF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5813A0FF">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1</w:t>
            </w:r>
          </w:p>
        </w:tc>
        <w:tc>
          <w:tcPr>
            <w:tcW w:w="2278" w:type="dxa"/>
          </w:tcPr>
          <w:p w14:paraId="6D6635B6">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具有独立承担民事责任的能力</w:t>
            </w:r>
          </w:p>
        </w:tc>
        <w:tc>
          <w:tcPr>
            <w:tcW w:w="5545" w:type="dxa"/>
          </w:tcPr>
          <w:p w14:paraId="2C05182B">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须提供在中华人民共和国境内注册的法人或其他组织或自然人的营业执照副本或事业法人登记证或执业许可证或身份证等相关证明复印件（除身份证外其余证件须加盖公章）</w:t>
            </w:r>
          </w:p>
        </w:tc>
      </w:tr>
      <w:tr w14:paraId="0F2CB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36AF77D7">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2</w:t>
            </w:r>
          </w:p>
        </w:tc>
        <w:tc>
          <w:tcPr>
            <w:tcW w:w="2278" w:type="dxa"/>
          </w:tcPr>
          <w:p w14:paraId="1A0F4692">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具有良好的商业信誉和健全的财务会计制度</w:t>
            </w:r>
          </w:p>
        </w:tc>
        <w:tc>
          <w:tcPr>
            <w:tcW w:w="5545" w:type="dxa"/>
            <w:vAlign w:val="top"/>
          </w:tcPr>
          <w:p w14:paraId="30AD0352">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szCs w:val="21"/>
              </w:rPr>
              <w:t>供应商须提供投标截止日前上一年度经审计的财务审计报告复印件加盖公章或银行出具的资信证明原件或自行编写的承诺书。</w:t>
            </w:r>
          </w:p>
        </w:tc>
      </w:tr>
      <w:tr w14:paraId="3C4AE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64D28245">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3</w:t>
            </w:r>
          </w:p>
        </w:tc>
        <w:tc>
          <w:tcPr>
            <w:tcW w:w="2278" w:type="dxa"/>
          </w:tcPr>
          <w:p w14:paraId="025F0C1A">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具有履行合同所必需的设备和专业技术能力</w:t>
            </w:r>
          </w:p>
        </w:tc>
        <w:tc>
          <w:tcPr>
            <w:tcW w:w="5545" w:type="dxa"/>
            <w:vAlign w:val="top"/>
          </w:tcPr>
          <w:p w14:paraId="22C12CC3">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须提供具备履行合同所必需的设备和专业技术能力的证明材料或书面声明原件</w:t>
            </w:r>
          </w:p>
        </w:tc>
      </w:tr>
      <w:tr w14:paraId="45946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5AB1B4CF">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4</w:t>
            </w:r>
          </w:p>
        </w:tc>
        <w:tc>
          <w:tcPr>
            <w:tcW w:w="2278" w:type="dxa"/>
          </w:tcPr>
          <w:p w14:paraId="59CD4EEB">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有依法缴纳税收的记录；</w:t>
            </w:r>
          </w:p>
        </w:tc>
        <w:tc>
          <w:tcPr>
            <w:tcW w:w="5545" w:type="dxa"/>
            <w:vAlign w:val="top"/>
          </w:tcPr>
          <w:p w14:paraId="275B299B">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szCs w:val="21"/>
                <w:highlight w:val="none"/>
                <w:lang w:val="en-US" w:eastAsia="zh-CN"/>
              </w:rPr>
            </w:pPr>
            <w:r>
              <w:rPr>
                <w:rFonts w:hint="eastAsia" w:ascii="仿宋" w:hAnsi="仿宋" w:eastAsia="仿宋" w:cs="仿宋"/>
                <w:sz w:val="21"/>
                <w:szCs w:val="21"/>
                <w:highlight w:val="none"/>
                <w:lang w:val="en-US" w:eastAsia="zh-CN"/>
              </w:rPr>
              <w:t>须提供响应文件递交截止日期之前六个月内任何一期的纳税记录或证明文件原件或复印件加盖公章</w:t>
            </w:r>
            <w:r>
              <w:rPr>
                <w:rFonts w:hint="eastAsia" w:ascii="仿宋" w:hAnsi="仿宋" w:eastAsia="仿宋" w:cs="仿宋"/>
                <w:szCs w:val="21"/>
                <w:highlight w:val="none"/>
              </w:rPr>
              <w:t>（依法免税的应提供相应文件说明）</w:t>
            </w:r>
          </w:p>
        </w:tc>
      </w:tr>
      <w:tr w14:paraId="6EC32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43EADF5C">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5</w:t>
            </w:r>
          </w:p>
        </w:tc>
        <w:tc>
          <w:tcPr>
            <w:tcW w:w="2278" w:type="dxa"/>
          </w:tcPr>
          <w:p w14:paraId="0ECEBA0E">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有依法缴纳社会保障资金的记录；</w:t>
            </w:r>
          </w:p>
        </w:tc>
        <w:tc>
          <w:tcPr>
            <w:tcW w:w="5545" w:type="dxa"/>
            <w:vAlign w:val="top"/>
          </w:tcPr>
          <w:p w14:paraId="61595810">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szCs w:val="21"/>
                <w:highlight w:val="none"/>
                <w:lang w:val="en-US" w:eastAsia="zh-CN"/>
              </w:rPr>
            </w:pPr>
            <w:r>
              <w:rPr>
                <w:rFonts w:hint="eastAsia" w:ascii="仿宋" w:hAnsi="仿宋" w:eastAsia="仿宋" w:cs="仿宋"/>
                <w:szCs w:val="21"/>
                <w:highlight w:val="none"/>
                <w:lang w:val="en-US" w:eastAsia="zh-CN"/>
              </w:rPr>
              <w:t>须提供响应文件递交截止日期之前六个月内为员工缴纳社会保障资金的证明材料原件或复印件加盖公章（任意一个月即可），证明材料是缴纳社会保险的凭据（专用收据或社会保险缴纳清单）（依法不需要缴纳社会保障资金的应提供相应文件说明）</w:t>
            </w:r>
          </w:p>
        </w:tc>
      </w:tr>
      <w:tr w14:paraId="24553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00501891">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6</w:t>
            </w:r>
          </w:p>
        </w:tc>
        <w:tc>
          <w:tcPr>
            <w:tcW w:w="2278" w:type="dxa"/>
          </w:tcPr>
          <w:p w14:paraId="50E45F3D">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参加政府采购活动前三年内，在经营活动中没有重大违法记录</w:t>
            </w:r>
          </w:p>
        </w:tc>
        <w:tc>
          <w:tcPr>
            <w:tcW w:w="5545" w:type="dxa"/>
          </w:tcPr>
          <w:p w14:paraId="47DD8B3A">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须提供声明函原件</w:t>
            </w:r>
          </w:p>
        </w:tc>
      </w:tr>
      <w:tr w14:paraId="03956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tcPr>
          <w:p w14:paraId="3BF2C030">
            <w:pPr>
              <w:pStyle w:val="28"/>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7</w:t>
            </w:r>
          </w:p>
        </w:tc>
        <w:tc>
          <w:tcPr>
            <w:tcW w:w="2278" w:type="dxa"/>
          </w:tcPr>
          <w:p w14:paraId="66784D62">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供应商不得为“信用中国”网站中列入失信被执行人和重大税收违法案件当事人名单的供应商，不得为“中国政府采购网”政府采购严重违法失信行为记录名单中被财政部门禁止参加政府采购活动的供应商（处罚决定规定的时间和地域范围内）</w:t>
            </w:r>
          </w:p>
        </w:tc>
        <w:tc>
          <w:tcPr>
            <w:tcW w:w="5545" w:type="dxa"/>
          </w:tcPr>
          <w:p w14:paraId="43C298EA">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以采购代理机构在“信用中国”网站及“中国政府采购网”查询结果为准。</w:t>
            </w:r>
          </w:p>
        </w:tc>
      </w:tr>
      <w:tr w14:paraId="0DB6F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vAlign w:val="center"/>
          </w:tcPr>
          <w:p w14:paraId="7597178A">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8</w:t>
            </w:r>
          </w:p>
        </w:tc>
        <w:tc>
          <w:tcPr>
            <w:tcW w:w="2278" w:type="dxa"/>
            <w:vAlign w:val="top"/>
          </w:tcPr>
          <w:p w14:paraId="63BAFC86">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法定代表人授权委托书</w:t>
            </w:r>
          </w:p>
        </w:tc>
        <w:tc>
          <w:tcPr>
            <w:tcW w:w="5545" w:type="dxa"/>
            <w:vAlign w:val="top"/>
          </w:tcPr>
          <w:p w14:paraId="743771E2">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授权人代表签字的须提供法定代表人授权委托书原件及委托人身份证原件</w:t>
            </w:r>
          </w:p>
        </w:tc>
      </w:tr>
      <w:tr w14:paraId="44209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vAlign w:val="center"/>
          </w:tcPr>
          <w:p w14:paraId="05A1C504">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9</w:t>
            </w:r>
          </w:p>
        </w:tc>
        <w:tc>
          <w:tcPr>
            <w:tcW w:w="2278" w:type="dxa"/>
            <w:vAlign w:val="top"/>
          </w:tcPr>
          <w:p w14:paraId="2AD7BEE1">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szCs w:val="21"/>
              </w:rPr>
              <w:t>本采购项目的特殊要求</w:t>
            </w:r>
          </w:p>
        </w:tc>
        <w:tc>
          <w:tcPr>
            <w:tcW w:w="5545" w:type="dxa"/>
            <w:vAlign w:val="top"/>
          </w:tcPr>
          <w:p w14:paraId="0A9799F5">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w:t>
            </w:r>
          </w:p>
        </w:tc>
      </w:tr>
      <w:tr w14:paraId="4A3DC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9" w:type="dxa"/>
            <w:vAlign w:val="center"/>
          </w:tcPr>
          <w:p w14:paraId="386A7605">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10</w:t>
            </w:r>
          </w:p>
        </w:tc>
        <w:tc>
          <w:tcPr>
            <w:tcW w:w="2278" w:type="dxa"/>
            <w:vAlign w:val="top"/>
          </w:tcPr>
          <w:p w14:paraId="4D788822">
            <w:pPr>
              <w:widowControl w:val="0"/>
              <w:adjustRightInd w:val="0"/>
              <w:snapToGrid w:val="0"/>
              <w:spacing w:line="360" w:lineRule="auto"/>
              <w:ind w:left="0" w:leftChars="0" w:right="0" w:rightChars="0"/>
              <w:jc w:val="both"/>
              <w:rPr>
                <w:rFonts w:hint="eastAsia" w:ascii="仿宋" w:hAnsi="仿宋" w:eastAsia="仿宋" w:cs="仿宋"/>
                <w:szCs w:val="21"/>
              </w:rPr>
            </w:pPr>
            <w:r>
              <w:rPr>
                <w:rFonts w:hint="eastAsia" w:ascii="仿宋" w:hAnsi="仿宋" w:eastAsia="仿宋" w:cs="仿宋"/>
                <w:color w:val="000000" w:themeColor="text1"/>
                <w:szCs w:val="21"/>
                <w:highlight w:val="none"/>
                <w14:textFill>
                  <w14:solidFill>
                    <w14:schemeClr w14:val="tx1"/>
                  </w14:solidFill>
                </w14:textFill>
              </w:rPr>
              <w:t>落实政府采购政策需满足的资格要求</w:t>
            </w:r>
          </w:p>
        </w:tc>
        <w:tc>
          <w:tcPr>
            <w:tcW w:w="5545" w:type="dxa"/>
            <w:vAlign w:val="top"/>
          </w:tcPr>
          <w:p w14:paraId="11D0A439">
            <w:pPr>
              <w:widowControl w:val="0"/>
              <w:adjustRightInd w:val="0"/>
              <w:snapToGrid w:val="0"/>
              <w:spacing w:line="360" w:lineRule="auto"/>
              <w:ind w:left="0" w:leftChars="0" w:right="0" w:rightChars="0"/>
              <w:jc w:val="both"/>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color w:val="000000" w:themeColor="text1"/>
                <w:szCs w:val="21"/>
                <w:highlight w:val="none"/>
                <w14:textFill>
                  <w14:solidFill>
                    <w14:schemeClr w14:val="tx1"/>
                  </w14:solidFill>
                </w14:textFill>
              </w:rPr>
              <w:t>企业</w:t>
            </w:r>
            <w:r>
              <w:rPr>
                <w:rFonts w:hint="eastAsia" w:ascii="仿宋" w:hAnsi="仿宋" w:eastAsia="仿宋" w:cs="仿宋"/>
                <w:color w:val="000000" w:themeColor="text1"/>
                <w:szCs w:val="21"/>
                <w:highlight w:val="none"/>
                <w:lang w:val="en-US" w:eastAsia="zh-CN"/>
                <w14:textFill>
                  <w14:solidFill>
                    <w14:schemeClr w14:val="tx1"/>
                  </w14:solidFill>
                </w14:textFill>
              </w:rPr>
              <w:t>类型声明函格式详见附表8-1</w:t>
            </w:r>
          </w:p>
        </w:tc>
      </w:tr>
    </w:tbl>
    <w:p w14:paraId="02BAD93F">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7583B590">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bCs/>
          <w:color w:val="000000"/>
          <w:spacing w:val="0"/>
          <w:kern w:val="2"/>
          <w:sz w:val="24"/>
          <w:szCs w:val="24"/>
          <w:highlight w:val="none"/>
          <w:u w:val="none"/>
          <w:lang w:val="en-US" w:eastAsia="zh-CN" w:bidi="ar"/>
        </w:rPr>
      </w:pPr>
      <w:bookmarkStart w:id="76" w:name="_Toc492286395"/>
      <w:bookmarkStart w:id="77" w:name="_Toc31761"/>
      <w:bookmarkStart w:id="78" w:name="_Toc509318023"/>
      <w:r>
        <w:rPr>
          <w:rFonts w:hint="eastAsia" w:ascii="仿宋" w:hAnsi="仿宋" w:eastAsia="仿宋" w:cs="仿宋"/>
          <w:b/>
          <w:bCs/>
          <w:color w:val="000000"/>
          <w:spacing w:val="0"/>
          <w:kern w:val="2"/>
          <w:sz w:val="24"/>
          <w:szCs w:val="24"/>
          <w:highlight w:val="none"/>
          <w:u w:val="none"/>
          <w:lang w:val="en-US" w:eastAsia="zh-CN" w:bidi="ar"/>
        </w:rPr>
        <w:t>三、符合性审查</w:t>
      </w:r>
      <w:bookmarkEnd w:id="76"/>
      <w:bookmarkEnd w:id="77"/>
      <w:bookmarkEnd w:id="78"/>
    </w:p>
    <w:p w14:paraId="36DDB874">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3.1 磋商小组依据磋商文件，对响应文件的有效性、完整性和对磋商文件的响应程度进行审查，以确定供应商是否对磋商文件的实质性要求做出响应。审查内容如下：</w:t>
      </w:r>
    </w:p>
    <w:tbl>
      <w:tblPr>
        <w:tblStyle w:val="25"/>
        <w:tblW w:w="8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669"/>
        <w:gridCol w:w="3384"/>
        <w:gridCol w:w="3041"/>
      </w:tblGrid>
      <w:tr w14:paraId="5BFEB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426" w:type="dxa"/>
            <w:vAlign w:val="center"/>
          </w:tcPr>
          <w:p w14:paraId="36A5B494">
            <w:pPr>
              <w:pStyle w:val="16"/>
              <w:spacing w:line="360" w:lineRule="auto"/>
              <w:ind w:right="-1" w:rightChars="0"/>
              <w:jc w:val="center"/>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序号</w:t>
            </w:r>
          </w:p>
        </w:tc>
        <w:tc>
          <w:tcPr>
            <w:tcW w:w="1669" w:type="dxa"/>
            <w:vAlign w:val="center"/>
          </w:tcPr>
          <w:p w14:paraId="62776295">
            <w:pPr>
              <w:pStyle w:val="16"/>
              <w:spacing w:line="360" w:lineRule="auto"/>
              <w:ind w:right="68" w:rightChars="31"/>
              <w:jc w:val="center"/>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vertAlign w:val="baseline"/>
                <w:lang w:val="en-US" w:eastAsia="zh-CN"/>
              </w:rPr>
              <w:t>评审因素</w:t>
            </w:r>
          </w:p>
        </w:tc>
        <w:tc>
          <w:tcPr>
            <w:tcW w:w="3384" w:type="dxa"/>
            <w:vAlign w:val="center"/>
          </w:tcPr>
          <w:p w14:paraId="6C92157A">
            <w:pPr>
              <w:pStyle w:val="16"/>
              <w:spacing w:line="360" w:lineRule="auto"/>
              <w:ind w:right="-77" w:rightChars="-35"/>
              <w:jc w:val="center"/>
              <w:rPr>
                <w:rFonts w:hint="eastAsia" w:ascii="仿宋" w:hAnsi="仿宋" w:eastAsia="仿宋" w:cs="仿宋"/>
                <w:b/>
                <w:bCs/>
                <w:sz w:val="21"/>
                <w:szCs w:val="21"/>
                <w:highlight w:val="none"/>
                <w:vertAlign w:val="baseline"/>
                <w:lang w:val="en-US" w:eastAsia="zh-CN"/>
              </w:rPr>
            </w:pPr>
            <w:r>
              <w:rPr>
                <w:rFonts w:hint="eastAsia" w:ascii="仿宋" w:hAnsi="仿宋" w:eastAsia="仿宋" w:cs="仿宋"/>
                <w:b/>
                <w:bCs/>
                <w:sz w:val="21"/>
                <w:szCs w:val="21"/>
                <w:highlight w:val="none"/>
              </w:rPr>
              <w:t>审查内容和审查标准</w:t>
            </w:r>
          </w:p>
        </w:tc>
        <w:tc>
          <w:tcPr>
            <w:tcW w:w="3041" w:type="dxa"/>
            <w:vAlign w:val="center"/>
          </w:tcPr>
          <w:p w14:paraId="671D7298">
            <w:pPr>
              <w:pStyle w:val="16"/>
              <w:spacing w:line="360" w:lineRule="auto"/>
              <w:ind w:right="-77" w:rightChars="-35"/>
              <w:jc w:val="center"/>
              <w:rPr>
                <w:rFonts w:hint="eastAsia" w:ascii="仿宋" w:hAnsi="仿宋" w:eastAsia="仿宋" w:cs="仿宋"/>
                <w:b/>
                <w:bCs/>
                <w:sz w:val="21"/>
                <w:szCs w:val="21"/>
                <w:highlight w:val="none"/>
                <w:lang w:val="en-US" w:eastAsia="zh-CN"/>
              </w:rPr>
            </w:pPr>
            <w:r>
              <w:rPr>
                <w:rFonts w:hint="eastAsia" w:ascii="仿宋" w:hAnsi="仿宋" w:eastAsia="仿宋" w:cs="仿宋"/>
                <w:b/>
                <w:bCs/>
                <w:sz w:val="21"/>
                <w:szCs w:val="21"/>
                <w:highlight w:val="none"/>
                <w:lang w:val="en-US" w:eastAsia="zh-CN"/>
              </w:rPr>
              <w:t>合格标准</w:t>
            </w:r>
          </w:p>
        </w:tc>
      </w:tr>
      <w:tr w14:paraId="7CE0F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19A59D5C">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1</w:t>
            </w:r>
          </w:p>
        </w:tc>
        <w:tc>
          <w:tcPr>
            <w:tcW w:w="1669" w:type="dxa"/>
            <w:vAlign w:val="center"/>
          </w:tcPr>
          <w:p w14:paraId="3108C41D">
            <w:pPr>
              <w:pStyle w:val="16"/>
              <w:spacing w:line="360" w:lineRule="auto"/>
              <w:ind w:right="68" w:rightChars="31"/>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文件签章</w:t>
            </w:r>
          </w:p>
        </w:tc>
        <w:tc>
          <w:tcPr>
            <w:tcW w:w="3384" w:type="dxa"/>
            <w:vAlign w:val="center"/>
          </w:tcPr>
          <w:p w14:paraId="60B87944">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按照规定在应由企业法人或法人授权代表在所有规定签字处逐一签章及加盖单位公章</w:t>
            </w:r>
          </w:p>
        </w:tc>
        <w:tc>
          <w:tcPr>
            <w:tcW w:w="3041" w:type="dxa"/>
            <w:vAlign w:val="center"/>
          </w:tcPr>
          <w:p w14:paraId="0977D7E8">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按照规定在应由企业法人或法人授权代表在所有规定签字处逐一签章及加盖单位公章</w:t>
            </w:r>
          </w:p>
        </w:tc>
      </w:tr>
      <w:tr w14:paraId="01254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2564B75C">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2</w:t>
            </w:r>
          </w:p>
        </w:tc>
        <w:tc>
          <w:tcPr>
            <w:tcW w:w="1669" w:type="dxa"/>
            <w:vAlign w:val="center"/>
          </w:tcPr>
          <w:p w14:paraId="735B7ED0">
            <w:pPr>
              <w:pStyle w:val="16"/>
              <w:spacing w:line="360" w:lineRule="auto"/>
              <w:ind w:right="68" w:rightChars="31"/>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报价</w:t>
            </w:r>
          </w:p>
        </w:tc>
        <w:tc>
          <w:tcPr>
            <w:tcW w:w="3384" w:type="dxa"/>
            <w:vAlign w:val="center"/>
          </w:tcPr>
          <w:p w14:paraId="358B1876">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响应</w:t>
            </w:r>
            <w:r>
              <w:rPr>
                <w:rFonts w:hint="eastAsia" w:ascii="仿宋" w:hAnsi="仿宋" w:eastAsia="仿宋" w:cs="仿宋"/>
                <w:sz w:val="21"/>
                <w:szCs w:val="21"/>
                <w:highlight w:val="none"/>
                <w:vertAlign w:val="baseline"/>
              </w:rPr>
              <w:t>文件</w:t>
            </w: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针对同一种货物出现了两个或两个以上的报价；报价</w:t>
            </w: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超过项目/包预算或最高限价或经评标委员会认定低于成本的</w:t>
            </w:r>
          </w:p>
        </w:tc>
        <w:tc>
          <w:tcPr>
            <w:tcW w:w="3041" w:type="dxa"/>
            <w:vAlign w:val="center"/>
          </w:tcPr>
          <w:p w14:paraId="40055CC6">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针对同一种货物</w:t>
            </w:r>
            <w:r>
              <w:rPr>
                <w:rFonts w:hint="eastAsia" w:ascii="仿宋" w:hAnsi="仿宋" w:eastAsia="仿宋" w:cs="仿宋"/>
                <w:sz w:val="21"/>
                <w:szCs w:val="21"/>
                <w:highlight w:val="none"/>
                <w:vertAlign w:val="baseline"/>
                <w:lang w:val="en-US" w:eastAsia="zh-CN"/>
              </w:rPr>
              <w:t>未</w:t>
            </w:r>
            <w:r>
              <w:rPr>
                <w:rFonts w:hint="eastAsia" w:ascii="仿宋" w:hAnsi="仿宋" w:eastAsia="仿宋" w:cs="仿宋"/>
                <w:sz w:val="21"/>
                <w:szCs w:val="21"/>
                <w:highlight w:val="none"/>
                <w:vertAlign w:val="baseline"/>
              </w:rPr>
              <w:t>出现了两个或两个以上的报价；报价</w:t>
            </w:r>
            <w:r>
              <w:rPr>
                <w:rFonts w:hint="eastAsia" w:ascii="仿宋" w:hAnsi="仿宋" w:eastAsia="仿宋" w:cs="仿宋"/>
                <w:sz w:val="21"/>
                <w:szCs w:val="21"/>
                <w:highlight w:val="none"/>
                <w:vertAlign w:val="baseline"/>
                <w:lang w:val="en-US" w:eastAsia="zh-CN"/>
              </w:rPr>
              <w:t>未</w:t>
            </w:r>
            <w:r>
              <w:rPr>
                <w:rFonts w:hint="eastAsia" w:ascii="仿宋" w:hAnsi="仿宋" w:eastAsia="仿宋" w:cs="仿宋"/>
                <w:sz w:val="21"/>
                <w:szCs w:val="21"/>
                <w:highlight w:val="none"/>
                <w:vertAlign w:val="baseline"/>
              </w:rPr>
              <w:t>超过项目/包预算或最高限价</w:t>
            </w:r>
            <w:r>
              <w:rPr>
                <w:rFonts w:hint="eastAsia" w:ascii="仿宋" w:hAnsi="仿宋" w:eastAsia="仿宋" w:cs="仿宋"/>
                <w:sz w:val="21"/>
                <w:szCs w:val="21"/>
                <w:highlight w:val="none"/>
                <w:vertAlign w:val="baseline"/>
                <w:lang w:eastAsia="zh-CN"/>
              </w:rPr>
              <w:t>，</w:t>
            </w:r>
            <w:r>
              <w:rPr>
                <w:rFonts w:hint="eastAsia" w:ascii="仿宋" w:hAnsi="仿宋" w:eastAsia="仿宋" w:cs="仿宋"/>
                <w:sz w:val="21"/>
                <w:szCs w:val="21"/>
                <w:highlight w:val="none"/>
                <w:vertAlign w:val="baseline"/>
              </w:rPr>
              <w:t>经评标委员会认定</w:t>
            </w:r>
            <w:r>
              <w:rPr>
                <w:rFonts w:hint="eastAsia" w:ascii="仿宋" w:hAnsi="仿宋" w:eastAsia="仿宋" w:cs="仿宋"/>
                <w:sz w:val="21"/>
                <w:szCs w:val="21"/>
                <w:highlight w:val="none"/>
                <w:vertAlign w:val="baseline"/>
                <w:lang w:val="en-US" w:eastAsia="zh-CN"/>
              </w:rPr>
              <w:t>报价未</w:t>
            </w:r>
            <w:r>
              <w:rPr>
                <w:rFonts w:hint="eastAsia" w:ascii="仿宋" w:hAnsi="仿宋" w:eastAsia="仿宋" w:cs="仿宋"/>
                <w:sz w:val="21"/>
                <w:szCs w:val="21"/>
                <w:highlight w:val="none"/>
                <w:vertAlign w:val="baseline"/>
              </w:rPr>
              <w:t>低于成本的</w:t>
            </w:r>
          </w:p>
        </w:tc>
      </w:tr>
      <w:tr w14:paraId="5B3A1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1D9AF50A">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3</w:t>
            </w:r>
          </w:p>
        </w:tc>
        <w:tc>
          <w:tcPr>
            <w:tcW w:w="1669" w:type="dxa"/>
            <w:vAlign w:val="center"/>
          </w:tcPr>
          <w:p w14:paraId="18DC76B0">
            <w:pPr>
              <w:pStyle w:val="16"/>
              <w:spacing w:line="360" w:lineRule="auto"/>
              <w:ind w:right="68" w:rightChars="31"/>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响应</w:t>
            </w:r>
            <w:r>
              <w:rPr>
                <w:rFonts w:hint="eastAsia" w:ascii="仿宋" w:hAnsi="仿宋" w:eastAsia="仿宋" w:cs="仿宋"/>
                <w:sz w:val="21"/>
                <w:szCs w:val="21"/>
                <w:highlight w:val="none"/>
                <w:vertAlign w:val="baseline"/>
              </w:rPr>
              <w:t>文件内容</w:t>
            </w:r>
          </w:p>
        </w:tc>
        <w:tc>
          <w:tcPr>
            <w:tcW w:w="3384" w:type="dxa"/>
            <w:vAlign w:val="center"/>
          </w:tcPr>
          <w:p w14:paraId="4B26301E">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按照</w:t>
            </w:r>
            <w:r>
              <w:rPr>
                <w:rFonts w:hint="eastAsia" w:ascii="仿宋" w:hAnsi="仿宋" w:eastAsia="仿宋" w:cs="仿宋"/>
                <w:sz w:val="21"/>
                <w:szCs w:val="21"/>
                <w:highlight w:val="none"/>
                <w:vertAlign w:val="baseline"/>
                <w:lang w:val="en-US" w:eastAsia="zh-CN"/>
              </w:rPr>
              <w:t>响应</w:t>
            </w:r>
            <w:r>
              <w:rPr>
                <w:rFonts w:hint="eastAsia" w:ascii="仿宋" w:hAnsi="仿宋" w:eastAsia="仿宋" w:cs="仿宋"/>
                <w:sz w:val="21"/>
                <w:szCs w:val="21"/>
                <w:highlight w:val="none"/>
                <w:vertAlign w:val="baseline"/>
              </w:rPr>
              <w:t>文件规定的内容填写</w:t>
            </w:r>
          </w:p>
        </w:tc>
        <w:tc>
          <w:tcPr>
            <w:tcW w:w="3041" w:type="dxa"/>
            <w:vAlign w:val="center"/>
          </w:tcPr>
          <w:p w14:paraId="1260FE73">
            <w:pPr>
              <w:pStyle w:val="16"/>
              <w:spacing w:line="360" w:lineRule="auto"/>
              <w:ind w:right="-77" w:rightChars="-35"/>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rPr>
              <w:t>按照</w:t>
            </w:r>
            <w:r>
              <w:rPr>
                <w:rFonts w:hint="eastAsia" w:ascii="仿宋" w:hAnsi="仿宋" w:eastAsia="仿宋" w:cs="仿宋"/>
                <w:sz w:val="21"/>
                <w:szCs w:val="21"/>
                <w:highlight w:val="none"/>
                <w:vertAlign w:val="baseline"/>
                <w:lang w:val="en-US" w:eastAsia="zh-CN"/>
              </w:rPr>
              <w:t>响应</w:t>
            </w:r>
            <w:r>
              <w:rPr>
                <w:rFonts w:hint="eastAsia" w:ascii="仿宋" w:hAnsi="仿宋" w:eastAsia="仿宋" w:cs="仿宋"/>
                <w:sz w:val="21"/>
                <w:szCs w:val="21"/>
                <w:highlight w:val="none"/>
                <w:vertAlign w:val="baseline"/>
              </w:rPr>
              <w:t>文件规定的内容填写</w:t>
            </w:r>
          </w:p>
        </w:tc>
      </w:tr>
      <w:tr w14:paraId="34E34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2E666610">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4</w:t>
            </w:r>
          </w:p>
        </w:tc>
        <w:tc>
          <w:tcPr>
            <w:tcW w:w="1669" w:type="dxa"/>
            <w:vAlign w:val="center"/>
          </w:tcPr>
          <w:p w14:paraId="75DE3F01">
            <w:pPr>
              <w:pStyle w:val="16"/>
              <w:spacing w:line="360" w:lineRule="auto"/>
              <w:ind w:right="68" w:rightChars="31"/>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投标保证金</w:t>
            </w:r>
          </w:p>
        </w:tc>
        <w:tc>
          <w:tcPr>
            <w:tcW w:w="3384" w:type="dxa"/>
            <w:vAlign w:val="center"/>
          </w:tcPr>
          <w:p w14:paraId="6CB6798E">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按</w:t>
            </w: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文件规定递交保证金、保证金金额、保证金形式</w:t>
            </w: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符合</w:t>
            </w: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文件规定的</w:t>
            </w:r>
          </w:p>
        </w:tc>
        <w:tc>
          <w:tcPr>
            <w:tcW w:w="3041" w:type="dxa"/>
            <w:vAlign w:val="center"/>
          </w:tcPr>
          <w:p w14:paraId="24F75606">
            <w:pPr>
              <w:pStyle w:val="16"/>
              <w:spacing w:line="360" w:lineRule="auto"/>
              <w:ind w:right="-77" w:rightChars="-35"/>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rPr>
              <w:t>按</w:t>
            </w: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文件规定递交保证金、保证金金额、保证金形式符合</w:t>
            </w: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文件规定的</w:t>
            </w:r>
          </w:p>
        </w:tc>
      </w:tr>
      <w:tr w14:paraId="6AA07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6D568BEA">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5</w:t>
            </w:r>
          </w:p>
        </w:tc>
        <w:tc>
          <w:tcPr>
            <w:tcW w:w="1669" w:type="dxa"/>
            <w:vAlign w:val="center"/>
          </w:tcPr>
          <w:p w14:paraId="30A594BD">
            <w:pPr>
              <w:pStyle w:val="16"/>
              <w:spacing w:line="360" w:lineRule="auto"/>
              <w:ind w:right="68" w:rightChars="31"/>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有效期</w:t>
            </w:r>
          </w:p>
        </w:tc>
        <w:tc>
          <w:tcPr>
            <w:tcW w:w="3384" w:type="dxa"/>
            <w:vAlign w:val="center"/>
          </w:tcPr>
          <w:p w14:paraId="3D44ACD9">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有效期</w:t>
            </w: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满足</w:t>
            </w: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文件要求</w:t>
            </w:r>
          </w:p>
        </w:tc>
        <w:tc>
          <w:tcPr>
            <w:tcW w:w="3041" w:type="dxa"/>
            <w:vAlign w:val="center"/>
          </w:tcPr>
          <w:p w14:paraId="6EA538F6">
            <w:pPr>
              <w:pStyle w:val="16"/>
              <w:spacing w:line="360" w:lineRule="auto"/>
              <w:ind w:right="-77" w:rightChars="-35"/>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有效期满足</w:t>
            </w:r>
            <w:r>
              <w:rPr>
                <w:rFonts w:hint="eastAsia" w:ascii="仿宋" w:hAnsi="仿宋" w:eastAsia="仿宋" w:cs="仿宋"/>
                <w:sz w:val="21"/>
                <w:szCs w:val="21"/>
                <w:highlight w:val="none"/>
                <w:vertAlign w:val="baseline"/>
                <w:lang w:val="en-US" w:eastAsia="zh-CN"/>
              </w:rPr>
              <w:t>磋商</w:t>
            </w:r>
            <w:r>
              <w:rPr>
                <w:rFonts w:hint="eastAsia" w:ascii="仿宋" w:hAnsi="仿宋" w:eastAsia="仿宋" w:cs="仿宋"/>
                <w:sz w:val="21"/>
                <w:szCs w:val="21"/>
                <w:highlight w:val="none"/>
                <w:vertAlign w:val="baseline"/>
              </w:rPr>
              <w:t>文件要求</w:t>
            </w:r>
          </w:p>
        </w:tc>
      </w:tr>
      <w:tr w14:paraId="1CE3A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023E1470">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6</w:t>
            </w:r>
          </w:p>
        </w:tc>
        <w:tc>
          <w:tcPr>
            <w:tcW w:w="1669" w:type="dxa"/>
            <w:vAlign w:val="center"/>
          </w:tcPr>
          <w:p w14:paraId="3675E3A7">
            <w:pPr>
              <w:pStyle w:val="16"/>
              <w:spacing w:line="360" w:lineRule="auto"/>
              <w:ind w:right="68" w:rightChars="31"/>
              <w:jc w:val="center"/>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rPr>
              <w:t>实质性响应</w:t>
            </w:r>
          </w:p>
        </w:tc>
        <w:tc>
          <w:tcPr>
            <w:tcW w:w="3384" w:type="dxa"/>
            <w:vAlign w:val="center"/>
          </w:tcPr>
          <w:p w14:paraId="501CE7F3">
            <w:pPr>
              <w:pStyle w:val="16"/>
              <w:spacing w:line="360" w:lineRule="auto"/>
              <w:ind w:right="-77" w:rightChars="-35"/>
              <w:jc w:val="both"/>
              <w:rPr>
                <w:rFonts w:hint="eastAsia" w:ascii="仿宋" w:hAnsi="仿宋" w:eastAsia="仿宋" w:cs="仿宋"/>
                <w:sz w:val="21"/>
                <w:szCs w:val="21"/>
                <w:highlight w:val="none"/>
                <w:vertAlign w:val="baseline"/>
              </w:rPr>
            </w:pP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rPr>
              <w:t>响应招标文件中“</w:t>
            </w:r>
            <w:r>
              <w:rPr>
                <w:rFonts w:hint="eastAsia" w:ascii="仿宋" w:hAnsi="仿宋" w:eastAsia="仿宋" w:cs="仿宋"/>
                <w:sz w:val="21"/>
                <w:szCs w:val="21"/>
                <w:highlight w:val="none"/>
                <w:vertAlign w:val="baseline"/>
                <w:lang w:val="en-US" w:eastAsia="zh-CN"/>
              </w:rPr>
              <w:t>※</w:t>
            </w:r>
            <w:r>
              <w:rPr>
                <w:rFonts w:hint="eastAsia" w:ascii="仿宋" w:hAnsi="仿宋" w:eastAsia="仿宋" w:cs="仿宋"/>
                <w:sz w:val="21"/>
                <w:szCs w:val="21"/>
                <w:highlight w:val="none"/>
                <w:vertAlign w:val="baseline"/>
              </w:rPr>
              <w:t>”号</w:t>
            </w:r>
            <w:r>
              <w:rPr>
                <w:rFonts w:hint="eastAsia" w:ascii="仿宋" w:hAnsi="仿宋" w:eastAsia="仿宋" w:cs="仿宋"/>
                <w:sz w:val="21"/>
                <w:szCs w:val="21"/>
                <w:highlight w:val="none"/>
                <w:vertAlign w:val="baseline"/>
                <w:lang w:val="en-US" w:eastAsia="zh-CN"/>
              </w:rPr>
              <w:t>实质性</w:t>
            </w:r>
            <w:r>
              <w:rPr>
                <w:rFonts w:hint="eastAsia" w:ascii="仿宋" w:hAnsi="仿宋" w:eastAsia="仿宋" w:cs="仿宋"/>
                <w:sz w:val="21"/>
                <w:szCs w:val="21"/>
                <w:highlight w:val="none"/>
                <w:vertAlign w:val="baseline"/>
              </w:rPr>
              <w:t>条款的要求</w:t>
            </w:r>
          </w:p>
        </w:tc>
        <w:tc>
          <w:tcPr>
            <w:tcW w:w="3041" w:type="dxa"/>
            <w:vAlign w:val="center"/>
          </w:tcPr>
          <w:p w14:paraId="156073ED">
            <w:pPr>
              <w:pStyle w:val="16"/>
              <w:spacing w:line="360" w:lineRule="auto"/>
              <w:ind w:right="-77" w:rightChars="-35"/>
              <w:jc w:val="both"/>
              <w:rPr>
                <w:rFonts w:hint="eastAsia" w:ascii="仿宋" w:hAnsi="仿宋" w:eastAsia="仿宋" w:cs="仿宋"/>
                <w:sz w:val="21"/>
                <w:szCs w:val="21"/>
                <w:highlight w:val="none"/>
                <w:vertAlign w:val="baseline"/>
                <w:lang w:eastAsia="zh-CN"/>
              </w:rPr>
            </w:pPr>
            <w:r>
              <w:rPr>
                <w:rFonts w:hint="eastAsia" w:ascii="仿宋" w:hAnsi="仿宋" w:eastAsia="仿宋" w:cs="仿宋"/>
                <w:sz w:val="21"/>
                <w:szCs w:val="21"/>
                <w:highlight w:val="none"/>
                <w:vertAlign w:val="baseline"/>
              </w:rPr>
              <w:t>响应招标文件中“</w:t>
            </w:r>
            <w:r>
              <w:rPr>
                <w:rFonts w:hint="eastAsia" w:ascii="仿宋" w:hAnsi="仿宋" w:eastAsia="仿宋" w:cs="仿宋"/>
                <w:sz w:val="21"/>
                <w:szCs w:val="21"/>
                <w:highlight w:val="none"/>
                <w:vertAlign w:val="baseline"/>
                <w:lang w:val="en-US" w:eastAsia="zh-CN"/>
              </w:rPr>
              <w:t>※</w:t>
            </w:r>
            <w:r>
              <w:rPr>
                <w:rFonts w:hint="eastAsia" w:ascii="仿宋" w:hAnsi="仿宋" w:eastAsia="仿宋" w:cs="仿宋"/>
                <w:sz w:val="21"/>
                <w:szCs w:val="21"/>
                <w:highlight w:val="none"/>
                <w:vertAlign w:val="baseline"/>
              </w:rPr>
              <w:t>”号</w:t>
            </w:r>
            <w:r>
              <w:rPr>
                <w:rFonts w:hint="eastAsia" w:ascii="仿宋" w:hAnsi="仿宋" w:eastAsia="仿宋" w:cs="仿宋"/>
                <w:sz w:val="21"/>
                <w:szCs w:val="21"/>
                <w:highlight w:val="none"/>
                <w:vertAlign w:val="baseline"/>
                <w:lang w:val="en-US" w:eastAsia="zh-CN"/>
              </w:rPr>
              <w:t>实质性</w:t>
            </w:r>
            <w:r>
              <w:rPr>
                <w:rFonts w:hint="eastAsia" w:ascii="仿宋" w:hAnsi="仿宋" w:eastAsia="仿宋" w:cs="仿宋"/>
                <w:sz w:val="21"/>
                <w:szCs w:val="21"/>
                <w:highlight w:val="none"/>
                <w:vertAlign w:val="baseline"/>
              </w:rPr>
              <w:t>条款的要求</w:t>
            </w:r>
          </w:p>
        </w:tc>
      </w:tr>
      <w:tr w14:paraId="0F69A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38C79AB5">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7</w:t>
            </w:r>
          </w:p>
        </w:tc>
        <w:tc>
          <w:tcPr>
            <w:tcW w:w="1669" w:type="dxa"/>
            <w:vAlign w:val="center"/>
          </w:tcPr>
          <w:p w14:paraId="119D1C02">
            <w:pPr>
              <w:pStyle w:val="16"/>
              <w:spacing w:line="360" w:lineRule="auto"/>
              <w:ind w:right="68" w:rightChars="31"/>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附加条件</w:t>
            </w:r>
          </w:p>
        </w:tc>
        <w:tc>
          <w:tcPr>
            <w:tcW w:w="3384" w:type="dxa"/>
            <w:vAlign w:val="center"/>
          </w:tcPr>
          <w:p w14:paraId="7BFB9E87">
            <w:pPr>
              <w:pStyle w:val="16"/>
              <w:spacing w:line="360" w:lineRule="auto"/>
              <w:ind w:right="-77" w:rightChars="-35"/>
              <w:jc w:val="both"/>
              <w:rPr>
                <w:rFonts w:hint="eastAsia" w:ascii="仿宋" w:hAnsi="仿宋" w:eastAsia="仿宋" w:cs="仿宋"/>
                <w:sz w:val="21"/>
                <w:szCs w:val="21"/>
                <w:highlight w:val="none"/>
                <w:vertAlign w:val="baseline"/>
                <w:lang w:eastAsia="zh-CN"/>
              </w:rPr>
            </w:pPr>
            <w:r>
              <w:rPr>
                <w:rFonts w:hint="eastAsia" w:ascii="仿宋" w:hAnsi="仿宋" w:eastAsia="仿宋" w:cs="仿宋"/>
                <w:sz w:val="21"/>
                <w:szCs w:val="21"/>
                <w:highlight w:val="none"/>
                <w:vertAlign w:val="baseline"/>
                <w:lang w:val="en-US" w:eastAsia="zh-CN"/>
              </w:rPr>
              <w:t>响应</w:t>
            </w:r>
            <w:r>
              <w:rPr>
                <w:rFonts w:hint="eastAsia" w:ascii="仿宋" w:hAnsi="仿宋" w:eastAsia="仿宋" w:cs="仿宋"/>
                <w:sz w:val="21"/>
                <w:szCs w:val="21"/>
                <w:highlight w:val="none"/>
                <w:vertAlign w:val="baseline"/>
                <w:lang w:eastAsia="zh-CN"/>
              </w:rPr>
              <w:t>文件</w:t>
            </w:r>
            <w:r>
              <w:rPr>
                <w:rFonts w:hint="eastAsia" w:ascii="仿宋" w:hAnsi="仿宋" w:eastAsia="仿宋" w:cs="仿宋"/>
                <w:sz w:val="21"/>
                <w:szCs w:val="21"/>
                <w:highlight w:val="none"/>
                <w:vertAlign w:val="baseline"/>
                <w:lang w:val="en-US" w:eastAsia="zh-CN"/>
              </w:rPr>
              <w:t>是否</w:t>
            </w:r>
            <w:r>
              <w:rPr>
                <w:rFonts w:hint="eastAsia" w:ascii="仿宋" w:hAnsi="仿宋" w:eastAsia="仿宋" w:cs="仿宋"/>
                <w:sz w:val="21"/>
                <w:szCs w:val="21"/>
                <w:highlight w:val="none"/>
                <w:vertAlign w:val="baseline"/>
                <w:lang w:eastAsia="zh-CN"/>
              </w:rPr>
              <w:t>含有采购人不能接受的附加条件的</w:t>
            </w:r>
          </w:p>
        </w:tc>
        <w:tc>
          <w:tcPr>
            <w:tcW w:w="3041" w:type="dxa"/>
            <w:vAlign w:val="center"/>
          </w:tcPr>
          <w:p w14:paraId="3F1D66E4">
            <w:pPr>
              <w:pStyle w:val="16"/>
              <w:spacing w:line="360" w:lineRule="auto"/>
              <w:ind w:right="-77" w:rightChars="-35"/>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响应</w:t>
            </w:r>
            <w:r>
              <w:rPr>
                <w:rFonts w:hint="eastAsia" w:ascii="仿宋" w:hAnsi="仿宋" w:eastAsia="仿宋" w:cs="仿宋"/>
                <w:sz w:val="21"/>
                <w:szCs w:val="21"/>
                <w:highlight w:val="none"/>
                <w:vertAlign w:val="baseline"/>
                <w:lang w:eastAsia="zh-CN"/>
              </w:rPr>
              <w:t>文件</w:t>
            </w:r>
            <w:r>
              <w:rPr>
                <w:rFonts w:hint="eastAsia" w:ascii="仿宋" w:hAnsi="仿宋" w:eastAsia="仿宋" w:cs="仿宋"/>
                <w:sz w:val="21"/>
                <w:szCs w:val="21"/>
                <w:highlight w:val="none"/>
                <w:vertAlign w:val="baseline"/>
                <w:lang w:val="en-US" w:eastAsia="zh-CN"/>
              </w:rPr>
              <w:t>未</w:t>
            </w:r>
            <w:r>
              <w:rPr>
                <w:rFonts w:hint="eastAsia" w:ascii="仿宋" w:hAnsi="仿宋" w:eastAsia="仿宋" w:cs="仿宋"/>
                <w:sz w:val="21"/>
                <w:szCs w:val="21"/>
                <w:highlight w:val="none"/>
                <w:vertAlign w:val="baseline"/>
                <w:lang w:eastAsia="zh-CN"/>
              </w:rPr>
              <w:t>含有采购人不能接受的附加条件的</w:t>
            </w:r>
          </w:p>
        </w:tc>
      </w:tr>
      <w:tr w14:paraId="27E14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26" w:type="dxa"/>
            <w:vAlign w:val="center"/>
          </w:tcPr>
          <w:p w14:paraId="2787032A">
            <w:pPr>
              <w:pStyle w:val="16"/>
              <w:spacing w:line="360" w:lineRule="auto"/>
              <w:ind w:right="-75" w:rightChars="-34"/>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8</w:t>
            </w:r>
          </w:p>
        </w:tc>
        <w:tc>
          <w:tcPr>
            <w:tcW w:w="1669" w:type="dxa"/>
            <w:vAlign w:val="center"/>
          </w:tcPr>
          <w:p w14:paraId="48FD91DF">
            <w:pPr>
              <w:pStyle w:val="16"/>
              <w:spacing w:line="360" w:lineRule="auto"/>
              <w:ind w:right="68" w:rightChars="31"/>
              <w:jc w:val="center"/>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其他</w:t>
            </w:r>
          </w:p>
        </w:tc>
        <w:tc>
          <w:tcPr>
            <w:tcW w:w="3384" w:type="dxa"/>
            <w:vAlign w:val="center"/>
          </w:tcPr>
          <w:p w14:paraId="2BE9E4EB">
            <w:pPr>
              <w:pStyle w:val="16"/>
              <w:spacing w:line="360" w:lineRule="auto"/>
              <w:ind w:right="-77" w:rightChars="-35"/>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响应文件中是否存在违反国家法律、法规和磋商文件规定的其他无效情形</w:t>
            </w:r>
          </w:p>
        </w:tc>
        <w:tc>
          <w:tcPr>
            <w:tcW w:w="3041" w:type="dxa"/>
            <w:vAlign w:val="center"/>
          </w:tcPr>
          <w:p w14:paraId="39992308">
            <w:pPr>
              <w:pStyle w:val="16"/>
              <w:spacing w:line="360" w:lineRule="auto"/>
              <w:ind w:right="-77" w:rightChars="-35"/>
              <w:jc w:val="both"/>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响应文件中不存在违反国家法律、法规和磋商文件规定的其他无效情形</w:t>
            </w:r>
          </w:p>
        </w:tc>
      </w:tr>
    </w:tbl>
    <w:p w14:paraId="6009FCB3">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06707C94">
      <w:pPr>
        <w:pStyle w:val="16"/>
        <w:keepNext w:val="0"/>
        <w:keepLines w:val="0"/>
        <w:pageBreakBefore w:val="0"/>
        <w:kinsoku/>
        <w:wordWrap/>
        <w:overflowPunct/>
        <w:topLinePunct w:val="0"/>
        <w:bidi w:val="0"/>
        <w:adjustRightInd/>
        <w:spacing w:line="440" w:lineRule="exact"/>
        <w:ind w:right="669" w:rightChars="304"/>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3.2 符合性检查中，对明显的文字和计算错误按下述原则处理：</w:t>
      </w:r>
    </w:p>
    <w:p w14:paraId="5F4E57DD">
      <w:pPr>
        <w:pStyle w:val="16"/>
        <w:keepNext w:val="0"/>
        <w:keepLines w:val="0"/>
        <w:pageBreakBefore w:val="0"/>
        <w:kinsoku/>
        <w:wordWrap/>
        <w:overflowPunct/>
        <w:topLinePunct w:val="0"/>
        <w:bidi w:val="0"/>
        <w:adjustRightInd/>
        <w:spacing w:line="440" w:lineRule="exact"/>
        <w:ind w:right="669" w:rightChars="304"/>
        <w:textAlignment w:val="auto"/>
        <w:rPr>
          <w:rFonts w:hint="eastAsia" w:ascii="仿宋" w:hAnsi="仿宋" w:eastAsia="仿宋" w:cs="仿宋"/>
          <w:sz w:val="24"/>
          <w:highlight w:val="none"/>
        </w:rPr>
      </w:pPr>
      <w:r>
        <w:rPr>
          <w:rFonts w:hint="eastAsia" w:ascii="仿宋" w:hAnsi="仿宋" w:eastAsia="仿宋" w:cs="仿宋"/>
          <w:sz w:val="24"/>
          <w:highlight w:val="none"/>
        </w:rPr>
        <w:t>（一）</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文件中</w:t>
      </w:r>
      <w:r>
        <w:rPr>
          <w:rFonts w:hint="eastAsia" w:ascii="仿宋" w:hAnsi="仿宋" w:eastAsia="仿宋" w:cs="仿宋"/>
          <w:sz w:val="24"/>
          <w:highlight w:val="none"/>
          <w:lang w:val="en-US" w:eastAsia="zh-CN"/>
        </w:rPr>
        <w:t>首次</w:t>
      </w:r>
      <w:r>
        <w:rPr>
          <w:rFonts w:hint="eastAsia" w:ascii="仿宋" w:hAnsi="仿宋" w:eastAsia="仿宋" w:cs="仿宋"/>
          <w:sz w:val="24"/>
          <w:highlight w:val="none"/>
        </w:rPr>
        <w:t>报价表内容与</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文件中相应内容不一致的，以</w:t>
      </w:r>
      <w:r>
        <w:rPr>
          <w:rFonts w:hint="eastAsia" w:ascii="仿宋" w:hAnsi="仿宋" w:eastAsia="仿宋" w:cs="仿宋"/>
          <w:sz w:val="24"/>
          <w:highlight w:val="none"/>
          <w:lang w:val="en-US" w:eastAsia="zh-CN"/>
        </w:rPr>
        <w:t>首次</w:t>
      </w:r>
      <w:r>
        <w:rPr>
          <w:rFonts w:hint="eastAsia" w:ascii="仿宋" w:hAnsi="仿宋" w:eastAsia="仿宋" w:cs="仿宋"/>
          <w:sz w:val="24"/>
          <w:highlight w:val="none"/>
        </w:rPr>
        <w:t>报价表为准；</w:t>
      </w:r>
    </w:p>
    <w:p w14:paraId="472B60E7">
      <w:pPr>
        <w:pStyle w:val="16"/>
        <w:keepNext w:val="0"/>
        <w:keepLines w:val="0"/>
        <w:pageBreakBefore w:val="0"/>
        <w:kinsoku/>
        <w:wordWrap/>
        <w:overflowPunct/>
        <w:topLinePunct w:val="0"/>
        <w:bidi w:val="0"/>
        <w:adjustRightInd/>
        <w:spacing w:line="440" w:lineRule="exact"/>
        <w:ind w:right="669" w:rightChars="304"/>
        <w:textAlignment w:val="auto"/>
        <w:rPr>
          <w:rFonts w:hint="eastAsia" w:ascii="仿宋" w:hAnsi="仿宋" w:eastAsia="仿宋" w:cs="仿宋"/>
          <w:sz w:val="24"/>
          <w:highlight w:val="none"/>
        </w:rPr>
      </w:pPr>
      <w:r>
        <w:rPr>
          <w:rFonts w:hint="eastAsia" w:ascii="仿宋" w:hAnsi="仿宋" w:eastAsia="仿宋" w:cs="仿宋"/>
          <w:sz w:val="24"/>
          <w:highlight w:val="none"/>
        </w:rPr>
        <w:t>（二）大写金额和小写金额不一致的，以大写金额为准；</w:t>
      </w:r>
    </w:p>
    <w:p w14:paraId="38698DA1">
      <w:pPr>
        <w:pStyle w:val="16"/>
        <w:keepNext w:val="0"/>
        <w:keepLines w:val="0"/>
        <w:pageBreakBefore w:val="0"/>
        <w:kinsoku/>
        <w:wordWrap/>
        <w:overflowPunct/>
        <w:topLinePunct w:val="0"/>
        <w:bidi w:val="0"/>
        <w:adjustRightInd/>
        <w:spacing w:line="440" w:lineRule="exact"/>
        <w:ind w:right="669" w:rightChars="304"/>
        <w:textAlignment w:val="auto"/>
        <w:rPr>
          <w:rFonts w:hint="eastAsia" w:ascii="仿宋" w:hAnsi="仿宋" w:eastAsia="仿宋" w:cs="仿宋"/>
          <w:sz w:val="24"/>
          <w:highlight w:val="none"/>
        </w:rPr>
      </w:pPr>
      <w:r>
        <w:rPr>
          <w:rFonts w:hint="eastAsia" w:ascii="仿宋" w:hAnsi="仿宋" w:eastAsia="仿宋" w:cs="仿宋"/>
          <w:sz w:val="24"/>
          <w:highlight w:val="none"/>
        </w:rPr>
        <w:t>（三）单价金额小数点或者百分比有明显错位的，以总价为准，并修改单价；</w:t>
      </w:r>
    </w:p>
    <w:p w14:paraId="5F321538">
      <w:pPr>
        <w:pStyle w:val="16"/>
        <w:keepNext w:val="0"/>
        <w:keepLines w:val="0"/>
        <w:pageBreakBefore w:val="0"/>
        <w:kinsoku/>
        <w:wordWrap/>
        <w:overflowPunct/>
        <w:topLinePunct w:val="0"/>
        <w:bidi w:val="0"/>
        <w:adjustRightInd/>
        <w:spacing w:line="440" w:lineRule="exact"/>
        <w:ind w:right="669" w:rightChars="304"/>
        <w:textAlignment w:val="auto"/>
        <w:rPr>
          <w:rFonts w:hint="eastAsia" w:ascii="仿宋" w:hAnsi="仿宋" w:eastAsia="仿宋" w:cs="仿宋"/>
          <w:sz w:val="24"/>
          <w:highlight w:val="none"/>
        </w:rPr>
      </w:pPr>
      <w:r>
        <w:rPr>
          <w:rFonts w:hint="eastAsia" w:ascii="仿宋" w:hAnsi="仿宋" w:eastAsia="仿宋" w:cs="仿宋"/>
          <w:sz w:val="24"/>
          <w:highlight w:val="none"/>
        </w:rPr>
        <w:t>（四）总价金额与按单价汇总金额不一致的，以单价金额计算结果为准。</w:t>
      </w:r>
    </w:p>
    <w:p w14:paraId="663B774F">
      <w:pPr>
        <w:pStyle w:val="16"/>
        <w:keepNext w:val="0"/>
        <w:keepLines w:val="0"/>
        <w:pageBreakBefore w:val="0"/>
        <w:kinsoku/>
        <w:wordWrap/>
        <w:overflowPunct/>
        <w:topLinePunct w:val="0"/>
        <w:bidi w:val="0"/>
        <w:adjustRightInd/>
        <w:spacing w:line="440" w:lineRule="exact"/>
        <w:ind w:right="669" w:rightChars="304"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同时出现两种以上不一致的，按照前款规定的顺序修正。修正后的报价经</w:t>
      </w:r>
      <w:r>
        <w:rPr>
          <w:rFonts w:hint="eastAsia" w:ascii="仿宋" w:hAnsi="仿宋" w:eastAsia="仿宋" w:cs="仿宋"/>
          <w:sz w:val="24"/>
          <w:highlight w:val="none"/>
          <w:lang w:val="en-US" w:eastAsia="zh-CN"/>
        </w:rPr>
        <w:t>供应商</w:t>
      </w:r>
      <w:r>
        <w:rPr>
          <w:rFonts w:hint="eastAsia" w:ascii="仿宋" w:hAnsi="仿宋" w:eastAsia="仿宋" w:cs="仿宋"/>
          <w:sz w:val="24"/>
          <w:highlight w:val="none"/>
        </w:rPr>
        <w:t>确认后产生约束力，</w:t>
      </w:r>
      <w:r>
        <w:rPr>
          <w:rFonts w:hint="eastAsia" w:ascii="仿宋" w:hAnsi="仿宋" w:eastAsia="仿宋" w:cs="仿宋"/>
          <w:sz w:val="24"/>
          <w:highlight w:val="none"/>
          <w:lang w:val="en-US" w:eastAsia="zh-CN"/>
        </w:rPr>
        <w:t>供应商</w:t>
      </w:r>
      <w:r>
        <w:rPr>
          <w:rFonts w:hint="eastAsia" w:ascii="仿宋" w:hAnsi="仿宋" w:eastAsia="仿宋" w:cs="仿宋"/>
          <w:sz w:val="24"/>
          <w:highlight w:val="none"/>
        </w:rPr>
        <w:t>不确认的，其</w:t>
      </w:r>
      <w:r>
        <w:rPr>
          <w:rFonts w:hint="eastAsia" w:ascii="仿宋" w:hAnsi="仿宋" w:eastAsia="仿宋" w:cs="仿宋"/>
          <w:b/>
          <w:bCs/>
          <w:sz w:val="24"/>
          <w:highlight w:val="none"/>
          <w:lang w:val="en-US" w:eastAsia="zh-CN"/>
        </w:rPr>
        <w:t>响应</w:t>
      </w:r>
      <w:r>
        <w:rPr>
          <w:rFonts w:hint="eastAsia" w:ascii="仿宋" w:hAnsi="仿宋" w:eastAsia="仿宋" w:cs="仿宋"/>
          <w:b/>
          <w:bCs/>
          <w:sz w:val="24"/>
          <w:highlight w:val="none"/>
        </w:rPr>
        <w:t>无效</w:t>
      </w:r>
      <w:r>
        <w:rPr>
          <w:rFonts w:hint="eastAsia" w:ascii="仿宋" w:hAnsi="仿宋" w:eastAsia="仿宋" w:cs="仿宋"/>
          <w:sz w:val="24"/>
          <w:highlight w:val="none"/>
        </w:rPr>
        <w:t>。</w:t>
      </w:r>
    </w:p>
    <w:p w14:paraId="553D73D8">
      <w:pPr>
        <w:pStyle w:val="16"/>
        <w:keepNext w:val="0"/>
        <w:keepLines w:val="0"/>
        <w:pageBreakBefore w:val="0"/>
        <w:kinsoku/>
        <w:wordWrap/>
        <w:overflowPunct/>
        <w:topLinePunct w:val="0"/>
        <w:bidi w:val="0"/>
        <w:adjustRightInd/>
        <w:spacing w:line="440" w:lineRule="exact"/>
        <w:ind w:right="669" w:rightChars="304"/>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3.3 磋商小组</w:t>
      </w:r>
      <w:r>
        <w:rPr>
          <w:rFonts w:hint="eastAsia" w:ascii="仿宋" w:hAnsi="仿宋" w:eastAsia="仿宋" w:cs="仿宋"/>
          <w:sz w:val="24"/>
          <w:highlight w:val="none"/>
        </w:rPr>
        <w:t>认为</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的报价明显低于其他通过符合性审查</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的报价，有可能影响产品质量或不能诚信履约的，应当要求其在评标现场合理的时间内提供书面说明，必要时提交相关证明材料；</w:t>
      </w:r>
      <w:r>
        <w:rPr>
          <w:rFonts w:hint="eastAsia" w:ascii="仿宋" w:hAnsi="仿宋" w:eastAsia="仿宋" w:cs="仿宋"/>
          <w:sz w:val="24"/>
          <w:highlight w:val="none"/>
          <w:lang w:eastAsia="zh-CN"/>
        </w:rPr>
        <w:t>供应商</w:t>
      </w:r>
      <w:r>
        <w:rPr>
          <w:rFonts w:hint="eastAsia" w:ascii="仿宋" w:hAnsi="仿宋" w:eastAsia="仿宋" w:cs="仿宋"/>
          <w:sz w:val="24"/>
          <w:highlight w:val="none"/>
        </w:rPr>
        <w:t>不能证明其报价合理性的，</w:t>
      </w:r>
      <w:r>
        <w:rPr>
          <w:rFonts w:hint="eastAsia" w:ascii="仿宋" w:hAnsi="仿宋" w:eastAsia="仿宋" w:cs="仿宋"/>
          <w:sz w:val="24"/>
          <w:highlight w:val="none"/>
          <w:lang w:val="en-US" w:eastAsia="zh-CN"/>
        </w:rPr>
        <w:t>磋商小组</w:t>
      </w:r>
      <w:r>
        <w:rPr>
          <w:rFonts w:hint="eastAsia" w:ascii="仿宋" w:hAnsi="仿宋" w:eastAsia="仿宋" w:cs="仿宋"/>
          <w:sz w:val="24"/>
          <w:highlight w:val="none"/>
        </w:rPr>
        <w:t>将其作为</w:t>
      </w:r>
      <w:r>
        <w:rPr>
          <w:rFonts w:hint="eastAsia" w:ascii="仿宋" w:hAnsi="仿宋" w:eastAsia="仿宋" w:cs="仿宋"/>
          <w:b/>
          <w:bCs/>
          <w:sz w:val="24"/>
          <w:highlight w:val="none"/>
        </w:rPr>
        <w:t>无效</w:t>
      </w:r>
      <w:r>
        <w:rPr>
          <w:rFonts w:hint="eastAsia" w:ascii="仿宋" w:hAnsi="仿宋" w:eastAsia="仿宋" w:cs="仿宋"/>
          <w:b/>
          <w:bCs/>
          <w:sz w:val="24"/>
          <w:highlight w:val="none"/>
          <w:lang w:eastAsia="zh-CN"/>
        </w:rPr>
        <w:t>响应</w:t>
      </w:r>
      <w:r>
        <w:rPr>
          <w:rFonts w:hint="eastAsia" w:ascii="仿宋" w:hAnsi="仿宋" w:eastAsia="仿宋" w:cs="仿宋"/>
          <w:sz w:val="24"/>
          <w:highlight w:val="none"/>
        </w:rPr>
        <w:t>处理。</w:t>
      </w:r>
    </w:p>
    <w:p w14:paraId="60AC1C63">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496639F1">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四、评审</w:t>
      </w:r>
    </w:p>
    <w:tbl>
      <w:tblPr>
        <w:tblStyle w:val="24"/>
        <w:tblpPr w:leftFromText="180" w:rightFromText="180" w:vertAnchor="text" w:horzAnchor="page" w:tblpX="1576" w:tblpY="415"/>
        <w:tblOverlap w:val="never"/>
        <w:tblW w:w="91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2"/>
        <w:gridCol w:w="2176"/>
        <w:gridCol w:w="5826"/>
      </w:tblGrid>
      <w:tr w14:paraId="45807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1102" w:type="dxa"/>
            <w:tcBorders>
              <w:top w:val="single" w:color="auto" w:sz="4" w:space="0"/>
              <w:left w:val="single" w:color="auto" w:sz="4" w:space="0"/>
              <w:bottom w:val="single" w:color="auto" w:sz="4" w:space="0"/>
              <w:right w:val="single" w:color="auto" w:sz="4" w:space="0"/>
            </w:tcBorders>
            <w:noWrap w:val="0"/>
            <w:vAlign w:val="center"/>
          </w:tcPr>
          <w:p w14:paraId="4E2629C9">
            <w:pPr>
              <w:spacing w:line="360" w:lineRule="auto"/>
              <w:jc w:val="center"/>
              <w:rPr>
                <w:rFonts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评分因素和分值</w:t>
            </w:r>
          </w:p>
        </w:tc>
        <w:tc>
          <w:tcPr>
            <w:tcW w:w="2176" w:type="dxa"/>
            <w:tcBorders>
              <w:top w:val="single" w:color="auto" w:sz="4" w:space="0"/>
              <w:left w:val="single" w:color="auto" w:sz="4" w:space="0"/>
              <w:bottom w:val="single" w:color="auto" w:sz="4" w:space="0"/>
              <w:right w:val="single" w:color="auto" w:sz="4" w:space="0"/>
            </w:tcBorders>
            <w:noWrap w:val="0"/>
            <w:vAlign w:val="center"/>
          </w:tcPr>
          <w:p w14:paraId="7487DBDC">
            <w:pPr>
              <w:spacing w:line="360" w:lineRule="auto"/>
              <w:jc w:val="center"/>
              <w:rPr>
                <w:rFonts w:hint="eastAsia"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详细因素及分值</w:t>
            </w:r>
          </w:p>
        </w:tc>
        <w:tc>
          <w:tcPr>
            <w:tcW w:w="5826" w:type="dxa"/>
            <w:tcBorders>
              <w:top w:val="single" w:color="auto" w:sz="4" w:space="0"/>
              <w:left w:val="single" w:color="auto" w:sz="4" w:space="0"/>
              <w:bottom w:val="single" w:color="auto" w:sz="4" w:space="0"/>
              <w:right w:val="single" w:color="auto" w:sz="4" w:space="0"/>
            </w:tcBorders>
            <w:noWrap w:val="0"/>
            <w:vAlign w:val="center"/>
          </w:tcPr>
          <w:p w14:paraId="3F4ED6ED">
            <w:pPr>
              <w:spacing w:line="360" w:lineRule="auto"/>
              <w:jc w:val="center"/>
              <w:rPr>
                <w:rFonts w:hint="eastAsia"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评分细则</w:t>
            </w:r>
          </w:p>
        </w:tc>
      </w:tr>
      <w:tr w14:paraId="05754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0" w:hRule="atLeast"/>
        </w:trPr>
        <w:tc>
          <w:tcPr>
            <w:tcW w:w="1102" w:type="dxa"/>
            <w:tcBorders>
              <w:top w:val="single" w:color="auto" w:sz="4" w:space="0"/>
              <w:left w:val="single" w:color="auto" w:sz="4" w:space="0"/>
              <w:bottom w:val="single" w:color="auto" w:sz="4" w:space="0"/>
              <w:right w:val="single" w:color="auto" w:sz="4" w:space="0"/>
            </w:tcBorders>
            <w:noWrap w:val="0"/>
            <w:vAlign w:val="center"/>
          </w:tcPr>
          <w:p w14:paraId="03872BCA">
            <w:pPr>
              <w:spacing w:line="360" w:lineRule="auto"/>
              <w:jc w:val="center"/>
              <w:rPr>
                <w:rFonts w:hint="eastAsia"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价格</w:t>
            </w:r>
          </w:p>
          <w:p w14:paraId="260ABB66">
            <w:pPr>
              <w:spacing w:line="360" w:lineRule="auto"/>
              <w:jc w:val="center"/>
              <w:rPr>
                <w:rFonts w:hint="eastAsia"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w:t>
            </w:r>
            <w:r>
              <w:rPr>
                <w:rFonts w:hint="eastAsia" w:ascii="仿宋" w:hAnsi="仿宋" w:eastAsia="仿宋" w:cs="宋体"/>
                <w:bCs/>
                <w:color w:val="auto"/>
                <w:kern w:val="0"/>
                <w:sz w:val="22"/>
                <w:highlight w:val="none"/>
                <w:lang w:val="en-US" w:eastAsia="zh-CN"/>
              </w:rPr>
              <w:t>15</w:t>
            </w:r>
            <w:r>
              <w:rPr>
                <w:rFonts w:hint="eastAsia" w:ascii="仿宋" w:hAnsi="仿宋" w:eastAsia="仿宋" w:cs="宋体"/>
                <w:bCs/>
                <w:color w:val="auto"/>
                <w:kern w:val="0"/>
                <w:sz w:val="22"/>
                <w:highlight w:val="none"/>
              </w:rPr>
              <w:t>分）</w:t>
            </w:r>
          </w:p>
        </w:tc>
        <w:tc>
          <w:tcPr>
            <w:tcW w:w="8002" w:type="dxa"/>
            <w:gridSpan w:val="2"/>
            <w:tcBorders>
              <w:top w:val="single" w:color="auto" w:sz="4" w:space="0"/>
              <w:left w:val="single" w:color="auto" w:sz="4" w:space="0"/>
              <w:bottom w:val="single" w:color="auto" w:sz="4" w:space="0"/>
              <w:right w:val="single" w:color="auto" w:sz="4" w:space="0"/>
            </w:tcBorders>
            <w:noWrap w:val="0"/>
            <w:vAlign w:val="center"/>
          </w:tcPr>
          <w:p w14:paraId="41139F1E">
            <w:pPr>
              <w:spacing w:line="360" w:lineRule="auto"/>
              <w:rPr>
                <w:rFonts w:hint="eastAsia" w:ascii="仿宋" w:hAnsi="仿宋" w:eastAsia="仿宋"/>
                <w:color w:val="auto"/>
                <w:sz w:val="22"/>
                <w:highlight w:val="none"/>
              </w:rPr>
            </w:pPr>
            <w:r>
              <w:rPr>
                <w:rFonts w:hint="eastAsia" w:ascii="仿宋" w:hAnsi="仿宋" w:eastAsia="仿宋"/>
                <w:color w:val="auto"/>
                <w:sz w:val="22"/>
                <w:highlight w:val="none"/>
              </w:rPr>
              <w:t>评标基准价 =有效投标报价的最低值，有效投标报价等于基准值的得满分，投标报价得分=（评标基准价/投标报价）×价格权重×100。有效投标报价为通过初步审查的</w:t>
            </w:r>
            <w:r>
              <w:rPr>
                <w:rFonts w:hint="eastAsia" w:ascii="仿宋" w:hAnsi="仿宋" w:eastAsia="仿宋"/>
                <w:color w:val="auto"/>
                <w:sz w:val="22"/>
                <w:highlight w:val="none"/>
                <w:lang w:eastAsia="zh-CN"/>
              </w:rPr>
              <w:t>投标人</w:t>
            </w:r>
            <w:r>
              <w:rPr>
                <w:rFonts w:hint="eastAsia" w:ascii="仿宋" w:hAnsi="仿宋" w:eastAsia="仿宋"/>
                <w:color w:val="auto"/>
                <w:sz w:val="22"/>
                <w:highlight w:val="none"/>
              </w:rPr>
              <w:t>报价</w:t>
            </w:r>
          </w:p>
        </w:tc>
      </w:tr>
      <w:tr w14:paraId="48BB1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trPr>
        <w:tc>
          <w:tcPr>
            <w:tcW w:w="1102" w:type="dxa"/>
            <w:vMerge w:val="restart"/>
            <w:tcBorders>
              <w:top w:val="single" w:color="auto" w:sz="4" w:space="0"/>
              <w:left w:val="single" w:color="auto" w:sz="4" w:space="0"/>
              <w:right w:val="single" w:color="auto" w:sz="4" w:space="0"/>
            </w:tcBorders>
            <w:noWrap w:val="0"/>
            <w:vAlign w:val="center"/>
          </w:tcPr>
          <w:p w14:paraId="7475CF56">
            <w:pPr>
              <w:spacing w:line="360" w:lineRule="auto"/>
              <w:jc w:val="center"/>
              <w:rPr>
                <w:rFonts w:hint="eastAsia"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商务</w:t>
            </w:r>
          </w:p>
          <w:p w14:paraId="32BEB2C6">
            <w:pPr>
              <w:spacing w:line="360" w:lineRule="auto"/>
              <w:jc w:val="center"/>
              <w:rPr>
                <w:rFonts w:hint="eastAsia"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w:t>
            </w:r>
            <w:r>
              <w:rPr>
                <w:rFonts w:hint="eastAsia" w:ascii="仿宋" w:hAnsi="仿宋" w:eastAsia="仿宋" w:cs="宋体"/>
                <w:bCs/>
                <w:color w:val="auto"/>
                <w:kern w:val="0"/>
                <w:sz w:val="22"/>
                <w:highlight w:val="none"/>
                <w:lang w:val="en-US" w:eastAsia="zh-CN"/>
              </w:rPr>
              <w:t>2</w:t>
            </w:r>
            <w:r>
              <w:rPr>
                <w:rFonts w:hint="eastAsia" w:ascii="仿宋" w:hAnsi="仿宋" w:eastAsia="仿宋" w:cs="宋体"/>
                <w:bCs/>
                <w:color w:val="auto"/>
                <w:kern w:val="0"/>
                <w:sz w:val="22"/>
                <w:highlight w:val="none"/>
              </w:rPr>
              <w:t>0分）</w:t>
            </w:r>
          </w:p>
        </w:tc>
        <w:tc>
          <w:tcPr>
            <w:tcW w:w="2176" w:type="dxa"/>
            <w:tcBorders>
              <w:top w:val="single" w:color="auto" w:sz="4" w:space="0"/>
              <w:left w:val="single" w:color="auto" w:sz="4" w:space="0"/>
              <w:bottom w:val="single" w:color="auto" w:sz="4" w:space="0"/>
              <w:right w:val="single" w:color="auto" w:sz="4" w:space="0"/>
            </w:tcBorders>
            <w:noWrap w:val="0"/>
            <w:vAlign w:val="center"/>
          </w:tcPr>
          <w:p w14:paraId="365BEA46">
            <w:pPr>
              <w:spacing w:line="360" w:lineRule="auto"/>
              <w:jc w:val="center"/>
              <w:rPr>
                <w:rFonts w:hint="eastAsia" w:ascii="仿宋" w:hAnsi="仿宋" w:eastAsia="仿宋"/>
                <w:color w:val="auto"/>
                <w:sz w:val="22"/>
                <w:highlight w:val="none"/>
              </w:rPr>
            </w:pPr>
            <w:r>
              <w:rPr>
                <w:rFonts w:hint="eastAsia" w:ascii="仿宋" w:hAnsi="仿宋" w:eastAsia="仿宋"/>
                <w:color w:val="auto"/>
                <w:sz w:val="22"/>
                <w:highlight w:val="none"/>
                <w:lang w:eastAsia="zh-CN"/>
              </w:rPr>
              <w:t>投标人</w:t>
            </w:r>
            <w:r>
              <w:rPr>
                <w:rFonts w:hint="eastAsia" w:ascii="仿宋" w:hAnsi="仿宋" w:eastAsia="仿宋"/>
                <w:color w:val="auto"/>
                <w:sz w:val="22"/>
                <w:highlight w:val="none"/>
              </w:rPr>
              <w:t>业绩</w:t>
            </w:r>
          </w:p>
          <w:p w14:paraId="02C6DCB5">
            <w:pPr>
              <w:spacing w:line="360" w:lineRule="auto"/>
              <w:jc w:val="center"/>
              <w:rPr>
                <w:rFonts w:hint="eastAsia" w:ascii="仿宋" w:hAnsi="仿宋" w:eastAsia="仿宋"/>
                <w:color w:val="auto"/>
                <w:sz w:val="22"/>
                <w:highlight w:val="none"/>
              </w:rPr>
            </w:pPr>
            <w:r>
              <w:rPr>
                <w:rFonts w:hint="eastAsia" w:ascii="仿宋" w:hAnsi="仿宋" w:eastAsia="仿宋"/>
                <w:color w:val="auto"/>
                <w:sz w:val="22"/>
                <w:highlight w:val="none"/>
              </w:rPr>
              <w:t>（</w:t>
            </w:r>
            <w:r>
              <w:rPr>
                <w:rFonts w:hint="eastAsia" w:ascii="仿宋" w:hAnsi="仿宋" w:eastAsia="仿宋"/>
                <w:color w:val="auto"/>
                <w:sz w:val="22"/>
                <w:highlight w:val="none"/>
                <w:lang w:val="en-US" w:eastAsia="zh-CN"/>
              </w:rPr>
              <w:t>5</w:t>
            </w:r>
            <w:r>
              <w:rPr>
                <w:rFonts w:hint="eastAsia" w:ascii="仿宋" w:hAnsi="仿宋" w:eastAsia="仿宋"/>
                <w:color w:val="auto"/>
                <w:sz w:val="22"/>
                <w:highlight w:val="none"/>
              </w:rPr>
              <w:t>分）</w:t>
            </w:r>
          </w:p>
        </w:tc>
        <w:tc>
          <w:tcPr>
            <w:tcW w:w="5826" w:type="dxa"/>
            <w:tcBorders>
              <w:top w:val="single" w:color="auto" w:sz="4" w:space="0"/>
              <w:left w:val="single" w:color="auto" w:sz="4" w:space="0"/>
              <w:bottom w:val="single" w:color="auto" w:sz="4" w:space="0"/>
              <w:right w:val="single" w:color="auto" w:sz="4" w:space="0"/>
            </w:tcBorders>
            <w:noWrap w:val="0"/>
            <w:vAlign w:val="center"/>
          </w:tcPr>
          <w:p w14:paraId="078C58C7">
            <w:pPr>
              <w:spacing w:line="360" w:lineRule="auto"/>
              <w:rPr>
                <w:rFonts w:hint="eastAsia" w:ascii="仿宋" w:hAnsi="仿宋" w:eastAsia="仿宋"/>
                <w:color w:val="auto"/>
                <w:sz w:val="22"/>
                <w:highlight w:val="none"/>
              </w:rPr>
            </w:pPr>
            <w:r>
              <w:rPr>
                <w:rFonts w:hint="eastAsia" w:ascii="仿宋" w:hAnsi="仿宋" w:eastAsia="仿宋"/>
                <w:color w:val="auto"/>
                <w:sz w:val="22"/>
                <w:highlight w:val="none"/>
                <w:lang w:eastAsia="zh-CN"/>
              </w:rPr>
              <w:t>投标人</w:t>
            </w:r>
            <w:r>
              <w:rPr>
                <w:rFonts w:hint="eastAsia" w:ascii="仿宋" w:hAnsi="仿宋" w:eastAsia="仿宋"/>
                <w:color w:val="auto"/>
                <w:sz w:val="22"/>
                <w:highlight w:val="none"/>
              </w:rPr>
              <w:t>自20</w:t>
            </w:r>
            <w:r>
              <w:rPr>
                <w:rFonts w:hint="eastAsia" w:ascii="仿宋" w:hAnsi="仿宋" w:eastAsia="仿宋"/>
                <w:color w:val="auto"/>
                <w:sz w:val="22"/>
                <w:highlight w:val="none"/>
                <w:lang w:val="en-US" w:eastAsia="zh-CN"/>
              </w:rPr>
              <w:t>22</w:t>
            </w:r>
            <w:r>
              <w:rPr>
                <w:rFonts w:hint="eastAsia" w:ascii="仿宋" w:hAnsi="仿宋" w:eastAsia="仿宋"/>
                <w:color w:val="auto"/>
                <w:sz w:val="22"/>
                <w:highlight w:val="none"/>
              </w:rPr>
              <w:t>年</w:t>
            </w:r>
            <w:r>
              <w:rPr>
                <w:rFonts w:hint="eastAsia" w:ascii="仿宋" w:hAnsi="仿宋" w:eastAsia="仿宋"/>
                <w:color w:val="auto"/>
                <w:sz w:val="22"/>
                <w:highlight w:val="none"/>
                <w:lang w:val="en-US" w:eastAsia="zh-CN"/>
              </w:rPr>
              <w:t>1</w:t>
            </w:r>
            <w:r>
              <w:rPr>
                <w:rFonts w:hint="eastAsia" w:ascii="仿宋" w:hAnsi="仿宋" w:eastAsia="仿宋"/>
                <w:color w:val="auto"/>
                <w:sz w:val="22"/>
                <w:highlight w:val="none"/>
              </w:rPr>
              <w:t>月1日至今</w:t>
            </w:r>
            <w:r>
              <w:rPr>
                <w:rFonts w:hint="eastAsia" w:ascii="仿宋" w:hAnsi="仿宋" w:eastAsia="仿宋"/>
                <w:color w:val="auto"/>
                <w:sz w:val="22"/>
                <w:highlight w:val="none"/>
                <w:lang w:val="en-US" w:eastAsia="zh-CN"/>
              </w:rPr>
              <w:t>类似服务</w:t>
            </w:r>
            <w:r>
              <w:rPr>
                <w:rFonts w:hint="eastAsia" w:ascii="仿宋" w:hAnsi="仿宋" w:eastAsia="仿宋"/>
                <w:color w:val="auto"/>
                <w:sz w:val="22"/>
                <w:highlight w:val="none"/>
              </w:rPr>
              <w:t>业绩，每提供1个业绩合同得1分，最多得</w:t>
            </w:r>
            <w:r>
              <w:rPr>
                <w:rFonts w:hint="eastAsia" w:ascii="仿宋" w:hAnsi="仿宋" w:eastAsia="仿宋"/>
                <w:color w:val="auto"/>
                <w:sz w:val="22"/>
                <w:highlight w:val="none"/>
                <w:lang w:val="en-US" w:eastAsia="zh-CN"/>
              </w:rPr>
              <w:t>5</w:t>
            </w:r>
            <w:r>
              <w:rPr>
                <w:rFonts w:hint="eastAsia" w:ascii="仿宋" w:hAnsi="仿宋" w:eastAsia="仿宋"/>
                <w:color w:val="auto"/>
                <w:sz w:val="22"/>
                <w:highlight w:val="none"/>
              </w:rPr>
              <w:t>分。</w:t>
            </w:r>
            <w:r>
              <w:rPr>
                <w:rFonts w:hint="eastAsia" w:ascii="仿宋" w:hAnsi="仿宋" w:eastAsia="仿宋" w:cs="仿宋"/>
                <w:color w:val="000000"/>
                <w:sz w:val="22"/>
                <w:highlight w:val="none"/>
              </w:rPr>
              <w:t>（</w:t>
            </w:r>
            <w:r>
              <w:rPr>
                <w:rFonts w:hint="eastAsia" w:ascii="仿宋" w:hAnsi="仿宋" w:eastAsia="仿宋" w:cs="仿宋"/>
                <w:color w:val="000000"/>
                <w:highlight w:val="none"/>
                <w:lang w:val="en-US" w:eastAsia="zh-CN"/>
              </w:rPr>
              <w:t>提供中标公示（网页截图）或中标通知书或合同（原件扫描件），做为业绩证明资料（合同应清晰反映服务内容、合同金额、签订时间、合同签字盖章页信息），未按要求提供证明资料的不计分</w:t>
            </w:r>
            <w:r>
              <w:rPr>
                <w:rFonts w:hint="eastAsia" w:ascii="仿宋" w:hAnsi="仿宋" w:eastAsia="仿宋" w:cs="仿宋"/>
                <w:color w:val="000000"/>
                <w:sz w:val="22"/>
                <w:highlight w:val="none"/>
              </w:rPr>
              <w:t>）</w:t>
            </w:r>
            <w:r>
              <w:rPr>
                <w:rFonts w:hint="eastAsia" w:ascii="仿宋" w:hAnsi="仿宋" w:eastAsia="仿宋"/>
                <w:color w:val="auto"/>
                <w:sz w:val="22"/>
                <w:highlight w:val="none"/>
              </w:rPr>
              <w:t>。</w:t>
            </w:r>
          </w:p>
        </w:tc>
      </w:tr>
      <w:tr w14:paraId="1CB21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trPr>
        <w:tc>
          <w:tcPr>
            <w:tcW w:w="1102" w:type="dxa"/>
            <w:vMerge w:val="continue"/>
            <w:tcBorders>
              <w:left w:val="single" w:color="auto" w:sz="4" w:space="0"/>
              <w:right w:val="single" w:color="auto" w:sz="4" w:space="0"/>
            </w:tcBorders>
            <w:noWrap w:val="0"/>
            <w:vAlign w:val="center"/>
          </w:tcPr>
          <w:p w14:paraId="5271A82D">
            <w:pPr>
              <w:spacing w:line="360" w:lineRule="auto"/>
              <w:jc w:val="center"/>
              <w:rPr>
                <w:rFonts w:hint="eastAsia" w:ascii="仿宋" w:hAnsi="仿宋" w:eastAsia="仿宋" w:cs="宋体"/>
                <w:bCs/>
                <w:color w:val="auto"/>
                <w:kern w:val="0"/>
                <w:sz w:val="22"/>
                <w:highlight w:val="none"/>
              </w:rPr>
            </w:pPr>
          </w:p>
        </w:tc>
        <w:tc>
          <w:tcPr>
            <w:tcW w:w="2176" w:type="dxa"/>
            <w:tcBorders>
              <w:top w:val="single" w:color="auto" w:sz="4" w:space="0"/>
              <w:left w:val="single" w:color="auto" w:sz="4" w:space="0"/>
              <w:bottom w:val="single" w:color="auto" w:sz="4" w:space="0"/>
              <w:right w:val="single" w:color="auto" w:sz="4" w:space="0"/>
            </w:tcBorders>
            <w:noWrap w:val="0"/>
            <w:vAlign w:val="center"/>
          </w:tcPr>
          <w:p w14:paraId="1C5A2923">
            <w:pPr>
              <w:pStyle w:val="16"/>
              <w:spacing w:line="360" w:lineRule="auto"/>
              <w:ind w:right="33" w:rightChars="15"/>
              <w:jc w:val="center"/>
              <w:rPr>
                <w:rFonts w:hint="eastAsia" w:ascii="仿宋" w:hAnsi="仿宋" w:eastAsia="仿宋" w:cs="仿宋"/>
                <w:color w:val="000000"/>
                <w:sz w:val="22"/>
                <w:szCs w:val="22"/>
                <w:highlight w:val="none"/>
                <w:vertAlign w:val="baseline"/>
                <w:lang w:val="en-US" w:eastAsia="zh-CN"/>
              </w:rPr>
            </w:pPr>
            <w:r>
              <w:rPr>
                <w:rFonts w:hint="eastAsia" w:ascii="仿宋" w:hAnsi="仿宋" w:eastAsia="仿宋" w:cs="仿宋"/>
                <w:color w:val="000000"/>
                <w:sz w:val="22"/>
                <w:szCs w:val="22"/>
                <w:highlight w:val="none"/>
                <w:vertAlign w:val="baseline"/>
                <w:lang w:eastAsia="zh-CN"/>
              </w:rPr>
              <w:t>售后服务</w:t>
            </w:r>
            <w:r>
              <w:rPr>
                <w:rFonts w:hint="eastAsia" w:ascii="仿宋" w:hAnsi="仿宋" w:eastAsia="仿宋" w:cs="仿宋"/>
                <w:color w:val="000000"/>
                <w:sz w:val="22"/>
                <w:szCs w:val="22"/>
                <w:highlight w:val="none"/>
                <w:vertAlign w:val="baseline"/>
                <w:lang w:val="en-US" w:eastAsia="zh-CN"/>
              </w:rPr>
              <w:t>及保障措施</w:t>
            </w:r>
          </w:p>
          <w:p w14:paraId="4803214F">
            <w:pPr>
              <w:pStyle w:val="16"/>
              <w:spacing w:line="360" w:lineRule="auto"/>
              <w:ind w:right="33" w:rightChars="15"/>
              <w:jc w:val="center"/>
              <w:rPr>
                <w:rFonts w:hint="eastAsia" w:ascii="仿宋" w:hAnsi="仿宋" w:eastAsia="仿宋" w:cs="仿宋"/>
                <w:color w:val="000000"/>
                <w:sz w:val="22"/>
                <w:szCs w:val="22"/>
                <w:highlight w:val="none"/>
                <w:vertAlign w:val="baseline"/>
                <w:lang w:eastAsia="zh-CN"/>
              </w:rPr>
            </w:pPr>
            <w:r>
              <w:rPr>
                <w:rFonts w:hint="eastAsia" w:ascii="仿宋" w:hAnsi="仿宋" w:eastAsia="仿宋" w:cs="仿宋"/>
                <w:color w:val="000000"/>
                <w:sz w:val="22"/>
                <w:szCs w:val="22"/>
                <w:highlight w:val="none"/>
                <w:vertAlign w:val="baseline"/>
                <w:lang w:val="en-US" w:eastAsia="zh-CN"/>
              </w:rPr>
              <w:t>（15</w:t>
            </w:r>
            <w:r>
              <w:rPr>
                <w:rFonts w:hint="eastAsia" w:ascii="仿宋" w:hAnsi="仿宋" w:eastAsia="仿宋" w:cs="仿宋"/>
                <w:color w:val="000000"/>
                <w:sz w:val="22"/>
                <w:szCs w:val="22"/>
                <w:highlight w:val="none"/>
                <w:vertAlign w:val="baseline"/>
                <w:lang w:eastAsia="zh-CN"/>
              </w:rPr>
              <w:t>分</w:t>
            </w:r>
            <w:r>
              <w:rPr>
                <w:rFonts w:hint="eastAsia" w:ascii="仿宋" w:hAnsi="仿宋" w:eastAsia="仿宋" w:cs="仿宋"/>
                <w:color w:val="000000"/>
                <w:sz w:val="22"/>
                <w:szCs w:val="22"/>
                <w:highlight w:val="none"/>
                <w:vertAlign w:val="baseline"/>
                <w:lang w:val="en-US" w:eastAsia="zh-CN"/>
              </w:rPr>
              <w:t>）</w:t>
            </w:r>
          </w:p>
          <w:p w14:paraId="7AE73864">
            <w:pPr>
              <w:pStyle w:val="16"/>
              <w:spacing w:line="360" w:lineRule="auto"/>
              <w:ind w:right="33" w:rightChars="15"/>
              <w:jc w:val="center"/>
              <w:rPr>
                <w:rFonts w:hint="eastAsia" w:ascii="仿宋" w:hAnsi="仿宋" w:eastAsia="仿宋" w:cs="仿宋"/>
                <w:color w:val="000000"/>
                <w:sz w:val="22"/>
                <w:szCs w:val="22"/>
                <w:highlight w:val="none"/>
                <w:vertAlign w:val="baseline"/>
                <w:lang w:val="en-US" w:eastAsia="zh-CN"/>
              </w:rPr>
            </w:pPr>
          </w:p>
          <w:p w14:paraId="1AF830E0">
            <w:pPr>
              <w:pStyle w:val="16"/>
              <w:spacing w:line="360" w:lineRule="auto"/>
              <w:ind w:left="0" w:leftChars="0" w:right="33" w:rightChars="15"/>
              <w:jc w:val="center"/>
              <w:rPr>
                <w:rFonts w:hint="eastAsia" w:ascii="仿宋" w:hAnsi="仿宋" w:eastAsia="仿宋"/>
                <w:color w:val="auto"/>
                <w:sz w:val="22"/>
                <w:highlight w:val="none"/>
              </w:rPr>
            </w:pPr>
          </w:p>
        </w:tc>
        <w:tc>
          <w:tcPr>
            <w:tcW w:w="5826" w:type="dxa"/>
            <w:tcBorders>
              <w:top w:val="single" w:color="auto" w:sz="4" w:space="0"/>
              <w:left w:val="single" w:color="auto" w:sz="4" w:space="0"/>
              <w:bottom w:val="single" w:color="auto" w:sz="4" w:space="0"/>
              <w:right w:val="single" w:color="auto" w:sz="4" w:space="0"/>
            </w:tcBorders>
            <w:noWrap w:val="0"/>
            <w:vAlign w:val="top"/>
          </w:tcPr>
          <w:p w14:paraId="6FDEEEB7">
            <w:pPr>
              <w:pStyle w:val="16"/>
              <w:spacing w:line="360" w:lineRule="auto"/>
              <w:ind w:right="33" w:rightChars="15"/>
              <w:jc w:val="left"/>
              <w:rPr>
                <w:rFonts w:hint="eastAsia" w:ascii="仿宋" w:hAnsi="仿宋" w:eastAsia="仿宋" w:cs="仿宋"/>
                <w:color w:val="000000"/>
                <w:sz w:val="22"/>
                <w:szCs w:val="22"/>
                <w:highlight w:val="none"/>
                <w:vertAlign w:val="baseline"/>
                <w:lang w:val="en-US" w:eastAsia="zh-CN"/>
              </w:rPr>
            </w:pPr>
            <w:r>
              <w:rPr>
                <w:rFonts w:hint="eastAsia" w:ascii="仿宋" w:hAnsi="仿宋" w:eastAsia="仿宋" w:cs="仿宋"/>
                <w:color w:val="000000"/>
                <w:sz w:val="22"/>
                <w:szCs w:val="22"/>
                <w:highlight w:val="none"/>
                <w:vertAlign w:val="baseline"/>
                <w:lang w:val="en-US" w:eastAsia="zh-CN"/>
              </w:rPr>
              <w:t>售后服务方案制定完善，包括但不限于售后服务内容、方式、其他资源保障等，后续保障措施可行性强，遇到问题时能迅速响应，并能及时解决，得 15 分；</w:t>
            </w:r>
          </w:p>
          <w:p w14:paraId="2FA11E80">
            <w:pPr>
              <w:pStyle w:val="16"/>
              <w:spacing w:line="360" w:lineRule="auto"/>
              <w:ind w:right="33" w:rightChars="15"/>
              <w:jc w:val="left"/>
              <w:rPr>
                <w:rFonts w:hint="eastAsia" w:ascii="仿宋" w:hAnsi="仿宋" w:eastAsia="仿宋" w:cs="仿宋"/>
                <w:color w:val="000000"/>
                <w:sz w:val="22"/>
                <w:szCs w:val="22"/>
                <w:highlight w:val="none"/>
                <w:vertAlign w:val="baseline"/>
                <w:lang w:val="en-US" w:eastAsia="zh-CN"/>
              </w:rPr>
            </w:pPr>
            <w:r>
              <w:rPr>
                <w:rFonts w:hint="eastAsia" w:ascii="仿宋" w:hAnsi="仿宋" w:eastAsia="仿宋" w:cs="仿宋"/>
                <w:color w:val="000000"/>
                <w:sz w:val="22"/>
                <w:szCs w:val="22"/>
                <w:highlight w:val="none"/>
                <w:vertAlign w:val="baseline"/>
                <w:lang w:val="en-US" w:eastAsia="zh-CN"/>
              </w:rPr>
              <w:t>售后服务方案制定较为完善，主要包括售后服务内容、方式、人员及其他资源保障等，后续保障措施可行性较强，遇到问题时响应较为迅速，得 10分；</w:t>
            </w:r>
          </w:p>
          <w:p w14:paraId="3B4D7365">
            <w:pPr>
              <w:pStyle w:val="16"/>
              <w:spacing w:line="360" w:lineRule="auto"/>
              <w:ind w:right="33" w:rightChars="15"/>
              <w:jc w:val="left"/>
              <w:rPr>
                <w:rFonts w:hint="eastAsia" w:ascii="仿宋" w:hAnsi="仿宋" w:eastAsia="仿宋" w:cs="仿宋"/>
                <w:color w:val="000000"/>
                <w:sz w:val="22"/>
                <w:szCs w:val="22"/>
                <w:highlight w:val="none"/>
                <w:vertAlign w:val="baseline"/>
                <w:lang w:val="en-US" w:eastAsia="zh-CN"/>
              </w:rPr>
            </w:pPr>
            <w:r>
              <w:rPr>
                <w:rFonts w:hint="eastAsia" w:ascii="仿宋" w:hAnsi="仿宋" w:eastAsia="仿宋" w:cs="仿宋"/>
                <w:color w:val="000000"/>
                <w:sz w:val="22"/>
                <w:szCs w:val="22"/>
                <w:highlight w:val="none"/>
                <w:vertAlign w:val="baseline"/>
                <w:lang w:val="en-US" w:eastAsia="zh-CN"/>
              </w:rPr>
              <w:t>售后服务方案一般，未能重点突出售后服务内容、方式、人员及其他资源保障等关键方面，后续保障措施可行性一般，遇到问题时响应速度一般，得5分；</w:t>
            </w:r>
          </w:p>
          <w:p w14:paraId="054A3F27">
            <w:pPr>
              <w:pStyle w:val="16"/>
              <w:spacing w:line="360" w:lineRule="auto"/>
              <w:ind w:right="33" w:rightChars="15"/>
              <w:jc w:val="left"/>
              <w:rPr>
                <w:rFonts w:hint="eastAsia" w:ascii="仿宋" w:hAnsi="仿宋" w:eastAsia="仿宋" w:cs="仿宋"/>
                <w:color w:val="000000"/>
                <w:sz w:val="22"/>
                <w:szCs w:val="22"/>
                <w:highlight w:val="none"/>
                <w:vertAlign w:val="baseline"/>
                <w:lang w:val="en-US" w:eastAsia="zh-CN"/>
              </w:rPr>
            </w:pPr>
            <w:r>
              <w:rPr>
                <w:rFonts w:hint="eastAsia" w:ascii="仿宋" w:hAnsi="仿宋" w:eastAsia="仿宋" w:cs="仿宋"/>
                <w:color w:val="000000"/>
                <w:sz w:val="22"/>
                <w:szCs w:val="22"/>
                <w:highlight w:val="none"/>
                <w:vertAlign w:val="baseline"/>
                <w:lang w:val="en-US" w:eastAsia="zh-CN"/>
              </w:rPr>
              <w:t>售后服务方案制定较简单，对售后服务内容、方式、人员及其他资源保障等方面的叙述过于简略，后续保障措施可行性较差，遇到问题时响应速度较慢，得 3分；</w:t>
            </w:r>
          </w:p>
          <w:p w14:paraId="68141104">
            <w:pPr>
              <w:pStyle w:val="16"/>
              <w:spacing w:line="360" w:lineRule="auto"/>
              <w:ind w:left="0" w:leftChars="0" w:right="33" w:rightChars="15"/>
              <w:jc w:val="left"/>
              <w:rPr>
                <w:rFonts w:hint="eastAsia" w:ascii="仿宋" w:hAnsi="仿宋" w:eastAsia="仿宋"/>
                <w:color w:val="auto"/>
                <w:sz w:val="22"/>
                <w:highlight w:val="none"/>
                <w:lang w:val="en-US" w:eastAsia="zh-CN"/>
              </w:rPr>
            </w:pPr>
            <w:r>
              <w:rPr>
                <w:rFonts w:hint="eastAsia" w:ascii="仿宋" w:hAnsi="仿宋" w:eastAsia="仿宋" w:cs="仿宋"/>
                <w:color w:val="000000"/>
                <w:sz w:val="22"/>
                <w:szCs w:val="22"/>
                <w:highlight w:val="none"/>
                <w:vertAlign w:val="baseline"/>
                <w:lang w:val="en-US" w:eastAsia="zh-CN"/>
              </w:rPr>
              <w:t>未制定售后服务方案，或售后服务方案制定不完整，后续保障措施可行度差，不能解决问题或未提供的，得 0 分。</w:t>
            </w:r>
          </w:p>
        </w:tc>
      </w:tr>
    </w:tbl>
    <w:tbl>
      <w:tblPr>
        <w:tblStyle w:val="24"/>
        <w:tblW w:w="91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5"/>
        <w:gridCol w:w="2163"/>
        <w:gridCol w:w="5826"/>
      </w:tblGrid>
      <w:tr w14:paraId="47385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1115" w:type="dxa"/>
            <w:vMerge w:val="restart"/>
            <w:tcBorders>
              <w:top w:val="single" w:color="auto" w:sz="4" w:space="0"/>
              <w:left w:val="single" w:color="auto" w:sz="4" w:space="0"/>
              <w:right w:val="single" w:color="auto" w:sz="4" w:space="0"/>
            </w:tcBorders>
            <w:noWrap w:val="0"/>
            <w:vAlign w:val="center"/>
          </w:tcPr>
          <w:p w14:paraId="44EFFCFE">
            <w:pPr>
              <w:spacing w:line="360" w:lineRule="auto"/>
              <w:jc w:val="center"/>
              <w:rPr>
                <w:rFonts w:hint="eastAsia" w:ascii="仿宋" w:hAnsi="仿宋" w:eastAsia="仿宋" w:cs="宋体"/>
                <w:bCs/>
                <w:color w:val="auto"/>
                <w:kern w:val="0"/>
                <w:sz w:val="22"/>
                <w:highlight w:val="none"/>
              </w:rPr>
            </w:pPr>
            <w:r>
              <w:rPr>
                <w:rFonts w:hint="eastAsia" w:ascii="仿宋" w:hAnsi="仿宋" w:eastAsia="仿宋" w:cs="宋体"/>
                <w:bCs/>
                <w:color w:val="auto"/>
                <w:kern w:val="0"/>
                <w:sz w:val="22"/>
                <w:highlight w:val="none"/>
              </w:rPr>
              <w:t>技术</w:t>
            </w:r>
          </w:p>
          <w:p w14:paraId="451ABE3D">
            <w:pPr>
              <w:spacing w:line="360" w:lineRule="auto"/>
              <w:jc w:val="center"/>
              <w:rPr>
                <w:rFonts w:hint="default" w:ascii="仿宋" w:hAnsi="仿宋" w:eastAsia="仿宋"/>
                <w:color w:val="auto"/>
                <w:sz w:val="22"/>
                <w:highlight w:val="none"/>
                <w:lang w:val="en-US" w:eastAsia="zh-CN"/>
              </w:rPr>
            </w:pPr>
            <w:r>
              <w:rPr>
                <w:rFonts w:hint="eastAsia" w:ascii="仿宋" w:hAnsi="仿宋" w:eastAsia="仿宋" w:cs="宋体"/>
                <w:bCs/>
                <w:color w:val="auto"/>
                <w:kern w:val="0"/>
                <w:sz w:val="22"/>
                <w:highlight w:val="none"/>
              </w:rPr>
              <w:t>（</w:t>
            </w:r>
            <w:r>
              <w:rPr>
                <w:rFonts w:hint="eastAsia" w:ascii="仿宋" w:hAnsi="仿宋" w:eastAsia="仿宋" w:cs="宋体"/>
                <w:bCs/>
                <w:color w:val="auto"/>
                <w:kern w:val="0"/>
                <w:sz w:val="22"/>
                <w:highlight w:val="none"/>
                <w:lang w:val="en-US" w:eastAsia="zh-CN"/>
              </w:rPr>
              <w:t>65</w:t>
            </w:r>
            <w:r>
              <w:rPr>
                <w:rFonts w:hint="eastAsia" w:ascii="仿宋" w:hAnsi="仿宋" w:eastAsia="仿宋" w:cs="宋体"/>
                <w:bCs/>
                <w:color w:val="auto"/>
                <w:kern w:val="0"/>
                <w:sz w:val="22"/>
                <w:highlight w:val="none"/>
              </w:rPr>
              <w:t>分）</w:t>
            </w:r>
          </w:p>
        </w:tc>
        <w:tc>
          <w:tcPr>
            <w:tcW w:w="2163" w:type="dxa"/>
            <w:tcBorders>
              <w:top w:val="single" w:color="auto" w:sz="4" w:space="0"/>
              <w:left w:val="single" w:color="auto" w:sz="4" w:space="0"/>
              <w:bottom w:val="single" w:color="auto" w:sz="4" w:space="0"/>
              <w:right w:val="single" w:color="auto" w:sz="4" w:space="0"/>
            </w:tcBorders>
            <w:noWrap w:val="0"/>
            <w:vAlign w:val="center"/>
          </w:tcPr>
          <w:p w14:paraId="3D84F496">
            <w:pPr>
              <w:spacing w:line="360" w:lineRule="auto"/>
              <w:jc w:val="center"/>
              <w:rPr>
                <w:rFonts w:hint="eastAsia" w:ascii="仿宋" w:hAnsi="仿宋" w:eastAsia="仿宋"/>
                <w:color w:val="auto"/>
                <w:sz w:val="22"/>
                <w:highlight w:val="none"/>
              </w:rPr>
            </w:pPr>
            <w:r>
              <w:rPr>
                <w:rFonts w:hint="eastAsia" w:ascii="仿宋" w:hAnsi="仿宋" w:eastAsia="仿宋" w:cs="仿宋"/>
                <w:color w:val="auto"/>
                <w:sz w:val="22"/>
                <w:highlight w:val="none"/>
                <w:lang w:val="en-US" w:eastAsia="zh-CN"/>
              </w:rPr>
              <w:t>服务方案</w:t>
            </w:r>
            <w:r>
              <w:rPr>
                <w:rFonts w:hint="eastAsia" w:ascii="仿宋" w:hAnsi="仿宋" w:eastAsia="仿宋"/>
                <w:color w:val="auto"/>
                <w:sz w:val="22"/>
                <w:highlight w:val="none"/>
              </w:rPr>
              <w:t>（</w:t>
            </w:r>
            <w:r>
              <w:rPr>
                <w:rFonts w:hint="eastAsia" w:ascii="仿宋" w:hAnsi="仿宋" w:eastAsia="仿宋"/>
                <w:color w:val="auto"/>
                <w:sz w:val="22"/>
                <w:highlight w:val="none"/>
                <w:lang w:val="en-US" w:eastAsia="zh-CN"/>
              </w:rPr>
              <w:t>10</w:t>
            </w:r>
            <w:r>
              <w:rPr>
                <w:rFonts w:hint="eastAsia" w:ascii="仿宋" w:hAnsi="仿宋" w:eastAsia="仿宋"/>
                <w:color w:val="auto"/>
                <w:sz w:val="22"/>
                <w:highlight w:val="none"/>
              </w:rPr>
              <w:t>分）</w:t>
            </w:r>
          </w:p>
        </w:tc>
        <w:tc>
          <w:tcPr>
            <w:tcW w:w="5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F1A697B">
            <w:pPr>
              <w:spacing w:line="360" w:lineRule="auto"/>
              <w:rPr>
                <w:rFonts w:hint="eastAsia" w:ascii="仿宋" w:hAnsi="仿宋" w:eastAsia="仿宋" w:cs="仿宋"/>
                <w:color w:val="auto"/>
                <w:sz w:val="22"/>
                <w:highlight w:val="none"/>
                <w:lang w:val="en-US" w:eastAsia="zh-CN"/>
              </w:rPr>
            </w:pPr>
            <w:r>
              <w:rPr>
                <w:rFonts w:hint="eastAsia" w:ascii="仿宋" w:hAnsi="仿宋" w:eastAsia="仿宋" w:cs="仿宋"/>
                <w:color w:val="auto"/>
                <w:sz w:val="22"/>
                <w:highlight w:val="none"/>
                <w:lang w:val="en-US" w:eastAsia="zh-CN"/>
              </w:rPr>
              <w:t>针对采购人本项目实际情况及特点提出服务总体设想、服务宗旨、重点关键问题 。提供机构设置、管理服务运作流程方案。</w:t>
            </w:r>
          </w:p>
          <w:p w14:paraId="2B39EF6E">
            <w:pPr>
              <w:spacing w:line="360" w:lineRule="auto"/>
              <w:rPr>
                <w:rFonts w:hint="eastAsia" w:ascii="仿宋" w:hAnsi="仿宋" w:eastAsia="仿宋" w:cs="仿宋"/>
                <w:color w:val="auto"/>
                <w:sz w:val="22"/>
                <w:highlight w:val="none"/>
                <w:lang w:val="en-US" w:eastAsia="zh-CN"/>
              </w:rPr>
            </w:pPr>
            <w:r>
              <w:rPr>
                <w:rFonts w:hint="eastAsia" w:ascii="仿宋" w:hAnsi="仿宋" w:eastAsia="仿宋" w:cs="仿宋"/>
                <w:color w:val="auto"/>
                <w:sz w:val="22"/>
                <w:highlight w:val="none"/>
                <w:lang w:val="en-US" w:eastAsia="zh-CN"/>
              </w:rPr>
              <w:t>综合评价优：管理服务总体方案完全适用本项目用户需求，有较强针对性，内容详细，科学合理，亮点多，可行性强得10分；</w:t>
            </w:r>
          </w:p>
          <w:p w14:paraId="02BA4C5A">
            <w:pPr>
              <w:spacing w:line="360" w:lineRule="auto"/>
              <w:rPr>
                <w:rFonts w:hint="eastAsia" w:ascii="仿宋" w:hAnsi="仿宋" w:eastAsia="仿宋" w:cs="仿宋"/>
                <w:color w:val="auto"/>
                <w:sz w:val="22"/>
                <w:highlight w:val="none"/>
                <w:lang w:val="en-US" w:eastAsia="zh-CN"/>
              </w:rPr>
            </w:pPr>
            <w:r>
              <w:rPr>
                <w:rFonts w:hint="eastAsia" w:ascii="仿宋" w:hAnsi="仿宋" w:eastAsia="仿宋" w:cs="仿宋"/>
                <w:color w:val="auto"/>
                <w:sz w:val="22"/>
                <w:highlight w:val="none"/>
                <w:lang w:val="en-US" w:eastAsia="zh-CN"/>
              </w:rPr>
              <w:t xml:space="preserve">综合评价次之：管理服务总体方案基本适用本项目用户需求，针对性一般，方案架构基本完整，较为合理，基本可行得7分 ； </w:t>
            </w:r>
          </w:p>
          <w:p w14:paraId="333F62BB">
            <w:pPr>
              <w:spacing w:line="360" w:lineRule="auto"/>
              <w:rPr>
                <w:rFonts w:hint="eastAsia" w:ascii="仿宋" w:hAnsi="仿宋" w:eastAsia="仿宋" w:cs="仿宋"/>
                <w:color w:val="auto"/>
                <w:sz w:val="22"/>
                <w:highlight w:val="none"/>
                <w:lang w:val="en-US" w:eastAsia="zh-CN"/>
              </w:rPr>
            </w:pPr>
            <w:r>
              <w:rPr>
                <w:rFonts w:hint="eastAsia" w:ascii="仿宋" w:hAnsi="仿宋" w:eastAsia="仿宋" w:cs="仿宋"/>
                <w:color w:val="auto"/>
                <w:sz w:val="22"/>
                <w:highlight w:val="none"/>
                <w:lang w:val="en-US" w:eastAsia="zh-CN"/>
              </w:rPr>
              <w:t>综合评价较差：管理服务总体方案与本项目用户需求有较大负偏离，无针对性，亮点不多，针对性不强得4分；</w:t>
            </w:r>
          </w:p>
          <w:p w14:paraId="187EFCB3">
            <w:pPr>
              <w:spacing w:line="360" w:lineRule="auto"/>
              <w:rPr>
                <w:rFonts w:hint="default" w:ascii="仿宋" w:hAnsi="仿宋" w:eastAsia="仿宋" w:cs="仿宋"/>
                <w:color w:val="000000"/>
                <w:spacing w:val="-2"/>
                <w:sz w:val="22"/>
                <w:szCs w:val="21"/>
                <w:highlight w:val="none"/>
                <w:lang w:val="en-US" w:eastAsia="zh-CN" w:bidi="zh-CN"/>
              </w:rPr>
            </w:pPr>
            <w:r>
              <w:rPr>
                <w:rFonts w:hint="eastAsia" w:ascii="仿宋" w:hAnsi="仿宋" w:eastAsia="仿宋" w:cs="仿宋"/>
                <w:color w:val="auto"/>
                <w:sz w:val="22"/>
                <w:highlight w:val="none"/>
                <w:lang w:val="en-US" w:eastAsia="zh-CN"/>
              </w:rPr>
              <w:t>不提供方案的得 0 分。</w:t>
            </w:r>
          </w:p>
        </w:tc>
      </w:tr>
      <w:tr w14:paraId="063D2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jc w:val="center"/>
        </w:trPr>
        <w:tc>
          <w:tcPr>
            <w:tcW w:w="1115" w:type="dxa"/>
            <w:vMerge w:val="continue"/>
            <w:tcBorders>
              <w:left w:val="single" w:color="auto" w:sz="4" w:space="0"/>
              <w:right w:val="single" w:color="auto" w:sz="4" w:space="0"/>
            </w:tcBorders>
            <w:noWrap w:val="0"/>
            <w:vAlign w:val="center"/>
          </w:tcPr>
          <w:p w14:paraId="3311518C">
            <w:pPr>
              <w:spacing w:line="360" w:lineRule="auto"/>
              <w:jc w:val="center"/>
              <w:rPr>
                <w:rFonts w:hint="eastAsia" w:ascii="仿宋" w:hAnsi="仿宋" w:eastAsia="仿宋"/>
                <w:color w:val="auto"/>
                <w:sz w:val="22"/>
                <w:highlight w:val="none"/>
              </w:rPr>
            </w:pPr>
          </w:p>
        </w:tc>
        <w:tc>
          <w:tcPr>
            <w:tcW w:w="2163" w:type="dxa"/>
            <w:tcBorders>
              <w:top w:val="single" w:color="auto" w:sz="4" w:space="0"/>
              <w:left w:val="single" w:color="auto" w:sz="4" w:space="0"/>
              <w:bottom w:val="single" w:color="auto" w:sz="4" w:space="0"/>
              <w:right w:val="single" w:color="auto" w:sz="4" w:space="0"/>
            </w:tcBorders>
            <w:noWrap w:val="0"/>
            <w:vAlign w:val="center"/>
          </w:tcPr>
          <w:p w14:paraId="6C143C63">
            <w:pPr>
              <w:spacing w:line="360" w:lineRule="auto"/>
              <w:jc w:val="center"/>
              <w:rPr>
                <w:rFonts w:hint="eastAsia" w:ascii="仿宋" w:hAnsi="仿宋" w:eastAsia="仿宋"/>
                <w:color w:val="auto"/>
                <w:sz w:val="22"/>
                <w:highlight w:val="none"/>
                <w:lang w:val="en-US" w:eastAsia="zh-CN"/>
              </w:rPr>
            </w:pPr>
            <w:r>
              <w:rPr>
                <w:rFonts w:hint="eastAsia" w:ascii="仿宋" w:hAnsi="仿宋" w:eastAsia="仿宋"/>
                <w:color w:val="auto"/>
                <w:sz w:val="22"/>
                <w:highlight w:val="none"/>
                <w:lang w:val="en-US" w:eastAsia="zh-CN"/>
              </w:rPr>
              <w:t>所投入的设备及机具</w:t>
            </w:r>
            <w:r>
              <w:rPr>
                <w:rFonts w:hint="eastAsia" w:ascii="仿宋" w:hAnsi="仿宋" w:eastAsia="仿宋"/>
                <w:color w:val="auto"/>
                <w:sz w:val="22"/>
                <w:highlight w:val="none"/>
              </w:rPr>
              <w:t>（</w:t>
            </w:r>
            <w:r>
              <w:rPr>
                <w:rFonts w:hint="eastAsia" w:ascii="仿宋" w:hAnsi="仿宋" w:eastAsia="仿宋"/>
                <w:color w:val="auto"/>
                <w:sz w:val="22"/>
                <w:highlight w:val="none"/>
                <w:lang w:val="en-US" w:eastAsia="zh-CN"/>
              </w:rPr>
              <w:t>10</w:t>
            </w:r>
            <w:r>
              <w:rPr>
                <w:rFonts w:hint="eastAsia" w:ascii="仿宋" w:hAnsi="仿宋" w:eastAsia="仿宋"/>
                <w:color w:val="auto"/>
                <w:sz w:val="22"/>
                <w:highlight w:val="none"/>
              </w:rPr>
              <w:t>分）</w:t>
            </w:r>
          </w:p>
        </w:tc>
        <w:tc>
          <w:tcPr>
            <w:tcW w:w="5826" w:type="dxa"/>
            <w:tcBorders>
              <w:top w:val="single" w:color="auto" w:sz="4" w:space="0"/>
              <w:left w:val="single" w:color="auto" w:sz="4" w:space="0"/>
              <w:bottom w:val="single" w:color="auto" w:sz="4" w:space="0"/>
              <w:right w:val="single" w:color="auto" w:sz="4" w:space="0"/>
            </w:tcBorders>
            <w:noWrap w:val="0"/>
            <w:vAlign w:val="center"/>
          </w:tcPr>
          <w:p w14:paraId="09530B87">
            <w:pPr>
              <w:numPr>
                <w:ilvl w:val="0"/>
                <w:numId w:val="0"/>
              </w:numPr>
              <w:spacing w:line="360" w:lineRule="auto"/>
              <w:rPr>
                <w:rFonts w:hint="eastAsia" w:ascii="仿宋" w:hAnsi="仿宋" w:eastAsia="仿宋"/>
                <w:color w:val="auto"/>
                <w:sz w:val="22"/>
                <w:highlight w:val="none"/>
              </w:rPr>
            </w:pPr>
            <w:r>
              <w:rPr>
                <w:rFonts w:hint="eastAsia" w:ascii="仿宋" w:hAnsi="仿宋" w:eastAsia="仿宋"/>
                <w:color w:val="auto"/>
                <w:sz w:val="22"/>
                <w:highlight w:val="none"/>
                <w:lang w:val="en-US" w:eastAsia="zh-CN"/>
              </w:rPr>
              <w:t>供应商</w:t>
            </w:r>
            <w:r>
              <w:rPr>
                <w:rFonts w:hint="eastAsia" w:ascii="仿宋" w:hAnsi="仿宋" w:eastAsia="仿宋"/>
                <w:color w:val="auto"/>
                <w:sz w:val="22"/>
                <w:highlight w:val="none"/>
              </w:rPr>
              <w:t>拟投入的与本次采购服务需求相关的设备</w:t>
            </w:r>
            <w:r>
              <w:rPr>
                <w:rFonts w:hint="eastAsia" w:ascii="仿宋" w:hAnsi="仿宋" w:eastAsia="仿宋"/>
                <w:color w:val="auto"/>
                <w:sz w:val="22"/>
                <w:highlight w:val="none"/>
                <w:lang w:val="en-US" w:eastAsia="zh-CN"/>
              </w:rPr>
              <w:t>及机具</w:t>
            </w:r>
            <w:r>
              <w:rPr>
                <w:rFonts w:hint="eastAsia" w:ascii="仿宋" w:hAnsi="仿宋" w:eastAsia="仿宋"/>
                <w:color w:val="auto"/>
                <w:sz w:val="22"/>
                <w:highlight w:val="none"/>
              </w:rPr>
              <w:t>情况，根据</w:t>
            </w:r>
            <w:r>
              <w:rPr>
                <w:rFonts w:hint="eastAsia" w:ascii="仿宋" w:hAnsi="仿宋" w:eastAsia="仿宋"/>
                <w:color w:val="auto"/>
                <w:sz w:val="22"/>
                <w:highlight w:val="none"/>
                <w:lang w:val="en-US" w:eastAsia="zh-CN"/>
              </w:rPr>
              <w:t>设备及机具</w:t>
            </w:r>
            <w:r>
              <w:rPr>
                <w:rFonts w:hint="eastAsia" w:ascii="仿宋" w:hAnsi="仿宋" w:eastAsia="仿宋"/>
                <w:color w:val="auto"/>
                <w:sz w:val="22"/>
                <w:highlight w:val="none"/>
              </w:rPr>
              <w:t>情况(品牌、产地、规格、用途的详细说明)要求提供设备</w:t>
            </w:r>
            <w:r>
              <w:rPr>
                <w:rFonts w:hint="eastAsia" w:ascii="仿宋" w:hAnsi="仿宋" w:eastAsia="仿宋"/>
                <w:color w:val="auto"/>
                <w:sz w:val="22"/>
                <w:highlight w:val="none"/>
                <w:lang w:eastAsia="zh-CN"/>
              </w:rPr>
              <w:t>、</w:t>
            </w:r>
            <w:r>
              <w:rPr>
                <w:rFonts w:hint="eastAsia" w:ascii="仿宋" w:hAnsi="仿宋" w:eastAsia="仿宋"/>
                <w:color w:val="auto"/>
                <w:sz w:val="22"/>
                <w:highlight w:val="none"/>
                <w:lang w:val="en-US" w:eastAsia="zh-CN"/>
              </w:rPr>
              <w:t>机具</w:t>
            </w:r>
            <w:r>
              <w:rPr>
                <w:rFonts w:hint="eastAsia" w:ascii="仿宋" w:hAnsi="仿宋" w:eastAsia="仿宋"/>
                <w:color w:val="auto"/>
                <w:sz w:val="22"/>
                <w:highlight w:val="none"/>
              </w:rPr>
              <w:t>照片、进货发票扫描件或相关证明。</w:t>
            </w:r>
          </w:p>
          <w:p w14:paraId="2188B1F4">
            <w:pPr>
              <w:numPr>
                <w:ilvl w:val="0"/>
                <w:numId w:val="0"/>
              </w:numPr>
              <w:spacing w:line="360" w:lineRule="auto"/>
              <w:rPr>
                <w:rFonts w:hint="eastAsia" w:ascii="仿宋" w:hAnsi="仿宋" w:eastAsia="仿宋"/>
                <w:color w:val="auto"/>
                <w:sz w:val="22"/>
                <w:highlight w:val="none"/>
              </w:rPr>
            </w:pPr>
            <w:r>
              <w:rPr>
                <w:rFonts w:hint="eastAsia" w:ascii="仿宋" w:hAnsi="仿宋" w:eastAsia="仿宋"/>
                <w:color w:val="auto"/>
                <w:sz w:val="22"/>
                <w:highlight w:val="none"/>
              </w:rPr>
              <w:t>投入的设备及机具配备齐全先进可靠，使用性能佳</w:t>
            </w:r>
            <w:r>
              <w:rPr>
                <w:rFonts w:hint="eastAsia" w:ascii="仿宋" w:hAnsi="仿宋" w:eastAsia="仿宋"/>
                <w:color w:val="auto"/>
                <w:sz w:val="22"/>
                <w:highlight w:val="none"/>
                <w:lang w:eastAsia="zh-CN"/>
              </w:rPr>
              <w:t>，</w:t>
            </w:r>
            <w:r>
              <w:rPr>
                <w:rFonts w:hint="eastAsia" w:ascii="仿宋" w:hAnsi="仿宋" w:eastAsia="仿宋"/>
                <w:color w:val="auto"/>
                <w:sz w:val="22"/>
                <w:highlight w:val="none"/>
              </w:rPr>
              <w:t>能</w:t>
            </w:r>
            <w:r>
              <w:rPr>
                <w:rFonts w:hint="eastAsia" w:ascii="仿宋" w:hAnsi="仿宋" w:eastAsia="仿宋"/>
                <w:color w:val="auto"/>
                <w:sz w:val="22"/>
                <w:highlight w:val="none"/>
                <w:lang w:val="en-US" w:eastAsia="zh-CN"/>
              </w:rPr>
              <w:t>高效率</w:t>
            </w:r>
            <w:r>
              <w:rPr>
                <w:rFonts w:hint="eastAsia" w:ascii="仿宋" w:hAnsi="仿宋" w:eastAsia="仿宋"/>
                <w:color w:val="auto"/>
                <w:sz w:val="22"/>
                <w:highlight w:val="none"/>
              </w:rPr>
              <w:t>的完成各项保洁</w:t>
            </w:r>
            <w:r>
              <w:rPr>
                <w:rFonts w:hint="eastAsia" w:ascii="仿宋" w:hAnsi="仿宋" w:eastAsia="仿宋"/>
                <w:color w:val="auto"/>
                <w:sz w:val="22"/>
                <w:highlight w:val="none"/>
                <w:lang w:val="en-US" w:eastAsia="zh-CN"/>
              </w:rPr>
              <w:t>工作</w:t>
            </w:r>
            <w:r>
              <w:rPr>
                <w:rFonts w:hint="eastAsia" w:ascii="仿宋" w:hAnsi="仿宋" w:eastAsia="仿宋"/>
                <w:color w:val="auto"/>
                <w:sz w:val="22"/>
                <w:highlight w:val="none"/>
              </w:rPr>
              <w:t>，得</w:t>
            </w:r>
            <w:r>
              <w:rPr>
                <w:rFonts w:hint="eastAsia" w:ascii="仿宋" w:hAnsi="仿宋" w:eastAsia="仿宋"/>
                <w:color w:val="auto"/>
                <w:sz w:val="22"/>
                <w:highlight w:val="none"/>
                <w:lang w:val="en-US" w:eastAsia="zh-CN"/>
              </w:rPr>
              <w:t>10</w:t>
            </w:r>
            <w:r>
              <w:rPr>
                <w:rFonts w:hint="eastAsia" w:ascii="仿宋" w:hAnsi="仿宋" w:eastAsia="仿宋"/>
                <w:color w:val="auto"/>
                <w:sz w:val="22"/>
                <w:highlight w:val="none"/>
              </w:rPr>
              <w:t>分；</w:t>
            </w:r>
          </w:p>
          <w:p w14:paraId="09CD817C">
            <w:pPr>
              <w:numPr>
                <w:ilvl w:val="0"/>
                <w:numId w:val="0"/>
              </w:numPr>
              <w:spacing w:line="360" w:lineRule="auto"/>
              <w:rPr>
                <w:rFonts w:hint="eastAsia" w:ascii="仿宋" w:hAnsi="仿宋" w:eastAsia="仿宋"/>
                <w:color w:val="auto"/>
                <w:sz w:val="22"/>
                <w:highlight w:val="none"/>
              </w:rPr>
            </w:pPr>
            <w:r>
              <w:rPr>
                <w:rFonts w:hint="eastAsia" w:ascii="仿宋" w:hAnsi="仿宋" w:eastAsia="仿宋"/>
                <w:color w:val="auto"/>
                <w:sz w:val="22"/>
                <w:highlight w:val="none"/>
              </w:rPr>
              <w:t>投入的设备及机具配备齐全先进可靠，使用性能一般</w:t>
            </w:r>
            <w:r>
              <w:rPr>
                <w:rFonts w:hint="eastAsia" w:ascii="仿宋" w:hAnsi="仿宋" w:eastAsia="仿宋"/>
                <w:color w:val="auto"/>
                <w:sz w:val="22"/>
                <w:highlight w:val="none"/>
                <w:lang w:eastAsia="zh-CN"/>
              </w:rPr>
              <w:t>，</w:t>
            </w:r>
            <w:r>
              <w:rPr>
                <w:rFonts w:hint="eastAsia" w:ascii="仿宋" w:hAnsi="仿宋" w:eastAsia="仿宋"/>
                <w:color w:val="auto"/>
                <w:sz w:val="22"/>
                <w:highlight w:val="none"/>
              </w:rPr>
              <w:t>能够完成各项保洁</w:t>
            </w:r>
            <w:r>
              <w:rPr>
                <w:rFonts w:hint="eastAsia" w:ascii="仿宋" w:hAnsi="仿宋" w:eastAsia="仿宋"/>
                <w:color w:val="auto"/>
                <w:sz w:val="22"/>
                <w:highlight w:val="none"/>
                <w:lang w:val="en-US" w:eastAsia="zh-CN"/>
              </w:rPr>
              <w:t>工作</w:t>
            </w:r>
            <w:r>
              <w:rPr>
                <w:rFonts w:hint="eastAsia" w:ascii="仿宋" w:hAnsi="仿宋" w:eastAsia="仿宋"/>
                <w:color w:val="auto"/>
                <w:sz w:val="22"/>
                <w:highlight w:val="none"/>
              </w:rPr>
              <w:t>。得</w:t>
            </w:r>
            <w:r>
              <w:rPr>
                <w:rFonts w:hint="eastAsia" w:ascii="仿宋" w:hAnsi="仿宋" w:eastAsia="仿宋"/>
                <w:color w:val="auto"/>
                <w:sz w:val="22"/>
                <w:highlight w:val="none"/>
                <w:lang w:val="en-US" w:eastAsia="zh-CN"/>
              </w:rPr>
              <w:t>7</w:t>
            </w:r>
            <w:r>
              <w:rPr>
                <w:rFonts w:hint="eastAsia" w:ascii="仿宋" w:hAnsi="仿宋" w:eastAsia="仿宋"/>
                <w:color w:val="auto"/>
                <w:sz w:val="22"/>
                <w:highlight w:val="none"/>
              </w:rPr>
              <w:t xml:space="preserve">分 ； </w:t>
            </w:r>
          </w:p>
          <w:p w14:paraId="4493ABA2">
            <w:pPr>
              <w:numPr>
                <w:ilvl w:val="0"/>
                <w:numId w:val="0"/>
              </w:numPr>
              <w:spacing w:line="360" w:lineRule="auto"/>
              <w:rPr>
                <w:rFonts w:hint="eastAsia" w:ascii="仿宋" w:hAnsi="仿宋" w:eastAsia="仿宋"/>
                <w:color w:val="auto"/>
                <w:sz w:val="22"/>
                <w:highlight w:val="none"/>
              </w:rPr>
            </w:pPr>
            <w:r>
              <w:rPr>
                <w:rFonts w:hint="eastAsia" w:ascii="仿宋" w:hAnsi="仿宋" w:eastAsia="仿宋"/>
                <w:color w:val="auto"/>
                <w:sz w:val="22"/>
                <w:highlight w:val="none"/>
              </w:rPr>
              <w:t>投入的设备及机具配备尚可，使用性能差但能基本满足本次采购服务需求，得</w:t>
            </w:r>
            <w:r>
              <w:rPr>
                <w:rFonts w:hint="eastAsia" w:ascii="仿宋" w:hAnsi="仿宋" w:eastAsia="仿宋"/>
                <w:color w:val="auto"/>
                <w:sz w:val="22"/>
                <w:highlight w:val="none"/>
                <w:lang w:val="en-US" w:eastAsia="zh-CN"/>
              </w:rPr>
              <w:t>4</w:t>
            </w:r>
            <w:r>
              <w:rPr>
                <w:rFonts w:hint="eastAsia" w:ascii="仿宋" w:hAnsi="仿宋" w:eastAsia="仿宋"/>
                <w:color w:val="auto"/>
                <w:sz w:val="22"/>
                <w:highlight w:val="none"/>
              </w:rPr>
              <w:t>分。</w:t>
            </w:r>
          </w:p>
          <w:p w14:paraId="0B6765AF">
            <w:pPr>
              <w:numPr>
                <w:ilvl w:val="0"/>
                <w:numId w:val="0"/>
              </w:numPr>
              <w:spacing w:line="360" w:lineRule="auto"/>
              <w:rPr>
                <w:rFonts w:hint="eastAsia" w:ascii="仿宋" w:hAnsi="仿宋" w:eastAsia="仿宋"/>
                <w:color w:val="auto"/>
                <w:sz w:val="22"/>
                <w:highlight w:val="none"/>
              </w:rPr>
            </w:pPr>
            <w:r>
              <w:rPr>
                <w:rFonts w:hint="eastAsia" w:ascii="仿宋" w:hAnsi="仿宋" w:eastAsia="仿宋"/>
                <w:color w:val="auto"/>
                <w:sz w:val="22"/>
                <w:highlight w:val="none"/>
                <w:lang w:val="en-US" w:eastAsia="zh-CN"/>
              </w:rPr>
              <w:t>未提供不得分。</w:t>
            </w:r>
          </w:p>
        </w:tc>
      </w:tr>
      <w:tr w14:paraId="3C0B1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115" w:type="dxa"/>
            <w:vMerge w:val="continue"/>
            <w:tcBorders>
              <w:left w:val="single" w:color="auto" w:sz="4" w:space="0"/>
              <w:right w:val="single" w:color="auto" w:sz="4" w:space="0"/>
            </w:tcBorders>
            <w:noWrap w:val="0"/>
            <w:vAlign w:val="center"/>
          </w:tcPr>
          <w:p w14:paraId="684768CC">
            <w:pPr>
              <w:spacing w:line="360" w:lineRule="auto"/>
              <w:jc w:val="center"/>
              <w:rPr>
                <w:rFonts w:hint="default" w:ascii="仿宋" w:hAnsi="仿宋" w:eastAsia="仿宋"/>
                <w:color w:val="auto"/>
                <w:sz w:val="22"/>
                <w:highlight w:val="none"/>
                <w:lang w:val="en-US" w:eastAsia="zh-CN"/>
              </w:rPr>
            </w:pPr>
          </w:p>
        </w:tc>
        <w:tc>
          <w:tcPr>
            <w:tcW w:w="2163" w:type="dxa"/>
            <w:tcBorders>
              <w:top w:val="single" w:color="auto" w:sz="4" w:space="0"/>
              <w:left w:val="single" w:color="auto" w:sz="4" w:space="0"/>
              <w:bottom w:val="single" w:color="auto" w:sz="4" w:space="0"/>
              <w:right w:val="single" w:color="auto" w:sz="4" w:space="0"/>
            </w:tcBorders>
            <w:noWrap w:val="0"/>
            <w:vAlign w:val="center"/>
          </w:tcPr>
          <w:p w14:paraId="0326B5F1">
            <w:pPr>
              <w:spacing w:line="360" w:lineRule="auto"/>
              <w:jc w:val="center"/>
              <w:rPr>
                <w:rFonts w:hint="eastAsia" w:ascii="仿宋" w:hAnsi="仿宋" w:eastAsia="仿宋"/>
                <w:color w:val="auto"/>
                <w:sz w:val="22"/>
                <w:highlight w:val="none"/>
                <w:lang w:val="en-US" w:eastAsia="zh-CN"/>
              </w:rPr>
            </w:pPr>
            <w:r>
              <w:rPr>
                <w:rFonts w:hint="eastAsia" w:ascii="仿宋" w:hAnsi="仿宋" w:eastAsia="仿宋" w:cs="仿宋"/>
                <w:color w:val="000000"/>
                <w:sz w:val="22"/>
                <w:highlight w:val="none"/>
                <w:lang w:val="en-US" w:eastAsia="zh-CN"/>
              </w:rPr>
              <w:t>项目人员配置</w:t>
            </w:r>
            <w:r>
              <w:rPr>
                <w:rFonts w:hint="eastAsia" w:ascii="仿宋" w:hAnsi="仿宋" w:eastAsia="仿宋"/>
                <w:color w:val="auto"/>
                <w:sz w:val="22"/>
                <w:highlight w:val="none"/>
                <w:lang w:val="en-US" w:eastAsia="zh-CN"/>
              </w:rPr>
              <w:t>（10分）</w:t>
            </w:r>
          </w:p>
        </w:tc>
        <w:tc>
          <w:tcPr>
            <w:tcW w:w="5826" w:type="dxa"/>
            <w:tcBorders>
              <w:top w:val="single" w:color="auto" w:sz="4" w:space="0"/>
              <w:left w:val="single" w:color="auto" w:sz="4" w:space="0"/>
              <w:bottom w:val="single" w:color="auto" w:sz="4" w:space="0"/>
              <w:right w:val="single" w:color="auto" w:sz="4" w:space="0"/>
            </w:tcBorders>
            <w:noWrap w:val="0"/>
            <w:vAlign w:val="center"/>
          </w:tcPr>
          <w:p w14:paraId="5DCD42EC">
            <w:pPr>
              <w:numPr>
                <w:ilvl w:val="0"/>
                <w:numId w:val="0"/>
              </w:numPr>
              <w:spacing w:line="360" w:lineRule="auto"/>
              <w:rPr>
                <w:rFonts w:hint="eastAsia" w:ascii="仿宋" w:hAnsi="仿宋" w:eastAsia="仿宋" w:cs="仿宋"/>
                <w:color w:val="auto"/>
                <w:sz w:val="22"/>
                <w:highlight w:val="none"/>
                <w:lang w:val="en-US" w:eastAsia="zh-CN"/>
              </w:rPr>
            </w:pPr>
            <w:r>
              <w:rPr>
                <w:rFonts w:hint="eastAsia" w:ascii="仿宋" w:hAnsi="仿宋" w:eastAsia="仿宋" w:cs="仿宋"/>
                <w:color w:val="auto"/>
                <w:sz w:val="22"/>
                <w:highlight w:val="none"/>
                <w:lang w:val="en-US" w:eastAsia="zh-CN"/>
              </w:rPr>
              <w:t>根据本项目采购需求拟投入人员配置情况（持证上岗情况、人员分配情况、维修人员专业技术能力等）进行评价：</w:t>
            </w:r>
          </w:p>
          <w:p w14:paraId="53A310F7">
            <w:pPr>
              <w:numPr>
                <w:ilvl w:val="0"/>
                <w:numId w:val="0"/>
              </w:numPr>
              <w:spacing w:line="360" w:lineRule="auto"/>
              <w:rPr>
                <w:rFonts w:hint="eastAsia" w:ascii="仿宋" w:hAnsi="仿宋" w:eastAsia="仿宋" w:cs="仿宋"/>
                <w:color w:val="auto"/>
                <w:sz w:val="22"/>
                <w:highlight w:val="none"/>
              </w:rPr>
            </w:pPr>
            <w:r>
              <w:rPr>
                <w:rFonts w:hint="eastAsia" w:ascii="仿宋" w:hAnsi="仿宋" w:eastAsia="仿宋" w:cs="仿宋"/>
                <w:color w:val="auto"/>
                <w:sz w:val="22"/>
                <w:highlight w:val="none"/>
              </w:rPr>
              <w:t>在人员的综合素质</w:t>
            </w:r>
            <w:r>
              <w:rPr>
                <w:rFonts w:hint="eastAsia" w:ascii="仿宋" w:hAnsi="仿宋" w:eastAsia="仿宋" w:cs="仿宋"/>
                <w:color w:val="auto"/>
                <w:sz w:val="22"/>
                <w:highlight w:val="none"/>
                <w:lang w:eastAsia="zh-CN"/>
              </w:rPr>
              <w:t>、</w:t>
            </w:r>
            <w:r>
              <w:rPr>
                <w:rFonts w:hint="eastAsia" w:ascii="仿宋" w:hAnsi="仿宋" w:eastAsia="仿宋" w:cs="仿宋"/>
                <w:color w:val="auto"/>
                <w:sz w:val="22"/>
                <w:highlight w:val="none"/>
              </w:rPr>
              <w:t>人员配置合理性好，完整性及其相互协作关系方面十分优秀，得</w:t>
            </w:r>
            <w:r>
              <w:rPr>
                <w:rFonts w:hint="eastAsia" w:ascii="仿宋" w:hAnsi="仿宋" w:eastAsia="仿宋" w:cs="仿宋"/>
                <w:color w:val="auto"/>
                <w:sz w:val="22"/>
                <w:highlight w:val="none"/>
                <w:lang w:val="en-US" w:eastAsia="zh-CN"/>
              </w:rPr>
              <w:t>10</w:t>
            </w:r>
            <w:r>
              <w:rPr>
                <w:rFonts w:hint="eastAsia" w:ascii="仿宋" w:hAnsi="仿宋" w:eastAsia="仿宋" w:cs="仿宋"/>
                <w:color w:val="auto"/>
                <w:sz w:val="22"/>
                <w:highlight w:val="none"/>
              </w:rPr>
              <w:t xml:space="preserve">分 ； </w:t>
            </w:r>
          </w:p>
          <w:p w14:paraId="3EFE560C">
            <w:pPr>
              <w:numPr>
                <w:ilvl w:val="0"/>
                <w:numId w:val="0"/>
              </w:numPr>
              <w:spacing w:line="360" w:lineRule="auto"/>
              <w:rPr>
                <w:rFonts w:hint="eastAsia" w:ascii="仿宋" w:hAnsi="仿宋" w:eastAsia="仿宋" w:cs="仿宋"/>
                <w:color w:val="auto"/>
                <w:sz w:val="22"/>
                <w:highlight w:val="none"/>
              </w:rPr>
            </w:pPr>
            <w:r>
              <w:rPr>
                <w:rFonts w:hint="eastAsia" w:ascii="仿宋" w:hAnsi="仿宋" w:eastAsia="仿宋" w:cs="仿宋"/>
                <w:color w:val="auto"/>
                <w:sz w:val="22"/>
                <w:highlight w:val="none"/>
              </w:rPr>
              <w:t>在人员的综合素质</w:t>
            </w:r>
            <w:r>
              <w:rPr>
                <w:rFonts w:hint="eastAsia" w:ascii="仿宋" w:hAnsi="仿宋" w:eastAsia="仿宋" w:cs="仿宋"/>
                <w:color w:val="auto"/>
                <w:sz w:val="22"/>
                <w:highlight w:val="none"/>
                <w:lang w:eastAsia="zh-CN"/>
              </w:rPr>
              <w:t>、</w:t>
            </w:r>
            <w:r>
              <w:rPr>
                <w:rFonts w:hint="eastAsia" w:ascii="仿宋" w:hAnsi="仿宋" w:eastAsia="仿宋" w:cs="仿宋"/>
                <w:color w:val="auto"/>
                <w:sz w:val="22"/>
                <w:highlight w:val="none"/>
              </w:rPr>
              <w:t>人员配置合理性好，完整性及其相互协作关系方面较好，得</w:t>
            </w:r>
            <w:r>
              <w:rPr>
                <w:rFonts w:hint="eastAsia" w:ascii="仿宋" w:hAnsi="仿宋" w:eastAsia="仿宋" w:cs="仿宋"/>
                <w:color w:val="auto"/>
                <w:sz w:val="22"/>
                <w:highlight w:val="none"/>
                <w:lang w:val="en-US" w:eastAsia="zh-CN"/>
              </w:rPr>
              <w:t>7</w:t>
            </w:r>
            <w:r>
              <w:rPr>
                <w:rFonts w:hint="eastAsia" w:ascii="仿宋" w:hAnsi="仿宋" w:eastAsia="仿宋" w:cs="仿宋"/>
                <w:color w:val="auto"/>
                <w:sz w:val="22"/>
                <w:highlight w:val="none"/>
              </w:rPr>
              <w:t>分；</w:t>
            </w:r>
          </w:p>
          <w:p w14:paraId="1683A497">
            <w:pPr>
              <w:spacing w:before="77" w:line="283" w:lineRule="auto"/>
              <w:ind w:right="104"/>
              <w:jc w:val="left"/>
              <w:rPr>
                <w:rFonts w:hint="eastAsia" w:ascii="仿宋" w:hAnsi="仿宋" w:eastAsia="仿宋" w:cs="仿宋"/>
                <w:color w:val="auto"/>
                <w:sz w:val="22"/>
                <w:highlight w:val="none"/>
              </w:rPr>
            </w:pPr>
            <w:r>
              <w:rPr>
                <w:rFonts w:hint="eastAsia" w:ascii="仿宋" w:hAnsi="仿宋" w:eastAsia="仿宋" w:cs="仿宋"/>
                <w:color w:val="auto"/>
                <w:sz w:val="22"/>
                <w:highlight w:val="none"/>
              </w:rPr>
              <w:t>在人员的综合素质</w:t>
            </w:r>
            <w:r>
              <w:rPr>
                <w:rFonts w:hint="eastAsia" w:ascii="仿宋" w:hAnsi="仿宋" w:eastAsia="仿宋" w:cs="仿宋"/>
                <w:color w:val="auto"/>
                <w:sz w:val="22"/>
                <w:highlight w:val="none"/>
                <w:lang w:eastAsia="zh-CN"/>
              </w:rPr>
              <w:t>、</w:t>
            </w:r>
            <w:r>
              <w:rPr>
                <w:rFonts w:hint="eastAsia" w:ascii="仿宋" w:hAnsi="仿宋" w:eastAsia="仿宋" w:cs="仿宋"/>
                <w:color w:val="auto"/>
                <w:sz w:val="22"/>
                <w:highlight w:val="none"/>
              </w:rPr>
              <w:t>人员配置</w:t>
            </w:r>
            <w:r>
              <w:rPr>
                <w:rFonts w:hint="eastAsia" w:ascii="仿宋" w:hAnsi="仿宋" w:eastAsia="仿宋" w:cs="仿宋"/>
                <w:color w:val="auto"/>
                <w:sz w:val="22"/>
                <w:highlight w:val="none"/>
                <w:lang w:val="en-US" w:eastAsia="zh-CN"/>
              </w:rPr>
              <w:t>及培训</w:t>
            </w:r>
            <w:r>
              <w:rPr>
                <w:rFonts w:hint="eastAsia" w:ascii="仿宋" w:hAnsi="仿宋" w:eastAsia="仿宋" w:cs="仿宋"/>
                <w:color w:val="auto"/>
                <w:sz w:val="22"/>
                <w:highlight w:val="none"/>
              </w:rPr>
              <w:t>合理性一般，得</w:t>
            </w:r>
            <w:r>
              <w:rPr>
                <w:rFonts w:hint="eastAsia" w:ascii="仿宋" w:hAnsi="仿宋" w:eastAsia="仿宋" w:cs="仿宋"/>
                <w:color w:val="auto"/>
                <w:sz w:val="22"/>
                <w:highlight w:val="none"/>
                <w:lang w:val="en-US" w:eastAsia="zh-CN"/>
              </w:rPr>
              <w:t>4</w:t>
            </w:r>
            <w:r>
              <w:rPr>
                <w:rFonts w:hint="eastAsia" w:ascii="仿宋" w:hAnsi="仿宋" w:eastAsia="仿宋" w:cs="仿宋"/>
                <w:color w:val="auto"/>
                <w:sz w:val="22"/>
                <w:highlight w:val="none"/>
              </w:rPr>
              <w:t>分。</w:t>
            </w:r>
          </w:p>
          <w:p w14:paraId="443CD294">
            <w:pPr>
              <w:spacing w:before="77" w:line="283" w:lineRule="auto"/>
              <w:ind w:right="104"/>
              <w:jc w:val="left"/>
              <w:rPr>
                <w:rFonts w:hint="eastAsia" w:ascii="仿宋" w:hAnsi="仿宋" w:eastAsia="仿宋" w:cs="仿宋"/>
                <w:color w:val="auto"/>
                <w:sz w:val="22"/>
                <w:highlight w:val="none"/>
                <w:lang w:val="en-US" w:eastAsia="zh-CN"/>
              </w:rPr>
            </w:pPr>
            <w:r>
              <w:rPr>
                <w:rFonts w:hint="eastAsia" w:ascii="仿宋" w:hAnsi="仿宋" w:eastAsia="仿宋" w:cs="仿宋"/>
                <w:color w:val="auto"/>
                <w:sz w:val="22"/>
                <w:highlight w:val="none"/>
                <w:lang w:val="en-US" w:eastAsia="zh-CN"/>
              </w:rPr>
              <w:t>未提供不得分。</w:t>
            </w:r>
          </w:p>
          <w:p w14:paraId="0CA79468">
            <w:pPr>
              <w:numPr>
                <w:ilvl w:val="0"/>
                <w:numId w:val="0"/>
              </w:numPr>
              <w:spacing w:line="360" w:lineRule="auto"/>
              <w:rPr>
                <w:rFonts w:hint="eastAsia" w:ascii="仿宋" w:hAnsi="仿宋" w:eastAsia="仿宋"/>
                <w:color w:val="auto"/>
                <w:sz w:val="22"/>
                <w:highlight w:val="none"/>
              </w:rPr>
            </w:pPr>
            <w:r>
              <w:rPr>
                <w:rFonts w:hint="eastAsia" w:ascii="仿宋" w:hAnsi="仿宋" w:eastAsia="仿宋" w:cs="仿宋"/>
                <w:color w:val="auto"/>
                <w:sz w:val="22"/>
                <w:highlight w:val="none"/>
                <w:lang w:val="en-US" w:eastAsia="zh-CN"/>
              </w:rPr>
              <w:t>（投标人需提供人员社保证明、特殊工种人员资质证书、上岗证等证明资料）</w:t>
            </w:r>
          </w:p>
        </w:tc>
      </w:tr>
      <w:tr w14:paraId="6E71A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115" w:type="dxa"/>
            <w:vMerge w:val="continue"/>
            <w:tcBorders>
              <w:left w:val="single" w:color="auto" w:sz="4" w:space="0"/>
              <w:right w:val="single" w:color="auto" w:sz="4" w:space="0"/>
            </w:tcBorders>
            <w:noWrap w:val="0"/>
            <w:vAlign w:val="center"/>
          </w:tcPr>
          <w:p w14:paraId="5F21A668">
            <w:pPr>
              <w:spacing w:line="360" w:lineRule="auto"/>
              <w:jc w:val="center"/>
              <w:rPr>
                <w:rFonts w:hint="default" w:ascii="仿宋" w:hAnsi="仿宋" w:eastAsia="仿宋"/>
                <w:color w:val="auto"/>
                <w:sz w:val="22"/>
                <w:highlight w:val="none"/>
                <w:lang w:val="en-US" w:eastAsia="zh-CN"/>
              </w:rPr>
            </w:pPr>
          </w:p>
        </w:tc>
        <w:tc>
          <w:tcPr>
            <w:tcW w:w="21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D0F4660">
            <w:pPr>
              <w:spacing w:line="360" w:lineRule="auto"/>
              <w:ind w:left="0" w:leftChars="0" w:right="0" w:rightChars="0"/>
              <w:jc w:val="center"/>
              <w:rPr>
                <w:rFonts w:hint="eastAsia" w:ascii="仿宋" w:hAnsi="仿宋" w:eastAsia="仿宋" w:cs="楷体"/>
                <w:color w:val="auto"/>
                <w:sz w:val="22"/>
                <w:szCs w:val="22"/>
                <w:highlight w:val="none"/>
                <w:lang w:val="en-US" w:eastAsia="zh-CN" w:bidi="zh-CN"/>
              </w:rPr>
            </w:pPr>
            <w:r>
              <w:rPr>
                <w:rFonts w:hint="eastAsia" w:ascii="仿宋" w:hAnsi="仿宋" w:eastAsia="仿宋"/>
                <w:color w:val="auto"/>
                <w:sz w:val="22"/>
                <w:highlight w:val="none"/>
                <w:lang w:val="en-US" w:eastAsia="zh-CN"/>
              </w:rPr>
              <w:t>紧急情况的处理（10分）</w:t>
            </w:r>
          </w:p>
        </w:tc>
        <w:tc>
          <w:tcPr>
            <w:tcW w:w="5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0C7D7D9">
            <w:pPr>
              <w:spacing w:line="360" w:lineRule="auto"/>
              <w:ind w:left="0" w:leftChars="0" w:right="0" w:rightChars="0"/>
              <w:jc w:val="left"/>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供应商根据本项目采购内容和需求编写紧急情况的处理方案：</w:t>
            </w:r>
          </w:p>
          <w:p w14:paraId="1EB84B0E">
            <w:pPr>
              <w:spacing w:line="360" w:lineRule="auto"/>
              <w:ind w:left="0" w:leftChars="0" w:right="0" w:rightChars="0"/>
              <w:jc w:val="left"/>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供应商所供的紧急情况的处理方案标准严格、承诺详尽且完善、保障措施合理，可操作性强且优势明显得10分；</w:t>
            </w:r>
          </w:p>
          <w:p w14:paraId="51D7F58F">
            <w:pPr>
              <w:spacing w:line="360" w:lineRule="auto"/>
              <w:ind w:left="0" w:leftChars="0" w:right="0" w:rightChars="0"/>
              <w:jc w:val="left"/>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供应商所提供的紧急情况的处理方案较严格、承诺较完善、保障措施较合理，可操作性一般且优势较明显得7分；</w:t>
            </w:r>
          </w:p>
          <w:p w14:paraId="6E6B1F2B">
            <w:pPr>
              <w:spacing w:line="360" w:lineRule="auto"/>
              <w:ind w:left="0" w:leftChars="0" w:right="0" w:rightChars="0"/>
              <w:jc w:val="left"/>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投标人所提供的高峰期及紧急情况的处理方案一般、承诺详尽不完善、保障措施一般，可操作性不强且优势不明显得4分；</w:t>
            </w:r>
          </w:p>
          <w:p w14:paraId="11A24B19">
            <w:pPr>
              <w:spacing w:line="360" w:lineRule="auto"/>
              <w:ind w:left="0" w:leftChars="0" w:right="0" w:rightChars="0"/>
              <w:jc w:val="left"/>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未提供不得分</w:t>
            </w:r>
          </w:p>
        </w:tc>
      </w:tr>
      <w:tr w14:paraId="1410B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115" w:type="dxa"/>
            <w:vMerge w:val="continue"/>
            <w:tcBorders>
              <w:left w:val="single" w:color="auto" w:sz="4" w:space="0"/>
              <w:right w:val="single" w:color="auto" w:sz="4" w:space="0"/>
            </w:tcBorders>
            <w:noWrap w:val="0"/>
            <w:vAlign w:val="center"/>
          </w:tcPr>
          <w:p w14:paraId="59DA3E22">
            <w:pPr>
              <w:spacing w:line="360" w:lineRule="auto"/>
              <w:jc w:val="center"/>
              <w:rPr>
                <w:rFonts w:hint="default" w:ascii="仿宋" w:hAnsi="仿宋" w:eastAsia="仿宋"/>
                <w:color w:val="auto"/>
                <w:sz w:val="22"/>
                <w:highlight w:val="none"/>
                <w:lang w:val="en-US" w:eastAsia="zh-CN"/>
              </w:rPr>
            </w:pPr>
          </w:p>
        </w:tc>
        <w:tc>
          <w:tcPr>
            <w:tcW w:w="21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C85FEF5">
            <w:pPr>
              <w:spacing w:line="360" w:lineRule="auto"/>
              <w:ind w:left="0" w:leftChars="0" w:right="0" w:rightChars="0"/>
              <w:jc w:val="center"/>
              <w:rPr>
                <w:rFonts w:hint="eastAsia" w:ascii="仿宋" w:hAnsi="仿宋" w:eastAsia="仿宋" w:cs="楷体"/>
                <w:color w:val="auto"/>
                <w:sz w:val="22"/>
                <w:szCs w:val="22"/>
                <w:highlight w:val="none"/>
                <w:lang w:val="en-US" w:eastAsia="zh-CN" w:bidi="zh-CN"/>
              </w:rPr>
            </w:pPr>
            <w:r>
              <w:rPr>
                <w:rFonts w:hint="eastAsia" w:ascii="仿宋" w:hAnsi="仿宋" w:eastAsia="仿宋"/>
                <w:color w:val="auto"/>
                <w:sz w:val="22"/>
                <w:highlight w:val="none"/>
                <w:lang w:val="en-US" w:eastAsia="zh-CN"/>
              </w:rPr>
              <w:t>人员培训（5分）</w:t>
            </w:r>
          </w:p>
        </w:tc>
        <w:tc>
          <w:tcPr>
            <w:tcW w:w="5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9F8D2A9">
            <w:pPr>
              <w:numPr>
                <w:ilvl w:val="0"/>
                <w:numId w:val="0"/>
              </w:numPr>
              <w:spacing w:line="360" w:lineRule="auto"/>
              <w:ind w:left="0" w:leftChars="0" w:firstLine="0" w:firstLineChars="0"/>
              <w:rPr>
                <w:rFonts w:hint="eastAsia" w:ascii="仿宋" w:hAnsi="仿宋" w:eastAsia="仿宋" w:cs="楷体"/>
                <w:color w:val="auto"/>
                <w:sz w:val="22"/>
                <w:szCs w:val="22"/>
                <w:highlight w:val="none"/>
                <w:lang w:val="en-US" w:eastAsia="zh-CN" w:bidi="zh-CN"/>
              </w:rPr>
            </w:pPr>
            <w:r>
              <w:rPr>
                <w:rFonts w:hint="eastAsia" w:ascii="仿宋" w:hAnsi="仿宋" w:eastAsia="仿宋"/>
                <w:color w:val="auto"/>
                <w:sz w:val="22"/>
                <w:highlight w:val="none"/>
              </w:rPr>
              <w:t>根据</w:t>
            </w:r>
            <w:r>
              <w:rPr>
                <w:rFonts w:hint="eastAsia" w:ascii="仿宋" w:hAnsi="仿宋" w:eastAsia="仿宋"/>
                <w:color w:val="auto"/>
                <w:sz w:val="22"/>
                <w:highlight w:val="none"/>
                <w:lang w:val="en-US" w:eastAsia="zh-CN"/>
              </w:rPr>
              <w:t>本项目</w:t>
            </w:r>
            <w:r>
              <w:rPr>
                <w:rFonts w:hint="eastAsia" w:ascii="仿宋" w:hAnsi="仿宋" w:eastAsia="仿宋"/>
                <w:color w:val="auto"/>
                <w:sz w:val="22"/>
                <w:highlight w:val="none"/>
              </w:rPr>
              <w:t>采购</w:t>
            </w:r>
            <w:r>
              <w:rPr>
                <w:rFonts w:hint="eastAsia" w:ascii="仿宋" w:hAnsi="仿宋" w:eastAsia="仿宋"/>
                <w:color w:val="auto"/>
                <w:sz w:val="22"/>
                <w:highlight w:val="none"/>
                <w:lang w:val="en-US" w:eastAsia="zh-CN"/>
              </w:rPr>
              <w:t>需求</w:t>
            </w:r>
            <w:r>
              <w:rPr>
                <w:rFonts w:hint="eastAsia" w:ascii="仿宋" w:hAnsi="仿宋" w:eastAsia="仿宋"/>
                <w:color w:val="auto"/>
                <w:sz w:val="22"/>
                <w:highlight w:val="none"/>
              </w:rPr>
              <w:t>编制培训方案(包合岗前培训及在岗培训)，内容包含</w:t>
            </w:r>
            <w:r>
              <w:rPr>
                <w:rFonts w:hint="eastAsia" w:ascii="仿宋" w:hAnsi="仿宋" w:eastAsia="仿宋"/>
                <w:color w:val="auto"/>
                <w:sz w:val="22"/>
                <w:highlight w:val="none"/>
                <w:lang w:val="en-US" w:eastAsia="zh-CN"/>
              </w:rPr>
              <w:t>1.</w:t>
            </w:r>
            <w:r>
              <w:rPr>
                <w:rFonts w:hint="eastAsia" w:ascii="仿宋" w:hAnsi="仿宋" w:eastAsia="仿宋"/>
                <w:color w:val="auto"/>
                <w:sz w:val="22"/>
                <w:highlight w:val="none"/>
              </w:rPr>
              <w:t>培训内容</w:t>
            </w:r>
            <w:r>
              <w:rPr>
                <w:rFonts w:hint="eastAsia" w:ascii="仿宋" w:hAnsi="仿宋" w:eastAsia="仿宋"/>
                <w:color w:val="auto"/>
                <w:sz w:val="22"/>
                <w:highlight w:val="none"/>
                <w:lang w:val="en-US" w:eastAsia="zh-CN"/>
              </w:rPr>
              <w:t>2.</w:t>
            </w:r>
            <w:r>
              <w:rPr>
                <w:rFonts w:hint="eastAsia" w:ascii="仿宋" w:hAnsi="仿宋" w:eastAsia="仿宋"/>
                <w:color w:val="auto"/>
                <w:sz w:val="22"/>
                <w:highlight w:val="none"/>
              </w:rPr>
              <w:t>培训方式</w:t>
            </w:r>
            <w:r>
              <w:rPr>
                <w:rFonts w:hint="eastAsia" w:ascii="仿宋" w:hAnsi="仿宋" w:eastAsia="仿宋"/>
                <w:color w:val="auto"/>
                <w:sz w:val="22"/>
                <w:highlight w:val="none"/>
                <w:lang w:val="en-US" w:eastAsia="zh-CN"/>
              </w:rPr>
              <w:t>3.</w:t>
            </w:r>
            <w:r>
              <w:rPr>
                <w:rFonts w:hint="eastAsia" w:ascii="仿宋" w:hAnsi="仿宋" w:eastAsia="仿宋"/>
                <w:color w:val="auto"/>
                <w:sz w:val="22"/>
                <w:highlight w:val="none"/>
              </w:rPr>
              <w:t>培训流程</w:t>
            </w:r>
            <w:r>
              <w:rPr>
                <w:rFonts w:hint="eastAsia" w:ascii="仿宋" w:hAnsi="仿宋" w:eastAsia="仿宋"/>
                <w:color w:val="auto"/>
                <w:sz w:val="22"/>
                <w:highlight w:val="none"/>
                <w:lang w:val="en-US" w:eastAsia="zh-CN"/>
              </w:rPr>
              <w:t>4.</w:t>
            </w:r>
            <w:r>
              <w:rPr>
                <w:rFonts w:hint="eastAsia" w:ascii="仿宋" w:hAnsi="仿宋" w:eastAsia="仿宋"/>
                <w:color w:val="auto"/>
                <w:sz w:val="22"/>
                <w:highlight w:val="none"/>
              </w:rPr>
              <w:t>培训时长</w:t>
            </w:r>
            <w:r>
              <w:rPr>
                <w:rFonts w:hint="eastAsia" w:ascii="仿宋" w:hAnsi="仿宋" w:eastAsia="仿宋"/>
                <w:color w:val="auto"/>
                <w:sz w:val="22"/>
                <w:highlight w:val="none"/>
                <w:lang w:val="en-US" w:eastAsia="zh-CN"/>
              </w:rPr>
              <w:t>5.培训标准</w:t>
            </w:r>
            <w:r>
              <w:rPr>
                <w:rFonts w:hint="eastAsia" w:ascii="仿宋" w:hAnsi="仿宋" w:eastAsia="仿宋"/>
                <w:color w:val="auto"/>
                <w:sz w:val="22"/>
                <w:highlight w:val="none"/>
              </w:rPr>
              <w:t>等内容。每项内容1分，最高得</w:t>
            </w:r>
            <w:r>
              <w:rPr>
                <w:rFonts w:hint="eastAsia" w:ascii="仿宋" w:hAnsi="仿宋" w:eastAsia="仿宋"/>
                <w:color w:val="auto"/>
                <w:sz w:val="22"/>
                <w:highlight w:val="none"/>
                <w:lang w:val="en-US" w:eastAsia="zh-CN"/>
              </w:rPr>
              <w:t>5</w:t>
            </w:r>
            <w:r>
              <w:rPr>
                <w:rFonts w:hint="eastAsia" w:ascii="仿宋" w:hAnsi="仿宋" w:eastAsia="仿宋"/>
                <w:color w:val="auto"/>
                <w:sz w:val="22"/>
                <w:highlight w:val="none"/>
              </w:rPr>
              <w:t>分；未提供得0 分。</w:t>
            </w:r>
          </w:p>
        </w:tc>
      </w:tr>
      <w:tr w14:paraId="289DA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115" w:type="dxa"/>
            <w:vMerge w:val="continue"/>
            <w:tcBorders>
              <w:left w:val="single" w:color="auto" w:sz="4" w:space="0"/>
              <w:right w:val="single" w:color="auto" w:sz="4" w:space="0"/>
            </w:tcBorders>
            <w:noWrap w:val="0"/>
            <w:vAlign w:val="center"/>
          </w:tcPr>
          <w:p w14:paraId="4B00539D">
            <w:pPr>
              <w:spacing w:line="360" w:lineRule="auto"/>
              <w:jc w:val="center"/>
              <w:rPr>
                <w:rFonts w:hint="default" w:ascii="仿宋" w:hAnsi="仿宋" w:eastAsia="仿宋"/>
                <w:color w:val="auto"/>
                <w:sz w:val="22"/>
                <w:highlight w:val="none"/>
                <w:lang w:val="en-US" w:eastAsia="zh-CN"/>
              </w:rPr>
            </w:pPr>
          </w:p>
        </w:tc>
        <w:tc>
          <w:tcPr>
            <w:tcW w:w="216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6AE2D85">
            <w:pPr>
              <w:spacing w:line="360" w:lineRule="auto"/>
              <w:ind w:left="0" w:leftChars="0" w:right="0" w:rightChars="0"/>
              <w:jc w:val="center"/>
              <w:rPr>
                <w:rFonts w:hint="eastAsia" w:ascii="仿宋" w:hAnsi="仿宋" w:eastAsia="仿宋" w:cs="楷体"/>
                <w:color w:val="auto"/>
                <w:sz w:val="22"/>
                <w:szCs w:val="22"/>
                <w:highlight w:val="none"/>
                <w:lang w:val="en-US" w:eastAsia="zh-CN" w:bidi="zh-CN"/>
              </w:rPr>
            </w:pPr>
            <w:r>
              <w:rPr>
                <w:rFonts w:hint="eastAsia" w:ascii="仿宋" w:hAnsi="仿宋" w:eastAsia="仿宋"/>
                <w:color w:val="auto"/>
                <w:sz w:val="22"/>
                <w:highlight w:val="none"/>
                <w:lang w:val="en-US" w:eastAsia="zh-CN"/>
              </w:rPr>
              <w:t>考核制度（5分）</w:t>
            </w:r>
          </w:p>
        </w:tc>
        <w:tc>
          <w:tcPr>
            <w:tcW w:w="582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BEBC32D">
            <w:pPr>
              <w:spacing w:line="360" w:lineRule="auto"/>
              <w:ind w:left="0" w:leftChars="0" w:right="0" w:rightChars="0"/>
              <w:jc w:val="left"/>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供应商根据本项目的采购内容和需求编制考核制度，包含但不限于1.考核范围要求2.考核细节要求3.考核评定要求等内容。</w:t>
            </w:r>
          </w:p>
          <w:p w14:paraId="232E4918">
            <w:pPr>
              <w:numPr>
                <w:ilvl w:val="0"/>
                <w:numId w:val="0"/>
              </w:numPr>
              <w:spacing w:line="360" w:lineRule="auto"/>
              <w:ind w:left="0" w:leftChars="0" w:firstLine="0" w:firstLineChars="0"/>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以上内容详尽、细致、全面，</w:t>
            </w:r>
            <w:r>
              <w:rPr>
                <w:rFonts w:hint="default" w:ascii="仿宋" w:hAnsi="仿宋" w:eastAsia="仿宋" w:cs="仿宋"/>
                <w:b w:val="0"/>
                <w:bCs w:val="0"/>
                <w:color w:val="000000"/>
                <w:spacing w:val="10"/>
                <w:kern w:val="2"/>
                <w:sz w:val="22"/>
                <w:szCs w:val="22"/>
                <w:highlight w:val="none"/>
                <w:lang w:val="en-US" w:eastAsia="zh-CN" w:bidi="ar-SA"/>
              </w:rPr>
              <w:t>科学合理</w:t>
            </w:r>
            <w:r>
              <w:rPr>
                <w:rFonts w:hint="eastAsia" w:ascii="仿宋" w:hAnsi="仿宋" w:eastAsia="仿宋" w:cs="仿宋"/>
                <w:b w:val="0"/>
                <w:bCs w:val="0"/>
                <w:color w:val="000000"/>
                <w:kern w:val="2"/>
                <w:sz w:val="22"/>
                <w:szCs w:val="22"/>
                <w:highlight w:val="none"/>
                <w:lang w:val="en-US" w:eastAsia="zh-CN" w:bidi="ar-SA"/>
              </w:rPr>
              <w:t>的得5分，</w:t>
            </w:r>
          </w:p>
          <w:p w14:paraId="7CCE958A">
            <w:pPr>
              <w:numPr>
                <w:ilvl w:val="0"/>
                <w:numId w:val="0"/>
              </w:numPr>
              <w:spacing w:line="360" w:lineRule="auto"/>
              <w:ind w:left="0" w:leftChars="0" w:firstLine="0" w:firstLineChars="0"/>
              <w:rPr>
                <w:rFonts w:hint="eastAsia" w:ascii="仿宋" w:hAnsi="仿宋" w:eastAsia="仿宋" w:cs="仿宋"/>
                <w:b w:val="0"/>
                <w:bCs w:val="0"/>
                <w:color w:val="000000"/>
                <w:spacing w:val="10"/>
                <w:kern w:val="2"/>
                <w:sz w:val="22"/>
                <w:szCs w:val="22"/>
                <w:highlight w:val="none"/>
                <w:lang w:val="en-US" w:eastAsia="zh-CN" w:bidi="ar-SA"/>
              </w:rPr>
            </w:pPr>
            <w:r>
              <w:rPr>
                <w:rFonts w:hint="default" w:ascii="仿宋" w:hAnsi="仿宋" w:eastAsia="仿宋" w:cs="仿宋"/>
                <w:b w:val="0"/>
                <w:bCs w:val="0"/>
                <w:color w:val="000000"/>
                <w:spacing w:val="10"/>
                <w:kern w:val="2"/>
                <w:sz w:val="22"/>
                <w:szCs w:val="22"/>
                <w:highlight w:val="none"/>
                <w:lang w:val="en-US" w:eastAsia="zh-CN" w:bidi="ar-SA"/>
              </w:rPr>
              <w:t>内容</w:t>
            </w:r>
            <w:r>
              <w:rPr>
                <w:rFonts w:hint="eastAsia" w:ascii="仿宋" w:hAnsi="仿宋" w:eastAsia="仿宋" w:cs="仿宋"/>
                <w:b w:val="0"/>
                <w:bCs w:val="0"/>
                <w:color w:val="000000"/>
                <w:spacing w:val="10"/>
                <w:kern w:val="2"/>
                <w:sz w:val="22"/>
                <w:szCs w:val="22"/>
                <w:highlight w:val="none"/>
                <w:lang w:val="en-US" w:eastAsia="zh-CN" w:bidi="ar-SA"/>
              </w:rPr>
              <w:t>一般</w:t>
            </w:r>
            <w:r>
              <w:rPr>
                <w:rFonts w:hint="default" w:ascii="仿宋" w:hAnsi="仿宋" w:eastAsia="仿宋" w:cs="仿宋"/>
                <w:b w:val="0"/>
                <w:bCs w:val="0"/>
                <w:color w:val="000000"/>
                <w:spacing w:val="10"/>
                <w:kern w:val="2"/>
                <w:sz w:val="22"/>
                <w:szCs w:val="22"/>
                <w:highlight w:val="none"/>
                <w:lang w:val="en-US" w:eastAsia="zh-CN" w:bidi="ar-SA"/>
              </w:rPr>
              <w:t>或合理性可行性</w:t>
            </w:r>
            <w:r>
              <w:rPr>
                <w:rFonts w:hint="eastAsia" w:ascii="仿宋" w:hAnsi="仿宋" w:eastAsia="仿宋" w:cs="仿宋"/>
                <w:b w:val="0"/>
                <w:bCs w:val="0"/>
                <w:color w:val="000000"/>
                <w:spacing w:val="10"/>
                <w:kern w:val="2"/>
                <w:sz w:val="22"/>
                <w:szCs w:val="22"/>
                <w:highlight w:val="none"/>
                <w:lang w:val="en-US" w:eastAsia="zh-CN" w:bidi="ar-SA"/>
              </w:rPr>
              <w:t>较合理，</w:t>
            </w:r>
            <w:r>
              <w:rPr>
                <w:rFonts w:hint="default" w:ascii="仿宋" w:hAnsi="仿宋" w:eastAsia="仿宋" w:cs="仿宋"/>
                <w:b w:val="0"/>
                <w:bCs w:val="0"/>
                <w:color w:val="000000"/>
                <w:spacing w:val="10"/>
                <w:kern w:val="2"/>
                <w:sz w:val="22"/>
                <w:szCs w:val="22"/>
                <w:highlight w:val="none"/>
                <w:lang w:val="en-US" w:eastAsia="zh-CN" w:bidi="ar-SA"/>
              </w:rPr>
              <w:t>未具有针对性的</w:t>
            </w:r>
            <w:r>
              <w:rPr>
                <w:rFonts w:hint="eastAsia" w:ascii="仿宋" w:hAnsi="仿宋" w:eastAsia="仿宋" w:cs="仿宋"/>
                <w:b w:val="0"/>
                <w:bCs w:val="0"/>
                <w:color w:val="000000"/>
                <w:spacing w:val="10"/>
                <w:kern w:val="2"/>
                <w:sz w:val="22"/>
                <w:szCs w:val="22"/>
                <w:highlight w:val="none"/>
                <w:lang w:val="en-US" w:eastAsia="zh-CN" w:bidi="ar-SA"/>
              </w:rPr>
              <w:t>得3分；</w:t>
            </w:r>
          </w:p>
          <w:p w14:paraId="0BE1932F">
            <w:pPr>
              <w:pStyle w:val="20"/>
              <w:numPr>
                <w:ilvl w:val="0"/>
                <w:numId w:val="0"/>
              </w:numPr>
              <w:spacing w:line="360" w:lineRule="auto"/>
              <w:ind w:leftChars="0"/>
              <w:rPr>
                <w:rFonts w:hint="eastAsia" w:ascii="仿宋" w:hAnsi="仿宋" w:eastAsia="仿宋" w:cs="仿宋"/>
                <w:b w:val="0"/>
                <w:bCs w:val="0"/>
                <w:color w:val="000000"/>
                <w:spacing w:val="10"/>
                <w:kern w:val="2"/>
                <w:sz w:val="22"/>
                <w:szCs w:val="22"/>
                <w:highlight w:val="none"/>
                <w:lang w:val="en-US" w:eastAsia="zh-CN" w:bidi="ar-SA"/>
              </w:rPr>
            </w:pPr>
            <w:r>
              <w:rPr>
                <w:rFonts w:hint="eastAsia" w:ascii="仿宋" w:hAnsi="仿宋" w:eastAsia="仿宋" w:cs="仿宋"/>
                <w:b w:val="0"/>
                <w:bCs w:val="0"/>
                <w:color w:val="000000"/>
                <w:spacing w:val="10"/>
                <w:kern w:val="2"/>
                <w:sz w:val="22"/>
                <w:szCs w:val="22"/>
                <w:highlight w:val="none"/>
                <w:lang w:val="en-US" w:eastAsia="zh-CN" w:bidi="ar-SA"/>
              </w:rPr>
              <w:t>内容不完善或合理性可行性较差，未有针对性的得1分；</w:t>
            </w:r>
          </w:p>
          <w:p w14:paraId="70C04185">
            <w:pPr>
              <w:spacing w:line="360" w:lineRule="auto"/>
              <w:ind w:left="0" w:leftChars="0" w:right="0" w:rightChars="0"/>
              <w:jc w:val="left"/>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未提供方案得0分。</w:t>
            </w:r>
          </w:p>
        </w:tc>
      </w:tr>
      <w:tr w14:paraId="77020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115" w:type="dxa"/>
            <w:vMerge w:val="continue"/>
            <w:tcBorders>
              <w:left w:val="single" w:color="auto" w:sz="4" w:space="0"/>
              <w:right w:val="single" w:color="auto" w:sz="4" w:space="0"/>
            </w:tcBorders>
            <w:noWrap w:val="0"/>
            <w:vAlign w:val="center"/>
          </w:tcPr>
          <w:p w14:paraId="737CD3D9">
            <w:pPr>
              <w:spacing w:line="360" w:lineRule="auto"/>
              <w:jc w:val="center"/>
              <w:rPr>
                <w:rFonts w:hint="eastAsia" w:ascii="仿宋" w:hAnsi="仿宋" w:eastAsia="仿宋"/>
                <w:color w:val="FF0000"/>
                <w:sz w:val="22"/>
                <w:highlight w:val="none"/>
                <w:lang w:val="en-US" w:eastAsia="zh-CN"/>
              </w:rPr>
            </w:pPr>
          </w:p>
        </w:tc>
        <w:tc>
          <w:tcPr>
            <w:tcW w:w="2163" w:type="dxa"/>
            <w:tcBorders>
              <w:top w:val="single" w:color="auto" w:sz="4" w:space="0"/>
              <w:left w:val="single" w:color="auto" w:sz="4" w:space="0"/>
              <w:bottom w:val="single" w:color="auto" w:sz="4" w:space="0"/>
              <w:right w:val="single" w:color="auto" w:sz="4" w:space="0"/>
            </w:tcBorders>
            <w:noWrap w:val="0"/>
            <w:vAlign w:val="center"/>
          </w:tcPr>
          <w:p w14:paraId="1BAA6FA9">
            <w:pPr>
              <w:spacing w:line="360" w:lineRule="auto"/>
              <w:jc w:val="center"/>
              <w:rPr>
                <w:rFonts w:hint="eastAsia" w:ascii="仿宋" w:hAnsi="仿宋" w:eastAsia="仿宋"/>
                <w:color w:val="auto"/>
                <w:sz w:val="22"/>
                <w:highlight w:val="none"/>
                <w:lang w:val="en-US" w:eastAsia="zh-CN"/>
              </w:rPr>
            </w:pPr>
            <w:r>
              <w:rPr>
                <w:rFonts w:hint="eastAsia" w:ascii="仿宋" w:hAnsi="仿宋" w:eastAsia="仿宋"/>
                <w:color w:val="auto"/>
                <w:sz w:val="22"/>
                <w:highlight w:val="none"/>
                <w:lang w:val="en-US" w:eastAsia="zh-CN"/>
              </w:rPr>
              <w:t>管理规章制度（5分）</w:t>
            </w:r>
          </w:p>
        </w:tc>
        <w:tc>
          <w:tcPr>
            <w:tcW w:w="5826" w:type="dxa"/>
            <w:tcBorders>
              <w:top w:val="single" w:color="auto" w:sz="4" w:space="0"/>
              <w:left w:val="single" w:color="auto" w:sz="4" w:space="0"/>
              <w:bottom w:val="single" w:color="auto" w:sz="4" w:space="0"/>
              <w:right w:val="single" w:color="auto" w:sz="4" w:space="0"/>
            </w:tcBorders>
            <w:noWrap w:val="0"/>
            <w:vAlign w:val="center"/>
          </w:tcPr>
          <w:p w14:paraId="445A4638">
            <w:pPr>
              <w:spacing w:before="68" w:line="315" w:lineRule="auto"/>
              <w:ind w:right="104"/>
              <w:jc w:val="left"/>
              <w:rPr>
                <w:rFonts w:hint="eastAsia" w:ascii="仿宋" w:hAnsi="仿宋" w:eastAsia="仿宋" w:cs="仿宋"/>
                <w:color w:val="auto"/>
                <w:sz w:val="22"/>
                <w:highlight w:val="none"/>
                <w:lang w:val="en-US" w:eastAsia="zh-CN"/>
              </w:rPr>
            </w:pPr>
            <w:r>
              <w:rPr>
                <w:rFonts w:hint="eastAsia" w:ascii="仿宋" w:hAnsi="仿宋" w:eastAsia="仿宋"/>
                <w:color w:val="auto"/>
                <w:sz w:val="22"/>
                <w:highlight w:val="none"/>
                <w:lang w:val="zh-CN"/>
              </w:rPr>
              <w:t>供应商根据本项目的采购内容和需求编制规章制度，包含</w:t>
            </w:r>
            <w:r>
              <w:rPr>
                <w:rFonts w:hint="eastAsia" w:ascii="仿宋" w:hAnsi="仿宋" w:eastAsia="仿宋"/>
                <w:color w:val="auto"/>
                <w:sz w:val="22"/>
                <w:highlight w:val="none"/>
                <w:lang w:val="en-US" w:eastAsia="zh-CN"/>
              </w:rPr>
              <w:t>1.</w:t>
            </w:r>
            <w:r>
              <w:rPr>
                <w:rFonts w:hint="eastAsia" w:ascii="仿宋" w:hAnsi="仿宋" w:eastAsia="仿宋"/>
                <w:color w:val="auto"/>
                <w:sz w:val="22"/>
                <w:highlight w:val="none"/>
              </w:rPr>
              <w:t>服务理念</w:t>
            </w:r>
            <w:r>
              <w:rPr>
                <w:rFonts w:hint="eastAsia" w:ascii="仿宋" w:hAnsi="仿宋" w:eastAsia="仿宋"/>
                <w:color w:val="auto"/>
                <w:sz w:val="22"/>
                <w:highlight w:val="none"/>
                <w:lang w:val="en-US" w:eastAsia="zh-CN"/>
              </w:rPr>
              <w:t>2.</w:t>
            </w:r>
            <w:r>
              <w:rPr>
                <w:rFonts w:hint="eastAsia" w:ascii="仿宋" w:hAnsi="仿宋" w:eastAsia="仿宋"/>
                <w:color w:val="auto"/>
                <w:sz w:val="22"/>
                <w:highlight w:val="none"/>
              </w:rPr>
              <w:t>制度目标</w:t>
            </w:r>
            <w:r>
              <w:rPr>
                <w:rFonts w:hint="eastAsia" w:ascii="仿宋" w:hAnsi="仿宋" w:eastAsia="仿宋"/>
                <w:color w:val="auto"/>
                <w:sz w:val="22"/>
                <w:highlight w:val="none"/>
                <w:lang w:val="en-US" w:eastAsia="zh-CN"/>
              </w:rPr>
              <w:t>3.</w:t>
            </w:r>
            <w:r>
              <w:rPr>
                <w:rFonts w:hint="eastAsia" w:ascii="仿宋" w:hAnsi="仿宋" w:eastAsia="仿宋"/>
                <w:color w:val="auto"/>
                <w:sz w:val="22"/>
                <w:highlight w:val="none"/>
              </w:rPr>
              <w:t>制度细则等内容</w:t>
            </w:r>
            <w:r>
              <w:rPr>
                <w:rFonts w:hint="eastAsia" w:ascii="仿宋" w:hAnsi="仿宋" w:eastAsia="仿宋" w:cs="仿宋"/>
                <w:color w:val="auto"/>
                <w:sz w:val="22"/>
                <w:highlight w:val="none"/>
                <w:lang w:val="en-US" w:eastAsia="zh-CN"/>
              </w:rPr>
              <w:t>进行评价：</w:t>
            </w:r>
          </w:p>
          <w:p w14:paraId="271A1902">
            <w:pPr>
              <w:spacing w:before="68" w:line="315" w:lineRule="auto"/>
              <w:ind w:right="104"/>
              <w:jc w:val="left"/>
              <w:rPr>
                <w:rFonts w:hint="eastAsia" w:ascii="仿宋" w:hAnsi="仿宋" w:eastAsia="仿宋" w:cs="仿宋"/>
                <w:color w:val="000000"/>
                <w:spacing w:val="-2"/>
                <w:szCs w:val="21"/>
                <w:highlight w:val="none"/>
              </w:rPr>
            </w:pPr>
            <w:r>
              <w:rPr>
                <w:rFonts w:hint="eastAsia" w:ascii="仿宋" w:hAnsi="仿宋" w:eastAsia="仿宋" w:cs="仿宋"/>
                <w:color w:val="000000"/>
                <w:spacing w:val="-2"/>
                <w:szCs w:val="21"/>
                <w:highlight w:val="none"/>
              </w:rPr>
              <w:t>提供的各项管理规章制度文件清晰、严格、全面得</w:t>
            </w:r>
            <w:r>
              <w:rPr>
                <w:rFonts w:hint="eastAsia" w:ascii="仿宋" w:hAnsi="仿宋" w:eastAsia="仿宋" w:cs="仿宋"/>
                <w:color w:val="000000"/>
                <w:spacing w:val="-2"/>
                <w:szCs w:val="21"/>
                <w:highlight w:val="none"/>
                <w:lang w:val="en-US" w:eastAsia="zh-CN"/>
              </w:rPr>
              <w:t>5</w:t>
            </w:r>
            <w:r>
              <w:rPr>
                <w:rFonts w:hint="eastAsia" w:ascii="仿宋" w:hAnsi="仿宋" w:eastAsia="仿宋" w:cs="仿宋"/>
                <w:color w:val="000000"/>
                <w:spacing w:val="-2"/>
                <w:szCs w:val="21"/>
                <w:highlight w:val="none"/>
              </w:rPr>
              <w:t>分;</w:t>
            </w:r>
          </w:p>
          <w:p w14:paraId="126ECFA8">
            <w:pPr>
              <w:spacing w:before="68" w:line="315" w:lineRule="auto"/>
              <w:ind w:right="104"/>
              <w:jc w:val="left"/>
              <w:rPr>
                <w:rFonts w:hint="eastAsia" w:ascii="仿宋" w:hAnsi="仿宋" w:eastAsia="仿宋" w:cs="仿宋"/>
                <w:color w:val="000000"/>
                <w:spacing w:val="-2"/>
                <w:szCs w:val="21"/>
                <w:highlight w:val="none"/>
              </w:rPr>
            </w:pPr>
            <w:r>
              <w:rPr>
                <w:rFonts w:hint="eastAsia" w:ascii="仿宋" w:hAnsi="仿宋" w:eastAsia="仿宋" w:cs="仿宋"/>
                <w:color w:val="000000"/>
                <w:spacing w:val="-2"/>
                <w:szCs w:val="21"/>
                <w:highlight w:val="none"/>
              </w:rPr>
              <w:t>提供基本的各项管理规章制度文件的得</w:t>
            </w:r>
            <w:r>
              <w:rPr>
                <w:rFonts w:hint="eastAsia" w:ascii="仿宋" w:hAnsi="仿宋" w:eastAsia="仿宋" w:cs="仿宋"/>
                <w:color w:val="000000"/>
                <w:spacing w:val="-2"/>
                <w:szCs w:val="21"/>
                <w:highlight w:val="none"/>
                <w:lang w:val="en-US" w:eastAsia="zh-CN"/>
              </w:rPr>
              <w:t>3</w:t>
            </w:r>
            <w:r>
              <w:rPr>
                <w:rFonts w:hint="eastAsia" w:ascii="仿宋" w:hAnsi="仿宋" w:eastAsia="仿宋" w:cs="仿宋"/>
                <w:color w:val="000000"/>
                <w:spacing w:val="-2"/>
                <w:szCs w:val="21"/>
                <w:highlight w:val="none"/>
              </w:rPr>
              <w:t>分;</w:t>
            </w:r>
          </w:p>
          <w:p w14:paraId="68BA1EF8">
            <w:pPr>
              <w:spacing w:before="68" w:line="315" w:lineRule="auto"/>
              <w:ind w:right="104"/>
              <w:jc w:val="left"/>
              <w:rPr>
                <w:rFonts w:hint="eastAsia" w:ascii="仿宋" w:hAnsi="仿宋" w:eastAsia="仿宋" w:cs="仿宋"/>
                <w:color w:val="000000"/>
                <w:spacing w:val="-2"/>
                <w:szCs w:val="21"/>
                <w:highlight w:val="none"/>
              </w:rPr>
            </w:pPr>
            <w:r>
              <w:rPr>
                <w:rFonts w:hint="eastAsia" w:ascii="仿宋" w:hAnsi="仿宋" w:eastAsia="仿宋" w:cs="仿宋"/>
                <w:color w:val="000000"/>
                <w:spacing w:val="-2"/>
                <w:szCs w:val="21"/>
                <w:highlight w:val="none"/>
              </w:rPr>
              <w:t>提供部分各项管理规章制度文件的得</w:t>
            </w:r>
            <w:r>
              <w:rPr>
                <w:rFonts w:hint="eastAsia" w:ascii="仿宋" w:hAnsi="仿宋" w:eastAsia="仿宋" w:cs="仿宋"/>
                <w:color w:val="000000"/>
                <w:spacing w:val="-2"/>
                <w:szCs w:val="21"/>
                <w:highlight w:val="none"/>
                <w:lang w:val="en-US" w:eastAsia="zh-CN"/>
              </w:rPr>
              <w:t>1</w:t>
            </w:r>
            <w:r>
              <w:rPr>
                <w:rFonts w:hint="eastAsia" w:ascii="仿宋" w:hAnsi="仿宋" w:eastAsia="仿宋" w:cs="仿宋"/>
                <w:color w:val="000000"/>
                <w:spacing w:val="-2"/>
                <w:szCs w:val="21"/>
                <w:highlight w:val="none"/>
              </w:rPr>
              <w:t>分。</w:t>
            </w:r>
          </w:p>
          <w:p w14:paraId="4DF6AC07">
            <w:pPr>
              <w:numPr>
                <w:ilvl w:val="0"/>
                <w:numId w:val="0"/>
              </w:numPr>
              <w:spacing w:line="360" w:lineRule="auto"/>
              <w:rPr>
                <w:rFonts w:hint="eastAsia" w:ascii="仿宋" w:hAnsi="仿宋" w:eastAsia="仿宋"/>
                <w:color w:val="auto"/>
                <w:sz w:val="22"/>
                <w:highlight w:val="none"/>
              </w:rPr>
            </w:pPr>
            <w:r>
              <w:rPr>
                <w:rFonts w:hint="eastAsia" w:ascii="仿宋" w:hAnsi="仿宋" w:eastAsia="仿宋" w:cs="仿宋"/>
                <w:color w:val="000000"/>
                <w:spacing w:val="-2"/>
                <w:kern w:val="2"/>
                <w:sz w:val="21"/>
                <w:szCs w:val="21"/>
                <w:highlight w:val="none"/>
                <w:lang w:val="en-US" w:eastAsia="zh-CN" w:bidi="ar-SA"/>
              </w:rPr>
              <w:t>未提供不得分。</w:t>
            </w:r>
          </w:p>
        </w:tc>
      </w:tr>
      <w:tr w14:paraId="07FF7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115" w:type="dxa"/>
            <w:vMerge w:val="continue"/>
            <w:tcBorders>
              <w:left w:val="single" w:color="auto" w:sz="4" w:space="0"/>
              <w:right w:val="single" w:color="auto" w:sz="4" w:space="0"/>
            </w:tcBorders>
            <w:noWrap w:val="0"/>
            <w:vAlign w:val="center"/>
          </w:tcPr>
          <w:p w14:paraId="0D4C2897">
            <w:pPr>
              <w:spacing w:line="360" w:lineRule="auto"/>
              <w:jc w:val="center"/>
              <w:rPr>
                <w:rFonts w:hint="eastAsia" w:ascii="仿宋" w:hAnsi="仿宋" w:eastAsia="仿宋"/>
                <w:color w:val="FF0000"/>
                <w:sz w:val="22"/>
                <w:highlight w:val="none"/>
                <w:lang w:val="en-US" w:eastAsia="zh-CN"/>
              </w:rPr>
            </w:pPr>
          </w:p>
        </w:tc>
        <w:tc>
          <w:tcPr>
            <w:tcW w:w="2163" w:type="dxa"/>
            <w:tcBorders>
              <w:top w:val="single" w:color="auto" w:sz="4" w:space="0"/>
              <w:left w:val="single" w:color="auto" w:sz="4" w:space="0"/>
              <w:bottom w:val="single" w:color="auto" w:sz="4" w:space="0"/>
              <w:right w:val="single" w:color="auto" w:sz="4" w:space="0"/>
            </w:tcBorders>
            <w:noWrap w:val="0"/>
            <w:vAlign w:val="center"/>
          </w:tcPr>
          <w:p w14:paraId="70733153">
            <w:pPr>
              <w:spacing w:line="360" w:lineRule="auto"/>
              <w:jc w:val="center"/>
              <w:rPr>
                <w:rFonts w:hint="eastAsia" w:ascii="仿宋" w:hAnsi="仿宋" w:eastAsia="仿宋"/>
                <w:color w:val="auto"/>
                <w:sz w:val="22"/>
                <w:highlight w:val="none"/>
                <w:lang w:val="en-US" w:eastAsia="zh-CN"/>
              </w:rPr>
            </w:pPr>
            <w:r>
              <w:rPr>
                <w:rFonts w:hint="eastAsia" w:ascii="仿宋" w:hAnsi="仿宋" w:eastAsia="仿宋" w:cs="仿宋"/>
                <w:color w:val="000000"/>
                <w:sz w:val="22"/>
                <w:szCs w:val="22"/>
                <w:highlight w:val="none"/>
              </w:rPr>
              <w:t>保密措施</w:t>
            </w:r>
            <w:r>
              <w:rPr>
                <w:rFonts w:hint="eastAsia" w:ascii="仿宋" w:hAnsi="仿宋" w:eastAsia="仿宋" w:cs="仿宋"/>
                <w:color w:val="000000"/>
                <w:sz w:val="22"/>
                <w:szCs w:val="22"/>
                <w:highlight w:val="none"/>
                <w:lang w:eastAsia="zh-CN"/>
              </w:rPr>
              <w:t>（</w:t>
            </w:r>
            <w:r>
              <w:rPr>
                <w:rFonts w:hint="eastAsia" w:ascii="仿宋" w:hAnsi="仿宋" w:eastAsia="仿宋" w:cs="仿宋"/>
                <w:color w:val="000000"/>
                <w:sz w:val="22"/>
                <w:szCs w:val="22"/>
                <w:highlight w:val="none"/>
                <w:lang w:val="en-US" w:eastAsia="zh-CN"/>
              </w:rPr>
              <w:t>5分</w:t>
            </w:r>
            <w:r>
              <w:rPr>
                <w:rFonts w:hint="eastAsia" w:ascii="仿宋" w:hAnsi="仿宋" w:eastAsia="仿宋" w:cs="仿宋"/>
                <w:color w:val="000000"/>
                <w:sz w:val="22"/>
                <w:szCs w:val="22"/>
                <w:highlight w:val="none"/>
                <w:lang w:eastAsia="zh-CN"/>
              </w:rPr>
              <w:t>）</w:t>
            </w:r>
          </w:p>
        </w:tc>
        <w:tc>
          <w:tcPr>
            <w:tcW w:w="5826" w:type="dxa"/>
            <w:tcBorders>
              <w:top w:val="single" w:color="auto" w:sz="4" w:space="0"/>
              <w:left w:val="single" w:color="auto" w:sz="4" w:space="0"/>
              <w:bottom w:val="single" w:color="auto" w:sz="4" w:space="0"/>
              <w:right w:val="single" w:color="auto" w:sz="4" w:space="0"/>
            </w:tcBorders>
            <w:noWrap w:val="0"/>
            <w:vAlign w:val="center"/>
          </w:tcPr>
          <w:p w14:paraId="3033A800">
            <w:pPr>
              <w:numPr>
                <w:ilvl w:val="0"/>
                <w:numId w:val="0"/>
              </w:numPr>
              <w:spacing w:line="360" w:lineRule="auto"/>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针对本项目采取的保密措施周密、提出的合理化建议针对性强，得5分；</w:t>
            </w:r>
          </w:p>
          <w:p w14:paraId="2F500D98">
            <w:pPr>
              <w:numPr>
                <w:ilvl w:val="0"/>
                <w:numId w:val="0"/>
              </w:numPr>
              <w:spacing w:line="360" w:lineRule="auto"/>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针对本项目采取的保密措施符合要求、提出的合理化建议可行，得3分；</w:t>
            </w:r>
          </w:p>
          <w:p w14:paraId="05E36082">
            <w:pPr>
              <w:numPr>
                <w:ilvl w:val="0"/>
                <w:numId w:val="0"/>
              </w:numPr>
              <w:spacing w:line="360" w:lineRule="auto"/>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针对本项目采取的保密措施不完善、提出的合理化建议不可行，得1分；</w:t>
            </w:r>
          </w:p>
          <w:p w14:paraId="6F4B17F0">
            <w:pPr>
              <w:numPr>
                <w:ilvl w:val="0"/>
                <w:numId w:val="0"/>
              </w:numPr>
              <w:spacing w:line="360" w:lineRule="auto"/>
              <w:ind w:left="0" w:leftChars="0" w:firstLine="0" w:firstLineChars="0"/>
              <w:rPr>
                <w:rFonts w:hint="eastAsia" w:ascii="仿宋" w:hAnsi="仿宋" w:eastAsia="仿宋"/>
                <w:color w:val="auto"/>
                <w:sz w:val="22"/>
                <w:highlight w:val="none"/>
                <w:lang w:val="en-US" w:eastAsia="zh-CN"/>
              </w:rPr>
            </w:pPr>
            <w:r>
              <w:rPr>
                <w:rFonts w:hint="eastAsia" w:ascii="仿宋" w:hAnsi="仿宋" w:eastAsia="仿宋" w:cs="仿宋"/>
                <w:b w:val="0"/>
                <w:bCs w:val="0"/>
                <w:color w:val="000000"/>
                <w:kern w:val="2"/>
                <w:sz w:val="22"/>
                <w:szCs w:val="22"/>
                <w:highlight w:val="none"/>
                <w:lang w:val="en-US" w:eastAsia="zh-CN" w:bidi="ar-SA"/>
              </w:rPr>
              <w:t>差或未提供不得分。</w:t>
            </w:r>
          </w:p>
        </w:tc>
      </w:tr>
      <w:tr w14:paraId="55479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115" w:type="dxa"/>
            <w:vMerge w:val="continue"/>
            <w:tcBorders>
              <w:left w:val="single" w:color="auto" w:sz="4" w:space="0"/>
              <w:right w:val="single" w:color="auto" w:sz="4" w:space="0"/>
            </w:tcBorders>
            <w:noWrap w:val="0"/>
            <w:vAlign w:val="center"/>
          </w:tcPr>
          <w:p w14:paraId="062F871A">
            <w:pPr>
              <w:spacing w:line="360" w:lineRule="auto"/>
              <w:jc w:val="center"/>
              <w:rPr>
                <w:rFonts w:hint="eastAsia" w:ascii="仿宋" w:hAnsi="仿宋" w:eastAsia="仿宋"/>
                <w:color w:val="FF0000"/>
                <w:sz w:val="22"/>
                <w:highlight w:val="none"/>
                <w:lang w:val="en-US" w:eastAsia="zh-CN"/>
              </w:rPr>
            </w:pPr>
          </w:p>
        </w:tc>
        <w:tc>
          <w:tcPr>
            <w:tcW w:w="2163" w:type="dxa"/>
            <w:tcBorders>
              <w:top w:val="single" w:color="auto" w:sz="4" w:space="0"/>
              <w:left w:val="single" w:color="auto" w:sz="4" w:space="0"/>
              <w:bottom w:val="single" w:color="auto" w:sz="4" w:space="0"/>
              <w:right w:val="single" w:color="auto" w:sz="4" w:space="0"/>
            </w:tcBorders>
            <w:noWrap w:val="0"/>
            <w:vAlign w:val="center"/>
          </w:tcPr>
          <w:p w14:paraId="768CB666">
            <w:pPr>
              <w:spacing w:before="68" w:line="188" w:lineRule="auto"/>
              <w:ind w:left="0" w:leftChars="0" w:right="0" w:rightChars="0"/>
              <w:jc w:val="center"/>
              <w:rPr>
                <w:rFonts w:hint="eastAsia" w:ascii="仿宋" w:hAnsi="仿宋" w:eastAsia="仿宋" w:cs="仿宋"/>
                <w:color w:val="auto"/>
                <w:sz w:val="22"/>
                <w:highlight w:val="none"/>
                <w:lang w:val="en-US" w:eastAsia="zh-CN"/>
              </w:rPr>
            </w:pPr>
            <w:r>
              <w:rPr>
                <w:rFonts w:hint="eastAsia" w:ascii="仿宋" w:hAnsi="仿宋" w:eastAsia="仿宋" w:cs="仿宋"/>
                <w:color w:val="auto"/>
                <w:sz w:val="22"/>
                <w:highlight w:val="none"/>
                <w:lang w:val="en-US" w:eastAsia="zh-CN"/>
              </w:rPr>
              <w:t>服务质量保障</w:t>
            </w:r>
          </w:p>
          <w:p w14:paraId="4AAC9C91">
            <w:pPr>
              <w:spacing w:before="68" w:line="188" w:lineRule="auto"/>
              <w:ind w:left="0" w:leftChars="0" w:right="0" w:rightChars="0"/>
              <w:jc w:val="center"/>
              <w:rPr>
                <w:rFonts w:hint="eastAsia" w:ascii="仿宋" w:hAnsi="仿宋" w:eastAsia="仿宋" w:cs="仿宋"/>
                <w:color w:val="000000"/>
                <w:sz w:val="22"/>
                <w:szCs w:val="22"/>
                <w:highlight w:val="none"/>
              </w:rPr>
            </w:pPr>
            <w:r>
              <w:rPr>
                <w:rFonts w:hint="eastAsia" w:ascii="仿宋" w:hAnsi="仿宋" w:eastAsia="仿宋" w:cs="仿宋"/>
                <w:color w:val="auto"/>
                <w:sz w:val="22"/>
                <w:highlight w:val="none"/>
                <w:lang w:val="en-US" w:eastAsia="zh-CN"/>
              </w:rPr>
              <w:t>（5分）</w:t>
            </w:r>
          </w:p>
        </w:tc>
        <w:tc>
          <w:tcPr>
            <w:tcW w:w="5826" w:type="dxa"/>
            <w:tcBorders>
              <w:top w:val="single" w:color="auto" w:sz="4" w:space="0"/>
              <w:left w:val="single" w:color="auto" w:sz="4" w:space="0"/>
              <w:bottom w:val="single" w:color="auto" w:sz="4" w:space="0"/>
              <w:right w:val="single" w:color="auto" w:sz="4" w:space="0"/>
            </w:tcBorders>
            <w:noWrap w:val="0"/>
            <w:vAlign w:val="center"/>
          </w:tcPr>
          <w:p w14:paraId="2C9652DC">
            <w:pPr>
              <w:numPr>
                <w:ilvl w:val="0"/>
                <w:numId w:val="0"/>
              </w:numPr>
              <w:spacing w:line="360" w:lineRule="auto"/>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根据投标人针对本项目做出的服务质量保障承诺进行评价：</w:t>
            </w:r>
          </w:p>
          <w:p w14:paraId="43D22966">
            <w:pPr>
              <w:numPr>
                <w:ilvl w:val="0"/>
                <w:numId w:val="0"/>
              </w:numPr>
              <w:spacing w:line="360" w:lineRule="auto"/>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承诺内容完整详细，合理性强，得5分；</w:t>
            </w:r>
          </w:p>
          <w:p w14:paraId="66C6F010">
            <w:pPr>
              <w:numPr>
                <w:ilvl w:val="0"/>
                <w:numId w:val="0"/>
              </w:numPr>
              <w:spacing w:line="360" w:lineRule="auto"/>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承诺内容一般详细，合理性一般，得3分；</w:t>
            </w:r>
          </w:p>
          <w:p w14:paraId="1C711AB5">
            <w:pPr>
              <w:numPr>
                <w:ilvl w:val="0"/>
                <w:numId w:val="0"/>
              </w:numPr>
              <w:spacing w:line="360" w:lineRule="auto"/>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承诺内容不完整不详细，合理性差，得1分，</w:t>
            </w:r>
          </w:p>
          <w:p w14:paraId="338AEE8D">
            <w:pPr>
              <w:spacing w:before="69" w:line="180" w:lineRule="auto"/>
              <w:ind w:left="0" w:leftChars="0" w:right="0" w:rightChars="0"/>
              <w:jc w:val="both"/>
              <w:rPr>
                <w:rFonts w:hint="eastAsia" w:ascii="仿宋" w:hAnsi="仿宋" w:eastAsia="仿宋" w:cs="仿宋"/>
                <w:b w:val="0"/>
                <w:bCs w:val="0"/>
                <w:color w:val="000000"/>
                <w:kern w:val="2"/>
                <w:sz w:val="22"/>
                <w:szCs w:val="22"/>
                <w:highlight w:val="none"/>
                <w:lang w:val="en-US" w:eastAsia="zh-CN" w:bidi="ar-SA"/>
              </w:rPr>
            </w:pPr>
            <w:r>
              <w:rPr>
                <w:rFonts w:hint="eastAsia" w:ascii="仿宋" w:hAnsi="仿宋" w:eastAsia="仿宋" w:cs="仿宋"/>
                <w:b w:val="0"/>
                <w:bCs w:val="0"/>
                <w:color w:val="000000"/>
                <w:kern w:val="2"/>
                <w:sz w:val="22"/>
                <w:szCs w:val="22"/>
                <w:highlight w:val="none"/>
                <w:lang w:val="en-US" w:eastAsia="zh-CN" w:bidi="ar-SA"/>
              </w:rPr>
              <w:t>未提供不得分。</w:t>
            </w:r>
          </w:p>
        </w:tc>
      </w:tr>
    </w:tbl>
    <w:p w14:paraId="4C42AC8E">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26548476">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6AF63386">
      <w:pPr>
        <w:pStyle w:val="38"/>
        <w:widowControl/>
        <w:spacing w:line="600" w:lineRule="exact"/>
        <w:ind w:firstLine="482"/>
        <w:rPr>
          <w:highlight w:val="none"/>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5BE7817A">
      <w:pPr>
        <w:pStyle w:val="2"/>
        <w:spacing w:before="70"/>
        <w:ind w:right="159"/>
        <w:jc w:val="center"/>
        <w:rPr>
          <w:rFonts w:hint="eastAsia" w:ascii="仿宋" w:hAnsi="仿宋" w:eastAsia="仿宋" w:cs="仿宋"/>
          <w:sz w:val="32"/>
          <w:szCs w:val="32"/>
          <w:highlight w:val="none"/>
        </w:rPr>
      </w:pPr>
      <w:bookmarkStart w:id="79" w:name="_Toc19324"/>
      <w:bookmarkStart w:id="80" w:name="_Toc13190"/>
      <w:r>
        <w:rPr>
          <w:rFonts w:hint="eastAsia" w:ascii="仿宋" w:hAnsi="仿宋" w:eastAsia="仿宋" w:cs="仿宋"/>
          <w:sz w:val="32"/>
          <w:szCs w:val="32"/>
          <w:highlight w:val="none"/>
        </w:rPr>
        <w:t>第</w:t>
      </w:r>
      <w:r>
        <w:rPr>
          <w:rFonts w:hint="eastAsia" w:ascii="仿宋" w:hAnsi="仿宋" w:eastAsia="仿宋" w:cs="仿宋"/>
          <w:sz w:val="32"/>
          <w:szCs w:val="32"/>
          <w:highlight w:val="none"/>
          <w:lang w:val="en-US" w:eastAsia="zh-CN"/>
        </w:rPr>
        <w:t>六</w:t>
      </w:r>
      <w:r>
        <w:rPr>
          <w:rFonts w:hint="eastAsia" w:ascii="仿宋" w:hAnsi="仿宋" w:eastAsia="仿宋" w:cs="仿宋"/>
          <w:sz w:val="32"/>
          <w:szCs w:val="32"/>
          <w:highlight w:val="none"/>
        </w:rPr>
        <w:t>章</w:t>
      </w:r>
      <w:r>
        <w:rPr>
          <w:rFonts w:hint="eastAsia" w:ascii="仿宋" w:hAnsi="仿宋" w:eastAsia="仿宋" w:cs="仿宋"/>
          <w:sz w:val="32"/>
          <w:szCs w:val="32"/>
          <w:highlight w:val="none"/>
          <w:lang w:val="en-US" w:eastAsia="zh-CN"/>
        </w:rPr>
        <w:t xml:space="preserve">  </w:t>
      </w:r>
      <w:r>
        <w:rPr>
          <w:rFonts w:hint="eastAsia" w:ascii="仿宋" w:hAnsi="仿宋" w:eastAsia="仿宋" w:cs="仿宋"/>
          <w:sz w:val="32"/>
          <w:szCs w:val="32"/>
          <w:highlight w:val="none"/>
        </w:rPr>
        <w:t>附件</w:t>
      </w:r>
      <w:bookmarkEnd w:id="79"/>
      <w:bookmarkEnd w:id="80"/>
      <w:r>
        <w:rPr>
          <w:rFonts w:hint="eastAsia" w:ascii="仿宋" w:hAnsi="仿宋" w:eastAsia="仿宋" w:cs="仿宋"/>
          <w:sz w:val="32"/>
          <w:szCs w:val="32"/>
          <w:highlight w:val="none"/>
          <w:lang w:val="en-US" w:eastAsia="zh-CN"/>
        </w:rPr>
        <w:t>-</w:t>
      </w:r>
      <w:r>
        <w:rPr>
          <w:rFonts w:hint="eastAsia" w:ascii="仿宋" w:hAnsi="仿宋" w:eastAsia="仿宋" w:cs="仿宋"/>
          <w:sz w:val="32"/>
          <w:szCs w:val="32"/>
          <w:highlight w:val="none"/>
        </w:rPr>
        <w:t>磋商响应文件格式</w:t>
      </w:r>
    </w:p>
    <w:p w14:paraId="199DB3C6">
      <w:pPr>
        <w:pStyle w:val="13"/>
        <w:spacing w:before="12"/>
        <w:rPr>
          <w:rFonts w:hint="eastAsia" w:ascii="仿宋" w:hAnsi="仿宋" w:eastAsia="仿宋" w:cs="仿宋"/>
          <w:b/>
          <w:sz w:val="37"/>
          <w:highlight w:val="none"/>
        </w:rPr>
      </w:pPr>
    </w:p>
    <w:p w14:paraId="73F52515">
      <w:pPr>
        <w:pStyle w:val="13"/>
        <w:spacing w:line="364" w:lineRule="auto"/>
        <w:ind w:left="360" w:right="515" w:firstLine="480"/>
        <w:jc w:val="both"/>
        <w:rPr>
          <w:rFonts w:hint="eastAsia" w:ascii="仿宋" w:hAnsi="仿宋" w:eastAsia="仿宋" w:cs="仿宋"/>
          <w:highlight w:val="none"/>
        </w:rPr>
      </w:pPr>
      <w:r>
        <w:rPr>
          <w:rFonts w:hint="eastAsia" w:ascii="仿宋" w:hAnsi="仿宋" w:eastAsia="仿宋" w:cs="仿宋"/>
          <w:spacing w:val="-7"/>
          <w:highlight w:val="none"/>
        </w:rPr>
        <w:t>为保证磋商工作的顺利进行，各供应商需参照如下的格式，认真进行响应文件的编</w:t>
      </w:r>
      <w:r>
        <w:rPr>
          <w:rFonts w:hint="eastAsia" w:ascii="仿宋" w:hAnsi="仿宋" w:eastAsia="仿宋" w:cs="仿宋"/>
          <w:spacing w:val="-6"/>
          <w:highlight w:val="none"/>
        </w:rPr>
        <w:t>写工作。</w:t>
      </w:r>
      <w:r>
        <w:rPr>
          <w:rFonts w:hint="eastAsia" w:ascii="仿宋" w:hAnsi="仿宋" w:eastAsia="仿宋" w:cs="仿宋"/>
          <w:highlight w:val="none"/>
          <w:u w:val="single"/>
        </w:rPr>
        <w:t>需建立详细的目录。</w:t>
      </w:r>
    </w:p>
    <w:p w14:paraId="0B9D3AF7">
      <w:pPr>
        <w:pStyle w:val="13"/>
        <w:spacing w:before="144" w:line="374" w:lineRule="auto"/>
        <w:ind w:left="360" w:right="515" w:firstLine="480"/>
        <w:rPr>
          <w:rFonts w:hint="eastAsia" w:ascii="仿宋" w:hAnsi="仿宋" w:eastAsia="仿宋" w:cs="仿宋"/>
          <w:highlight w:val="none"/>
        </w:rPr>
      </w:pPr>
      <w:r>
        <w:rPr>
          <w:rFonts w:hint="eastAsia" w:ascii="仿宋" w:hAnsi="仿宋" w:eastAsia="仿宋" w:cs="仿宋"/>
          <w:spacing w:val="-6"/>
          <w:highlight w:val="none"/>
        </w:rPr>
        <w:t>各供应商提交文件中涉及商业机密的，应明确标明，采购人及最终用户将给予保密</w:t>
      </w:r>
      <w:r>
        <w:rPr>
          <w:rFonts w:hint="eastAsia" w:ascii="仿宋" w:hAnsi="仿宋" w:eastAsia="仿宋" w:cs="仿宋"/>
          <w:highlight w:val="none"/>
        </w:rPr>
        <w:t>处理，否则视为公开资料。</w:t>
      </w:r>
    </w:p>
    <w:p w14:paraId="03257E66">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2D8DE995">
      <w:pPr>
        <w:pStyle w:val="7"/>
        <w:spacing w:before="88"/>
        <w:ind w:left="360"/>
        <w:rPr>
          <w:rFonts w:hint="eastAsia" w:ascii="仿宋" w:hAnsi="仿宋" w:eastAsia="仿宋" w:cs="仿宋"/>
          <w:highlight w:val="none"/>
        </w:rPr>
      </w:pPr>
      <w:r>
        <w:rPr>
          <w:rFonts w:hint="eastAsia" w:ascii="仿宋" w:hAnsi="仿宋" w:eastAsia="仿宋" w:cs="仿宋"/>
          <w:highlight w:val="none"/>
        </w:rPr>
        <w:t>封面格式</w:t>
      </w:r>
    </w:p>
    <w:p w14:paraId="007769A0">
      <w:pPr>
        <w:pStyle w:val="13"/>
        <w:rPr>
          <w:rFonts w:hint="eastAsia" w:ascii="仿宋" w:hAnsi="仿宋" w:eastAsia="仿宋" w:cs="仿宋"/>
          <w:sz w:val="20"/>
          <w:highlight w:val="none"/>
        </w:rPr>
      </w:pPr>
    </w:p>
    <w:p w14:paraId="4EE6F10E">
      <w:pPr>
        <w:pStyle w:val="13"/>
        <w:rPr>
          <w:rFonts w:hint="eastAsia" w:ascii="仿宋" w:hAnsi="仿宋" w:eastAsia="仿宋" w:cs="仿宋"/>
          <w:sz w:val="20"/>
          <w:highlight w:val="none"/>
        </w:rPr>
      </w:pPr>
    </w:p>
    <w:p w14:paraId="37DDC982">
      <w:pPr>
        <w:pStyle w:val="13"/>
        <w:rPr>
          <w:rFonts w:hint="eastAsia" w:ascii="仿宋" w:hAnsi="仿宋" w:eastAsia="仿宋" w:cs="仿宋"/>
          <w:sz w:val="20"/>
          <w:highlight w:val="none"/>
        </w:rPr>
      </w:pPr>
    </w:p>
    <w:p w14:paraId="212E493C">
      <w:pPr>
        <w:pStyle w:val="13"/>
        <w:rPr>
          <w:rFonts w:hint="eastAsia" w:ascii="仿宋" w:hAnsi="仿宋" w:eastAsia="仿宋" w:cs="仿宋"/>
          <w:sz w:val="20"/>
          <w:highlight w:val="none"/>
        </w:rPr>
      </w:pPr>
    </w:p>
    <w:p w14:paraId="247081EC">
      <w:pPr>
        <w:pStyle w:val="13"/>
        <w:rPr>
          <w:rFonts w:hint="eastAsia" w:ascii="仿宋" w:hAnsi="仿宋" w:eastAsia="仿宋" w:cs="仿宋"/>
          <w:sz w:val="20"/>
          <w:highlight w:val="none"/>
        </w:rPr>
      </w:pPr>
    </w:p>
    <w:p w14:paraId="737BAB1F">
      <w:pPr>
        <w:pStyle w:val="13"/>
        <w:rPr>
          <w:rFonts w:hint="eastAsia" w:ascii="仿宋" w:hAnsi="仿宋" w:eastAsia="仿宋" w:cs="仿宋"/>
          <w:sz w:val="20"/>
          <w:highlight w:val="none"/>
        </w:rPr>
      </w:pPr>
    </w:p>
    <w:p w14:paraId="484EE0BA">
      <w:pPr>
        <w:pStyle w:val="13"/>
        <w:spacing w:before="2"/>
        <w:rPr>
          <w:rFonts w:hint="eastAsia" w:ascii="仿宋" w:hAnsi="仿宋" w:eastAsia="仿宋" w:cs="仿宋"/>
          <w:sz w:val="16"/>
          <w:highlight w:val="none"/>
        </w:rPr>
      </w:pPr>
    </w:p>
    <w:p w14:paraId="18878944">
      <w:pPr>
        <w:spacing w:before="0" w:line="1195" w:lineRule="exact"/>
        <w:ind w:left="0" w:right="165" w:firstLine="0"/>
        <w:jc w:val="center"/>
        <w:outlineLvl w:val="0"/>
        <w:rPr>
          <w:rFonts w:hint="eastAsia" w:ascii="仿宋" w:hAnsi="仿宋" w:eastAsia="仿宋" w:cs="仿宋"/>
          <w:b/>
          <w:bCs w:val="0"/>
          <w:sz w:val="96"/>
          <w:highlight w:val="none"/>
        </w:rPr>
      </w:pPr>
      <w:bookmarkStart w:id="81" w:name="_Toc29901"/>
      <w:bookmarkStart w:id="82" w:name="_Toc25401"/>
      <w:bookmarkStart w:id="83" w:name="_Toc27397"/>
      <w:bookmarkStart w:id="84" w:name="_Toc996"/>
      <w:bookmarkStart w:id="85" w:name="_Toc31163"/>
      <w:r>
        <w:rPr>
          <w:rFonts w:hint="eastAsia" w:ascii="仿宋" w:hAnsi="仿宋" w:eastAsia="仿宋" w:cs="仿宋"/>
          <w:b/>
          <w:bCs w:val="0"/>
          <w:sz w:val="72"/>
          <w:szCs w:val="72"/>
          <w:highlight w:val="none"/>
        </w:rPr>
        <w:t>磋商响应文件</w:t>
      </w:r>
      <w:bookmarkEnd w:id="81"/>
      <w:bookmarkEnd w:id="82"/>
      <w:bookmarkEnd w:id="83"/>
      <w:bookmarkEnd w:id="84"/>
      <w:bookmarkEnd w:id="85"/>
    </w:p>
    <w:p w14:paraId="2E8733CD">
      <w:pPr>
        <w:spacing w:before="684"/>
        <w:ind w:left="0" w:right="156" w:firstLine="0"/>
        <w:jc w:val="center"/>
        <w:rPr>
          <w:rFonts w:hint="eastAsia" w:ascii="仿宋" w:hAnsi="仿宋" w:eastAsia="仿宋" w:cs="仿宋"/>
          <w:b/>
          <w:bCs w:val="0"/>
          <w:sz w:val="52"/>
          <w:highlight w:val="none"/>
        </w:rPr>
      </w:pPr>
    </w:p>
    <w:p w14:paraId="202FAB30">
      <w:pPr>
        <w:pStyle w:val="13"/>
        <w:spacing w:before="8" w:line="360" w:lineRule="auto"/>
        <w:rPr>
          <w:rFonts w:hint="eastAsia" w:ascii="仿宋" w:hAnsi="仿宋" w:eastAsia="仿宋" w:cs="仿宋"/>
          <w:b/>
          <w:bCs w:val="0"/>
          <w:sz w:val="73"/>
          <w:highlight w:val="none"/>
        </w:rPr>
      </w:pPr>
    </w:p>
    <w:p w14:paraId="3803AF9D">
      <w:pPr>
        <w:pStyle w:val="4"/>
        <w:tabs>
          <w:tab w:val="left" w:pos="7306"/>
        </w:tabs>
        <w:spacing w:before="0" w:line="360" w:lineRule="auto"/>
        <w:jc w:val="both"/>
        <w:rPr>
          <w:rFonts w:hint="eastAsia" w:ascii="仿宋" w:hAnsi="仿宋" w:eastAsia="仿宋" w:cs="仿宋"/>
          <w:b/>
          <w:bCs w:val="0"/>
          <w:sz w:val="32"/>
          <w:szCs w:val="32"/>
          <w:highlight w:val="none"/>
        </w:rPr>
      </w:pPr>
      <w:r>
        <w:rPr>
          <w:rFonts w:hint="eastAsia" w:ascii="仿宋" w:hAnsi="仿宋" w:eastAsia="仿宋" w:cs="仿宋"/>
          <w:b/>
          <w:bCs w:val="0"/>
          <w:sz w:val="32"/>
          <w:szCs w:val="32"/>
          <w:highlight w:val="none"/>
          <w:lang w:val="en-US" w:eastAsia="zh-CN"/>
        </w:rPr>
        <w:t>项目</w:t>
      </w:r>
      <w:r>
        <w:rPr>
          <w:rFonts w:hint="eastAsia" w:ascii="仿宋" w:hAnsi="仿宋" w:eastAsia="仿宋" w:cs="仿宋"/>
          <w:b/>
          <w:bCs w:val="0"/>
          <w:sz w:val="32"/>
          <w:szCs w:val="32"/>
          <w:highlight w:val="none"/>
        </w:rPr>
        <w:t>编号</w:t>
      </w:r>
      <w:r>
        <w:rPr>
          <w:rFonts w:hint="eastAsia" w:ascii="仿宋" w:hAnsi="仿宋" w:eastAsia="仿宋" w:cs="仿宋"/>
          <w:b/>
          <w:bCs w:val="0"/>
          <w:spacing w:val="3"/>
          <w:sz w:val="32"/>
          <w:szCs w:val="32"/>
          <w:highlight w:val="none"/>
        </w:rPr>
        <w:t>：</w:t>
      </w:r>
    </w:p>
    <w:p w14:paraId="2D7D0A81">
      <w:pPr>
        <w:pStyle w:val="4"/>
        <w:tabs>
          <w:tab w:val="left" w:pos="8536"/>
        </w:tabs>
        <w:spacing w:line="360" w:lineRule="auto"/>
        <w:jc w:val="both"/>
        <w:rPr>
          <w:rFonts w:hint="eastAsia" w:ascii="仿宋" w:hAnsi="仿宋" w:eastAsia="仿宋" w:cs="仿宋"/>
          <w:b/>
          <w:bCs w:val="0"/>
          <w:sz w:val="32"/>
          <w:szCs w:val="32"/>
          <w:highlight w:val="none"/>
        </w:rPr>
      </w:pPr>
      <w:r>
        <w:rPr>
          <w:rFonts w:hint="eastAsia" w:ascii="仿宋" w:hAnsi="仿宋" w:eastAsia="仿宋" w:cs="仿宋"/>
          <w:b/>
          <w:bCs w:val="0"/>
          <w:sz w:val="32"/>
          <w:szCs w:val="32"/>
          <w:highlight w:val="none"/>
        </w:rPr>
        <w:t>项目名称</w:t>
      </w:r>
      <w:r>
        <w:rPr>
          <w:rFonts w:hint="eastAsia" w:ascii="仿宋" w:hAnsi="仿宋" w:eastAsia="仿宋" w:cs="仿宋"/>
          <w:b/>
          <w:bCs w:val="0"/>
          <w:spacing w:val="3"/>
          <w:sz w:val="32"/>
          <w:szCs w:val="32"/>
          <w:highlight w:val="none"/>
        </w:rPr>
        <w:t>：</w:t>
      </w:r>
    </w:p>
    <w:p w14:paraId="4150BDB7">
      <w:pPr>
        <w:pStyle w:val="4"/>
        <w:tabs>
          <w:tab w:val="left" w:pos="6706"/>
        </w:tabs>
        <w:spacing w:before="68" w:line="360" w:lineRule="auto"/>
        <w:jc w:val="both"/>
        <w:rPr>
          <w:rFonts w:hint="default" w:ascii="仿宋" w:hAnsi="仿宋" w:eastAsia="仿宋" w:cs="仿宋"/>
          <w:b/>
          <w:bCs w:val="0"/>
          <w:sz w:val="32"/>
          <w:szCs w:val="32"/>
          <w:highlight w:val="none"/>
          <w:lang w:val="en-US" w:eastAsia="zh-CN"/>
        </w:rPr>
      </w:pPr>
      <w:r>
        <w:rPr>
          <w:rFonts w:hint="eastAsia" w:ascii="仿宋" w:hAnsi="仿宋" w:eastAsia="仿宋" w:cs="仿宋"/>
          <w:b/>
          <w:bCs w:val="0"/>
          <w:sz w:val="32"/>
          <w:szCs w:val="32"/>
          <w:highlight w:val="none"/>
          <w:lang w:val="en-US" w:eastAsia="zh-CN"/>
        </w:rPr>
        <w:t>包号/包名称：</w:t>
      </w:r>
    </w:p>
    <w:p w14:paraId="1BDEDBA6">
      <w:pPr>
        <w:pStyle w:val="4"/>
        <w:tabs>
          <w:tab w:val="left" w:pos="6706"/>
        </w:tabs>
        <w:spacing w:before="68" w:line="360" w:lineRule="auto"/>
        <w:jc w:val="both"/>
        <w:rPr>
          <w:rFonts w:hint="eastAsia" w:ascii="仿宋" w:hAnsi="仿宋" w:eastAsia="仿宋" w:cs="仿宋"/>
          <w:b/>
          <w:bCs w:val="0"/>
          <w:sz w:val="32"/>
          <w:szCs w:val="32"/>
          <w:highlight w:val="none"/>
        </w:rPr>
      </w:pPr>
      <w:r>
        <w:rPr>
          <w:rFonts w:hint="eastAsia" w:ascii="仿宋" w:hAnsi="仿宋" w:eastAsia="仿宋" w:cs="仿宋"/>
          <w:b/>
          <w:bCs w:val="0"/>
          <w:sz w:val="32"/>
          <w:szCs w:val="32"/>
          <w:highlight w:val="none"/>
        </w:rPr>
        <w:t>采购人名称</w:t>
      </w:r>
      <w:r>
        <w:rPr>
          <w:rFonts w:hint="eastAsia" w:ascii="仿宋" w:hAnsi="仿宋" w:eastAsia="仿宋" w:cs="仿宋"/>
          <w:b/>
          <w:bCs w:val="0"/>
          <w:spacing w:val="3"/>
          <w:sz w:val="32"/>
          <w:szCs w:val="32"/>
          <w:highlight w:val="none"/>
        </w:rPr>
        <w:t>：</w:t>
      </w:r>
    </w:p>
    <w:p w14:paraId="3B1BD569">
      <w:pPr>
        <w:pStyle w:val="4"/>
        <w:tabs>
          <w:tab w:val="left" w:pos="7787"/>
        </w:tabs>
        <w:spacing w:line="360" w:lineRule="auto"/>
        <w:jc w:val="both"/>
        <w:rPr>
          <w:rFonts w:hint="eastAsia" w:ascii="仿宋" w:hAnsi="仿宋" w:eastAsia="仿宋" w:cs="仿宋"/>
          <w:b/>
          <w:bCs w:val="0"/>
          <w:sz w:val="32"/>
          <w:szCs w:val="32"/>
          <w:highlight w:val="none"/>
        </w:rPr>
      </w:pPr>
      <w:r>
        <w:rPr>
          <w:rFonts w:hint="eastAsia" w:ascii="仿宋" w:hAnsi="仿宋" w:eastAsia="仿宋" w:cs="仿宋"/>
          <w:b/>
          <w:bCs w:val="0"/>
          <w:sz w:val="32"/>
          <w:szCs w:val="32"/>
          <w:highlight w:val="none"/>
        </w:rPr>
        <w:t>供应商名称</w:t>
      </w:r>
      <w:r>
        <w:rPr>
          <w:rFonts w:hint="eastAsia" w:ascii="仿宋" w:hAnsi="仿宋" w:eastAsia="仿宋" w:cs="仿宋"/>
          <w:b/>
          <w:bCs w:val="0"/>
          <w:sz w:val="32"/>
          <w:szCs w:val="32"/>
          <w:highlight w:val="none"/>
          <w:lang w:eastAsia="zh-CN"/>
        </w:rPr>
        <w:t>（</w:t>
      </w:r>
      <w:r>
        <w:rPr>
          <w:rFonts w:hint="eastAsia" w:ascii="仿宋" w:hAnsi="仿宋" w:eastAsia="仿宋" w:cs="仿宋"/>
          <w:b/>
          <w:bCs w:val="0"/>
          <w:sz w:val="32"/>
          <w:szCs w:val="32"/>
          <w:highlight w:val="none"/>
        </w:rPr>
        <w:t>盖公章</w:t>
      </w:r>
      <w:r>
        <w:rPr>
          <w:rFonts w:hint="eastAsia" w:ascii="仿宋" w:hAnsi="仿宋" w:eastAsia="仿宋" w:cs="仿宋"/>
          <w:b/>
          <w:bCs w:val="0"/>
          <w:sz w:val="32"/>
          <w:szCs w:val="32"/>
          <w:highlight w:val="none"/>
          <w:lang w:eastAsia="zh-CN"/>
        </w:rPr>
        <w:t>）</w:t>
      </w:r>
      <w:r>
        <w:rPr>
          <w:rFonts w:hint="eastAsia" w:ascii="仿宋" w:hAnsi="仿宋" w:eastAsia="仿宋" w:cs="仿宋"/>
          <w:b/>
          <w:bCs w:val="0"/>
          <w:spacing w:val="3"/>
          <w:sz w:val="32"/>
          <w:szCs w:val="32"/>
          <w:highlight w:val="none"/>
        </w:rPr>
        <w:t>：</w:t>
      </w:r>
    </w:p>
    <w:p w14:paraId="261F3A44">
      <w:pPr>
        <w:pStyle w:val="7"/>
        <w:tabs>
          <w:tab w:val="left" w:pos="9453"/>
        </w:tabs>
        <w:spacing w:before="71" w:line="360" w:lineRule="auto"/>
        <w:rPr>
          <w:rFonts w:hint="eastAsia" w:ascii="仿宋" w:hAnsi="仿宋" w:eastAsia="仿宋" w:cs="仿宋"/>
          <w:b/>
          <w:bCs w:val="0"/>
          <w:sz w:val="32"/>
          <w:szCs w:val="32"/>
          <w:highlight w:val="none"/>
          <w:lang w:val="en-US" w:eastAsia="zh-CN"/>
        </w:rPr>
      </w:pPr>
      <w:r>
        <w:rPr>
          <w:rFonts w:hint="eastAsia" w:ascii="仿宋" w:hAnsi="仿宋" w:eastAsia="仿宋" w:cs="仿宋"/>
          <w:b/>
          <w:bCs w:val="0"/>
          <w:w w:val="100"/>
          <w:sz w:val="32"/>
          <w:szCs w:val="32"/>
          <w:highlight w:val="none"/>
        </w:rPr>
        <w:t>法定代</w:t>
      </w:r>
      <w:r>
        <w:rPr>
          <w:rFonts w:hint="eastAsia" w:ascii="仿宋" w:hAnsi="仿宋" w:eastAsia="仿宋" w:cs="仿宋"/>
          <w:b/>
          <w:bCs w:val="0"/>
          <w:spacing w:val="-3"/>
          <w:w w:val="100"/>
          <w:sz w:val="32"/>
          <w:szCs w:val="32"/>
          <w:highlight w:val="none"/>
        </w:rPr>
        <w:t>表</w:t>
      </w:r>
      <w:r>
        <w:rPr>
          <w:rFonts w:hint="eastAsia" w:ascii="仿宋" w:hAnsi="仿宋" w:eastAsia="仿宋" w:cs="仿宋"/>
          <w:b/>
          <w:bCs w:val="0"/>
          <w:w w:val="100"/>
          <w:sz w:val="32"/>
          <w:szCs w:val="32"/>
          <w:highlight w:val="none"/>
        </w:rPr>
        <w:t>人或</w:t>
      </w:r>
      <w:r>
        <w:rPr>
          <w:rFonts w:hint="eastAsia" w:ascii="仿宋" w:hAnsi="仿宋" w:eastAsia="仿宋" w:cs="仿宋"/>
          <w:b/>
          <w:bCs w:val="0"/>
          <w:spacing w:val="-3"/>
          <w:w w:val="100"/>
          <w:sz w:val="32"/>
          <w:szCs w:val="32"/>
          <w:highlight w:val="none"/>
        </w:rPr>
        <w:t>其授</w:t>
      </w:r>
      <w:r>
        <w:rPr>
          <w:rFonts w:hint="eastAsia" w:ascii="仿宋" w:hAnsi="仿宋" w:eastAsia="仿宋" w:cs="仿宋"/>
          <w:b/>
          <w:bCs w:val="0"/>
          <w:w w:val="100"/>
          <w:sz w:val="32"/>
          <w:szCs w:val="32"/>
          <w:highlight w:val="none"/>
        </w:rPr>
        <w:t>权代表</w:t>
      </w:r>
      <w:r>
        <w:rPr>
          <w:rFonts w:hint="eastAsia" w:ascii="仿宋" w:hAnsi="仿宋" w:eastAsia="仿宋" w:cs="仿宋"/>
          <w:b/>
          <w:bCs w:val="0"/>
          <w:spacing w:val="-3"/>
          <w:w w:val="100"/>
          <w:sz w:val="32"/>
          <w:szCs w:val="32"/>
          <w:highlight w:val="none"/>
        </w:rPr>
        <w:t>签</w:t>
      </w:r>
      <w:r>
        <w:rPr>
          <w:rFonts w:hint="eastAsia" w:ascii="仿宋" w:hAnsi="仿宋" w:eastAsia="仿宋" w:cs="仿宋"/>
          <w:b/>
          <w:bCs w:val="0"/>
          <w:w w:val="100"/>
          <w:sz w:val="32"/>
          <w:szCs w:val="32"/>
          <w:highlight w:val="none"/>
        </w:rPr>
        <w:t>字</w:t>
      </w:r>
      <w:r>
        <w:rPr>
          <w:rFonts w:hint="eastAsia" w:ascii="仿宋" w:hAnsi="仿宋" w:eastAsia="仿宋" w:cs="仿宋"/>
          <w:b/>
          <w:bCs w:val="0"/>
          <w:w w:val="100"/>
          <w:sz w:val="32"/>
          <w:szCs w:val="32"/>
          <w:highlight w:val="none"/>
          <w:lang w:eastAsia="zh-CN"/>
        </w:rPr>
        <w:t>（</w:t>
      </w:r>
      <w:r>
        <w:rPr>
          <w:rFonts w:hint="eastAsia" w:ascii="仿宋" w:hAnsi="仿宋" w:eastAsia="仿宋" w:cs="仿宋"/>
          <w:b/>
          <w:bCs w:val="0"/>
          <w:spacing w:val="-3"/>
          <w:w w:val="100"/>
          <w:sz w:val="32"/>
          <w:szCs w:val="32"/>
          <w:highlight w:val="none"/>
        </w:rPr>
        <w:t>或签</w:t>
      </w:r>
      <w:r>
        <w:rPr>
          <w:rFonts w:hint="eastAsia" w:ascii="仿宋" w:hAnsi="仿宋" w:eastAsia="仿宋" w:cs="仿宋"/>
          <w:b/>
          <w:bCs w:val="0"/>
          <w:w w:val="100"/>
          <w:sz w:val="32"/>
          <w:szCs w:val="32"/>
          <w:highlight w:val="none"/>
        </w:rPr>
        <w:t>章</w:t>
      </w:r>
      <w:r>
        <w:rPr>
          <w:rFonts w:hint="eastAsia" w:ascii="仿宋" w:hAnsi="仿宋" w:eastAsia="仿宋" w:cs="仿宋"/>
          <w:b/>
          <w:bCs w:val="0"/>
          <w:w w:val="100"/>
          <w:sz w:val="32"/>
          <w:szCs w:val="32"/>
          <w:highlight w:val="none"/>
          <w:lang w:eastAsia="zh-CN"/>
        </w:rPr>
        <w:t>）：</w:t>
      </w:r>
    </w:p>
    <w:p w14:paraId="7901B3ED">
      <w:pPr>
        <w:pStyle w:val="13"/>
        <w:ind w:firstLine="2520" w:firstLineChars="900"/>
        <w:rPr>
          <w:rFonts w:hint="eastAsia" w:ascii="仿宋" w:hAnsi="仿宋" w:eastAsia="仿宋" w:cs="仿宋"/>
          <w:sz w:val="28"/>
          <w:szCs w:val="28"/>
          <w:highlight w:val="none"/>
        </w:rPr>
      </w:pPr>
      <w:bookmarkStart w:id="86" w:name="_Toc18016"/>
      <w:bookmarkStart w:id="87" w:name="_Toc7684"/>
      <w:bookmarkStart w:id="88" w:name="_Toc2765"/>
    </w:p>
    <w:p w14:paraId="7D6C8D1A">
      <w:pPr>
        <w:pStyle w:val="13"/>
        <w:ind w:firstLine="2520" w:firstLineChars="900"/>
        <w:rPr>
          <w:rFonts w:hint="eastAsia" w:ascii="仿宋" w:hAnsi="仿宋" w:eastAsia="仿宋" w:cs="仿宋"/>
          <w:sz w:val="28"/>
          <w:szCs w:val="28"/>
          <w:highlight w:val="none"/>
        </w:rPr>
      </w:pPr>
    </w:p>
    <w:p w14:paraId="3F58926A">
      <w:pPr>
        <w:pStyle w:val="13"/>
        <w:ind w:firstLine="2520" w:firstLineChars="900"/>
        <w:outlineLvl w:val="0"/>
        <w:rPr>
          <w:rFonts w:hint="eastAsia" w:ascii="仿宋" w:hAnsi="仿宋" w:eastAsia="仿宋" w:cs="仿宋"/>
          <w:sz w:val="32"/>
          <w:szCs w:val="32"/>
          <w:highlight w:val="none"/>
          <w:lang w:val="en-US" w:eastAsia="zh-CN"/>
        </w:rPr>
      </w:pPr>
      <w:bookmarkStart w:id="89" w:name="_Toc30613"/>
      <w:bookmarkStart w:id="90" w:name="_Toc11830"/>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 xml:space="preserve">   </w:t>
      </w:r>
      <w:r>
        <w:rPr>
          <w:rFonts w:hint="eastAsia" w:ascii="仿宋" w:hAnsi="仿宋" w:eastAsia="仿宋" w:cs="仿宋"/>
          <w:sz w:val="28"/>
          <w:szCs w:val="28"/>
          <w:highlight w:val="none"/>
        </w:rPr>
        <w:t>月</w:t>
      </w:r>
      <w:bookmarkEnd w:id="86"/>
      <w:bookmarkEnd w:id="87"/>
      <w:bookmarkEnd w:id="88"/>
      <w:r>
        <w:rPr>
          <w:rFonts w:hint="eastAsia" w:ascii="仿宋" w:hAnsi="仿宋" w:eastAsia="仿宋" w:cs="仿宋"/>
          <w:sz w:val="28"/>
          <w:szCs w:val="28"/>
          <w:highlight w:val="none"/>
          <w:lang w:val="en-US" w:eastAsia="zh-CN"/>
        </w:rPr>
        <w:t xml:space="preserve">   日</w:t>
      </w:r>
      <w:bookmarkEnd w:id="89"/>
      <w:bookmarkEnd w:id="90"/>
    </w:p>
    <w:p w14:paraId="06E80CA8">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672BC47A">
      <w:pPr>
        <w:spacing w:before="91"/>
        <w:ind w:left="360" w:right="0" w:firstLine="0"/>
        <w:jc w:val="left"/>
        <w:outlineLvl w:val="0"/>
        <w:rPr>
          <w:rFonts w:hint="eastAsia" w:ascii="仿宋" w:hAnsi="仿宋" w:eastAsia="仿宋" w:cs="仿宋"/>
          <w:b/>
          <w:sz w:val="28"/>
          <w:szCs w:val="28"/>
          <w:highlight w:val="none"/>
        </w:rPr>
      </w:pPr>
      <w:bookmarkStart w:id="91" w:name="_Toc5675"/>
      <w:bookmarkStart w:id="92" w:name="_Toc32636"/>
      <w:bookmarkStart w:id="93" w:name="_Toc14609"/>
      <w:bookmarkStart w:id="94" w:name="_Toc11297"/>
      <w:bookmarkStart w:id="95" w:name="_Toc32368"/>
      <w:r>
        <w:rPr>
          <w:rFonts w:hint="eastAsia" w:ascii="仿宋" w:hAnsi="仿宋" w:eastAsia="仿宋" w:cs="仿宋"/>
          <w:b/>
          <w:sz w:val="28"/>
          <w:szCs w:val="28"/>
          <w:highlight w:val="none"/>
        </w:rPr>
        <w:t>响应文件目录及索引</w:t>
      </w:r>
      <w:bookmarkEnd w:id="91"/>
      <w:bookmarkEnd w:id="92"/>
      <w:bookmarkEnd w:id="93"/>
      <w:bookmarkEnd w:id="94"/>
      <w:bookmarkEnd w:id="95"/>
    </w:p>
    <w:p w14:paraId="2BCD9594">
      <w:pPr>
        <w:pStyle w:val="13"/>
        <w:spacing w:before="9"/>
        <w:rPr>
          <w:rFonts w:hint="eastAsia" w:ascii="仿宋" w:hAnsi="仿宋" w:eastAsia="仿宋" w:cs="仿宋"/>
          <w:b/>
          <w:sz w:val="10"/>
          <w:highlight w:val="none"/>
        </w:rPr>
      </w:pPr>
    </w:p>
    <w:tbl>
      <w:tblPr>
        <w:tblStyle w:val="24"/>
        <w:tblW w:w="853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6"/>
        <w:gridCol w:w="5090"/>
        <w:gridCol w:w="802"/>
        <w:gridCol w:w="2009"/>
      </w:tblGrid>
      <w:tr w14:paraId="131ADA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vAlign w:val="center"/>
          </w:tcPr>
          <w:p w14:paraId="68FC45CF">
            <w:pPr>
              <w:pStyle w:val="31"/>
              <w:spacing w:before="25"/>
              <w:jc w:val="center"/>
              <w:rPr>
                <w:rFonts w:hint="eastAsia" w:ascii="仿宋" w:hAnsi="仿宋" w:eastAsia="仿宋" w:cs="仿宋"/>
                <w:b/>
                <w:sz w:val="21"/>
                <w:highlight w:val="none"/>
              </w:rPr>
            </w:pPr>
            <w:r>
              <w:rPr>
                <w:rFonts w:hint="eastAsia" w:ascii="仿宋" w:hAnsi="仿宋" w:eastAsia="仿宋" w:cs="仿宋"/>
                <w:b/>
                <w:sz w:val="21"/>
                <w:highlight w:val="none"/>
              </w:rPr>
              <w:t>序号</w:t>
            </w:r>
          </w:p>
        </w:tc>
        <w:tc>
          <w:tcPr>
            <w:tcW w:w="5090" w:type="dxa"/>
            <w:vAlign w:val="center"/>
          </w:tcPr>
          <w:p w14:paraId="33C6579B">
            <w:pPr>
              <w:pStyle w:val="31"/>
              <w:spacing w:before="25"/>
              <w:ind w:left="2254" w:right="2246"/>
              <w:jc w:val="center"/>
              <w:rPr>
                <w:rFonts w:hint="eastAsia" w:ascii="仿宋" w:hAnsi="仿宋" w:eastAsia="仿宋" w:cs="仿宋"/>
                <w:b/>
                <w:sz w:val="21"/>
                <w:highlight w:val="none"/>
              </w:rPr>
            </w:pPr>
            <w:r>
              <w:rPr>
                <w:rFonts w:hint="eastAsia" w:ascii="仿宋" w:hAnsi="仿宋" w:eastAsia="仿宋" w:cs="仿宋"/>
                <w:b/>
                <w:sz w:val="21"/>
                <w:highlight w:val="none"/>
              </w:rPr>
              <w:t>文件名称</w:t>
            </w:r>
          </w:p>
        </w:tc>
        <w:tc>
          <w:tcPr>
            <w:tcW w:w="802" w:type="dxa"/>
            <w:vAlign w:val="center"/>
          </w:tcPr>
          <w:p w14:paraId="311A8A42">
            <w:pPr>
              <w:pStyle w:val="31"/>
              <w:spacing w:before="25"/>
              <w:jc w:val="center"/>
              <w:rPr>
                <w:rFonts w:hint="eastAsia" w:ascii="仿宋" w:hAnsi="仿宋" w:eastAsia="仿宋" w:cs="仿宋"/>
                <w:b/>
                <w:sz w:val="21"/>
                <w:highlight w:val="none"/>
              </w:rPr>
            </w:pPr>
            <w:r>
              <w:rPr>
                <w:rFonts w:hint="eastAsia" w:ascii="仿宋" w:hAnsi="仿宋" w:eastAsia="仿宋" w:cs="仿宋"/>
                <w:b/>
                <w:sz w:val="21"/>
                <w:highlight w:val="none"/>
              </w:rPr>
              <w:t>页码</w:t>
            </w:r>
          </w:p>
        </w:tc>
        <w:tc>
          <w:tcPr>
            <w:tcW w:w="2009" w:type="dxa"/>
            <w:vAlign w:val="center"/>
          </w:tcPr>
          <w:p w14:paraId="089116DF">
            <w:pPr>
              <w:pStyle w:val="31"/>
              <w:spacing w:before="25"/>
              <w:jc w:val="center"/>
              <w:rPr>
                <w:rFonts w:hint="eastAsia" w:ascii="仿宋" w:hAnsi="仿宋" w:eastAsia="仿宋" w:cs="仿宋"/>
                <w:b/>
                <w:sz w:val="21"/>
                <w:highlight w:val="none"/>
              </w:rPr>
            </w:pPr>
            <w:r>
              <w:rPr>
                <w:rFonts w:hint="eastAsia" w:ascii="仿宋" w:hAnsi="仿宋" w:eastAsia="仿宋" w:cs="仿宋"/>
                <w:b/>
                <w:sz w:val="21"/>
                <w:highlight w:val="none"/>
              </w:rPr>
              <w:t>该文件总页数</w:t>
            </w:r>
          </w:p>
        </w:tc>
      </w:tr>
      <w:tr w14:paraId="63B707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5FA32A8B">
            <w:pPr>
              <w:pStyle w:val="31"/>
              <w:rPr>
                <w:rFonts w:hint="eastAsia" w:ascii="仿宋" w:hAnsi="仿宋" w:eastAsia="仿宋" w:cs="仿宋"/>
                <w:sz w:val="20"/>
                <w:highlight w:val="none"/>
              </w:rPr>
            </w:pPr>
          </w:p>
        </w:tc>
        <w:tc>
          <w:tcPr>
            <w:tcW w:w="5090" w:type="dxa"/>
          </w:tcPr>
          <w:p w14:paraId="7443132B">
            <w:pPr>
              <w:pStyle w:val="31"/>
              <w:rPr>
                <w:rFonts w:hint="eastAsia" w:ascii="仿宋" w:hAnsi="仿宋" w:eastAsia="仿宋" w:cs="仿宋"/>
                <w:sz w:val="20"/>
                <w:highlight w:val="none"/>
              </w:rPr>
            </w:pPr>
          </w:p>
        </w:tc>
        <w:tc>
          <w:tcPr>
            <w:tcW w:w="802" w:type="dxa"/>
          </w:tcPr>
          <w:p w14:paraId="1391F5DC">
            <w:pPr>
              <w:pStyle w:val="31"/>
              <w:rPr>
                <w:rFonts w:hint="eastAsia" w:ascii="仿宋" w:hAnsi="仿宋" w:eastAsia="仿宋" w:cs="仿宋"/>
                <w:sz w:val="20"/>
                <w:highlight w:val="none"/>
              </w:rPr>
            </w:pPr>
          </w:p>
        </w:tc>
        <w:tc>
          <w:tcPr>
            <w:tcW w:w="2009" w:type="dxa"/>
          </w:tcPr>
          <w:p w14:paraId="02029858">
            <w:pPr>
              <w:pStyle w:val="31"/>
              <w:rPr>
                <w:rFonts w:hint="eastAsia" w:ascii="仿宋" w:hAnsi="仿宋" w:eastAsia="仿宋" w:cs="仿宋"/>
                <w:sz w:val="20"/>
                <w:highlight w:val="none"/>
              </w:rPr>
            </w:pPr>
          </w:p>
        </w:tc>
      </w:tr>
      <w:tr w14:paraId="4E791E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4355E285">
            <w:pPr>
              <w:pStyle w:val="31"/>
              <w:rPr>
                <w:rFonts w:hint="eastAsia" w:ascii="仿宋" w:hAnsi="仿宋" w:eastAsia="仿宋" w:cs="仿宋"/>
                <w:sz w:val="20"/>
                <w:highlight w:val="none"/>
              </w:rPr>
            </w:pPr>
          </w:p>
        </w:tc>
        <w:tc>
          <w:tcPr>
            <w:tcW w:w="5090" w:type="dxa"/>
          </w:tcPr>
          <w:p w14:paraId="62F6EF57">
            <w:pPr>
              <w:pStyle w:val="31"/>
              <w:rPr>
                <w:rFonts w:hint="eastAsia" w:ascii="仿宋" w:hAnsi="仿宋" w:eastAsia="仿宋" w:cs="仿宋"/>
                <w:sz w:val="20"/>
                <w:highlight w:val="none"/>
              </w:rPr>
            </w:pPr>
          </w:p>
        </w:tc>
        <w:tc>
          <w:tcPr>
            <w:tcW w:w="802" w:type="dxa"/>
          </w:tcPr>
          <w:p w14:paraId="450C5154">
            <w:pPr>
              <w:pStyle w:val="31"/>
              <w:rPr>
                <w:rFonts w:hint="eastAsia" w:ascii="仿宋" w:hAnsi="仿宋" w:eastAsia="仿宋" w:cs="仿宋"/>
                <w:sz w:val="20"/>
                <w:highlight w:val="none"/>
              </w:rPr>
            </w:pPr>
          </w:p>
        </w:tc>
        <w:tc>
          <w:tcPr>
            <w:tcW w:w="2009" w:type="dxa"/>
          </w:tcPr>
          <w:p w14:paraId="54AB704C">
            <w:pPr>
              <w:pStyle w:val="31"/>
              <w:rPr>
                <w:rFonts w:hint="eastAsia" w:ascii="仿宋" w:hAnsi="仿宋" w:eastAsia="仿宋" w:cs="仿宋"/>
                <w:sz w:val="20"/>
                <w:highlight w:val="none"/>
              </w:rPr>
            </w:pPr>
          </w:p>
        </w:tc>
      </w:tr>
      <w:tr w14:paraId="65C9DB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jc w:val="center"/>
        </w:trPr>
        <w:tc>
          <w:tcPr>
            <w:tcW w:w="636" w:type="dxa"/>
          </w:tcPr>
          <w:p w14:paraId="20986955">
            <w:pPr>
              <w:pStyle w:val="31"/>
              <w:rPr>
                <w:rFonts w:hint="eastAsia" w:ascii="仿宋" w:hAnsi="仿宋" w:eastAsia="仿宋" w:cs="仿宋"/>
                <w:sz w:val="20"/>
                <w:highlight w:val="none"/>
              </w:rPr>
            </w:pPr>
          </w:p>
        </w:tc>
        <w:tc>
          <w:tcPr>
            <w:tcW w:w="5090" w:type="dxa"/>
          </w:tcPr>
          <w:p w14:paraId="51015518">
            <w:pPr>
              <w:pStyle w:val="31"/>
              <w:rPr>
                <w:rFonts w:hint="eastAsia" w:ascii="仿宋" w:hAnsi="仿宋" w:eastAsia="仿宋" w:cs="仿宋"/>
                <w:sz w:val="20"/>
                <w:highlight w:val="none"/>
              </w:rPr>
            </w:pPr>
          </w:p>
        </w:tc>
        <w:tc>
          <w:tcPr>
            <w:tcW w:w="802" w:type="dxa"/>
          </w:tcPr>
          <w:p w14:paraId="439E30D2">
            <w:pPr>
              <w:pStyle w:val="31"/>
              <w:rPr>
                <w:rFonts w:hint="eastAsia" w:ascii="仿宋" w:hAnsi="仿宋" w:eastAsia="仿宋" w:cs="仿宋"/>
                <w:sz w:val="20"/>
                <w:highlight w:val="none"/>
              </w:rPr>
            </w:pPr>
          </w:p>
        </w:tc>
        <w:tc>
          <w:tcPr>
            <w:tcW w:w="2009" w:type="dxa"/>
          </w:tcPr>
          <w:p w14:paraId="4AE67AB7">
            <w:pPr>
              <w:pStyle w:val="31"/>
              <w:rPr>
                <w:rFonts w:hint="eastAsia" w:ascii="仿宋" w:hAnsi="仿宋" w:eastAsia="仿宋" w:cs="仿宋"/>
                <w:sz w:val="20"/>
                <w:highlight w:val="none"/>
              </w:rPr>
            </w:pPr>
          </w:p>
        </w:tc>
      </w:tr>
      <w:tr w14:paraId="2158AA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67DA3083">
            <w:pPr>
              <w:pStyle w:val="31"/>
              <w:rPr>
                <w:rFonts w:hint="eastAsia" w:ascii="仿宋" w:hAnsi="仿宋" w:eastAsia="仿宋" w:cs="仿宋"/>
                <w:sz w:val="20"/>
                <w:highlight w:val="none"/>
              </w:rPr>
            </w:pPr>
          </w:p>
        </w:tc>
        <w:tc>
          <w:tcPr>
            <w:tcW w:w="5090" w:type="dxa"/>
          </w:tcPr>
          <w:p w14:paraId="545F9E3D">
            <w:pPr>
              <w:pStyle w:val="31"/>
              <w:rPr>
                <w:rFonts w:hint="eastAsia" w:ascii="仿宋" w:hAnsi="仿宋" w:eastAsia="仿宋" w:cs="仿宋"/>
                <w:sz w:val="20"/>
                <w:highlight w:val="none"/>
              </w:rPr>
            </w:pPr>
          </w:p>
        </w:tc>
        <w:tc>
          <w:tcPr>
            <w:tcW w:w="802" w:type="dxa"/>
          </w:tcPr>
          <w:p w14:paraId="778BDE97">
            <w:pPr>
              <w:pStyle w:val="31"/>
              <w:rPr>
                <w:rFonts w:hint="eastAsia" w:ascii="仿宋" w:hAnsi="仿宋" w:eastAsia="仿宋" w:cs="仿宋"/>
                <w:sz w:val="20"/>
                <w:highlight w:val="none"/>
              </w:rPr>
            </w:pPr>
          </w:p>
        </w:tc>
        <w:tc>
          <w:tcPr>
            <w:tcW w:w="2009" w:type="dxa"/>
          </w:tcPr>
          <w:p w14:paraId="6A260850">
            <w:pPr>
              <w:pStyle w:val="31"/>
              <w:rPr>
                <w:rFonts w:hint="eastAsia" w:ascii="仿宋" w:hAnsi="仿宋" w:eastAsia="仿宋" w:cs="仿宋"/>
                <w:sz w:val="20"/>
                <w:highlight w:val="none"/>
              </w:rPr>
            </w:pPr>
          </w:p>
        </w:tc>
      </w:tr>
      <w:tr w14:paraId="3CF7B3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36" w:type="dxa"/>
          </w:tcPr>
          <w:p w14:paraId="404ACDD4">
            <w:pPr>
              <w:pStyle w:val="31"/>
              <w:rPr>
                <w:rFonts w:hint="eastAsia" w:ascii="仿宋" w:hAnsi="仿宋" w:eastAsia="仿宋" w:cs="仿宋"/>
                <w:sz w:val="20"/>
                <w:highlight w:val="none"/>
              </w:rPr>
            </w:pPr>
          </w:p>
        </w:tc>
        <w:tc>
          <w:tcPr>
            <w:tcW w:w="5090" w:type="dxa"/>
          </w:tcPr>
          <w:p w14:paraId="7CD793D1">
            <w:pPr>
              <w:pStyle w:val="31"/>
              <w:rPr>
                <w:rFonts w:hint="eastAsia" w:ascii="仿宋" w:hAnsi="仿宋" w:eastAsia="仿宋" w:cs="仿宋"/>
                <w:sz w:val="20"/>
                <w:highlight w:val="none"/>
              </w:rPr>
            </w:pPr>
          </w:p>
        </w:tc>
        <w:tc>
          <w:tcPr>
            <w:tcW w:w="802" w:type="dxa"/>
          </w:tcPr>
          <w:p w14:paraId="6EFAAADC">
            <w:pPr>
              <w:pStyle w:val="31"/>
              <w:rPr>
                <w:rFonts w:hint="eastAsia" w:ascii="仿宋" w:hAnsi="仿宋" w:eastAsia="仿宋" w:cs="仿宋"/>
                <w:sz w:val="20"/>
                <w:highlight w:val="none"/>
              </w:rPr>
            </w:pPr>
          </w:p>
        </w:tc>
        <w:tc>
          <w:tcPr>
            <w:tcW w:w="2009" w:type="dxa"/>
          </w:tcPr>
          <w:p w14:paraId="05227F61">
            <w:pPr>
              <w:pStyle w:val="31"/>
              <w:rPr>
                <w:rFonts w:hint="eastAsia" w:ascii="仿宋" w:hAnsi="仿宋" w:eastAsia="仿宋" w:cs="仿宋"/>
                <w:sz w:val="20"/>
                <w:highlight w:val="none"/>
              </w:rPr>
            </w:pPr>
          </w:p>
        </w:tc>
      </w:tr>
      <w:tr w14:paraId="021A6D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3EC605D1">
            <w:pPr>
              <w:pStyle w:val="31"/>
              <w:rPr>
                <w:rFonts w:hint="eastAsia" w:ascii="仿宋" w:hAnsi="仿宋" w:eastAsia="仿宋" w:cs="仿宋"/>
                <w:sz w:val="20"/>
                <w:highlight w:val="none"/>
              </w:rPr>
            </w:pPr>
          </w:p>
        </w:tc>
        <w:tc>
          <w:tcPr>
            <w:tcW w:w="5090" w:type="dxa"/>
          </w:tcPr>
          <w:p w14:paraId="0D22BEAA">
            <w:pPr>
              <w:pStyle w:val="31"/>
              <w:rPr>
                <w:rFonts w:hint="eastAsia" w:ascii="仿宋" w:hAnsi="仿宋" w:eastAsia="仿宋" w:cs="仿宋"/>
                <w:sz w:val="20"/>
                <w:highlight w:val="none"/>
              </w:rPr>
            </w:pPr>
          </w:p>
        </w:tc>
        <w:tc>
          <w:tcPr>
            <w:tcW w:w="802" w:type="dxa"/>
          </w:tcPr>
          <w:p w14:paraId="68261F50">
            <w:pPr>
              <w:pStyle w:val="31"/>
              <w:rPr>
                <w:rFonts w:hint="eastAsia" w:ascii="仿宋" w:hAnsi="仿宋" w:eastAsia="仿宋" w:cs="仿宋"/>
                <w:sz w:val="20"/>
                <w:highlight w:val="none"/>
              </w:rPr>
            </w:pPr>
          </w:p>
        </w:tc>
        <w:tc>
          <w:tcPr>
            <w:tcW w:w="2009" w:type="dxa"/>
          </w:tcPr>
          <w:p w14:paraId="19BE4A55">
            <w:pPr>
              <w:pStyle w:val="31"/>
              <w:rPr>
                <w:rFonts w:hint="eastAsia" w:ascii="仿宋" w:hAnsi="仿宋" w:eastAsia="仿宋" w:cs="仿宋"/>
                <w:sz w:val="20"/>
                <w:highlight w:val="none"/>
              </w:rPr>
            </w:pPr>
          </w:p>
        </w:tc>
      </w:tr>
      <w:tr w14:paraId="75E5D5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jc w:val="center"/>
        </w:trPr>
        <w:tc>
          <w:tcPr>
            <w:tcW w:w="636" w:type="dxa"/>
          </w:tcPr>
          <w:p w14:paraId="6DDBDFF2">
            <w:pPr>
              <w:pStyle w:val="31"/>
              <w:rPr>
                <w:rFonts w:hint="eastAsia" w:ascii="仿宋" w:hAnsi="仿宋" w:eastAsia="仿宋" w:cs="仿宋"/>
                <w:sz w:val="20"/>
                <w:highlight w:val="none"/>
              </w:rPr>
            </w:pPr>
          </w:p>
        </w:tc>
        <w:tc>
          <w:tcPr>
            <w:tcW w:w="5090" w:type="dxa"/>
          </w:tcPr>
          <w:p w14:paraId="6669619E">
            <w:pPr>
              <w:pStyle w:val="31"/>
              <w:rPr>
                <w:rFonts w:hint="eastAsia" w:ascii="仿宋" w:hAnsi="仿宋" w:eastAsia="仿宋" w:cs="仿宋"/>
                <w:sz w:val="20"/>
                <w:highlight w:val="none"/>
              </w:rPr>
            </w:pPr>
          </w:p>
        </w:tc>
        <w:tc>
          <w:tcPr>
            <w:tcW w:w="802" w:type="dxa"/>
          </w:tcPr>
          <w:p w14:paraId="73932026">
            <w:pPr>
              <w:pStyle w:val="31"/>
              <w:rPr>
                <w:rFonts w:hint="eastAsia" w:ascii="仿宋" w:hAnsi="仿宋" w:eastAsia="仿宋" w:cs="仿宋"/>
                <w:sz w:val="20"/>
                <w:highlight w:val="none"/>
              </w:rPr>
            </w:pPr>
          </w:p>
        </w:tc>
        <w:tc>
          <w:tcPr>
            <w:tcW w:w="2009" w:type="dxa"/>
          </w:tcPr>
          <w:p w14:paraId="7BCE5885">
            <w:pPr>
              <w:pStyle w:val="31"/>
              <w:rPr>
                <w:rFonts w:hint="eastAsia" w:ascii="仿宋" w:hAnsi="仿宋" w:eastAsia="仿宋" w:cs="仿宋"/>
                <w:sz w:val="20"/>
                <w:highlight w:val="none"/>
              </w:rPr>
            </w:pPr>
          </w:p>
        </w:tc>
      </w:tr>
      <w:tr w14:paraId="271D24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019D10B6">
            <w:pPr>
              <w:pStyle w:val="31"/>
              <w:rPr>
                <w:rFonts w:hint="eastAsia" w:ascii="仿宋" w:hAnsi="仿宋" w:eastAsia="仿宋" w:cs="仿宋"/>
                <w:sz w:val="20"/>
                <w:highlight w:val="none"/>
              </w:rPr>
            </w:pPr>
          </w:p>
        </w:tc>
        <w:tc>
          <w:tcPr>
            <w:tcW w:w="5090" w:type="dxa"/>
          </w:tcPr>
          <w:p w14:paraId="1784E696">
            <w:pPr>
              <w:pStyle w:val="31"/>
              <w:rPr>
                <w:rFonts w:hint="eastAsia" w:ascii="仿宋" w:hAnsi="仿宋" w:eastAsia="仿宋" w:cs="仿宋"/>
                <w:sz w:val="20"/>
                <w:highlight w:val="none"/>
              </w:rPr>
            </w:pPr>
          </w:p>
        </w:tc>
        <w:tc>
          <w:tcPr>
            <w:tcW w:w="802" w:type="dxa"/>
          </w:tcPr>
          <w:p w14:paraId="7CA682D5">
            <w:pPr>
              <w:pStyle w:val="31"/>
              <w:rPr>
                <w:rFonts w:hint="eastAsia" w:ascii="仿宋" w:hAnsi="仿宋" w:eastAsia="仿宋" w:cs="仿宋"/>
                <w:sz w:val="20"/>
                <w:highlight w:val="none"/>
              </w:rPr>
            </w:pPr>
          </w:p>
        </w:tc>
        <w:tc>
          <w:tcPr>
            <w:tcW w:w="2009" w:type="dxa"/>
          </w:tcPr>
          <w:p w14:paraId="07B2EF65">
            <w:pPr>
              <w:pStyle w:val="31"/>
              <w:rPr>
                <w:rFonts w:hint="eastAsia" w:ascii="仿宋" w:hAnsi="仿宋" w:eastAsia="仿宋" w:cs="仿宋"/>
                <w:sz w:val="20"/>
                <w:highlight w:val="none"/>
              </w:rPr>
            </w:pPr>
          </w:p>
        </w:tc>
      </w:tr>
      <w:tr w14:paraId="6C2CE8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072808E2">
            <w:pPr>
              <w:pStyle w:val="31"/>
              <w:rPr>
                <w:rFonts w:hint="eastAsia" w:ascii="仿宋" w:hAnsi="仿宋" w:eastAsia="仿宋" w:cs="仿宋"/>
                <w:sz w:val="20"/>
                <w:highlight w:val="none"/>
              </w:rPr>
            </w:pPr>
          </w:p>
        </w:tc>
        <w:tc>
          <w:tcPr>
            <w:tcW w:w="5090" w:type="dxa"/>
          </w:tcPr>
          <w:p w14:paraId="48DA20DB">
            <w:pPr>
              <w:pStyle w:val="31"/>
              <w:rPr>
                <w:rFonts w:hint="eastAsia" w:ascii="仿宋" w:hAnsi="仿宋" w:eastAsia="仿宋" w:cs="仿宋"/>
                <w:sz w:val="20"/>
                <w:highlight w:val="none"/>
              </w:rPr>
            </w:pPr>
          </w:p>
        </w:tc>
        <w:tc>
          <w:tcPr>
            <w:tcW w:w="802" w:type="dxa"/>
          </w:tcPr>
          <w:p w14:paraId="062EDFAC">
            <w:pPr>
              <w:pStyle w:val="31"/>
              <w:rPr>
                <w:rFonts w:hint="eastAsia" w:ascii="仿宋" w:hAnsi="仿宋" w:eastAsia="仿宋" w:cs="仿宋"/>
                <w:sz w:val="20"/>
                <w:highlight w:val="none"/>
              </w:rPr>
            </w:pPr>
          </w:p>
        </w:tc>
        <w:tc>
          <w:tcPr>
            <w:tcW w:w="2009" w:type="dxa"/>
          </w:tcPr>
          <w:p w14:paraId="7384E3D5">
            <w:pPr>
              <w:pStyle w:val="31"/>
              <w:rPr>
                <w:rFonts w:hint="eastAsia" w:ascii="仿宋" w:hAnsi="仿宋" w:eastAsia="仿宋" w:cs="仿宋"/>
                <w:sz w:val="20"/>
                <w:highlight w:val="none"/>
              </w:rPr>
            </w:pPr>
          </w:p>
        </w:tc>
      </w:tr>
      <w:tr w14:paraId="2B8380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22DFA6EB">
            <w:pPr>
              <w:pStyle w:val="31"/>
              <w:rPr>
                <w:rFonts w:hint="eastAsia" w:ascii="仿宋" w:hAnsi="仿宋" w:eastAsia="仿宋" w:cs="仿宋"/>
                <w:sz w:val="20"/>
                <w:highlight w:val="none"/>
              </w:rPr>
            </w:pPr>
          </w:p>
        </w:tc>
        <w:tc>
          <w:tcPr>
            <w:tcW w:w="5090" w:type="dxa"/>
          </w:tcPr>
          <w:p w14:paraId="0029F0AB">
            <w:pPr>
              <w:pStyle w:val="31"/>
              <w:rPr>
                <w:rFonts w:hint="eastAsia" w:ascii="仿宋" w:hAnsi="仿宋" w:eastAsia="仿宋" w:cs="仿宋"/>
                <w:sz w:val="20"/>
                <w:highlight w:val="none"/>
              </w:rPr>
            </w:pPr>
          </w:p>
        </w:tc>
        <w:tc>
          <w:tcPr>
            <w:tcW w:w="802" w:type="dxa"/>
          </w:tcPr>
          <w:p w14:paraId="2B9A42EA">
            <w:pPr>
              <w:pStyle w:val="31"/>
              <w:rPr>
                <w:rFonts w:hint="eastAsia" w:ascii="仿宋" w:hAnsi="仿宋" w:eastAsia="仿宋" w:cs="仿宋"/>
                <w:sz w:val="20"/>
                <w:highlight w:val="none"/>
              </w:rPr>
            </w:pPr>
          </w:p>
        </w:tc>
        <w:tc>
          <w:tcPr>
            <w:tcW w:w="2009" w:type="dxa"/>
          </w:tcPr>
          <w:p w14:paraId="7A84C917">
            <w:pPr>
              <w:pStyle w:val="31"/>
              <w:rPr>
                <w:rFonts w:hint="eastAsia" w:ascii="仿宋" w:hAnsi="仿宋" w:eastAsia="仿宋" w:cs="仿宋"/>
                <w:sz w:val="20"/>
                <w:highlight w:val="none"/>
              </w:rPr>
            </w:pPr>
          </w:p>
        </w:tc>
      </w:tr>
      <w:tr w14:paraId="2CE587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jc w:val="center"/>
        </w:trPr>
        <w:tc>
          <w:tcPr>
            <w:tcW w:w="636" w:type="dxa"/>
          </w:tcPr>
          <w:p w14:paraId="541AF2CA">
            <w:pPr>
              <w:pStyle w:val="31"/>
              <w:rPr>
                <w:rFonts w:hint="eastAsia" w:ascii="仿宋" w:hAnsi="仿宋" w:eastAsia="仿宋" w:cs="仿宋"/>
                <w:sz w:val="20"/>
                <w:highlight w:val="none"/>
              </w:rPr>
            </w:pPr>
          </w:p>
        </w:tc>
        <w:tc>
          <w:tcPr>
            <w:tcW w:w="5090" w:type="dxa"/>
          </w:tcPr>
          <w:p w14:paraId="31EC23BD">
            <w:pPr>
              <w:pStyle w:val="31"/>
              <w:rPr>
                <w:rFonts w:hint="eastAsia" w:ascii="仿宋" w:hAnsi="仿宋" w:eastAsia="仿宋" w:cs="仿宋"/>
                <w:sz w:val="20"/>
                <w:highlight w:val="none"/>
              </w:rPr>
            </w:pPr>
          </w:p>
        </w:tc>
        <w:tc>
          <w:tcPr>
            <w:tcW w:w="802" w:type="dxa"/>
          </w:tcPr>
          <w:p w14:paraId="5412D8A1">
            <w:pPr>
              <w:pStyle w:val="31"/>
              <w:rPr>
                <w:rFonts w:hint="eastAsia" w:ascii="仿宋" w:hAnsi="仿宋" w:eastAsia="仿宋" w:cs="仿宋"/>
                <w:sz w:val="20"/>
                <w:highlight w:val="none"/>
              </w:rPr>
            </w:pPr>
          </w:p>
        </w:tc>
        <w:tc>
          <w:tcPr>
            <w:tcW w:w="2009" w:type="dxa"/>
          </w:tcPr>
          <w:p w14:paraId="645AC85F">
            <w:pPr>
              <w:pStyle w:val="31"/>
              <w:rPr>
                <w:rFonts w:hint="eastAsia" w:ascii="仿宋" w:hAnsi="仿宋" w:eastAsia="仿宋" w:cs="仿宋"/>
                <w:sz w:val="20"/>
                <w:highlight w:val="none"/>
              </w:rPr>
            </w:pPr>
          </w:p>
        </w:tc>
      </w:tr>
      <w:tr w14:paraId="7A9517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36" w:type="dxa"/>
          </w:tcPr>
          <w:p w14:paraId="02D93992">
            <w:pPr>
              <w:pStyle w:val="31"/>
              <w:rPr>
                <w:rFonts w:hint="eastAsia" w:ascii="仿宋" w:hAnsi="仿宋" w:eastAsia="仿宋" w:cs="仿宋"/>
                <w:sz w:val="20"/>
                <w:highlight w:val="none"/>
              </w:rPr>
            </w:pPr>
          </w:p>
        </w:tc>
        <w:tc>
          <w:tcPr>
            <w:tcW w:w="5090" w:type="dxa"/>
          </w:tcPr>
          <w:p w14:paraId="499115E2">
            <w:pPr>
              <w:pStyle w:val="31"/>
              <w:rPr>
                <w:rFonts w:hint="eastAsia" w:ascii="仿宋" w:hAnsi="仿宋" w:eastAsia="仿宋" w:cs="仿宋"/>
                <w:sz w:val="20"/>
                <w:highlight w:val="none"/>
              </w:rPr>
            </w:pPr>
          </w:p>
        </w:tc>
        <w:tc>
          <w:tcPr>
            <w:tcW w:w="802" w:type="dxa"/>
          </w:tcPr>
          <w:p w14:paraId="33FBFA29">
            <w:pPr>
              <w:pStyle w:val="31"/>
              <w:rPr>
                <w:rFonts w:hint="eastAsia" w:ascii="仿宋" w:hAnsi="仿宋" w:eastAsia="仿宋" w:cs="仿宋"/>
                <w:sz w:val="20"/>
                <w:highlight w:val="none"/>
              </w:rPr>
            </w:pPr>
          </w:p>
        </w:tc>
        <w:tc>
          <w:tcPr>
            <w:tcW w:w="2009" w:type="dxa"/>
          </w:tcPr>
          <w:p w14:paraId="7DFFBE94">
            <w:pPr>
              <w:pStyle w:val="31"/>
              <w:rPr>
                <w:rFonts w:hint="eastAsia" w:ascii="仿宋" w:hAnsi="仿宋" w:eastAsia="仿宋" w:cs="仿宋"/>
                <w:sz w:val="20"/>
                <w:highlight w:val="none"/>
              </w:rPr>
            </w:pPr>
          </w:p>
        </w:tc>
      </w:tr>
      <w:tr w14:paraId="43D1B4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35AF0347">
            <w:pPr>
              <w:pStyle w:val="31"/>
              <w:rPr>
                <w:rFonts w:hint="eastAsia" w:ascii="仿宋" w:hAnsi="仿宋" w:eastAsia="仿宋" w:cs="仿宋"/>
                <w:sz w:val="20"/>
                <w:highlight w:val="none"/>
              </w:rPr>
            </w:pPr>
          </w:p>
        </w:tc>
        <w:tc>
          <w:tcPr>
            <w:tcW w:w="5090" w:type="dxa"/>
          </w:tcPr>
          <w:p w14:paraId="532D98EF">
            <w:pPr>
              <w:pStyle w:val="31"/>
              <w:rPr>
                <w:rFonts w:hint="eastAsia" w:ascii="仿宋" w:hAnsi="仿宋" w:eastAsia="仿宋" w:cs="仿宋"/>
                <w:sz w:val="20"/>
                <w:highlight w:val="none"/>
              </w:rPr>
            </w:pPr>
          </w:p>
        </w:tc>
        <w:tc>
          <w:tcPr>
            <w:tcW w:w="802" w:type="dxa"/>
          </w:tcPr>
          <w:p w14:paraId="58DB4AB1">
            <w:pPr>
              <w:pStyle w:val="31"/>
              <w:rPr>
                <w:rFonts w:hint="eastAsia" w:ascii="仿宋" w:hAnsi="仿宋" w:eastAsia="仿宋" w:cs="仿宋"/>
                <w:sz w:val="20"/>
                <w:highlight w:val="none"/>
              </w:rPr>
            </w:pPr>
          </w:p>
        </w:tc>
        <w:tc>
          <w:tcPr>
            <w:tcW w:w="2009" w:type="dxa"/>
          </w:tcPr>
          <w:p w14:paraId="10F249F8">
            <w:pPr>
              <w:pStyle w:val="31"/>
              <w:rPr>
                <w:rFonts w:hint="eastAsia" w:ascii="仿宋" w:hAnsi="仿宋" w:eastAsia="仿宋" w:cs="仿宋"/>
                <w:sz w:val="20"/>
                <w:highlight w:val="none"/>
              </w:rPr>
            </w:pPr>
          </w:p>
        </w:tc>
      </w:tr>
      <w:tr w14:paraId="51E16C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5F46CEE4">
            <w:pPr>
              <w:pStyle w:val="31"/>
              <w:rPr>
                <w:rFonts w:hint="eastAsia" w:ascii="仿宋" w:hAnsi="仿宋" w:eastAsia="仿宋" w:cs="仿宋"/>
                <w:sz w:val="20"/>
                <w:highlight w:val="none"/>
              </w:rPr>
            </w:pPr>
          </w:p>
        </w:tc>
        <w:tc>
          <w:tcPr>
            <w:tcW w:w="5090" w:type="dxa"/>
          </w:tcPr>
          <w:p w14:paraId="33578DF1">
            <w:pPr>
              <w:pStyle w:val="31"/>
              <w:rPr>
                <w:rFonts w:hint="eastAsia" w:ascii="仿宋" w:hAnsi="仿宋" w:eastAsia="仿宋" w:cs="仿宋"/>
                <w:sz w:val="20"/>
                <w:highlight w:val="none"/>
              </w:rPr>
            </w:pPr>
          </w:p>
        </w:tc>
        <w:tc>
          <w:tcPr>
            <w:tcW w:w="802" w:type="dxa"/>
          </w:tcPr>
          <w:p w14:paraId="23A4E5D0">
            <w:pPr>
              <w:pStyle w:val="31"/>
              <w:rPr>
                <w:rFonts w:hint="eastAsia" w:ascii="仿宋" w:hAnsi="仿宋" w:eastAsia="仿宋" w:cs="仿宋"/>
                <w:sz w:val="20"/>
                <w:highlight w:val="none"/>
              </w:rPr>
            </w:pPr>
          </w:p>
        </w:tc>
        <w:tc>
          <w:tcPr>
            <w:tcW w:w="2009" w:type="dxa"/>
          </w:tcPr>
          <w:p w14:paraId="7A72E199">
            <w:pPr>
              <w:pStyle w:val="31"/>
              <w:rPr>
                <w:rFonts w:hint="eastAsia" w:ascii="仿宋" w:hAnsi="仿宋" w:eastAsia="仿宋" w:cs="仿宋"/>
                <w:sz w:val="20"/>
                <w:highlight w:val="none"/>
              </w:rPr>
            </w:pPr>
          </w:p>
        </w:tc>
      </w:tr>
      <w:tr w14:paraId="1AC87C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jc w:val="center"/>
        </w:trPr>
        <w:tc>
          <w:tcPr>
            <w:tcW w:w="636" w:type="dxa"/>
          </w:tcPr>
          <w:p w14:paraId="018DE5D6">
            <w:pPr>
              <w:pStyle w:val="31"/>
              <w:rPr>
                <w:rFonts w:hint="eastAsia" w:ascii="仿宋" w:hAnsi="仿宋" w:eastAsia="仿宋" w:cs="仿宋"/>
                <w:sz w:val="20"/>
                <w:highlight w:val="none"/>
              </w:rPr>
            </w:pPr>
          </w:p>
        </w:tc>
        <w:tc>
          <w:tcPr>
            <w:tcW w:w="5090" w:type="dxa"/>
          </w:tcPr>
          <w:p w14:paraId="034C1D19">
            <w:pPr>
              <w:pStyle w:val="31"/>
              <w:rPr>
                <w:rFonts w:hint="eastAsia" w:ascii="仿宋" w:hAnsi="仿宋" w:eastAsia="仿宋" w:cs="仿宋"/>
                <w:sz w:val="20"/>
                <w:highlight w:val="none"/>
              </w:rPr>
            </w:pPr>
          </w:p>
        </w:tc>
        <w:tc>
          <w:tcPr>
            <w:tcW w:w="802" w:type="dxa"/>
          </w:tcPr>
          <w:p w14:paraId="679F30EE">
            <w:pPr>
              <w:pStyle w:val="31"/>
              <w:rPr>
                <w:rFonts w:hint="eastAsia" w:ascii="仿宋" w:hAnsi="仿宋" w:eastAsia="仿宋" w:cs="仿宋"/>
                <w:sz w:val="20"/>
                <w:highlight w:val="none"/>
              </w:rPr>
            </w:pPr>
          </w:p>
        </w:tc>
        <w:tc>
          <w:tcPr>
            <w:tcW w:w="2009" w:type="dxa"/>
          </w:tcPr>
          <w:p w14:paraId="39AB68D5">
            <w:pPr>
              <w:pStyle w:val="31"/>
              <w:rPr>
                <w:rFonts w:hint="eastAsia" w:ascii="仿宋" w:hAnsi="仿宋" w:eastAsia="仿宋" w:cs="仿宋"/>
                <w:sz w:val="20"/>
                <w:highlight w:val="none"/>
              </w:rPr>
            </w:pPr>
          </w:p>
        </w:tc>
      </w:tr>
      <w:tr w14:paraId="15DB08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21325DAD">
            <w:pPr>
              <w:pStyle w:val="31"/>
              <w:rPr>
                <w:rFonts w:hint="eastAsia" w:ascii="仿宋" w:hAnsi="仿宋" w:eastAsia="仿宋" w:cs="仿宋"/>
                <w:sz w:val="20"/>
                <w:highlight w:val="none"/>
              </w:rPr>
            </w:pPr>
          </w:p>
        </w:tc>
        <w:tc>
          <w:tcPr>
            <w:tcW w:w="5090" w:type="dxa"/>
          </w:tcPr>
          <w:p w14:paraId="160CD28D">
            <w:pPr>
              <w:pStyle w:val="31"/>
              <w:rPr>
                <w:rFonts w:hint="eastAsia" w:ascii="仿宋" w:hAnsi="仿宋" w:eastAsia="仿宋" w:cs="仿宋"/>
                <w:sz w:val="20"/>
                <w:highlight w:val="none"/>
              </w:rPr>
            </w:pPr>
          </w:p>
        </w:tc>
        <w:tc>
          <w:tcPr>
            <w:tcW w:w="802" w:type="dxa"/>
          </w:tcPr>
          <w:p w14:paraId="18460312">
            <w:pPr>
              <w:pStyle w:val="31"/>
              <w:rPr>
                <w:rFonts w:hint="eastAsia" w:ascii="仿宋" w:hAnsi="仿宋" w:eastAsia="仿宋" w:cs="仿宋"/>
                <w:sz w:val="20"/>
                <w:highlight w:val="none"/>
              </w:rPr>
            </w:pPr>
          </w:p>
        </w:tc>
        <w:tc>
          <w:tcPr>
            <w:tcW w:w="2009" w:type="dxa"/>
          </w:tcPr>
          <w:p w14:paraId="687BB980">
            <w:pPr>
              <w:pStyle w:val="31"/>
              <w:rPr>
                <w:rFonts w:hint="eastAsia" w:ascii="仿宋" w:hAnsi="仿宋" w:eastAsia="仿宋" w:cs="仿宋"/>
                <w:sz w:val="20"/>
                <w:highlight w:val="none"/>
              </w:rPr>
            </w:pPr>
          </w:p>
        </w:tc>
      </w:tr>
      <w:tr w14:paraId="231BB0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78DF9BC3">
            <w:pPr>
              <w:pStyle w:val="31"/>
              <w:rPr>
                <w:rFonts w:hint="eastAsia" w:ascii="仿宋" w:hAnsi="仿宋" w:eastAsia="仿宋" w:cs="仿宋"/>
                <w:sz w:val="20"/>
                <w:highlight w:val="none"/>
              </w:rPr>
            </w:pPr>
          </w:p>
        </w:tc>
        <w:tc>
          <w:tcPr>
            <w:tcW w:w="5090" w:type="dxa"/>
          </w:tcPr>
          <w:p w14:paraId="483B4459">
            <w:pPr>
              <w:pStyle w:val="31"/>
              <w:rPr>
                <w:rFonts w:hint="eastAsia" w:ascii="仿宋" w:hAnsi="仿宋" w:eastAsia="仿宋" w:cs="仿宋"/>
                <w:sz w:val="20"/>
                <w:highlight w:val="none"/>
              </w:rPr>
            </w:pPr>
          </w:p>
        </w:tc>
        <w:tc>
          <w:tcPr>
            <w:tcW w:w="802" w:type="dxa"/>
          </w:tcPr>
          <w:p w14:paraId="47E713E5">
            <w:pPr>
              <w:pStyle w:val="31"/>
              <w:rPr>
                <w:rFonts w:hint="eastAsia" w:ascii="仿宋" w:hAnsi="仿宋" w:eastAsia="仿宋" w:cs="仿宋"/>
                <w:sz w:val="20"/>
                <w:highlight w:val="none"/>
              </w:rPr>
            </w:pPr>
          </w:p>
        </w:tc>
        <w:tc>
          <w:tcPr>
            <w:tcW w:w="2009" w:type="dxa"/>
          </w:tcPr>
          <w:p w14:paraId="3CF58381">
            <w:pPr>
              <w:pStyle w:val="31"/>
              <w:rPr>
                <w:rFonts w:hint="eastAsia" w:ascii="仿宋" w:hAnsi="仿宋" w:eastAsia="仿宋" w:cs="仿宋"/>
                <w:sz w:val="20"/>
                <w:highlight w:val="none"/>
              </w:rPr>
            </w:pPr>
          </w:p>
        </w:tc>
      </w:tr>
      <w:tr w14:paraId="2FD7A9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jc w:val="center"/>
        </w:trPr>
        <w:tc>
          <w:tcPr>
            <w:tcW w:w="636" w:type="dxa"/>
          </w:tcPr>
          <w:p w14:paraId="2DDD7D36">
            <w:pPr>
              <w:pStyle w:val="31"/>
              <w:rPr>
                <w:rFonts w:hint="eastAsia" w:ascii="仿宋" w:hAnsi="仿宋" w:eastAsia="仿宋" w:cs="仿宋"/>
                <w:sz w:val="20"/>
                <w:highlight w:val="none"/>
              </w:rPr>
            </w:pPr>
          </w:p>
        </w:tc>
        <w:tc>
          <w:tcPr>
            <w:tcW w:w="5090" w:type="dxa"/>
          </w:tcPr>
          <w:p w14:paraId="6AE56B4A">
            <w:pPr>
              <w:pStyle w:val="31"/>
              <w:rPr>
                <w:rFonts w:hint="eastAsia" w:ascii="仿宋" w:hAnsi="仿宋" w:eastAsia="仿宋" w:cs="仿宋"/>
                <w:sz w:val="20"/>
                <w:highlight w:val="none"/>
              </w:rPr>
            </w:pPr>
          </w:p>
        </w:tc>
        <w:tc>
          <w:tcPr>
            <w:tcW w:w="802" w:type="dxa"/>
          </w:tcPr>
          <w:p w14:paraId="4264459B">
            <w:pPr>
              <w:pStyle w:val="31"/>
              <w:rPr>
                <w:rFonts w:hint="eastAsia" w:ascii="仿宋" w:hAnsi="仿宋" w:eastAsia="仿宋" w:cs="仿宋"/>
                <w:sz w:val="20"/>
                <w:highlight w:val="none"/>
              </w:rPr>
            </w:pPr>
          </w:p>
        </w:tc>
        <w:tc>
          <w:tcPr>
            <w:tcW w:w="2009" w:type="dxa"/>
          </w:tcPr>
          <w:p w14:paraId="66E55CE7">
            <w:pPr>
              <w:pStyle w:val="31"/>
              <w:rPr>
                <w:rFonts w:hint="eastAsia" w:ascii="仿宋" w:hAnsi="仿宋" w:eastAsia="仿宋" w:cs="仿宋"/>
                <w:sz w:val="20"/>
                <w:highlight w:val="none"/>
              </w:rPr>
            </w:pPr>
          </w:p>
        </w:tc>
      </w:tr>
      <w:tr w14:paraId="1EBEF1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636" w:type="dxa"/>
          </w:tcPr>
          <w:p w14:paraId="74F928F7">
            <w:pPr>
              <w:pStyle w:val="31"/>
              <w:rPr>
                <w:rFonts w:hint="eastAsia" w:ascii="仿宋" w:hAnsi="仿宋" w:eastAsia="仿宋" w:cs="仿宋"/>
                <w:sz w:val="20"/>
                <w:highlight w:val="none"/>
              </w:rPr>
            </w:pPr>
          </w:p>
        </w:tc>
        <w:tc>
          <w:tcPr>
            <w:tcW w:w="5090" w:type="dxa"/>
          </w:tcPr>
          <w:p w14:paraId="0D9A1E9D">
            <w:pPr>
              <w:pStyle w:val="31"/>
              <w:rPr>
                <w:rFonts w:hint="eastAsia" w:ascii="仿宋" w:hAnsi="仿宋" w:eastAsia="仿宋" w:cs="仿宋"/>
                <w:sz w:val="20"/>
                <w:highlight w:val="none"/>
              </w:rPr>
            </w:pPr>
          </w:p>
        </w:tc>
        <w:tc>
          <w:tcPr>
            <w:tcW w:w="802" w:type="dxa"/>
          </w:tcPr>
          <w:p w14:paraId="387EBE42">
            <w:pPr>
              <w:pStyle w:val="31"/>
              <w:rPr>
                <w:rFonts w:hint="eastAsia" w:ascii="仿宋" w:hAnsi="仿宋" w:eastAsia="仿宋" w:cs="仿宋"/>
                <w:sz w:val="20"/>
                <w:highlight w:val="none"/>
              </w:rPr>
            </w:pPr>
          </w:p>
        </w:tc>
        <w:tc>
          <w:tcPr>
            <w:tcW w:w="2009" w:type="dxa"/>
          </w:tcPr>
          <w:p w14:paraId="0EB4ED55">
            <w:pPr>
              <w:pStyle w:val="31"/>
              <w:rPr>
                <w:rFonts w:hint="eastAsia" w:ascii="仿宋" w:hAnsi="仿宋" w:eastAsia="仿宋" w:cs="仿宋"/>
                <w:sz w:val="20"/>
                <w:highlight w:val="none"/>
              </w:rPr>
            </w:pPr>
          </w:p>
        </w:tc>
      </w:tr>
      <w:tr w14:paraId="78E339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jc w:val="center"/>
        </w:trPr>
        <w:tc>
          <w:tcPr>
            <w:tcW w:w="636" w:type="dxa"/>
          </w:tcPr>
          <w:p w14:paraId="247D585E">
            <w:pPr>
              <w:pStyle w:val="31"/>
              <w:rPr>
                <w:rFonts w:hint="eastAsia" w:ascii="仿宋" w:hAnsi="仿宋" w:eastAsia="仿宋" w:cs="仿宋"/>
                <w:sz w:val="20"/>
                <w:highlight w:val="none"/>
              </w:rPr>
            </w:pPr>
          </w:p>
        </w:tc>
        <w:tc>
          <w:tcPr>
            <w:tcW w:w="5090" w:type="dxa"/>
          </w:tcPr>
          <w:p w14:paraId="52A9188F">
            <w:pPr>
              <w:pStyle w:val="31"/>
              <w:rPr>
                <w:rFonts w:hint="eastAsia" w:ascii="仿宋" w:hAnsi="仿宋" w:eastAsia="仿宋" w:cs="仿宋"/>
                <w:sz w:val="20"/>
                <w:highlight w:val="none"/>
              </w:rPr>
            </w:pPr>
          </w:p>
        </w:tc>
        <w:tc>
          <w:tcPr>
            <w:tcW w:w="802" w:type="dxa"/>
          </w:tcPr>
          <w:p w14:paraId="0EAAC202">
            <w:pPr>
              <w:pStyle w:val="31"/>
              <w:rPr>
                <w:rFonts w:hint="eastAsia" w:ascii="仿宋" w:hAnsi="仿宋" w:eastAsia="仿宋" w:cs="仿宋"/>
                <w:sz w:val="20"/>
                <w:highlight w:val="none"/>
              </w:rPr>
            </w:pPr>
          </w:p>
        </w:tc>
        <w:tc>
          <w:tcPr>
            <w:tcW w:w="2009" w:type="dxa"/>
          </w:tcPr>
          <w:p w14:paraId="145E72AC">
            <w:pPr>
              <w:pStyle w:val="31"/>
              <w:rPr>
                <w:rFonts w:hint="eastAsia" w:ascii="仿宋" w:hAnsi="仿宋" w:eastAsia="仿宋" w:cs="仿宋"/>
                <w:sz w:val="20"/>
                <w:highlight w:val="none"/>
              </w:rPr>
            </w:pPr>
          </w:p>
        </w:tc>
      </w:tr>
      <w:tr w14:paraId="7A96B0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jc w:val="center"/>
        </w:trPr>
        <w:tc>
          <w:tcPr>
            <w:tcW w:w="636" w:type="dxa"/>
          </w:tcPr>
          <w:p w14:paraId="6164A960">
            <w:pPr>
              <w:pStyle w:val="31"/>
              <w:rPr>
                <w:rFonts w:hint="eastAsia" w:ascii="仿宋" w:hAnsi="仿宋" w:eastAsia="仿宋" w:cs="仿宋"/>
                <w:sz w:val="20"/>
                <w:highlight w:val="none"/>
              </w:rPr>
            </w:pPr>
          </w:p>
        </w:tc>
        <w:tc>
          <w:tcPr>
            <w:tcW w:w="5090" w:type="dxa"/>
          </w:tcPr>
          <w:p w14:paraId="770B2D2B">
            <w:pPr>
              <w:pStyle w:val="31"/>
              <w:rPr>
                <w:rFonts w:hint="eastAsia" w:ascii="仿宋" w:hAnsi="仿宋" w:eastAsia="仿宋" w:cs="仿宋"/>
                <w:sz w:val="20"/>
                <w:highlight w:val="none"/>
              </w:rPr>
            </w:pPr>
          </w:p>
        </w:tc>
        <w:tc>
          <w:tcPr>
            <w:tcW w:w="802" w:type="dxa"/>
          </w:tcPr>
          <w:p w14:paraId="63652D68">
            <w:pPr>
              <w:pStyle w:val="31"/>
              <w:rPr>
                <w:rFonts w:hint="eastAsia" w:ascii="仿宋" w:hAnsi="仿宋" w:eastAsia="仿宋" w:cs="仿宋"/>
                <w:sz w:val="20"/>
                <w:highlight w:val="none"/>
              </w:rPr>
            </w:pPr>
          </w:p>
        </w:tc>
        <w:tc>
          <w:tcPr>
            <w:tcW w:w="2009" w:type="dxa"/>
          </w:tcPr>
          <w:p w14:paraId="714B3774">
            <w:pPr>
              <w:pStyle w:val="31"/>
              <w:rPr>
                <w:rFonts w:hint="eastAsia" w:ascii="仿宋" w:hAnsi="仿宋" w:eastAsia="仿宋" w:cs="仿宋"/>
                <w:sz w:val="20"/>
                <w:highlight w:val="none"/>
              </w:rPr>
            </w:pPr>
          </w:p>
        </w:tc>
      </w:tr>
    </w:tbl>
    <w:p w14:paraId="36724211">
      <w:pPr>
        <w:spacing w:before="1"/>
        <w:ind w:right="0"/>
        <w:jc w:val="left"/>
        <w:rPr>
          <w:rFonts w:hint="eastAsia" w:ascii="仿宋" w:hAnsi="仿宋" w:eastAsia="仿宋" w:cs="仿宋"/>
          <w:sz w:val="28"/>
          <w:szCs w:val="28"/>
          <w:highlight w:val="none"/>
        </w:rPr>
      </w:pPr>
      <w:r>
        <w:rPr>
          <w:rFonts w:hint="eastAsia" w:ascii="仿宋" w:hAnsi="仿宋" w:eastAsia="仿宋" w:cs="仿宋"/>
          <w:b/>
          <w:sz w:val="21"/>
          <w:highlight w:val="none"/>
        </w:rPr>
        <w:t>注：</w:t>
      </w:r>
      <w:r>
        <w:rPr>
          <w:rFonts w:hint="eastAsia" w:ascii="仿宋" w:hAnsi="仿宋" w:eastAsia="仿宋" w:cs="仿宋"/>
          <w:spacing w:val="-1"/>
          <w:sz w:val="21"/>
          <w:highlight w:val="none"/>
        </w:rPr>
        <w:t>该目录为方便磋商小组查找相关证明文件及评审条件，应尽可能的详细、清晰，供应商可根据</w:t>
      </w:r>
      <w:r>
        <w:rPr>
          <w:rFonts w:hint="eastAsia" w:ascii="仿宋" w:hAnsi="仿宋" w:eastAsia="仿宋" w:cs="仿宋"/>
          <w:spacing w:val="-3"/>
          <w:sz w:val="21"/>
          <w:highlight w:val="none"/>
        </w:rPr>
        <w:t>自身情况补充完善；</w:t>
      </w:r>
      <w:r>
        <w:rPr>
          <w:rFonts w:hint="eastAsia" w:ascii="仿宋" w:hAnsi="仿宋" w:eastAsia="仿宋" w:cs="仿宋"/>
          <w:spacing w:val="-7"/>
          <w:sz w:val="21"/>
          <w:highlight w:val="none"/>
        </w:rPr>
        <w:t>响应文件的编制顺序应按此表顺序，并连续编排页码(扫描或复印件可以采用页码机加盖页码)。</w:t>
      </w:r>
    </w:p>
    <w:p w14:paraId="25557315">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1DF3E5E6">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outlineLvl w:val="0"/>
        <w:rPr>
          <w:rFonts w:hint="eastAsia" w:ascii="仿宋" w:hAnsi="仿宋" w:eastAsia="仿宋" w:cs="仿宋"/>
          <w:b w:val="0"/>
          <w:bCs w:val="0"/>
          <w:color w:val="000000"/>
          <w:spacing w:val="0"/>
          <w:kern w:val="2"/>
          <w:sz w:val="24"/>
          <w:szCs w:val="24"/>
          <w:highlight w:val="none"/>
          <w:u w:val="none"/>
          <w:lang w:val="en-US" w:eastAsia="zh-CN" w:bidi="ar"/>
        </w:rPr>
      </w:pPr>
      <w:bookmarkStart w:id="96" w:name="_Toc20817"/>
      <w:bookmarkStart w:id="97" w:name="_Toc15853"/>
      <w:bookmarkStart w:id="98" w:name="_Toc30855"/>
      <w:bookmarkStart w:id="99" w:name="_Toc23390"/>
      <w:bookmarkStart w:id="100" w:name="_Toc20575"/>
      <w:r>
        <w:rPr>
          <w:rFonts w:hint="eastAsia" w:ascii="仿宋" w:hAnsi="仿宋" w:eastAsia="仿宋" w:cs="仿宋"/>
          <w:b w:val="0"/>
          <w:bCs w:val="0"/>
          <w:color w:val="000000"/>
          <w:spacing w:val="0"/>
          <w:kern w:val="2"/>
          <w:sz w:val="24"/>
          <w:szCs w:val="24"/>
          <w:highlight w:val="none"/>
          <w:u w:val="none"/>
          <w:lang w:val="en-US" w:eastAsia="zh-CN" w:bidi="ar"/>
        </w:rPr>
        <w:t>附件 1：</w:t>
      </w:r>
      <w:bookmarkEnd w:id="96"/>
      <w:bookmarkEnd w:id="97"/>
      <w:bookmarkEnd w:id="98"/>
      <w:bookmarkEnd w:id="99"/>
      <w:bookmarkEnd w:id="100"/>
    </w:p>
    <w:p w14:paraId="06F2E7AD">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4A45C00A">
      <w:pPr>
        <w:pStyle w:val="28"/>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仿宋" w:hAnsi="仿宋" w:eastAsia="仿宋" w:cs="仿宋"/>
          <w:b/>
          <w:bCs/>
          <w:color w:val="000000"/>
          <w:spacing w:val="0"/>
          <w:kern w:val="2"/>
          <w:sz w:val="28"/>
          <w:szCs w:val="28"/>
          <w:highlight w:val="none"/>
          <w:u w:val="none"/>
          <w:lang w:val="en-US" w:eastAsia="zh-CN" w:bidi="ar"/>
        </w:rPr>
      </w:pPr>
      <w:r>
        <w:rPr>
          <w:rFonts w:hint="eastAsia" w:ascii="仿宋" w:hAnsi="仿宋" w:eastAsia="仿宋" w:cs="仿宋"/>
          <w:b/>
          <w:bCs/>
          <w:color w:val="000000"/>
          <w:spacing w:val="0"/>
          <w:kern w:val="2"/>
          <w:sz w:val="28"/>
          <w:szCs w:val="28"/>
          <w:highlight w:val="none"/>
          <w:u w:val="none"/>
          <w:lang w:val="en-US" w:eastAsia="zh-CN" w:bidi="ar"/>
        </w:rPr>
        <w:t>报价函</w:t>
      </w:r>
    </w:p>
    <w:p w14:paraId="19C1E06E">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6AD1A664">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25984E11">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致：采购人/采购代理机构</w:t>
      </w:r>
    </w:p>
    <w:p w14:paraId="3C861F2C">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2D819F18">
      <w:pPr>
        <w:pStyle w:val="28"/>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在审阅了</w:t>
      </w:r>
      <w:r>
        <w:rPr>
          <w:rFonts w:hint="eastAsia" w:ascii="仿宋" w:hAnsi="仿宋" w:eastAsia="仿宋" w:cs="仿宋"/>
          <w:b w:val="0"/>
          <w:bCs w:val="0"/>
          <w:color w:val="000000"/>
          <w:spacing w:val="0"/>
          <w:kern w:val="2"/>
          <w:sz w:val="24"/>
          <w:szCs w:val="24"/>
          <w:highlight w:val="none"/>
          <w:u w:val="single"/>
          <w:lang w:val="en-US" w:eastAsia="zh-CN" w:bidi="ar"/>
        </w:rPr>
        <w:t xml:space="preserve">   （项目名称）     </w:t>
      </w:r>
      <w:r>
        <w:rPr>
          <w:rFonts w:hint="eastAsia" w:ascii="仿宋" w:hAnsi="仿宋" w:eastAsia="仿宋" w:cs="仿宋"/>
          <w:b w:val="0"/>
          <w:bCs w:val="0"/>
          <w:color w:val="000000"/>
          <w:spacing w:val="0"/>
          <w:kern w:val="2"/>
          <w:sz w:val="24"/>
          <w:szCs w:val="24"/>
          <w:highlight w:val="none"/>
          <w:u w:val="none"/>
          <w:lang w:val="en-US" w:eastAsia="zh-CN" w:bidi="ar"/>
        </w:rPr>
        <w:t>磋商文件</w:t>
      </w:r>
      <w:r>
        <w:rPr>
          <w:rFonts w:hint="eastAsia" w:ascii="仿宋" w:hAnsi="仿宋" w:eastAsia="仿宋" w:cs="仿宋"/>
          <w:b w:val="0"/>
          <w:bCs w:val="0"/>
          <w:color w:val="000000"/>
          <w:spacing w:val="0"/>
          <w:kern w:val="2"/>
          <w:sz w:val="24"/>
          <w:szCs w:val="24"/>
          <w:highlight w:val="none"/>
          <w:u w:val="single"/>
          <w:lang w:val="en-US" w:eastAsia="zh-CN" w:bidi="ar"/>
        </w:rPr>
        <w:t>（项目编号：      )</w:t>
      </w:r>
      <w:r>
        <w:rPr>
          <w:rFonts w:hint="eastAsia" w:ascii="仿宋" w:hAnsi="仿宋" w:eastAsia="仿宋" w:cs="仿宋"/>
          <w:b w:val="0"/>
          <w:bCs w:val="0"/>
          <w:color w:val="000000"/>
          <w:spacing w:val="0"/>
          <w:kern w:val="2"/>
          <w:sz w:val="24"/>
          <w:szCs w:val="24"/>
          <w:highlight w:val="none"/>
          <w:u w:val="none"/>
          <w:lang w:val="en-US" w:eastAsia="zh-CN" w:bidi="ar"/>
        </w:rPr>
        <w:t>(包括确已收到的补充修改文件)我方下述签字人将按照竞争性磋商文件的规定提供的总价为</w:t>
      </w:r>
      <w:r>
        <w:rPr>
          <w:rFonts w:hint="eastAsia" w:ascii="仿宋" w:hAnsi="仿宋" w:eastAsia="仿宋" w:cs="仿宋"/>
          <w:b w:val="0"/>
          <w:bCs w:val="0"/>
          <w:color w:val="000000"/>
          <w:spacing w:val="0"/>
          <w:kern w:val="2"/>
          <w:sz w:val="24"/>
          <w:szCs w:val="24"/>
          <w:highlight w:val="none"/>
          <w:u w:val="single"/>
          <w:lang w:val="en-US" w:eastAsia="zh-CN" w:bidi="ar"/>
        </w:rPr>
        <w:t xml:space="preserve"> 小写：    大写：</w:t>
      </w:r>
      <w:r>
        <w:rPr>
          <w:rFonts w:hint="eastAsia" w:ascii="仿宋" w:hAnsi="仿宋" w:eastAsia="仿宋" w:cs="仿宋"/>
          <w:b w:val="0"/>
          <w:bCs w:val="0"/>
          <w:color w:val="000000"/>
          <w:spacing w:val="0"/>
          <w:kern w:val="2"/>
          <w:sz w:val="24"/>
          <w:szCs w:val="24"/>
          <w:highlight w:val="none"/>
          <w:u w:val="single"/>
          <w:lang w:val="en-US" w:eastAsia="zh-CN" w:bidi="ar"/>
        </w:rPr>
        <w:tab/>
      </w:r>
      <w:r>
        <w:rPr>
          <w:rFonts w:hint="eastAsia" w:ascii="仿宋" w:hAnsi="仿宋" w:eastAsia="仿宋" w:cs="仿宋"/>
          <w:b w:val="0"/>
          <w:bCs w:val="0"/>
          <w:color w:val="000000"/>
          <w:spacing w:val="0"/>
          <w:kern w:val="2"/>
          <w:sz w:val="24"/>
          <w:szCs w:val="24"/>
          <w:highlight w:val="none"/>
          <w:u w:val="single"/>
          <w:lang w:val="en-US" w:eastAsia="zh-CN" w:bidi="ar"/>
        </w:rPr>
        <w:t>（用文字和数字表示的总价）</w:t>
      </w:r>
      <w:r>
        <w:rPr>
          <w:rFonts w:hint="eastAsia" w:ascii="仿宋" w:hAnsi="仿宋" w:eastAsia="仿宋" w:cs="仿宋"/>
          <w:b w:val="0"/>
          <w:bCs w:val="0"/>
          <w:color w:val="000000"/>
          <w:spacing w:val="0"/>
          <w:kern w:val="2"/>
          <w:sz w:val="24"/>
          <w:szCs w:val="24"/>
          <w:highlight w:val="none"/>
          <w:u w:val="none"/>
          <w:lang w:val="en-US" w:eastAsia="zh-CN" w:bidi="ar"/>
        </w:rPr>
        <w:t>的货物和服务。</w:t>
      </w:r>
    </w:p>
    <w:p w14:paraId="6EFA0C97">
      <w:pPr>
        <w:pStyle w:val="28"/>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并作出如下承诺：</w:t>
      </w:r>
    </w:p>
    <w:p w14:paraId="3990175B">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1、如果我们被确定为成交供应商，我们将按照磋商后双方确认的合同条款的要求执行。</w:t>
      </w:r>
    </w:p>
    <w:p w14:paraId="3B698F1F">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2、我方保证忠实地执行双方所签的合同，并承担合同规定的责任和义务。</w:t>
      </w:r>
    </w:p>
    <w:p w14:paraId="06D6EB00">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3、我方愿意向贵方提供任何与此报价有关的数据、情况和技术资料。</w:t>
      </w:r>
    </w:p>
    <w:p w14:paraId="3CD26BFB">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4、我方提交的响应文件及报价自提交日期起 90 天有效，并对我方具有约束力。</w:t>
      </w:r>
    </w:p>
    <w:p w14:paraId="6FE302D5">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5、在正式合同准备好和签字前，本报价函及贵方的书面成交结果通知书将构成约束我们双方的合同内容。</w:t>
      </w:r>
    </w:p>
    <w:p w14:paraId="0C312877">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6、我方已详细审查全部磋商文件，包括所有补充通知（如果有的话）。我们完全理解并同意放弃对这方面有不明、误解和质疑的权力。</w:t>
      </w:r>
    </w:p>
    <w:p w14:paraId="45438B63">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49EE41EE">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162BAF0C">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供应商：</w:t>
      </w:r>
      <w:r>
        <w:rPr>
          <w:rFonts w:hint="eastAsia" w:ascii="仿宋" w:hAnsi="仿宋" w:eastAsia="仿宋" w:cs="仿宋"/>
          <w:b w:val="0"/>
          <w:bCs w:val="0"/>
          <w:color w:val="000000"/>
          <w:spacing w:val="0"/>
          <w:kern w:val="2"/>
          <w:sz w:val="24"/>
          <w:szCs w:val="24"/>
          <w:highlight w:val="none"/>
          <w:u w:val="single"/>
          <w:lang w:val="en-US" w:eastAsia="zh-CN" w:bidi="ar"/>
        </w:rPr>
        <w:t xml:space="preserve"> </w:t>
      </w:r>
      <w:r>
        <w:rPr>
          <w:rFonts w:hint="eastAsia" w:ascii="仿宋" w:hAnsi="仿宋" w:eastAsia="仿宋" w:cs="仿宋"/>
          <w:b w:val="0"/>
          <w:bCs w:val="0"/>
          <w:color w:val="000000"/>
          <w:spacing w:val="0"/>
          <w:kern w:val="2"/>
          <w:sz w:val="24"/>
          <w:szCs w:val="24"/>
          <w:highlight w:val="none"/>
          <w:u w:val="single"/>
          <w:lang w:val="en-US" w:eastAsia="zh-CN" w:bidi="ar"/>
        </w:rPr>
        <w:tab/>
      </w:r>
      <w:r>
        <w:rPr>
          <w:rFonts w:hint="eastAsia" w:ascii="仿宋" w:hAnsi="仿宋" w:eastAsia="仿宋" w:cs="仿宋"/>
          <w:b w:val="0"/>
          <w:bCs w:val="0"/>
          <w:color w:val="000000"/>
          <w:spacing w:val="0"/>
          <w:kern w:val="2"/>
          <w:sz w:val="24"/>
          <w:szCs w:val="24"/>
          <w:highlight w:val="none"/>
          <w:u w:val="single"/>
          <w:lang w:val="en-US" w:eastAsia="zh-CN" w:bidi="ar"/>
        </w:rPr>
        <w:t xml:space="preserve">             （公章）</w:t>
      </w:r>
      <w:r>
        <w:rPr>
          <w:rFonts w:hint="eastAsia" w:ascii="仿宋" w:hAnsi="仿宋" w:eastAsia="仿宋" w:cs="仿宋"/>
          <w:b w:val="0"/>
          <w:bCs w:val="0"/>
          <w:color w:val="000000"/>
          <w:spacing w:val="0"/>
          <w:kern w:val="2"/>
          <w:sz w:val="24"/>
          <w:szCs w:val="24"/>
          <w:highlight w:val="none"/>
          <w:u w:val="none"/>
          <w:lang w:val="en-US" w:eastAsia="zh-CN" w:bidi="ar"/>
        </w:rPr>
        <w:tab/>
      </w:r>
    </w:p>
    <w:p w14:paraId="57793780">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法定代表人或其授权代理人：</w:t>
      </w:r>
      <w:r>
        <w:rPr>
          <w:rFonts w:hint="eastAsia" w:ascii="仿宋" w:hAnsi="仿宋" w:eastAsia="仿宋" w:cs="仿宋"/>
          <w:b w:val="0"/>
          <w:bCs w:val="0"/>
          <w:color w:val="000000"/>
          <w:spacing w:val="0"/>
          <w:kern w:val="2"/>
          <w:sz w:val="24"/>
          <w:szCs w:val="24"/>
          <w:highlight w:val="none"/>
          <w:u w:val="single"/>
          <w:lang w:val="en-US" w:eastAsia="zh-CN" w:bidi="ar"/>
        </w:rPr>
        <w:t xml:space="preserve">    </w:t>
      </w:r>
      <w:r>
        <w:rPr>
          <w:rFonts w:hint="eastAsia" w:ascii="仿宋" w:hAnsi="仿宋" w:eastAsia="仿宋" w:cs="仿宋"/>
          <w:b w:val="0"/>
          <w:bCs w:val="0"/>
          <w:color w:val="000000"/>
          <w:spacing w:val="0"/>
          <w:kern w:val="2"/>
          <w:sz w:val="24"/>
          <w:szCs w:val="24"/>
          <w:highlight w:val="none"/>
          <w:u w:val="single"/>
          <w:lang w:val="en-US" w:eastAsia="zh-CN" w:bidi="ar"/>
        </w:rPr>
        <w:tab/>
      </w:r>
      <w:r>
        <w:rPr>
          <w:rFonts w:hint="eastAsia" w:ascii="仿宋" w:hAnsi="仿宋" w:eastAsia="仿宋" w:cs="仿宋"/>
          <w:b w:val="0"/>
          <w:bCs w:val="0"/>
          <w:color w:val="000000"/>
          <w:spacing w:val="0"/>
          <w:kern w:val="2"/>
          <w:sz w:val="24"/>
          <w:szCs w:val="24"/>
          <w:highlight w:val="none"/>
          <w:u w:val="single"/>
          <w:lang w:val="en-US" w:eastAsia="zh-CN" w:bidi="ar"/>
        </w:rPr>
        <w:t>（签字或签章）</w:t>
      </w:r>
      <w:r>
        <w:rPr>
          <w:rFonts w:hint="eastAsia" w:ascii="仿宋" w:hAnsi="仿宋" w:eastAsia="仿宋" w:cs="仿宋"/>
          <w:b w:val="0"/>
          <w:bCs w:val="0"/>
          <w:color w:val="000000"/>
          <w:spacing w:val="0"/>
          <w:kern w:val="2"/>
          <w:sz w:val="24"/>
          <w:szCs w:val="24"/>
          <w:highlight w:val="none"/>
          <w:u w:val="none"/>
          <w:lang w:val="en-US" w:eastAsia="zh-CN" w:bidi="ar"/>
        </w:rPr>
        <w:tab/>
      </w:r>
    </w:p>
    <w:p w14:paraId="5604037D">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187B9B63">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日期：</w:t>
      </w:r>
      <w:r>
        <w:rPr>
          <w:rFonts w:hint="eastAsia" w:ascii="仿宋" w:hAnsi="仿宋" w:eastAsia="仿宋" w:cs="仿宋"/>
          <w:b w:val="0"/>
          <w:bCs w:val="0"/>
          <w:color w:val="000000"/>
          <w:spacing w:val="0"/>
          <w:kern w:val="2"/>
          <w:sz w:val="24"/>
          <w:szCs w:val="24"/>
          <w:highlight w:val="none"/>
          <w:u w:val="single"/>
          <w:lang w:val="en-US" w:eastAsia="zh-CN" w:bidi="ar"/>
        </w:rPr>
        <w:t xml:space="preserve"> </w:t>
      </w:r>
      <w:r>
        <w:rPr>
          <w:rFonts w:hint="eastAsia" w:ascii="仿宋" w:hAnsi="仿宋" w:eastAsia="仿宋" w:cs="仿宋"/>
          <w:b w:val="0"/>
          <w:bCs w:val="0"/>
          <w:color w:val="000000"/>
          <w:spacing w:val="0"/>
          <w:kern w:val="2"/>
          <w:sz w:val="24"/>
          <w:szCs w:val="24"/>
          <w:highlight w:val="none"/>
          <w:u w:val="single"/>
          <w:lang w:val="en-US" w:eastAsia="zh-CN" w:bidi="ar"/>
        </w:rPr>
        <w:tab/>
      </w:r>
      <w:r>
        <w:rPr>
          <w:rFonts w:hint="eastAsia" w:ascii="仿宋" w:hAnsi="仿宋" w:eastAsia="仿宋" w:cs="仿宋"/>
          <w:b w:val="0"/>
          <w:bCs w:val="0"/>
          <w:color w:val="000000"/>
          <w:spacing w:val="0"/>
          <w:kern w:val="2"/>
          <w:sz w:val="24"/>
          <w:szCs w:val="24"/>
          <w:highlight w:val="none"/>
          <w:u w:val="single"/>
          <w:lang w:val="en-US" w:eastAsia="zh-CN" w:bidi="ar"/>
        </w:rPr>
        <w:t>年   月   日</w:t>
      </w:r>
    </w:p>
    <w:p w14:paraId="4C9764D2">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39ACB86B">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76CBDD20">
      <w:pPr>
        <w:pStyle w:val="13"/>
        <w:outlineLvl w:val="0"/>
        <w:rPr>
          <w:rFonts w:hint="eastAsia" w:ascii="仿宋" w:hAnsi="仿宋" w:eastAsia="仿宋" w:cs="仿宋"/>
          <w:b/>
          <w:sz w:val="21"/>
          <w:szCs w:val="21"/>
          <w:highlight w:val="none"/>
        </w:rPr>
      </w:pPr>
      <w:bookmarkStart w:id="101" w:name="_Toc13897"/>
      <w:bookmarkStart w:id="102" w:name="_Toc7261"/>
      <w:bookmarkStart w:id="103" w:name="_Toc17256"/>
      <w:bookmarkStart w:id="104" w:name="_Toc15699"/>
      <w:bookmarkStart w:id="105" w:name="_Toc6987"/>
      <w:r>
        <w:rPr>
          <w:rFonts w:hint="eastAsia" w:ascii="仿宋" w:hAnsi="仿宋" w:eastAsia="仿宋" w:cs="仿宋"/>
          <w:spacing w:val="-21"/>
          <w:sz w:val="21"/>
          <w:szCs w:val="21"/>
          <w:highlight w:val="none"/>
        </w:rPr>
        <w:t xml:space="preserve">附件 </w:t>
      </w:r>
      <w:r>
        <w:rPr>
          <w:rFonts w:hint="eastAsia" w:ascii="仿宋" w:hAnsi="仿宋" w:eastAsia="仿宋" w:cs="仿宋"/>
          <w:sz w:val="21"/>
          <w:szCs w:val="21"/>
          <w:highlight w:val="none"/>
        </w:rPr>
        <w:t>2：</w:t>
      </w:r>
      <w:bookmarkEnd w:id="101"/>
      <w:bookmarkEnd w:id="102"/>
      <w:bookmarkEnd w:id="103"/>
      <w:bookmarkEnd w:id="104"/>
      <w:bookmarkEnd w:id="105"/>
    </w:p>
    <w:p w14:paraId="5593B834">
      <w:pPr>
        <w:pStyle w:val="13"/>
        <w:spacing w:before="1"/>
        <w:rPr>
          <w:rFonts w:hint="eastAsia" w:ascii="仿宋" w:hAnsi="仿宋" w:eastAsia="仿宋" w:cs="仿宋"/>
          <w:b/>
          <w:sz w:val="21"/>
          <w:szCs w:val="21"/>
          <w:highlight w:val="none"/>
        </w:rPr>
      </w:pPr>
    </w:p>
    <w:p w14:paraId="334D6D02">
      <w:pPr>
        <w:pStyle w:val="6"/>
        <w:spacing w:before="1"/>
        <w:ind w:left="360" w:right="0"/>
        <w:jc w:val="center"/>
        <w:rPr>
          <w:rFonts w:hint="eastAsia" w:ascii="仿宋" w:hAnsi="仿宋" w:eastAsia="仿宋" w:cs="仿宋"/>
          <w:sz w:val="28"/>
          <w:szCs w:val="28"/>
          <w:highlight w:val="none"/>
        </w:rPr>
      </w:pPr>
      <w:r>
        <w:rPr>
          <w:rFonts w:hint="eastAsia" w:ascii="仿宋" w:hAnsi="仿宋" w:eastAsia="仿宋" w:cs="仿宋"/>
          <w:sz w:val="28"/>
          <w:szCs w:val="28"/>
          <w:highlight w:val="none"/>
          <w:lang w:val="en-US" w:eastAsia="zh-CN"/>
        </w:rPr>
        <w:t>首次</w:t>
      </w:r>
      <w:r>
        <w:rPr>
          <w:rFonts w:hint="eastAsia" w:ascii="仿宋" w:hAnsi="仿宋" w:eastAsia="仿宋" w:cs="仿宋"/>
          <w:sz w:val="28"/>
          <w:szCs w:val="28"/>
          <w:highlight w:val="none"/>
        </w:rPr>
        <w:t>报价表</w:t>
      </w:r>
    </w:p>
    <w:p w14:paraId="1B6D45CC">
      <w:pPr>
        <w:tabs>
          <w:tab w:val="left" w:pos="2986"/>
          <w:tab w:val="left" w:pos="5974"/>
        </w:tabs>
        <w:spacing w:before="0" w:after="18"/>
        <w:ind w:right="0" w:firstLine="420" w:firstLineChars="200"/>
        <w:jc w:val="left"/>
        <w:rPr>
          <w:rFonts w:hint="eastAsia" w:ascii="仿宋" w:hAnsi="仿宋" w:eastAsia="仿宋" w:cs="仿宋"/>
          <w:sz w:val="21"/>
          <w:szCs w:val="21"/>
          <w:highlight w:val="none"/>
        </w:rPr>
      </w:pPr>
    </w:p>
    <w:p w14:paraId="3B849CF4">
      <w:pPr>
        <w:tabs>
          <w:tab w:val="left" w:pos="2986"/>
          <w:tab w:val="left" w:pos="5974"/>
        </w:tabs>
        <w:spacing w:before="0" w:after="18"/>
        <w:ind w:right="0" w:firstLine="420" w:firstLineChars="200"/>
        <w:jc w:val="left"/>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项目</w:t>
      </w:r>
      <w:r>
        <w:rPr>
          <w:rFonts w:hint="eastAsia" w:ascii="仿宋" w:hAnsi="仿宋" w:eastAsia="仿宋" w:cs="仿宋"/>
          <w:sz w:val="21"/>
          <w:szCs w:val="21"/>
          <w:highlight w:val="none"/>
        </w:rPr>
        <w:t>编</w:t>
      </w:r>
      <w:r>
        <w:rPr>
          <w:rFonts w:hint="eastAsia" w:ascii="仿宋" w:hAnsi="仿宋" w:eastAsia="仿宋" w:cs="仿宋"/>
          <w:spacing w:val="-3"/>
          <w:sz w:val="21"/>
          <w:szCs w:val="21"/>
          <w:highlight w:val="none"/>
        </w:rPr>
        <w:t>号</w:t>
      </w:r>
      <w:r>
        <w:rPr>
          <w:rFonts w:hint="eastAsia" w:ascii="仿宋" w:hAnsi="仿宋" w:eastAsia="仿宋" w:cs="仿宋"/>
          <w:sz w:val="21"/>
          <w:szCs w:val="21"/>
          <w:highlight w:val="none"/>
        </w:rPr>
        <w:t>：</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none"/>
          <w:lang w:val="en-US" w:eastAsia="zh-CN"/>
        </w:rPr>
        <w:t xml:space="preserve">              </w:t>
      </w:r>
      <w:r>
        <w:rPr>
          <w:rFonts w:hint="eastAsia" w:ascii="仿宋" w:hAnsi="仿宋" w:eastAsia="仿宋" w:cs="仿宋"/>
          <w:spacing w:val="-3"/>
          <w:sz w:val="21"/>
          <w:szCs w:val="21"/>
          <w:highlight w:val="none"/>
          <w:lang w:val="en-US" w:eastAsia="zh-CN"/>
        </w:rPr>
        <w:t>报价单位</w:t>
      </w:r>
      <w:r>
        <w:rPr>
          <w:rFonts w:hint="eastAsia" w:ascii="仿宋" w:hAnsi="仿宋" w:eastAsia="仿宋" w:cs="仿宋"/>
          <w:spacing w:val="-3"/>
          <w:sz w:val="21"/>
          <w:szCs w:val="21"/>
          <w:highlight w:val="none"/>
        </w:rPr>
        <w:t>：</w:t>
      </w:r>
      <w:r>
        <w:rPr>
          <w:rFonts w:hint="eastAsia" w:ascii="仿宋" w:hAnsi="仿宋" w:eastAsia="仿宋" w:cs="仿宋"/>
          <w:sz w:val="21"/>
          <w:szCs w:val="21"/>
          <w:highlight w:val="none"/>
        </w:rPr>
        <w:t>人</w:t>
      </w:r>
      <w:r>
        <w:rPr>
          <w:rFonts w:hint="eastAsia" w:ascii="仿宋" w:hAnsi="仿宋" w:eastAsia="仿宋" w:cs="仿宋"/>
          <w:spacing w:val="-3"/>
          <w:sz w:val="21"/>
          <w:szCs w:val="21"/>
          <w:highlight w:val="none"/>
        </w:rPr>
        <w:t>民</w:t>
      </w:r>
      <w:r>
        <w:rPr>
          <w:rFonts w:hint="eastAsia" w:ascii="仿宋" w:hAnsi="仿宋" w:eastAsia="仿宋" w:cs="仿宋"/>
          <w:sz w:val="21"/>
          <w:szCs w:val="21"/>
          <w:highlight w:val="none"/>
        </w:rPr>
        <w:t>币</w:t>
      </w:r>
      <w:r>
        <w:rPr>
          <w:rFonts w:hint="eastAsia" w:ascii="仿宋" w:hAnsi="仿宋" w:eastAsia="仿宋" w:cs="仿宋"/>
          <w:sz w:val="21"/>
          <w:szCs w:val="21"/>
          <w:highlight w:val="none"/>
          <w:lang w:val="en-US" w:eastAsia="zh-CN"/>
        </w:rPr>
        <w:t>元</w:t>
      </w:r>
    </w:p>
    <w:tbl>
      <w:tblPr>
        <w:tblStyle w:val="24"/>
        <w:tblW w:w="9075" w:type="dxa"/>
        <w:jc w:val="center"/>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Layout w:type="fixed"/>
        <w:tblCellMar>
          <w:top w:w="0" w:type="dxa"/>
          <w:left w:w="0" w:type="dxa"/>
          <w:bottom w:w="0" w:type="dxa"/>
          <w:right w:w="0" w:type="dxa"/>
        </w:tblCellMar>
      </w:tblPr>
      <w:tblGrid>
        <w:gridCol w:w="2149"/>
        <w:gridCol w:w="1561"/>
        <w:gridCol w:w="2269"/>
        <w:gridCol w:w="1703"/>
        <w:gridCol w:w="1393"/>
      </w:tblGrid>
      <w:tr w14:paraId="74F516D3">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43" w:hRule="atLeast"/>
          <w:jc w:val="center"/>
        </w:trPr>
        <w:tc>
          <w:tcPr>
            <w:tcW w:w="2149" w:type="dxa"/>
            <w:tcBorders>
              <w:bottom w:val="single" w:color="000000" w:sz="6" w:space="0"/>
              <w:right w:val="single" w:color="000000" w:sz="6" w:space="0"/>
            </w:tcBorders>
            <w:vAlign w:val="center"/>
          </w:tcPr>
          <w:p w14:paraId="00FAF9F9">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项目名称</w:t>
            </w:r>
          </w:p>
        </w:tc>
        <w:tc>
          <w:tcPr>
            <w:tcW w:w="1561" w:type="dxa"/>
            <w:tcBorders>
              <w:left w:val="single" w:color="000000" w:sz="6" w:space="0"/>
              <w:bottom w:val="single" w:color="000000" w:sz="6" w:space="0"/>
              <w:right w:val="single" w:color="000000" w:sz="6" w:space="0"/>
            </w:tcBorders>
            <w:vAlign w:val="center"/>
          </w:tcPr>
          <w:p w14:paraId="0503819B">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lang w:val="en-US"/>
              </w:rPr>
            </w:pPr>
            <w:r>
              <w:rPr>
                <w:rFonts w:hint="eastAsia" w:ascii="仿宋" w:hAnsi="仿宋" w:eastAsia="仿宋" w:cs="仿宋"/>
                <w:sz w:val="21"/>
                <w:szCs w:val="21"/>
                <w:highlight w:val="none"/>
                <w:lang w:val="en-US" w:eastAsia="zh-CN"/>
              </w:rPr>
              <w:t>响应总价</w:t>
            </w:r>
          </w:p>
        </w:tc>
        <w:tc>
          <w:tcPr>
            <w:tcW w:w="2269" w:type="dxa"/>
            <w:tcBorders>
              <w:left w:val="single" w:color="000000" w:sz="6" w:space="0"/>
              <w:bottom w:val="single" w:color="000000" w:sz="6" w:space="0"/>
              <w:right w:val="single" w:color="000000" w:sz="6" w:space="0"/>
            </w:tcBorders>
            <w:vAlign w:val="center"/>
          </w:tcPr>
          <w:p w14:paraId="3E2AC76F">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付款方式</w:t>
            </w:r>
          </w:p>
        </w:tc>
        <w:tc>
          <w:tcPr>
            <w:tcW w:w="1703" w:type="dxa"/>
            <w:tcBorders>
              <w:left w:val="single" w:color="000000" w:sz="6" w:space="0"/>
              <w:bottom w:val="single" w:color="000000" w:sz="6" w:space="0"/>
              <w:right w:val="single" w:color="000000" w:sz="6" w:space="0"/>
            </w:tcBorders>
            <w:vAlign w:val="center"/>
          </w:tcPr>
          <w:p w14:paraId="1590C937">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服务期限</w:t>
            </w:r>
          </w:p>
        </w:tc>
        <w:tc>
          <w:tcPr>
            <w:tcW w:w="1393" w:type="dxa"/>
            <w:tcBorders>
              <w:left w:val="single" w:color="000000" w:sz="6" w:space="0"/>
              <w:bottom w:val="single" w:color="000000" w:sz="6" w:space="0"/>
            </w:tcBorders>
            <w:vAlign w:val="center"/>
          </w:tcPr>
          <w:p w14:paraId="104D951B">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服务地点</w:t>
            </w:r>
          </w:p>
        </w:tc>
      </w:tr>
      <w:tr w14:paraId="7CA724E2">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1336" w:hRule="atLeast"/>
          <w:jc w:val="center"/>
        </w:trPr>
        <w:tc>
          <w:tcPr>
            <w:tcW w:w="2149" w:type="dxa"/>
            <w:tcBorders>
              <w:top w:val="single" w:color="000000" w:sz="6" w:space="0"/>
              <w:bottom w:val="single" w:color="000000" w:sz="6" w:space="0"/>
              <w:right w:val="single" w:color="000000" w:sz="6" w:space="0"/>
            </w:tcBorders>
          </w:tcPr>
          <w:p w14:paraId="6BAF2384">
            <w:pPr>
              <w:pStyle w:val="31"/>
              <w:spacing w:before="99" w:line="244" w:lineRule="auto"/>
              <w:ind w:left="92" w:right="130"/>
              <w:rPr>
                <w:rFonts w:hint="eastAsia" w:ascii="仿宋" w:hAnsi="仿宋" w:eastAsia="仿宋" w:cs="仿宋"/>
                <w:sz w:val="21"/>
                <w:szCs w:val="21"/>
                <w:highlight w:val="none"/>
              </w:rPr>
            </w:pPr>
          </w:p>
        </w:tc>
        <w:tc>
          <w:tcPr>
            <w:tcW w:w="1561" w:type="dxa"/>
            <w:tcBorders>
              <w:top w:val="single" w:color="000000" w:sz="6" w:space="0"/>
              <w:left w:val="single" w:color="000000" w:sz="6" w:space="0"/>
              <w:bottom w:val="single" w:color="000000" w:sz="6" w:space="0"/>
              <w:right w:val="single" w:color="000000" w:sz="6" w:space="0"/>
            </w:tcBorders>
          </w:tcPr>
          <w:p w14:paraId="2C13CD31">
            <w:pPr>
              <w:pStyle w:val="31"/>
              <w:rPr>
                <w:rFonts w:hint="eastAsia" w:ascii="仿宋" w:hAnsi="仿宋" w:eastAsia="仿宋" w:cs="仿宋"/>
                <w:sz w:val="21"/>
                <w:szCs w:val="21"/>
                <w:highlight w:val="none"/>
              </w:rPr>
            </w:pPr>
            <w:r>
              <w:rPr>
                <w:rFonts w:hint="eastAsia" w:ascii="仿宋" w:hAnsi="仿宋" w:eastAsia="仿宋" w:cs="仿宋"/>
                <w:spacing w:val="-3"/>
                <w:sz w:val="21"/>
                <w:szCs w:val="21"/>
                <w:highlight w:val="none"/>
              </w:rPr>
              <w:t>小</w:t>
            </w:r>
            <w:r>
              <w:rPr>
                <w:rFonts w:hint="eastAsia" w:ascii="仿宋" w:hAnsi="仿宋" w:eastAsia="仿宋" w:cs="仿宋"/>
                <w:spacing w:val="-1"/>
                <w:sz w:val="21"/>
                <w:szCs w:val="21"/>
                <w:highlight w:val="none"/>
              </w:rPr>
              <w:t>写</w:t>
            </w:r>
            <w:r>
              <w:rPr>
                <w:rFonts w:hint="eastAsia" w:ascii="仿宋" w:hAnsi="仿宋" w:eastAsia="仿宋" w:cs="仿宋"/>
                <w:sz w:val="21"/>
                <w:szCs w:val="21"/>
                <w:highlight w:val="none"/>
              </w:rPr>
              <w:t>：</w:t>
            </w:r>
          </w:p>
          <w:p w14:paraId="637EEE03">
            <w:pPr>
              <w:pStyle w:val="31"/>
              <w:rPr>
                <w:rFonts w:hint="eastAsia" w:ascii="仿宋" w:hAnsi="仿宋" w:eastAsia="仿宋" w:cs="仿宋"/>
                <w:sz w:val="21"/>
                <w:szCs w:val="21"/>
                <w:highlight w:val="none"/>
              </w:rPr>
            </w:pPr>
          </w:p>
          <w:p w14:paraId="344F2CC7">
            <w:pPr>
              <w:pStyle w:val="31"/>
              <w:rPr>
                <w:rFonts w:hint="eastAsia" w:ascii="仿宋" w:hAnsi="仿宋" w:eastAsia="仿宋" w:cs="仿宋"/>
                <w:spacing w:val="-3"/>
                <w:sz w:val="21"/>
                <w:szCs w:val="21"/>
                <w:highlight w:val="none"/>
              </w:rPr>
            </w:pPr>
            <w:r>
              <w:rPr>
                <w:rFonts w:hint="eastAsia" w:ascii="仿宋" w:hAnsi="仿宋" w:eastAsia="仿宋" w:cs="仿宋"/>
                <w:sz w:val="21"/>
                <w:szCs w:val="21"/>
                <w:highlight w:val="none"/>
              </w:rPr>
              <w:t>大写</w:t>
            </w:r>
            <w:r>
              <w:rPr>
                <w:rFonts w:hint="eastAsia" w:ascii="仿宋" w:hAnsi="仿宋" w:eastAsia="仿宋" w:cs="仿宋"/>
                <w:spacing w:val="-3"/>
                <w:sz w:val="21"/>
                <w:szCs w:val="21"/>
                <w:highlight w:val="none"/>
              </w:rPr>
              <w:t>：</w:t>
            </w:r>
          </w:p>
          <w:p w14:paraId="61AA1022">
            <w:pPr>
              <w:pStyle w:val="31"/>
              <w:rPr>
                <w:rFonts w:hint="eastAsia" w:ascii="仿宋" w:hAnsi="仿宋" w:eastAsia="仿宋" w:cs="仿宋"/>
                <w:sz w:val="21"/>
                <w:szCs w:val="21"/>
                <w:highlight w:val="none"/>
              </w:rPr>
            </w:pPr>
          </w:p>
        </w:tc>
        <w:tc>
          <w:tcPr>
            <w:tcW w:w="2269" w:type="dxa"/>
            <w:tcBorders>
              <w:top w:val="single" w:color="000000" w:sz="6" w:space="0"/>
              <w:left w:val="single" w:color="000000" w:sz="6" w:space="0"/>
              <w:bottom w:val="single" w:color="000000" w:sz="6" w:space="0"/>
              <w:right w:val="single" w:color="000000" w:sz="6" w:space="0"/>
            </w:tcBorders>
          </w:tcPr>
          <w:p w14:paraId="056898EB">
            <w:pPr>
              <w:pStyle w:val="31"/>
              <w:spacing w:before="5"/>
              <w:ind w:left="8"/>
              <w:jc w:val="center"/>
              <w:rPr>
                <w:rFonts w:hint="eastAsia" w:ascii="仿宋" w:hAnsi="仿宋" w:eastAsia="仿宋" w:cs="仿宋"/>
                <w:sz w:val="21"/>
                <w:szCs w:val="21"/>
                <w:highlight w:val="none"/>
              </w:rPr>
            </w:pPr>
          </w:p>
        </w:tc>
        <w:tc>
          <w:tcPr>
            <w:tcW w:w="1703" w:type="dxa"/>
            <w:tcBorders>
              <w:top w:val="single" w:color="000000" w:sz="6" w:space="0"/>
              <w:left w:val="single" w:color="000000" w:sz="6" w:space="0"/>
              <w:bottom w:val="single" w:color="000000" w:sz="6" w:space="0"/>
              <w:right w:val="single" w:color="000000" w:sz="6" w:space="0"/>
            </w:tcBorders>
          </w:tcPr>
          <w:p w14:paraId="640ED7D4">
            <w:pPr>
              <w:pStyle w:val="31"/>
              <w:spacing w:before="5"/>
              <w:ind w:left="620" w:right="608"/>
              <w:jc w:val="center"/>
              <w:rPr>
                <w:rFonts w:hint="eastAsia" w:ascii="仿宋" w:hAnsi="仿宋" w:eastAsia="仿宋" w:cs="仿宋"/>
                <w:sz w:val="21"/>
                <w:szCs w:val="21"/>
                <w:highlight w:val="none"/>
              </w:rPr>
            </w:pPr>
          </w:p>
        </w:tc>
        <w:tc>
          <w:tcPr>
            <w:tcW w:w="1393" w:type="dxa"/>
            <w:tcBorders>
              <w:top w:val="single" w:color="000000" w:sz="6" w:space="0"/>
              <w:left w:val="single" w:color="000000" w:sz="6" w:space="0"/>
              <w:bottom w:val="single" w:color="000000" w:sz="6" w:space="0"/>
            </w:tcBorders>
          </w:tcPr>
          <w:p w14:paraId="1A327630">
            <w:pPr>
              <w:pStyle w:val="31"/>
              <w:rPr>
                <w:rFonts w:hint="eastAsia" w:ascii="仿宋" w:hAnsi="仿宋" w:eastAsia="仿宋" w:cs="仿宋"/>
                <w:sz w:val="21"/>
                <w:szCs w:val="21"/>
                <w:highlight w:val="none"/>
              </w:rPr>
            </w:pPr>
          </w:p>
        </w:tc>
      </w:tr>
      <w:tr w14:paraId="47386574">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553" w:hRule="atLeast"/>
          <w:jc w:val="center"/>
        </w:trPr>
        <w:tc>
          <w:tcPr>
            <w:tcW w:w="2149" w:type="dxa"/>
            <w:tcBorders>
              <w:top w:val="single" w:color="000000" w:sz="6" w:space="0"/>
              <w:right w:val="single" w:color="000000" w:sz="6" w:space="0"/>
            </w:tcBorders>
          </w:tcPr>
          <w:p w14:paraId="047C601D">
            <w:pPr>
              <w:pStyle w:val="31"/>
              <w:spacing w:before="142"/>
              <w:ind w:left="92"/>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备注：</w:t>
            </w:r>
          </w:p>
        </w:tc>
        <w:tc>
          <w:tcPr>
            <w:tcW w:w="6926" w:type="dxa"/>
            <w:gridSpan w:val="4"/>
            <w:tcBorders>
              <w:top w:val="single" w:color="000000" w:sz="6" w:space="0"/>
              <w:left w:val="single" w:color="000000" w:sz="6" w:space="0"/>
            </w:tcBorders>
          </w:tcPr>
          <w:p w14:paraId="67952DF5">
            <w:pPr>
              <w:pStyle w:val="31"/>
              <w:tabs>
                <w:tab w:val="left" w:pos="1837"/>
                <w:tab w:val="left" w:pos="2313"/>
                <w:tab w:val="left" w:pos="4040"/>
              </w:tabs>
              <w:spacing w:before="142"/>
              <w:ind w:left="107"/>
              <w:rPr>
                <w:rFonts w:hint="eastAsia" w:ascii="仿宋" w:hAnsi="仿宋" w:eastAsia="仿宋" w:cs="仿宋"/>
                <w:sz w:val="21"/>
                <w:szCs w:val="21"/>
                <w:highlight w:val="none"/>
              </w:rPr>
            </w:pPr>
          </w:p>
        </w:tc>
      </w:tr>
    </w:tbl>
    <w:p w14:paraId="395D7306">
      <w:pPr>
        <w:spacing w:before="15"/>
        <w:ind w:left="360" w:right="0" w:firstLine="0"/>
        <w:jc w:val="left"/>
        <w:rPr>
          <w:rFonts w:hint="eastAsia" w:ascii="仿宋" w:hAnsi="仿宋" w:eastAsia="仿宋" w:cs="仿宋"/>
          <w:sz w:val="21"/>
          <w:szCs w:val="21"/>
          <w:highlight w:val="none"/>
        </w:rPr>
      </w:pPr>
      <w:r>
        <w:rPr>
          <w:rFonts w:hint="eastAsia" w:ascii="仿宋" w:hAnsi="仿宋" w:eastAsia="仿宋" w:cs="仿宋"/>
          <w:sz w:val="21"/>
          <w:szCs w:val="21"/>
          <w:highlight w:val="none"/>
        </w:rPr>
        <w:t>注 1：本表中的</w:t>
      </w:r>
      <w:r>
        <w:rPr>
          <w:rFonts w:hint="eastAsia" w:ascii="仿宋" w:hAnsi="仿宋" w:eastAsia="仿宋" w:cs="仿宋"/>
          <w:sz w:val="21"/>
          <w:szCs w:val="21"/>
          <w:highlight w:val="none"/>
          <w:lang w:val="en-US" w:eastAsia="zh-CN"/>
        </w:rPr>
        <w:t>总价</w:t>
      </w:r>
      <w:r>
        <w:rPr>
          <w:rFonts w:hint="eastAsia" w:ascii="仿宋" w:hAnsi="仿宋" w:eastAsia="仿宋" w:cs="仿宋"/>
          <w:sz w:val="21"/>
          <w:szCs w:val="21"/>
          <w:highlight w:val="none"/>
        </w:rPr>
        <w:t>应与分项报价表中的相应报价完全一致。</w:t>
      </w:r>
    </w:p>
    <w:p w14:paraId="34C22CA4">
      <w:pPr>
        <w:spacing w:before="2" w:line="244" w:lineRule="auto"/>
        <w:ind w:left="360" w:right="554" w:firstLine="0"/>
        <w:jc w:val="left"/>
        <w:rPr>
          <w:rFonts w:hint="eastAsia" w:ascii="仿宋" w:hAnsi="仿宋" w:eastAsia="仿宋" w:cs="仿宋"/>
          <w:sz w:val="21"/>
          <w:szCs w:val="21"/>
          <w:highlight w:val="none"/>
        </w:rPr>
      </w:pPr>
      <w:r>
        <w:rPr>
          <w:rFonts w:hint="eastAsia" w:ascii="仿宋" w:hAnsi="仿宋" w:eastAsia="仿宋" w:cs="仿宋"/>
          <w:spacing w:val="-9"/>
          <w:sz w:val="21"/>
          <w:szCs w:val="21"/>
          <w:highlight w:val="none"/>
        </w:rPr>
        <w:t xml:space="preserve">注 </w:t>
      </w:r>
      <w:r>
        <w:rPr>
          <w:rFonts w:hint="eastAsia" w:ascii="仿宋" w:hAnsi="仿宋" w:eastAsia="仿宋" w:cs="仿宋"/>
          <w:spacing w:val="-22"/>
          <w:sz w:val="21"/>
          <w:szCs w:val="21"/>
          <w:highlight w:val="none"/>
        </w:rPr>
        <w:t>2</w:t>
      </w:r>
      <w:r>
        <w:rPr>
          <w:rFonts w:hint="eastAsia" w:ascii="仿宋" w:hAnsi="仿宋" w:eastAsia="仿宋" w:cs="仿宋"/>
          <w:spacing w:val="-14"/>
          <w:sz w:val="21"/>
          <w:szCs w:val="21"/>
          <w:highlight w:val="none"/>
        </w:rPr>
        <w:t>：此表中，总价应是所投</w:t>
      </w:r>
      <w:r>
        <w:rPr>
          <w:rFonts w:hint="eastAsia" w:ascii="仿宋" w:hAnsi="仿宋" w:eastAsia="仿宋" w:cs="仿宋"/>
          <w:spacing w:val="-14"/>
          <w:sz w:val="21"/>
          <w:szCs w:val="21"/>
          <w:highlight w:val="none"/>
          <w:lang w:val="en-US" w:eastAsia="zh-CN"/>
        </w:rPr>
        <w:t>货物和</w:t>
      </w:r>
      <w:r>
        <w:rPr>
          <w:rFonts w:hint="eastAsia" w:ascii="仿宋" w:hAnsi="仿宋" w:eastAsia="仿宋" w:cs="仿宋"/>
          <w:spacing w:val="-14"/>
          <w:sz w:val="21"/>
          <w:szCs w:val="21"/>
          <w:highlight w:val="none"/>
        </w:rPr>
        <w:t>服务的费用总和，包括</w:t>
      </w:r>
      <w:r>
        <w:rPr>
          <w:rFonts w:hint="eastAsia" w:ascii="仿宋" w:hAnsi="仿宋" w:eastAsia="仿宋" w:cs="仿宋"/>
          <w:spacing w:val="-14"/>
          <w:sz w:val="21"/>
          <w:szCs w:val="21"/>
          <w:highlight w:val="none"/>
          <w:lang w:val="en-US" w:eastAsia="zh-CN"/>
        </w:rPr>
        <w:t>本项目采购需求和采购合同中要求的全部内容</w:t>
      </w:r>
      <w:r>
        <w:rPr>
          <w:rFonts w:hint="eastAsia" w:ascii="仿宋" w:hAnsi="仿宋" w:eastAsia="仿宋" w:cs="仿宋"/>
          <w:spacing w:val="-7"/>
          <w:sz w:val="21"/>
          <w:szCs w:val="21"/>
          <w:highlight w:val="none"/>
        </w:rPr>
        <w:t>。</w:t>
      </w:r>
    </w:p>
    <w:p w14:paraId="04BED71D">
      <w:pPr>
        <w:spacing w:before="0" w:line="244" w:lineRule="auto"/>
        <w:ind w:left="360" w:right="497" w:firstLine="0"/>
        <w:jc w:val="left"/>
        <w:rPr>
          <w:rFonts w:hint="eastAsia" w:ascii="仿宋" w:hAnsi="仿宋" w:eastAsia="仿宋" w:cs="仿宋"/>
          <w:sz w:val="21"/>
          <w:szCs w:val="21"/>
          <w:highlight w:val="none"/>
        </w:rPr>
      </w:pPr>
      <w:r>
        <w:rPr>
          <w:rFonts w:hint="eastAsia" w:ascii="仿宋" w:hAnsi="仿宋" w:eastAsia="仿宋" w:cs="仿宋"/>
          <w:sz w:val="21"/>
          <w:szCs w:val="21"/>
          <w:highlight w:val="none"/>
        </w:rPr>
        <w:t>注 3：如有优惠折扣申明，请在此表中列出。</w:t>
      </w:r>
    </w:p>
    <w:p w14:paraId="68A0BF33">
      <w:pPr>
        <w:spacing w:before="0" w:line="244" w:lineRule="auto"/>
        <w:ind w:left="360" w:right="3230" w:firstLine="0"/>
        <w:jc w:val="left"/>
        <w:rPr>
          <w:rFonts w:hint="eastAsia" w:ascii="仿宋" w:hAnsi="仿宋" w:eastAsia="仿宋" w:cs="仿宋"/>
          <w:sz w:val="21"/>
          <w:szCs w:val="21"/>
          <w:highlight w:val="none"/>
        </w:rPr>
      </w:pPr>
      <w:r>
        <w:rPr>
          <w:rFonts w:hint="eastAsia" w:ascii="仿宋" w:hAnsi="仿宋" w:eastAsia="仿宋" w:cs="仿宋"/>
          <w:sz w:val="21"/>
          <w:szCs w:val="21"/>
          <w:highlight w:val="none"/>
        </w:rPr>
        <w:t xml:space="preserve">注 </w:t>
      </w:r>
      <w:r>
        <w:rPr>
          <w:rFonts w:hint="eastAsia" w:ascii="仿宋" w:hAnsi="仿宋" w:eastAsia="仿宋" w:cs="仿宋"/>
          <w:sz w:val="21"/>
          <w:szCs w:val="21"/>
          <w:highlight w:val="none"/>
          <w:lang w:val="en-US" w:eastAsia="zh-CN"/>
        </w:rPr>
        <w:t>4</w:t>
      </w:r>
      <w:r>
        <w:rPr>
          <w:rFonts w:hint="eastAsia" w:ascii="仿宋" w:hAnsi="仿宋" w:eastAsia="仿宋" w:cs="仿宋"/>
          <w:sz w:val="21"/>
          <w:szCs w:val="21"/>
          <w:highlight w:val="none"/>
        </w:rPr>
        <w:t>：</w:t>
      </w:r>
      <w:r>
        <w:rPr>
          <w:rFonts w:hint="eastAsia" w:ascii="仿宋" w:hAnsi="仿宋" w:eastAsia="仿宋" w:cs="仿宋"/>
          <w:sz w:val="21"/>
          <w:szCs w:val="21"/>
          <w:highlight w:val="none"/>
          <w:lang w:val="en-US" w:eastAsia="zh-CN"/>
        </w:rPr>
        <w:t>首次</w:t>
      </w:r>
      <w:r>
        <w:rPr>
          <w:rFonts w:hint="eastAsia" w:ascii="仿宋" w:hAnsi="仿宋" w:eastAsia="仿宋" w:cs="仿宋"/>
          <w:sz w:val="21"/>
          <w:szCs w:val="21"/>
          <w:highlight w:val="none"/>
        </w:rPr>
        <w:t>报价不作为评审的依据。</w:t>
      </w:r>
    </w:p>
    <w:p w14:paraId="7878477D">
      <w:pPr>
        <w:pStyle w:val="13"/>
        <w:rPr>
          <w:rFonts w:hint="eastAsia" w:ascii="仿宋" w:hAnsi="仿宋" w:eastAsia="仿宋" w:cs="仿宋"/>
          <w:sz w:val="21"/>
          <w:szCs w:val="21"/>
          <w:highlight w:val="none"/>
        </w:rPr>
      </w:pPr>
    </w:p>
    <w:p w14:paraId="7D9EE625">
      <w:pPr>
        <w:pStyle w:val="13"/>
        <w:rPr>
          <w:rFonts w:hint="eastAsia" w:ascii="仿宋" w:hAnsi="仿宋" w:eastAsia="仿宋" w:cs="仿宋"/>
          <w:sz w:val="21"/>
          <w:szCs w:val="21"/>
          <w:highlight w:val="none"/>
        </w:rPr>
      </w:pPr>
    </w:p>
    <w:p w14:paraId="502EB254">
      <w:pPr>
        <w:pStyle w:val="13"/>
        <w:spacing w:before="11"/>
        <w:rPr>
          <w:rFonts w:hint="eastAsia" w:ascii="仿宋" w:hAnsi="仿宋" w:eastAsia="仿宋" w:cs="仿宋"/>
          <w:sz w:val="21"/>
          <w:szCs w:val="21"/>
          <w:highlight w:val="none"/>
        </w:rPr>
      </w:pPr>
    </w:p>
    <w:p w14:paraId="4925652D">
      <w:pPr>
        <w:pStyle w:val="13"/>
        <w:tabs>
          <w:tab w:val="left" w:pos="1920"/>
          <w:tab w:val="left" w:pos="3840"/>
        </w:tabs>
        <w:ind w:left="360"/>
        <w:rPr>
          <w:rFonts w:hint="eastAsia" w:ascii="仿宋" w:hAnsi="仿宋" w:eastAsia="仿宋" w:cs="仿宋"/>
          <w:sz w:val="21"/>
          <w:szCs w:val="21"/>
          <w:highlight w:val="none"/>
        </w:rPr>
      </w:pPr>
      <w:r>
        <w:rPr>
          <w:rFonts w:hint="eastAsia" w:ascii="仿宋" w:hAnsi="仿宋" w:eastAsia="仿宋" w:cs="仿宋"/>
          <w:sz w:val="21"/>
          <w:szCs w:val="21"/>
          <w:highlight w:val="none"/>
        </w:rPr>
        <w:t>供应商：</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single"/>
        </w:rPr>
        <w:t>（公章）</w:t>
      </w:r>
    </w:p>
    <w:p w14:paraId="7DCDAE96">
      <w:pPr>
        <w:pStyle w:val="13"/>
        <w:tabs>
          <w:tab w:val="left" w:pos="1560"/>
          <w:tab w:val="left" w:pos="2160"/>
          <w:tab w:val="left" w:pos="4320"/>
          <w:tab w:val="left" w:pos="6841"/>
        </w:tabs>
        <w:spacing w:before="161" w:line="362" w:lineRule="auto"/>
        <w:ind w:left="360" w:right="-50" w:rightChars="0"/>
        <w:rPr>
          <w:rFonts w:hint="eastAsia" w:ascii="仿宋" w:hAnsi="仿宋" w:eastAsia="仿宋" w:cs="仿宋"/>
          <w:sz w:val="21"/>
          <w:szCs w:val="21"/>
          <w:highlight w:val="none"/>
          <w:u w:val="single"/>
        </w:rPr>
      </w:pPr>
      <w:r>
        <w:rPr>
          <w:rFonts w:hint="eastAsia" w:ascii="仿宋" w:hAnsi="仿宋" w:eastAsia="仿宋" w:cs="仿宋"/>
          <w:sz w:val="21"/>
          <w:szCs w:val="21"/>
          <w:highlight w:val="none"/>
        </w:rPr>
        <w:t>法定代表人或其授权代理人：</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single"/>
        </w:rPr>
        <w:t>（签字或签章）</w:t>
      </w:r>
    </w:p>
    <w:p w14:paraId="4FFD7BA8">
      <w:pPr>
        <w:pStyle w:val="13"/>
        <w:tabs>
          <w:tab w:val="left" w:pos="1560"/>
          <w:tab w:val="left" w:pos="2160"/>
          <w:tab w:val="left" w:pos="4320"/>
          <w:tab w:val="left" w:pos="6841"/>
        </w:tabs>
        <w:spacing w:before="161" w:line="362" w:lineRule="auto"/>
        <w:ind w:left="360" w:right="3062"/>
        <w:rPr>
          <w:rFonts w:hint="eastAsia" w:ascii="仿宋" w:hAnsi="仿宋" w:eastAsia="仿宋" w:cs="仿宋"/>
          <w:sz w:val="21"/>
          <w:szCs w:val="21"/>
          <w:highlight w:val="none"/>
        </w:rPr>
      </w:pPr>
      <w:r>
        <w:rPr>
          <w:rFonts w:hint="eastAsia" w:ascii="仿宋" w:hAnsi="仿宋" w:eastAsia="仿宋" w:cs="仿宋"/>
          <w:sz w:val="21"/>
          <w:szCs w:val="21"/>
          <w:highlight w:val="none"/>
        </w:rPr>
        <w:t>日期：</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single"/>
        </w:rPr>
        <w:t xml:space="preserve">年 </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single"/>
        </w:rPr>
        <w:t>月</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single"/>
        </w:rPr>
        <w:t xml:space="preserve"> 日</w:t>
      </w:r>
    </w:p>
    <w:p w14:paraId="1AEE9207">
      <w:pPr>
        <w:spacing w:after="0" w:line="362" w:lineRule="auto"/>
        <w:rPr>
          <w:rFonts w:hint="eastAsia" w:ascii="仿宋" w:hAnsi="仿宋" w:eastAsia="仿宋" w:cs="仿宋"/>
          <w:sz w:val="21"/>
          <w:szCs w:val="21"/>
          <w:highlight w:val="none"/>
        </w:rPr>
        <w:sectPr>
          <w:footerReference r:id="rId5" w:type="default"/>
          <w:pgSz w:w="11910" w:h="16850"/>
          <w:pgMar w:top="1417" w:right="918" w:bottom="278" w:left="1080" w:header="720" w:footer="720" w:gutter="0"/>
          <w:pgNumType w:fmt="decimal" w:start="1"/>
          <w:cols w:space="720" w:num="1"/>
        </w:sectPr>
      </w:pPr>
    </w:p>
    <w:p w14:paraId="0F62E41D">
      <w:pPr>
        <w:pStyle w:val="6"/>
        <w:numPr>
          <w:ilvl w:val="0"/>
          <w:numId w:val="0"/>
        </w:numPr>
        <w:spacing w:before="62"/>
        <w:ind w:leftChars="0"/>
        <w:rPr>
          <w:rFonts w:hint="eastAsia" w:ascii="方正仿宋_GB2312" w:hAnsi="方正仿宋_GB2312" w:eastAsia="方正仿宋_GB2312" w:cs="方正仿宋_GB2312"/>
          <w:sz w:val="28"/>
          <w:szCs w:val="28"/>
        </w:rPr>
      </w:pPr>
      <w:r>
        <w:rPr>
          <w:rFonts w:hint="eastAsia" w:ascii="方正仿宋_GB2312" w:hAnsi="方正仿宋_GB2312" w:eastAsia="方正仿宋_GB2312" w:cs="方正仿宋_GB2312"/>
          <w:sz w:val="28"/>
          <w:szCs w:val="28"/>
        </w:rPr>
        <w:t>分项报价表</w:t>
      </w:r>
    </w:p>
    <w:p w14:paraId="336A53DF">
      <w:pPr>
        <w:pStyle w:val="13"/>
        <w:spacing w:before="7"/>
        <w:rPr>
          <w:rFonts w:hint="eastAsia" w:ascii="方正仿宋_GB2312" w:hAnsi="方正仿宋_GB2312" w:eastAsia="方正仿宋_GB2312" w:cs="方正仿宋_GB2312"/>
          <w:b/>
          <w:sz w:val="21"/>
          <w:szCs w:val="21"/>
        </w:rPr>
      </w:pPr>
    </w:p>
    <w:p w14:paraId="26FDE1E0">
      <w:pPr>
        <w:pStyle w:val="13"/>
        <w:tabs>
          <w:tab w:val="left" w:pos="3360"/>
          <w:tab w:val="left" w:pos="6776"/>
        </w:tabs>
        <w:spacing w:after="15"/>
        <w:ind w:left="360"/>
        <w:rPr>
          <w:rFonts w:hint="eastAsia" w:ascii="仿宋" w:hAnsi="仿宋" w:eastAsia="仿宋" w:cs="仿宋"/>
          <w:sz w:val="21"/>
          <w:szCs w:val="21"/>
          <w:lang w:val="en-US" w:eastAsia="zh-CN"/>
        </w:rPr>
      </w:pPr>
      <w:r>
        <w:rPr>
          <w:rFonts w:hint="eastAsia" w:ascii="仿宋" w:hAnsi="仿宋" w:eastAsia="仿宋" w:cs="仿宋"/>
          <w:sz w:val="21"/>
          <w:szCs w:val="21"/>
        </w:rPr>
        <w:t>项目名称：</w:t>
      </w:r>
      <w:r>
        <w:rPr>
          <w:rFonts w:hint="eastAsia" w:ascii="仿宋" w:hAnsi="仿宋" w:eastAsia="仿宋" w:cs="仿宋"/>
          <w:sz w:val="21"/>
          <w:szCs w:val="21"/>
          <w:u w:val="single"/>
        </w:rPr>
        <w:t xml:space="preserve"> </w:t>
      </w:r>
      <w:r>
        <w:rPr>
          <w:rFonts w:hint="eastAsia" w:ascii="仿宋" w:hAnsi="仿宋" w:eastAsia="仿宋" w:cs="仿宋"/>
          <w:sz w:val="21"/>
          <w:szCs w:val="21"/>
          <w:u w:val="single"/>
        </w:rPr>
        <w:tab/>
      </w:r>
      <w:r>
        <w:rPr>
          <w:rFonts w:hint="eastAsia" w:ascii="仿宋" w:hAnsi="仿宋" w:eastAsia="仿宋" w:cs="仿宋"/>
          <w:sz w:val="21"/>
          <w:szCs w:val="21"/>
          <w:u w:val="none"/>
          <w:lang w:val="en-US" w:eastAsia="zh-CN"/>
        </w:rPr>
        <w:t>分包编号：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lang w:val="en-US" w:eastAsia="zh-CN"/>
        </w:rPr>
        <w:t>项目</w:t>
      </w:r>
      <w:r>
        <w:rPr>
          <w:rFonts w:hint="eastAsia" w:ascii="仿宋" w:hAnsi="仿宋" w:eastAsia="仿宋" w:cs="仿宋"/>
          <w:sz w:val="21"/>
          <w:szCs w:val="21"/>
        </w:rPr>
        <w:t>编号：</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single"/>
        </w:rPr>
        <w:tab/>
      </w:r>
      <w:r>
        <w:rPr>
          <w:rFonts w:hint="eastAsia" w:ascii="仿宋" w:hAnsi="仿宋" w:eastAsia="仿宋" w:cs="仿宋"/>
          <w:sz w:val="21"/>
          <w:szCs w:val="21"/>
        </w:rPr>
        <w:t>币种：人民币</w:t>
      </w:r>
      <w:r>
        <w:rPr>
          <w:rFonts w:hint="eastAsia" w:ascii="仿宋" w:hAnsi="仿宋" w:eastAsia="仿宋" w:cs="仿宋"/>
          <w:sz w:val="21"/>
          <w:szCs w:val="21"/>
          <w:lang w:val="en-US" w:eastAsia="zh-CN"/>
        </w:rPr>
        <w:t>元</w:t>
      </w:r>
    </w:p>
    <w:tbl>
      <w:tblPr>
        <w:tblStyle w:val="24"/>
        <w:tblW w:w="0" w:type="auto"/>
        <w:tblInd w:w="301" w:type="dxa"/>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Layout w:type="fixed"/>
        <w:tblCellMar>
          <w:top w:w="0" w:type="dxa"/>
          <w:left w:w="0" w:type="dxa"/>
          <w:bottom w:w="0" w:type="dxa"/>
          <w:right w:w="0" w:type="dxa"/>
        </w:tblCellMar>
      </w:tblPr>
      <w:tblGrid>
        <w:gridCol w:w="1649"/>
        <w:gridCol w:w="1724"/>
        <w:gridCol w:w="2007"/>
        <w:gridCol w:w="1006"/>
        <w:gridCol w:w="1320"/>
        <w:gridCol w:w="1472"/>
      </w:tblGrid>
      <w:tr w14:paraId="34A5BF47">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81" w:hRule="atLeast"/>
        </w:trPr>
        <w:tc>
          <w:tcPr>
            <w:tcW w:w="1649" w:type="dxa"/>
            <w:tcBorders>
              <w:bottom w:val="single" w:color="000000" w:sz="6" w:space="0"/>
              <w:right w:val="single" w:color="000000" w:sz="6" w:space="0"/>
            </w:tcBorders>
            <w:noWrap w:val="0"/>
            <w:vAlign w:val="top"/>
          </w:tcPr>
          <w:p w14:paraId="456A6656">
            <w:pPr>
              <w:pStyle w:val="31"/>
              <w:spacing w:before="145"/>
              <w:ind w:left="554" w:right="550"/>
              <w:jc w:val="center"/>
              <w:rPr>
                <w:rFonts w:hint="eastAsia" w:ascii="仿宋" w:hAnsi="仿宋" w:eastAsia="仿宋" w:cs="仿宋"/>
                <w:b/>
                <w:sz w:val="21"/>
                <w:szCs w:val="21"/>
              </w:rPr>
            </w:pPr>
            <w:r>
              <w:rPr>
                <w:rFonts w:hint="eastAsia" w:ascii="仿宋" w:hAnsi="仿宋" w:eastAsia="仿宋" w:cs="仿宋"/>
                <w:b/>
                <w:sz w:val="21"/>
                <w:szCs w:val="21"/>
              </w:rPr>
              <w:t>序号</w:t>
            </w:r>
          </w:p>
        </w:tc>
        <w:tc>
          <w:tcPr>
            <w:tcW w:w="1724" w:type="dxa"/>
            <w:tcBorders>
              <w:left w:val="single" w:color="000000" w:sz="6" w:space="0"/>
              <w:bottom w:val="single" w:color="000000" w:sz="6" w:space="0"/>
              <w:right w:val="single" w:color="000000" w:sz="6" w:space="0"/>
            </w:tcBorders>
            <w:noWrap w:val="0"/>
            <w:vAlign w:val="top"/>
          </w:tcPr>
          <w:p w14:paraId="5C7401E8">
            <w:pPr>
              <w:pStyle w:val="31"/>
              <w:spacing w:before="145"/>
              <w:ind w:left="376"/>
              <w:rPr>
                <w:rFonts w:hint="eastAsia" w:ascii="仿宋" w:hAnsi="仿宋" w:eastAsia="仿宋" w:cs="仿宋"/>
                <w:b/>
                <w:sz w:val="21"/>
                <w:szCs w:val="21"/>
              </w:rPr>
            </w:pPr>
            <w:r>
              <w:rPr>
                <w:rFonts w:hint="eastAsia" w:ascii="仿宋" w:hAnsi="仿宋" w:eastAsia="仿宋" w:cs="仿宋"/>
                <w:b/>
                <w:sz w:val="21"/>
                <w:szCs w:val="21"/>
              </w:rPr>
              <w:t>分项名称</w:t>
            </w:r>
          </w:p>
        </w:tc>
        <w:tc>
          <w:tcPr>
            <w:tcW w:w="2007" w:type="dxa"/>
            <w:tcBorders>
              <w:left w:val="single" w:color="000000" w:sz="6" w:space="0"/>
              <w:bottom w:val="single" w:color="000000" w:sz="6" w:space="0"/>
              <w:right w:val="single" w:color="000000" w:sz="6" w:space="0"/>
            </w:tcBorders>
            <w:noWrap w:val="0"/>
            <w:vAlign w:val="top"/>
          </w:tcPr>
          <w:p w14:paraId="59E751E7">
            <w:pPr>
              <w:pStyle w:val="31"/>
              <w:spacing w:before="145"/>
              <w:ind w:left="741" w:right="728"/>
              <w:jc w:val="center"/>
              <w:rPr>
                <w:rFonts w:hint="eastAsia" w:ascii="仿宋" w:hAnsi="仿宋" w:eastAsia="仿宋" w:cs="仿宋"/>
                <w:b/>
                <w:sz w:val="21"/>
                <w:szCs w:val="21"/>
              </w:rPr>
            </w:pPr>
            <w:r>
              <w:rPr>
                <w:rFonts w:hint="eastAsia" w:ascii="仿宋" w:hAnsi="仿宋" w:eastAsia="仿宋" w:cs="仿宋"/>
                <w:b/>
                <w:sz w:val="21"/>
                <w:szCs w:val="21"/>
              </w:rPr>
              <w:t>内容</w:t>
            </w:r>
          </w:p>
        </w:tc>
        <w:tc>
          <w:tcPr>
            <w:tcW w:w="1006" w:type="dxa"/>
            <w:tcBorders>
              <w:left w:val="single" w:color="000000" w:sz="6" w:space="0"/>
              <w:bottom w:val="single" w:color="000000" w:sz="6" w:space="0"/>
              <w:right w:val="single" w:color="000000" w:sz="6" w:space="0"/>
            </w:tcBorders>
            <w:noWrap w:val="0"/>
            <w:vAlign w:val="top"/>
          </w:tcPr>
          <w:p w14:paraId="5344FDF3">
            <w:pPr>
              <w:pStyle w:val="31"/>
              <w:spacing w:before="145"/>
              <w:ind w:left="255"/>
              <w:rPr>
                <w:rFonts w:hint="eastAsia" w:ascii="仿宋" w:hAnsi="仿宋" w:eastAsia="仿宋" w:cs="仿宋"/>
                <w:b/>
                <w:sz w:val="21"/>
                <w:szCs w:val="21"/>
              </w:rPr>
            </w:pPr>
            <w:r>
              <w:rPr>
                <w:rFonts w:hint="eastAsia" w:ascii="仿宋" w:hAnsi="仿宋" w:eastAsia="仿宋" w:cs="仿宋"/>
                <w:b/>
                <w:sz w:val="21"/>
                <w:szCs w:val="21"/>
              </w:rPr>
              <w:t>数量</w:t>
            </w:r>
          </w:p>
        </w:tc>
        <w:tc>
          <w:tcPr>
            <w:tcW w:w="1320" w:type="dxa"/>
            <w:tcBorders>
              <w:left w:val="single" w:color="000000" w:sz="6" w:space="0"/>
              <w:bottom w:val="single" w:color="000000" w:sz="6" w:space="0"/>
              <w:right w:val="single" w:color="000000" w:sz="6" w:space="0"/>
            </w:tcBorders>
            <w:noWrap w:val="0"/>
            <w:vAlign w:val="top"/>
          </w:tcPr>
          <w:p w14:paraId="0385573D">
            <w:pPr>
              <w:pStyle w:val="31"/>
              <w:spacing w:before="145"/>
              <w:ind w:left="414"/>
              <w:rPr>
                <w:rFonts w:hint="eastAsia" w:ascii="仿宋" w:hAnsi="仿宋" w:eastAsia="仿宋" w:cs="仿宋"/>
                <w:b/>
                <w:sz w:val="21"/>
                <w:szCs w:val="21"/>
              </w:rPr>
            </w:pPr>
            <w:r>
              <w:rPr>
                <w:rFonts w:hint="eastAsia" w:ascii="仿宋" w:hAnsi="仿宋" w:eastAsia="仿宋" w:cs="仿宋"/>
                <w:b/>
                <w:sz w:val="21"/>
                <w:szCs w:val="21"/>
              </w:rPr>
              <w:t>单价</w:t>
            </w:r>
          </w:p>
        </w:tc>
        <w:tc>
          <w:tcPr>
            <w:tcW w:w="1472" w:type="dxa"/>
            <w:tcBorders>
              <w:left w:val="single" w:color="000000" w:sz="6" w:space="0"/>
              <w:bottom w:val="single" w:color="000000" w:sz="6" w:space="0"/>
            </w:tcBorders>
            <w:noWrap w:val="0"/>
            <w:vAlign w:val="top"/>
          </w:tcPr>
          <w:p w14:paraId="3419001D">
            <w:pPr>
              <w:pStyle w:val="31"/>
              <w:spacing w:before="145"/>
              <w:ind w:left="438"/>
              <w:rPr>
                <w:rFonts w:hint="eastAsia" w:ascii="仿宋" w:hAnsi="仿宋" w:eastAsia="仿宋" w:cs="仿宋"/>
                <w:b/>
                <w:sz w:val="21"/>
                <w:szCs w:val="21"/>
              </w:rPr>
            </w:pPr>
            <w:r>
              <w:rPr>
                <w:rFonts w:hint="eastAsia" w:ascii="仿宋" w:hAnsi="仿宋" w:eastAsia="仿宋" w:cs="仿宋"/>
                <w:b/>
                <w:sz w:val="21"/>
                <w:szCs w:val="21"/>
              </w:rPr>
              <w:t>总价</w:t>
            </w:r>
          </w:p>
        </w:tc>
      </w:tr>
      <w:tr w14:paraId="0903DABF">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79" w:hRule="atLeast"/>
        </w:trPr>
        <w:tc>
          <w:tcPr>
            <w:tcW w:w="1649" w:type="dxa"/>
            <w:tcBorders>
              <w:top w:val="single" w:color="000000" w:sz="6" w:space="0"/>
              <w:bottom w:val="single" w:color="000000" w:sz="6" w:space="0"/>
              <w:right w:val="single" w:color="000000" w:sz="6" w:space="0"/>
            </w:tcBorders>
            <w:noWrap w:val="0"/>
            <w:vAlign w:val="top"/>
          </w:tcPr>
          <w:p w14:paraId="4E6DD23D">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38878D54">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0919C179">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7BCEDE59">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00F08FEF">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196E1B62">
            <w:pPr>
              <w:pStyle w:val="31"/>
              <w:rPr>
                <w:rFonts w:hint="eastAsia" w:ascii="仿宋" w:hAnsi="仿宋" w:eastAsia="仿宋" w:cs="仿宋"/>
                <w:sz w:val="21"/>
                <w:szCs w:val="21"/>
              </w:rPr>
            </w:pPr>
          </w:p>
        </w:tc>
      </w:tr>
      <w:tr w14:paraId="6763F943">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80" w:hRule="atLeast"/>
        </w:trPr>
        <w:tc>
          <w:tcPr>
            <w:tcW w:w="1649" w:type="dxa"/>
            <w:tcBorders>
              <w:top w:val="single" w:color="000000" w:sz="6" w:space="0"/>
              <w:bottom w:val="single" w:color="000000" w:sz="6" w:space="0"/>
              <w:right w:val="single" w:color="000000" w:sz="6" w:space="0"/>
            </w:tcBorders>
            <w:noWrap w:val="0"/>
            <w:vAlign w:val="top"/>
          </w:tcPr>
          <w:p w14:paraId="5FD7ECBB">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45437D72">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7DFA1AC1">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683294F7">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402C286E">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66219961">
            <w:pPr>
              <w:pStyle w:val="31"/>
              <w:rPr>
                <w:rFonts w:hint="eastAsia" w:ascii="仿宋" w:hAnsi="仿宋" w:eastAsia="仿宋" w:cs="仿宋"/>
                <w:sz w:val="21"/>
                <w:szCs w:val="21"/>
              </w:rPr>
            </w:pPr>
          </w:p>
        </w:tc>
      </w:tr>
      <w:tr w14:paraId="39F892D4">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79" w:hRule="atLeast"/>
        </w:trPr>
        <w:tc>
          <w:tcPr>
            <w:tcW w:w="1649" w:type="dxa"/>
            <w:tcBorders>
              <w:top w:val="single" w:color="000000" w:sz="6" w:space="0"/>
              <w:bottom w:val="single" w:color="000000" w:sz="6" w:space="0"/>
              <w:right w:val="single" w:color="000000" w:sz="6" w:space="0"/>
            </w:tcBorders>
            <w:noWrap w:val="0"/>
            <w:vAlign w:val="top"/>
          </w:tcPr>
          <w:p w14:paraId="463F0982">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5EB29C53">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02C4C2DA">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7E3DAD9C">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3C1C0BDF">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13DFD6D7">
            <w:pPr>
              <w:pStyle w:val="31"/>
              <w:rPr>
                <w:rFonts w:hint="eastAsia" w:ascii="仿宋" w:hAnsi="仿宋" w:eastAsia="仿宋" w:cs="仿宋"/>
                <w:sz w:val="21"/>
                <w:szCs w:val="21"/>
              </w:rPr>
            </w:pPr>
          </w:p>
        </w:tc>
      </w:tr>
      <w:tr w14:paraId="4D01527D">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81" w:hRule="atLeast"/>
        </w:trPr>
        <w:tc>
          <w:tcPr>
            <w:tcW w:w="1649" w:type="dxa"/>
            <w:tcBorders>
              <w:top w:val="single" w:color="000000" w:sz="6" w:space="0"/>
              <w:bottom w:val="single" w:color="000000" w:sz="6" w:space="0"/>
              <w:right w:val="single" w:color="000000" w:sz="6" w:space="0"/>
            </w:tcBorders>
            <w:noWrap w:val="0"/>
            <w:vAlign w:val="top"/>
          </w:tcPr>
          <w:p w14:paraId="5B2CAC86">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3B367751">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340EA303">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3F82A8AD">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7C0E9695">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026A40DD">
            <w:pPr>
              <w:pStyle w:val="31"/>
              <w:rPr>
                <w:rFonts w:hint="eastAsia" w:ascii="仿宋" w:hAnsi="仿宋" w:eastAsia="仿宋" w:cs="仿宋"/>
                <w:sz w:val="21"/>
                <w:szCs w:val="21"/>
              </w:rPr>
            </w:pPr>
          </w:p>
        </w:tc>
      </w:tr>
      <w:tr w14:paraId="7337CC85">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79" w:hRule="atLeast"/>
        </w:trPr>
        <w:tc>
          <w:tcPr>
            <w:tcW w:w="1649" w:type="dxa"/>
            <w:tcBorders>
              <w:top w:val="single" w:color="000000" w:sz="6" w:space="0"/>
              <w:bottom w:val="single" w:color="000000" w:sz="6" w:space="0"/>
              <w:right w:val="single" w:color="000000" w:sz="6" w:space="0"/>
            </w:tcBorders>
            <w:noWrap w:val="0"/>
            <w:vAlign w:val="top"/>
          </w:tcPr>
          <w:p w14:paraId="7D4E70CA">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640FFB83">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7D14B840">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028DA994">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7F92DE36">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6085697A">
            <w:pPr>
              <w:pStyle w:val="31"/>
              <w:rPr>
                <w:rFonts w:hint="eastAsia" w:ascii="仿宋" w:hAnsi="仿宋" w:eastAsia="仿宋" w:cs="仿宋"/>
                <w:sz w:val="21"/>
                <w:szCs w:val="21"/>
              </w:rPr>
            </w:pPr>
          </w:p>
        </w:tc>
      </w:tr>
      <w:tr w14:paraId="5E26FC85">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79" w:hRule="atLeast"/>
        </w:trPr>
        <w:tc>
          <w:tcPr>
            <w:tcW w:w="1649" w:type="dxa"/>
            <w:tcBorders>
              <w:top w:val="single" w:color="000000" w:sz="6" w:space="0"/>
              <w:bottom w:val="single" w:color="000000" w:sz="6" w:space="0"/>
              <w:right w:val="single" w:color="000000" w:sz="6" w:space="0"/>
            </w:tcBorders>
            <w:noWrap w:val="0"/>
            <w:vAlign w:val="top"/>
          </w:tcPr>
          <w:p w14:paraId="42C87504">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24520E66">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4BC18E45">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4D3DEBE0">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7E62E1D2">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179BED8B">
            <w:pPr>
              <w:pStyle w:val="31"/>
              <w:rPr>
                <w:rFonts w:hint="eastAsia" w:ascii="仿宋" w:hAnsi="仿宋" w:eastAsia="仿宋" w:cs="仿宋"/>
                <w:sz w:val="21"/>
                <w:szCs w:val="21"/>
              </w:rPr>
            </w:pPr>
          </w:p>
        </w:tc>
      </w:tr>
      <w:tr w14:paraId="4F9E4F73">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79" w:hRule="atLeast"/>
        </w:trPr>
        <w:tc>
          <w:tcPr>
            <w:tcW w:w="1649" w:type="dxa"/>
            <w:tcBorders>
              <w:top w:val="single" w:color="000000" w:sz="6" w:space="0"/>
              <w:bottom w:val="single" w:color="000000" w:sz="6" w:space="0"/>
              <w:right w:val="single" w:color="000000" w:sz="6" w:space="0"/>
            </w:tcBorders>
            <w:noWrap w:val="0"/>
            <w:vAlign w:val="top"/>
          </w:tcPr>
          <w:p w14:paraId="0A5001A7">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4DAFB1A2">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322F476D">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03E2757E">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2938B1BB">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77BA036F">
            <w:pPr>
              <w:pStyle w:val="31"/>
              <w:rPr>
                <w:rFonts w:hint="eastAsia" w:ascii="仿宋" w:hAnsi="仿宋" w:eastAsia="仿宋" w:cs="仿宋"/>
                <w:sz w:val="21"/>
                <w:szCs w:val="21"/>
              </w:rPr>
            </w:pPr>
          </w:p>
        </w:tc>
      </w:tr>
      <w:tr w14:paraId="5497E45F">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82" w:hRule="atLeast"/>
        </w:trPr>
        <w:tc>
          <w:tcPr>
            <w:tcW w:w="1649" w:type="dxa"/>
            <w:tcBorders>
              <w:top w:val="single" w:color="000000" w:sz="6" w:space="0"/>
              <w:bottom w:val="single" w:color="000000" w:sz="6" w:space="0"/>
              <w:right w:val="single" w:color="000000" w:sz="6" w:space="0"/>
            </w:tcBorders>
            <w:noWrap w:val="0"/>
            <w:vAlign w:val="top"/>
          </w:tcPr>
          <w:p w14:paraId="4083DEAA">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186AF2EE">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329B56DA">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24CBE737">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10C2FF53">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36CA1F7A">
            <w:pPr>
              <w:pStyle w:val="31"/>
              <w:rPr>
                <w:rFonts w:hint="eastAsia" w:ascii="仿宋" w:hAnsi="仿宋" w:eastAsia="仿宋" w:cs="仿宋"/>
                <w:sz w:val="21"/>
                <w:szCs w:val="21"/>
              </w:rPr>
            </w:pPr>
          </w:p>
        </w:tc>
      </w:tr>
      <w:tr w14:paraId="36FC3460">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79" w:hRule="atLeast"/>
        </w:trPr>
        <w:tc>
          <w:tcPr>
            <w:tcW w:w="1649" w:type="dxa"/>
            <w:tcBorders>
              <w:top w:val="single" w:color="000000" w:sz="6" w:space="0"/>
              <w:bottom w:val="single" w:color="000000" w:sz="6" w:space="0"/>
              <w:right w:val="single" w:color="000000" w:sz="6" w:space="0"/>
            </w:tcBorders>
            <w:noWrap w:val="0"/>
            <w:vAlign w:val="top"/>
          </w:tcPr>
          <w:p w14:paraId="5788BA5F">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26F1C3FF">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56E17697">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2424239A">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66C30E2A">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7355EAA0">
            <w:pPr>
              <w:pStyle w:val="31"/>
              <w:rPr>
                <w:rFonts w:hint="eastAsia" w:ascii="仿宋" w:hAnsi="仿宋" w:eastAsia="仿宋" w:cs="仿宋"/>
                <w:sz w:val="21"/>
                <w:szCs w:val="21"/>
              </w:rPr>
            </w:pPr>
          </w:p>
        </w:tc>
      </w:tr>
      <w:tr w14:paraId="661C2795">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79" w:hRule="atLeast"/>
        </w:trPr>
        <w:tc>
          <w:tcPr>
            <w:tcW w:w="1649" w:type="dxa"/>
            <w:tcBorders>
              <w:top w:val="single" w:color="000000" w:sz="6" w:space="0"/>
              <w:bottom w:val="single" w:color="000000" w:sz="6" w:space="0"/>
              <w:right w:val="single" w:color="000000" w:sz="6" w:space="0"/>
            </w:tcBorders>
            <w:noWrap w:val="0"/>
            <w:vAlign w:val="top"/>
          </w:tcPr>
          <w:p w14:paraId="3E007FC1">
            <w:pPr>
              <w:pStyle w:val="31"/>
              <w:rPr>
                <w:rFonts w:hint="eastAsia" w:ascii="仿宋" w:hAnsi="仿宋" w:eastAsia="仿宋" w:cs="仿宋"/>
                <w:sz w:val="21"/>
                <w:szCs w:val="21"/>
              </w:rPr>
            </w:pPr>
          </w:p>
        </w:tc>
        <w:tc>
          <w:tcPr>
            <w:tcW w:w="1724" w:type="dxa"/>
            <w:tcBorders>
              <w:top w:val="single" w:color="000000" w:sz="6" w:space="0"/>
              <w:left w:val="single" w:color="000000" w:sz="6" w:space="0"/>
              <w:bottom w:val="single" w:color="000000" w:sz="6" w:space="0"/>
              <w:right w:val="single" w:color="000000" w:sz="6" w:space="0"/>
            </w:tcBorders>
            <w:noWrap w:val="0"/>
            <w:vAlign w:val="top"/>
          </w:tcPr>
          <w:p w14:paraId="5CFE23FE">
            <w:pPr>
              <w:pStyle w:val="31"/>
              <w:rPr>
                <w:rFonts w:hint="eastAsia" w:ascii="仿宋" w:hAnsi="仿宋" w:eastAsia="仿宋" w:cs="仿宋"/>
                <w:sz w:val="21"/>
                <w:szCs w:val="21"/>
              </w:rPr>
            </w:pPr>
          </w:p>
        </w:tc>
        <w:tc>
          <w:tcPr>
            <w:tcW w:w="2007" w:type="dxa"/>
            <w:tcBorders>
              <w:top w:val="single" w:color="000000" w:sz="6" w:space="0"/>
              <w:left w:val="single" w:color="000000" w:sz="6" w:space="0"/>
              <w:bottom w:val="single" w:color="000000" w:sz="6" w:space="0"/>
              <w:right w:val="single" w:color="000000" w:sz="6" w:space="0"/>
            </w:tcBorders>
            <w:noWrap w:val="0"/>
            <w:vAlign w:val="top"/>
          </w:tcPr>
          <w:p w14:paraId="610810B9">
            <w:pPr>
              <w:pStyle w:val="31"/>
              <w:rPr>
                <w:rFonts w:hint="eastAsia" w:ascii="仿宋" w:hAnsi="仿宋" w:eastAsia="仿宋" w:cs="仿宋"/>
                <w:sz w:val="21"/>
                <w:szCs w:val="21"/>
              </w:rPr>
            </w:pPr>
          </w:p>
        </w:tc>
        <w:tc>
          <w:tcPr>
            <w:tcW w:w="1006" w:type="dxa"/>
            <w:tcBorders>
              <w:top w:val="single" w:color="000000" w:sz="6" w:space="0"/>
              <w:left w:val="single" w:color="000000" w:sz="6" w:space="0"/>
              <w:bottom w:val="single" w:color="000000" w:sz="6" w:space="0"/>
              <w:right w:val="single" w:color="000000" w:sz="6" w:space="0"/>
            </w:tcBorders>
            <w:noWrap w:val="0"/>
            <w:vAlign w:val="top"/>
          </w:tcPr>
          <w:p w14:paraId="1C4A8A39">
            <w:pPr>
              <w:pStyle w:val="31"/>
              <w:rPr>
                <w:rFonts w:hint="eastAsia" w:ascii="仿宋" w:hAnsi="仿宋" w:eastAsia="仿宋" w:cs="仿宋"/>
                <w:sz w:val="21"/>
                <w:szCs w:val="21"/>
              </w:rPr>
            </w:pPr>
          </w:p>
        </w:tc>
        <w:tc>
          <w:tcPr>
            <w:tcW w:w="1320" w:type="dxa"/>
            <w:tcBorders>
              <w:top w:val="single" w:color="000000" w:sz="6" w:space="0"/>
              <w:left w:val="single" w:color="000000" w:sz="6" w:space="0"/>
              <w:bottom w:val="single" w:color="000000" w:sz="6" w:space="0"/>
              <w:right w:val="single" w:color="000000" w:sz="6" w:space="0"/>
            </w:tcBorders>
            <w:noWrap w:val="0"/>
            <w:vAlign w:val="top"/>
          </w:tcPr>
          <w:p w14:paraId="2B4AF39C">
            <w:pPr>
              <w:pStyle w:val="31"/>
              <w:rPr>
                <w:rFonts w:hint="eastAsia" w:ascii="仿宋" w:hAnsi="仿宋" w:eastAsia="仿宋" w:cs="仿宋"/>
                <w:sz w:val="21"/>
                <w:szCs w:val="21"/>
              </w:rPr>
            </w:pPr>
          </w:p>
        </w:tc>
        <w:tc>
          <w:tcPr>
            <w:tcW w:w="1472" w:type="dxa"/>
            <w:tcBorders>
              <w:top w:val="single" w:color="000000" w:sz="6" w:space="0"/>
              <w:left w:val="single" w:color="000000" w:sz="6" w:space="0"/>
              <w:bottom w:val="single" w:color="000000" w:sz="6" w:space="0"/>
            </w:tcBorders>
            <w:noWrap w:val="0"/>
            <w:vAlign w:val="top"/>
          </w:tcPr>
          <w:p w14:paraId="32F7E3F4">
            <w:pPr>
              <w:pStyle w:val="31"/>
              <w:rPr>
                <w:rFonts w:hint="eastAsia" w:ascii="仿宋" w:hAnsi="仿宋" w:eastAsia="仿宋" w:cs="仿宋"/>
                <w:sz w:val="21"/>
                <w:szCs w:val="21"/>
              </w:rPr>
            </w:pPr>
          </w:p>
        </w:tc>
      </w:tr>
      <w:tr w14:paraId="33144D4D">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81" w:hRule="atLeast"/>
        </w:trPr>
        <w:tc>
          <w:tcPr>
            <w:tcW w:w="7706" w:type="dxa"/>
            <w:gridSpan w:val="5"/>
            <w:tcBorders>
              <w:top w:val="single" w:color="000000" w:sz="6" w:space="0"/>
              <w:right w:val="single" w:color="000000" w:sz="6" w:space="0"/>
            </w:tcBorders>
            <w:noWrap w:val="0"/>
            <w:vAlign w:val="top"/>
          </w:tcPr>
          <w:p w14:paraId="1DB82776">
            <w:pPr>
              <w:pStyle w:val="31"/>
              <w:spacing w:before="143"/>
              <w:ind w:left="3582" w:right="3581"/>
              <w:jc w:val="center"/>
              <w:rPr>
                <w:rFonts w:hint="eastAsia" w:ascii="仿宋" w:hAnsi="仿宋" w:eastAsia="仿宋" w:cs="仿宋"/>
                <w:sz w:val="21"/>
                <w:szCs w:val="21"/>
              </w:rPr>
            </w:pPr>
            <w:r>
              <w:rPr>
                <w:rFonts w:hint="eastAsia" w:ascii="仿宋" w:hAnsi="仿宋" w:eastAsia="仿宋" w:cs="仿宋"/>
                <w:sz w:val="21"/>
                <w:szCs w:val="21"/>
              </w:rPr>
              <w:t>合计</w:t>
            </w:r>
          </w:p>
        </w:tc>
        <w:tc>
          <w:tcPr>
            <w:tcW w:w="1472" w:type="dxa"/>
            <w:tcBorders>
              <w:top w:val="single" w:color="000000" w:sz="6" w:space="0"/>
              <w:left w:val="single" w:color="000000" w:sz="6" w:space="0"/>
            </w:tcBorders>
            <w:noWrap w:val="0"/>
            <w:vAlign w:val="top"/>
          </w:tcPr>
          <w:p w14:paraId="7159AE81">
            <w:pPr>
              <w:pStyle w:val="31"/>
              <w:rPr>
                <w:rFonts w:hint="eastAsia" w:ascii="仿宋" w:hAnsi="仿宋" w:eastAsia="仿宋" w:cs="仿宋"/>
                <w:sz w:val="21"/>
                <w:szCs w:val="21"/>
              </w:rPr>
            </w:pPr>
          </w:p>
        </w:tc>
      </w:tr>
    </w:tbl>
    <w:p w14:paraId="14D23564">
      <w:pPr>
        <w:pStyle w:val="13"/>
        <w:spacing w:before="9"/>
        <w:ind w:left="504"/>
        <w:rPr>
          <w:rFonts w:hint="eastAsia" w:ascii="仿宋" w:hAnsi="仿宋" w:eastAsia="仿宋" w:cs="仿宋"/>
          <w:sz w:val="21"/>
          <w:szCs w:val="21"/>
        </w:rPr>
      </w:pPr>
      <w:r>
        <w:rPr>
          <w:rFonts w:hint="eastAsia" w:ascii="仿宋" w:hAnsi="仿宋" w:eastAsia="仿宋" w:cs="仿宋"/>
          <w:sz w:val="21"/>
          <w:szCs w:val="21"/>
        </w:rPr>
        <w:t>注： 1. 如果按分项报价计算的结果与总价不一致,以分项报价为准修正总价。</w:t>
      </w:r>
    </w:p>
    <w:p w14:paraId="0D6E7A5A">
      <w:pPr>
        <w:pStyle w:val="32"/>
        <w:numPr>
          <w:ilvl w:val="1"/>
          <w:numId w:val="4"/>
        </w:numPr>
        <w:tabs>
          <w:tab w:val="left" w:pos="1322"/>
        </w:tabs>
        <w:spacing w:before="2" w:after="0" w:line="242" w:lineRule="auto"/>
        <w:ind w:left="1320" w:right="513" w:hanging="240"/>
        <w:jc w:val="left"/>
        <w:rPr>
          <w:rFonts w:hint="eastAsia" w:ascii="仿宋" w:hAnsi="仿宋" w:eastAsia="仿宋" w:cs="仿宋"/>
          <w:sz w:val="21"/>
          <w:szCs w:val="21"/>
        </w:rPr>
      </w:pPr>
      <w:r>
        <w:rPr>
          <w:rFonts w:hint="eastAsia" w:ascii="仿宋" w:hAnsi="仿宋" w:eastAsia="仿宋" w:cs="仿宋"/>
          <w:spacing w:val="-10"/>
          <w:sz w:val="21"/>
          <w:szCs w:val="21"/>
        </w:rPr>
        <w:t>如若</w:t>
      </w:r>
      <w:r>
        <w:rPr>
          <w:rFonts w:hint="eastAsia" w:ascii="仿宋" w:hAnsi="仿宋" w:eastAsia="仿宋" w:cs="仿宋"/>
          <w:spacing w:val="-10"/>
          <w:sz w:val="21"/>
          <w:szCs w:val="21"/>
          <w:lang w:val="en-US" w:eastAsia="zh-CN"/>
        </w:rPr>
        <w:t>中标</w:t>
      </w:r>
      <w:r>
        <w:rPr>
          <w:rFonts w:hint="eastAsia" w:ascii="仿宋" w:hAnsi="仿宋" w:eastAsia="仿宋" w:cs="仿宋"/>
          <w:spacing w:val="-10"/>
          <w:sz w:val="21"/>
          <w:szCs w:val="21"/>
        </w:rPr>
        <w:t>，</w:t>
      </w:r>
      <w:r>
        <w:rPr>
          <w:rFonts w:hint="eastAsia" w:ascii="仿宋" w:hAnsi="仿宋" w:eastAsia="仿宋" w:cs="仿宋"/>
          <w:spacing w:val="-10"/>
          <w:sz w:val="21"/>
          <w:szCs w:val="21"/>
          <w:lang w:val="en-US" w:eastAsia="zh-CN"/>
        </w:rPr>
        <w:t>创信达</w:t>
      </w:r>
      <w:r>
        <w:rPr>
          <w:rFonts w:hint="eastAsia" w:ascii="仿宋" w:hAnsi="仿宋" w:eastAsia="仿宋" w:cs="仿宋"/>
          <w:spacing w:val="-10"/>
          <w:sz w:val="21"/>
          <w:szCs w:val="21"/>
        </w:rPr>
        <w:t>公司将根据此表所报单价及总价进行</w:t>
      </w:r>
      <w:r>
        <w:rPr>
          <w:rFonts w:hint="eastAsia" w:ascii="仿宋" w:hAnsi="仿宋" w:eastAsia="仿宋" w:cs="仿宋"/>
          <w:spacing w:val="-10"/>
          <w:sz w:val="21"/>
          <w:szCs w:val="21"/>
          <w:lang w:val="en-US" w:eastAsia="zh-CN"/>
        </w:rPr>
        <w:t>中标</w:t>
      </w:r>
      <w:r>
        <w:rPr>
          <w:rFonts w:hint="eastAsia" w:ascii="仿宋" w:hAnsi="仿宋" w:eastAsia="仿宋" w:cs="仿宋"/>
          <w:spacing w:val="-10"/>
          <w:sz w:val="21"/>
          <w:szCs w:val="21"/>
        </w:rPr>
        <w:t>结果公告，请保持单</w:t>
      </w:r>
      <w:r>
        <w:rPr>
          <w:rFonts w:hint="eastAsia" w:ascii="仿宋" w:hAnsi="仿宋" w:eastAsia="仿宋" w:cs="仿宋"/>
          <w:sz w:val="21"/>
          <w:szCs w:val="21"/>
        </w:rPr>
        <w:t>价汇总金额与总价一致。</w:t>
      </w:r>
    </w:p>
    <w:p w14:paraId="0667193F">
      <w:pPr>
        <w:pStyle w:val="13"/>
        <w:rPr>
          <w:rFonts w:hint="eastAsia" w:ascii="仿宋" w:hAnsi="仿宋" w:eastAsia="仿宋" w:cs="仿宋"/>
          <w:sz w:val="21"/>
          <w:szCs w:val="21"/>
        </w:rPr>
      </w:pPr>
    </w:p>
    <w:p w14:paraId="00F14CF4">
      <w:pPr>
        <w:pStyle w:val="13"/>
        <w:spacing w:before="10"/>
        <w:rPr>
          <w:rFonts w:hint="eastAsia" w:ascii="仿宋" w:hAnsi="仿宋" w:eastAsia="仿宋" w:cs="仿宋"/>
          <w:sz w:val="21"/>
          <w:szCs w:val="21"/>
        </w:rPr>
      </w:pPr>
    </w:p>
    <w:p w14:paraId="261C8AFC">
      <w:pPr>
        <w:pStyle w:val="13"/>
        <w:tabs>
          <w:tab w:val="left" w:pos="4320"/>
        </w:tabs>
        <w:ind w:left="360"/>
        <w:rPr>
          <w:rFonts w:hint="eastAsia" w:ascii="方正仿宋_GB2312" w:hAnsi="方正仿宋_GB2312" w:eastAsia="方正仿宋_GB2312" w:cs="方正仿宋_GB2312"/>
          <w:sz w:val="21"/>
          <w:szCs w:val="21"/>
        </w:rPr>
      </w:pPr>
      <w:r>
        <w:rPr>
          <w:rFonts w:hint="eastAsia" w:ascii="方正仿宋_GB2312" w:hAnsi="方正仿宋_GB2312" w:eastAsia="方正仿宋_GB2312" w:cs="方正仿宋_GB2312"/>
          <w:sz w:val="21"/>
          <w:szCs w:val="21"/>
          <w:lang w:eastAsia="zh-CN"/>
        </w:rPr>
        <w:t>投标人</w:t>
      </w:r>
      <w:r>
        <w:rPr>
          <w:rFonts w:hint="eastAsia" w:ascii="方正仿宋_GB2312" w:hAnsi="方正仿宋_GB2312" w:eastAsia="方正仿宋_GB2312" w:cs="方正仿宋_GB2312"/>
          <w:sz w:val="21"/>
          <w:szCs w:val="21"/>
        </w:rPr>
        <w:t>名称：</w:t>
      </w:r>
      <w:r>
        <w:rPr>
          <w:rFonts w:hint="eastAsia" w:ascii="方正仿宋_GB2312" w:hAnsi="方正仿宋_GB2312" w:eastAsia="方正仿宋_GB2312" w:cs="方正仿宋_GB2312"/>
          <w:sz w:val="21"/>
          <w:szCs w:val="21"/>
          <w:u w:val="single"/>
        </w:rPr>
        <w:t xml:space="preserve"> </w:t>
      </w:r>
      <w:r>
        <w:rPr>
          <w:rFonts w:hint="eastAsia" w:ascii="方正仿宋_GB2312" w:hAnsi="方正仿宋_GB2312" w:eastAsia="方正仿宋_GB2312" w:cs="方正仿宋_GB2312"/>
          <w:sz w:val="21"/>
          <w:szCs w:val="21"/>
          <w:u w:val="single"/>
        </w:rPr>
        <w:tab/>
      </w:r>
      <w:r>
        <w:rPr>
          <w:rFonts w:hint="eastAsia" w:ascii="方正仿宋_GB2312" w:hAnsi="方正仿宋_GB2312" w:eastAsia="方正仿宋_GB2312" w:cs="方正仿宋_GB2312"/>
          <w:sz w:val="21"/>
          <w:szCs w:val="21"/>
        </w:rPr>
        <w:t>（公章）</w:t>
      </w:r>
    </w:p>
    <w:p w14:paraId="7F2DB620">
      <w:pPr>
        <w:pStyle w:val="13"/>
        <w:tabs>
          <w:tab w:val="left" w:pos="3600"/>
          <w:tab w:val="left" w:pos="6001"/>
        </w:tabs>
        <w:spacing w:before="161"/>
        <w:ind w:left="360"/>
        <w:rPr>
          <w:rFonts w:hint="eastAsia" w:ascii="方正仿宋_GB2312" w:hAnsi="方正仿宋_GB2312" w:eastAsia="方正仿宋_GB2312" w:cs="方正仿宋_GB2312"/>
          <w:sz w:val="21"/>
          <w:szCs w:val="21"/>
        </w:rPr>
        <w:sectPr>
          <w:headerReference r:id="rId6" w:type="default"/>
          <w:footerReference r:id="rId7" w:type="default"/>
          <w:pgSz w:w="11910" w:h="16850"/>
          <w:pgMar w:top="1380" w:right="920" w:bottom="1380" w:left="1080" w:header="617" w:footer="1184" w:gutter="0"/>
          <w:pgNumType w:fmt="decimal"/>
          <w:cols w:space="720" w:num="1"/>
        </w:sectPr>
      </w:pPr>
      <w:r>
        <w:rPr>
          <w:rFonts w:hint="eastAsia" w:ascii="方正仿宋_GB2312" w:hAnsi="方正仿宋_GB2312" w:eastAsia="方正仿宋_GB2312" w:cs="方正仿宋_GB2312"/>
          <w:sz w:val="21"/>
          <w:szCs w:val="21"/>
        </w:rPr>
        <w:t>法人代表或其授权人：</w:t>
      </w:r>
      <w:r>
        <w:rPr>
          <w:rFonts w:hint="eastAsia" w:ascii="方正仿宋_GB2312" w:hAnsi="方正仿宋_GB2312" w:eastAsia="方正仿宋_GB2312" w:cs="方正仿宋_GB2312"/>
          <w:sz w:val="21"/>
          <w:szCs w:val="21"/>
          <w:u w:val="single"/>
        </w:rPr>
        <w:t xml:space="preserve"> </w:t>
      </w:r>
      <w:r>
        <w:rPr>
          <w:rFonts w:hint="eastAsia" w:ascii="方正仿宋_GB2312" w:hAnsi="方正仿宋_GB2312" w:eastAsia="方正仿宋_GB2312" w:cs="方正仿宋_GB2312"/>
          <w:sz w:val="21"/>
          <w:szCs w:val="21"/>
          <w:u w:val="single"/>
        </w:rPr>
        <w:tab/>
      </w:r>
      <w:r>
        <w:rPr>
          <w:rFonts w:hint="eastAsia" w:ascii="方正仿宋_GB2312" w:hAnsi="方正仿宋_GB2312" w:eastAsia="方正仿宋_GB2312" w:cs="方正仿宋_GB2312"/>
          <w:sz w:val="21"/>
          <w:szCs w:val="21"/>
          <w:u w:val="single"/>
        </w:rPr>
        <w:t>（签字或签章）</w:t>
      </w:r>
      <w:r>
        <w:rPr>
          <w:rFonts w:hint="eastAsia" w:ascii="方正仿宋_GB2312" w:hAnsi="方正仿宋_GB2312" w:eastAsia="方正仿宋_GB2312" w:cs="方正仿宋_GB2312"/>
          <w:sz w:val="21"/>
          <w:szCs w:val="21"/>
          <w:u w:val="single"/>
        </w:rPr>
        <w:tab/>
      </w:r>
    </w:p>
    <w:p w14:paraId="1EE796F7">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outlineLvl w:val="0"/>
        <w:rPr>
          <w:rFonts w:hint="eastAsia" w:ascii="仿宋" w:hAnsi="仿宋" w:eastAsia="仿宋" w:cs="仿宋"/>
          <w:b/>
          <w:bCs/>
          <w:color w:val="000000"/>
          <w:spacing w:val="0"/>
          <w:kern w:val="2"/>
          <w:sz w:val="24"/>
          <w:szCs w:val="24"/>
          <w:highlight w:val="none"/>
          <w:u w:val="none"/>
          <w:lang w:val="en-US" w:eastAsia="zh-CN" w:bidi="ar"/>
        </w:rPr>
      </w:pPr>
      <w:bookmarkStart w:id="106" w:name="_Toc2537"/>
      <w:bookmarkStart w:id="107" w:name="_Toc26680"/>
      <w:bookmarkStart w:id="108" w:name="_Toc15833"/>
      <w:bookmarkStart w:id="109" w:name="_Toc29174"/>
      <w:bookmarkStart w:id="110" w:name="_Toc17113"/>
      <w:r>
        <w:rPr>
          <w:rFonts w:hint="eastAsia" w:ascii="仿宋" w:hAnsi="仿宋" w:eastAsia="仿宋" w:cs="仿宋"/>
          <w:b/>
          <w:bCs/>
          <w:color w:val="000000"/>
          <w:spacing w:val="0"/>
          <w:kern w:val="2"/>
          <w:sz w:val="24"/>
          <w:szCs w:val="24"/>
          <w:highlight w:val="none"/>
          <w:u w:val="none"/>
          <w:lang w:val="en-US" w:eastAsia="zh-CN" w:bidi="ar"/>
        </w:rPr>
        <w:t>附件4：资格、资信证明文件（格式）</w:t>
      </w:r>
      <w:bookmarkEnd w:id="106"/>
      <w:bookmarkEnd w:id="107"/>
      <w:bookmarkEnd w:id="108"/>
      <w:bookmarkEnd w:id="109"/>
      <w:bookmarkEnd w:id="110"/>
    </w:p>
    <w:p w14:paraId="14C574D9">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344D483B">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7DAEB423">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outlineLvl w:val="0"/>
        <w:rPr>
          <w:rFonts w:hint="eastAsia" w:ascii="仿宋" w:hAnsi="仿宋" w:eastAsia="仿宋" w:cs="仿宋"/>
          <w:b/>
          <w:bCs/>
          <w:color w:val="000000"/>
          <w:spacing w:val="0"/>
          <w:kern w:val="2"/>
          <w:sz w:val="24"/>
          <w:szCs w:val="24"/>
          <w:highlight w:val="none"/>
          <w:u w:val="none"/>
          <w:lang w:val="en-US" w:eastAsia="zh-CN" w:bidi="ar"/>
        </w:rPr>
      </w:pPr>
      <w:bookmarkStart w:id="111" w:name="_Toc5736"/>
      <w:bookmarkStart w:id="112" w:name="_Toc1999"/>
      <w:r>
        <w:rPr>
          <w:rFonts w:hint="eastAsia" w:ascii="仿宋" w:hAnsi="仿宋" w:eastAsia="仿宋" w:cs="仿宋"/>
          <w:b/>
          <w:bCs/>
          <w:color w:val="000000"/>
          <w:spacing w:val="0"/>
          <w:kern w:val="2"/>
          <w:sz w:val="24"/>
          <w:szCs w:val="24"/>
          <w:highlight w:val="none"/>
          <w:u w:val="none"/>
          <w:lang w:val="en-US" w:eastAsia="zh-CN" w:bidi="ar"/>
        </w:rPr>
        <w:t>附件 4-1 法人或者非法人组织的营业执照等证明文件或自然人的身份证明复印件;</w:t>
      </w:r>
      <w:bookmarkEnd w:id="111"/>
      <w:bookmarkEnd w:id="112"/>
    </w:p>
    <w:p w14:paraId="0F957F13">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128F25EE">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356A1AEB">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说明：1.提供有效的营业执照等证明文件复印件，复印件上应加盖本单位公章。</w:t>
      </w:r>
    </w:p>
    <w:p w14:paraId="7DB4D972">
      <w:pPr>
        <w:pStyle w:val="28"/>
        <w:keepNext w:val="0"/>
        <w:keepLines w:val="0"/>
        <w:pageBreakBefore w:val="0"/>
        <w:widowControl/>
        <w:kinsoku/>
        <w:wordWrap/>
        <w:overflowPunct/>
        <w:topLinePunct w:val="0"/>
        <w:autoSpaceDE/>
        <w:autoSpaceDN/>
        <w:bidi w:val="0"/>
        <w:adjustRightInd/>
        <w:snapToGrid/>
        <w:spacing w:line="440" w:lineRule="exact"/>
        <w:ind w:firstLine="720" w:firstLineChars="30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2.供应商为自然人的，应提供身份证明的复印件。</w:t>
      </w:r>
    </w:p>
    <w:p w14:paraId="00C83B09">
      <w:pPr>
        <w:pStyle w:val="28"/>
        <w:keepNext w:val="0"/>
        <w:keepLines w:val="0"/>
        <w:pageBreakBefore w:val="0"/>
        <w:widowControl/>
        <w:kinsoku/>
        <w:wordWrap/>
        <w:overflowPunct/>
        <w:topLinePunct w:val="0"/>
        <w:autoSpaceDE/>
        <w:autoSpaceDN/>
        <w:bidi w:val="0"/>
        <w:adjustRightInd/>
        <w:snapToGrid/>
        <w:spacing w:line="440" w:lineRule="exact"/>
        <w:ind w:firstLine="720" w:firstLineChars="30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3.联合体投标应提供联合体各方满足以上要求的证明文件。</w:t>
      </w:r>
    </w:p>
    <w:p w14:paraId="0DDEE333">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64415300">
      <w:pPr>
        <w:pStyle w:val="8"/>
        <w:spacing w:before="66"/>
        <w:outlineLvl w:val="0"/>
        <w:rPr>
          <w:rFonts w:hint="eastAsia" w:ascii="仿宋" w:hAnsi="仿宋" w:eastAsia="仿宋" w:cs="仿宋"/>
          <w:sz w:val="21"/>
          <w:szCs w:val="21"/>
          <w:highlight w:val="none"/>
        </w:rPr>
      </w:pPr>
      <w:bookmarkStart w:id="113" w:name="_Toc27416"/>
      <w:bookmarkStart w:id="114" w:name="_Toc7147"/>
      <w:bookmarkStart w:id="115" w:name="_Toc27943"/>
      <w:r>
        <w:rPr>
          <w:rFonts w:hint="eastAsia" w:ascii="仿宋" w:hAnsi="仿宋" w:eastAsia="仿宋" w:cs="仿宋"/>
          <w:sz w:val="21"/>
          <w:szCs w:val="21"/>
          <w:highlight w:val="none"/>
        </w:rPr>
        <w:t xml:space="preserve">附件 </w:t>
      </w:r>
      <w:r>
        <w:rPr>
          <w:rFonts w:hint="eastAsia" w:ascii="仿宋" w:hAnsi="仿宋" w:eastAsia="仿宋" w:cs="仿宋"/>
          <w:sz w:val="21"/>
          <w:szCs w:val="21"/>
          <w:highlight w:val="none"/>
          <w:lang w:val="en-US" w:eastAsia="zh-CN"/>
        </w:rPr>
        <w:t>4</w:t>
      </w:r>
      <w:r>
        <w:rPr>
          <w:rFonts w:hint="eastAsia" w:ascii="仿宋" w:hAnsi="仿宋" w:eastAsia="仿宋" w:cs="仿宋"/>
          <w:sz w:val="21"/>
          <w:szCs w:val="21"/>
          <w:highlight w:val="none"/>
        </w:rPr>
        <w:t>-2 法定代表人授权书(统一格式，自然人投标的无需提供)</w:t>
      </w:r>
      <w:bookmarkEnd w:id="113"/>
      <w:bookmarkEnd w:id="114"/>
      <w:bookmarkEnd w:id="115"/>
    </w:p>
    <w:p w14:paraId="4ADB6E48">
      <w:pPr>
        <w:spacing w:before="0" w:line="360" w:lineRule="auto"/>
        <w:ind w:left="360" w:right="513" w:firstLine="480"/>
        <w:jc w:val="both"/>
        <w:rPr>
          <w:rFonts w:hint="eastAsia" w:ascii="仿宋" w:hAnsi="仿宋" w:eastAsia="仿宋" w:cs="仿宋"/>
          <w:spacing w:val="-5"/>
          <w:w w:val="95"/>
          <w:sz w:val="21"/>
          <w:szCs w:val="21"/>
          <w:highlight w:val="none"/>
        </w:rPr>
      </w:pPr>
    </w:p>
    <w:p w14:paraId="1452EF72">
      <w:pPr>
        <w:pStyle w:val="16"/>
        <w:spacing w:line="360" w:lineRule="auto"/>
        <w:jc w:val="center"/>
        <w:rPr>
          <w:rFonts w:hint="eastAsia" w:ascii="仿宋" w:hAnsi="仿宋" w:eastAsia="仿宋" w:cs="仿宋"/>
          <w:sz w:val="24"/>
          <w:szCs w:val="24"/>
          <w:highlight w:val="none"/>
        </w:rPr>
      </w:pPr>
      <w:r>
        <w:rPr>
          <w:rFonts w:hint="eastAsia" w:ascii="仿宋" w:hAnsi="仿宋" w:eastAsia="仿宋" w:cs="仿宋"/>
          <w:b/>
          <w:bCs/>
          <w:sz w:val="32"/>
          <w:szCs w:val="32"/>
          <w:highlight w:val="none"/>
        </w:rPr>
        <w:t>法定代表人（单位负责人）身份证明</w:t>
      </w:r>
    </w:p>
    <w:p w14:paraId="1F6F9616">
      <w:pPr>
        <w:pStyle w:val="16"/>
        <w:spacing w:line="360" w:lineRule="auto"/>
        <w:rPr>
          <w:rFonts w:hint="eastAsia" w:ascii="仿宋" w:hAnsi="仿宋" w:eastAsia="仿宋" w:cs="仿宋"/>
          <w:sz w:val="24"/>
          <w:szCs w:val="24"/>
          <w:highlight w:val="none"/>
        </w:rPr>
      </w:pPr>
    </w:p>
    <w:p w14:paraId="19BC0E9D">
      <w:pPr>
        <w:pStyle w:val="16"/>
        <w:spacing w:line="360" w:lineRule="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投标人名称：</w:t>
      </w:r>
      <w:r>
        <w:rPr>
          <w:rFonts w:hint="eastAsia" w:ascii="仿宋" w:hAnsi="仿宋" w:eastAsia="仿宋" w:cs="仿宋"/>
          <w:sz w:val="24"/>
          <w:szCs w:val="24"/>
          <w:highlight w:val="none"/>
          <w:u w:val="single"/>
        </w:rPr>
        <w:t xml:space="preserve">                           </w:t>
      </w:r>
    </w:p>
    <w:p w14:paraId="23688B48">
      <w:pPr>
        <w:pStyle w:val="16"/>
        <w:spacing w:line="360" w:lineRule="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姓名</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性别：</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年龄：</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职务：</w:t>
      </w:r>
      <w:r>
        <w:rPr>
          <w:rFonts w:hint="eastAsia" w:ascii="仿宋" w:hAnsi="仿宋" w:eastAsia="仿宋" w:cs="仿宋"/>
          <w:sz w:val="24"/>
          <w:szCs w:val="24"/>
          <w:highlight w:val="none"/>
          <w:u w:val="single"/>
        </w:rPr>
        <w:t xml:space="preserve">            </w:t>
      </w:r>
    </w:p>
    <w:p w14:paraId="5167ACDB">
      <w:pPr>
        <w:pStyle w:val="16"/>
        <w:spacing w:line="360" w:lineRule="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系</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（投标人名称）的法定代表人（单位负责人）。 </w:t>
      </w:r>
    </w:p>
    <w:p w14:paraId="7FE7CEA9">
      <w:pPr>
        <w:pStyle w:val="16"/>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特此证明。</w:t>
      </w:r>
    </w:p>
    <w:p w14:paraId="1C3532BA">
      <w:pPr>
        <w:pStyle w:val="16"/>
        <w:spacing w:line="360" w:lineRule="auto"/>
        <w:rPr>
          <w:rFonts w:hint="eastAsia" w:ascii="仿宋" w:hAnsi="仿宋" w:eastAsia="仿宋" w:cs="仿宋"/>
          <w:sz w:val="24"/>
          <w:szCs w:val="24"/>
          <w:highlight w:val="none"/>
        </w:rPr>
      </w:pPr>
    </w:p>
    <w:p w14:paraId="7AE4327C">
      <w:pPr>
        <w:pStyle w:val="16"/>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附：法定代表人（单位负责人）身份证复印件。</w:t>
      </w:r>
    </w:p>
    <w:tbl>
      <w:tblPr>
        <w:tblStyle w:val="25"/>
        <w:tblW w:w="8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0"/>
      </w:tblGrid>
      <w:tr w14:paraId="3EC8C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8440" w:type="dxa"/>
            <w:vAlign w:val="center"/>
          </w:tcPr>
          <w:p w14:paraId="75B35B0C">
            <w:pPr>
              <w:spacing w:line="360" w:lineRule="auto"/>
              <w:jc w:val="center"/>
              <w:rPr>
                <w:rFonts w:hint="eastAsia" w:ascii="仿宋" w:hAnsi="仿宋" w:eastAsia="仿宋" w:cs="仿宋"/>
                <w:sz w:val="20"/>
                <w:highlight w:val="none"/>
              </w:rPr>
            </w:pPr>
            <w:r>
              <w:rPr>
                <w:rFonts w:hint="eastAsia" w:ascii="仿宋" w:hAnsi="仿宋" w:eastAsia="仿宋" w:cs="仿宋"/>
                <w:spacing w:val="-3"/>
                <w:sz w:val="28"/>
                <w:szCs w:val="28"/>
                <w:highlight w:val="none"/>
              </w:rPr>
              <w:t>法</w:t>
            </w:r>
            <w:r>
              <w:rPr>
                <w:rFonts w:hint="eastAsia" w:ascii="仿宋" w:hAnsi="仿宋" w:eastAsia="仿宋" w:cs="仿宋"/>
                <w:sz w:val="28"/>
                <w:szCs w:val="28"/>
                <w:highlight w:val="none"/>
              </w:rPr>
              <w:t>定</w:t>
            </w:r>
            <w:r>
              <w:rPr>
                <w:rFonts w:hint="eastAsia" w:ascii="仿宋" w:hAnsi="仿宋" w:eastAsia="仿宋" w:cs="仿宋"/>
                <w:spacing w:val="-3"/>
                <w:sz w:val="28"/>
                <w:szCs w:val="28"/>
                <w:highlight w:val="none"/>
              </w:rPr>
              <w:t>代</w:t>
            </w:r>
            <w:r>
              <w:rPr>
                <w:rFonts w:hint="eastAsia" w:ascii="仿宋" w:hAnsi="仿宋" w:eastAsia="仿宋" w:cs="仿宋"/>
                <w:sz w:val="28"/>
                <w:szCs w:val="28"/>
                <w:highlight w:val="none"/>
              </w:rPr>
              <w:t>表</w:t>
            </w:r>
            <w:r>
              <w:rPr>
                <w:rFonts w:hint="eastAsia" w:ascii="仿宋" w:hAnsi="仿宋" w:eastAsia="仿宋" w:cs="仿宋"/>
                <w:spacing w:val="-3"/>
                <w:sz w:val="28"/>
                <w:szCs w:val="28"/>
                <w:highlight w:val="none"/>
              </w:rPr>
              <w:t>人</w:t>
            </w:r>
            <w:r>
              <w:rPr>
                <w:rFonts w:hint="eastAsia" w:ascii="仿宋" w:hAnsi="仿宋" w:eastAsia="仿宋" w:cs="仿宋"/>
                <w:sz w:val="28"/>
                <w:szCs w:val="28"/>
                <w:highlight w:val="none"/>
              </w:rPr>
              <w:t>（</w:t>
            </w:r>
            <w:r>
              <w:rPr>
                <w:rFonts w:hint="eastAsia" w:ascii="仿宋" w:hAnsi="仿宋" w:eastAsia="仿宋" w:cs="仿宋"/>
                <w:spacing w:val="-3"/>
                <w:sz w:val="28"/>
                <w:szCs w:val="28"/>
                <w:highlight w:val="none"/>
              </w:rPr>
              <w:t>单</w:t>
            </w:r>
            <w:r>
              <w:rPr>
                <w:rFonts w:hint="eastAsia" w:ascii="仿宋" w:hAnsi="仿宋" w:eastAsia="仿宋" w:cs="仿宋"/>
                <w:sz w:val="28"/>
                <w:szCs w:val="28"/>
                <w:highlight w:val="none"/>
              </w:rPr>
              <w:t>位</w:t>
            </w:r>
            <w:r>
              <w:rPr>
                <w:rFonts w:hint="eastAsia" w:ascii="仿宋" w:hAnsi="仿宋" w:eastAsia="仿宋" w:cs="仿宋"/>
                <w:spacing w:val="-3"/>
                <w:sz w:val="28"/>
                <w:szCs w:val="28"/>
                <w:highlight w:val="none"/>
              </w:rPr>
              <w:t>负</w:t>
            </w:r>
            <w:r>
              <w:rPr>
                <w:rFonts w:hint="eastAsia" w:ascii="仿宋" w:hAnsi="仿宋" w:eastAsia="仿宋" w:cs="仿宋"/>
                <w:sz w:val="28"/>
                <w:szCs w:val="28"/>
                <w:highlight w:val="none"/>
              </w:rPr>
              <w:t>责人</w:t>
            </w:r>
            <w:r>
              <w:rPr>
                <w:rFonts w:hint="eastAsia" w:ascii="仿宋" w:hAnsi="仿宋" w:eastAsia="仿宋" w:cs="仿宋"/>
                <w:spacing w:val="-3"/>
                <w:sz w:val="28"/>
                <w:szCs w:val="28"/>
                <w:highlight w:val="none"/>
              </w:rPr>
              <w:t>）</w:t>
            </w:r>
            <w:r>
              <w:rPr>
                <w:rFonts w:hint="eastAsia" w:ascii="仿宋" w:hAnsi="仿宋" w:eastAsia="仿宋" w:cs="仿宋"/>
                <w:sz w:val="28"/>
                <w:szCs w:val="28"/>
                <w:highlight w:val="none"/>
              </w:rPr>
              <w:t>身</w:t>
            </w:r>
            <w:r>
              <w:rPr>
                <w:rFonts w:hint="eastAsia" w:ascii="仿宋" w:hAnsi="仿宋" w:eastAsia="仿宋" w:cs="仿宋"/>
                <w:spacing w:val="-3"/>
                <w:sz w:val="28"/>
                <w:szCs w:val="28"/>
                <w:highlight w:val="none"/>
              </w:rPr>
              <w:t>份</w:t>
            </w:r>
            <w:r>
              <w:rPr>
                <w:rFonts w:hint="eastAsia" w:ascii="仿宋" w:hAnsi="仿宋" w:eastAsia="仿宋" w:cs="仿宋"/>
                <w:sz w:val="28"/>
                <w:szCs w:val="28"/>
                <w:highlight w:val="none"/>
              </w:rPr>
              <w:t>证</w:t>
            </w:r>
            <w:r>
              <w:rPr>
                <w:rFonts w:hint="eastAsia" w:ascii="仿宋" w:hAnsi="仿宋" w:eastAsia="仿宋" w:cs="仿宋"/>
                <w:spacing w:val="-3"/>
                <w:sz w:val="28"/>
                <w:szCs w:val="28"/>
                <w:highlight w:val="none"/>
              </w:rPr>
              <w:t>正反面</w:t>
            </w:r>
          </w:p>
        </w:tc>
      </w:tr>
    </w:tbl>
    <w:p w14:paraId="1E9686E9">
      <w:pPr>
        <w:pStyle w:val="16"/>
        <w:spacing w:line="360" w:lineRule="auto"/>
        <w:rPr>
          <w:rFonts w:hint="eastAsia" w:ascii="仿宋" w:hAnsi="仿宋" w:eastAsia="仿宋" w:cs="仿宋"/>
          <w:sz w:val="24"/>
          <w:szCs w:val="24"/>
          <w:highlight w:val="none"/>
          <w:u w:val="single"/>
        </w:rPr>
      </w:pPr>
    </w:p>
    <w:p w14:paraId="5ED56E83">
      <w:pPr>
        <w:pStyle w:val="16"/>
        <w:spacing w:line="360" w:lineRule="auto"/>
        <w:rPr>
          <w:rFonts w:hint="eastAsia" w:ascii="仿宋" w:hAnsi="仿宋" w:eastAsia="仿宋" w:cs="仿宋"/>
          <w:sz w:val="24"/>
          <w:szCs w:val="24"/>
          <w:highlight w:val="none"/>
          <w:u w:val="single"/>
        </w:rPr>
      </w:pPr>
    </w:p>
    <w:p w14:paraId="2A7212A2">
      <w:pPr>
        <w:pStyle w:val="16"/>
        <w:spacing w:line="360" w:lineRule="auto"/>
        <w:rPr>
          <w:rFonts w:hint="eastAsia" w:ascii="仿宋" w:hAnsi="仿宋" w:eastAsia="仿宋" w:cs="仿宋"/>
          <w:sz w:val="24"/>
          <w:szCs w:val="24"/>
          <w:highlight w:val="none"/>
          <w:u w:val="single"/>
        </w:rPr>
      </w:pPr>
    </w:p>
    <w:p w14:paraId="5654DA90">
      <w:pPr>
        <w:pStyle w:val="16"/>
        <w:spacing w:line="360" w:lineRule="auto"/>
        <w:rPr>
          <w:rFonts w:hint="eastAsia" w:ascii="仿宋" w:hAnsi="仿宋" w:eastAsia="仿宋" w:cs="仿宋"/>
          <w:sz w:val="24"/>
          <w:szCs w:val="24"/>
          <w:highlight w:val="none"/>
          <w:u w:val="single"/>
        </w:rPr>
      </w:pPr>
    </w:p>
    <w:p w14:paraId="5AC5D22E">
      <w:pPr>
        <w:widowControl/>
        <w:spacing w:line="360" w:lineRule="auto"/>
        <w:jc w:val="right"/>
        <w:rPr>
          <w:rFonts w:hint="eastAsia" w:ascii="仿宋" w:hAnsi="仿宋" w:eastAsia="仿宋" w:cs="仿宋"/>
          <w:sz w:val="24"/>
          <w:highlight w:val="none"/>
        </w:rPr>
      </w:pPr>
      <w:r>
        <w:rPr>
          <w:rFonts w:hint="eastAsia" w:ascii="仿宋" w:hAnsi="仿宋" w:eastAsia="仿宋" w:cs="仿宋"/>
          <w:color w:val="000000"/>
          <w:kern w:val="0"/>
          <w:sz w:val="24"/>
          <w:highlight w:val="none"/>
          <w:lang w:bidi="ar"/>
        </w:rPr>
        <w:t>投标人：</w:t>
      </w:r>
      <w:r>
        <w:rPr>
          <w:rFonts w:hint="eastAsia" w:ascii="仿宋" w:hAnsi="仿宋" w:eastAsia="仿宋" w:cs="仿宋"/>
          <w:color w:val="000000"/>
          <w:kern w:val="0"/>
          <w:sz w:val="24"/>
          <w:highlight w:val="none"/>
          <w:u w:val="single"/>
          <w:lang w:bidi="ar"/>
        </w:rPr>
        <w:t xml:space="preserve">                          </w:t>
      </w:r>
      <w:r>
        <w:rPr>
          <w:rFonts w:hint="eastAsia" w:ascii="仿宋" w:hAnsi="仿宋" w:eastAsia="仿宋" w:cs="仿宋"/>
          <w:color w:val="000000"/>
          <w:kern w:val="0"/>
          <w:sz w:val="24"/>
          <w:highlight w:val="none"/>
          <w:lang w:bidi="ar"/>
        </w:rPr>
        <w:t xml:space="preserve"> （盖单位章）</w:t>
      </w:r>
    </w:p>
    <w:p w14:paraId="0EE79F43">
      <w:pPr>
        <w:widowControl/>
        <w:spacing w:line="360" w:lineRule="auto"/>
        <w:ind w:firstLine="4560" w:firstLineChars="1900"/>
        <w:jc w:val="left"/>
        <w:rPr>
          <w:rFonts w:hint="eastAsia" w:ascii="仿宋" w:hAnsi="仿宋" w:eastAsia="仿宋" w:cs="仿宋"/>
          <w:sz w:val="24"/>
          <w:highlight w:val="none"/>
          <w:u w:val="single"/>
        </w:rPr>
      </w:pPr>
      <w:r>
        <w:rPr>
          <w:rFonts w:hint="eastAsia" w:ascii="仿宋" w:hAnsi="仿宋" w:eastAsia="仿宋" w:cs="仿宋"/>
          <w:color w:val="000000"/>
          <w:kern w:val="0"/>
          <w:sz w:val="24"/>
          <w:highlight w:val="none"/>
          <w:u w:val="single"/>
          <w:lang w:bidi="ar"/>
        </w:rPr>
        <w:t xml:space="preserve">      年     月     日</w:t>
      </w:r>
    </w:p>
    <w:p w14:paraId="06DD50DB">
      <w:pPr>
        <w:rPr>
          <w:rFonts w:hint="eastAsia" w:ascii="仿宋" w:hAnsi="仿宋" w:eastAsia="仿宋" w:cs="仿宋"/>
          <w:spacing w:val="-5"/>
          <w:w w:val="95"/>
          <w:sz w:val="21"/>
          <w:szCs w:val="21"/>
          <w:highlight w:val="none"/>
        </w:rPr>
      </w:pPr>
      <w:r>
        <w:rPr>
          <w:rFonts w:hint="eastAsia" w:ascii="仿宋" w:hAnsi="仿宋" w:eastAsia="仿宋" w:cs="仿宋"/>
          <w:spacing w:val="-5"/>
          <w:w w:val="95"/>
          <w:sz w:val="21"/>
          <w:szCs w:val="21"/>
          <w:highlight w:val="none"/>
        </w:rPr>
        <w:br w:type="page"/>
      </w:r>
    </w:p>
    <w:p w14:paraId="27F9C016">
      <w:pPr>
        <w:spacing w:before="0" w:line="360" w:lineRule="auto"/>
        <w:ind w:left="0" w:leftChars="0" w:right="106" w:rightChars="0" w:firstLine="480" w:firstLineChars="0"/>
        <w:jc w:val="center"/>
        <w:rPr>
          <w:rFonts w:hint="eastAsia" w:ascii="仿宋" w:hAnsi="仿宋" w:eastAsia="仿宋" w:cs="仿宋"/>
          <w:b/>
          <w:bCs/>
          <w:spacing w:val="-5"/>
          <w:w w:val="95"/>
          <w:sz w:val="32"/>
          <w:szCs w:val="32"/>
          <w:highlight w:val="none"/>
        </w:rPr>
      </w:pPr>
      <w:r>
        <w:rPr>
          <w:rFonts w:hint="eastAsia" w:ascii="仿宋" w:hAnsi="仿宋" w:eastAsia="仿宋" w:cs="仿宋"/>
          <w:b/>
          <w:bCs/>
          <w:sz w:val="32"/>
          <w:szCs w:val="32"/>
          <w:highlight w:val="none"/>
        </w:rPr>
        <w:t>法定代表人授权书</w:t>
      </w:r>
    </w:p>
    <w:p w14:paraId="24ACFCEB">
      <w:pPr>
        <w:spacing w:before="0" w:line="360" w:lineRule="auto"/>
        <w:ind w:left="0" w:leftChars="0" w:right="106" w:rightChars="0" w:firstLine="480" w:firstLineChars="0"/>
        <w:jc w:val="both"/>
        <w:rPr>
          <w:rFonts w:hint="eastAsia" w:ascii="仿宋" w:hAnsi="仿宋" w:eastAsia="仿宋" w:cs="仿宋"/>
          <w:spacing w:val="-5"/>
          <w:w w:val="95"/>
          <w:sz w:val="21"/>
          <w:szCs w:val="21"/>
          <w:highlight w:val="none"/>
        </w:rPr>
      </w:pPr>
    </w:p>
    <w:p w14:paraId="1670DC1B">
      <w:pPr>
        <w:spacing w:before="0" w:line="360" w:lineRule="auto"/>
        <w:ind w:left="0" w:leftChars="0" w:right="106" w:rightChars="0" w:firstLine="480" w:firstLineChars="0"/>
        <w:jc w:val="both"/>
        <w:rPr>
          <w:rFonts w:hint="eastAsia" w:ascii="仿宋" w:hAnsi="仿宋" w:eastAsia="仿宋" w:cs="仿宋"/>
          <w:sz w:val="24"/>
          <w:szCs w:val="24"/>
          <w:highlight w:val="none"/>
        </w:rPr>
      </w:pPr>
      <w:r>
        <w:rPr>
          <w:rFonts w:hint="eastAsia" w:ascii="仿宋" w:hAnsi="仿宋" w:eastAsia="仿宋" w:cs="仿宋"/>
          <w:spacing w:val="-5"/>
          <w:w w:val="95"/>
          <w:sz w:val="24"/>
          <w:szCs w:val="24"/>
          <w:highlight w:val="none"/>
        </w:rPr>
        <w:t>本授权书声明：注册于</w:t>
      </w:r>
      <w:r>
        <w:rPr>
          <w:rFonts w:hint="eastAsia" w:ascii="仿宋" w:hAnsi="仿宋" w:eastAsia="仿宋" w:cs="仿宋"/>
          <w:w w:val="95"/>
          <w:sz w:val="24"/>
          <w:szCs w:val="24"/>
          <w:highlight w:val="none"/>
          <w:u w:val="single"/>
        </w:rPr>
        <w:t>（国家或地区的名称</w:t>
      </w:r>
      <w:r>
        <w:rPr>
          <w:rFonts w:hint="eastAsia" w:ascii="仿宋" w:hAnsi="仿宋" w:eastAsia="仿宋" w:cs="仿宋"/>
          <w:spacing w:val="-17"/>
          <w:w w:val="95"/>
          <w:sz w:val="24"/>
          <w:szCs w:val="24"/>
          <w:highlight w:val="none"/>
          <w:u w:val="single"/>
        </w:rPr>
        <w:t>）</w:t>
      </w:r>
      <w:r>
        <w:rPr>
          <w:rFonts w:hint="eastAsia" w:ascii="仿宋" w:hAnsi="仿宋" w:eastAsia="仿宋" w:cs="仿宋"/>
          <w:spacing w:val="-15"/>
          <w:w w:val="95"/>
          <w:sz w:val="24"/>
          <w:szCs w:val="24"/>
          <w:highlight w:val="none"/>
        </w:rPr>
        <w:t>的</w:t>
      </w:r>
      <w:r>
        <w:rPr>
          <w:rFonts w:hint="eastAsia" w:ascii="仿宋" w:hAnsi="仿宋" w:eastAsia="仿宋" w:cs="仿宋"/>
          <w:w w:val="95"/>
          <w:sz w:val="24"/>
          <w:szCs w:val="24"/>
          <w:highlight w:val="none"/>
          <w:u w:val="single"/>
        </w:rPr>
        <w:t>（</w:t>
      </w:r>
      <w:r>
        <w:rPr>
          <w:rFonts w:hint="eastAsia" w:ascii="仿宋" w:hAnsi="仿宋" w:eastAsia="仿宋" w:cs="仿宋"/>
          <w:i/>
          <w:w w:val="95"/>
          <w:sz w:val="24"/>
          <w:szCs w:val="24"/>
          <w:highlight w:val="none"/>
          <w:u w:val="single"/>
          <w:lang w:val="en-US" w:eastAsia="zh-CN"/>
        </w:rPr>
        <w:t>投标人名称</w:t>
      </w:r>
      <w:r>
        <w:rPr>
          <w:rFonts w:hint="eastAsia" w:ascii="仿宋" w:hAnsi="仿宋" w:eastAsia="仿宋" w:cs="仿宋"/>
          <w:spacing w:val="-15"/>
          <w:w w:val="95"/>
          <w:sz w:val="24"/>
          <w:szCs w:val="24"/>
          <w:highlight w:val="none"/>
          <w:u w:val="single"/>
        </w:rPr>
        <w:t>）</w:t>
      </w:r>
      <w:r>
        <w:rPr>
          <w:rFonts w:hint="eastAsia" w:ascii="仿宋" w:hAnsi="仿宋" w:eastAsia="仿宋" w:cs="仿宋"/>
          <w:spacing w:val="-3"/>
          <w:w w:val="95"/>
          <w:sz w:val="24"/>
          <w:szCs w:val="24"/>
          <w:highlight w:val="none"/>
        </w:rPr>
        <w:t>的在下面签字的</w:t>
      </w:r>
      <w:r>
        <w:rPr>
          <w:rFonts w:hint="eastAsia" w:ascii="仿宋" w:hAnsi="仿宋" w:eastAsia="仿宋" w:cs="仿宋"/>
          <w:w w:val="95"/>
          <w:sz w:val="24"/>
          <w:szCs w:val="24"/>
          <w:highlight w:val="none"/>
        </w:rPr>
        <w:t>（</w:t>
      </w:r>
      <w:r>
        <w:rPr>
          <w:rFonts w:hint="eastAsia" w:ascii="仿宋" w:hAnsi="仿宋" w:eastAsia="仿宋" w:cs="仿宋"/>
          <w:i/>
          <w:spacing w:val="-7"/>
          <w:w w:val="95"/>
          <w:sz w:val="24"/>
          <w:szCs w:val="24"/>
          <w:highlight w:val="none"/>
          <w:u w:val="single"/>
          <w:lang w:val="en-US" w:eastAsia="zh-CN"/>
        </w:rPr>
        <w:t>法人代表姓名</w:t>
      </w:r>
      <w:r>
        <w:rPr>
          <w:rFonts w:hint="eastAsia" w:ascii="仿宋" w:hAnsi="仿宋" w:eastAsia="仿宋" w:cs="仿宋"/>
          <w:i/>
          <w:spacing w:val="-29"/>
          <w:w w:val="95"/>
          <w:sz w:val="24"/>
          <w:szCs w:val="24"/>
          <w:highlight w:val="none"/>
          <w:u w:val="single"/>
        </w:rPr>
        <w:t>、职务</w:t>
      </w:r>
      <w:r>
        <w:rPr>
          <w:rFonts w:hint="eastAsia" w:ascii="仿宋" w:hAnsi="仿宋" w:eastAsia="仿宋" w:cs="仿宋"/>
          <w:spacing w:val="-15"/>
          <w:w w:val="95"/>
          <w:sz w:val="24"/>
          <w:szCs w:val="24"/>
          <w:highlight w:val="none"/>
        </w:rPr>
        <w:t>）</w:t>
      </w:r>
      <w:r>
        <w:rPr>
          <w:rFonts w:hint="eastAsia" w:ascii="仿宋" w:hAnsi="仿宋" w:eastAsia="仿宋" w:cs="仿宋"/>
          <w:spacing w:val="-4"/>
          <w:w w:val="95"/>
          <w:sz w:val="24"/>
          <w:szCs w:val="24"/>
          <w:highlight w:val="none"/>
        </w:rPr>
        <w:t>代表本公司授权</w:t>
      </w:r>
      <w:r>
        <w:rPr>
          <w:rFonts w:hint="eastAsia" w:ascii="仿宋" w:hAnsi="仿宋" w:eastAsia="仿宋" w:cs="仿宋"/>
          <w:w w:val="95"/>
          <w:sz w:val="24"/>
          <w:szCs w:val="24"/>
          <w:highlight w:val="none"/>
          <w:u w:val="single"/>
        </w:rPr>
        <w:t>（</w:t>
      </w:r>
      <w:r>
        <w:rPr>
          <w:rFonts w:hint="eastAsia" w:ascii="仿宋" w:hAnsi="仿宋" w:eastAsia="仿宋" w:cs="仿宋"/>
          <w:i/>
          <w:w w:val="95"/>
          <w:sz w:val="24"/>
          <w:szCs w:val="24"/>
          <w:highlight w:val="none"/>
          <w:u w:val="single"/>
          <w:lang w:val="en-US" w:eastAsia="zh-CN"/>
        </w:rPr>
        <w:t>投标人名称</w:t>
      </w:r>
      <w:r>
        <w:rPr>
          <w:rFonts w:hint="eastAsia" w:ascii="仿宋" w:hAnsi="仿宋" w:eastAsia="仿宋" w:cs="仿宋"/>
          <w:spacing w:val="-15"/>
          <w:w w:val="95"/>
          <w:sz w:val="24"/>
          <w:szCs w:val="24"/>
          <w:highlight w:val="none"/>
          <w:u w:val="single"/>
        </w:rPr>
        <w:t>）</w:t>
      </w:r>
      <w:r>
        <w:rPr>
          <w:rFonts w:hint="eastAsia" w:ascii="仿宋" w:hAnsi="仿宋" w:eastAsia="仿宋" w:cs="仿宋"/>
          <w:spacing w:val="-3"/>
          <w:w w:val="95"/>
          <w:sz w:val="24"/>
          <w:szCs w:val="24"/>
          <w:highlight w:val="none"/>
        </w:rPr>
        <w:t>的在下面签字的</w:t>
      </w:r>
      <w:r>
        <w:rPr>
          <w:rFonts w:hint="eastAsia" w:ascii="仿宋" w:hAnsi="仿宋" w:eastAsia="仿宋" w:cs="仿宋"/>
          <w:w w:val="95"/>
          <w:sz w:val="24"/>
          <w:szCs w:val="24"/>
          <w:highlight w:val="none"/>
        </w:rPr>
        <w:t>（</w:t>
      </w:r>
      <w:r>
        <w:rPr>
          <w:rFonts w:hint="eastAsia" w:ascii="仿宋" w:hAnsi="仿宋" w:eastAsia="仿宋" w:cs="仿宋"/>
          <w:i/>
          <w:spacing w:val="-4"/>
          <w:w w:val="95"/>
          <w:sz w:val="24"/>
          <w:szCs w:val="24"/>
          <w:highlight w:val="none"/>
          <w:u w:val="single"/>
        </w:rPr>
        <w:t xml:space="preserve">被授权人的姓名、职务 </w:t>
      </w:r>
      <w:r>
        <w:rPr>
          <w:rFonts w:hint="eastAsia" w:ascii="仿宋" w:hAnsi="仿宋" w:eastAsia="仿宋" w:cs="仿宋"/>
          <w:spacing w:val="-20"/>
          <w:w w:val="95"/>
          <w:sz w:val="24"/>
          <w:szCs w:val="24"/>
          <w:highlight w:val="none"/>
        </w:rPr>
        <w:t>）</w:t>
      </w:r>
      <w:r>
        <w:rPr>
          <w:rFonts w:hint="eastAsia" w:ascii="仿宋" w:hAnsi="仿宋" w:eastAsia="仿宋" w:cs="仿宋"/>
          <w:spacing w:val="-4"/>
          <w:w w:val="95"/>
          <w:sz w:val="24"/>
          <w:szCs w:val="24"/>
          <w:highlight w:val="none"/>
        </w:rPr>
        <w:t>为本公司的合法代理人，就</w:t>
      </w:r>
      <w:r>
        <w:rPr>
          <w:rFonts w:hint="eastAsia" w:ascii="仿宋" w:hAnsi="仿宋" w:eastAsia="仿宋" w:cs="仿宋"/>
          <w:w w:val="95"/>
          <w:sz w:val="24"/>
          <w:szCs w:val="24"/>
          <w:highlight w:val="none"/>
        </w:rPr>
        <w:t>（</w:t>
      </w:r>
      <w:r>
        <w:rPr>
          <w:rFonts w:hint="eastAsia" w:ascii="仿宋" w:hAnsi="仿宋" w:eastAsia="仿宋" w:cs="仿宋"/>
          <w:i/>
          <w:w w:val="95"/>
          <w:sz w:val="24"/>
          <w:szCs w:val="24"/>
          <w:highlight w:val="none"/>
          <w:u w:val="single"/>
        </w:rPr>
        <w:t>项目名称</w:t>
      </w:r>
      <w:r>
        <w:rPr>
          <w:rFonts w:hint="eastAsia" w:ascii="仿宋" w:hAnsi="仿宋" w:eastAsia="仿宋" w:cs="仿宋"/>
          <w:i/>
          <w:w w:val="95"/>
          <w:sz w:val="24"/>
          <w:szCs w:val="24"/>
          <w:highlight w:val="none"/>
          <w:u w:val="single"/>
          <w:lang w:eastAsia="zh-CN"/>
        </w:rPr>
        <w:t>、</w:t>
      </w:r>
      <w:r>
        <w:rPr>
          <w:rFonts w:hint="eastAsia" w:ascii="仿宋" w:hAnsi="仿宋" w:eastAsia="仿宋" w:cs="仿宋"/>
          <w:i/>
          <w:w w:val="95"/>
          <w:sz w:val="24"/>
          <w:szCs w:val="24"/>
          <w:highlight w:val="none"/>
          <w:u w:val="single"/>
          <w:lang w:val="en-US" w:eastAsia="zh-CN"/>
        </w:rPr>
        <w:t>项目编号</w:t>
      </w:r>
      <w:r>
        <w:rPr>
          <w:rFonts w:hint="eastAsia" w:ascii="仿宋" w:hAnsi="仿宋" w:eastAsia="仿宋" w:cs="仿宋"/>
          <w:spacing w:val="-17"/>
          <w:w w:val="95"/>
          <w:sz w:val="24"/>
          <w:szCs w:val="24"/>
          <w:highlight w:val="none"/>
        </w:rPr>
        <w:t>）</w:t>
      </w:r>
      <w:r>
        <w:rPr>
          <w:rFonts w:hint="eastAsia" w:ascii="仿宋" w:hAnsi="仿宋" w:eastAsia="仿宋" w:cs="仿宋"/>
          <w:spacing w:val="-4"/>
          <w:w w:val="95"/>
          <w:sz w:val="24"/>
          <w:szCs w:val="24"/>
          <w:highlight w:val="none"/>
        </w:rPr>
        <w:t>的投标，以本公司名义处理一切与之有关的</w:t>
      </w:r>
      <w:r>
        <w:rPr>
          <w:rFonts w:hint="eastAsia" w:ascii="仿宋" w:hAnsi="仿宋" w:eastAsia="仿宋" w:cs="仿宋"/>
          <w:sz w:val="24"/>
          <w:szCs w:val="24"/>
          <w:highlight w:val="none"/>
        </w:rPr>
        <w:t>事务。</w:t>
      </w:r>
    </w:p>
    <w:p w14:paraId="1FEF55FF">
      <w:pPr>
        <w:pStyle w:val="13"/>
        <w:tabs>
          <w:tab w:val="left" w:pos="3360"/>
          <w:tab w:val="left" w:pos="4200"/>
          <w:tab w:val="left" w:pos="5041"/>
        </w:tabs>
        <w:spacing w:before="6"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本授权书于</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年</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月</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日签字生效,特此声明。</w:t>
      </w:r>
    </w:p>
    <w:p w14:paraId="5555C7EF">
      <w:pPr>
        <w:pStyle w:val="13"/>
        <w:spacing w:before="11"/>
        <w:rPr>
          <w:rFonts w:hint="eastAsia" w:ascii="仿宋" w:hAnsi="仿宋" w:eastAsia="仿宋" w:cs="仿宋"/>
          <w:sz w:val="21"/>
          <w:szCs w:val="21"/>
          <w:highlight w:val="none"/>
        </w:rPr>
      </w:pPr>
    </w:p>
    <w:p w14:paraId="5B7A02A8">
      <w:pPr>
        <w:pStyle w:val="13"/>
        <w:keepNext w:val="0"/>
        <w:keepLines w:val="0"/>
        <w:pageBreakBefore w:val="0"/>
        <w:widowControl w:val="0"/>
        <w:tabs>
          <w:tab w:val="left" w:pos="6296"/>
          <w:tab w:val="left" w:pos="641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法定代表人签字或签章：</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 xml:space="preserve"> </w:t>
      </w:r>
    </w:p>
    <w:p w14:paraId="406A0101">
      <w:pPr>
        <w:pStyle w:val="13"/>
        <w:keepNext w:val="0"/>
        <w:keepLines w:val="0"/>
        <w:pageBreakBefore w:val="0"/>
        <w:widowControl w:val="0"/>
        <w:tabs>
          <w:tab w:val="left" w:pos="6296"/>
          <w:tab w:val="left" w:pos="641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被授权人签字：</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 xml:space="preserve"> </w:t>
      </w:r>
    </w:p>
    <w:p w14:paraId="69698A3F">
      <w:pPr>
        <w:pStyle w:val="13"/>
        <w:keepNext w:val="0"/>
        <w:keepLines w:val="0"/>
        <w:pageBreakBefore w:val="0"/>
        <w:widowControl w:val="0"/>
        <w:tabs>
          <w:tab w:val="left" w:pos="6296"/>
          <w:tab w:val="left" w:pos="641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投标人</w:t>
      </w:r>
      <w:r>
        <w:rPr>
          <w:rFonts w:hint="eastAsia" w:ascii="仿宋" w:hAnsi="仿宋" w:eastAsia="仿宋" w:cs="仿宋"/>
          <w:sz w:val="24"/>
          <w:szCs w:val="24"/>
          <w:highlight w:val="none"/>
        </w:rPr>
        <w:t xml:space="preserve">盖章：  </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p>
    <w:p w14:paraId="7AC00D5C">
      <w:pPr>
        <w:pStyle w:val="13"/>
        <w:keepNext w:val="0"/>
        <w:keepLines w:val="0"/>
        <w:pageBreakBefore w:val="0"/>
        <w:widowControl w:val="0"/>
        <w:kinsoku/>
        <w:wordWrap/>
        <w:overflowPunct/>
        <w:topLinePunct w:val="0"/>
        <w:autoSpaceDE/>
        <w:autoSpaceDN/>
        <w:bidi w:val="0"/>
        <w:adjustRightInd/>
        <w:snapToGrid/>
        <w:spacing w:line="360" w:lineRule="auto"/>
        <w:ind w:left="0" w:right="0" w:right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附：</w:t>
      </w:r>
    </w:p>
    <w:p w14:paraId="32CD2F9E">
      <w:pPr>
        <w:pStyle w:val="13"/>
        <w:keepNext w:val="0"/>
        <w:keepLines w:val="0"/>
        <w:pageBreakBefore w:val="0"/>
        <w:widowControl w:val="0"/>
        <w:tabs>
          <w:tab w:val="left" w:pos="647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被授权人姓名：</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 xml:space="preserve"> </w:t>
      </w:r>
    </w:p>
    <w:p w14:paraId="716893FF">
      <w:pPr>
        <w:pStyle w:val="13"/>
        <w:keepNext w:val="0"/>
        <w:keepLines w:val="0"/>
        <w:pageBreakBefore w:val="0"/>
        <w:widowControl w:val="0"/>
        <w:tabs>
          <w:tab w:val="left" w:pos="647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 xml:space="preserve">职      </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务：</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 xml:space="preserve"> </w:t>
      </w:r>
    </w:p>
    <w:p w14:paraId="1518BC0B">
      <w:pPr>
        <w:pStyle w:val="13"/>
        <w:keepNext w:val="0"/>
        <w:keepLines w:val="0"/>
        <w:pageBreakBefore w:val="0"/>
        <w:widowControl w:val="0"/>
        <w:tabs>
          <w:tab w:val="left" w:pos="647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详细通讯地址：</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 xml:space="preserve"> </w:t>
      </w:r>
    </w:p>
    <w:p w14:paraId="1B740294">
      <w:pPr>
        <w:pStyle w:val="13"/>
        <w:keepNext w:val="0"/>
        <w:keepLines w:val="0"/>
        <w:pageBreakBefore w:val="0"/>
        <w:widowControl w:val="0"/>
        <w:tabs>
          <w:tab w:val="left" w:pos="647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邮 政 编</w:t>
      </w:r>
      <w:r>
        <w:rPr>
          <w:rFonts w:hint="eastAsia" w:ascii="仿宋" w:hAnsi="仿宋" w:eastAsia="仿宋" w:cs="仿宋"/>
          <w:spacing w:val="-1"/>
          <w:sz w:val="24"/>
          <w:szCs w:val="24"/>
          <w:highlight w:val="none"/>
        </w:rPr>
        <w:t xml:space="preserve"> </w:t>
      </w:r>
      <w:r>
        <w:rPr>
          <w:rFonts w:hint="eastAsia" w:ascii="仿宋" w:hAnsi="仿宋" w:eastAsia="仿宋" w:cs="仿宋"/>
          <w:sz w:val="24"/>
          <w:szCs w:val="24"/>
          <w:highlight w:val="none"/>
        </w:rPr>
        <w:t>码 ：</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 xml:space="preserve"> </w:t>
      </w:r>
    </w:p>
    <w:p w14:paraId="7FAC9ABF">
      <w:pPr>
        <w:pStyle w:val="13"/>
        <w:keepNext w:val="0"/>
        <w:keepLines w:val="0"/>
        <w:pageBreakBefore w:val="0"/>
        <w:widowControl w:val="0"/>
        <w:tabs>
          <w:tab w:val="left" w:pos="647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u w:val="single"/>
        </w:rPr>
      </w:pPr>
      <w:r>
        <w:rPr>
          <w:rFonts w:hint="eastAsia" w:ascii="仿宋" w:hAnsi="仿宋" w:eastAsia="仿宋" w:cs="仿宋"/>
          <w:sz w:val="24"/>
          <w:szCs w:val="24"/>
          <w:highlight w:val="none"/>
          <w:lang w:val="en-US" w:eastAsia="zh-CN"/>
        </w:rPr>
        <w:t>电  子 邮 箱</w:t>
      </w:r>
      <w:r>
        <w:rPr>
          <w:rFonts w:hint="eastAsia" w:ascii="仿宋" w:hAnsi="仿宋" w:eastAsia="仿宋" w:cs="仿宋"/>
          <w:sz w:val="24"/>
          <w:szCs w:val="24"/>
          <w:highlight w:val="none"/>
        </w:rPr>
        <w:t>：</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 xml:space="preserve"> </w:t>
      </w:r>
    </w:p>
    <w:p w14:paraId="606C273E">
      <w:pPr>
        <w:pStyle w:val="13"/>
        <w:keepNext w:val="0"/>
        <w:keepLines w:val="0"/>
        <w:pageBreakBefore w:val="0"/>
        <w:widowControl w:val="0"/>
        <w:tabs>
          <w:tab w:val="left" w:pos="6476"/>
        </w:tabs>
        <w:kinsoku/>
        <w:wordWrap/>
        <w:overflowPunct/>
        <w:topLinePunct w:val="0"/>
        <w:autoSpaceDE/>
        <w:autoSpaceDN/>
        <w:bidi w:val="0"/>
        <w:adjustRightInd/>
        <w:snapToGrid/>
        <w:spacing w:line="360" w:lineRule="auto"/>
        <w:ind w:left="0" w:right="0" w:rightChars="0"/>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电     </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话：</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p>
    <w:p w14:paraId="30B78FC0">
      <w:pPr>
        <w:pStyle w:val="13"/>
        <w:spacing w:before="6"/>
        <w:rPr>
          <w:rFonts w:hint="eastAsia" w:ascii="仿宋" w:hAnsi="仿宋" w:eastAsia="仿宋" w:cs="仿宋"/>
          <w:sz w:val="21"/>
          <w:szCs w:val="21"/>
          <w:highlight w:val="none"/>
        </w:rPr>
      </w:pPr>
    </w:p>
    <w:p w14:paraId="6B8923D6">
      <w:pPr>
        <w:pStyle w:val="13"/>
        <w:rPr>
          <w:rFonts w:hint="eastAsia" w:ascii="仿宋" w:hAnsi="仿宋" w:eastAsia="仿宋" w:cs="仿宋"/>
          <w:sz w:val="21"/>
          <w:szCs w:val="21"/>
          <w:highlight w:val="none"/>
        </w:rPr>
      </w:pPr>
      <w:r>
        <w:rPr>
          <w:rFonts w:hint="eastAsia" w:ascii="仿宋" w:hAnsi="仿宋" w:eastAsia="仿宋" w:cs="仿宋"/>
          <w:sz w:val="21"/>
          <w:szCs w:val="21"/>
          <w:highlight w:val="none"/>
        </w:rPr>
        <mc:AlternateContent>
          <mc:Choice Requires="wps">
            <w:drawing>
              <wp:anchor distT="0" distB="0" distL="114300" distR="114300" simplePos="0" relativeHeight="251660288" behindDoc="1" locked="0" layoutInCell="1" allowOverlap="1">
                <wp:simplePos x="0" y="0"/>
                <wp:positionH relativeFrom="page">
                  <wp:posOffset>1302385</wp:posOffset>
                </wp:positionH>
                <wp:positionV relativeFrom="paragraph">
                  <wp:posOffset>119380</wp:posOffset>
                </wp:positionV>
                <wp:extent cx="2240915" cy="1125855"/>
                <wp:effectExtent l="4445" t="4445" r="15240" b="12700"/>
                <wp:wrapTopAndBottom/>
                <wp:docPr id="13" name="文本框 13"/>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14:paraId="3A124617">
                            <w:pPr>
                              <w:pStyle w:val="13"/>
                              <w:keepNext w:val="0"/>
                              <w:keepLines w:val="0"/>
                              <w:pageBreakBefore w:val="0"/>
                              <w:widowControl w:val="0"/>
                              <w:kinsoku/>
                              <w:wordWrap/>
                              <w:overflowPunct/>
                              <w:topLinePunct w:val="0"/>
                              <w:autoSpaceDE w:val="0"/>
                              <w:autoSpaceDN w:val="0"/>
                              <w:bidi w:val="0"/>
                              <w:adjustRightInd/>
                              <w:snapToGrid/>
                              <w:ind w:right="0" w:firstLine="480" w:firstLineChars="200"/>
                              <w:jc w:val="both"/>
                              <w:textAlignment w:val="auto"/>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法定代表人身份证复印件</w:t>
                            </w:r>
                          </w:p>
                          <w:p w14:paraId="3A7FB7A0">
                            <w:pPr>
                              <w:pStyle w:val="13"/>
                              <w:keepNext w:val="0"/>
                              <w:keepLines w:val="0"/>
                              <w:pageBreakBefore w:val="0"/>
                              <w:widowControl w:val="0"/>
                              <w:kinsoku/>
                              <w:wordWrap/>
                              <w:overflowPunct/>
                              <w:topLinePunct w:val="0"/>
                              <w:autoSpaceDE w:val="0"/>
                              <w:autoSpaceDN w:val="0"/>
                              <w:bidi w:val="0"/>
                              <w:adjustRightInd/>
                              <w:snapToGrid/>
                              <w:ind w:right="0"/>
                              <w:jc w:val="center"/>
                              <w:textAlignment w:val="auto"/>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（正面）</w:t>
                            </w:r>
                          </w:p>
                        </w:txbxContent>
                      </wps:txbx>
                      <wps:bodyPr lIns="0" tIns="0" rIns="0" bIns="0" upright="1"/>
                    </wps:wsp>
                  </a:graphicData>
                </a:graphic>
              </wp:anchor>
            </w:drawing>
          </mc:Choice>
          <mc:Fallback>
            <w:pict>
              <v:shape id="_x0000_s1026" o:spid="_x0000_s1026" o:spt="202" type="#_x0000_t202" style="position:absolute;left:0pt;margin-left:102.55pt;margin-top:9.4pt;height:88.65pt;width:176.45pt;mso-position-horizontal-relative:page;mso-wrap-distance-bottom:0pt;mso-wrap-distance-top:0pt;z-index:-251656192;mso-width-relative:page;mso-height-relative:page;" filled="f" stroked="t" coordsize="21600,21600" o:gfxdata="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zM1Vq9gAAAAKAQAADwAAAAAA&#10;AAABACAAAAAiAAAAZHJzL2Rvd25yZXYueG1sUEsBAhQAFAAAAAgAh07iQKjhQIITAgAANAQAAA4A&#10;AAAAAAAAAQAgAAAAJwEAAGRycy9lMm9Eb2MueG1sUEsFBgAAAAAGAAYAWQEAAKwFAAAAAA==&#10;">
                <v:fill on="f" focussize="0,0"/>
                <v:stroke color="#000000" joinstyle="miter"/>
                <v:imagedata o:title=""/>
                <o:lock v:ext="edit" aspectratio="f"/>
                <v:textbox inset="0mm,0mm,0mm,0mm">
                  <w:txbxContent>
                    <w:p w14:paraId="3A124617">
                      <w:pPr>
                        <w:pStyle w:val="13"/>
                        <w:keepNext w:val="0"/>
                        <w:keepLines w:val="0"/>
                        <w:pageBreakBefore w:val="0"/>
                        <w:widowControl w:val="0"/>
                        <w:kinsoku/>
                        <w:wordWrap/>
                        <w:overflowPunct/>
                        <w:topLinePunct w:val="0"/>
                        <w:autoSpaceDE w:val="0"/>
                        <w:autoSpaceDN w:val="0"/>
                        <w:bidi w:val="0"/>
                        <w:adjustRightInd/>
                        <w:snapToGrid/>
                        <w:ind w:right="0" w:firstLine="480" w:firstLineChars="200"/>
                        <w:jc w:val="both"/>
                        <w:textAlignment w:val="auto"/>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法定代表人身份证复印件</w:t>
                      </w:r>
                    </w:p>
                    <w:p w14:paraId="3A7FB7A0">
                      <w:pPr>
                        <w:pStyle w:val="13"/>
                        <w:keepNext w:val="0"/>
                        <w:keepLines w:val="0"/>
                        <w:pageBreakBefore w:val="0"/>
                        <w:widowControl w:val="0"/>
                        <w:kinsoku/>
                        <w:wordWrap/>
                        <w:overflowPunct/>
                        <w:topLinePunct w:val="0"/>
                        <w:autoSpaceDE w:val="0"/>
                        <w:autoSpaceDN w:val="0"/>
                        <w:bidi w:val="0"/>
                        <w:adjustRightInd/>
                        <w:snapToGrid/>
                        <w:ind w:right="0"/>
                        <w:jc w:val="center"/>
                        <w:textAlignment w:val="auto"/>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（正面）</w:t>
                      </w:r>
                    </w:p>
                  </w:txbxContent>
                </v:textbox>
                <w10:wrap type="topAndBottom"/>
              </v:shape>
            </w:pict>
          </mc:Fallback>
        </mc:AlternateContent>
      </w:r>
      <w:r>
        <w:rPr>
          <w:rFonts w:hint="eastAsia" w:ascii="仿宋" w:hAnsi="仿宋" w:eastAsia="仿宋" w:cs="仿宋"/>
          <w:sz w:val="21"/>
          <w:szCs w:val="21"/>
          <w:highlight w:val="none"/>
        </w:rPr>
        <mc:AlternateContent>
          <mc:Choice Requires="wps">
            <w:drawing>
              <wp:anchor distT="0" distB="0" distL="114300" distR="114300" simplePos="0" relativeHeight="251661312" behindDoc="1" locked="0" layoutInCell="1" allowOverlap="1">
                <wp:simplePos x="0" y="0"/>
                <wp:positionH relativeFrom="page">
                  <wp:posOffset>3790315</wp:posOffset>
                </wp:positionH>
                <wp:positionV relativeFrom="paragraph">
                  <wp:posOffset>121285</wp:posOffset>
                </wp:positionV>
                <wp:extent cx="2240915" cy="1125855"/>
                <wp:effectExtent l="4445" t="4445" r="15240" b="12700"/>
                <wp:wrapTopAndBottom/>
                <wp:docPr id="14" name="文本框 14"/>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14:paraId="4A7EBC1B">
                            <w:pPr>
                              <w:pStyle w:val="13"/>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授权代表身份证复印件</w:t>
                            </w:r>
                          </w:p>
                          <w:p w14:paraId="265E4734">
                            <w:pPr>
                              <w:pStyle w:val="13"/>
                              <w:spacing w:before="2"/>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（正面）</w:t>
                            </w:r>
                          </w:p>
                        </w:txbxContent>
                      </wps:txbx>
                      <wps:bodyPr lIns="0" tIns="0" rIns="0" bIns="0" upright="1"/>
                    </wps:wsp>
                  </a:graphicData>
                </a:graphic>
              </wp:anchor>
            </w:drawing>
          </mc:Choice>
          <mc:Fallback>
            <w:pict>
              <v:shape id="_x0000_s1026" o:spid="_x0000_s1026" o:spt="202" type="#_x0000_t202" style="position:absolute;left:0pt;margin-left:298.45pt;margin-top:9.55pt;height:88.65pt;width:176.45pt;mso-position-horizontal-relative:page;mso-wrap-distance-bottom:0pt;mso-wrap-distance-top:0pt;z-index:-251655168;mso-width-relative:page;mso-height-relative:page;" filled="f" stroked="t" coordsize="21600,21600" o:gfxdata="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0F5Pi2QAAAAoBAAAPAAAA&#10;AAAAAAEAIAAAACIAAABkcnMvZG93bnJldi54bWxQSwECFAAUAAAACACHTuJAkPPYJhQCAAA0BAAA&#10;DgAAAAAAAAABACAAAAAoAQAAZHJzL2Uyb0RvYy54bWxQSwUGAAAAAAYABgBZAQAArgUAAAAA&#10;">
                <v:fill on="f" focussize="0,0"/>
                <v:stroke color="#000000" joinstyle="miter"/>
                <v:imagedata o:title=""/>
                <o:lock v:ext="edit" aspectratio="f"/>
                <v:textbox inset="0mm,0mm,0mm,0mm">
                  <w:txbxContent>
                    <w:p w14:paraId="4A7EBC1B">
                      <w:pPr>
                        <w:pStyle w:val="13"/>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授权代表身份证复印件</w:t>
                      </w:r>
                    </w:p>
                    <w:p w14:paraId="265E4734">
                      <w:pPr>
                        <w:pStyle w:val="13"/>
                        <w:spacing w:before="2"/>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（正面）</w:t>
                      </w:r>
                    </w:p>
                  </w:txbxContent>
                </v:textbox>
                <w10:wrap type="topAndBottom"/>
              </v:shape>
            </w:pict>
          </mc:Fallback>
        </mc:AlternateContent>
      </w:r>
      <w:r>
        <w:rPr>
          <w:rFonts w:hint="eastAsia" w:ascii="仿宋" w:hAnsi="仿宋" w:eastAsia="仿宋" w:cs="仿宋"/>
          <w:sz w:val="21"/>
          <w:szCs w:val="21"/>
          <w:highlight w:val="none"/>
        </w:rPr>
        <mc:AlternateContent>
          <mc:Choice Requires="wps">
            <w:drawing>
              <wp:anchor distT="0" distB="0" distL="114300" distR="114300" simplePos="0" relativeHeight="251662336" behindDoc="1" locked="0" layoutInCell="1" allowOverlap="1">
                <wp:simplePos x="0" y="0"/>
                <wp:positionH relativeFrom="page">
                  <wp:posOffset>1302385</wp:posOffset>
                </wp:positionH>
                <wp:positionV relativeFrom="paragraph">
                  <wp:posOffset>1513840</wp:posOffset>
                </wp:positionV>
                <wp:extent cx="2240915" cy="1125855"/>
                <wp:effectExtent l="4445" t="4445" r="15240" b="12700"/>
                <wp:wrapTopAndBottom/>
                <wp:docPr id="11" name="文本框 11"/>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14:paraId="203FA320">
                            <w:pPr>
                              <w:pStyle w:val="13"/>
                            </w:pPr>
                          </w:p>
                          <w:p w14:paraId="3C83513E">
                            <w:pPr>
                              <w:pStyle w:val="13"/>
                              <w:ind w:left="417" w:right="417"/>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法定代表人身份证复印件</w:t>
                            </w:r>
                          </w:p>
                          <w:p w14:paraId="2067337F">
                            <w:pPr>
                              <w:pStyle w:val="13"/>
                              <w:spacing w:before="8"/>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（反面）</w:t>
                            </w:r>
                          </w:p>
                        </w:txbxContent>
                      </wps:txbx>
                      <wps:bodyPr lIns="0" tIns="0" rIns="0" bIns="0" upright="1"/>
                    </wps:wsp>
                  </a:graphicData>
                </a:graphic>
              </wp:anchor>
            </w:drawing>
          </mc:Choice>
          <mc:Fallback>
            <w:pict>
              <v:shape id="_x0000_s1026" o:spid="_x0000_s1026" o:spt="202" type="#_x0000_t202" style="position:absolute;left:0pt;margin-left:102.55pt;margin-top:119.2pt;height:88.65pt;width:176.45pt;mso-position-horizontal-relative:page;mso-wrap-distance-bottom:0pt;mso-wrap-distance-top:0pt;z-index:-251654144;mso-width-relative:page;mso-height-relative:page;" filled="f" stroked="t" coordsize="21600,21600" o:gfxdata="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NTdE57bAAAACwEAAA8A&#10;AAAAAAAAAQAgAAAAIgAAAGRycy9kb3ducmV2LnhtbFBLAQIUABQAAAAIAIdO4kC47ZD3FAIAADQE&#10;AAAOAAAAAAAAAAEAIAAAACoBAABkcnMvZTJvRG9jLnhtbFBLBQYAAAAABgAGAFkBAACwBQAAAAA=&#10;">
                <v:fill on="f" focussize="0,0"/>
                <v:stroke color="#000000" joinstyle="miter"/>
                <v:imagedata o:title=""/>
                <o:lock v:ext="edit" aspectratio="f"/>
                <v:textbox inset="0mm,0mm,0mm,0mm">
                  <w:txbxContent>
                    <w:p w14:paraId="203FA320">
                      <w:pPr>
                        <w:pStyle w:val="13"/>
                      </w:pPr>
                    </w:p>
                    <w:p w14:paraId="3C83513E">
                      <w:pPr>
                        <w:pStyle w:val="13"/>
                        <w:ind w:left="417" w:right="417"/>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法定代表人身份证复印件</w:t>
                      </w:r>
                    </w:p>
                    <w:p w14:paraId="2067337F">
                      <w:pPr>
                        <w:pStyle w:val="13"/>
                        <w:spacing w:before="8"/>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（反面）</w:t>
                      </w:r>
                    </w:p>
                  </w:txbxContent>
                </v:textbox>
                <w10:wrap type="topAndBottom"/>
              </v:shape>
            </w:pict>
          </mc:Fallback>
        </mc:AlternateContent>
      </w:r>
      <w:r>
        <w:rPr>
          <w:rFonts w:hint="eastAsia" w:ascii="仿宋" w:hAnsi="仿宋" w:eastAsia="仿宋" w:cs="仿宋"/>
          <w:sz w:val="21"/>
          <w:szCs w:val="21"/>
          <w:highlight w:val="none"/>
        </w:rPr>
        <mc:AlternateContent>
          <mc:Choice Requires="wps">
            <w:drawing>
              <wp:anchor distT="0" distB="0" distL="114300" distR="114300" simplePos="0" relativeHeight="251663360" behindDoc="1" locked="0" layoutInCell="1" allowOverlap="1">
                <wp:simplePos x="0" y="0"/>
                <wp:positionH relativeFrom="page">
                  <wp:posOffset>3790315</wp:posOffset>
                </wp:positionH>
                <wp:positionV relativeFrom="paragraph">
                  <wp:posOffset>1515745</wp:posOffset>
                </wp:positionV>
                <wp:extent cx="2240915" cy="1125855"/>
                <wp:effectExtent l="4445" t="4445" r="15240" b="12700"/>
                <wp:wrapTopAndBottom/>
                <wp:docPr id="12" name="文本框 12"/>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wps:spPr>
                      <wps:txbx>
                        <w:txbxContent>
                          <w:p w14:paraId="66AA9613">
                            <w:pPr>
                              <w:pStyle w:val="13"/>
                            </w:pPr>
                          </w:p>
                          <w:p w14:paraId="7854C4AB">
                            <w:pPr>
                              <w:pStyle w:val="13"/>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授权代表身份证复印件</w:t>
                            </w:r>
                          </w:p>
                          <w:p w14:paraId="79D72C90">
                            <w:pPr>
                              <w:pStyle w:val="13"/>
                              <w:spacing w:before="3"/>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（反面）</w:t>
                            </w:r>
                          </w:p>
                        </w:txbxContent>
                      </wps:txbx>
                      <wps:bodyPr lIns="0" tIns="0" rIns="0" bIns="0" upright="1"/>
                    </wps:wsp>
                  </a:graphicData>
                </a:graphic>
              </wp:anchor>
            </w:drawing>
          </mc:Choice>
          <mc:Fallback>
            <w:pict>
              <v:shape id="_x0000_s1026" o:spid="_x0000_s1026" o:spt="202" type="#_x0000_t202" style="position:absolute;left:0pt;margin-left:298.45pt;margin-top:119.35pt;height:88.65pt;width:176.45pt;mso-position-horizontal-relative:page;mso-wrap-distance-bottom:0pt;mso-wrap-distance-top:0pt;z-index:-251653120;mso-width-relative:page;mso-height-relative:page;" filled="f" stroked="t" coordsize="21600,21600" o:gfxdata="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A6Tjd3bAAAACwEAAA8A&#10;AAAAAAAAAQAgAAAAIgAAAGRycy9kb3ducmV2LnhtbFBLAQIUABQAAAAIAIdO4kCg56i4FAIAADQE&#10;AAAOAAAAAAAAAAEAIAAAACoBAABkcnMvZTJvRG9jLnhtbFBLBQYAAAAABgAGAFkBAACwBQAAAAA=&#10;">
                <v:fill on="f" focussize="0,0"/>
                <v:stroke color="#000000" joinstyle="miter"/>
                <v:imagedata o:title=""/>
                <o:lock v:ext="edit" aspectratio="f"/>
                <v:textbox inset="0mm,0mm,0mm,0mm">
                  <w:txbxContent>
                    <w:p w14:paraId="66AA9613">
                      <w:pPr>
                        <w:pStyle w:val="13"/>
                      </w:pPr>
                    </w:p>
                    <w:p w14:paraId="7854C4AB">
                      <w:pPr>
                        <w:pStyle w:val="13"/>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授权代表身份证复印件</w:t>
                      </w:r>
                    </w:p>
                    <w:p w14:paraId="79D72C90">
                      <w:pPr>
                        <w:pStyle w:val="13"/>
                        <w:spacing w:before="3"/>
                        <w:ind w:left="417" w:right="416"/>
                        <w:jc w:val="center"/>
                        <w:rPr>
                          <w:rFonts w:hint="eastAsia" w:ascii="方正仿宋_GB2312" w:hAnsi="方正仿宋_GB2312" w:eastAsia="方正仿宋_GB2312" w:cs="方正仿宋_GB2312"/>
                        </w:rPr>
                      </w:pPr>
                      <w:r>
                        <w:rPr>
                          <w:rFonts w:hint="eastAsia" w:ascii="方正仿宋_GB2312" w:hAnsi="方正仿宋_GB2312" w:eastAsia="方正仿宋_GB2312" w:cs="方正仿宋_GB2312"/>
                        </w:rPr>
                        <w:t>（反面）</w:t>
                      </w:r>
                    </w:p>
                  </w:txbxContent>
                </v:textbox>
                <w10:wrap type="topAndBottom"/>
              </v:shape>
            </w:pict>
          </mc:Fallback>
        </mc:AlternateContent>
      </w:r>
    </w:p>
    <w:p w14:paraId="53DE5769">
      <w:pPr>
        <w:pStyle w:val="13"/>
        <w:tabs>
          <w:tab w:val="left" w:pos="1560"/>
          <w:tab w:val="left" w:pos="2040"/>
        </w:tabs>
        <w:spacing w:before="66"/>
        <w:ind w:left="360"/>
        <w:rPr>
          <w:rFonts w:hint="eastAsia" w:ascii="仿宋" w:hAnsi="仿宋" w:eastAsia="仿宋" w:cs="仿宋"/>
          <w:sz w:val="21"/>
          <w:szCs w:val="21"/>
          <w:highlight w:val="none"/>
        </w:rPr>
      </w:pPr>
      <w:r>
        <w:rPr>
          <w:rFonts w:hint="eastAsia" w:ascii="仿宋" w:hAnsi="仿宋" w:eastAsia="仿宋" w:cs="仿宋"/>
          <w:sz w:val="21"/>
          <w:szCs w:val="21"/>
          <w:highlight w:val="none"/>
        </w:rPr>
        <w:t>注：</w:t>
      </w:r>
      <w:r>
        <w:rPr>
          <w:rFonts w:hint="eastAsia" w:ascii="仿宋" w:hAnsi="仿宋" w:eastAsia="仿宋" w:cs="仿宋"/>
          <w:sz w:val="21"/>
          <w:szCs w:val="21"/>
          <w:highlight w:val="none"/>
          <w:lang w:val="en-US" w:eastAsia="zh-CN"/>
        </w:rPr>
        <w:t>投标人</w:t>
      </w:r>
      <w:r>
        <w:rPr>
          <w:rFonts w:hint="eastAsia" w:ascii="仿宋" w:hAnsi="仿宋" w:eastAsia="仿宋" w:cs="仿宋"/>
          <w:sz w:val="21"/>
          <w:szCs w:val="21"/>
          <w:highlight w:val="none"/>
        </w:rPr>
        <w:t>可自拟格式提供，但应与</w:t>
      </w:r>
      <w:r>
        <w:rPr>
          <w:rFonts w:hint="eastAsia" w:ascii="仿宋" w:hAnsi="仿宋" w:eastAsia="仿宋" w:cs="仿宋"/>
          <w:sz w:val="21"/>
          <w:szCs w:val="21"/>
          <w:highlight w:val="none"/>
          <w:lang w:val="en-US" w:eastAsia="zh-CN"/>
        </w:rPr>
        <w:t>招标</w:t>
      </w:r>
      <w:r>
        <w:rPr>
          <w:rFonts w:hint="eastAsia" w:ascii="仿宋" w:hAnsi="仿宋" w:eastAsia="仿宋" w:cs="仿宋"/>
          <w:sz w:val="21"/>
          <w:szCs w:val="21"/>
          <w:highlight w:val="none"/>
        </w:rPr>
        <w:t>文件提供的格式具备同等效力。</w:t>
      </w:r>
    </w:p>
    <w:p w14:paraId="57C04E69">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34B8C575">
      <w:pPr>
        <w:pStyle w:val="8"/>
        <w:spacing w:before="66"/>
        <w:ind w:left="0" w:leftChars="0" w:firstLine="0" w:firstLineChars="0"/>
        <w:outlineLvl w:val="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-3 供应商具有良好的商业信誉和健全的财务会计制度的证明文件</w:t>
      </w:r>
    </w:p>
    <w:p w14:paraId="2C544EBF">
      <w:pPr>
        <w:pStyle w:val="13"/>
        <w:rPr>
          <w:rFonts w:hint="eastAsia" w:ascii="仿宋" w:hAnsi="仿宋" w:eastAsia="仿宋" w:cs="仿宋"/>
          <w:b/>
          <w:sz w:val="24"/>
          <w:szCs w:val="24"/>
          <w:highlight w:val="none"/>
        </w:rPr>
      </w:pPr>
    </w:p>
    <w:p w14:paraId="20890401">
      <w:pPr>
        <w:pStyle w:val="13"/>
        <w:spacing w:line="360" w:lineRule="auto"/>
        <w:ind w:right="56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会计师事务所出具的上一年度财务审计报告或银行出具的说明供应商商业信誉或结算情况等</w:t>
      </w:r>
      <w:r>
        <w:rPr>
          <w:rFonts w:hint="eastAsia" w:ascii="仿宋" w:hAnsi="仿宋" w:eastAsia="仿宋" w:cs="仿宋"/>
          <w:sz w:val="24"/>
          <w:szCs w:val="24"/>
          <w:highlight w:val="none"/>
          <w:lang w:val="en-US" w:eastAsia="zh-CN"/>
        </w:rPr>
        <w:t>具体要求详见本磋商文件第五章</w:t>
      </w:r>
    </w:p>
    <w:p w14:paraId="148BCBE3">
      <w:pPr>
        <w:pStyle w:val="13"/>
        <w:spacing w:line="360" w:lineRule="auto"/>
        <w:rPr>
          <w:rFonts w:hint="eastAsia" w:ascii="仿宋" w:hAnsi="仿宋" w:eastAsia="仿宋" w:cs="仿宋"/>
          <w:sz w:val="24"/>
          <w:szCs w:val="24"/>
          <w:highlight w:val="none"/>
        </w:rPr>
      </w:pPr>
    </w:p>
    <w:p w14:paraId="1D711BD6">
      <w:pPr>
        <w:pStyle w:val="13"/>
        <w:spacing w:line="360" w:lineRule="auto"/>
        <w:ind w:right="449" w:rightChars="204"/>
        <w:rPr>
          <w:rFonts w:hint="eastAsia" w:ascii="仿宋" w:hAnsi="仿宋" w:eastAsia="仿宋" w:cs="仿宋"/>
          <w:sz w:val="24"/>
          <w:szCs w:val="24"/>
          <w:highlight w:val="none"/>
        </w:rPr>
      </w:pPr>
      <w:r>
        <w:rPr>
          <w:rFonts w:hint="eastAsia" w:ascii="仿宋" w:hAnsi="仿宋" w:eastAsia="仿宋" w:cs="仿宋"/>
          <w:sz w:val="24"/>
          <w:szCs w:val="24"/>
          <w:highlight w:val="none"/>
        </w:rPr>
        <w:t>说明：</w:t>
      </w:r>
    </w:p>
    <w:p w14:paraId="637A21E3">
      <w:pPr>
        <w:pStyle w:val="13"/>
        <w:numPr>
          <w:ilvl w:val="0"/>
          <w:numId w:val="0"/>
        </w:numPr>
        <w:spacing w:before="4" w:line="360" w:lineRule="auto"/>
        <w:ind w:right="449" w:rightChars="204"/>
        <w:jc w:val="both"/>
        <w:rPr>
          <w:rFonts w:hint="eastAsia" w:ascii="仿宋" w:hAnsi="仿宋" w:eastAsia="仿宋" w:cs="仿宋"/>
          <w:sz w:val="24"/>
          <w:szCs w:val="24"/>
          <w:highlight w:val="none"/>
          <w:lang w:eastAsia="zh-CN"/>
        </w:rPr>
      </w:pPr>
      <w:r>
        <w:rPr>
          <w:rFonts w:hint="eastAsia" w:ascii="仿宋" w:hAnsi="仿宋" w:eastAsia="仿宋" w:cs="仿宋"/>
          <w:spacing w:val="-3"/>
          <w:sz w:val="24"/>
          <w:szCs w:val="24"/>
          <w:highlight w:val="none"/>
          <w:lang w:val="en-US" w:eastAsia="zh-CN"/>
        </w:rPr>
        <w:t>1、</w:t>
      </w:r>
      <w:r>
        <w:rPr>
          <w:rFonts w:hint="eastAsia" w:ascii="仿宋" w:hAnsi="仿宋" w:eastAsia="仿宋" w:cs="仿宋"/>
          <w:spacing w:val="-3"/>
          <w:sz w:val="24"/>
          <w:szCs w:val="24"/>
          <w:highlight w:val="none"/>
        </w:rPr>
        <w:t>复印件并加</w:t>
      </w:r>
      <w:r>
        <w:rPr>
          <w:rFonts w:hint="eastAsia" w:ascii="仿宋" w:hAnsi="仿宋" w:eastAsia="仿宋" w:cs="仿宋"/>
          <w:sz w:val="24"/>
          <w:szCs w:val="24"/>
          <w:highlight w:val="none"/>
        </w:rPr>
        <w:t>盖本单位公章</w:t>
      </w:r>
      <w:r>
        <w:rPr>
          <w:rFonts w:hint="eastAsia" w:ascii="仿宋" w:hAnsi="仿宋" w:eastAsia="仿宋" w:cs="仿宋"/>
          <w:sz w:val="24"/>
          <w:szCs w:val="24"/>
          <w:highlight w:val="none"/>
          <w:lang w:eastAsia="zh-CN"/>
        </w:rPr>
        <w:t>。</w:t>
      </w:r>
    </w:p>
    <w:p w14:paraId="3E4DEFD2">
      <w:pPr>
        <w:pStyle w:val="13"/>
        <w:numPr>
          <w:ilvl w:val="0"/>
          <w:numId w:val="0"/>
        </w:numPr>
        <w:spacing w:before="4" w:line="360" w:lineRule="auto"/>
        <w:ind w:right="449" w:rightChars="204"/>
        <w:jc w:val="both"/>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w:t>
      </w:r>
      <w:r>
        <w:rPr>
          <w:rFonts w:hint="eastAsia" w:ascii="仿宋" w:hAnsi="仿宋" w:eastAsia="仿宋" w:cs="仿宋"/>
          <w:spacing w:val="-6"/>
          <w:sz w:val="24"/>
          <w:szCs w:val="24"/>
          <w:highlight w:val="none"/>
        </w:rPr>
        <w:t>若提供的是复印件，采购人、采购代理机构保留审</w:t>
      </w:r>
      <w:r>
        <w:rPr>
          <w:rFonts w:hint="eastAsia" w:ascii="仿宋" w:hAnsi="仿宋" w:eastAsia="仿宋" w:cs="仿宋"/>
          <w:sz w:val="24"/>
          <w:szCs w:val="24"/>
          <w:highlight w:val="none"/>
        </w:rPr>
        <w:t>核原件的权利。</w:t>
      </w:r>
    </w:p>
    <w:p w14:paraId="73647CB1">
      <w:pPr>
        <w:pStyle w:val="13"/>
        <w:spacing w:before="1" w:line="360" w:lineRule="auto"/>
        <w:ind w:right="449" w:rightChars="204"/>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如果是联合体投标，联合体各方均需提供上述证明</w:t>
      </w:r>
      <w:r>
        <w:rPr>
          <w:rFonts w:hint="eastAsia" w:ascii="仿宋" w:hAnsi="仿宋" w:eastAsia="仿宋" w:cs="仿宋"/>
          <w:sz w:val="24"/>
          <w:szCs w:val="24"/>
          <w:highlight w:val="none"/>
        </w:rPr>
        <w:t>。</w:t>
      </w:r>
    </w:p>
    <w:p w14:paraId="4178C02F">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195B1FDC">
      <w:pPr>
        <w:pStyle w:val="28"/>
        <w:numPr>
          <w:ilvl w:val="0"/>
          <w:numId w:val="0"/>
        </w:numPr>
        <w:spacing w:before="25" w:after="25" w:line="360" w:lineRule="auto"/>
        <w:jc w:val="left"/>
        <w:outlineLvl w:val="0"/>
        <w:rPr>
          <w:rFonts w:hint="eastAsia" w:ascii="仿宋" w:hAnsi="仿宋" w:eastAsia="仿宋" w:cs="仿宋"/>
          <w:b w:val="0"/>
          <w:bCs w:val="0"/>
          <w:i w:val="0"/>
          <w:iCs w:val="0"/>
          <w:sz w:val="24"/>
          <w:szCs w:val="24"/>
          <w:highlight w:val="none"/>
          <w:lang w:val="en-US" w:eastAsia="zh-CN"/>
        </w:rPr>
      </w:pPr>
      <w:bookmarkStart w:id="116" w:name="_Toc12384"/>
      <w:bookmarkStart w:id="117" w:name="_Toc30497"/>
      <w:bookmarkStart w:id="118" w:name="_Toc9217"/>
      <w:r>
        <w:rPr>
          <w:rFonts w:hint="eastAsia" w:ascii="仿宋" w:hAnsi="仿宋" w:eastAsia="仿宋" w:cs="仿宋"/>
          <w:b/>
          <w:bCs/>
          <w:i w:val="0"/>
          <w:iCs w:val="0"/>
          <w:sz w:val="24"/>
          <w:szCs w:val="24"/>
          <w:highlight w:val="none"/>
          <w:lang w:val="en-US" w:eastAsia="zh-CN"/>
        </w:rPr>
        <w:t>附件 4-4     响应保证金缴纳凭证复印件</w:t>
      </w:r>
      <w:bookmarkEnd w:id="116"/>
      <w:bookmarkEnd w:id="117"/>
      <w:bookmarkEnd w:id="118"/>
    </w:p>
    <w:p w14:paraId="3EBFD91D">
      <w:pPr>
        <w:pStyle w:val="28"/>
        <w:numPr>
          <w:ilvl w:val="0"/>
          <w:numId w:val="0"/>
        </w:numPr>
        <w:spacing w:before="25" w:after="25" w:line="360" w:lineRule="auto"/>
        <w:jc w:val="left"/>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说明：供应商可将本项目保证金支付的汇款凭证或保证金收据的复印件（如有）作为缴纳凭证放在响应文件中，复印件上应加盖本单位公章；</w:t>
      </w:r>
    </w:p>
    <w:p w14:paraId="60924695">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37E4DF23">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3B7588E4">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4FC4841B">
      <w:pPr>
        <w:rPr>
          <w:rFonts w:hint="eastAsia" w:ascii="仿宋" w:hAnsi="仿宋" w:eastAsia="仿宋" w:cs="仿宋"/>
          <w:b/>
          <w:sz w:val="24"/>
          <w:szCs w:val="24"/>
          <w:highlight w:val="none"/>
        </w:rPr>
      </w:pPr>
      <w:r>
        <w:rPr>
          <w:rFonts w:hint="eastAsia" w:ascii="仿宋" w:hAnsi="仿宋" w:eastAsia="仿宋" w:cs="仿宋"/>
          <w:b/>
          <w:sz w:val="24"/>
          <w:szCs w:val="24"/>
          <w:highlight w:val="none"/>
        </w:rPr>
        <w:br w:type="page"/>
      </w:r>
    </w:p>
    <w:p w14:paraId="6DEADE41">
      <w:pPr>
        <w:pStyle w:val="13"/>
        <w:spacing w:line="314" w:lineRule="auto"/>
        <w:ind w:right="516"/>
        <w:outlineLvl w:val="0"/>
        <w:rPr>
          <w:rFonts w:hint="eastAsia" w:ascii="仿宋" w:hAnsi="仿宋" w:eastAsia="仿宋" w:cs="仿宋"/>
          <w:spacing w:val="-17"/>
          <w:sz w:val="24"/>
          <w:szCs w:val="24"/>
          <w:highlight w:val="none"/>
        </w:rPr>
      </w:pPr>
      <w:bookmarkStart w:id="119" w:name="_Toc28190"/>
      <w:bookmarkStart w:id="120" w:name="_Toc11028"/>
      <w:r>
        <w:rPr>
          <w:rFonts w:hint="eastAsia" w:ascii="仿宋" w:hAnsi="仿宋" w:eastAsia="仿宋" w:cs="仿宋"/>
          <w:b/>
          <w:sz w:val="24"/>
          <w:szCs w:val="24"/>
          <w:highlight w:val="none"/>
        </w:rPr>
        <w:t>附件</w:t>
      </w:r>
      <w:r>
        <w:rPr>
          <w:rFonts w:hint="eastAsia" w:ascii="仿宋" w:hAnsi="仿宋" w:eastAsia="仿宋" w:cs="仿宋"/>
          <w:b/>
          <w:sz w:val="24"/>
          <w:szCs w:val="24"/>
          <w:highlight w:val="none"/>
          <w:lang w:val="en-US" w:eastAsia="zh-CN"/>
        </w:rPr>
        <w:t>4</w:t>
      </w:r>
      <w:r>
        <w:rPr>
          <w:rFonts w:hint="eastAsia" w:ascii="仿宋" w:hAnsi="仿宋" w:eastAsia="仿宋" w:cs="仿宋"/>
          <w:b/>
          <w:sz w:val="24"/>
          <w:szCs w:val="24"/>
          <w:highlight w:val="none"/>
        </w:rPr>
        <w:t xml:space="preserve">-5 </w:t>
      </w:r>
      <w:r>
        <w:rPr>
          <w:rFonts w:hint="eastAsia" w:ascii="仿宋" w:hAnsi="仿宋" w:eastAsia="仿宋" w:cs="仿宋"/>
          <w:b/>
          <w:bCs/>
          <w:spacing w:val="-1"/>
          <w:sz w:val="24"/>
          <w:szCs w:val="24"/>
          <w:highlight w:val="none"/>
        </w:rPr>
        <w:t>供应商缴纳</w:t>
      </w:r>
      <w:r>
        <w:rPr>
          <w:rFonts w:hint="eastAsia" w:ascii="仿宋" w:hAnsi="仿宋" w:eastAsia="仿宋" w:cs="仿宋"/>
          <w:b/>
          <w:bCs/>
          <w:sz w:val="24"/>
          <w:szCs w:val="24"/>
          <w:highlight w:val="none"/>
        </w:rPr>
        <w:t>税收</w:t>
      </w:r>
      <w:r>
        <w:rPr>
          <w:rFonts w:hint="eastAsia" w:ascii="仿宋" w:hAnsi="仿宋" w:eastAsia="仿宋" w:cs="仿宋"/>
          <w:b/>
          <w:bCs/>
          <w:spacing w:val="-17"/>
          <w:sz w:val="24"/>
          <w:szCs w:val="24"/>
          <w:highlight w:val="none"/>
        </w:rPr>
        <w:t>的证明</w:t>
      </w:r>
      <w:bookmarkEnd w:id="119"/>
      <w:bookmarkEnd w:id="120"/>
    </w:p>
    <w:p w14:paraId="452069FD">
      <w:pPr>
        <w:pStyle w:val="13"/>
        <w:spacing w:line="314" w:lineRule="auto"/>
        <w:ind w:right="516"/>
        <w:rPr>
          <w:rFonts w:hint="eastAsia" w:ascii="仿宋" w:hAnsi="仿宋" w:eastAsia="仿宋" w:cs="仿宋"/>
          <w:spacing w:val="-17"/>
          <w:sz w:val="24"/>
          <w:szCs w:val="24"/>
          <w:highlight w:val="none"/>
        </w:rPr>
      </w:pPr>
    </w:p>
    <w:p w14:paraId="6192420A">
      <w:pPr>
        <w:pStyle w:val="13"/>
        <w:spacing w:line="360" w:lineRule="auto"/>
        <w:ind w:right="516"/>
        <w:rPr>
          <w:rFonts w:hint="eastAsia" w:ascii="仿宋" w:hAnsi="仿宋" w:eastAsia="仿宋" w:cs="仿宋"/>
          <w:sz w:val="24"/>
          <w:szCs w:val="24"/>
          <w:highlight w:val="none"/>
        </w:rPr>
      </w:pPr>
      <w:r>
        <w:rPr>
          <w:rFonts w:hint="eastAsia" w:ascii="仿宋" w:hAnsi="仿宋" w:eastAsia="仿宋" w:cs="仿宋"/>
          <w:sz w:val="24"/>
          <w:szCs w:val="24"/>
          <w:highlight w:val="none"/>
        </w:rPr>
        <w:t>供应商缴纳税收的证明（加盖公章</w:t>
      </w:r>
      <w:r>
        <w:rPr>
          <w:rFonts w:hint="eastAsia" w:ascii="仿宋" w:hAnsi="仿宋" w:eastAsia="仿宋" w:cs="仿宋"/>
          <w:spacing w:val="-51"/>
          <w:sz w:val="24"/>
          <w:szCs w:val="24"/>
          <w:highlight w:val="none"/>
        </w:rPr>
        <w:t>）</w:t>
      </w:r>
      <w:r>
        <w:rPr>
          <w:rFonts w:hint="eastAsia" w:ascii="仿宋" w:hAnsi="仿宋" w:eastAsia="仿宋" w:cs="仿宋"/>
          <w:spacing w:val="-2"/>
          <w:sz w:val="24"/>
          <w:szCs w:val="24"/>
          <w:highlight w:val="none"/>
        </w:rPr>
        <w:t>或事业单位近期纳</w:t>
      </w:r>
      <w:r>
        <w:rPr>
          <w:rFonts w:hint="eastAsia" w:ascii="仿宋" w:hAnsi="仿宋" w:eastAsia="仿宋" w:cs="仿宋"/>
          <w:sz w:val="24"/>
          <w:szCs w:val="24"/>
          <w:highlight w:val="none"/>
        </w:rPr>
        <w:t>税证明（加盖公章）或自然人缴纳个人所得税证明</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具体要求详见本磋商文件第五章。</w:t>
      </w:r>
    </w:p>
    <w:p w14:paraId="61ECCF88">
      <w:pPr>
        <w:pStyle w:val="13"/>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【依法免税的供应商应提供相应文件证明其依法免税。】</w:t>
      </w:r>
    </w:p>
    <w:p w14:paraId="56909EE8">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2BB1F30C">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outlineLvl w:val="0"/>
        <w:rPr>
          <w:rFonts w:hint="eastAsia" w:ascii="仿宋" w:hAnsi="仿宋" w:eastAsia="仿宋" w:cs="仿宋"/>
          <w:b w:val="0"/>
          <w:bCs w:val="0"/>
          <w:color w:val="000000"/>
          <w:spacing w:val="0"/>
          <w:kern w:val="2"/>
          <w:sz w:val="24"/>
          <w:szCs w:val="24"/>
          <w:highlight w:val="none"/>
          <w:u w:val="none"/>
          <w:lang w:val="en-US" w:eastAsia="zh-CN" w:bidi="ar"/>
        </w:rPr>
      </w:pPr>
      <w:bookmarkStart w:id="121" w:name="_Toc10986"/>
      <w:bookmarkStart w:id="122" w:name="_Toc27489"/>
      <w:r>
        <w:rPr>
          <w:rFonts w:hint="eastAsia" w:ascii="仿宋" w:hAnsi="仿宋" w:eastAsia="仿宋" w:cs="仿宋"/>
          <w:b/>
          <w:bCs/>
          <w:color w:val="000000"/>
          <w:spacing w:val="0"/>
          <w:kern w:val="2"/>
          <w:sz w:val="24"/>
          <w:szCs w:val="24"/>
          <w:highlight w:val="none"/>
          <w:u w:val="none"/>
          <w:lang w:val="en-US" w:eastAsia="zh-CN" w:bidi="ar"/>
        </w:rPr>
        <w:t>附件4-6 供应商为职工缴纳社会保险的证明</w:t>
      </w:r>
      <w:bookmarkEnd w:id="121"/>
      <w:bookmarkEnd w:id="122"/>
    </w:p>
    <w:p w14:paraId="19E661B7">
      <w:pPr>
        <w:pStyle w:val="28"/>
        <w:keepNext w:val="0"/>
        <w:keepLines w:val="0"/>
        <w:pageBreakBefore w:val="0"/>
        <w:widowControl/>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436A36C5">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供应商为职工缴纳社会保险的证明（缴纳凭证复印件， 加盖公章），</w:t>
      </w:r>
      <w:r>
        <w:rPr>
          <w:rFonts w:hint="eastAsia" w:ascii="仿宋" w:hAnsi="仿宋" w:eastAsia="仿宋" w:cs="仿宋"/>
          <w:sz w:val="24"/>
          <w:szCs w:val="24"/>
          <w:highlight w:val="none"/>
          <w:lang w:val="en-US" w:eastAsia="zh-CN"/>
        </w:rPr>
        <w:t>具体要求详见本磋商文件第五章。</w:t>
      </w:r>
    </w:p>
    <w:p w14:paraId="201B069D">
      <w:pPr>
        <w:pStyle w:val="28"/>
        <w:keepNext w:val="0"/>
        <w:keepLines w:val="0"/>
        <w:pageBreakBefore w:val="0"/>
        <w:widowControl/>
        <w:kinsoku/>
        <w:wordWrap/>
        <w:overflowPunct/>
        <w:topLinePunct w:val="0"/>
        <w:autoSpaceDE/>
        <w:autoSpaceDN/>
        <w:bidi w:val="0"/>
        <w:adjustRightInd/>
        <w:snapToGrid/>
        <w:spacing w:line="360" w:lineRule="auto"/>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【依法不需要缴纳社保的供应商应做书面说明和证明文件。】</w:t>
      </w:r>
    </w:p>
    <w:p w14:paraId="01D326BB">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1A6A1284">
      <w:pPr>
        <w:pStyle w:val="28"/>
        <w:numPr>
          <w:ilvl w:val="0"/>
          <w:numId w:val="0"/>
        </w:numPr>
        <w:spacing w:before="25" w:after="25" w:line="360" w:lineRule="auto"/>
        <w:ind w:right="911" w:rightChars="414"/>
        <w:jc w:val="left"/>
        <w:outlineLvl w:val="0"/>
        <w:rPr>
          <w:rFonts w:hint="eastAsia" w:ascii="仿宋" w:hAnsi="仿宋" w:eastAsia="仿宋" w:cs="仿宋"/>
          <w:b/>
          <w:bCs/>
          <w:i w:val="0"/>
          <w:iCs w:val="0"/>
          <w:sz w:val="24"/>
          <w:szCs w:val="24"/>
          <w:highlight w:val="none"/>
          <w:lang w:val="en-US" w:eastAsia="zh-CN"/>
        </w:rPr>
      </w:pPr>
      <w:bookmarkStart w:id="123" w:name="_Toc3302"/>
      <w:bookmarkStart w:id="124" w:name="_Toc10389"/>
      <w:bookmarkStart w:id="125" w:name="_Toc11968"/>
      <w:r>
        <w:rPr>
          <w:rFonts w:hint="eastAsia" w:ascii="仿宋" w:hAnsi="仿宋" w:eastAsia="仿宋" w:cs="仿宋"/>
          <w:b/>
          <w:bCs/>
          <w:i w:val="0"/>
          <w:iCs w:val="0"/>
          <w:sz w:val="24"/>
          <w:szCs w:val="24"/>
          <w:highlight w:val="none"/>
          <w:lang w:val="en-US" w:eastAsia="zh-CN"/>
        </w:rPr>
        <w:t>附件 4-7 供应商声明函（统一格式）</w:t>
      </w:r>
      <w:bookmarkEnd w:id="123"/>
      <w:bookmarkEnd w:id="124"/>
      <w:bookmarkEnd w:id="125"/>
    </w:p>
    <w:p w14:paraId="398AB841">
      <w:pPr>
        <w:pStyle w:val="13"/>
        <w:ind w:left="669" w:leftChars="304" w:right="911" w:rightChars="414" w:firstLine="0" w:firstLineChars="0"/>
        <w:rPr>
          <w:rFonts w:hint="eastAsia" w:ascii="仿宋" w:hAnsi="仿宋" w:eastAsia="仿宋" w:cs="仿宋"/>
          <w:b w:val="0"/>
          <w:bCs/>
          <w:sz w:val="21"/>
          <w:szCs w:val="21"/>
          <w:highlight w:val="none"/>
          <w:lang w:val="en-US" w:eastAsia="zh-CN"/>
        </w:rPr>
      </w:pPr>
      <w:r>
        <w:rPr>
          <w:rFonts w:hint="eastAsia" w:ascii="仿宋" w:hAnsi="仿宋" w:eastAsia="仿宋" w:cs="仿宋"/>
          <w:b w:val="0"/>
          <w:bCs/>
          <w:sz w:val="21"/>
          <w:szCs w:val="21"/>
          <w:highlight w:val="none"/>
          <w:lang w:val="en-US" w:eastAsia="zh-CN"/>
        </w:rPr>
        <w:t xml:space="preserve">    </w:t>
      </w:r>
    </w:p>
    <w:p w14:paraId="6A769C27">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致：采购人/采购代理机构</w:t>
      </w:r>
    </w:p>
    <w:p w14:paraId="253E719C">
      <w:pPr>
        <w:pStyle w:val="13"/>
        <w:keepNext w:val="0"/>
        <w:keepLines w:val="0"/>
        <w:pageBreakBefore w:val="0"/>
        <w:kinsoku/>
        <w:wordWrap/>
        <w:overflowPunct/>
        <w:topLinePunct w:val="0"/>
        <w:bidi w:val="0"/>
        <w:adjustRightInd w:val="0"/>
        <w:snapToGrid w:val="0"/>
        <w:spacing w:before="0" w:after="0" w:line="440" w:lineRule="exact"/>
        <w:ind w:left="0" w:leftChars="0" w:right="0" w:rightChars="0" w:firstLine="0" w:firstLineChars="0"/>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3E24D9AE">
      <w:pPr>
        <w:keepNext w:val="0"/>
        <w:keepLines w:val="0"/>
        <w:pageBreakBefore w:val="0"/>
        <w:kinsoku/>
        <w:wordWrap/>
        <w:overflowPunct/>
        <w:topLinePunct w:val="0"/>
        <w:bidi w:val="0"/>
        <w:adjustRightInd w:val="0"/>
        <w:snapToGrid w:val="0"/>
        <w:spacing w:before="0" w:after="0" w:line="440" w:lineRule="exact"/>
        <w:ind w:left="0" w:leftChars="0" w:right="0" w:rightChars="0"/>
        <w:jc w:val="left"/>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在参与本次项目采购活动中，我单位</w:t>
      </w:r>
      <w:r>
        <w:rPr>
          <w:rFonts w:hint="eastAsia" w:ascii="仿宋" w:hAnsi="仿宋" w:eastAsia="仿宋" w:cs="仿宋"/>
          <w:b/>
          <w:bCs/>
          <w:color w:val="000000"/>
          <w:spacing w:val="0"/>
          <w:kern w:val="2"/>
          <w:sz w:val="24"/>
          <w:szCs w:val="24"/>
          <w:highlight w:val="none"/>
          <w:u w:val="none"/>
          <w:lang w:val="en-US" w:eastAsia="zh-CN" w:bidi="ar"/>
        </w:rPr>
        <w:t>郑重承诺</w:t>
      </w:r>
      <w:r>
        <w:rPr>
          <w:rFonts w:hint="eastAsia" w:ascii="仿宋" w:hAnsi="仿宋" w:eastAsia="仿宋" w:cs="仿宋"/>
          <w:b w:val="0"/>
          <w:bCs w:val="0"/>
          <w:color w:val="000000"/>
          <w:spacing w:val="0"/>
          <w:kern w:val="2"/>
          <w:sz w:val="24"/>
          <w:szCs w:val="24"/>
          <w:highlight w:val="none"/>
          <w:u w:val="none"/>
          <w:lang w:val="en-US" w:eastAsia="zh-CN" w:bidi="ar"/>
        </w:rPr>
        <w:t>：</w:t>
      </w:r>
    </w:p>
    <w:p w14:paraId="3DB689D7">
      <w:pPr>
        <w:pStyle w:val="13"/>
        <w:keepNext w:val="0"/>
        <w:keepLines w:val="0"/>
        <w:pageBreakBefore w:val="0"/>
        <w:kinsoku/>
        <w:wordWrap/>
        <w:overflowPunct/>
        <w:topLinePunct w:val="0"/>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1、我单位参与采购活动前三年内在经营活动中没有因违法经营受到刑事处罚或者责令停产停业、吊销许可证或者执照、较大数额罚款等行政处罚（如果因违法经营被禁止在一定期限内参加政府采购活动，期限已经届满）。</w:t>
      </w:r>
    </w:p>
    <w:p w14:paraId="21842B2E">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2、我单位具有履行合同所必需的专业技术能力，并在规定工作时间内有能力调配较强工作力量，按时保质完成相关工作任务。</w:t>
      </w:r>
    </w:p>
    <w:p w14:paraId="4C212D4B">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3、我单位不存在单位负责人为同一人同时参加本项目采购活动的情况。</w:t>
      </w:r>
    </w:p>
    <w:p w14:paraId="67F0F813">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4、我单位不存在直接控股、管理关系的不同供应商同时参与本项目采购活动的情况。</w:t>
      </w:r>
    </w:p>
    <w:p w14:paraId="5B20AE35">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5、我单位不存在为采购项目提供整体设计、规范编制或者项目管理、监理、检测等服务后，再参加该采购项目的其他采购活动的情形。</w:t>
      </w:r>
    </w:p>
    <w:p w14:paraId="19327C86">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6、我单位在采购活动中，不存在向采购人提供、给予任何有价值的物品，试图影响其正常决策的行为。</w:t>
      </w:r>
    </w:p>
    <w:p w14:paraId="1FB9A3B2">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7、我单位严格遵守国家及行业相关用工标准，做到合理合法用工。</w:t>
      </w:r>
    </w:p>
    <w:p w14:paraId="4BCBD7AE">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8、本项目所有岗位涉及工作人员在提供服务过程中，经采购人评价不具备工作能力的，我单位将无条件调换。</w:t>
      </w:r>
    </w:p>
    <w:p w14:paraId="7F9107B0">
      <w:pPr>
        <w:pStyle w:val="13"/>
        <w:keepNext w:val="0"/>
        <w:keepLines w:val="0"/>
        <w:pageBreakBefore w:val="0"/>
        <w:kinsoku/>
        <w:wordWrap/>
        <w:overflowPunct/>
        <w:topLinePunct w:val="0"/>
        <w:bidi w:val="0"/>
        <w:adjustRightInd w:val="0"/>
        <w:snapToGrid w:val="0"/>
        <w:spacing w:before="0" w:after="0" w:line="440" w:lineRule="exact"/>
        <w:ind w:left="0" w:leftChars="0" w:right="0" w:rightChars="0" w:firstLine="480" w:firstLineChars="20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若采购人、采购代理机构在本项目采购过程中发现我单位存在违反上述承诺的事项， 我单位将自动失去在本项目的成交资格，并承担因此引起的一切后果及虚假投标责任。</w:t>
      </w:r>
    </w:p>
    <w:p w14:paraId="757E90DE">
      <w:pPr>
        <w:pStyle w:val="13"/>
        <w:keepNext w:val="0"/>
        <w:keepLines w:val="0"/>
        <w:pageBreakBefore w:val="0"/>
        <w:kinsoku/>
        <w:wordWrap/>
        <w:overflowPunct/>
        <w:topLinePunct w:val="0"/>
        <w:bidi w:val="0"/>
        <w:adjustRightInd w:val="0"/>
        <w:snapToGrid w:val="0"/>
        <w:spacing w:before="0" w:after="0" w:line="440" w:lineRule="exact"/>
        <w:ind w:left="0" w:leftChars="0" w:right="0" w:rightChars="0" w:firstLine="0" w:firstLineChars="0"/>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6B889895">
      <w:pPr>
        <w:pStyle w:val="13"/>
        <w:keepNext w:val="0"/>
        <w:keepLines w:val="0"/>
        <w:pageBreakBefore w:val="0"/>
        <w:tabs>
          <w:tab w:val="left" w:pos="3600"/>
        </w:tabs>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singl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供应商名称：</w:t>
      </w:r>
      <w:r>
        <w:rPr>
          <w:rFonts w:hint="eastAsia" w:ascii="仿宋" w:hAnsi="仿宋" w:eastAsia="仿宋" w:cs="仿宋"/>
          <w:b w:val="0"/>
          <w:bCs w:val="0"/>
          <w:color w:val="000000"/>
          <w:spacing w:val="0"/>
          <w:kern w:val="2"/>
          <w:sz w:val="24"/>
          <w:szCs w:val="24"/>
          <w:highlight w:val="none"/>
          <w:u w:val="single"/>
          <w:lang w:val="en-US" w:eastAsia="zh-CN" w:bidi="ar"/>
        </w:rPr>
        <w:t xml:space="preserve"> </w:t>
      </w:r>
      <w:r>
        <w:rPr>
          <w:rFonts w:hint="eastAsia" w:ascii="仿宋" w:hAnsi="仿宋" w:eastAsia="仿宋" w:cs="仿宋"/>
          <w:b w:val="0"/>
          <w:bCs w:val="0"/>
          <w:color w:val="000000"/>
          <w:spacing w:val="0"/>
          <w:kern w:val="2"/>
          <w:sz w:val="24"/>
          <w:szCs w:val="24"/>
          <w:highlight w:val="none"/>
          <w:u w:val="single"/>
          <w:lang w:val="en-US" w:eastAsia="zh-CN" w:bidi="ar"/>
        </w:rPr>
        <w:tab/>
      </w:r>
      <w:r>
        <w:rPr>
          <w:rFonts w:hint="eastAsia" w:ascii="仿宋" w:hAnsi="仿宋" w:eastAsia="仿宋" w:cs="仿宋"/>
          <w:b w:val="0"/>
          <w:bCs w:val="0"/>
          <w:color w:val="000000"/>
          <w:spacing w:val="0"/>
          <w:kern w:val="2"/>
          <w:sz w:val="24"/>
          <w:szCs w:val="24"/>
          <w:highlight w:val="none"/>
          <w:u w:val="single"/>
          <w:lang w:val="en-US" w:eastAsia="zh-CN" w:bidi="ar"/>
        </w:rPr>
        <w:t>（盖章）</w:t>
      </w:r>
    </w:p>
    <w:p w14:paraId="6802744C">
      <w:pPr>
        <w:pStyle w:val="13"/>
        <w:keepNext w:val="0"/>
        <w:keepLines w:val="0"/>
        <w:pageBreakBefore w:val="0"/>
        <w:tabs>
          <w:tab w:val="left" w:pos="5216"/>
          <w:tab w:val="left" w:pos="5881"/>
          <w:tab w:val="left" w:pos="6791"/>
        </w:tabs>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供应商授权代表 ：</w:t>
      </w:r>
      <w:r>
        <w:rPr>
          <w:rFonts w:hint="eastAsia" w:ascii="仿宋" w:hAnsi="仿宋" w:eastAsia="仿宋" w:cs="仿宋"/>
          <w:b w:val="0"/>
          <w:bCs w:val="0"/>
          <w:color w:val="000000"/>
          <w:spacing w:val="0"/>
          <w:kern w:val="2"/>
          <w:sz w:val="24"/>
          <w:szCs w:val="24"/>
          <w:highlight w:val="none"/>
          <w:u w:val="single"/>
          <w:lang w:val="en-US" w:eastAsia="zh-CN" w:bidi="ar"/>
        </w:rPr>
        <w:t xml:space="preserve">              (签字或签章)</w:t>
      </w:r>
      <w:r>
        <w:rPr>
          <w:rFonts w:hint="eastAsia" w:ascii="仿宋" w:hAnsi="仿宋" w:eastAsia="仿宋" w:cs="仿宋"/>
          <w:b w:val="0"/>
          <w:bCs w:val="0"/>
          <w:color w:val="000000"/>
          <w:spacing w:val="0"/>
          <w:kern w:val="2"/>
          <w:sz w:val="24"/>
          <w:szCs w:val="24"/>
          <w:highlight w:val="none"/>
          <w:u w:val="none"/>
          <w:lang w:val="en-US" w:eastAsia="zh-CN" w:bidi="ar"/>
        </w:rPr>
        <w:tab/>
      </w:r>
    </w:p>
    <w:p w14:paraId="3AAE15ED">
      <w:pPr>
        <w:pStyle w:val="13"/>
        <w:keepNext w:val="0"/>
        <w:keepLines w:val="0"/>
        <w:pageBreakBefore w:val="0"/>
        <w:tabs>
          <w:tab w:val="left" w:pos="5216"/>
          <w:tab w:val="left" w:pos="5881"/>
          <w:tab w:val="left" w:pos="6791"/>
        </w:tabs>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日期：</w:t>
      </w:r>
    </w:p>
    <w:p w14:paraId="17EDF2C2">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68517A7D">
      <w:pPr>
        <w:pStyle w:val="13"/>
        <w:keepNext w:val="0"/>
        <w:keepLines w:val="0"/>
        <w:pageBreakBefore w:val="0"/>
        <w:kinsoku/>
        <w:wordWrap/>
        <w:overflowPunct/>
        <w:topLinePunct w:val="0"/>
        <w:bidi w:val="0"/>
        <w:adjustRightInd w:val="0"/>
        <w:snapToGrid w:val="0"/>
        <w:spacing w:before="0" w:after="0" w:line="440" w:lineRule="exact"/>
        <w:ind w:left="0" w:leftChars="0" w:right="0" w:rightChars="0"/>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（注：供应商实际情况如与上述承诺内容不符的，请如实说明，不得虚假承诺）</w:t>
      </w:r>
    </w:p>
    <w:p w14:paraId="68CCDD17">
      <w:pPr>
        <w:keepNext w:val="0"/>
        <w:keepLines w:val="0"/>
        <w:pageBreakBefore w:val="0"/>
        <w:kinsoku/>
        <w:wordWrap/>
        <w:overflowPunct/>
        <w:topLinePunct w:val="0"/>
        <w:bidi w:val="0"/>
        <w:adjustRightInd w:val="0"/>
        <w:snapToGrid w:val="0"/>
        <w:spacing w:before="0" w:after="0" w:line="440" w:lineRule="exact"/>
        <w:ind w:left="0" w:leftChars="0" w:right="0" w:rightChars="0"/>
        <w:jc w:val="left"/>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说明：1.自然人投标的无需盖章，需要签字。</w:t>
      </w:r>
    </w:p>
    <w:p w14:paraId="0292CA24">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2.如果是联合体投标，联合体各方均需提供上述证明。</w:t>
      </w:r>
    </w:p>
    <w:p w14:paraId="24824A56">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0AF01680">
      <w:pPr>
        <w:spacing w:line="360" w:lineRule="auto"/>
        <w:outlineLvl w:val="0"/>
        <w:rPr>
          <w:rFonts w:hint="eastAsia" w:ascii="仿宋" w:hAnsi="仿宋" w:eastAsia="仿宋" w:cs="仿宋"/>
          <w:b/>
          <w:bCs/>
          <w:color w:val="000000"/>
          <w:spacing w:val="0"/>
          <w:kern w:val="2"/>
          <w:sz w:val="24"/>
          <w:szCs w:val="24"/>
          <w:highlight w:val="none"/>
          <w:u w:val="none"/>
          <w:lang w:val="en-US" w:eastAsia="zh-CN" w:bidi="ar"/>
        </w:rPr>
      </w:pPr>
      <w:bookmarkStart w:id="126" w:name="_Toc8296"/>
      <w:bookmarkStart w:id="127" w:name="_Toc23406"/>
      <w:bookmarkStart w:id="128" w:name="_Toc2224"/>
      <w:r>
        <w:rPr>
          <w:rFonts w:hint="eastAsia" w:ascii="仿宋" w:hAnsi="仿宋" w:eastAsia="仿宋" w:cs="仿宋"/>
          <w:b/>
          <w:bCs/>
          <w:color w:val="000000"/>
          <w:spacing w:val="0"/>
          <w:kern w:val="2"/>
          <w:sz w:val="24"/>
          <w:szCs w:val="24"/>
          <w:highlight w:val="none"/>
          <w:u w:val="none"/>
          <w:lang w:val="en-US" w:eastAsia="zh-CN" w:bidi="ar"/>
        </w:rPr>
        <w:t>附件 4-8 虚假应标承担责任声明（统一格式）</w:t>
      </w:r>
      <w:bookmarkEnd w:id="126"/>
      <w:bookmarkEnd w:id="127"/>
      <w:bookmarkEnd w:id="128"/>
    </w:p>
    <w:p w14:paraId="510191FC">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78BF8A2D">
      <w:pPr>
        <w:spacing w:line="360" w:lineRule="auto"/>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致：采购人/采购代理机构</w:t>
      </w:r>
    </w:p>
    <w:p w14:paraId="629180BC">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61379B2D">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我公司承诺：所提供的响应文件（包括一切技术资料、技术承诺、商务承诺等）均真实有效，若在项目采购过程中（包括开评审、成交公示过程）及履行合同期间（包括验收过程）发现我公司提供的产品（或服务）与响应文件不一致，或发现我公司提供了不真实的响应文件（虚假材料），我公司愿意承担一切法律责任并认可采购人或采购代理机构作出的取消成交资格、罚没保证金等决定。</w:t>
      </w:r>
    </w:p>
    <w:p w14:paraId="7187EDA1">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特此声明。</w:t>
      </w:r>
    </w:p>
    <w:p w14:paraId="68B23C1D">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029E8076">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65DA4A40">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供应商名称（盖章）： </w:t>
      </w:r>
      <w:r>
        <w:rPr>
          <w:rFonts w:hint="eastAsia" w:ascii="仿宋" w:hAnsi="仿宋" w:eastAsia="仿宋" w:cs="仿宋"/>
          <w:b w:val="0"/>
          <w:bCs w:val="0"/>
          <w:color w:val="000000"/>
          <w:spacing w:val="0"/>
          <w:kern w:val="2"/>
          <w:sz w:val="24"/>
          <w:szCs w:val="24"/>
          <w:highlight w:val="none"/>
          <w:u w:val="none"/>
          <w:lang w:val="en-US" w:eastAsia="zh-CN" w:bidi="ar"/>
        </w:rPr>
        <w:tab/>
      </w:r>
    </w:p>
    <w:p w14:paraId="50DEB0FC">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供应商授权代表(签字或签章)： </w:t>
      </w:r>
      <w:r>
        <w:rPr>
          <w:rFonts w:hint="eastAsia" w:ascii="仿宋" w:hAnsi="仿宋" w:eastAsia="仿宋" w:cs="仿宋"/>
          <w:b w:val="0"/>
          <w:bCs w:val="0"/>
          <w:color w:val="000000"/>
          <w:spacing w:val="0"/>
          <w:kern w:val="2"/>
          <w:sz w:val="24"/>
          <w:szCs w:val="24"/>
          <w:highlight w:val="none"/>
          <w:u w:val="none"/>
          <w:lang w:val="en-US" w:eastAsia="zh-CN" w:bidi="ar"/>
        </w:rPr>
        <w:tab/>
      </w:r>
    </w:p>
    <w:p w14:paraId="6C2A62F5">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日</w:t>
      </w:r>
      <w:r>
        <w:rPr>
          <w:rFonts w:hint="eastAsia" w:ascii="仿宋" w:hAnsi="仿宋" w:eastAsia="仿宋" w:cs="仿宋"/>
          <w:b w:val="0"/>
          <w:bCs w:val="0"/>
          <w:color w:val="000000"/>
          <w:spacing w:val="0"/>
          <w:kern w:val="2"/>
          <w:sz w:val="24"/>
          <w:szCs w:val="24"/>
          <w:highlight w:val="none"/>
          <w:u w:val="none"/>
          <w:lang w:val="en-US" w:eastAsia="zh-CN" w:bidi="ar"/>
        </w:rPr>
        <w:tab/>
      </w:r>
      <w:r>
        <w:rPr>
          <w:rFonts w:hint="eastAsia" w:ascii="仿宋" w:hAnsi="仿宋" w:eastAsia="仿宋" w:cs="仿宋"/>
          <w:b w:val="0"/>
          <w:bCs w:val="0"/>
          <w:color w:val="000000"/>
          <w:spacing w:val="0"/>
          <w:kern w:val="2"/>
          <w:sz w:val="24"/>
          <w:szCs w:val="24"/>
          <w:highlight w:val="none"/>
          <w:u w:val="none"/>
          <w:lang w:val="en-US" w:eastAsia="zh-CN" w:bidi="ar"/>
        </w:rPr>
        <w:t xml:space="preserve">期： </w:t>
      </w:r>
      <w:r>
        <w:rPr>
          <w:rFonts w:hint="eastAsia" w:ascii="仿宋" w:hAnsi="仿宋" w:eastAsia="仿宋" w:cs="仿宋"/>
          <w:b w:val="0"/>
          <w:bCs w:val="0"/>
          <w:color w:val="000000"/>
          <w:spacing w:val="0"/>
          <w:kern w:val="2"/>
          <w:sz w:val="24"/>
          <w:szCs w:val="24"/>
          <w:highlight w:val="none"/>
          <w:u w:val="none"/>
          <w:lang w:val="en-US" w:eastAsia="zh-CN" w:bidi="ar"/>
        </w:rPr>
        <w:tab/>
      </w:r>
    </w:p>
    <w:p w14:paraId="130F9FFF">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282D0EED">
      <w:pPr>
        <w:spacing w:line="360" w:lineRule="auto"/>
        <w:outlineLvl w:val="0"/>
        <w:rPr>
          <w:rFonts w:hint="eastAsia" w:ascii="仿宋" w:hAnsi="仿宋" w:eastAsia="仿宋" w:cs="仿宋"/>
          <w:b/>
          <w:bCs/>
          <w:color w:val="000000"/>
          <w:spacing w:val="0"/>
          <w:kern w:val="2"/>
          <w:sz w:val="24"/>
          <w:szCs w:val="24"/>
          <w:highlight w:val="none"/>
          <w:u w:val="none"/>
          <w:lang w:val="en-US" w:eastAsia="zh-CN" w:bidi="ar"/>
        </w:rPr>
      </w:pPr>
      <w:bookmarkStart w:id="129" w:name="_Toc24503"/>
      <w:bookmarkStart w:id="130" w:name="_Toc15659"/>
      <w:bookmarkStart w:id="131" w:name="_Toc28847"/>
      <w:r>
        <w:rPr>
          <w:rFonts w:hint="eastAsia" w:ascii="仿宋" w:hAnsi="仿宋" w:eastAsia="仿宋" w:cs="仿宋"/>
          <w:b/>
          <w:bCs/>
          <w:color w:val="000000"/>
          <w:spacing w:val="0"/>
          <w:kern w:val="2"/>
          <w:sz w:val="24"/>
          <w:szCs w:val="24"/>
          <w:highlight w:val="none"/>
          <w:u w:val="none"/>
          <w:lang w:val="en-US" w:eastAsia="zh-CN" w:bidi="ar"/>
        </w:rPr>
        <w:t>附件 4-9（格式自拟）</w:t>
      </w:r>
      <w:bookmarkEnd w:id="129"/>
      <w:bookmarkEnd w:id="130"/>
      <w:bookmarkEnd w:id="131"/>
    </w:p>
    <w:p w14:paraId="5781BF1B">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7356D6E0">
      <w:pPr>
        <w:spacing w:line="360" w:lineRule="auto"/>
        <w:jc w:val="center"/>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t>供应商关联单位的说明（格式自拟）</w:t>
      </w:r>
    </w:p>
    <w:p w14:paraId="10A00200">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1467E420">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说明：1.供应商应当如实披露与本单位存在下列关联关系的单位名称，与供应商单位负责人为同一人的其他单位；</w:t>
      </w:r>
      <w:r>
        <w:rPr>
          <w:rFonts w:hint="eastAsia" w:ascii="仿宋" w:hAnsi="仿宋" w:eastAsia="仿宋" w:cs="仿宋"/>
          <w:b w:val="0"/>
          <w:bCs w:val="0"/>
          <w:color w:val="000000"/>
          <w:spacing w:val="0"/>
          <w:kern w:val="2"/>
          <w:sz w:val="24"/>
          <w:szCs w:val="24"/>
          <w:highlight w:val="none"/>
          <w:u w:val="none"/>
          <w:lang w:val="en-US" w:eastAsia="zh-CN" w:bidi="ar"/>
        </w:rPr>
        <w:br w:type="textWrapping"/>
      </w:r>
      <w:r>
        <w:rPr>
          <w:rFonts w:hint="eastAsia" w:ascii="仿宋" w:hAnsi="仿宋" w:eastAsia="仿宋" w:cs="仿宋"/>
          <w:b w:val="0"/>
          <w:bCs w:val="0"/>
          <w:color w:val="000000"/>
          <w:spacing w:val="0"/>
          <w:kern w:val="2"/>
          <w:sz w:val="24"/>
          <w:szCs w:val="24"/>
          <w:highlight w:val="none"/>
          <w:u w:val="none"/>
          <w:lang w:val="en-US" w:eastAsia="zh-CN" w:bidi="ar"/>
        </w:rPr>
        <w:t xml:space="preserve">    2.与供应商存在直接控股、管理关系的其他单位；</w:t>
      </w:r>
    </w:p>
    <w:p w14:paraId="45600892">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    3.如无关联单位可不提供此说明。</w:t>
      </w:r>
    </w:p>
    <w:p w14:paraId="5BD281D0">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32D30243">
      <w:pPr>
        <w:pStyle w:val="28"/>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1A7D4B97">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供应商名称（盖章）： </w:t>
      </w:r>
      <w:r>
        <w:rPr>
          <w:rFonts w:hint="eastAsia" w:ascii="仿宋" w:hAnsi="仿宋" w:eastAsia="仿宋" w:cs="仿宋"/>
          <w:b w:val="0"/>
          <w:bCs w:val="0"/>
          <w:color w:val="000000"/>
          <w:spacing w:val="0"/>
          <w:kern w:val="2"/>
          <w:sz w:val="24"/>
          <w:szCs w:val="24"/>
          <w:highlight w:val="none"/>
          <w:u w:val="none"/>
          <w:lang w:val="en-US" w:eastAsia="zh-CN" w:bidi="ar"/>
        </w:rPr>
        <w:tab/>
      </w:r>
    </w:p>
    <w:p w14:paraId="3BD2442B">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 xml:space="preserve">供应商授权代表(签字或签章)： </w:t>
      </w:r>
      <w:r>
        <w:rPr>
          <w:rFonts w:hint="eastAsia" w:ascii="仿宋" w:hAnsi="仿宋" w:eastAsia="仿宋" w:cs="仿宋"/>
          <w:b w:val="0"/>
          <w:bCs w:val="0"/>
          <w:color w:val="000000"/>
          <w:spacing w:val="0"/>
          <w:kern w:val="2"/>
          <w:sz w:val="24"/>
          <w:szCs w:val="24"/>
          <w:highlight w:val="none"/>
          <w:u w:val="none"/>
          <w:lang w:val="en-US" w:eastAsia="zh-CN" w:bidi="ar"/>
        </w:rPr>
        <w:tab/>
      </w:r>
    </w:p>
    <w:p w14:paraId="6E69B28F">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日</w:t>
      </w:r>
      <w:r>
        <w:rPr>
          <w:rFonts w:hint="eastAsia" w:ascii="仿宋" w:hAnsi="仿宋" w:eastAsia="仿宋" w:cs="仿宋"/>
          <w:b w:val="0"/>
          <w:bCs w:val="0"/>
          <w:color w:val="000000"/>
          <w:spacing w:val="0"/>
          <w:kern w:val="2"/>
          <w:sz w:val="24"/>
          <w:szCs w:val="24"/>
          <w:highlight w:val="none"/>
          <w:u w:val="none"/>
          <w:lang w:val="en-US" w:eastAsia="zh-CN" w:bidi="ar"/>
        </w:rPr>
        <w:tab/>
      </w:r>
      <w:r>
        <w:rPr>
          <w:rFonts w:hint="eastAsia" w:ascii="仿宋" w:hAnsi="仿宋" w:eastAsia="仿宋" w:cs="仿宋"/>
          <w:b w:val="0"/>
          <w:bCs w:val="0"/>
          <w:color w:val="000000"/>
          <w:spacing w:val="0"/>
          <w:kern w:val="2"/>
          <w:sz w:val="24"/>
          <w:szCs w:val="24"/>
          <w:highlight w:val="none"/>
          <w:u w:val="none"/>
          <w:lang w:val="en-US" w:eastAsia="zh-CN" w:bidi="ar"/>
        </w:rPr>
        <w:t xml:space="preserve">期： </w:t>
      </w:r>
      <w:r>
        <w:rPr>
          <w:rFonts w:hint="eastAsia" w:ascii="仿宋" w:hAnsi="仿宋" w:eastAsia="仿宋" w:cs="仿宋"/>
          <w:b w:val="0"/>
          <w:bCs w:val="0"/>
          <w:color w:val="000000"/>
          <w:spacing w:val="0"/>
          <w:kern w:val="2"/>
          <w:sz w:val="24"/>
          <w:szCs w:val="24"/>
          <w:highlight w:val="none"/>
          <w:u w:val="none"/>
          <w:lang w:val="en-US" w:eastAsia="zh-CN" w:bidi="ar"/>
        </w:rPr>
        <w:tab/>
      </w:r>
    </w:p>
    <w:p w14:paraId="604B3747">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4D5C205D">
      <w:pPr>
        <w:pStyle w:val="28"/>
        <w:rPr>
          <w:rFonts w:hint="eastAsia" w:ascii="仿宋" w:hAnsi="仿宋" w:eastAsia="仿宋" w:cs="仿宋"/>
          <w:b w:val="0"/>
          <w:bCs w:val="0"/>
          <w:color w:val="000000"/>
          <w:spacing w:val="0"/>
          <w:kern w:val="2"/>
          <w:sz w:val="24"/>
          <w:szCs w:val="24"/>
          <w:highlight w:val="none"/>
          <w:u w:val="none"/>
          <w:lang w:val="en-US" w:eastAsia="zh-CN" w:bidi="ar"/>
        </w:rPr>
        <w:sectPr>
          <w:headerReference r:id="rId8" w:type="default"/>
          <w:footerReference r:id="rId9" w:type="default"/>
          <w:pgSz w:w="11906" w:h="16838"/>
          <w:pgMar w:top="1440" w:right="1800" w:bottom="1440" w:left="1800" w:header="851" w:footer="992" w:gutter="0"/>
          <w:pgNumType w:fmt="decimal"/>
          <w:cols w:space="425" w:num="1"/>
          <w:docGrid w:type="lines" w:linePitch="312" w:charSpace="0"/>
        </w:sectPr>
      </w:pPr>
    </w:p>
    <w:p w14:paraId="6A3CAD85">
      <w:pPr>
        <w:spacing w:line="360" w:lineRule="auto"/>
        <w:outlineLvl w:val="0"/>
        <w:rPr>
          <w:rFonts w:hint="eastAsia" w:ascii="仿宋" w:hAnsi="仿宋" w:eastAsia="仿宋" w:cs="仿宋"/>
          <w:b/>
          <w:bCs/>
          <w:color w:val="000000"/>
          <w:spacing w:val="0"/>
          <w:kern w:val="2"/>
          <w:sz w:val="24"/>
          <w:szCs w:val="24"/>
          <w:highlight w:val="none"/>
          <w:u w:val="none"/>
          <w:lang w:val="en-US" w:eastAsia="zh-CN" w:bidi="ar"/>
        </w:rPr>
      </w:pPr>
      <w:bookmarkStart w:id="132" w:name="_Toc3458"/>
      <w:bookmarkStart w:id="133" w:name="_Toc23872"/>
      <w:bookmarkStart w:id="134" w:name="_Toc443"/>
      <w:r>
        <w:rPr>
          <w:rFonts w:hint="eastAsia" w:ascii="仿宋" w:hAnsi="仿宋" w:eastAsia="仿宋" w:cs="仿宋"/>
          <w:b/>
          <w:bCs/>
          <w:color w:val="000000"/>
          <w:spacing w:val="0"/>
          <w:kern w:val="2"/>
          <w:sz w:val="24"/>
          <w:szCs w:val="24"/>
          <w:highlight w:val="none"/>
          <w:u w:val="none"/>
          <w:lang w:val="en-US" w:eastAsia="zh-CN" w:bidi="ar"/>
        </w:rPr>
        <w:t>附件 4-10</w:t>
      </w:r>
      <w:r>
        <w:rPr>
          <w:rFonts w:hint="eastAsia" w:ascii="仿宋" w:hAnsi="仿宋" w:eastAsia="仿宋" w:cs="仿宋"/>
          <w:b/>
          <w:bCs/>
          <w:color w:val="000000"/>
          <w:spacing w:val="0"/>
          <w:kern w:val="2"/>
          <w:sz w:val="24"/>
          <w:szCs w:val="24"/>
          <w:highlight w:val="none"/>
          <w:u w:val="none"/>
          <w:lang w:val="en-US" w:eastAsia="zh-CN" w:bidi="ar"/>
        </w:rPr>
        <w:tab/>
      </w:r>
      <w:r>
        <w:rPr>
          <w:rFonts w:hint="eastAsia" w:ascii="仿宋" w:hAnsi="仿宋" w:eastAsia="仿宋" w:cs="仿宋"/>
          <w:b/>
          <w:bCs/>
          <w:color w:val="000000"/>
          <w:spacing w:val="0"/>
          <w:kern w:val="2"/>
          <w:sz w:val="24"/>
          <w:szCs w:val="24"/>
          <w:highlight w:val="none"/>
          <w:u w:val="none"/>
          <w:lang w:val="en-US" w:eastAsia="zh-CN" w:bidi="ar"/>
        </w:rPr>
        <w:t>供应商须知前附表要求的其他资格证明文件</w:t>
      </w:r>
      <w:bookmarkEnd w:id="132"/>
      <w:bookmarkEnd w:id="133"/>
      <w:bookmarkEnd w:id="134"/>
    </w:p>
    <w:p w14:paraId="3C2A83C7">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p>
    <w:p w14:paraId="46C3BE49">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说明：1.应提供</w:t>
      </w:r>
      <w:r>
        <w:rPr>
          <w:rFonts w:hint="eastAsia" w:ascii="仿宋" w:hAnsi="仿宋" w:eastAsia="仿宋" w:cs="仿宋"/>
          <w:b w:val="0"/>
          <w:bCs w:val="0"/>
          <w:color w:val="000000"/>
          <w:spacing w:val="0"/>
          <w:kern w:val="2"/>
          <w:sz w:val="24"/>
          <w:szCs w:val="24"/>
          <w:highlight w:val="none"/>
          <w:u w:val="single"/>
          <w:lang w:val="en-US" w:eastAsia="zh-CN" w:bidi="ar"/>
        </w:rPr>
        <w:t>供应商须知前附表</w:t>
      </w:r>
      <w:r>
        <w:rPr>
          <w:rFonts w:hint="eastAsia" w:ascii="仿宋" w:hAnsi="仿宋" w:eastAsia="仿宋" w:cs="仿宋"/>
          <w:b w:val="0"/>
          <w:bCs w:val="0"/>
          <w:color w:val="000000"/>
          <w:spacing w:val="0"/>
          <w:kern w:val="2"/>
          <w:sz w:val="24"/>
          <w:szCs w:val="24"/>
          <w:highlight w:val="none"/>
          <w:u w:val="none"/>
          <w:lang w:val="en-US" w:eastAsia="zh-CN" w:bidi="ar"/>
        </w:rPr>
        <w:t>要求的其他资格证明文件。</w:t>
      </w:r>
    </w:p>
    <w:p w14:paraId="4677CA4E">
      <w:pPr>
        <w:spacing w:line="360" w:lineRule="auto"/>
        <w:ind w:firstLine="720" w:firstLineChars="300"/>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2.原件、复印件上均应加盖本单位公章自然人投标的无需盖章，需要签字</w:t>
      </w:r>
    </w:p>
    <w:p w14:paraId="5B04C854">
      <w:pPr>
        <w:spacing w:line="360" w:lineRule="auto"/>
        <w:ind w:firstLine="720" w:firstLineChars="300"/>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3.如果是联合体投标，联合体各方需提供的满足磋商文件要求的其他资格证明文件。</w:t>
      </w:r>
    </w:p>
    <w:p w14:paraId="7ADD1AB0">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769ED0D0">
      <w:pPr>
        <w:pStyle w:val="8"/>
        <w:spacing w:before="90" w:line="364" w:lineRule="auto"/>
        <w:ind w:left="0" w:leftChars="0" w:right="-314" w:rightChars="0" w:firstLine="0" w:firstLineChars="0"/>
        <w:outlineLvl w:val="0"/>
        <w:rPr>
          <w:rFonts w:hint="eastAsia" w:ascii="仿宋" w:hAnsi="仿宋" w:eastAsia="仿宋" w:cs="仿宋"/>
          <w:sz w:val="24"/>
          <w:szCs w:val="24"/>
          <w:highlight w:val="none"/>
        </w:rPr>
      </w:pPr>
      <w:bookmarkStart w:id="135" w:name="_Toc22532"/>
      <w:bookmarkStart w:id="136" w:name="_Toc21383"/>
      <w:bookmarkStart w:id="137" w:name="_Toc20118"/>
      <w:r>
        <w:rPr>
          <w:rFonts w:hint="eastAsia" w:ascii="仿宋" w:hAnsi="仿宋" w:eastAsia="仿宋" w:cs="仿宋"/>
          <w:sz w:val="24"/>
          <w:szCs w:val="24"/>
          <w:highlight w:val="none"/>
        </w:rPr>
        <w:t xml:space="preserve">附件 </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供应商</w:t>
      </w:r>
      <w:r>
        <w:rPr>
          <w:rFonts w:hint="eastAsia" w:ascii="仿宋" w:hAnsi="仿宋" w:eastAsia="仿宋" w:cs="仿宋"/>
          <w:sz w:val="24"/>
          <w:szCs w:val="24"/>
          <w:highlight w:val="none"/>
        </w:rPr>
        <w:t>综合情况（格式）</w:t>
      </w:r>
      <w:bookmarkEnd w:id="135"/>
      <w:bookmarkEnd w:id="136"/>
      <w:bookmarkEnd w:id="137"/>
      <w:r>
        <w:rPr>
          <w:rFonts w:hint="eastAsia" w:ascii="仿宋" w:hAnsi="仿宋" w:eastAsia="仿宋" w:cs="仿宋"/>
          <w:sz w:val="24"/>
          <w:szCs w:val="24"/>
          <w:highlight w:val="none"/>
        </w:rPr>
        <w:t xml:space="preserve"> </w:t>
      </w:r>
    </w:p>
    <w:p w14:paraId="4EE800F6">
      <w:pPr>
        <w:pStyle w:val="8"/>
        <w:spacing w:line="306" w:lineRule="exact"/>
        <w:ind w:left="0" w:right="159"/>
        <w:jc w:val="both"/>
        <w:outlineLvl w:val="0"/>
        <w:rPr>
          <w:rFonts w:hint="eastAsia" w:ascii="仿宋" w:hAnsi="仿宋" w:eastAsia="仿宋" w:cs="仿宋"/>
          <w:sz w:val="24"/>
          <w:szCs w:val="24"/>
          <w:highlight w:val="none"/>
        </w:rPr>
      </w:pPr>
      <w:bookmarkStart w:id="138" w:name="_Toc17090"/>
      <w:bookmarkStart w:id="139" w:name="_Toc28553"/>
      <w:bookmarkStart w:id="140" w:name="_Toc5632"/>
      <w:r>
        <w:rPr>
          <w:rFonts w:hint="eastAsia" w:ascii="仿宋" w:hAnsi="仿宋" w:eastAsia="仿宋" w:cs="仿宋"/>
          <w:b/>
          <w:bCs w:val="0"/>
          <w:sz w:val="24"/>
          <w:szCs w:val="24"/>
          <w:highlight w:val="none"/>
        </w:rPr>
        <w:t xml:space="preserve">附件 </w:t>
      </w:r>
      <w:r>
        <w:rPr>
          <w:rFonts w:hint="eastAsia" w:ascii="仿宋" w:hAnsi="仿宋" w:eastAsia="仿宋" w:cs="仿宋"/>
          <w:b/>
          <w:bCs w:val="0"/>
          <w:sz w:val="24"/>
          <w:szCs w:val="24"/>
          <w:highlight w:val="none"/>
          <w:lang w:val="en-US" w:eastAsia="zh-CN"/>
        </w:rPr>
        <w:t>5</w:t>
      </w:r>
      <w:r>
        <w:rPr>
          <w:rFonts w:hint="eastAsia" w:ascii="仿宋" w:hAnsi="仿宋" w:eastAsia="仿宋" w:cs="仿宋"/>
          <w:b/>
          <w:bCs w:val="0"/>
          <w:sz w:val="24"/>
          <w:szCs w:val="24"/>
          <w:highlight w:val="none"/>
        </w:rPr>
        <w:t>-1</w:t>
      </w:r>
      <w:r>
        <w:rPr>
          <w:rFonts w:hint="eastAsia" w:ascii="仿宋" w:hAnsi="仿宋" w:eastAsia="仿宋" w:cs="仿宋"/>
          <w:b/>
          <w:bCs w:val="0"/>
          <w:sz w:val="24"/>
          <w:szCs w:val="24"/>
          <w:highlight w:val="none"/>
          <w:lang w:val="en-US" w:eastAsia="zh-CN"/>
        </w:rPr>
        <w:t xml:space="preserve"> </w:t>
      </w:r>
      <w:r>
        <w:rPr>
          <w:rFonts w:hint="eastAsia" w:ascii="仿宋" w:hAnsi="仿宋" w:eastAsia="仿宋" w:cs="仿宋"/>
          <w:sz w:val="24"/>
          <w:szCs w:val="24"/>
          <w:highlight w:val="none"/>
          <w:lang w:val="en-US" w:eastAsia="zh-CN"/>
        </w:rPr>
        <w:t>供应商</w:t>
      </w:r>
      <w:r>
        <w:rPr>
          <w:rFonts w:hint="eastAsia" w:ascii="仿宋" w:hAnsi="仿宋" w:eastAsia="仿宋" w:cs="仿宋"/>
          <w:sz w:val="24"/>
          <w:szCs w:val="24"/>
          <w:highlight w:val="none"/>
        </w:rPr>
        <w:t>综合情况一览表</w:t>
      </w:r>
      <w:bookmarkEnd w:id="138"/>
      <w:bookmarkEnd w:id="139"/>
      <w:bookmarkEnd w:id="140"/>
    </w:p>
    <w:p w14:paraId="2913C2B6">
      <w:pPr>
        <w:pStyle w:val="13"/>
        <w:spacing w:before="6"/>
        <w:rPr>
          <w:rFonts w:hint="eastAsia" w:ascii="仿宋" w:hAnsi="仿宋" w:eastAsia="仿宋" w:cs="仿宋"/>
          <w:b/>
          <w:sz w:val="24"/>
          <w:szCs w:val="24"/>
          <w:highlight w:val="none"/>
        </w:rPr>
      </w:pPr>
    </w:p>
    <w:tbl>
      <w:tblPr>
        <w:tblStyle w:val="24"/>
        <w:tblW w:w="881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985"/>
        <w:gridCol w:w="1072"/>
        <w:gridCol w:w="1802"/>
        <w:gridCol w:w="714"/>
        <w:gridCol w:w="95"/>
        <w:gridCol w:w="441"/>
        <w:gridCol w:w="922"/>
        <w:gridCol w:w="343"/>
        <w:gridCol w:w="722"/>
        <w:gridCol w:w="720"/>
      </w:tblGrid>
      <w:tr w14:paraId="31259F3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8" w:hRule="atLeast"/>
          <w:jc w:val="center"/>
        </w:trPr>
        <w:tc>
          <w:tcPr>
            <w:tcW w:w="1985" w:type="dxa"/>
            <w:tcBorders>
              <w:bottom w:val="single" w:color="000000" w:sz="6" w:space="0"/>
              <w:right w:val="single" w:color="000000" w:sz="6" w:space="0"/>
            </w:tcBorders>
          </w:tcPr>
          <w:p w14:paraId="4D5E231E">
            <w:pPr>
              <w:pStyle w:val="31"/>
              <w:spacing w:before="153"/>
              <w:ind w:left="107"/>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供应商</w:t>
            </w:r>
            <w:r>
              <w:rPr>
                <w:rFonts w:hint="eastAsia" w:ascii="仿宋" w:hAnsi="仿宋" w:eastAsia="仿宋" w:cs="仿宋"/>
                <w:sz w:val="21"/>
                <w:szCs w:val="21"/>
                <w:highlight w:val="none"/>
              </w:rPr>
              <w:t>名称</w:t>
            </w:r>
          </w:p>
        </w:tc>
        <w:tc>
          <w:tcPr>
            <w:tcW w:w="6831" w:type="dxa"/>
            <w:gridSpan w:val="9"/>
            <w:tcBorders>
              <w:left w:val="single" w:color="000000" w:sz="6" w:space="0"/>
              <w:bottom w:val="single" w:color="000000" w:sz="6" w:space="0"/>
            </w:tcBorders>
          </w:tcPr>
          <w:p w14:paraId="686A9968">
            <w:pPr>
              <w:pStyle w:val="31"/>
              <w:spacing w:before="153"/>
              <w:ind w:left="115" w:firstLine="5250" w:firstLineChars="2500"/>
              <w:rPr>
                <w:rFonts w:hint="eastAsia" w:ascii="仿宋" w:hAnsi="仿宋" w:eastAsia="仿宋" w:cs="仿宋"/>
                <w:sz w:val="21"/>
                <w:szCs w:val="21"/>
                <w:highlight w:val="none"/>
              </w:rPr>
            </w:pPr>
            <w:r>
              <w:rPr>
                <w:rFonts w:hint="eastAsia" w:ascii="仿宋" w:hAnsi="仿宋" w:eastAsia="仿宋" w:cs="仿宋"/>
                <w:sz w:val="21"/>
                <w:szCs w:val="21"/>
                <w:highlight w:val="none"/>
              </w:rPr>
              <w:t>（公章）</w:t>
            </w:r>
          </w:p>
        </w:tc>
      </w:tr>
      <w:tr w14:paraId="5770402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tcPr>
          <w:p w14:paraId="7194EDFB">
            <w:pPr>
              <w:pStyle w:val="31"/>
              <w:spacing w:before="148"/>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注册地址</w:t>
            </w:r>
          </w:p>
        </w:tc>
        <w:tc>
          <w:tcPr>
            <w:tcW w:w="3683" w:type="dxa"/>
            <w:gridSpan w:val="4"/>
            <w:tcBorders>
              <w:top w:val="single" w:color="000000" w:sz="6" w:space="0"/>
              <w:left w:val="single" w:color="000000" w:sz="6" w:space="0"/>
              <w:bottom w:val="single" w:color="000000" w:sz="6" w:space="0"/>
              <w:right w:val="single" w:color="000000" w:sz="6" w:space="0"/>
            </w:tcBorders>
          </w:tcPr>
          <w:p w14:paraId="4883BB3A">
            <w:pPr>
              <w:pStyle w:val="31"/>
              <w:rPr>
                <w:rFonts w:hint="eastAsia" w:ascii="仿宋" w:hAnsi="仿宋" w:eastAsia="仿宋" w:cs="仿宋"/>
                <w:sz w:val="21"/>
                <w:szCs w:val="21"/>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tcPr>
          <w:p w14:paraId="20365503">
            <w:pPr>
              <w:pStyle w:val="31"/>
              <w:spacing w:before="148"/>
              <w:ind w:left="119"/>
              <w:rPr>
                <w:rFonts w:hint="eastAsia" w:ascii="仿宋" w:hAnsi="仿宋" w:eastAsia="仿宋" w:cs="仿宋"/>
                <w:sz w:val="21"/>
                <w:szCs w:val="21"/>
                <w:highlight w:val="none"/>
              </w:rPr>
            </w:pPr>
            <w:r>
              <w:rPr>
                <w:rFonts w:hint="eastAsia" w:ascii="仿宋" w:hAnsi="仿宋" w:eastAsia="仿宋" w:cs="仿宋"/>
                <w:sz w:val="21"/>
                <w:szCs w:val="21"/>
                <w:highlight w:val="none"/>
              </w:rPr>
              <w:t>邮政编码</w:t>
            </w:r>
          </w:p>
        </w:tc>
        <w:tc>
          <w:tcPr>
            <w:tcW w:w="1785" w:type="dxa"/>
            <w:gridSpan w:val="3"/>
            <w:tcBorders>
              <w:top w:val="single" w:color="000000" w:sz="6" w:space="0"/>
              <w:left w:val="single" w:color="000000" w:sz="6" w:space="0"/>
              <w:bottom w:val="single" w:color="000000" w:sz="6" w:space="0"/>
            </w:tcBorders>
          </w:tcPr>
          <w:p w14:paraId="15780C6D">
            <w:pPr>
              <w:pStyle w:val="31"/>
              <w:rPr>
                <w:rFonts w:hint="eastAsia" w:ascii="仿宋" w:hAnsi="仿宋" w:eastAsia="仿宋" w:cs="仿宋"/>
                <w:sz w:val="21"/>
                <w:szCs w:val="21"/>
                <w:highlight w:val="none"/>
              </w:rPr>
            </w:pPr>
          </w:p>
        </w:tc>
      </w:tr>
      <w:tr w14:paraId="409245C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vMerge w:val="restart"/>
            <w:tcBorders>
              <w:top w:val="single" w:color="000000" w:sz="6" w:space="0"/>
              <w:bottom w:val="single" w:color="000000" w:sz="6" w:space="0"/>
              <w:right w:val="single" w:color="000000" w:sz="6" w:space="0"/>
            </w:tcBorders>
          </w:tcPr>
          <w:p w14:paraId="082DB4F8">
            <w:pPr>
              <w:pStyle w:val="31"/>
              <w:spacing w:before="10"/>
              <w:rPr>
                <w:rFonts w:hint="eastAsia" w:ascii="仿宋" w:hAnsi="仿宋" w:eastAsia="仿宋" w:cs="仿宋"/>
                <w:b/>
                <w:sz w:val="21"/>
                <w:szCs w:val="21"/>
                <w:highlight w:val="none"/>
              </w:rPr>
            </w:pPr>
          </w:p>
          <w:p w14:paraId="0C1A3B0D">
            <w:pPr>
              <w:pStyle w:val="31"/>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联系方式</w:t>
            </w:r>
          </w:p>
        </w:tc>
        <w:tc>
          <w:tcPr>
            <w:tcW w:w="1072" w:type="dxa"/>
            <w:tcBorders>
              <w:top w:val="single" w:color="000000" w:sz="6" w:space="0"/>
              <w:left w:val="single" w:color="000000" w:sz="6" w:space="0"/>
              <w:bottom w:val="single" w:color="000000" w:sz="6" w:space="0"/>
              <w:right w:val="single" w:color="000000" w:sz="6" w:space="0"/>
            </w:tcBorders>
          </w:tcPr>
          <w:p w14:paraId="3F96E65A">
            <w:pPr>
              <w:pStyle w:val="31"/>
              <w:spacing w:before="143"/>
              <w:ind w:left="115"/>
              <w:rPr>
                <w:rFonts w:hint="eastAsia" w:ascii="仿宋" w:hAnsi="仿宋" w:eastAsia="仿宋" w:cs="仿宋"/>
                <w:sz w:val="21"/>
                <w:szCs w:val="21"/>
                <w:highlight w:val="none"/>
              </w:rPr>
            </w:pPr>
            <w:r>
              <w:rPr>
                <w:rFonts w:hint="eastAsia" w:ascii="仿宋" w:hAnsi="仿宋" w:eastAsia="仿宋" w:cs="仿宋"/>
                <w:sz w:val="21"/>
                <w:szCs w:val="21"/>
                <w:highlight w:val="none"/>
              </w:rPr>
              <w:t>联系人</w:t>
            </w:r>
          </w:p>
        </w:tc>
        <w:tc>
          <w:tcPr>
            <w:tcW w:w="2611" w:type="dxa"/>
            <w:gridSpan w:val="3"/>
            <w:tcBorders>
              <w:top w:val="single" w:color="000000" w:sz="6" w:space="0"/>
              <w:left w:val="single" w:color="000000" w:sz="6" w:space="0"/>
              <w:bottom w:val="single" w:color="000000" w:sz="6" w:space="0"/>
              <w:right w:val="single" w:color="000000" w:sz="6" w:space="0"/>
            </w:tcBorders>
          </w:tcPr>
          <w:p w14:paraId="181FF084">
            <w:pPr>
              <w:pStyle w:val="31"/>
              <w:rPr>
                <w:rFonts w:hint="eastAsia" w:ascii="仿宋" w:hAnsi="仿宋" w:eastAsia="仿宋" w:cs="仿宋"/>
                <w:sz w:val="21"/>
                <w:szCs w:val="21"/>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tcPr>
          <w:p w14:paraId="69166441">
            <w:pPr>
              <w:pStyle w:val="31"/>
              <w:spacing w:before="143"/>
              <w:ind w:left="119"/>
              <w:rPr>
                <w:rFonts w:hint="eastAsia" w:ascii="仿宋" w:hAnsi="仿宋" w:eastAsia="仿宋" w:cs="仿宋"/>
                <w:sz w:val="21"/>
                <w:szCs w:val="21"/>
                <w:highlight w:val="none"/>
              </w:rPr>
            </w:pPr>
            <w:r>
              <w:rPr>
                <w:rFonts w:hint="eastAsia" w:ascii="仿宋" w:hAnsi="仿宋" w:eastAsia="仿宋" w:cs="仿宋"/>
                <w:sz w:val="21"/>
                <w:szCs w:val="21"/>
                <w:highlight w:val="none"/>
              </w:rPr>
              <w:t>电话</w:t>
            </w:r>
          </w:p>
        </w:tc>
        <w:tc>
          <w:tcPr>
            <w:tcW w:w="1785" w:type="dxa"/>
            <w:gridSpan w:val="3"/>
            <w:tcBorders>
              <w:top w:val="single" w:color="000000" w:sz="6" w:space="0"/>
              <w:left w:val="single" w:color="000000" w:sz="6" w:space="0"/>
              <w:bottom w:val="single" w:color="000000" w:sz="6" w:space="0"/>
            </w:tcBorders>
          </w:tcPr>
          <w:p w14:paraId="167B9F5D">
            <w:pPr>
              <w:pStyle w:val="31"/>
              <w:rPr>
                <w:rFonts w:hint="eastAsia" w:ascii="仿宋" w:hAnsi="仿宋" w:eastAsia="仿宋" w:cs="仿宋"/>
                <w:sz w:val="21"/>
                <w:szCs w:val="21"/>
                <w:highlight w:val="none"/>
              </w:rPr>
            </w:pPr>
          </w:p>
        </w:tc>
      </w:tr>
      <w:tr w14:paraId="5F8FB13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4" w:hRule="atLeast"/>
          <w:jc w:val="center"/>
        </w:trPr>
        <w:tc>
          <w:tcPr>
            <w:tcW w:w="1985" w:type="dxa"/>
            <w:vMerge w:val="continue"/>
            <w:tcBorders>
              <w:top w:val="nil"/>
              <w:bottom w:val="single" w:color="000000" w:sz="6" w:space="0"/>
              <w:right w:val="single" w:color="000000" w:sz="6" w:space="0"/>
            </w:tcBorders>
          </w:tcPr>
          <w:p w14:paraId="4F75B0A1">
            <w:pPr>
              <w:rPr>
                <w:rFonts w:hint="eastAsia" w:ascii="仿宋" w:hAnsi="仿宋" w:eastAsia="仿宋" w:cs="仿宋"/>
                <w:sz w:val="21"/>
                <w:szCs w:val="21"/>
                <w:highlight w:val="none"/>
              </w:rPr>
            </w:pPr>
          </w:p>
        </w:tc>
        <w:tc>
          <w:tcPr>
            <w:tcW w:w="1072" w:type="dxa"/>
            <w:tcBorders>
              <w:top w:val="single" w:color="000000" w:sz="6" w:space="0"/>
              <w:left w:val="single" w:color="000000" w:sz="6" w:space="0"/>
              <w:bottom w:val="single" w:color="000000" w:sz="6" w:space="0"/>
              <w:right w:val="single" w:color="000000" w:sz="6" w:space="0"/>
            </w:tcBorders>
          </w:tcPr>
          <w:p w14:paraId="7C2DF2EB">
            <w:pPr>
              <w:pStyle w:val="31"/>
              <w:spacing w:before="151"/>
              <w:ind w:left="115"/>
              <w:rPr>
                <w:rFonts w:hint="eastAsia" w:ascii="仿宋" w:hAnsi="仿宋" w:eastAsia="仿宋" w:cs="仿宋"/>
                <w:sz w:val="21"/>
                <w:szCs w:val="21"/>
                <w:highlight w:val="none"/>
              </w:rPr>
            </w:pPr>
            <w:r>
              <w:rPr>
                <w:rFonts w:hint="eastAsia" w:ascii="仿宋" w:hAnsi="仿宋" w:eastAsia="仿宋" w:cs="仿宋"/>
                <w:sz w:val="21"/>
                <w:szCs w:val="21"/>
                <w:highlight w:val="none"/>
              </w:rPr>
              <w:t>传真</w:t>
            </w:r>
          </w:p>
        </w:tc>
        <w:tc>
          <w:tcPr>
            <w:tcW w:w="2611" w:type="dxa"/>
            <w:gridSpan w:val="3"/>
            <w:tcBorders>
              <w:top w:val="single" w:color="000000" w:sz="6" w:space="0"/>
              <w:left w:val="single" w:color="000000" w:sz="6" w:space="0"/>
              <w:bottom w:val="single" w:color="000000" w:sz="6" w:space="0"/>
              <w:right w:val="single" w:color="000000" w:sz="6" w:space="0"/>
            </w:tcBorders>
          </w:tcPr>
          <w:p w14:paraId="78B269E5">
            <w:pPr>
              <w:pStyle w:val="31"/>
              <w:rPr>
                <w:rFonts w:hint="eastAsia" w:ascii="仿宋" w:hAnsi="仿宋" w:eastAsia="仿宋" w:cs="仿宋"/>
                <w:sz w:val="21"/>
                <w:szCs w:val="21"/>
                <w:highlight w:val="none"/>
              </w:rPr>
            </w:pPr>
          </w:p>
        </w:tc>
        <w:tc>
          <w:tcPr>
            <w:tcW w:w="1363" w:type="dxa"/>
            <w:gridSpan w:val="2"/>
            <w:tcBorders>
              <w:top w:val="single" w:color="000000" w:sz="6" w:space="0"/>
              <w:left w:val="single" w:color="000000" w:sz="6" w:space="0"/>
              <w:bottom w:val="single" w:color="000000" w:sz="6" w:space="0"/>
              <w:right w:val="single" w:color="000000" w:sz="6" w:space="0"/>
            </w:tcBorders>
          </w:tcPr>
          <w:p w14:paraId="725FDEDB">
            <w:pPr>
              <w:pStyle w:val="31"/>
              <w:spacing w:before="151"/>
              <w:ind w:left="119"/>
              <w:rPr>
                <w:rFonts w:hint="eastAsia" w:ascii="仿宋" w:hAnsi="仿宋" w:eastAsia="仿宋" w:cs="仿宋"/>
                <w:sz w:val="21"/>
                <w:szCs w:val="21"/>
                <w:highlight w:val="none"/>
              </w:rPr>
            </w:pPr>
            <w:r>
              <w:rPr>
                <w:rFonts w:hint="eastAsia" w:ascii="仿宋" w:hAnsi="仿宋" w:eastAsia="仿宋" w:cs="仿宋"/>
                <w:sz w:val="21"/>
                <w:szCs w:val="21"/>
                <w:highlight w:val="none"/>
              </w:rPr>
              <w:t>邮箱</w:t>
            </w:r>
          </w:p>
        </w:tc>
        <w:tc>
          <w:tcPr>
            <w:tcW w:w="1785" w:type="dxa"/>
            <w:gridSpan w:val="3"/>
            <w:tcBorders>
              <w:top w:val="single" w:color="000000" w:sz="6" w:space="0"/>
              <w:left w:val="single" w:color="000000" w:sz="6" w:space="0"/>
              <w:bottom w:val="single" w:color="000000" w:sz="6" w:space="0"/>
            </w:tcBorders>
          </w:tcPr>
          <w:p w14:paraId="415FB10D">
            <w:pPr>
              <w:pStyle w:val="31"/>
              <w:rPr>
                <w:rFonts w:hint="eastAsia" w:ascii="仿宋" w:hAnsi="仿宋" w:eastAsia="仿宋" w:cs="仿宋"/>
                <w:sz w:val="21"/>
                <w:szCs w:val="21"/>
                <w:highlight w:val="none"/>
              </w:rPr>
            </w:pPr>
          </w:p>
        </w:tc>
      </w:tr>
      <w:tr w14:paraId="37043C3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342AF940">
            <w:pPr>
              <w:pStyle w:val="31"/>
              <w:spacing w:before="151"/>
              <w:ind w:left="107" w:right="-44"/>
              <w:rPr>
                <w:rFonts w:hint="eastAsia" w:ascii="仿宋" w:hAnsi="仿宋" w:eastAsia="仿宋" w:cs="仿宋"/>
                <w:sz w:val="21"/>
                <w:szCs w:val="21"/>
                <w:highlight w:val="none"/>
              </w:rPr>
            </w:pPr>
            <w:r>
              <w:rPr>
                <w:rFonts w:hint="eastAsia" w:ascii="仿宋" w:hAnsi="仿宋" w:eastAsia="仿宋" w:cs="仿宋"/>
                <w:spacing w:val="-8"/>
                <w:sz w:val="21"/>
                <w:szCs w:val="21"/>
                <w:highlight w:val="none"/>
              </w:rPr>
              <w:t>隶属情况</w:t>
            </w:r>
            <w:r>
              <w:rPr>
                <w:rFonts w:hint="eastAsia" w:ascii="仿宋" w:hAnsi="仿宋" w:eastAsia="仿宋" w:cs="仿宋"/>
                <w:sz w:val="21"/>
                <w:szCs w:val="21"/>
                <w:highlight w:val="none"/>
              </w:rPr>
              <w:t>（如有）</w:t>
            </w:r>
          </w:p>
        </w:tc>
        <w:tc>
          <w:tcPr>
            <w:tcW w:w="6831" w:type="dxa"/>
            <w:gridSpan w:val="9"/>
            <w:tcBorders>
              <w:top w:val="single" w:color="000000" w:sz="6" w:space="0"/>
              <w:left w:val="single" w:color="000000" w:sz="6" w:space="0"/>
              <w:bottom w:val="single" w:color="000000" w:sz="6" w:space="0"/>
            </w:tcBorders>
          </w:tcPr>
          <w:p w14:paraId="66A9AB1B">
            <w:pPr>
              <w:pStyle w:val="31"/>
              <w:spacing w:before="151"/>
              <w:ind w:left="115"/>
              <w:rPr>
                <w:rFonts w:hint="eastAsia" w:ascii="仿宋" w:hAnsi="仿宋" w:eastAsia="仿宋" w:cs="仿宋"/>
                <w:sz w:val="21"/>
                <w:szCs w:val="21"/>
                <w:highlight w:val="none"/>
              </w:rPr>
            </w:pPr>
            <w:r>
              <w:rPr>
                <w:rFonts w:hint="eastAsia" w:ascii="仿宋" w:hAnsi="仿宋" w:eastAsia="仿宋" w:cs="仿宋"/>
                <w:sz w:val="21"/>
                <w:szCs w:val="21"/>
                <w:highlight w:val="none"/>
              </w:rPr>
              <w:t>阐明隶属及组织机构情况</w:t>
            </w:r>
          </w:p>
        </w:tc>
      </w:tr>
      <w:tr w14:paraId="213AC40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tcPr>
          <w:p w14:paraId="333A5C7C">
            <w:pPr>
              <w:pStyle w:val="31"/>
              <w:spacing w:before="151"/>
              <w:ind w:left="107" w:right="-44"/>
              <w:rPr>
                <w:rFonts w:hint="eastAsia" w:ascii="仿宋" w:hAnsi="仿宋" w:eastAsia="仿宋" w:cs="仿宋"/>
                <w:sz w:val="21"/>
                <w:szCs w:val="21"/>
                <w:highlight w:val="none"/>
              </w:rPr>
            </w:pPr>
            <w:r>
              <w:rPr>
                <w:rFonts w:hint="eastAsia" w:ascii="仿宋" w:hAnsi="仿宋" w:eastAsia="仿宋" w:cs="仿宋"/>
                <w:spacing w:val="-8"/>
                <w:sz w:val="21"/>
                <w:szCs w:val="21"/>
                <w:highlight w:val="none"/>
              </w:rPr>
              <w:t>控股情况</w:t>
            </w:r>
            <w:r>
              <w:rPr>
                <w:rFonts w:hint="eastAsia" w:ascii="仿宋" w:hAnsi="仿宋" w:eastAsia="仿宋" w:cs="仿宋"/>
                <w:sz w:val="21"/>
                <w:szCs w:val="21"/>
                <w:highlight w:val="none"/>
              </w:rPr>
              <w:t>（如有）</w:t>
            </w:r>
          </w:p>
        </w:tc>
        <w:tc>
          <w:tcPr>
            <w:tcW w:w="6831" w:type="dxa"/>
            <w:gridSpan w:val="9"/>
            <w:tcBorders>
              <w:top w:val="single" w:color="000000" w:sz="6" w:space="0"/>
              <w:left w:val="single" w:color="000000" w:sz="6" w:space="0"/>
              <w:bottom w:val="single" w:color="000000" w:sz="6" w:space="0"/>
            </w:tcBorders>
          </w:tcPr>
          <w:p w14:paraId="302C16F7">
            <w:pPr>
              <w:pStyle w:val="31"/>
              <w:spacing w:before="151"/>
              <w:ind w:left="115"/>
              <w:rPr>
                <w:rFonts w:hint="eastAsia" w:ascii="仿宋" w:hAnsi="仿宋" w:eastAsia="仿宋" w:cs="仿宋"/>
                <w:sz w:val="21"/>
                <w:szCs w:val="21"/>
                <w:highlight w:val="none"/>
              </w:rPr>
            </w:pPr>
            <w:r>
              <w:rPr>
                <w:rFonts w:hint="eastAsia" w:ascii="仿宋" w:hAnsi="仿宋" w:eastAsia="仿宋" w:cs="仿宋"/>
                <w:sz w:val="21"/>
                <w:szCs w:val="21"/>
                <w:highlight w:val="none"/>
              </w:rPr>
              <w:t>阐明控股和被控股情况</w:t>
            </w:r>
          </w:p>
        </w:tc>
      </w:tr>
      <w:tr w14:paraId="1F68BD7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4" w:hRule="atLeast"/>
          <w:jc w:val="center"/>
        </w:trPr>
        <w:tc>
          <w:tcPr>
            <w:tcW w:w="1985" w:type="dxa"/>
            <w:tcBorders>
              <w:top w:val="single" w:color="000000" w:sz="6" w:space="0"/>
              <w:bottom w:val="single" w:color="000000" w:sz="6" w:space="0"/>
              <w:right w:val="single" w:color="000000" w:sz="6" w:space="0"/>
            </w:tcBorders>
          </w:tcPr>
          <w:p w14:paraId="4E38A8DA">
            <w:pPr>
              <w:pStyle w:val="31"/>
              <w:spacing w:before="141"/>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组织结构</w:t>
            </w:r>
          </w:p>
        </w:tc>
        <w:tc>
          <w:tcPr>
            <w:tcW w:w="6831" w:type="dxa"/>
            <w:gridSpan w:val="9"/>
            <w:tcBorders>
              <w:top w:val="single" w:color="000000" w:sz="6" w:space="0"/>
              <w:left w:val="single" w:color="000000" w:sz="6" w:space="0"/>
              <w:bottom w:val="single" w:color="000000" w:sz="6" w:space="0"/>
            </w:tcBorders>
          </w:tcPr>
          <w:p w14:paraId="5DB02483">
            <w:pPr>
              <w:pStyle w:val="31"/>
              <w:rPr>
                <w:rFonts w:hint="eastAsia" w:ascii="仿宋" w:hAnsi="仿宋" w:eastAsia="仿宋" w:cs="仿宋"/>
                <w:sz w:val="21"/>
                <w:szCs w:val="21"/>
                <w:highlight w:val="none"/>
              </w:rPr>
            </w:pPr>
          </w:p>
        </w:tc>
      </w:tr>
      <w:tr w14:paraId="101D5EE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3" w:hRule="atLeast"/>
          <w:jc w:val="center"/>
        </w:trPr>
        <w:tc>
          <w:tcPr>
            <w:tcW w:w="1985" w:type="dxa"/>
            <w:tcBorders>
              <w:top w:val="single" w:color="000000" w:sz="6" w:space="0"/>
              <w:bottom w:val="single" w:color="000000" w:sz="6" w:space="0"/>
              <w:right w:val="single" w:color="000000" w:sz="6" w:space="0"/>
            </w:tcBorders>
          </w:tcPr>
          <w:p w14:paraId="519EC637">
            <w:pPr>
              <w:pStyle w:val="31"/>
              <w:spacing w:before="155"/>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简介</w:t>
            </w:r>
          </w:p>
        </w:tc>
        <w:tc>
          <w:tcPr>
            <w:tcW w:w="6831" w:type="dxa"/>
            <w:gridSpan w:val="9"/>
            <w:tcBorders>
              <w:top w:val="single" w:color="000000" w:sz="6" w:space="0"/>
              <w:left w:val="single" w:color="000000" w:sz="6" w:space="0"/>
              <w:bottom w:val="single" w:color="000000" w:sz="6" w:space="0"/>
            </w:tcBorders>
          </w:tcPr>
          <w:p w14:paraId="33BF1C93">
            <w:pPr>
              <w:pStyle w:val="31"/>
              <w:spacing w:line="307" w:lineRule="exact"/>
              <w:ind w:left="115" w:right="-58"/>
              <w:rPr>
                <w:rFonts w:hint="eastAsia" w:ascii="仿宋" w:hAnsi="仿宋" w:eastAsia="仿宋" w:cs="仿宋"/>
                <w:sz w:val="21"/>
                <w:szCs w:val="21"/>
                <w:highlight w:val="none"/>
              </w:rPr>
            </w:pPr>
            <w:r>
              <w:rPr>
                <w:rFonts w:hint="eastAsia" w:ascii="仿宋" w:hAnsi="仿宋" w:eastAsia="仿宋" w:cs="仿宋"/>
                <w:spacing w:val="-16"/>
                <w:sz w:val="21"/>
                <w:szCs w:val="21"/>
                <w:highlight w:val="none"/>
              </w:rPr>
              <w:t>包括但不限于：企业经营范围、发展历程、经营业绩、获奖情况、</w:t>
            </w:r>
            <w:r>
              <w:rPr>
                <w:rFonts w:hint="eastAsia" w:ascii="仿宋" w:hAnsi="仿宋" w:eastAsia="仿宋" w:cs="仿宋"/>
                <w:sz w:val="21"/>
                <w:szCs w:val="21"/>
                <w:highlight w:val="none"/>
              </w:rPr>
              <w:t>财务状况、人力资源等。（可另附页）</w:t>
            </w:r>
          </w:p>
        </w:tc>
      </w:tr>
      <w:tr w14:paraId="6AA2F64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tcBorders>
              <w:top w:val="single" w:color="000000" w:sz="6" w:space="0"/>
              <w:bottom w:val="single" w:color="000000" w:sz="6" w:space="0"/>
              <w:right w:val="single" w:color="000000" w:sz="6" w:space="0"/>
            </w:tcBorders>
          </w:tcPr>
          <w:p w14:paraId="7B1DEDE3">
            <w:pPr>
              <w:pStyle w:val="31"/>
              <w:spacing w:before="144"/>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法定代表人</w:t>
            </w:r>
          </w:p>
        </w:tc>
        <w:tc>
          <w:tcPr>
            <w:tcW w:w="1072" w:type="dxa"/>
            <w:tcBorders>
              <w:top w:val="single" w:color="000000" w:sz="6" w:space="0"/>
              <w:left w:val="single" w:color="000000" w:sz="6" w:space="0"/>
              <w:bottom w:val="single" w:color="000000" w:sz="6" w:space="0"/>
              <w:right w:val="single" w:color="000000" w:sz="6" w:space="0"/>
            </w:tcBorders>
          </w:tcPr>
          <w:p w14:paraId="3742DAEA">
            <w:pPr>
              <w:pStyle w:val="31"/>
              <w:spacing w:before="144"/>
              <w:ind w:left="115"/>
              <w:rPr>
                <w:rFonts w:hint="eastAsia" w:ascii="仿宋" w:hAnsi="仿宋" w:eastAsia="仿宋" w:cs="仿宋"/>
                <w:sz w:val="21"/>
                <w:szCs w:val="21"/>
                <w:highlight w:val="none"/>
              </w:rPr>
            </w:pPr>
            <w:r>
              <w:rPr>
                <w:rFonts w:hint="eastAsia" w:ascii="仿宋" w:hAnsi="仿宋" w:eastAsia="仿宋" w:cs="仿宋"/>
                <w:sz w:val="21"/>
                <w:szCs w:val="21"/>
                <w:highlight w:val="none"/>
              </w:rPr>
              <w:t>姓名</w:t>
            </w:r>
          </w:p>
        </w:tc>
        <w:tc>
          <w:tcPr>
            <w:tcW w:w="1802" w:type="dxa"/>
            <w:tcBorders>
              <w:top w:val="single" w:color="000000" w:sz="6" w:space="0"/>
              <w:left w:val="single" w:color="000000" w:sz="6" w:space="0"/>
              <w:bottom w:val="single" w:color="000000" w:sz="6" w:space="0"/>
              <w:right w:val="single" w:color="000000" w:sz="6" w:space="0"/>
            </w:tcBorders>
          </w:tcPr>
          <w:p w14:paraId="5954D49B">
            <w:pPr>
              <w:pStyle w:val="31"/>
              <w:rPr>
                <w:rFonts w:hint="eastAsia" w:ascii="仿宋" w:hAnsi="仿宋" w:eastAsia="仿宋" w:cs="仿宋"/>
                <w:sz w:val="21"/>
                <w:szCs w:val="21"/>
                <w:highlight w:val="none"/>
              </w:rPr>
            </w:pPr>
          </w:p>
        </w:tc>
        <w:tc>
          <w:tcPr>
            <w:tcW w:w="1250" w:type="dxa"/>
            <w:gridSpan w:val="3"/>
            <w:tcBorders>
              <w:top w:val="single" w:color="000000" w:sz="6" w:space="0"/>
              <w:left w:val="single" w:color="000000" w:sz="6" w:space="0"/>
              <w:bottom w:val="single" w:color="000000" w:sz="6" w:space="0"/>
              <w:right w:val="single" w:color="000000" w:sz="6" w:space="0"/>
            </w:tcBorders>
          </w:tcPr>
          <w:p w14:paraId="19CC16CC">
            <w:pPr>
              <w:pStyle w:val="31"/>
              <w:spacing w:before="144"/>
              <w:ind w:left="116"/>
              <w:rPr>
                <w:rFonts w:hint="eastAsia" w:ascii="仿宋" w:hAnsi="仿宋" w:eastAsia="仿宋" w:cs="仿宋"/>
                <w:sz w:val="21"/>
                <w:szCs w:val="21"/>
                <w:highlight w:val="none"/>
              </w:rPr>
            </w:pPr>
            <w:r>
              <w:rPr>
                <w:rFonts w:hint="eastAsia" w:ascii="仿宋" w:hAnsi="仿宋" w:eastAsia="仿宋" w:cs="仿宋"/>
                <w:sz w:val="21"/>
                <w:szCs w:val="21"/>
                <w:highlight w:val="none"/>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14:paraId="14879619">
            <w:pPr>
              <w:pStyle w:val="31"/>
              <w:rPr>
                <w:rFonts w:hint="eastAsia" w:ascii="仿宋" w:hAnsi="仿宋" w:eastAsia="仿宋" w:cs="仿宋"/>
                <w:sz w:val="21"/>
                <w:szCs w:val="21"/>
                <w:highlight w:val="none"/>
              </w:rPr>
            </w:pPr>
          </w:p>
        </w:tc>
        <w:tc>
          <w:tcPr>
            <w:tcW w:w="722" w:type="dxa"/>
            <w:tcBorders>
              <w:top w:val="single" w:color="000000" w:sz="6" w:space="0"/>
              <w:left w:val="single" w:color="000000" w:sz="6" w:space="0"/>
              <w:bottom w:val="single" w:color="000000" w:sz="6" w:space="0"/>
              <w:right w:val="single" w:color="000000" w:sz="6" w:space="0"/>
            </w:tcBorders>
          </w:tcPr>
          <w:p w14:paraId="4C62B954">
            <w:pPr>
              <w:pStyle w:val="31"/>
              <w:spacing w:before="144"/>
              <w:ind w:right="104"/>
              <w:jc w:val="right"/>
              <w:rPr>
                <w:rFonts w:hint="eastAsia" w:ascii="仿宋" w:hAnsi="仿宋" w:eastAsia="仿宋" w:cs="仿宋"/>
                <w:sz w:val="21"/>
                <w:szCs w:val="21"/>
                <w:highlight w:val="none"/>
              </w:rPr>
            </w:pPr>
            <w:r>
              <w:rPr>
                <w:rFonts w:hint="eastAsia" w:ascii="仿宋" w:hAnsi="仿宋" w:eastAsia="仿宋" w:cs="仿宋"/>
                <w:sz w:val="21"/>
                <w:szCs w:val="21"/>
                <w:highlight w:val="none"/>
              </w:rPr>
              <w:t>电话</w:t>
            </w:r>
          </w:p>
        </w:tc>
        <w:tc>
          <w:tcPr>
            <w:tcW w:w="720" w:type="dxa"/>
            <w:tcBorders>
              <w:top w:val="single" w:color="000000" w:sz="6" w:space="0"/>
              <w:left w:val="single" w:color="000000" w:sz="6" w:space="0"/>
              <w:bottom w:val="single" w:color="000000" w:sz="6" w:space="0"/>
            </w:tcBorders>
          </w:tcPr>
          <w:p w14:paraId="4597337A">
            <w:pPr>
              <w:pStyle w:val="31"/>
              <w:rPr>
                <w:rFonts w:hint="eastAsia" w:ascii="仿宋" w:hAnsi="仿宋" w:eastAsia="仿宋" w:cs="仿宋"/>
                <w:sz w:val="21"/>
                <w:szCs w:val="21"/>
                <w:highlight w:val="none"/>
              </w:rPr>
            </w:pPr>
          </w:p>
        </w:tc>
      </w:tr>
      <w:tr w14:paraId="4122BE9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5" w:hRule="atLeast"/>
          <w:jc w:val="center"/>
        </w:trPr>
        <w:tc>
          <w:tcPr>
            <w:tcW w:w="1985" w:type="dxa"/>
            <w:tcBorders>
              <w:top w:val="single" w:color="000000" w:sz="6" w:space="0"/>
              <w:bottom w:val="single" w:color="000000" w:sz="6" w:space="0"/>
              <w:right w:val="single" w:color="000000" w:sz="6" w:space="0"/>
            </w:tcBorders>
          </w:tcPr>
          <w:p w14:paraId="26055CC7">
            <w:pPr>
              <w:pStyle w:val="31"/>
              <w:spacing w:before="158"/>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技术负责人</w:t>
            </w:r>
          </w:p>
        </w:tc>
        <w:tc>
          <w:tcPr>
            <w:tcW w:w="1072" w:type="dxa"/>
            <w:tcBorders>
              <w:top w:val="single" w:color="000000" w:sz="6" w:space="0"/>
              <w:left w:val="single" w:color="000000" w:sz="6" w:space="0"/>
              <w:bottom w:val="single" w:color="000000" w:sz="6" w:space="0"/>
              <w:right w:val="single" w:color="000000" w:sz="6" w:space="0"/>
            </w:tcBorders>
          </w:tcPr>
          <w:p w14:paraId="7CBD9609">
            <w:pPr>
              <w:pStyle w:val="31"/>
              <w:spacing w:before="158"/>
              <w:ind w:left="115"/>
              <w:rPr>
                <w:rFonts w:hint="eastAsia" w:ascii="仿宋" w:hAnsi="仿宋" w:eastAsia="仿宋" w:cs="仿宋"/>
                <w:sz w:val="21"/>
                <w:szCs w:val="21"/>
                <w:highlight w:val="none"/>
              </w:rPr>
            </w:pPr>
            <w:r>
              <w:rPr>
                <w:rFonts w:hint="eastAsia" w:ascii="仿宋" w:hAnsi="仿宋" w:eastAsia="仿宋" w:cs="仿宋"/>
                <w:sz w:val="21"/>
                <w:szCs w:val="21"/>
                <w:highlight w:val="none"/>
              </w:rPr>
              <w:t>姓名</w:t>
            </w:r>
          </w:p>
        </w:tc>
        <w:tc>
          <w:tcPr>
            <w:tcW w:w="1802" w:type="dxa"/>
            <w:tcBorders>
              <w:top w:val="single" w:color="000000" w:sz="6" w:space="0"/>
              <w:left w:val="single" w:color="000000" w:sz="6" w:space="0"/>
              <w:bottom w:val="single" w:color="000000" w:sz="6" w:space="0"/>
              <w:right w:val="single" w:color="000000" w:sz="6" w:space="0"/>
            </w:tcBorders>
          </w:tcPr>
          <w:p w14:paraId="5FC54D05">
            <w:pPr>
              <w:pStyle w:val="31"/>
              <w:rPr>
                <w:rFonts w:hint="eastAsia" w:ascii="仿宋" w:hAnsi="仿宋" w:eastAsia="仿宋" w:cs="仿宋"/>
                <w:sz w:val="21"/>
                <w:szCs w:val="21"/>
                <w:highlight w:val="none"/>
              </w:rPr>
            </w:pPr>
          </w:p>
        </w:tc>
        <w:tc>
          <w:tcPr>
            <w:tcW w:w="1250" w:type="dxa"/>
            <w:gridSpan w:val="3"/>
            <w:tcBorders>
              <w:top w:val="single" w:color="000000" w:sz="6" w:space="0"/>
              <w:left w:val="single" w:color="000000" w:sz="6" w:space="0"/>
              <w:bottom w:val="single" w:color="000000" w:sz="6" w:space="0"/>
              <w:right w:val="single" w:color="000000" w:sz="6" w:space="0"/>
            </w:tcBorders>
          </w:tcPr>
          <w:p w14:paraId="2484108E">
            <w:pPr>
              <w:pStyle w:val="31"/>
              <w:spacing w:before="158"/>
              <w:ind w:left="116"/>
              <w:rPr>
                <w:rFonts w:hint="eastAsia" w:ascii="仿宋" w:hAnsi="仿宋" w:eastAsia="仿宋" w:cs="仿宋"/>
                <w:sz w:val="21"/>
                <w:szCs w:val="21"/>
                <w:highlight w:val="none"/>
              </w:rPr>
            </w:pPr>
            <w:r>
              <w:rPr>
                <w:rFonts w:hint="eastAsia" w:ascii="仿宋" w:hAnsi="仿宋" w:eastAsia="仿宋" w:cs="仿宋"/>
                <w:sz w:val="21"/>
                <w:szCs w:val="21"/>
                <w:highlight w:val="none"/>
              </w:rPr>
              <w:t>技术职称</w:t>
            </w:r>
          </w:p>
        </w:tc>
        <w:tc>
          <w:tcPr>
            <w:tcW w:w="1265" w:type="dxa"/>
            <w:gridSpan w:val="2"/>
            <w:tcBorders>
              <w:top w:val="single" w:color="000000" w:sz="6" w:space="0"/>
              <w:left w:val="single" w:color="000000" w:sz="6" w:space="0"/>
              <w:bottom w:val="single" w:color="000000" w:sz="6" w:space="0"/>
              <w:right w:val="single" w:color="000000" w:sz="6" w:space="0"/>
            </w:tcBorders>
          </w:tcPr>
          <w:p w14:paraId="40D5AFEF">
            <w:pPr>
              <w:pStyle w:val="31"/>
              <w:rPr>
                <w:rFonts w:hint="eastAsia" w:ascii="仿宋" w:hAnsi="仿宋" w:eastAsia="仿宋" w:cs="仿宋"/>
                <w:sz w:val="21"/>
                <w:szCs w:val="21"/>
                <w:highlight w:val="none"/>
              </w:rPr>
            </w:pPr>
          </w:p>
        </w:tc>
        <w:tc>
          <w:tcPr>
            <w:tcW w:w="722" w:type="dxa"/>
            <w:tcBorders>
              <w:top w:val="single" w:color="000000" w:sz="6" w:space="0"/>
              <w:left w:val="single" w:color="000000" w:sz="6" w:space="0"/>
              <w:bottom w:val="single" w:color="000000" w:sz="6" w:space="0"/>
              <w:right w:val="single" w:color="000000" w:sz="6" w:space="0"/>
            </w:tcBorders>
          </w:tcPr>
          <w:p w14:paraId="05545BD4">
            <w:pPr>
              <w:pStyle w:val="31"/>
              <w:spacing w:before="158"/>
              <w:ind w:right="104"/>
              <w:jc w:val="right"/>
              <w:rPr>
                <w:rFonts w:hint="eastAsia" w:ascii="仿宋" w:hAnsi="仿宋" w:eastAsia="仿宋" w:cs="仿宋"/>
                <w:sz w:val="21"/>
                <w:szCs w:val="21"/>
                <w:highlight w:val="none"/>
              </w:rPr>
            </w:pPr>
            <w:r>
              <w:rPr>
                <w:rFonts w:hint="eastAsia" w:ascii="仿宋" w:hAnsi="仿宋" w:eastAsia="仿宋" w:cs="仿宋"/>
                <w:sz w:val="21"/>
                <w:szCs w:val="21"/>
                <w:highlight w:val="none"/>
              </w:rPr>
              <w:t>电话</w:t>
            </w:r>
          </w:p>
        </w:tc>
        <w:tc>
          <w:tcPr>
            <w:tcW w:w="720" w:type="dxa"/>
            <w:tcBorders>
              <w:top w:val="single" w:color="000000" w:sz="6" w:space="0"/>
              <w:left w:val="single" w:color="000000" w:sz="6" w:space="0"/>
              <w:bottom w:val="single" w:color="000000" w:sz="6" w:space="0"/>
            </w:tcBorders>
          </w:tcPr>
          <w:p w14:paraId="5A2BC310">
            <w:pPr>
              <w:pStyle w:val="31"/>
              <w:rPr>
                <w:rFonts w:hint="eastAsia" w:ascii="仿宋" w:hAnsi="仿宋" w:eastAsia="仿宋" w:cs="仿宋"/>
                <w:sz w:val="21"/>
                <w:szCs w:val="21"/>
                <w:highlight w:val="none"/>
              </w:rPr>
            </w:pPr>
          </w:p>
        </w:tc>
      </w:tr>
      <w:tr w14:paraId="5DE2C74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50486361">
            <w:pPr>
              <w:pStyle w:val="31"/>
              <w:spacing w:before="151"/>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成立时间</w:t>
            </w:r>
          </w:p>
        </w:tc>
        <w:tc>
          <w:tcPr>
            <w:tcW w:w="2874" w:type="dxa"/>
            <w:gridSpan w:val="2"/>
            <w:tcBorders>
              <w:top w:val="single" w:color="000000" w:sz="6" w:space="0"/>
              <w:left w:val="single" w:color="000000" w:sz="6" w:space="0"/>
              <w:bottom w:val="single" w:color="000000" w:sz="6" w:space="0"/>
              <w:right w:val="single" w:color="000000" w:sz="6" w:space="0"/>
            </w:tcBorders>
          </w:tcPr>
          <w:p w14:paraId="27FA8ECF">
            <w:pPr>
              <w:pStyle w:val="31"/>
              <w:rPr>
                <w:rFonts w:hint="eastAsia" w:ascii="仿宋" w:hAnsi="仿宋" w:eastAsia="仿宋" w:cs="仿宋"/>
                <w:sz w:val="21"/>
                <w:szCs w:val="21"/>
                <w:highlight w:val="none"/>
              </w:rPr>
            </w:pPr>
          </w:p>
        </w:tc>
        <w:tc>
          <w:tcPr>
            <w:tcW w:w="3957" w:type="dxa"/>
            <w:gridSpan w:val="7"/>
            <w:tcBorders>
              <w:top w:val="single" w:color="000000" w:sz="6" w:space="0"/>
              <w:left w:val="single" w:color="000000" w:sz="6" w:space="0"/>
              <w:bottom w:val="single" w:color="000000" w:sz="6" w:space="0"/>
            </w:tcBorders>
          </w:tcPr>
          <w:p w14:paraId="7AC62692">
            <w:pPr>
              <w:pStyle w:val="31"/>
              <w:spacing w:before="151"/>
              <w:ind w:left="116"/>
              <w:rPr>
                <w:rFonts w:hint="eastAsia" w:ascii="仿宋" w:hAnsi="仿宋" w:eastAsia="仿宋" w:cs="仿宋"/>
                <w:sz w:val="21"/>
                <w:szCs w:val="21"/>
                <w:highlight w:val="none"/>
              </w:rPr>
            </w:pPr>
            <w:r>
              <w:rPr>
                <w:rFonts w:hint="eastAsia" w:ascii="仿宋" w:hAnsi="仿宋" w:eastAsia="仿宋" w:cs="仿宋"/>
                <w:sz w:val="21"/>
                <w:szCs w:val="21"/>
                <w:highlight w:val="none"/>
              </w:rPr>
              <w:t>员工总人数：</w:t>
            </w:r>
          </w:p>
        </w:tc>
      </w:tr>
      <w:tr w14:paraId="6CEB267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tcPr>
          <w:p w14:paraId="23ED5565">
            <w:pPr>
              <w:pStyle w:val="31"/>
              <w:spacing w:before="151"/>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企业资质等级</w:t>
            </w:r>
          </w:p>
        </w:tc>
        <w:tc>
          <w:tcPr>
            <w:tcW w:w="2874" w:type="dxa"/>
            <w:gridSpan w:val="2"/>
            <w:tcBorders>
              <w:top w:val="single" w:color="000000" w:sz="6" w:space="0"/>
              <w:left w:val="single" w:color="000000" w:sz="6" w:space="0"/>
              <w:bottom w:val="single" w:color="000000" w:sz="6" w:space="0"/>
              <w:right w:val="single" w:color="000000" w:sz="6" w:space="0"/>
            </w:tcBorders>
          </w:tcPr>
          <w:p w14:paraId="13F5CE7E">
            <w:pPr>
              <w:pStyle w:val="31"/>
              <w:rPr>
                <w:rFonts w:hint="eastAsia" w:ascii="仿宋" w:hAnsi="仿宋" w:eastAsia="仿宋" w:cs="仿宋"/>
                <w:sz w:val="21"/>
                <w:szCs w:val="21"/>
                <w:highlight w:val="none"/>
              </w:rPr>
            </w:pPr>
          </w:p>
        </w:tc>
        <w:tc>
          <w:tcPr>
            <w:tcW w:w="714" w:type="dxa"/>
            <w:vMerge w:val="restart"/>
            <w:tcBorders>
              <w:top w:val="single" w:color="000000" w:sz="6" w:space="0"/>
              <w:left w:val="single" w:color="000000" w:sz="6" w:space="0"/>
              <w:bottom w:val="single" w:color="000000" w:sz="6" w:space="0"/>
              <w:right w:val="single" w:color="000000" w:sz="6" w:space="0"/>
            </w:tcBorders>
          </w:tcPr>
          <w:p w14:paraId="3E7985A1">
            <w:pPr>
              <w:pStyle w:val="31"/>
              <w:rPr>
                <w:rFonts w:hint="eastAsia" w:ascii="仿宋" w:hAnsi="仿宋" w:eastAsia="仿宋" w:cs="仿宋"/>
                <w:b/>
                <w:sz w:val="21"/>
                <w:szCs w:val="21"/>
                <w:highlight w:val="none"/>
              </w:rPr>
            </w:pPr>
          </w:p>
          <w:p w14:paraId="6E72D0F2">
            <w:pPr>
              <w:pStyle w:val="31"/>
              <w:rPr>
                <w:rFonts w:hint="eastAsia" w:ascii="仿宋" w:hAnsi="仿宋" w:eastAsia="仿宋" w:cs="仿宋"/>
                <w:b/>
                <w:sz w:val="21"/>
                <w:szCs w:val="21"/>
                <w:highlight w:val="none"/>
              </w:rPr>
            </w:pPr>
          </w:p>
          <w:p w14:paraId="29F2A393">
            <w:pPr>
              <w:pStyle w:val="31"/>
              <w:rPr>
                <w:rFonts w:hint="eastAsia" w:ascii="仿宋" w:hAnsi="仿宋" w:eastAsia="仿宋" w:cs="仿宋"/>
                <w:b/>
                <w:sz w:val="21"/>
                <w:szCs w:val="21"/>
                <w:highlight w:val="none"/>
              </w:rPr>
            </w:pPr>
          </w:p>
          <w:p w14:paraId="7EF07183">
            <w:pPr>
              <w:pStyle w:val="31"/>
              <w:rPr>
                <w:rFonts w:hint="eastAsia" w:ascii="仿宋" w:hAnsi="仿宋" w:eastAsia="仿宋" w:cs="仿宋"/>
                <w:b/>
                <w:sz w:val="21"/>
                <w:szCs w:val="21"/>
                <w:highlight w:val="none"/>
              </w:rPr>
            </w:pPr>
          </w:p>
          <w:p w14:paraId="6FB8A588">
            <w:pPr>
              <w:pStyle w:val="31"/>
              <w:spacing w:before="1"/>
              <w:ind w:left="116"/>
              <w:rPr>
                <w:rFonts w:hint="eastAsia" w:ascii="仿宋" w:hAnsi="仿宋" w:eastAsia="仿宋" w:cs="仿宋"/>
                <w:sz w:val="21"/>
                <w:szCs w:val="21"/>
                <w:highlight w:val="none"/>
              </w:rPr>
            </w:pPr>
            <w:r>
              <w:rPr>
                <w:rFonts w:hint="eastAsia" w:ascii="仿宋" w:hAnsi="仿宋" w:eastAsia="仿宋" w:cs="仿宋"/>
                <w:sz w:val="21"/>
                <w:szCs w:val="21"/>
                <w:highlight w:val="none"/>
              </w:rPr>
              <w:t>其中</w:t>
            </w:r>
          </w:p>
        </w:tc>
        <w:tc>
          <w:tcPr>
            <w:tcW w:w="1801" w:type="dxa"/>
            <w:gridSpan w:val="4"/>
            <w:tcBorders>
              <w:top w:val="single" w:color="000000" w:sz="6" w:space="0"/>
              <w:left w:val="single" w:color="000000" w:sz="6" w:space="0"/>
              <w:bottom w:val="single" w:color="000000" w:sz="6" w:space="0"/>
              <w:right w:val="single" w:color="000000" w:sz="6" w:space="0"/>
            </w:tcBorders>
          </w:tcPr>
          <w:p w14:paraId="5A652B84">
            <w:pPr>
              <w:pStyle w:val="31"/>
              <w:spacing w:before="151"/>
              <w:ind w:left="118"/>
              <w:rPr>
                <w:rFonts w:hint="eastAsia" w:ascii="仿宋" w:hAnsi="仿宋" w:eastAsia="仿宋" w:cs="仿宋"/>
                <w:sz w:val="21"/>
                <w:szCs w:val="21"/>
                <w:highlight w:val="none"/>
              </w:rPr>
            </w:pPr>
            <w:r>
              <w:rPr>
                <w:rFonts w:hint="eastAsia" w:ascii="仿宋" w:hAnsi="仿宋" w:eastAsia="仿宋" w:cs="仿宋"/>
                <w:sz w:val="21"/>
                <w:szCs w:val="21"/>
                <w:highlight w:val="none"/>
              </w:rPr>
              <w:t>高级职称人员</w:t>
            </w:r>
          </w:p>
        </w:tc>
        <w:tc>
          <w:tcPr>
            <w:tcW w:w="1442" w:type="dxa"/>
            <w:gridSpan w:val="2"/>
            <w:tcBorders>
              <w:top w:val="single" w:color="000000" w:sz="6" w:space="0"/>
              <w:left w:val="single" w:color="000000" w:sz="6" w:space="0"/>
              <w:bottom w:val="single" w:color="000000" w:sz="6" w:space="0"/>
            </w:tcBorders>
          </w:tcPr>
          <w:p w14:paraId="3FF97A03">
            <w:pPr>
              <w:pStyle w:val="31"/>
              <w:rPr>
                <w:rFonts w:hint="eastAsia" w:ascii="仿宋" w:hAnsi="仿宋" w:eastAsia="仿宋" w:cs="仿宋"/>
                <w:sz w:val="21"/>
                <w:szCs w:val="21"/>
                <w:highlight w:val="none"/>
              </w:rPr>
            </w:pPr>
          </w:p>
        </w:tc>
      </w:tr>
      <w:tr w14:paraId="6D70307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32" w:hRule="atLeast"/>
          <w:jc w:val="center"/>
        </w:trPr>
        <w:tc>
          <w:tcPr>
            <w:tcW w:w="1985" w:type="dxa"/>
            <w:tcBorders>
              <w:top w:val="single" w:color="000000" w:sz="6" w:space="0"/>
              <w:bottom w:val="single" w:color="000000" w:sz="6" w:space="0"/>
              <w:right w:val="single" w:color="000000" w:sz="6" w:space="0"/>
            </w:tcBorders>
          </w:tcPr>
          <w:p w14:paraId="40282EB2">
            <w:pPr>
              <w:pStyle w:val="31"/>
              <w:spacing w:before="110"/>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营业执照号</w:t>
            </w:r>
          </w:p>
        </w:tc>
        <w:tc>
          <w:tcPr>
            <w:tcW w:w="2874" w:type="dxa"/>
            <w:gridSpan w:val="2"/>
            <w:tcBorders>
              <w:top w:val="single" w:color="000000" w:sz="6" w:space="0"/>
              <w:left w:val="single" w:color="000000" w:sz="6" w:space="0"/>
              <w:bottom w:val="single" w:color="000000" w:sz="6" w:space="0"/>
              <w:right w:val="single" w:color="000000" w:sz="6" w:space="0"/>
            </w:tcBorders>
          </w:tcPr>
          <w:p w14:paraId="3C23385A">
            <w:pPr>
              <w:pStyle w:val="31"/>
              <w:rPr>
                <w:rFonts w:hint="eastAsia" w:ascii="仿宋" w:hAnsi="仿宋" w:eastAsia="仿宋" w:cs="仿宋"/>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14:paraId="222C14B9">
            <w:pPr>
              <w:rPr>
                <w:rFonts w:hint="eastAsia" w:ascii="仿宋" w:hAnsi="仿宋" w:eastAsia="仿宋" w:cs="仿宋"/>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14:paraId="33918339">
            <w:pPr>
              <w:pStyle w:val="31"/>
              <w:spacing w:before="110"/>
              <w:ind w:left="118"/>
              <w:rPr>
                <w:rFonts w:hint="eastAsia" w:ascii="仿宋" w:hAnsi="仿宋" w:eastAsia="仿宋" w:cs="仿宋"/>
                <w:sz w:val="21"/>
                <w:szCs w:val="21"/>
                <w:highlight w:val="none"/>
              </w:rPr>
            </w:pPr>
            <w:r>
              <w:rPr>
                <w:rFonts w:hint="eastAsia" w:ascii="仿宋" w:hAnsi="仿宋" w:eastAsia="仿宋" w:cs="仿宋"/>
                <w:sz w:val="21"/>
                <w:szCs w:val="21"/>
                <w:highlight w:val="none"/>
              </w:rPr>
              <w:t>中级职称人员</w:t>
            </w:r>
          </w:p>
        </w:tc>
        <w:tc>
          <w:tcPr>
            <w:tcW w:w="1442" w:type="dxa"/>
            <w:gridSpan w:val="2"/>
            <w:tcBorders>
              <w:top w:val="single" w:color="000000" w:sz="6" w:space="0"/>
              <w:left w:val="single" w:color="000000" w:sz="6" w:space="0"/>
              <w:bottom w:val="single" w:color="000000" w:sz="6" w:space="0"/>
            </w:tcBorders>
          </w:tcPr>
          <w:p w14:paraId="076A1AEC">
            <w:pPr>
              <w:pStyle w:val="31"/>
              <w:rPr>
                <w:rFonts w:hint="eastAsia" w:ascii="仿宋" w:hAnsi="仿宋" w:eastAsia="仿宋" w:cs="仿宋"/>
                <w:sz w:val="21"/>
                <w:szCs w:val="21"/>
                <w:highlight w:val="none"/>
              </w:rPr>
            </w:pPr>
          </w:p>
        </w:tc>
      </w:tr>
      <w:tr w14:paraId="1F620B8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9" w:hRule="atLeast"/>
          <w:jc w:val="center"/>
        </w:trPr>
        <w:tc>
          <w:tcPr>
            <w:tcW w:w="1985" w:type="dxa"/>
            <w:tcBorders>
              <w:top w:val="single" w:color="000000" w:sz="6" w:space="0"/>
              <w:bottom w:val="single" w:color="000000" w:sz="6" w:space="0"/>
              <w:right w:val="single" w:color="000000" w:sz="6" w:space="0"/>
            </w:tcBorders>
          </w:tcPr>
          <w:p w14:paraId="3BF056E0">
            <w:pPr>
              <w:pStyle w:val="31"/>
              <w:spacing w:before="79"/>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注册资金</w:t>
            </w:r>
          </w:p>
        </w:tc>
        <w:tc>
          <w:tcPr>
            <w:tcW w:w="2874" w:type="dxa"/>
            <w:gridSpan w:val="2"/>
            <w:tcBorders>
              <w:top w:val="single" w:color="000000" w:sz="6" w:space="0"/>
              <w:left w:val="single" w:color="000000" w:sz="6" w:space="0"/>
              <w:bottom w:val="single" w:color="000000" w:sz="6" w:space="0"/>
              <w:right w:val="single" w:color="000000" w:sz="6" w:space="0"/>
            </w:tcBorders>
          </w:tcPr>
          <w:p w14:paraId="55C97086">
            <w:pPr>
              <w:pStyle w:val="31"/>
              <w:rPr>
                <w:rFonts w:hint="eastAsia" w:ascii="仿宋" w:hAnsi="仿宋" w:eastAsia="仿宋" w:cs="仿宋"/>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14:paraId="61AB6408">
            <w:pPr>
              <w:rPr>
                <w:rFonts w:hint="eastAsia" w:ascii="仿宋" w:hAnsi="仿宋" w:eastAsia="仿宋" w:cs="仿宋"/>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14:paraId="7D2BF695">
            <w:pPr>
              <w:pStyle w:val="31"/>
              <w:spacing w:before="79"/>
              <w:ind w:left="118"/>
              <w:rPr>
                <w:rFonts w:hint="eastAsia" w:ascii="仿宋" w:hAnsi="仿宋" w:eastAsia="仿宋" w:cs="仿宋"/>
                <w:sz w:val="21"/>
                <w:szCs w:val="21"/>
                <w:highlight w:val="none"/>
              </w:rPr>
            </w:pPr>
            <w:r>
              <w:rPr>
                <w:rFonts w:hint="eastAsia" w:ascii="仿宋" w:hAnsi="仿宋" w:eastAsia="仿宋" w:cs="仿宋"/>
                <w:sz w:val="21"/>
                <w:szCs w:val="21"/>
                <w:highlight w:val="none"/>
              </w:rPr>
              <w:t>初级职称人员</w:t>
            </w:r>
          </w:p>
        </w:tc>
        <w:tc>
          <w:tcPr>
            <w:tcW w:w="1442" w:type="dxa"/>
            <w:gridSpan w:val="2"/>
            <w:tcBorders>
              <w:top w:val="single" w:color="000000" w:sz="6" w:space="0"/>
              <w:left w:val="single" w:color="000000" w:sz="6" w:space="0"/>
              <w:bottom w:val="single" w:color="000000" w:sz="6" w:space="0"/>
            </w:tcBorders>
          </w:tcPr>
          <w:p w14:paraId="59A6F552">
            <w:pPr>
              <w:pStyle w:val="31"/>
              <w:rPr>
                <w:rFonts w:hint="eastAsia" w:ascii="仿宋" w:hAnsi="仿宋" w:eastAsia="仿宋" w:cs="仿宋"/>
                <w:sz w:val="21"/>
                <w:szCs w:val="21"/>
                <w:highlight w:val="none"/>
              </w:rPr>
            </w:pPr>
          </w:p>
        </w:tc>
      </w:tr>
      <w:tr w14:paraId="351660A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25" w:hRule="atLeast"/>
          <w:jc w:val="center"/>
        </w:trPr>
        <w:tc>
          <w:tcPr>
            <w:tcW w:w="1985" w:type="dxa"/>
            <w:tcBorders>
              <w:top w:val="single" w:color="000000" w:sz="6" w:space="0"/>
              <w:bottom w:val="single" w:color="000000" w:sz="6" w:space="0"/>
              <w:right w:val="single" w:color="000000" w:sz="6" w:space="0"/>
            </w:tcBorders>
          </w:tcPr>
          <w:p w14:paraId="09446A44">
            <w:pPr>
              <w:pStyle w:val="31"/>
              <w:spacing w:before="108"/>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开户银行</w:t>
            </w:r>
          </w:p>
        </w:tc>
        <w:tc>
          <w:tcPr>
            <w:tcW w:w="2874" w:type="dxa"/>
            <w:gridSpan w:val="2"/>
            <w:tcBorders>
              <w:top w:val="single" w:color="000000" w:sz="6" w:space="0"/>
              <w:left w:val="single" w:color="000000" w:sz="6" w:space="0"/>
              <w:bottom w:val="single" w:color="000000" w:sz="6" w:space="0"/>
              <w:right w:val="single" w:color="000000" w:sz="6" w:space="0"/>
            </w:tcBorders>
          </w:tcPr>
          <w:p w14:paraId="6A1560CC">
            <w:pPr>
              <w:pStyle w:val="31"/>
              <w:rPr>
                <w:rFonts w:hint="eastAsia" w:ascii="仿宋" w:hAnsi="仿宋" w:eastAsia="仿宋" w:cs="仿宋"/>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14:paraId="74F9CC01">
            <w:pPr>
              <w:rPr>
                <w:rFonts w:hint="eastAsia" w:ascii="仿宋" w:hAnsi="仿宋" w:eastAsia="仿宋" w:cs="仿宋"/>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14:paraId="07F63CEA">
            <w:pPr>
              <w:pStyle w:val="31"/>
              <w:spacing w:before="108"/>
              <w:ind w:left="118"/>
              <w:rPr>
                <w:rFonts w:hint="eastAsia" w:ascii="仿宋" w:hAnsi="仿宋" w:eastAsia="仿宋" w:cs="仿宋"/>
                <w:sz w:val="21"/>
                <w:szCs w:val="21"/>
                <w:highlight w:val="none"/>
              </w:rPr>
            </w:pPr>
            <w:r>
              <w:rPr>
                <w:rFonts w:hint="eastAsia" w:ascii="仿宋" w:hAnsi="仿宋" w:eastAsia="仿宋" w:cs="仿宋"/>
                <w:sz w:val="21"/>
                <w:szCs w:val="21"/>
                <w:highlight w:val="none"/>
              </w:rPr>
              <w:t>其他……</w:t>
            </w:r>
          </w:p>
        </w:tc>
        <w:tc>
          <w:tcPr>
            <w:tcW w:w="1442" w:type="dxa"/>
            <w:gridSpan w:val="2"/>
            <w:tcBorders>
              <w:top w:val="single" w:color="000000" w:sz="6" w:space="0"/>
              <w:left w:val="single" w:color="000000" w:sz="6" w:space="0"/>
              <w:bottom w:val="single" w:color="000000" w:sz="6" w:space="0"/>
            </w:tcBorders>
          </w:tcPr>
          <w:p w14:paraId="606F2624">
            <w:pPr>
              <w:pStyle w:val="31"/>
              <w:rPr>
                <w:rFonts w:hint="eastAsia" w:ascii="仿宋" w:hAnsi="仿宋" w:eastAsia="仿宋" w:cs="仿宋"/>
                <w:sz w:val="21"/>
                <w:szCs w:val="21"/>
                <w:highlight w:val="none"/>
              </w:rPr>
            </w:pPr>
          </w:p>
        </w:tc>
      </w:tr>
      <w:tr w14:paraId="537F412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17" w:hRule="atLeast"/>
          <w:jc w:val="center"/>
        </w:trPr>
        <w:tc>
          <w:tcPr>
            <w:tcW w:w="1985" w:type="dxa"/>
            <w:tcBorders>
              <w:top w:val="single" w:color="000000" w:sz="6" w:space="0"/>
              <w:bottom w:val="single" w:color="000000" w:sz="6" w:space="0"/>
              <w:right w:val="single" w:color="000000" w:sz="6" w:space="0"/>
            </w:tcBorders>
          </w:tcPr>
          <w:p w14:paraId="389210AE">
            <w:pPr>
              <w:pStyle w:val="31"/>
              <w:spacing w:before="52"/>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账号</w:t>
            </w:r>
          </w:p>
        </w:tc>
        <w:tc>
          <w:tcPr>
            <w:tcW w:w="2874" w:type="dxa"/>
            <w:gridSpan w:val="2"/>
            <w:tcBorders>
              <w:top w:val="single" w:color="000000" w:sz="6" w:space="0"/>
              <w:left w:val="single" w:color="000000" w:sz="6" w:space="0"/>
              <w:bottom w:val="single" w:color="000000" w:sz="6" w:space="0"/>
              <w:right w:val="single" w:color="000000" w:sz="6" w:space="0"/>
            </w:tcBorders>
          </w:tcPr>
          <w:p w14:paraId="3D40CE29">
            <w:pPr>
              <w:pStyle w:val="31"/>
              <w:rPr>
                <w:rFonts w:hint="eastAsia" w:ascii="仿宋" w:hAnsi="仿宋" w:eastAsia="仿宋" w:cs="仿宋"/>
                <w:sz w:val="21"/>
                <w:szCs w:val="21"/>
                <w:highlight w:val="none"/>
              </w:rPr>
            </w:pPr>
          </w:p>
        </w:tc>
        <w:tc>
          <w:tcPr>
            <w:tcW w:w="714" w:type="dxa"/>
            <w:vMerge w:val="continue"/>
            <w:tcBorders>
              <w:top w:val="nil"/>
              <w:left w:val="single" w:color="000000" w:sz="6" w:space="0"/>
              <w:bottom w:val="single" w:color="000000" w:sz="6" w:space="0"/>
              <w:right w:val="single" w:color="000000" w:sz="6" w:space="0"/>
            </w:tcBorders>
          </w:tcPr>
          <w:p w14:paraId="73FED47E">
            <w:pPr>
              <w:rPr>
                <w:rFonts w:hint="eastAsia" w:ascii="仿宋" w:hAnsi="仿宋" w:eastAsia="仿宋" w:cs="仿宋"/>
                <w:sz w:val="21"/>
                <w:szCs w:val="21"/>
                <w:highlight w:val="none"/>
              </w:rPr>
            </w:pPr>
          </w:p>
        </w:tc>
        <w:tc>
          <w:tcPr>
            <w:tcW w:w="1801" w:type="dxa"/>
            <w:gridSpan w:val="4"/>
            <w:tcBorders>
              <w:top w:val="single" w:color="000000" w:sz="6" w:space="0"/>
              <w:left w:val="single" w:color="000000" w:sz="6" w:space="0"/>
              <w:bottom w:val="single" w:color="000000" w:sz="6" w:space="0"/>
              <w:right w:val="single" w:color="000000" w:sz="6" w:space="0"/>
            </w:tcBorders>
          </w:tcPr>
          <w:p w14:paraId="02D8F8E1">
            <w:pPr>
              <w:pStyle w:val="31"/>
              <w:rPr>
                <w:rFonts w:hint="eastAsia" w:ascii="仿宋" w:hAnsi="仿宋" w:eastAsia="仿宋" w:cs="仿宋"/>
                <w:sz w:val="21"/>
                <w:szCs w:val="21"/>
                <w:highlight w:val="none"/>
              </w:rPr>
            </w:pPr>
          </w:p>
        </w:tc>
        <w:tc>
          <w:tcPr>
            <w:tcW w:w="1442" w:type="dxa"/>
            <w:gridSpan w:val="2"/>
            <w:tcBorders>
              <w:top w:val="single" w:color="000000" w:sz="6" w:space="0"/>
              <w:left w:val="single" w:color="000000" w:sz="6" w:space="0"/>
              <w:bottom w:val="single" w:color="000000" w:sz="6" w:space="0"/>
            </w:tcBorders>
          </w:tcPr>
          <w:p w14:paraId="4ED0395A">
            <w:pPr>
              <w:pStyle w:val="31"/>
              <w:rPr>
                <w:rFonts w:hint="eastAsia" w:ascii="仿宋" w:hAnsi="仿宋" w:eastAsia="仿宋" w:cs="仿宋"/>
                <w:sz w:val="21"/>
                <w:szCs w:val="21"/>
                <w:highlight w:val="none"/>
              </w:rPr>
            </w:pPr>
          </w:p>
        </w:tc>
      </w:tr>
      <w:tr w14:paraId="35155870">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0" w:hRule="atLeast"/>
          <w:jc w:val="center"/>
        </w:trPr>
        <w:tc>
          <w:tcPr>
            <w:tcW w:w="1985" w:type="dxa"/>
            <w:tcBorders>
              <w:top w:val="single" w:color="000000" w:sz="6" w:space="0"/>
              <w:right w:val="single" w:color="000000" w:sz="6" w:space="0"/>
            </w:tcBorders>
          </w:tcPr>
          <w:p w14:paraId="3B71CDF5">
            <w:pPr>
              <w:pStyle w:val="31"/>
              <w:spacing w:before="93"/>
              <w:ind w:left="107"/>
              <w:rPr>
                <w:rFonts w:hint="eastAsia" w:ascii="仿宋" w:hAnsi="仿宋" w:eastAsia="仿宋" w:cs="仿宋"/>
                <w:sz w:val="21"/>
                <w:szCs w:val="21"/>
                <w:highlight w:val="none"/>
              </w:rPr>
            </w:pPr>
            <w:r>
              <w:rPr>
                <w:rFonts w:hint="eastAsia" w:ascii="仿宋" w:hAnsi="仿宋" w:eastAsia="仿宋" w:cs="仿宋"/>
                <w:sz w:val="21"/>
                <w:szCs w:val="21"/>
                <w:highlight w:val="none"/>
              </w:rPr>
              <w:t>经营范围备注</w:t>
            </w:r>
          </w:p>
        </w:tc>
        <w:tc>
          <w:tcPr>
            <w:tcW w:w="6831" w:type="dxa"/>
            <w:gridSpan w:val="9"/>
            <w:tcBorders>
              <w:top w:val="single" w:color="000000" w:sz="6" w:space="0"/>
              <w:left w:val="single" w:color="000000" w:sz="6" w:space="0"/>
            </w:tcBorders>
          </w:tcPr>
          <w:p w14:paraId="1452D3F2">
            <w:pPr>
              <w:pStyle w:val="31"/>
              <w:rPr>
                <w:rFonts w:hint="eastAsia" w:ascii="仿宋" w:hAnsi="仿宋" w:eastAsia="仿宋" w:cs="仿宋"/>
                <w:sz w:val="21"/>
                <w:szCs w:val="21"/>
                <w:highlight w:val="none"/>
              </w:rPr>
            </w:pPr>
          </w:p>
        </w:tc>
      </w:tr>
    </w:tbl>
    <w:p w14:paraId="207BB0FA">
      <w:pPr>
        <w:pStyle w:val="13"/>
        <w:spacing w:before="4"/>
        <w:rPr>
          <w:rFonts w:hint="eastAsia" w:ascii="仿宋" w:hAnsi="仿宋" w:eastAsia="仿宋" w:cs="仿宋"/>
          <w:b/>
          <w:sz w:val="21"/>
          <w:szCs w:val="21"/>
          <w:highlight w:val="none"/>
        </w:rPr>
      </w:pPr>
    </w:p>
    <w:p w14:paraId="7D329DEE">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5724C985">
      <w:pPr>
        <w:outlineLvl w:val="0"/>
        <w:rPr>
          <w:rFonts w:hint="eastAsia" w:ascii="仿宋" w:hAnsi="仿宋" w:eastAsia="仿宋" w:cs="仿宋"/>
          <w:b/>
          <w:bCs/>
          <w:color w:val="000000"/>
          <w:spacing w:val="0"/>
          <w:kern w:val="2"/>
          <w:sz w:val="24"/>
          <w:szCs w:val="24"/>
          <w:highlight w:val="none"/>
          <w:u w:val="none"/>
          <w:lang w:val="en-US" w:eastAsia="zh-CN" w:bidi="ar"/>
        </w:rPr>
      </w:pPr>
      <w:bookmarkStart w:id="141" w:name="_Toc16932"/>
      <w:bookmarkStart w:id="142" w:name="_Toc5876"/>
      <w:bookmarkStart w:id="143" w:name="_Toc31879"/>
      <w:r>
        <w:rPr>
          <w:rFonts w:hint="eastAsia" w:ascii="仿宋" w:hAnsi="仿宋" w:eastAsia="仿宋" w:cs="仿宋"/>
          <w:b/>
          <w:bCs/>
          <w:color w:val="000000"/>
          <w:spacing w:val="0"/>
          <w:kern w:val="2"/>
          <w:sz w:val="24"/>
          <w:szCs w:val="24"/>
          <w:highlight w:val="none"/>
          <w:u w:val="none"/>
          <w:lang w:val="en-US" w:eastAsia="zh-CN" w:bidi="ar"/>
        </w:rPr>
        <w:t>附件 5-2 供应商单位简介</w:t>
      </w:r>
      <w:bookmarkEnd w:id="141"/>
      <w:bookmarkEnd w:id="142"/>
      <w:bookmarkEnd w:id="143"/>
    </w:p>
    <w:p w14:paraId="4F2FEC55">
      <w:pPr>
        <w:rPr>
          <w:rFonts w:hint="eastAsia" w:ascii="仿宋" w:hAnsi="仿宋" w:eastAsia="仿宋" w:cs="仿宋"/>
          <w:b w:val="0"/>
          <w:bCs w:val="0"/>
          <w:color w:val="000000"/>
          <w:spacing w:val="0"/>
          <w:kern w:val="2"/>
          <w:sz w:val="24"/>
          <w:szCs w:val="24"/>
          <w:highlight w:val="none"/>
          <w:u w:val="none"/>
          <w:lang w:val="en-US" w:eastAsia="zh-CN" w:bidi="ar"/>
        </w:rPr>
      </w:pPr>
    </w:p>
    <w:p w14:paraId="0AE63173">
      <w:pPr>
        <w:rPr>
          <w:rFonts w:hint="eastAsia" w:ascii="仿宋" w:hAnsi="仿宋" w:eastAsia="仿宋" w:cs="仿宋"/>
          <w:b w:val="0"/>
          <w:bCs w:val="0"/>
          <w:color w:val="000000"/>
          <w:spacing w:val="0"/>
          <w:kern w:val="2"/>
          <w:sz w:val="24"/>
          <w:szCs w:val="24"/>
          <w:highlight w:val="none"/>
          <w:u w:val="none"/>
          <w:lang w:val="en-US" w:eastAsia="zh-CN" w:bidi="ar"/>
        </w:rPr>
      </w:pPr>
    </w:p>
    <w:p w14:paraId="56234CAF">
      <w:pPr>
        <w:rPr>
          <w:rFonts w:hint="eastAsia" w:ascii="仿宋" w:hAnsi="仿宋" w:eastAsia="仿宋" w:cs="仿宋"/>
          <w:b w:val="0"/>
          <w:bCs w:val="0"/>
          <w:color w:val="000000"/>
          <w:spacing w:val="0"/>
          <w:kern w:val="2"/>
          <w:sz w:val="24"/>
          <w:szCs w:val="24"/>
          <w:highlight w:val="none"/>
          <w:u w:val="none"/>
          <w:lang w:val="en-US" w:eastAsia="zh-CN" w:bidi="ar"/>
        </w:rPr>
      </w:pPr>
    </w:p>
    <w:p w14:paraId="7C17B127">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（包括但不限于业务范围、所有权状况、组织机构及职能、人员构成、单位的场地环境和软硬件设施等）</w:t>
      </w:r>
    </w:p>
    <w:p w14:paraId="672A9549">
      <w:pPr>
        <w:spacing w:line="360" w:lineRule="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6D5BEB8B">
      <w:pPr>
        <w:pStyle w:val="8"/>
        <w:keepNext w:val="0"/>
        <w:keepLines w:val="0"/>
        <w:pageBreakBefore w:val="0"/>
        <w:widowControl w:val="0"/>
        <w:kinsoku/>
        <w:wordWrap/>
        <w:overflowPunct/>
        <w:topLinePunct w:val="0"/>
        <w:autoSpaceDE w:val="0"/>
        <w:autoSpaceDN w:val="0"/>
        <w:bidi w:val="0"/>
        <w:adjustRightInd w:val="0"/>
        <w:snapToGrid w:val="0"/>
        <w:spacing w:before="0" w:line="440" w:lineRule="exact"/>
        <w:ind w:left="0" w:right="0"/>
        <w:textAlignment w:val="auto"/>
        <w:outlineLvl w:val="0"/>
        <w:rPr>
          <w:rFonts w:hint="eastAsia" w:ascii="仿宋" w:hAnsi="仿宋" w:eastAsia="仿宋" w:cs="仿宋"/>
          <w:sz w:val="24"/>
          <w:szCs w:val="24"/>
          <w:highlight w:val="none"/>
        </w:rPr>
      </w:pPr>
      <w:bookmarkStart w:id="144" w:name="_Toc17263"/>
      <w:bookmarkStart w:id="145" w:name="_Toc30877"/>
      <w:bookmarkStart w:id="146" w:name="_Toc13037"/>
      <w:r>
        <w:rPr>
          <w:rFonts w:hint="eastAsia" w:ascii="仿宋" w:hAnsi="仿宋" w:eastAsia="仿宋" w:cs="仿宋"/>
          <w:sz w:val="24"/>
          <w:szCs w:val="24"/>
          <w:highlight w:val="none"/>
        </w:rPr>
        <w:t xml:space="preserve">附件 </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 xml:space="preserve">-3 </w:t>
      </w:r>
      <w:r>
        <w:rPr>
          <w:rFonts w:hint="eastAsia" w:ascii="仿宋" w:hAnsi="仿宋" w:eastAsia="仿宋" w:cs="仿宋"/>
          <w:sz w:val="24"/>
          <w:szCs w:val="24"/>
          <w:highlight w:val="none"/>
          <w:lang w:val="en-US" w:eastAsia="zh-CN"/>
        </w:rPr>
        <w:t>供应商</w:t>
      </w:r>
      <w:r>
        <w:rPr>
          <w:rFonts w:hint="eastAsia" w:ascii="仿宋" w:hAnsi="仿宋" w:eastAsia="仿宋" w:cs="仿宋"/>
          <w:sz w:val="24"/>
          <w:szCs w:val="24"/>
          <w:highlight w:val="none"/>
        </w:rPr>
        <w:t>同类型项目案例</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业绩</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情况介绍【如有】</w:t>
      </w:r>
      <w:bookmarkEnd w:id="144"/>
      <w:bookmarkEnd w:id="145"/>
      <w:bookmarkEnd w:id="146"/>
    </w:p>
    <w:p w14:paraId="34BDE73A">
      <w:pPr>
        <w:pStyle w:val="13"/>
        <w:keepNext w:val="0"/>
        <w:keepLines w:val="0"/>
        <w:pageBreakBefore w:val="0"/>
        <w:widowControl w:val="0"/>
        <w:kinsoku/>
        <w:wordWrap/>
        <w:overflowPunct/>
        <w:topLinePunct w:val="0"/>
        <w:autoSpaceDE w:val="0"/>
        <w:autoSpaceDN w:val="0"/>
        <w:bidi w:val="0"/>
        <w:adjustRightInd w:val="0"/>
        <w:snapToGrid w:val="0"/>
        <w:spacing w:before="0" w:line="440" w:lineRule="exact"/>
        <w:ind w:left="0" w:right="0"/>
        <w:textAlignment w:val="auto"/>
        <w:rPr>
          <w:rFonts w:hint="eastAsia" w:ascii="仿宋" w:hAnsi="仿宋" w:eastAsia="仿宋" w:cs="仿宋"/>
          <w:b/>
          <w:sz w:val="24"/>
          <w:szCs w:val="24"/>
          <w:highlight w:val="none"/>
        </w:rPr>
      </w:pPr>
    </w:p>
    <w:p w14:paraId="7F1D5958">
      <w:pPr>
        <w:pStyle w:val="13"/>
        <w:spacing w:before="5"/>
        <w:rPr>
          <w:rFonts w:hint="eastAsia" w:ascii="仿宋" w:hAnsi="仿宋" w:eastAsia="仿宋" w:cs="仿宋"/>
          <w:b/>
          <w:sz w:val="21"/>
          <w:szCs w:val="21"/>
          <w:highlight w:val="none"/>
        </w:rPr>
      </w:pPr>
    </w:p>
    <w:p w14:paraId="6C391F6C">
      <w:pPr>
        <w:pStyle w:val="13"/>
        <w:ind w:left="532" w:right="453"/>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业绩统计一览表和合同履行情况</w:t>
      </w:r>
    </w:p>
    <w:p w14:paraId="74334962">
      <w:pPr>
        <w:pStyle w:val="13"/>
        <w:spacing w:before="7"/>
        <w:rPr>
          <w:rFonts w:hint="eastAsia" w:ascii="仿宋" w:hAnsi="仿宋" w:eastAsia="仿宋" w:cs="仿宋"/>
          <w:sz w:val="21"/>
          <w:szCs w:val="21"/>
          <w:highlight w:val="none"/>
        </w:rPr>
      </w:pPr>
    </w:p>
    <w:tbl>
      <w:tblPr>
        <w:tblStyle w:val="24"/>
        <w:tblW w:w="889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934"/>
        <w:gridCol w:w="2400"/>
        <w:gridCol w:w="991"/>
        <w:gridCol w:w="1077"/>
        <w:gridCol w:w="1090"/>
        <w:gridCol w:w="905"/>
        <w:gridCol w:w="894"/>
        <w:gridCol w:w="605"/>
      </w:tblGrid>
      <w:tr w14:paraId="16FC81DF">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78" w:hRule="atLeast"/>
          <w:jc w:val="center"/>
        </w:trPr>
        <w:tc>
          <w:tcPr>
            <w:tcW w:w="934" w:type="dxa"/>
            <w:tcBorders>
              <w:bottom w:val="single" w:color="000000" w:sz="6" w:space="0"/>
              <w:right w:val="single" w:color="000000" w:sz="6" w:space="0"/>
            </w:tcBorders>
            <w:vAlign w:val="center"/>
          </w:tcPr>
          <w:p w14:paraId="08A91652">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序号</w:t>
            </w:r>
          </w:p>
        </w:tc>
        <w:tc>
          <w:tcPr>
            <w:tcW w:w="2400" w:type="dxa"/>
            <w:tcBorders>
              <w:left w:val="single" w:color="000000" w:sz="6" w:space="0"/>
              <w:bottom w:val="single" w:color="000000" w:sz="6" w:space="0"/>
              <w:right w:val="single" w:color="000000" w:sz="6" w:space="0"/>
            </w:tcBorders>
            <w:vAlign w:val="center"/>
          </w:tcPr>
          <w:p w14:paraId="5336A8AE">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项目委托单位、联系人及电话</w:t>
            </w:r>
          </w:p>
        </w:tc>
        <w:tc>
          <w:tcPr>
            <w:tcW w:w="991" w:type="dxa"/>
            <w:tcBorders>
              <w:left w:val="single" w:color="000000" w:sz="6" w:space="0"/>
              <w:bottom w:val="single" w:color="000000" w:sz="6" w:space="0"/>
              <w:right w:val="single" w:color="000000" w:sz="6" w:space="0"/>
            </w:tcBorders>
            <w:vAlign w:val="center"/>
          </w:tcPr>
          <w:p w14:paraId="7B976F5F">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项目</w:t>
            </w:r>
          </w:p>
          <w:p w14:paraId="278CACD5">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名称</w:t>
            </w:r>
          </w:p>
        </w:tc>
        <w:tc>
          <w:tcPr>
            <w:tcW w:w="1077" w:type="dxa"/>
            <w:tcBorders>
              <w:left w:val="single" w:color="000000" w:sz="6" w:space="0"/>
              <w:bottom w:val="single" w:color="000000" w:sz="6" w:space="0"/>
              <w:right w:val="single" w:color="000000" w:sz="6" w:space="0"/>
            </w:tcBorders>
            <w:vAlign w:val="center"/>
          </w:tcPr>
          <w:p w14:paraId="2E4C8529">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项目</w:t>
            </w:r>
          </w:p>
          <w:p w14:paraId="3486CA80">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内容</w:t>
            </w:r>
          </w:p>
        </w:tc>
        <w:tc>
          <w:tcPr>
            <w:tcW w:w="1090" w:type="dxa"/>
            <w:tcBorders>
              <w:left w:val="single" w:color="000000" w:sz="6" w:space="0"/>
              <w:bottom w:val="single" w:color="000000" w:sz="6" w:space="0"/>
              <w:right w:val="single" w:color="000000" w:sz="6" w:space="0"/>
            </w:tcBorders>
            <w:vAlign w:val="center"/>
          </w:tcPr>
          <w:p w14:paraId="150A50D2">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合同</w:t>
            </w:r>
          </w:p>
          <w:p w14:paraId="6D4B5832">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金额</w:t>
            </w:r>
          </w:p>
        </w:tc>
        <w:tc>
          <w:tcPr>
            <w:tcW w:w="905" w:type="dxa"/>
            <w:tcBorders>
              <w:left w:val="single" w:color="000000" w:sz="6" w:space="0"/>
              <w:bottom w:val="single" w:color="000000" w:sz="6" w:space="0"/>
              <w:right w:val="single" w:color="000000" w:sz="6" w:space="0"/>
            </w:tcBorders>
            <w:vAlign w:val="center"/>
          </w:tcPr>
          <w:p w14:paraId="2D404582">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合同</w:t>
            </w:r>
            <w:r>
              <w:rPr>
                <w:rFonts w:hint="eastAsia" w:ascii="仿宋" w:hAnsi="仿宋" w:eastAsia="仿宋" w:cs="仿宋"/>
                <w:spacing w:val="-9"/>
                <w:sz w:val="21"/>
                <w:szCs w:val="21"/>
                <w:highlight w:val="none"/>
              </w:rPr>
              <w:t>签订日期</w:t>
            </w:r>
          </w:p>
        </w:tc>
        <w:tc>
          <w:tcPr>
            <w:tcW w:w="894" w:type="dxa"/>
            <w:tcBorders>
              <w:left w:val="single" w:color="000000" w:sz="6" w:space="0"/>
              <w:bottom w:val="single" w:color="000000" w:sz="6" w:space="0"/>
              <w:right w:val="single" w:color="000000" w:sz="6" w:space="0"/>
            </w:tcBorders>
            <w:vAlign w:val="center"/>
          </w:tcPr>
          <w:p w14:paraId="23D3EDBD">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完成</w:t>
            </w:r>
          </w:p>
          <w:p w14:paraId="68AAF344">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情况</w:t>
            </w:r>
          </w:p>
        </w:tc>
        <w:tc>
          <w:tcPr>
            <w:tcW w:w="605" w:type="dxa"/>
            <w:tcBorders>
              <w:left w:val="single" w:color="000000" w:sz="6" w:space="0"/>
              <w:bottom w:val="single" w:color="000000" w:sz="6" w:space="0"/>
            </w:tcBorders>
            <w:vAlign w:val="center"/>
          </w:tcPr>
          <w:p w14:paraId="526CD78D">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ind w:left="0" w:right="0"/>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备注</w:t>
            </w:r>
          </w:p>
        </w:tc>
      </w:tr>
      <w:tr w14:paraId="7BBDCCD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786B8D78">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29760483">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237202E1">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5F9A83E4">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40BAD10D">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63E3D1B3">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757A3868">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43F09ED4">
            <w:pPr>
              <w:pStyle w:val="31"/>
              <w:rPr>
                <w:rFonts w:hint="eastAsia" w:ascii="仿宋" w:hAnsi="仿宋" w:eastAsia="仿宋" w:cs="仿宋"/>
                <w:sz w:val="21"/>
                <w:szCs w:val="21"/>
                <w:highlight w:val="none"/>
              </w:rPr>
            </w:pPr>
          </w:p>
        </w:tc>
      </w:tr>
      <w:tr w14:paraId="753A6C1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0507A9C3">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7CC9B932">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53FADE35">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338ED94F">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57EC663D">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42EA6426">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6E979813">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5D019FFD">
            <w:pPr>
              <w:pStyle w:val="31"/>
              <w:rPr>
                <w:rFonts w:hint="eastAsia" w:ascii="仿宋" w:hAnsi="仿宋" w:eastAsia="仿宋" w:cs="仿宋"/>
                <w:sz w:val="21"/>
                <w:szCs w:val="21"/>
                <w:highlight w:val="none"/>
              </w:rPr>
            </w:pPr>
          </w:p>
        </w:tc>
      </w:tr>
      <w:tr w14:paraId="1DF389F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68EA3118">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4C72A720">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3582DF0E">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3A533371">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0247C41E">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072368FC">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7DCF12B1">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3DB1A096">
            <w:pPr>
              <w:pStyle w:val="31"/>
              <w:rPr>
                <w:rFonts w:hint="eastAsia" w:ascii="仿宋" w:hAnsi="仿宋" w:eastAsia="仿宋" w:cs="仿宋"/>
                <w:sz w:val="21"/>
                <w:szCs w:val="21"/>
                <w:highlight w:val="none"/>
              </w:rPr>
            </w:pPr>
          </w:p>
        </w:tc>
      </w:tr>
      <w:tr w14:paraId="3810A56F">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1BE9CE42">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40E4AC24">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2DC3DDFD">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7D705CA5">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3CB3EA7A">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5825C89F">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7F0B23BF">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2CF58F73">
            <w:pPr>
              <w:pStyle w:val="31"/>
              <w:rPr>
                <w:rFonts w:hint="eastAsia" w:ascii="仿宋" w:hAnsi="仿宋" w:eastAsia="仿宋" w:cs="仿宋"/>
                <w:sz w:val="21"/>
                <w:szCs w:val="21"/>
                <w:highlight w:val="none"/>
              </w:rPr>
            </w:pPr>
          </w:p>
        </w:tc>
      </w:tr>
      <w:tr w14:paraId="03CE6EE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40358FE7">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0848062C">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48B9EBEF">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353B3136">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63542F9C">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171080C4">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4AE518D4">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20C17AC1">
            <w:pPr>
              <w:pStyle w:val="31"/>
              <w:rPr>
                <w:rFonts w:hint="eastAsia" w:ascii="仿宋" w:hAnsi="仿宋" w:eastAsia="仿宋" w:cs="仿宋"/>
                <w:sz w:val="21"/>
                <w:szCs w:val="21"/>
                <w:highlight w:val="none"/>
              </w:rPr>
            </w:pPr>
          </w:p>
        </w:tc>
      </w:tr>
      <w:tr w14:paraId="69BE935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2C8A0130">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795701E9">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3A79206B">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44BFA050">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7E455AD5">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51C92EA3">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3CF73352">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6ACB5CF2">
            <w:pPr>
              <w:pStyle w:val="31"/>
              <w:rPr>
                <w:rFonts w:hint="eastAsia" w:ascii="仿宋" w:hAnsi="仿宋" w:eastAsia="仿宋" w:cs="仿宋"/>
                <w:sz w:val="21"/>
                <w:szCs w:val="21"/>
                <w:highlight w:val="none"/>
              </w:rPr>
            </w:pPr>
          </w:p>
        </w:tc>
      </w:tr>
      <w:tr w14:paraId="3CA6444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465F2883">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5F2A8277">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091FF91F">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1A51E953">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6B966C44">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151CE063">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05010216">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4E9C2C78">
            <w:pPr>
              <w:pStyle w:val="31"/>
              <w:rPr>
                <w:rFonts w:hint="eastAsia" w:ascii="仿宋" w:hAnsi="仿宋" w:eastAsia="仿宋" w:cs="仿宋"/>
                <w:sz w:val="21"/>
                <w:szCs w:val="21"/>
                <w:highlight w:val="none"/>
              </w:rPr>
            </w:pPr>
          </w:p>
        </w:tc>
      </w:tr>
      <w:tr w14:paraId="7F3B0CC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4D58D760">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799D5D23">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731F76EB">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5A9FB848">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72B39B24">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56906D51">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475A5562">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3288B2B9">
            <w:pPr>
              <w:pStyle w:val="31"/>
              <w:rPr>
                <w:rFonts w:hint="eastAsia" w:ascii="仿宋" w:hAnsi="仿宋" w:eastAsia="仿宋" w:cs="仿宋"/>
                <w:sz w:val="21"/>
                <w:szCs w:val="21"/>
                <w:highlight w:val="none"/>
              </w:rPr>
            </w:pPr>
          </w:p>
        </w:tc>
      </w:tr>
      <w:tr w14:paraId="67C24BFF">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tcPr>
          <w:p w14:paraId="3EEE02CE">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bottom w:val="single" w:color="000000" w:sz="6" w:space="0"/>
              <w:right w:val="single" w:color="000000" w:sz="6" w:space="0"/>
            </w:tcBorders>
          </w:tcPr>
          <w:p w14:paraId="49522557">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bottom w:val="single" w:color="000000" w:sz="6" w:space="0"/>
              <w:right w:val="single" w:color="000000" w:sz="6" w:space="0"/>
            </w:tcBorders>
          </w:tcPr>
          <w:p w14:paraId="60FF9163">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bottom w:val="single" w:color="000000" w:sz="6" w:space="0"/>
              <w:right w:val="single" w:color="000000" w:sz="6" w:space="0"/>
            </w:tcBorders>
          </w:tcPr>
          <w:p w14:paraId="29421D84">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bottom w:val="single" w:color="000000" w:sz="6" w:space="0"/>
              <w:right w:val="single" w:color="000000" w:sz="6" w:space="0"/>
            </w:tcBorders>
          </w:tcPr>
          <w:p w14:paraId="13BA1382">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bottom w:val="single" w:color="000000" w:sz="6" w:space="0"/>
              <w:right w:val="single" w:color="000000" w:sz="6" w:space="0"/>
            </w:tcBorders>
          </w:tcPr>
          <w:p w14:paraId="1736A134">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bottom w:val="single" w:color="000000" w:sz="6" w:space="0"/>
              <w:right w:val="single" w:color="000000" w:sz="6" w:space="0"/>
            </w:tcBorders>
          </w:tcPr>
          <w:p w14:paraId="4C9455BE">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bottom w:val="single" w:color="000000" w:sz="6" w:space="0"/>
            </w:tcBorders>
          </w:tcPr>
          <w:p w14:paraId="2700D451">
            <w:pPr>
              <w:pStyle w:val="31"/>
              <w:rPr>
                <w:rFonts w:hint="eastAsia" w:ascii="仿宋" w:hAnsi="仿宋" w:eastAsia="仿宋" w:cs="仿宋"/>
                <w:sz w:val="21"/>
                <w:szCs w:val="21"/>
                <w:highlight w:val="none"/>
              </w:rPr>
            </w:pPr>
          </w:p>
        </w:tc>
      </w:tr>
      <w:tr w14:paraId="7102BD4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4" w:hRule="atLeast"/>
          <w:jc w:val="center"/>
        </w:trPr>
        <w:tc>
          <w:tcPr>
            <w:tcW w:w="934" w:type="dxa"/>
            <w:tcBorders>
              <w:top w:val="single" w:color="000000" w:sz="6" w:space="0"/>
              <w:right w:val="single" w:color="000000" w:sz="6" w:space="0"/>
            </w:tcBorders>
          </w:tcPr>
          <w:p w14:paraId="73150DC9">
            <w:pPr>
              <w:pStyle w:val="31"/>
              <w:rPr>
                <w:rFonts w:hint="eastAsia" w:ascii="仿宋" w:hAnsi="仿宋" w:eastAsia="仿宋" w:cs="仿宋"/>
                <w:sz w:val="21"/>
                <w:szCs w:val="21"/>
                <w:highlight w:val="none"/>
              </w:rPr>
            </w:pPr>
          </w:p>
        </w:tc>
        <w:tc>
          <w:tcPr>
            <w:tcW w:w="2400" w:type="dxa"/>
            <w:tcBorders>
              <w:top w:val="single" w:color="000000" w:sz="6" w:space="0"/>
              <w:left w:val="single" w:color="000000" w:sz="6" w:space="0"/>
              <w:right w:val="single" w:color="000000" w:sz="6" w:space="0"/>
            </w:tcBorders>
          </w:tcPr>
          <w:p w14:paraId="5CDA1179">
            <w:pPr>
              <w:pStyle w:val="31"/>
              <w:rPr>
                <w:rFonts w:hint="eastAsia" w:ascii="仿宋" w:hAnsi="仿宋" w:eastAsia="仿宋" w:cs="仿宋"/>
                <w:sz w:val="21"/>
                <w:szCs w:val="21"/>
                <w:highlight w:val="none"/>
              </w:rPr>
            </w:pPr>
          </w:p>
        </w:tc>
        <w:tc>
          <w:tcPr>
            <w:tcW w:w="991" w:type="dxa"/>
            <w:tcBorders>
              <w:top w:val="single" w:color="000000" w:sz="6" w:space="0"/>
              <w:left w:val="single" w:color="000000" w:sz="6" w:space="0"/>
              <w:right w:val="single" w:color="000000" w:sz="6" w:space="0"/>
            </w:tcBorders>
          </w:tcPr>
          <w:p w14:paraId="4EFCCEF2">
            <w:pPr>
              <w:pStyle w:val="31"/>
              <w:rPr>
                <w:rFonts w:hint="eastAsia" w:ascii="仿宋" w:hAnsi="仿宋" w:eastAsia="仿宋" w:cs="仿宋"/>
                <w:sz w:val="21"/>
                <w:szCs w:val="21"/>
                <w:highlight w:val="none"/>
              </w:rPr>
            </w:pPr>
          </w:p>
        </w:tc>
        <w:tc>
          <w:tcPr>
            <w:tcW w:w="1077" w:type="dxa"/>
            <w:tcBorders>
              <w:top w:val="single" w:color="000000" w:sz="6" w:space="0"/>
              <w:left w:val="single" w:color="000000" w:sz="6" w:space="0"/>
              <w:right w:val="single" w:color="000000" w:sz="6" w:space="0"/>
            </w:tcBorders>
          </w:tcPr>
          <w:p w14:paraId="78E5950C">
            <w:pPr>
              <w:pStyle w:val="31"/>
              <w:rPr>
                <w:rFonts w:hint="eastAsia" w:ascii="仿宋" w:hAnsi="仿宋" w:eastAsia="仿宋" w:cs="仿宋"/>
                <w:sz w:val="21"/>
                <w:szCs w:val="21"/>
                <w:highlight w:val="none"/>
              </w:rPr>
            </w:pPr>
          </w:p>
        </w:tc>
        <w:tc>
          <w:tcPr>
            <w:tcW w:w="1090" w:type="dxa"/>
            <w:tcBorders>
              <w:top w:val="single" w:color="000000" w:sz="6" w:space="0"/>
              <w:left w:val="single" w:color="000000" w:sz="6" w:space="0"/>
              <w:right w:val="single" w:color="000000" w:sz="6" w:space="0"/>
            </w:tcBorders>
          </w:tcPr>
          <w:p w14:paraId="4509E103">
            <w:pPr>
              <w:pStyle w:val="31"/>
              <w:rPr>
                <w:rFonts w:hint="eastAsia" w:ascii="仿宋" w:hAnsi="仿宋" w:eastAsia="仿宋" w:cs="仿宋"/>
                <w:sz w:val="21"/>
                <w:szCs w:val="21"/>
                <w:highlight w:val="none"/>
              </w:rPr>
            </w:pPr>
          </w:p>
        </w:tc>
        <w:tc>
          <w:tcPr>
            <w:tcW w:w="905" w:type="dxa"/>
            <w:tcBorders>
              <w:top w:val="single" w:color="000000" w:sz="6" w:space="0"/>
              <w:left w:val="single" w:color="000000" w:sz="6" w:space="0"/>
              <w:right w:val="single" w:color="000000" w:sz="6" w:space="0"/>
            </w:tcBorders>
          </w:tcPr>
          <w:p w14:paraId="5EC2920E">
            <w:pPr>
              <w:pStyle w:val="31"/>
              <w:rPr>
                <w:rFonts w:hint="eastAsia" w:ascii="仿宋" w:hAnsi="仿宋" w:eastAsia="仿宋" w:cs="仿宋"/>
                <w:sz w:val="21"/>
                <w:szCs w:val="21"/>
                <w:highlight w:val="none"/>
              </w:rPr>
            </w:pPr>
          </w:p>
        </w:tc>
        <w:tc>
          <w:tcPr>
            <w:tcW w:w="894" w:type="dxa"/>
            <w:tcBorders>
              <w:top w:val="single" w:color="000000" w:sz="6" w:space="0"/>
              <w:left w:val="single" w:color="000000" w:sz="6" w:space="0"/>
              <w:right w:val="single" w:color="000000" w:sz="6" w:space="0"/>
            </w:tcBorders>
          </w:tcPr>
          <w:p w14:paraId="64267E80">
            <w:pPr>
              <w:pStyle w:val="31"/>
              <w:rPr>
                <w:rFonts w:hint="eastAsia" w:ascii="仿宋" w:hAnsi="仿宋" w:eastAsia="仿宋" w:cs="仿宋"/>
                <w:sz w:val="21"/>
                <w:szCs w:val="21"/>
                <w:highlight w:val="none"/>
              </w:rPr>
            </w:pPr>
          </w:p>
        </w:tc>
        <w:tc>
          <w:tcPr>
            <w:tcW w:w="605" w:type="dxa"/>
            <w:tcBorders>
              <w:top w:val="single" w:color="000000" w:sz="6" w:space="0"/>
              <w:left w:val="single" w:color="000000" w:sz="6" w:space="0"/>
            </w:tcBorders>
          </w:tcPr>
          <w:p w14:paraId="52FD471F">
            <w:pPr>
              <w:pStyle w:val="31"/>
              <w:rPr>
                <w:rFonts w:hint="eastAsia" w:ascii="仿宋" w:hAnsi="仿宋" w:eastAsia="仿宋" w:cs="仿宋"/>
                <w:sz w:val="21"/>
                <w:szCs w:val="21"/>
                <w:highlight w:val="none"/>
              </w:rPr>
            </w:pPr>
          </w:p>
        </w:tc>
      </w:tr>
    </w:tbl>
    <w:p w14:paraId="1EB4FEBA">
      <w:pPr>
        <w:spacing w:before="3"/>
        <w:ind w:left="360" w:right="0" w:firstLine="0"/>
        <w:jc w:val="left"/>
        <w:rPr>
          <w:rFonts w:hint="eastAsia" w:ascii="仿宋" w:hAnsi="仿宋" w:eastAsia="仿宋" w:cs="仿宋"/>
          <w:sz w:val="21"/>
          <w:szCs w:val="21"/>
          <w:highlight w:val="none"/>
        </w:rPr>
      </w:pPr>
      <w:r>
        <w:rPr>
          <w:rFonts w:hint="eastAsia" w:ascii="仿宋" w:hAnsi="仿宋" w:eastAsia="仿宋" w:cs="仿宋"/>
          <w:sz w:val="21"/>
          <w:szCs w:val="21"/>
          <w:highlight w:val="none"/>
        </w:rPr>
        <w:t>注：请</w:t>
      </w:r>
      <w:r>
        <w:rPr>
          <w:rFonts w:hint="eastAsia" w:ascii="仿宋" w:hAnsi="仿宋" w:eastAsia="仿宋" w:cs="仿宋"/>
          <w:spacing w:val="-2"/>
          <w:sz w:val="21"/>
          <w:szCs w:val="21"/>
          <w:highlight w:val="none"/>
          <w:lang w:val="en-US" w:eastAsia="zh-CN"/>
        </w:rPr>
        <w:t>供应商</w:t>
      </w:r>
      <w:r>
        <w:rPr>
          <w:rFonts w:hint="eastAsia" w:ascii="仿宋" w:hAnsi="仿宋" w:eastAsia="仿宋" w:cs="仿宋"/>
          <w:sz w:val="21"/>
          <w:szCs w:val="21"/>
          <w:highlight w:val="none"/>
        </w:rPr>
        <w:t>按照合同签订时间先后顺序填写此表，并按照同一顺序附相关证明材料</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具体要求详见本磋商文件第五章。</w:t>
      </w:r>
    </w:p>
    <w:p w14:paraId="090DAC9B">
      <w:pPr>
        <w:spacing w:before="3"/>
        <w:ind w:left="360" w:right="0" w:firstLine="0"/>
        <w:jc w:val="left"/>
        <w:rPr>
          <w:rFonts w:hint="eastAsia" w:ascii="仿宋" w:hAnsi="仿宋" w:eastAsia="仿宋" w:cs="仿宋"/>
          <w:sz w:val="21"/>
          <w:szCs w:val="21"/>
          <w:highlight w:val="none"/>
        </w:rPr>
      </w:pPr>
    </w:p>
    <w:p w14:paraId="6D800DDA">
      <w:pPr>
        <w:pStyle w:val="13"/>
        <w:rPr>
          <w:rFonts w:hint="eastAsia" w:ascii="仿宋" w:hAnsi="仿宋" w:eastAsia="仿宋" w:cs="仿宋"/>
          <w:sz w:val="21"/>
          <w:szCs w:val="21"/>
          <w:highlight w:val="none"/>
        </w:rPr>
      </w:pPr>
    </w:p>
    <w:p w14:paraId="530AC317">
      <w:pPr>
        <w:pStyle w:val="13"/>
        <w:spacing w:before="8"/>
        <w:rPr>
          <w:rFonts w:hint="eastAsia" w:ascii="仿宋" w:hAnsi="仿宋" w:eastAsia="仿宋" w:cs="仿宋"/>
          <w:sz w:val="21"/>
          <w:szCs w:val="21"/>
          <w:highlight w:val="none"/>
        </w:rPr>
      </w:pPr>
    </w:p>
    <w:p w14:paraId="30ECA4E0">
      <w:pPr>
        <w:pStyle w:val="13"/>
        <w:tabs>
          <w:tab w:val="left" w:pos="3360"/>
          <w:tab w:val="left" w:pos="5041"/>
        </w:tabs>
        <w:ind w:left="360"/>
        <w:rPr>
          <w:rFonts w:hint="eastAsia" w:ascii="仿宋" w:hAnsi="仿宋" w:eastAsia="仿宋" w:cs="仿宋"/>
          <w:sz w:val="21"/>
          <w:szCs w:val="21"/>
          <w:highlight w:val="none"/>
        </w:rPr>
      </w:pPr>
      <w:r>
        <w:rPr>
          <w:rFonts w:hint="eastAsia" w:ascii="仿宋" w:hAnsi="仿宋" w:eastAsia="仿宋" w:cs="仿宋"/>
          <w:spacing w:val="-2"/>
          <w:sz w:val="21"/>
          <w:szCs w:val="21"/>
          <w:highlight w:val="none"/>
          <w:lang w:val="en-US" w:eastAsia="zh-CN"/>
        </w:rPr>
        <w:t>供应商</w:t>
      </w:r>
      <w:r>
        <w:rPr>
          <w:rFonts w:hint="eastAsia" w:ascii="仿宋" w:hAnsi="仿宋" w:eastAsia="仿宋" w:cs="仿宋"/>
          <w:sz w:val="21"/>
          <w:szCs w:val="21"/>
          <w:highlight w:val="none"/>
        </w:rPr>
        <w:t>名称：</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none"/>
        </w:rPr>
        <w:t>（盖公章）</w:t>
      </w:r>
      <w:r>
        <w:rPr>
          <w:rFonts w:hint="eastAsia" w:ascii="仿宋" w:hAnsi="仿宋" w:eastAsia="仿宋" w:cs="仿宋"/>
          <w:sz w:val="21"/>
          <w:szCs w:val="21"/>
          <w:highlight w:val="none"/>
          <w:u w:val="none"/>
        </w:rPr>
        <w:tab/>
      </w:r>
    </w:p>
    <w:p w14:paraId="343E4B5B">
      <w:pPr>
        <w:pStyle w:val="13"/>
        <w:tabs>
          <w:tab w:val="left" w:pos="3240"/>
        </w:tabs>
        <w:spacing w:before="160" w:line="242" w:lineRule="auto"/>
        <w:ind w:left="360" w:right="-314" w:rightChars="0"/>
        <w:rPr>
          <w:rFonts w:hint="eastAsia" w:ascii="仿宋" w:hAnsi="仿宋" w:eastAsia="仿宋" w:cs="仿宋"/>
          <w:sz w:val="21"/>
          <w:szCs w:val="21"/>
          <w:highlight w:val="none"/>
          <w:u w:val="none"/>
        </w:rPr>
      </w:pPr>
      <w:r>
        <w:rPr>
          <w:rFonts w:hint="eastAsia" w:ascii="仿宋" w:hAnsi="仿宋" w:eastAsia="仿宋" w:cs="仿宋"/>
          <w:sz w:val="21"/>
          <w:szCs w:val="21"/>
          <w:highlight w:val="none"/>
        </w:rPr>
        <w:t>法人代表或其授权人：</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none"/>
        </w:rPr>
        <w:t xml:space="preserve">（签字或签章） </w:t>
      </w:r>
    </w:p>
    <w:p w14:paraId="2428260B">
      <w:pPr>
        <w:pStyle w:val="13"/>
        <w:tabs>
          <w:tab w:val="left" w:pos="3240"/>
          <w:tab w:val="left" w:pos="3535"/>
        </w:tabs>
        <w:spacing w:before="160" w:line="242" w:lineRule="auto"/>
        <w:ind w:left="360" w:right="4863"/>
        <w:rPr>
          <w:rFonts w:hint="eastAsia" w:ascii="仿宋" w:hAnsi="仿宋" w:eastAsia="仿宋" w:cs="仿宋"/>
          <w:sz w:val="21"/>
          <w:szCs w:val="21"/>
          <w:highlight w:val="none"/>
        </w:rPr>
      </w:pPr>
      <w:r>
        <w:rPr>
          <w:rFonts w:hint="eastAsia" w:ascii="仿宋" w:hAnsi="仿宋" w:eastAsia="仿宋" w:cs="仿宋"/>
          <w:sz w:val="21"/>
          <w:szCs w:val="21"/>
          <w:highlight w:val="none"/>
        </w:rPr>
        <w:t>日</w:t>
      </w:r>
      <w:r>
        <w:rPr>
          <w:rFonts w:hint="eastAsia" w:ascii="仿宋" w:hAnsi="仿宋" w:eastAsia="仿宋" w:cs="仿宋"/>
          <w:spacing w:val="-1"/>
          <w:sz w:val="21"/>
          <w:szCs w:val="21"/>
          <w:highlight w:val="none"/>
        </w:rPr>
        <w:t xml:space="preserve"> </w:t>
      </w:r>
      <w:r>
        <w:rPr>
          <w:rFonts w:hint="eastAsia" w:ascii="仿宋" w:hAnsi="仿宋" w:eastAsia="仿宋" w:cs="仿宋"/>
          <w:sz w:val="21"/>
          <w:szCs w:val="21"/>
          <w:highlight w:val="none"/>
        </w:rPr>
        <w:t>期：</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single"/>
        </w:rPr>
        <w:tab/>
      </w:r>
    </w:p>
    <w:p w14:paraId="6340F150">
      <w:pPr>
        <w:pStyle w:val="28"/>
        <w:rPr>
          <w:rFonts w:hint="eastAsia" w:ascii="仿宋" w:hAnsi="仿宋" w:eastAsia="仿宋" w:cs="仿宋"/>
          <w:highlight w:val="none"/>
          <w:lang w:val="en-US" w:eastAsia="zh-CN"/>
        </w:rPr>
      </w:pPr>
    </w:p>
    <w:p w14:paraId="0A3D6094">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4148F517">
      <w:pPr>
        <w:pStyle w:val="3"/>
        <w:spacing w:before="0" w:line="240" w:lineRule="atLeast"/>
        <w:jc w:val="both"/>
        <w:outlineLvl w:val="0"/>
        <w:rPr>
          <w:rFonts w:hint="eastAsia" w:ascii="仿宋" w:hAnsi="仿宋" w:eastAsia="仿宋" w:cs="仿宋"/>
          <w:sz w:val="24"/>
          <w:highlight w:val="none"/>
        </w:rPr>
      </w:pPr>
      <w:bookmarkStart w:id="147" w:name="_Toc13900"/>
      <w:bookmarkStart w:id="148" w:name="_Toc216582817"/>
      <w:bookmarkStart w:id="149" w:name="_Toc507399533"/>
      <w:bookmarkStart w:id="150" w:name="_Toc20795"/>
      <w:bookmarkStart w:id="151" w:name="_Toc29754"/>
      <w:r>
        <w:rPr>
          <w:rFonts w:hint="eastAsia" w:ascii="仿宋" w:hAnsi="仿宋" w:eastAsia="仿宋" w:cs="仿宋"/>
          <w:sz w:val="24"/>
          <w:highlight w:val="none"/>
          <w:lang w:val="en-US" w:eastAsia="zh-CN"/>
        </w:rPr>
        <w:t>附件6</w:t>
      </w:r>
      <w:r>
        <w:rPr>
          <w:rFonts w:hint="eastAsia" w:ascii="仿宋" w:hAnsi="仿宋" w:eastAsia="仿宋" w:cs="仿宋"/>
          <w:sz w:val="24"/>
          <w:highlight w:val="none"/>
        </w:rPr>
        <w:t xml:space="preserve">   技术规格偏离表</w:t>
      </w:r>
      <w:bookmarkEnd w:id="147"/>
      <w:bookmarkEnd w:id="148"/>
      <w:bookmarkEnd w:id="149"/>
      <w:bookmarkEnd w:id="150"/>
      <w:bookmarkEnd w:id="151"/>
    </w:p>
    <w:p w14:paraId="114CB283">
      <w:pPr>
        <w:pStyle w:val="15"/>
        <w:spacing w:line="240" w:lineRule="atLeast"/>
        <w:ind w:left="1105" w:leftChars="257" w:hanging="540"/>
        <w:jc w:val="center"/>
        <w:rPr>
          <w:rFonts w:hint="eastAsia" w:ascii="仿宋" w:hAnsi="仿宋" w:eastAsia="仿宋" w:cs="仿宋"/>
          <w:sz w:val="24"/>
          <w:highlight w:val="none"/>
        </w:rPr>
      </w:pPr>
      <w:r>
        <w:rPr>
          <w:rFonts w:hint="eastAsia" w:ascii="仿宋" w:hAnsi="仿宋" w:eastAsia="仿宋" w:cs="仿宋"/>
          <w:b/>
          <w:bCs/>
          <w:sz w:val="24"/>
          <w:highlight w:val="none"/>
        </w:rPr>
        <w:t>技术规格偏离表</w:t>
      </w:r>
    </w:p>
    <w:p w14:paraId="553A882A">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rPr>
        <w:t>项目名称:                       招标编号:                 包号:</w:t>
      </w:r>
    </w:p>
    <w:tbl>
      <w:tblPr>
        <w:tblStyle w:val="24"/>
        <w:tblW w:w="8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
        <w:gridCol w:w="1400"/>
        <w:gridCol w:w="1781"/>
        <w:gridCol w:w="1791"/>
        <w:gridCol w:w="2306"/>
      </w:tblGrid>
      <w:tr w14:paraId="79762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920" w:type="dxa"/>
            <w:noWrap w:val="0"/>
            <w:vAlign w:val="center"/>
          </w:tcPr>
          <w:p w14:paraId="1537E633">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序号</w:t>
            </w:r>
          </w:p>
        </w:tc>
        <w:tc>
          <w:tcPr>
            <w:tcW w:w="1400" w:type="dxa"/>
            <w:noWrap w:val="0"/>
            <w:vAlign w:val="center"/>
          </w:tcPr>
          <w:p w14:paraId="0E31BC83">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货物名称</w:t>
            </w:r>
          </w:p>
        </w:tc>
        <w:tc>
          <w:tcPr>
            <w:tcW w:w="1781" w:type="dxa"/>
            <w:noWrap w:val="0"/>
            <w:vAlign w:val="center"/>
          </w:tcPr>
          <w:p w14:paraId="02F1D144">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磋商</w:t>
            </w:r>
            <w:r>
              <w:rPr>
                <w:rFonts w:hint="eastAsia" w:ascii="仿宋" w:hAnsi="仿宋" w:eastAsia="仿宋" w:cs="仿宋"/>
                <w:sz w:val="21"/>
                <w:szCs w:val="21"/>
                <w:highlight w:val="none"/>
              </w:rPr>
              <w:t>文件技术条款</w:t>
            </w:r>
          </w:p>
        </w:tc>
        <w:tc>
          <w:tcPr>
            <w:tcW w:w="1791" w:type="dxa"/>
            <w:noWrap w:val="0"/>
            <w:vAlign w:val="center"/>
          </w:tcPr>
          <w:p w14:paraId="07F71CFA">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文件技术条款</w:t>
            </w:r>
          </w:p>
        </w:tc>
        <w:tc>
          <w:tcPr>
            <w:tcW w:w="2306" w:type="dxa"/>
            <w:noWrap w:val="0"/>
            <w:vAlign w:val="center"/>
          </w:tcPr>
          <w:p w14:paraId="498615C8">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偏离说明</w:t>
            </w:r>
          </w:p>
        </w:tc>
      </w:tr>
      <w:tr w14:paraId="436F1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3BB392EE">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66A7A7C8">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6549F71E">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5C92ED7A">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69C097AA">
            <w:pPr>
              <w:pStyle w:val="15"/>
              <w:spacing w:line="240" w:lineRule="atLeast"/>
              <w:ind w:left="1105" w:leftChars="257" w:hanging="540"/>
              <w:rPr>
                <w:rFonts w:hint="eastAsia" w:ascii="仿宋" w:hAnsi="仿宋" w:eastAsia="仿宋" w:cs="仿宋"/>
                <w:sz w:val="21"/>
                <w:szCs w:val="21"/>
                <w:highlight w:val="none"/>
              </w:rPr>
            </w:pPr>
          </w:p>
        </w:tc>
      </w:tr>
      <w:tr w14:paraId="61ABF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026F7BAA">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1E1556F2">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7A3A5C5F">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264DBBAE">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5DB613AA">
            <w:pPr>
              <w:pStyle w:val="15"/>
              <w:spacing w:line="240" w:lineRule="atLeast"/>
              <w:ind w:left="1105" w:leftChars="257" w:hanging="540"/>
              <w:rPr>
                <w:rFonts w:hint="eastAsia" w:ascii="仿宋" w:hAnsi="仿宋" w:eastAsia="仿宋" w:cs="仿宋"/>
                <w:sz w:val="21"/>
                <w:szCs w:val="21"/>
                <w:highlight w:val="none"/>
              </w:rPr>
            </w:pPr>
          </w:p>
        </w:tc>
      </w:tr>
      <w:tr w14:paraId="44D79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295DA08D">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2F1F2771">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2F7C0493">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30E1154C">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444E643C">
            <w:pPr>
              <w:pStyle w:val="15"/>
              <w:spacing w:line="240" w:lineRule="atLeast"/>
              <w:ind w:left="1105" w:leftChars="257" w:hanging="540"/>
              <w:rPr>
                <w:rFonts w:hint="eastAsia" w:ascii="仿宋" w:hAnsi="仿宋" w:eastAsia="仿宋" w:cs="仿宋"/>
                <w:sz w:val="21"/>
                <w:szCs w:val="21"/>
                <w:highlight w:val="none"/>
              </w:rPr>
            </w:pPr>
          </w:p>
        </w:tc>
      </w:tr>
      <w:tr w14:paraId="31F06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72CD765C">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7D31CA41">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3A2F29A4">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3EDCF5FF">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0B46E305">
            <w:pPr>
              <w:pStyle w:val="15"/>
              <w:spacing w:line="240" w:lineRule="atLeast"/>
              <w:ind w:left="1105" w:leftChars="257" w:hanging="540"/>
              <w:rPr>
                <w:rFonts w:hint="eastAsia" w:ascii="仿宋" w:hAnsi="仿宋" w:eastAsia="仿宋" w:cs="仿宋"/>
                <w:sz w:val="21"/>
                <w:szCs w:val="21"/>
                <w:highlight w:val="none"/>
              </w:rPr>
            </w:pPr>
          </w:p>
        </w:tc>
      </w:tr>
      <w:tr w14:paraId="5B938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08FCE6A7">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52B71DDA">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3F458113">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79B66253">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36BF62AD">
            <w:pPr>
              <w:pStyle w:val="15"/>
              <w:spacing w:line="240" w:lineRule="atLeast"/>
              <w:ind w:left="1105" w:leftChars="257" w:hanging="540"/>
              <w:rPr>
                <w:rFonts w:hint="eastAsia" w:ascii="仿宋" w:hAnsi="仿宋" w:eastAsia="仿宋" w:cs="仿宋"/>
                <w:sz w:val="21"/>
                <w:szCs w:val="21"/>
                <w:highlight w:val="none"/>
              </w:rPr>
            </w:pPr>
          </w:p>
        </w:tc>
      </w:tr>
      <w:tr w14:paraId="4DB36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416EC283">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49C168C1">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05F84896">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7266E8D9">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07386C7A">
            <w:pPr>
              <w:pStyle w:val="15"/>
              <w:spacing w:line="240" w:lineRule="atLeast"/>
              <w:ind w:left="1105" w:leftChars="257" w:hanging="540"/>
              <w:rPr>
                <w:rFonts w:hint="eastAsia" w:ascii="仿宋" w:hAnsi="仿宋" w:eastAsia="仿宋" w:cs="仿宋"/>
                <w:sz w:val="21"/>
                <w:szCs w:val="21"/>
                <w:highlight w:val="none"/>
              </w:rPr>
            </w:pPr>
          </w:p>
        </w:tc>
      </w:tr>
      <w:tr w14:paraId="38BE4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58FDAA89">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78B46AFC">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5DE0A80B">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6DE12939">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1901340E">
            <w:pPr>
              <w:pStyle w:val="15"/>
              <w:spacing w:line="240" w:lineRule="atLeast"/>
              <w:ind w:left="1105" w:leftChars="257" w:hanging="540"/>
              <w:rPr>
                <w:rFonts w:hint="eastAsia" w:ascii="仿宋" w:hAnsi="仿宋" w:eastAsia="仿宋" w:cs="仿宋"/>
                <w:sz w:val="21"/>
                <w:szCs w:val="21"/>
                <w:highlight w:val="none"/>
              </w:rPr>
            </w:pPr>
          </w:p>
        </w:tc>
      </w:tr>
      <w:tr w14:paraId="33CEC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920" w:type="dxa"/>
            <w:noWrap w:val="0"/>
            <w:vAlign w:val="top"/>
          </w:tcPr>
          <w:p w14:paraId="02E83F54">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5FDB9C3B">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35EF1F1B">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32B6CAFD">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3DB1DF1E">
            <w:pPr>
              <w:pStyle w:val="15"/>
              <w:spacing w:line="240" w:lineRule="atLeast"/>
              <w:ind w:left="1105" w:leftChars="257" w:hanging="540"/>
              <w:rPr>
                <w:rFonts w:hint="eastAsia" w:ascii="仿宋" w:hAnsi="仿宋" w:eastAsia="仿宋" w:cs="仿宋"/>
                <w:sz w:val="21"/>
                <w:szCs w:val="21"/>
                <w:highlight w:val="none"/>
              </w:rPr>
            </w:pPr>
          </w:p>
        </w:tc>
      </w:tr>
      <w:tr w14:paraId="38357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920" w:type="dxa"/>
            <w:noWrap w:val="0"/>
            <w:vAlign w:val="top"/>
          </w:tcPr>
          <w:p w14:paraId="3B2DAB1B">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730A07F7">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1EB5FB48">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111A9E7B">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2F88C249">
            <w:pPr>
              <w:pStyle w:val="15"/>
              <w:spacing w:line="240" w:lineRule="atLeast"/>
              <w:ind w:left="1105" w:leftChars="257" w:hanging="540"/>
              <w:rPr>
                <w:rFonts w:hint="eastAsia" w:ascii="仿宋" w:hAnsi="仿宋" w:eastAsia="仿宋" w:cs="仿宋"/>
                <w:sz w:val="21"/>
                <w:szCs w:val="21"/>
                <w:highlight w:val="none"/>
              </w:rPr>
            </w:pPr>
          </w:p>
        </w:tc>
      </w:tr>
      <w:tr w14:paraId="41F69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920" w:type="dxa"/>
            <w:noWrap w:val="0"/>
            <w:vAlign w:val="top"/>
          </w:tcPr>
          <w:p w14:paraId="7BF96598">
            <w:pPr>
              <w:pStyle w:val="15"/>
              <w:spacing w:line="240" w:lineRule="atLeast"/>
              <w:ind w:left="1105" w:leftChars="257" w:hanging="540"/>
              <w:rPr>
                <w:rFonts w:hint="eastAsia" w:ascii="仿宋" w:hAnsi="仿宋" w:eastAsia="仿宋" w:cs="仿宋"/>
                <w:sz w:val="21"/>
                <w:szCs w:val="21"/>
                <w:highlight w:val="none"/>
              </w:rPr>
            </w:pPr>
          </w:p>
        </w:tc>
        <w:tc>
          <w:tcPr>
            <w:tcW w:w="1400" w:type="dxa"/>
            <w:noWrap w:val="0"/>
            <w:vAlign w:val="top"/>
          </w:tcPr>
          <w:p w14:paraId="59B7BAB5">
            <w:pPr>
              <w:pStyle w:val="15"/>
              <w:spacing w:line="240" w:lineRule="atLeast"/>
              <w:ind w:left="1105" w:leftChars="257" w:hanging="540"/>
              <w:rPr>
                <w:rFonts w:hint="eastAsia" w:ascii="仿宋" w:hAnsi="仿宋" w:eastAsia="仿宋" w:cs="仿宋"/>
                <w:sz w:val="21"/>
                <w:szCs w:val="21"/>
                <w:highlight w:val="none"/>
              </w:rPr>
            </w:pPr>
          </w:p>
        </w:tc>
        <w:tc>
          <w:tcPr>
            <w:tcW w:w="1781" w:type="dxa"/>
            <w:noWrap w:val="0"/>
            <w:vAlign w:val="top"/>
          </w:tcPr>
          <w:p w14:paraId="4548270D">
            <w:pPr>
              <w:pStyle w:val="15"/>
              <w:spacing w:line="240" w:lineRule="atLeast"/>
              <w:ind w:left="1105" w:leftChars="257" w:hanging="540"/>
              <w:rPr>
                <w:rFonts w:hint="eastAsia" w:ascii="仿宋" w:hAnsi="仿宋" w:eastAsia="仿宋" w:cs="仿宋"/>
                <w:sz w:val="21"/>
                <w:szCs w:val="21"/>
                <w:highlight w:val="none"/>
              </w:rPr>
            </w:pPr>
          </w:p>
        </w:tc>
        <w:tc>
          <w:tcPr>
            <w:tcW w:w="1791" w:type="dxa"/>
            <w:noWrap w:val="0"/>
            <w:vAlign w:val="top"/>
          </w:tcPr>
          <w:p w14:paraId="1599352D">
            <w:pPr>
              <w:pStyle w:val="15"/>
              <w:spacing w:line="240" w:lineRule="atLeast"/>
              <w:ind w:left="1105" w:leftChars="257" w:hanging="540"/>
              <w:rPr>
                <w:rFonts w:hint="eastAsia" w:ascii="仿宋" w:hAnsi="仿宋" w:eastAsia="仿宋" w:cs="仿宋"/>
                <w:sz w:val="21"/>
                <w:szCs w:val="21"/>
                <w:highlight w:val="none"/>
              </w:rPr>
            </w:pPr>
          </w:p>
        </w:tc>
        <w:tc>
          <w:tcPr>
            <w:tcW w:w="2306" w:type="dxa"/>
            <w:noWrap w:val="0"/>
            <w:vAlign w:val="top"/>
          </w:tcPr>
          <w:p w14:paraId="395DEDC3">
            <w:pPr>
              <w:pStyle w:val="15"/>
              <w:spacing w:line="240" w:lineRule="atLeast"/>
              <w:ind w:left="1105" w:leftChars="257" w:hanging="540"/>
              <w:rPr>
                <w:rFonts w:hint="eastAsia" w:ascii="仿宋" w:hAnsi="仿宋" w:eastAsia="仿宋" w:cs="仿宋"/>
                <w:sz w:val="21"/>
                <w:szCs w:val="21"/>
                <w:highlight w:val="none"/>
              </w:rPr>
            </w:pPr>
          </w:p>
        </w:tc>
      </w:tr>
    </w:tbl>
    <w:p w14:paraId="3C17E6B5">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rPr>
        <w:t>注：</w:t>
      </w:r>
    </w:p>
    <w:p w14:paraId="7BCC2AEF">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1.</w:t>
      </w:r>
      <w:r>
        <w:rPr>
          <w:rFonts w:hint="eastAsia" w:ascii="仿宋" w:hAnsi="仿宋" w:eastAsia="仿宋" w:cs="仿宋"/>
          <w:sz w:val="21"/>
          <w:szCs w:val="21"/>
          <w:highlight w:val="none"/>
        </w:rPr>
        <w:t>技术条款须在该表中逐一列明，并在“</w:t>
      </w: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文件的技术条款”栏填写具体应答内容， 在“偏离说明”中说明偏离具体情形。若无偏离请在“</w:t>
      </w: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文件的技术条款”中填写“无偏离”。</w:t>
      </w:r>
    </w:p>
    <w:p w14:paraId="38C30C51">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2.</w:t>
      </w:r>
      <w:r>
        <w:rPr>
          <w:rFonts w:hint="eastAsia" w:ascii="仿宋" w:hAnsi="仿宋" w:eastAsia="仿宋" w:cs="仿宋"/>
          <w:sz w:val="21"/>
          <w:szCs w:val="21"/>
          <w:highlight w:val="none"/>
        </w:rPr>
        <w:t>未声明部分将被视为已接受</w:t>
      </w:r>
      <w:r>
        <w:rPr>
          <w:rFonts w:hint="eastAsia" w:ascii="仿宋" w:hAnsi="仿宋" w:eastAsia="仿宋" w:cs="仿宋"/>
          <w:sz w:val="21"/>
          <w:szCs w:val="21"/>
          <w:highlight w:val="none"/>
          <w:lang w:val="en-US" w:eastAsia="zh-CN"/>
        </w:rPr>
        <w:t>磋商</w:t>
      </w:r>
      <w:r>
        <w:rPr>
          <w:rFonts w:hint="eastAsia" w:ascii="仿宋" w:hAnsi="仿宋" w:eastAsia="仿宋" w:cs="仿宋"/>
          <w:sz w:val="21"/>
          <w:szCs w:val="21"/>
          <w:highlight w:val="none"/>
        </w:rPr>
        <w:t>文件要求，签约时未经采购人同意不得改变。</w:t>
      </w:r>
    </w:p>
    <w:p w14:paraId="235DA1CE">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3.供应商</w:t>
      </w:r>
      <w:r>
        <w:rPr>
          <w:rFonts w:hint="eastAsia" w:ascii="仿宋" w:hAnsi="仿宋" w:eastAsia="仿宋" w:cs="仿宋"/>
          <w:sz w:val="21"/>
          <w:szCs w:val="21"/>
          <w:highlight w:val="none"/>
        </w:rPr>
        <w:t>可根据其</w:t>
      </w: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内容进一步细化上述表格，并可增添其它表格或说明以便进一步明确投标内容。</w:t>
      </w:r>
    </w:p>
    <w:p w14:paraId="303FCC85">
      <w:pPr>
        <w:pStyle w:val="15"/>
        <w:spacing w:line="240" w:lineRule="atLeast"/>
        <w:ind w:left="1105" w:leftChars="257" w:hanging="540"/>
        <w:rPr>
          <w:rFonts w:hint="eastAsia" w:ascii="仿宋" w:hAnsi="仿宋" w:eastAsia="仿宋" w:cs="仿宋"/>
          <w:sz w:val="24"/>
          <w:highlight w:val="none"/>
        </w:rPr>
      </w:pPr>
    </w:p>
    <w:p w14:paraId="338C3F59">
      <w:pPr>
        <w:pStyle w:val="15"/>
        <w:spacing w:line="240" w:lineRule="atLeast"/>
        <w:ind w:left="1105" w:leftChars="257" w:hanging="540"/>
        <w:rPr>
          <w:rFonts w:hint="eastAsia" w:ascii="仿宋" w:hAnsi="仿宋" w:eastAsia="仿宋" w:cs="仿宋"/>
          <w:sz w:val="24"/>
          <w:highlight w:val="none"/>
        </w:rPr>
      </w:pPr>
    </w:p>
    <w:p w14:paraId="3B64F39F">
      <w:pPr>
        <w:pStyle w:val="15"/>
        <w:tabs>
          <w:tab w:val="left" w:pos="5580"/>
        </w:tabs>
        <w:spacing w:line="440" w:lineRule="exact"/>
        <w:ind w:left="1104" w:leftChars="257" w:hanging="539"/>
        <w:rPr>
          <w:rFonts w:hint="eastAsia" w:ascii="仿宋" w:hAnsi="仿宋" w:eastAsia="仿宋" w:cs="仿宋"/>
          <w:sz w:val="24"/>
          <w:highlight w:val="none"/>
          <w:u w:val="single"/>
        </w:rPr>
      </w:pPr>
      <w:r>
        <w:rPr>
          <w:rFonts w:hint="eastAsia" w:ascii="仿宋" w:hAnsi="仿宋" w:eastAsia="仿宋" w:cs="仿宋"/>
          <w:sz w:val="24"/>
          <w:highlight w:val="none"/>
          <w:u w:val="none"/>
          <w:lang w:val="en-US" w:eastAsia="zh-CN"/>
        </w:rPr>
        <w:t>供应商</w:t>
      </w:r>
      <w:r>
        <w:rPr>
          <w:rFonts w:hint="eastAsia" w:ascii="仿宋" w:hAnsi="仿宋" w:eastAsia="仿宋" w:cs="仿宋"/>
          <w:sz w:val="24"/>
          <w:highlight w:val="none"/>
          <w:u w:val="none"/>
        </w:rPr>
        <w:t>名称：</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rPr>
        <w:tab/>
      </w:r>
      <w:r>
        <w:rPr>
          <w:rFonts w:hint="eastAsia" w:ascii="仿宋" w:hAnsi="仿宋" w:eastAsia="仿宋" w:cs="仿宋"/>
          <w:sz w:val="24"/>
          <w:highlight w:val="none"/>
          <w:u w:val="none"/>
        </w:rPr>
        <w:t>（盖公章）</w:t>
      </w:r>
      <w:r>
        <w:rPr>
          <w:rFonts w:hint="eastAsia" w:ascii="仿宋" w:hAnsi="仿宋" w:eastAsia="仿宋" w:cs="仿宋"/>
          <w:sz w:val="24"/>
          <w:highlight w:val="none"/>
          <w:u w:val="none"/>
        </w:rPr>
        <w:tab/>
      </w:r>
    </w:p>
    <w:p w14:paraId="55DE84B1">
      <w:pPr>
        <w:pStyle w:val="15"/>
        <w:tabs>
          <w:tab w:val="left" w:pos="5580"/>
        </w:tabs>
        <w:spacing w:line="440" w:lineRule="exact"/>
        <w:ind w:left="1104" w:leftChars="257" w:hanging="539"/>
        <w:rPr>
          <w:rFonts w:hint="eastAsia" w:ascii="仿宋" w:hAnsi="仿宋" w:eastAsia="仿宋" w:cs="仿宋"/>
          <w:sz w:val="24"/>
          <w:highlight w:val="none"/>
          <w:u w:val="none"/>
        </w:rPr>
      </w:pPr>
      <w:r>
        <w:rPr>
          <w:rFonts w:hint="eastAsia" w:ascii="仿宋" w:hAnsi="仿宋" w:eastAsia="仿宋" w:cs="仿宋"/>
          <w:sz w:val="24"/>
          <w:highlight w:val="none"/>
          <w:u w:val="none"/>
        </w:rPr>
        <w:t>法人代表或其授权人：</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none"/>
        </w:rPr>
        <w:t xml:space="preserve">（签字或签章） </w:t>
      </w:r>
    </w:p>
    <w:p w14:paraId="68B29082">
      <w:pPr>
        <w:pStyle w:val="15"/>
        <w:tabs>
          <w:tab w:val="left" w:pos="5580"/>
        </w:tabs>
        <w:spacing w:line="440" w:lineRule="exact"/>
        <w:ind w:left="1104" w:leftChars="257" w:hanging="539"/>
        <w:rPr>
          <w:rFonts w:hint="eastAsia" w:ascii="仿宋" w:hAnsi="仿宋" w:eastAsia="仿宋" w:cs="仿宋"/>
          <w:sz w:val="24"/>
          <w:highlight w:val="none"/>
          <w:u w:val="single"/>
          <w:lang w:val="en-US" w:eastAsia="zh-CN"/>
        </w:rPr>
      </w:pPr>
      <w:r>
        <w:rPr>
          <w:rFonts w:hint="eastAsia" w:ascii="仿宋" w:hAnsi="仿宋" w:eastAsia="仿宋" w:cs="仿宋"/>
          <w:sz w:val="24"/>
          <w:highlight w:val="none"/>
          <w:u w:val="none"/>
        </w:rPr>
        <w:t>日 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p>
    <w:p w14:paraId="31E0B6EA">
      <w:pPr>
        <w:pStyle w:val="28"/>
        <w:numPr>
          <w:ilvl w:val="0"/>
          <w:numId w:val="0"/>
        </w:numPr>
        <w:spacing w:before="25" w:after="25" w:line="360" w:lineRule="auto"/>
        <w:jc w:val="left"/>
        <w:rPr>
          <w:rFonts w:hint="eastAsia" w:ascii="仿宋" w:hAnsi="仿宋" w:eastAsia="仿宋" w:cs="仿宋"/>
          <w:sz w:val="24"/>
          <w:highlight w:val="none"/>
          <w:lang w:val="en-US" w:eastAsia="zh-CN"/>
        </w:rPr>
      </w:pPr>
    </w:p>
    <w:p w14:paraId="49C2EC6A">
      <w:pPr>
        <w:pStyle w:val="28"/>
        <w:numPr>
          <w:ilvl w:val="0"/>
          <w:numId w:val="0"/>
        </w:numPr>
        <w:spacing w:before="25" w:after="25" w:line="360" w:lineRule="auto"/>
        <w:jc w:val="left"/>
        <w:rPr>
          <w:rFonts w:hint="eastAsia" w:ascii="仿宋" w:hAnsi="仿宋" w:eastAsia="仿宋" w:cs="仿宋"/>
          <w:sz w:val="24"/>
          <w:highlight w:val="none"/>
          <w:lang w:val="en-US" w:eastAsia="zh-CN"/>
        </w:rPr>
      </w:pPr>
    </w:p>
    <w:p w14:paraId="77223830">
      <w:pP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br w:type="page"/>
      </w:r>
    </w:p>
    <w:p w14:paraId="4F206E63">
      <w:pPr>
        <w:pStyle w:val="28"/>
        <w:numPr>
          <w:ilvl w:val="0"/>
          <w:numId w:val="0"/>
        </w:numPr>
        <w:spacing w:before="25" w:after="25" w:line="360" w:lineRule="auto"/>
        <w:jc w:val="left"/>
        <w:rPr>
          <w:rFonts w:hint="eastAsia" w:ascii="仿宋" w:hAnsi="仿宋" w:eastAsia="仿宋" w:cs="仿宋"/>
          <w:sz w:val="24"/>
          <w:highlight w:val="none"/>
          <w:lang w:val="en-US" w:eastAsia="zh-CN"/>
        </w:rPr>
        <w:sectPr>
          <w:pgSz w:w="11906" w:h="16838"/>
          <w:pgMar w:top="1440" w:right="1800" w:bottom="1440" w:left="1800" w:header="851" w:footer="992" w:gutter="0"/>
          <w:pgNumType w:fmt="decimal"/>
          <w:cols w:space="425" w:num="1"/>
          <w:docGrid w:type="lines" w:linePitch="312" w:charSpace="0"/>
        </w:sectPr>
      </w:pPr>
    </w:p>
    <w:p w14:paraId="4AC531C5">
      <w:pPr>
        <w:pStyle w:val="3"/>
        <w:spacing w:before="0" w:line="240" w:lineRule="atLeast"/>
        <w:jc w:val="both"/>
        <w:outlineLvl w:val="0"/>
        <w:rPr>
          <w:rFonts w:hint="eastAsia" w:ascii="仿宋" w:hAnsi="仿宋" w:eastAsia="仿宋" w:cs="仿宋"/>
          <w:sz w:val="24"/>
          <w:highlight w:val="none"/>
          <w:lang w:eastAsia="zh-CN"/>
        </w:rPr>
      </w:pPr>
      <w:bookmarkStart w:id="152" w:name="_Toc216582818"/>
      <w:bookmarkStart w:id="153" w:name="_Toc507399534"/>
      <w:bookmarkStart w:id="154" w:name="_Toc718"/>
      <w:bookmarkStart w:id="155" w:name="_Toc23907"/>
      <w:bookmarkStart w:id="156" w:name="_Toc15469"/>
      <w:r>
        <w:rPr>
          <w:rFonts w:hint="eastAsia" w:ascii="仿宋" w:hAnsi="仿宋" w:eastAsia="仿宋" w:cs="仿宋"/>
          <w:sz w:val="24"/>
          <w:highlight w:val="none"/>
          <w:lang w:val="en-US" w:eastAsia="zh-CN"/>
        </w:rPr>
        <w:t>附件7</w:t>
      </w:r>
      <w:r>
        <w:rPr>
          <w:rFonts w:hint="eastAsia" w:ascii="仿宋" w:hAnsi="仿宋" w:eastAsia="仿宋" w:cs="仿宋"/>
          <w:sz w:val="24"/>
          <w:highlight w:val="none"/>
        </w:rPr>
        <w:t xml:space="preserve">   商务条款偏离表</w:t>
      </w:r>
      <w:bookmarkEnd w:id="152"/>
      <w:bookmarkEnd w:id="153"/>
      <w:bookmarkEnd w:id="154"/>
      <w:bookmarkEnd w:id="155"/>
      <w:bookmarkEnd w:id="156"/>
      <w:r>
        <w:rPr>
          <w:rFonts w:hint="eastAsia" w:ascii="仿宋" w:hAnsi="仿宋" w:eastAsia="仿宋" w:cs="仿宋"/>
          <w:sz w:val="24"/>
          <w:highlight w:val="none"/>
          <w:lang w:val="en-US" w:eastAsia="zh-CN"/>
        </w:rPr>
        <w:t xml:space="preserve"> </w:t>
      </w:r>
    </w:p>
    <w:p w14:paraId="772BC4C8">
      <w:pPr>
        <w:pStyle w:val="15"/>
        <w:spacing w:line="240" w:lineRule="atLeast"/>
        <w:ind w:left="1105" w:leftChars="257" w:hanging="540"/>
        <w:jc w:val="center"/>
        <w:rPr>
          <w:rFonts w:hint="eastAsia" w:ascii="仿宋" w:hAnsi="仿宋" w:eastAsia="仿宋" w:cs="仿宋"/>
          <w:b/>
          <w:bCs/>
          <w:sz w:val="24"/>
          <w:highlight w:val="none"/>
        </w:rPr>
      </w:pPr>
      <w:r>
        <w:rPr>
          <w:rFonts w:hint="eastAsia" w:ascii="仿宋" w:hAnsi="仿宋" w:eastAsia="仿宋" w:cs="仿宋"/>
          <w:b/>
          <w:bCs/>
          <w:sz w:val="24"/>
          <w:highlight w:val="none"/>
        </w:rPr>
        <w:t>商务条款偏离表</w:t>
      </w:r>
    </w:p>
    <w:p w14:paraId="0DA33760">
      <w:pPr>
        <w:pStyle w:val="15"/>
        <w:spacing w:line="240" w:lineRule="atLeast"/>
        <w:ind w:left="1105" w:leftChars="257" w:hanging="540"/>
        <w:rPr>
          <w:rFonts w:hint="eastAsia" w:ascii="仿宋" w:hAnsi="仿宋" w:eastAsia="仿宋" w:cs="仿宋"/>
          <w:sz w:val="24"/>
          <w:highlight w:val="none"/>
        </w:rPr>
      </w:pPr>
    </w:p>
    <w:p w14:paraId="2875C8EB">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rPr>
        <w:t>项目名称:                      招标编号:             包号:</w:t>
      </w:r>
    </w:p>
    <w:tbl>
      <w:tblPr>
        <w:tblStyle w:val="24"/>
        <w:tblW w:w="80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9"/>
        <w:gridCol w:w="2949"/>
        <w:gridCol w:w="2862"/>
        <w:gridCol w:w="1139"/>
      </w:tblGrid>
      <w:tr w14:paraId="254C1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1109" w:type="dxa"/>
            <w:noWrap w:val="0"/>
            <w:vAlign w:val="center"/>
          </w:tcPr>
          <w:p w14:paraId="18A4A5ED">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序号</w:t>
            </w:r>
          </w:p>
        </w:tc>
        <w:tc>
          <w:tcPr>
            <w:tcW w:w="2949" w:type="dxa"/>
            <w:noWrap w:val="0"/>
            <w:vAlign w:val="center"/>
          </w:tcPr>
          <w:p w14:paraId="5BB3511C">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磋商</w:t>
            </w:r>
            <w:r>
              <w:rPr>
                <w:rFonts w:hint="eastAsia" w:ascii="仿宋" w:hAnsi="仿宋" w:eastAsia="仿宋" w:cs="仿宋"/>
                <w:sz w:val="21"/>
                <w:szCs w:val="21"/>
                <w:highlight w:val="none"/>
              </w:rPr>
              <w:t>文件的商务条款</w:t>
            </w:r>
          </w:p>
        </w:tc>
        <w:tc>
          <w:tcPr>
            <w:tcW w:w="2862" w:type="dxa"/>
            <w:noWrap w:val="0"/>
            <w:vAlign w:val="center"/>
          </w:tcPr>
          <w:p w14:paraId="45679829">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文件的商务条款</w:t>
            </w:r>
          </w:p>
        </w:tc>
        <w:tc>
          <w:tcPr>
            <w:tcW w:w="1139" w:type="dxa"/>
            <w:noWrap w:val="0"/>
            <w:vAlign w:val="center"/>
          </w:tcPr>
          <w:p w14:paraId="71BBE9F9">
            <w:pPr>
              <w:pStyle w:val="15"/>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偏离说明</w:t>
            </w:r>
          </w:p>
        </w:tc>
      </w:tr>
      <w:tr w14:paraId="317D6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4CC59721">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484D0FA3">
            <w:pPr>
              <w:pStyle w:val="15"/>
              <w:spacing w:line="240" w:lineRule="atLeast"/>
              <w:ind w:left="1105" w:leftChars="257" w:hanging="540"/>
              <w:jc w:val="center"/>
              <w:rPr>
                <w:rFonts w:hint="eastAsia" w:ascii="仿宋" w:hAnsi="仿宋" w:eastAsia="仿宋" w:cs="仿宋"/>
                <w:sz w:val="21"/>
                <w:szCs w:val="21"/>
                <w:highlight w:val="none"/>
              </w:rPr>
            </w:pPr>
          </w:p>
        </w:tc>
        <w:tc>
          <w:tcPr>
            <w:tcW w:w="2862" w:type="dxa"/>
            <w:noWrap w:val="0"/>
            <w:vAlign w:val="top"/>
          </w:tcPr>
          <w:p w14:paraId="0E180129">
            <w:pPr>
              <w:pStyle w:val="15"/>
              <w:spacing w:line="240" w:lineRule="atLeast"/>
              <w:ind w:left="1105" w:leftChars="257" w:hanging="540"/>
              <w:jc w:val="center"/>
              <w:rPr>
                <w:rFonts w:hint="eastAsia" w:ascii="仿宋" w:hAnsi="仿宋" w:eastAsia="仿宋" w:cs="仿宋"/>
                <w:sz w:val="21"/>
                <w:szCs w:val="21"/>
                <w:highlight w:val="none"/>
              </w:rPr>
            </w:pPr>
          </w:p>
        </w:tc>
        <w:tc>
          <w:tcPr>
            <w:tcW w:w="1139" w:type="dxa"/>
            <w:noWrap w:val="0"/>
            <w:vAlign w:val="top"/>
          </w:tcPr>
          <w:p w14:paraId="644176A5">
            <w:pPr>
              <w:pStyle w:val="15"/>
              <w:spacing w:line="240" w:lineRule="atLeast"/>
              <w:ind w:left="1105" w:leftChars="257" w:hanging="540"/>
              <w:rPr>
                <w:rFonts w:hint="eastAsia" w:ascii="仿宋" w:hAnsi="仿宋" w:eastAsia="仿宋" w:cs="仿宋"/>
                <w:sz w:val="21"/>
                <w:szCs w:val="21"/>
                <w:highlight w:val="none"/>
              </w:rPr>
            </w:pPr>
          </w:p>
        </w:tc>
      </w:tr>
      <w:tr w14:paraId="27EDD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693884E8">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52643D68">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44A4C46A">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66CE4B66">
            <w:pPr>
              <w:pStyle w:val="15"/>
              <w:spacing w:line="240" w:lineRule="atLeast"/>
              <w:ind w:left="1105" w:leftChars="257" w:hanging="540"/>
              <w:rPr>
                <w:rFonts w:hint="eastAsia" w:ascii="仿宋" w:hAnsi="仿宋" w:eastAsia="仿宋" w:cs="仿宋"/>
                <w:sz w:val="21"/>
                <w:szCs w:val="21"/>
                <w:highlight w:val="none"/>
              </w:rPr>
            </w:pPr>
          </w:p>
        </w:tc>
      </w:tr>
      <w:tr w14:paraId="0204D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00FC423C">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52B163E8">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6B2E8CEB">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693FB578">
            <w:pPr>
              <w:pStyle w:val="15"/>
              <w:spacing w:line="240" w:lineRule="atLeast"/>
              <w:ind w:left="1105" w:leftChars="257" w:hanging="540"/>
              <w:rPr>
                <w:rFonts w:hint="eastAsia" w:ascii="仿宋" w:hAnsi="仿宋" w:eastAsia="仿宋" w:cs="仿宋"/>
                <w:sz w:val="21"/>
                <w:szCs w:val="21"/>
                <w:highlight w:val="none"/>
              </w:rPr>
            </w:pPr>
          </w:p>
        </w:tc>
      </w:tr>
      <w:tr w14:paraId="7AE67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52D63375">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78D235BF">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707DFF69">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719F83A6">
            <w:pPr>
              <w:pStyle w:val="15"/>
              <w:spacing w:line="240" w:lineRule="atLeast"/>
              <w:ind w:left="1105" w:leftChars="257" w:hanging="540"/>
              <w:rPr>
                <w:rFonts w:hint="eastAsia" w:ascii="仿宋" w:hAnsi="仿宋" w:eastAsia="仿宋" w:cs="仿宋"/>
                <w:sz w:val="21"/>
                <w:szCs w:val="21"/>
                <w:highlight w:val="none"/>
              </w:rPr>
            </w:pPr>
          </w:p>
        </w:tc>
      </w:tr>
      <w:tr w14:paraId="3E025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0DBE0F77">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152037B7">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474022F6">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03729391">
            <w:pPr>
              <w:pStyle w:val="15"/>
              <w:spacing w:line="240" w:lineRule="atLeast"/>
              <w:ind w:left="1105" w:leftChars="257" w:hanging="540"/>
              <w:rPr>
                <w:rFonts w:hint="eastAsia" w:ascii="仿宋" w:hAnsi="仿宋" w:eastAsia="仿宋" w:cs="仿宋"/>
                <w:sz w:val="21"/>
                <w:szCs w:val="21"/>
                <w:highlight w:val="none"/>
              </w:rPr>
            </w:pPr>
          </w:p>
        </w:tc>
      </w:tr>
      <w:tr w14:paraId="1A605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43DCD90D">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025F164D">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3C8A7745">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2A3078D1">
            <w:pPr>
              <w:pStyle w:val="15"/>
              <w:spacing w:line="240" w:lineRule="atLeast"/>
              <w:ind w:left="1105" w:leftChars="257" w:hanging="540"/>
              <w:rPr>
                <w:rFonts w:hint="eastAsia" w:ascii="仿宋" w:hAnsi="仿宋" w:eastAsia="仿宋" w:cs="仿宋"/>
                <w:sz w:val="21"/>
                <w:szCs w:val="21"/>
                <w:highlight w:val="none"/>
              </w:rPr>
            </w:pPr>
          </w:p>
        </w:tc>
      </w:tr>
      <w:tr w14:paraId="1A071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44245A9A">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4AC5A075">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73DB93C3">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5B412FD2">
            <w:pPr>
              <w:pStyle w:val="15"/>
              <w:spacing w:line="240" w:lineRule="atLeast"/>
              <w:ind w:left="1105" w:leftChars="257" w:hanging="540"/>
              <w:rPr>
                <w:rFonts w:hint="eastAsia" w:ascii="仿宋" w:hAnsi="仿宋" w:eastAsia="仿宋" w:cs="仿宋"/>
                <w:sz w:val="21"/>
                <w:szCs w:val="21"/>
                <w:highlight w:val="none"/>
              </w:rPr>
            </w:pPr>
          </w:p>
        </w:tc>
      </w:tr>
      <w:tr w14:paraId="2AC6D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2A29985D">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215860F9">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7131A023">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7975C868">
            <w:pPr>
              <w:pStyle w:val="15"/>
              <w:spacing w:line="240" w:lineRule="atLeast"/>
              <w:ind w:left="1105" w:leftChars="257" w:hanging="540"/>
              <w:rPr>
                <w:rFonts w:hint="eastAsia" w:ascii="仿宋" w:hAnsi="仿宋" w:eastAsia="仿宋" w:cs="仿宋"/>
                <w:sz w:val="21"/>
                <w:szCs w:val="21"/>
                <w:highlight w:val="none"/>
              </w:rPr>
            </w:pPr>
          </w:p>
        </w:tc>
      </w:tr>
      <w:tr w14:paraId="375EB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09" w:type="dxa"/>
            <w:noWrap w:val="0"/>
            <w:vAlign w:val="top"/>
          </w:tcPr>
          <w:p w14:paraId="37939B6B">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0E91BF82">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56D7EE5F">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664AF93C">
            <w:pPr>
              <w:pStyle w:val="15"/>
              <w:spacing w:line="240" w:lineRule="atLeast"/>
              <w:ind w:left="1105" w:leftChars="257" w:hanging="540"/>
              <w:rPr>
                <w:rFonts w:hint="eastAsia" w:ascii="仿宋" w:hAnsi="仿宋" w:eastAsia="仿宋" w:cs="仿宋"/>
                <w:sz w:val="21"/>
                <w:szCs w:val="21"/>
                <w:highlight w:val="none"/>
              </w:rPr>
            </w:pPr>
          </w:p>
        </w:tc>
      </w:tr>
      <w:tr w14:paraId="1D4D4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1109" w:type="dxa"/>
            <w:noWrap w:val="0"/>
            <w:vAlign w:val="top"/>
          </w:tcPr>
          <w:p w14:paraId="65D909B1">
            <w:pPr>
              <w:pStyle w:val="15"/>
              <w:spacing w:line="240" w:lineRule="atLeast"/>
              <w:ind w:left="1105" w:leftChars="257" w:hanging="540"/>
              <w:rPr>
                <w:rFonts w:hint="eastAsia" w:ascii="仿宋" w:hAnsi="仿宋" w:eastAsia="仿宋" w:cs="仿宋"/>
                <w:sz w:val="21"/>
                <w:szCs w:val="21"/>
                <w:highlight w:val="none"/>
              </w:rPr>
            </w:pPr>
          </w:p>
        </w:tc>
        <w:tc>
          <w:tcPr>
            <w:tcW w:w="2949" w:type="dxa"/>
            <w:noWrap w:val="0"/>
            <w:vAlign w:val="top"/>
          </w:tcPr>
          <w:p w14:paraId="6F49AFAF">
            <w:pPr>
              <w:pStyle w:val="15"/>
              <w:spacing w:line="240" w:lineRule="atLeast"/>
              <w:ind w:left="1105" w:leftChars="257" w:hanging="540"/>
              <w:rPr>
                <w:rFonts w:hint="eastAsia" w:ascii="仿宋" w:hAnsi="仿宋" w:eastAsia="仿宋" w:cs="仿宋"/>
                <w:sz w:val="21"/>
                <w:szCs w:val="21"/>
                <w:highlight w:val="none"/>
              </w:rPr>
            </w:pPr>
          </w:p>
        </w:tc>
        <w:tc>
          <w:tcPr>
            <w:tcW w:w="2862" w:type="dxa"/>
            <w:noWrap w:val="0"/>
            <w:vAlign w:val="top"/>
          </w:tcPr>
          <w:p w14:paraId="56BF85F5">
            <w:pPr>
              <w:pStyle w:val="15"/>
              <w:spacing w:line="240" w:lineRule="atLeast"/>
              <w:ind w:left="1105" w:leftChars="257" w:hanging="540"/>
              <w:rPr>
                <w:rFonts w:hint="eastAsia" w:ascii="仿宋" w:hAnsi="仿宋" w:eastAsia="仿宋" w:cs="仿宋"/>
                <w:sz w:val="21"/>
                <w:szCs w:val="21"/>
                <w:highlight w:val="none"/>
              </w:rPr>
            </w:pPr>
          </w:p>
        </w:tc>
        <w:tc>
          <w:tcPr>
            <w:tcW w:w="1139" w:type="dxa"/>
            <w:noWrap w:val="0"/>
            <w:vAlign w:val="top"/>
          </w:tcPr>
          <w:p w14:paraId="4B28EE0A">
            <w:pPr>
              <w:pStyle w:val="15"/>
              <w:spacing w:line="240" w:lineRule="atLeast"/>
              <w:ind w:left="1105" w:leftChars="257" w:hanging="540"/>
              <w:rPr>
                <w:rFonts w:hint="eastAsia" w:ascii="仿宋" w:hAnsi="仿宋" w:eastAsia="仿宋" w:cs="仿宋"/>
                <w:sz w:val="21"/>
                <w:szCs w:val="21"/>
                <w:highlight w:val="none"/>
              </w:rPr>
            </w:pPr>
          </w:p>
        </w:tc>
      </w:tr>
    </w:tbl>
    <w:p w14:paraId="1B8474B7">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rPr>
        <w:t>注：</w:t>
      </w:r>
      <w:r>
        <w:rPr>
          <w:rFonts w:hint="eastAsia" w:ascii="仿宋" w:hAnsi="仿宋" w:eastAsia="仿宋" w:cs="仿宋"/>
          <w:sz w:val="21"/>
          <w:szCs w:val="21"/>
          <w:highlight w:val="none"/>
          <w:lang w:val="en-US" w:eastAsia="zh-CN"/>
        </w:rPr>
        <w:t>1.</w:t>
      </w:r>
      <w:r>
        <w:rPr>
          <w:rFonts w:hint="eastAsia" w:ascii="仿宋" w:hAnsi="仿宋" w:eastAsia="仿宋" w:cs="仿宋"/>
          <w:sz w:val="21"/>
          <w:szCs w:val="21"/>
          <w:highlight w:val="none"/>
        </w:rPr>
        <w:t>商务条款须在该表中逐一列明，并在“</w:t>
      </w: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文件的商务条款”栏填写具体应答内容，在“偏离说明”中说明偏离具体情形。若无偏离请在“</w:t>
      </w: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文件的商务条款”中填写“无偏离”。</w:t>
      </w:r>
    </w:p>
    <w:p w14:paraId="6818E0ED">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2.</w:t>
      </w:r>
      <w:r>
        <w:rPr>
          <w:rFonts w:hint="eastAsia" w:ascii="仿宋" w:hAnsi="仿宋" w:eastAsia="仿宋" w:cs="仿宋"/>
          <w:sz w:val="21"/>
          <w:szCs w:val="21"/>
          <w:highlight w:val="none"/>
        </w:rPr>
        <w:t>未声明部分将被视为已接受</w:t>
      </w:r>
      <w:r>
        <w:rPr>
          <w:rFonts w:hint="eastAsia" w:ascii="仿宋" w:hAnsi="仿宋" w:eastAsia="仿宋" w:cs="仿宋"/>
          <w:sz w:val="21"/>
          <w:szCs w:val="21"/>
          <w:highlight w:val="none"/>
          <w:lang w:val="en-US" w:eastAsia="zh-CN"/>
        </w:rPr>
        <w:t>磋商</w:t>
      </w:r>
      <w:r>
        <w:rPr>
          <w:rFonts w:hint="eastAsia" w:ascii="仿宋" w:hAnsi="仿宋" w:eastAsia="仿宋" w:cs="仿宋"/>
          <w:sz w:val="21"/>
          <w:szCs w:val="21"/>
          <w:highlight w:val="none"/>
        </w:rPr>
        <w:t>文件要求，签约时未经</w:t>
      </w:r>
      <w:r>
        <w:rPr>
          <w:rFonts w:hint="eastAsia" w:ascii="仿宋" w:hAnsi="仿宋" w:eastAsia="仿宋" w:cs="仿宋"/>
          <w:sz w:val="21"/>
          <w:szCs w:val="21"/>
          <w:highlight w:val="none"/>
          <w:lang w:val="en-US" w:eastAsia="zh-CN"/>
        </w:rPr>
        <w:t>采购人</w:t>
      </w:r>
      <w:r>
        <w:rPr>
          <w:rFonts w:hint="eastAsia" w:ascii="仿宋" w:hAnsi="仿宋" w:eastAsia="仿宋" w:cs="仿宋"/>
          <w:sz w:val="21"/>
          <w:szCs w:val="21"/>
          <w:highlight w:val="none"/>
        </w:rPr>
        <w:t>同意不得改变。</w:t>
      </w:r>
    </w:p>
    <w:p w14:paraId="29A4F40A">
      <w:pPr>
        <w:pStyle w:val="15"/>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3.供应商</w:t>
      </w:r>
      <w:r>
        <w:rPr>
          <w:rFonts w:hint="eastAsia" w:ascii="仿宋" w:hAnsi="仿宋" w:eastAsia="仿宋" w:cs="仿宋"/>
          <w:sz w:val="21"/>
          <w:szCs w:val="21"/>
          <w:highlight w:val="none"/>
        </w:rPr>
        <w:t>可根据其</w:t>
      </w: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内容进一步细化上述表格，并可增添其它表格或说明以便进一步明确响应内容。</w:t>
      </w:r>
    </w:p>
    <w:p w14:paraId="37169D43">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524B71BE">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71E37796">
      <w:pPr>
        <w:pStyle w:val="15"/>
        <w:tabs>
          <w:tab w:val="left" w:pos="5580"/>
        </w:tabs>
        <w:spacing w:line="440" w:lineRule="exact"/>
        <w:ind w:left="1104" w:leftChars="257" w:hanging="539"/>
        <w:rPr>
          <w:rFonts w:hint="eastAsia" w:ascii="仿宋" w:hAnsi="仿宋" w:eastAsia="仿宋" w:cs="仿宋"/>
          <w:sz w:val="24"/>
          <w:highlight w:val="none"/>
          <w:u w:val="single"/>
        </w:rPr>
      </w:pPr>
      <w:r>
        <w:rPr>
          <w:rFonts w:hint="eastAsia" w:ascii="仿宋" w:hAnsi="仿宋" w:eastAsia="仿宋" w:cs="仿宋"/>
          <w:sz w:val="24"/>
          <w:highlight w:val="none"/>
          <w:u w:val="none"/>
          <w:lang w:val="en-US" w:eastAsia="zh-CN"/>
        </w:rPr>
        <w:t>供应商</w:t>
      </w:r>
      <w:r>
        <w:rPr>
          <w:rFonts w:hint="eastAsia" w:ascii="仿宋" w:hAnsi="仿宋" w:eastAsia="仿宋" w:cs="仿宋"/>
          <w:sz w:val="24"/>
          <w:highlight w:val="none"/>
          <w:u w:val="none"/>
        </w:rPr>
        <w:t>名称：</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rPr>
        <w:tab/>
      </w:r>
      <w:r>
        <w:rPr>
          <w:rFonts w:hint="eastAsia" w:ascii="仿宋" w:hAnsi="仿宋" w:eastAsia="仿宋" w:cs="仿宋"/>
          <w:sz w:val="24"/>
          <w:highlight w:val="none"/>
          <w:u w:val="none"/>
        </w:rPr>
        <w:t>（盖公章）</w:t>
      </w:r>
      <w:r>
        <w:rPr>
          <w:rFonts w:hint="eastAsia" w:ascii="仿宋" w:hAnsi="仿宋" w:eastAsia="仿宋" w:cs="仿宋"/>
          <w:sz w:val="24"/>
          <w:highlight w:val="none"/>
          <w:u w:val="none"/>
        </w:rPr>
        <w:tab/>
      </w:r>
    </w:p>
    <w:p w14:paraId="39795F88">
      <w:pPr>
        <w:pStyle w:val="15"/>
        <w:tabs>
          <w:tab w:val="left" w:pos="5580"/>
        </w:tabs>
        <w:spacing w:line="440" w:lineRule="exact"/>
        <w:ind w:left="1104" w:leftChars="257" w:hanging="539"/>
        <w:rPr>
          <w:rFonts w:hint="eastAsia" w:ascii="仿宋" w:hAnsi="仿宋" w:eastAsia="仿宋" w:cs="仿宋"/>
          <w:sz w:val="24"/>
          <w:highlight w:val="none"/>
          <w:u w:val="none"/>
        </w:rPr>
      </w:pPr>
      <w:r>
        <w:rPr>
          <w:rFonts w:hint="eastAsia" w:ascii="仿宋" w:hAnsi="仿宋" w:eastAsia="仿宋" w:cs="仿宋"/>
          <w:sz w:val="24"/>
          <w:highlight w:val="none"/>
          <w:u w:val="none"/>
        </w:rPr>
        <w:t>法人代表或其授权人：</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none"/>
        </w:rPr>
        <w:t xml:space="preserve">（签字或签章） </w:t>
      </w:r>
    </w:p>
    <w:p w14:paraId="741893C2">
      <w:pPr>
        <w:pStyle w:val="15"/>
        <w:tabs>
          <w:tab w:val="left" w:pos="5580"/>
        </w:tabs>
        <w:spacing w:line="440" w:lineRule="exact"/>
        <w:ind w:left="1104" w:leftChars="257" w:hanging="539"/>
        <w:rPr>
          <w:rFonts w:hint="eastAsia" w:ascii="仿宋" w:hAnsi="仿宋" w:eastAsia="仿宋" w:cs="仿宋"/>
          <w:sz w:val="24"/>
          <w:highlight w:val="none"/>
          <w:u w:val="single"/>
          <w:lang w:val="en-US" w:eastAsia="zh-CN"/>
        </w:rPr>
      </w:pPr>
      <w:r>
        <w:rPr>
          <w:rFonts w:hint="eastAsia" w:ascii="仿宋" w:hAnsi="仿宋" w:eastAsia="仿宋" w:cs="仿宋"/>
          <w:sz w:val="24"/>
          <w:highlight w:val="none"/>
          <w:u w:val="none"/>
        </w:rPr>
        <w:t>日 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p>
    <w:p w14:paraId="3277B8B6">
      <w:pPr>
        <w:pStyle w:val="28"/>
        <w:numPr>
          <w:ilvl w:val="0"/>
          <w:numId w:val="0"/>
        </w:numPr>
        <w:spacing w:before="25" w:after="25" w:line="360" w:lineRule="auto"/>
        <w:jc w:val="left"/>
        <w:rPr>
          <w:rFonts w:hint="eastAsia" w:ascii="仿宋" w:hAnsi="仿宋" w:eastAsia="仿宋" w:cs="仿宋"/>
          <w:sz w:val="24"/>
          <w:highlight w:val="none"/>
          <w:lang w:val="en-US" w:eastAsia="zh-CN"/>
        </w:rPr>
      </w:pPr>
    </w:p>
    <w:p w14:paraId="79DF4F4A">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68AA8ED2">
      <w:pPr>
        <w:pStyle w:val="3"/>
        <w:pageBreakBefore w:val="0"/>
        <w:kinsoku/>
        <w:wordWrap/>
        <w:overflowPunct/>
        <w:topLinePunct w:val="0"/>
        <w:autoSpaceDE/>
        <w:autoSpaceDN/>
        <w:bidi w:val="0"/>
        <w:adjustRightInd w:val="0"/>
        <w:snapToGrid w:val="0"/>
        <w:spacing w:before="0" w:after="0" w:line="360" w:lineRule="auto"/>
        <w:ind w:left="0" w:leftChars="0"/>
        <w:textAlignment w:val="auto"/>
        <w:outlineLvl w:val="0"/>
        <w:rPr>
          <w:rFonts w:hint="eastAsia" w:ascii="仿宋" w:hAnsi="仿宋" w:eastAsia="仿宋" w:cs="仿宋"/>
          <w:b w:val="0"/>
          <w:sz w:val="24"/>
          <w:highlight w:val="none"/>
          <w:lang w:eastAsia="zh-CN"/>
        </w:rPr>
      </w:pPr>
      <w:bookmarkStart w:id="157" w:name="_Toc24352"/>
      <w:bookmarkStart w:id="158" w:name="_Toc14711"/>
      <w:bookmarkStart w:id="159" w:name="_Toc11645"/>
      <w:bookmarkStart w:id="160" w:name="_Toc11631"/>
      <w:bookmarkStart w:id="161" w:name="_Toc13571"/>
      <w:bookmarkStart w:id="162" w:name="_Toc30387"/>
      <w:r>
        <w:rPr>
          <w:rFonts w:hint="eastAsia" w:ascii="仿宋" w:hAnsi="仿宋" w:eastAsia="仿宋" w:cs="仿宋"/>
          <w:sz w:val="24"/>
          <w:highlight w:val="none"/>
          <w:u w:val="none"/>
          <w:lang w:val="en-US" w:eastAsia="zh-CN"/>
        </w:rPr>
        <w:t>附件8-1</w:t>
      </w:r>
      <w:bookmarkStart w:id="163" w:name="_Toc71631935"/>
      <w:r>
        <w:rPr>
          <w:rFonts w:hint="eastAsia" w:ascii="仿宋" w:hAnsi="仿宋" w:eastAsia="仿宋" w:cs="仿宋"/>
          <w:sz w:val="24"/>
          <w:highlight w:val="none"/>
        </w:rPr>
        <w:t xml:space="preserve"> 中小企业声明函</w:t>
      </w:r>
      <w:bookmarkEnd w:id="157"/>
      <w:bookmarkEnd w:id="158"/>
      <w:bookmarkEnd w:id="159"/>
      <w:bookmarkEnd w:id="163"/>
    </w:p>
    <w:p w14:paraId="74693B9A">
      <w:pPr>
        <w:pageBreakBefore w:val="0"/>
        <w:kinsoku/>
        <w:wordWrap/>
        <w:overflowPunct/>
        <w:topLinePunct w:val="0"/>
        <w:autoSpaceDE/>
        <w:autoSpaceDN/>
        <w:bidi w:val="0"/>
        <w:adjustRightInd w:val="0"/>
        <w:snapToGrid w:val="0"/>
        <w:spacing w:line="360" w:lineRule="auto"/>
        <w:ind w:left="0" w:leftChars="0" w:hanging="540"/>
        <w:jc w:val="center"/>
        <w:textAlignment w:val="auto"/>
        <w:rPr>
          <w:rFonts w:hint="eastAsia" w:ascii="仿宋" w:hAnsi="仿宋" w:eastAsia="仿宋" w:cs="仿宋"/>
          <w:b/>
          <w:kern w:val="0"/>
          <w:sz w:val="24"/>
          <w:szCs w:val="20"/>
          <w:highlight w:val="none"/>
        </w:rPr>
      </w:pPr>
    </w:p>
    <w:p w14:paraId="0858A306">
      <w:pPr>
        <w:jc w:val="center"/>
        <w:outlineLvl w:val="9"/>
        <w:rPr>
          <w:rFonts w:hint="eastAsia" w:ascii="仿宋" w:hAnsi="仿宋" w:eastAsia="仿宋" w:cs="仿宋"/>
          <w:sz w:val="28"/>
          <w:szCs w:val="28"/>
        </w:rPr>
      </w:pPr>
      <w:r>
        <w:rPr>
          <w:rFonts w:hint="eastAsia" w:ascii="仿宋" w:hAnsi="仿宋" w:eastAsia="仿宋" w:cs="仿宋"/>
          <w:sz w:val="28"/>
          <w:szCs w:val="28"/>
        </w:rPr>
        <w:t>中小企业声明函（</w:t>
      </w:r>
      <w:r>
        <w:rPr>
          <w:rFonts w:hint="eastAsia" w:ascii="仿宋" w:hAnsi="仿宋" w:eastAsia="仿宋" w:cs="仿宋"/>
          <w:sz w:val="28"/>
          <w:szCs w:val="28"/>
          <w:lang w:val="en-US" w:eastAsia="zh-CN"/>
        </w:rPr>
        <w:t>服务</w:t>
      </w:r>
      <w:r>
        <w:rPr>
          <w:rFonts w:hint="eastAsia" w:ascii="仿宋" w:hAnsi="仿宋" w:eastAsia="仿宋" w:cs="仿宋"/>
          <w:sz w:val="28"/>
          <w:szCs w:val="28"/>
        </w:rPr>
        <w:t>）</w:t>
      </w:r>
    </w:p>
    <w:p w14:paraId="571D09F4">
      <w:pPr>
        <w:pStyle w:val="4"/>
        <w:rPr>
          <w:rFonts w:hint="eastAsia"/>
        </w:rPr>
      </w:pPr>
    </w:p>
    <w:p w14:paraId="4BB070F7">
      <w:pPr>
        <w:autoSpaceDE w:val="0"/>
        <w:autoSpaceDN w:val="0"/>
        <w:adjustRightInd w:val="0"/>
        <w:snapToGrid w:val="0"/>
        <w:spacing w:line="360" w:lineRule="auto"/>
        <w:ind w:firstLine="480" w:firstLineChars="200"/>
        <w:jc w:val="left"/>
        <w:outlineLvl w:val="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本公司（联合体）郑重声明，根据《政府采购促进中小企业发展管理办法》（财库〔2020〕46号）的规定，本公司（联合体）参加</w:t>
      </w:r>
      <w:r>
        <w:rPr>
          <w:rFonts w:hint="eastAsia" w:ascii="仿宋" w:hAnsi="仿宋" w:eastAsia="仿宋" w:cs="仿宋"/>
          <w:kern w:val="0"/>
          <w:sz w:val="24"/>
          <w:szCs w:val="24"/>
        </w:rPr>
        <w:t>（单位名称）</w:t>
      </w:r>
      <w:r>
        <w:rPr>
          <w:rFonts w:hint="eastAsia" w:ascii="仿宋" w:hAnsi="仿宋" w:eastAsia="仿宋" w:cs="仿宋"/>
          <w:color w:val="000000"/>
          <w:kern w:val="0"/>
          <w:sz w:val="24"/>
          <w:szCs w:val="24"/>
        </w:rPr>
        <w:t>的</w:t>
      </w:r>
      <w:r>
        <w:rPr>
          <w:rFonts w:hint="eastAsia" w:ascii="仿宋" w:hAnsi="仿宋" w:eastAsia="仿宋" w:cs="仿宋"/>
          <w:kern w:val="0"/>
          <w:sz w:val="24"/>
          <w:szCs w:val="24"/>
        </w:rPr>
        <w:t>（项目名称）</w:t>
      </w:r>
      <w:r>
        <w:rPr>
          <w:rFonts w:hint="eastAsia" w:ascii="仿宋" w:hAnsi="仿宋" w:eastAsia="仿宋" w:cs="仿宋"/>
          <w:color w:val="000000"/>
          <w:kern w:val="0"/>
          <w:sz w:val="24"/>
          <w:szCs w:val="24"/>
        </w:rPr>
        <w:t>采购活动，工程的施工单位全部为符合政策要求的中小企业 (或者：服务全部由符合政策要求的中小企业承接)。相关企业（含联合体中的中小企业、签订分包意向协议的中小企业）的具体情况如下：</w:t>
      </w:r>
    </w:p>
    <w:p w14:paraId="73CD2D7B">
      <w:pPr>
        <w:autoSpaceDE w:val="0"/>
        <w:autoSpaceDN w:val="0"/>
        <w:adjustRightInd w:val="0"/>
        <w:snapToGrid w:val="0"/>
        <w:spacing w:line="360" w:lineRule="auto"/>
        <w:ind w:firstLine="480" w:firstLineChars="200"/>
        <w:jc w:val="left"/>
        <w:outlineLvl w:val="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w:t>
      </w:r>
      <w:r>
        <w:rPr>
          <w:rFonts w:hint="eastAsia" w:ascii="仿宋" w:hAnsi="仿宋" w:eastAsia="仿宋" w:cs="仿宋"/>
          <w:kern w:val="0"/>
          <w:sz w:val="24"/>
          <w:szCs w:val="24"/>
          <w:u w:val="single"/>
        </w:rPr>
        <w:t>（标的名称）</w:t>
      </w:r>
      <w:r>
        <w:rPr>
          <w:rFonts w:hint="eastAsia" w:ascii="仿宋" w:hAnsi="仿宋" w:eastAsia="仿宋" w:cs="仿宋"/>
          <w:color w:val="000000"/>
          <w:kern w:val="0"/>
          <w:sz w:val="24"/>
          <w:szCs w:val="24"/>
        </w:rPr>
        <w:t>，属于</w:t>
      </w:r>
      <w:r>
        <w:rPr>
          <w:rFonts w:hint="eastAsia" w:ascii="仿宋" w:hAnsi="仿宋" w:eastAsia="仿宋" w:cs="仿宋"/>
          <w:kern w:val="0"/>
          <w:sz w:val="24"/>
          <w:szCs w:val="24"/>
        </w:rPr>
        <w:t>（</w:t>
      </w:r>
      <w:r>
        <w:rPr>
          <w:rFonts w:hint="eastAsia" w:ascii="仿宋" w:hAnsi="仿宋" w:eastAsia="仿宋" w:cs="仿宋"/>
          <w:kern w:val="0"/>
          <w:sz w:val="24"/>
          <w:szCs w:val="24"/>
          <w:u w:val="single"/>
        </w:rPr>
        <w:t>采购文件中明确的所属行业）</w:t>
      </w:r>
      <w:r>
        <w:rPr>
          <w:rFonts w:hint="eastAsia" w:ascii="仿宋" w:hAnsi="仿宋" w:eastAsia="仿宋" w:cs="仿宋"/>
          <w:color w:val="000000"/>
          <w:kern w:val="0"/>
          <w:sz w:val="24"/>
          <w:szCs w:val="24"/>
        </w:rPr>
        <w:t xml:space="preserve">；承建 (承接) 企业为 </w:t>
      </w:r>
      <w:r>
        <w:rPr>
          <w:rFonts w:hint="eastAsia" w:ascii="仿宋" w:hAnsi="仿宋" w:eastAsia="仿宋" w:cs="仿宋"/>
          <w:color w:val="000000"/>
          <w:kern w:val="0"/>
          <w:sz w:val="24"/>
          <w:szCs w:val="24"/>
          <w:u w:val="single"/>
        </w:rPr>
        <w:t>(企业名称)</w:t>
      </w:r>
      <w:r>
        <w:rPr>
          <w:rFonts w:hint="eastAsia" w:ascii="仿宋" w:hAnsi="仿宋" w:eastAsia="仿宋" w:cs="仿宋"/>
          <w:color w:val="000000"/>
          <w:kern w:val="0"/>
          <w:sz w:val="24"/>
          <w:szCs w:val="24"/>
        </w:rPr>
        <w:t>，从业人员</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人，营业收入为</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万元，资产总额为</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万元，属于</w:t>
      </w:r>
      <w:r>
        <w:rPr>
          <w:rFonts w:hint="eastAsia" w:ascii="仿宋" w:hAnsi="仿宋" w:eastAsia="仿宋" w:cs="仿宋"/>
          <w:kern w:val="0"/>
          <w:sz w:val="24"/>
          <w:szCs w:val="24"/>
          <w:u w:val="single"/>
        </w:rPr>
        <w:t>（中型企业、小型企业、微型企业）</w:t>
      </w:r>
      <w:r>
        <w:rPr>
          <w:rFonts w:hint="eastAsia" w:ascii="仿宋" w:hAnsi="仿宋" w:eastAsia="仿宋" w:cs="仿宋"/>
          <w:color w:val="000000"/>
          <w:kern w:val="0"/>
          <w:sz w:val="24"/>
          <w:szCs w:val="24"/>
        </w:rPr>
        <w:t>；</w:t>
      </w:r>
    </w:p>
    <w:p w14:paraId="5D273731">
      <w:pPr>
        <w:autoSpaceDE w:val="0"/>
        <w:autoSpaceDN w:val="0"/>
        <w:adjustRightInd w:val="0"/>
        <w:snapToGrid w:val="0"/>
        <w:spacing w:line="360" w:lineRule="auto"/>
        <w:ind w:firstLine="480" w:firstLineChars="200"/>
        <w:jc w:val="left"/>
        <w:outlineLvl w:val="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w:t>
      </w:r>
      <w:r>
        <w:rPr>
          <w:rFonts w:hint="eastAsia" w:ascii="仿宋" w:hAnsi="仿宋" w:eastAsia="仿宋" w:cs="仿宋"/>
          <w:kern w:val="0"/>
          <w:sz w:val="24"/>
          <w:szCs w:val="24"/>
          <w:u w:val="single"/>
        </w:rPr>
        <w:t>（标的名称）</w:t>
      </w:r>
      <w:r>
        <w:rPr>
          <w:rFonts w:hint="eastAsia" w:ascii="仿宋" w:hAnsi="仿宋" w:eastAsia="仿宋" w:cs="仿宋"/>
          <w:color w:val="000000"/>
          <w:kern w:val="0"/>
          <w:sz w:val="24"/>
          <w:szCs w:val="24"/>
        </w:rPr>
        <w:t>，属于</w:t>
      </w:r>
      <w:r>
        <w:rPr>
          <w:rFonts w:hint="eastAsia" w:ascii="仿宋" w:hAnsi="仿宋" w:eastAsia="仿宋" w:cs="仿宋"/>
          <w:kern w:val="0"/>
          <w:sz w:val="24"/>
          <w:szCs w:val="24"/>
          <w:u w:val="single"/>
        </w:rPr>
        <w:t>（采购文件中明确的所属行业）</w:t>
      </w:r>
      <w:r>
        <w:rPr>
          <w:rFonts w:hint="eastAsia" w:ascii="仿宋" w:hAnsi="仿宋" w:eastAsia="仿宋" w:cs="仿宋"/>
          <w:color w:val="000000"/>
          <w:kern w:val="0"/>
          <w:sz w:val="24"/>
          <w:szCs w:val="24"/>
        </w:rPr>
        <w:t>；承建 (承接) 企业为</w:t>
      </w:r>
      <w:r>
        <w:rPr>
          <w:rFonts w:hint="eastAsia" w:ascii="仿宋" w:hAnsi="仿宋" w:eastAsia="仿宋" w:cs="仿宋"/>
          <w:color w:val="000000"/>
          <w:kern w:val="0"/>
          <w:sz w:val="24"/>
          <w:szCs w:val="24"/>
          <w:u w:val="single"/>
        </w:rPr>
        <w:t xml:space="preserve"> (企业名称)</w:t>
      </w:r>
      <w:r>
        <w:rPr>
          <w:rFonts w:hint="eastAsia" w:ascii="仿宋" w:hAnsi="仿宋" w:eastAsia="仿宋" w:cs="仿宋"/>
          <w:color w:val="000000"/>
          <w:kern w:val="0"/>
          <w:sz w:val="24"/>
          <w:szCs w:val="24"/>
        </w:rPr>
        <w:t>，从业人员</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人，营业收入为</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万元，资产总额为</w:t>
      </w:r>
      <w:r>
        <w:rPr>
          <w:rFonts w:hint="eastAsia" w:ascii="仿宋" w:hAnsi="仿宋" w:eastAsia="仿宋" w:cs="仿宋"/>
          <w:color w:val="000000"/>
          <w:kern w:val="0"/>
          <w:sz w:val="24"/>
          <w:szCs w:val="24"/>
          <w:u w:val="single"/>
        </w:rPr>
        <w:t xml:space="preserve">    </w:t>
      </w:r>
      <w:r>
        <w:rPr>
          <w:rFonts w:hint="eastAsia" w:ascii="仿宋" w:hAnsi="仿宋" w:eastAsia="仿宋" w:cs="仿宋"/>
          <w:color w:val="000000"/>
          <w:kern w:val="0"/>
          <w:sz w:val="24"/>
          <w:szCs w:val="24"/>
        </w:rPr>
        <w:t>万元，属于</w:t>
      </w:r>
      <w:r>
        <w:rPr>
          <w:rFonts w:hint="eastAsia" w:ascii="仿宋" w:hAnsi="仿宋" w:eastAsia="仿宋" w:cs="仿宋"/>
          <w:kern w:val="0"/>
          <w:sz w:val="24"/>
          <w:szCs w:val="24"/>
          <w:u w:val="single"/>
        </w:rPr>
        <w:t>（中型企业、小型企业、微型企业）</w:t>
      </w:r>
      <w:r>
        <w:rPr>
          <w:rFonts w:hint="eastAsia" w:ascii="仿宋" w:hAnsi="仿宋" w:eastAsia="仿宋" w:cs="仿宋"/>
          <w:color w:val="000000"/>
          <w:kern w:val="0"/>
          <w:sz w:val="24"/>
          <w:szCs w:val="24"/>
        </w:rPr>
        <w:t>；</w:t>
      </w:r>
    </w:p>
    <w:p w14:paraId="049A6BF4">
      <w:pPr>
        <w:autoSpaceDE w:val="0"/>
        <w:autoSpaceDN w:val="0"/>
        <w:adjustRightInd w:val="0"/>
        <w:snapToGrid w:val="0"/>
        <w:spacing w:line="360" w:lineRule="auto"/>
        <w:ind w:firstLine="480" w:firstLineChars="200"/>
        <w:jc w:val="left"/>
        <w:outlineLvl w:val="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w:t>
      </w:r>
    </w:p>
    <w:p w14:paraId="603CB73B">
      <w:pPr>
        <w:autoSpaceDE w:val="0"/>
        <w:autoSpaceDN w:val="0"/>
        <w:adjustRightInd w:val="0"/>
        <w:snapToGrid w:val="0"/>
        <w:spacing w:line="360" w:lineRule="auto"/>
        <w:ind w:firstLine="480" w:firstLineChars="200"/>
        <w:jc w:val="left"/>
        <w:outlineLvl w:val="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以上企业，不属于大企业的分支机构，不存在控股股东为大企业的情形，也不存在与大企业的负责人为同一人的情形。</w:t>
      </w:r>
    </w:p>
    <w:p w14:paraId="0AA4E9F1">
      <w:pPr>
        <w:autoSpaceDE w:val="0"/>
        <w:autoSpaceDN w:val="0"/>
        <w:adjustRightInd w:val="0"/>
        <w:snapToGrid w:val="0"/>
        <w:spacing w:line="360" w:lineRule="auto"/>
        <w:ind w:firstLine="480" w:firstLineChars="200"/>
        <w:jc w:val="left"/>
        <w:outlineLvl w:val="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本企业对上述声明内容的真实性负责。如有虚假，将依法承担相应责任。</w:t>
      </w:r>
    </w:p>
    <w:p w14:paraId="2C7ECF37">
      <w:pPr>
        <w:pStyle w:val="67"/>
        <w:spacing w:line="360" w:lineRule="auto"/>
        <w:ind w:firstLine="560"/>
        <w:outlineLvl w:val="9"/>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投标单位名称</w:t>
      </w:r>
      <w:r>
        <w:rPr>
          <w:rFonts w:hint="eastAsia" w:ascii="仿宋" w:hAnsi="仿宋" w:eastAsia="仿宋" w:cs="仿宋"/>
          <w:color w:val="000000"/>
          <w:sz w:val="24"/>
          <w:szCs w:val="24"/>
        </w:rPr>
        <w:t>：（公章）</w:t>
      </w:r>
    </w:p>
    <w:p w14:paraId="49E44D06">
      <w:pPr>
        <w:pStyle w:val="67"/>
        <w:spacing w:line="360" w:lineRule="auto"/>
        <w:ind w:firstLine="560"/>
        <w:jc w:val="right"/>
        <w:outlineLvl w:val="9"/>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年      月     日</w:t>
      </w:r>
    </w:p>
    <w:p w14:paraId="6B2A4799"/>
    <w:p w14:paraId="6B609890">
      <w:pPr>
        <w:pStyle w:val="28"/>
        <w:pageBreakBefore w:val="0"/>
        <w:numPr>
          <w:ilvl w:val="0"/>
          <w:numId w:val="0"/>
        </w:numPr>
        <w:kinsoku/>
        <w:wordWrap/>
        <w:overflowPunct/>
        <w:topLinePunct w:val="0"/>
        <w:autoSpaceDE/>
        <w:autoSpaceDN/>
        <w:bidi w:val="0"/>
        <w:adjustRightInd w:val="0"/>
        <w:snapToGrid w:val="0"/>
        <w:spacing w:before="0" w:after="0" w:line="360" w:lineRule="auto"/>
        <w:ind w:left="0" w:leftChars="0"/>
        <w:jc w:val="left"/>
        <w:textAlignment w:val="auto"/>
        <w:rPr>
          <w:rFonts w:hint="eastAsia" w:ascii="仿宋" w:hAnsi="仿宋" w:eastAsia="仿宋" w:cs="仿宋"/>
          <w:sz w:val="24"/>
          <w:highlight w:val="none"/>
        </w:rPr>
      </w:pPr>
    </w:p>
    <w:p w14:paraId="61F8FB9C">
      <w:pPr>
        <w:rPr>
          <w:rFonts w:hint="eastAsia" w:ascii="仿宋" w:hAnsi="仿宋" w:eastAsia="仿宋" w:cs="仿宋"/>
          <w:sz w:val="24"/>
          <w:highlight w:val="none"/>
        </w:rPr>
      </w:pPr>
      <w:r>
        <w:rPr>
          <w:rFonts w:hint="eastAsia" w:ascii="仿宋" w:hAnsi="仿宋" w:eastAsia="仿宋" w:cs="仿宋"/>
          <w:sz w:val="24"/>
          <w:highlight w:val="none"/>
        </w:rPr>
        <w:br w:type="page"/>
      </w:r>
    </w:p>
    <w:p w14:paraId="79AB1DF4">
      <w:pPr>
        <w:pStyle w:val="3"/>
        <w:pageBreakBefore w:val="0"/>
        <w:kinsoku/>
        <w:wordWrap/>
        <w:overflowPunct/>
        <w:topLinePunct w:val="0"/>
        <w:autoSpaceDE/>
        <w:autoSpaceDN/>
        <w:bidi w:val="0"/>
        <w:adjustRightInd w:val="0"/>
        <w:snapToGrid w:val="0"/>
        <w:spacing w:before="0" w:beforeAutospacing="0" w:after="0" w:afterAutospacing="0" w:line="360" w:lineRule="auto"/>
        <w:ind w:left="0" w:leftChars="0"/>
        <w:textAlignment w:val="auto"/>
        <w:outlineLvl w:val="0"/>
        <w:rPr>
          <w:rFonts w:hint="eastAsia" w:ascii="仿宋" w:hAnsi="仿宋" w:eastAsia="仿宋" w:cs="仿宋"/>
          <w:sz w:val="24"/>
          <w:szCs w:val="24"/>
          <w:highlight w:val="none"/>
        </w:rPr>
      </w:pPr>
      <w:bookmarkStart w:id="164" w:name="_Toc71631936"/>
      <w:bookmarkStart w:id="165" w:name="_Toc12607"/>
      <w:bookmarkStart w:id="166" w:name="_Toc5109"/>
      <w:bookmarkStart w:id="167" w:name="_Toc29542"/>
      <w:r>
        <w:rPr>
          <w:rFonts w:hint="eastAsia" w:ascii="仿宋" w:hAnsi="仿宋" w:eastAsia="仿宋" w:cs="仿宋"/>
          <w:sz w:val="24"/>
          <w:szCs w:val="24"/>
          <w:highlight w:val="none"/>
          <w:lang w:val="en-US" w:eastAsia="zh-CN"/>
        </w:rPr>
        <w:t>附件8</w:t>
      </w:r>
      <w:r>
        <w:rPr>
          <w:rFonts w:hint="eastAsia" w:ascii="仿宋" w:hAnsi="仿宋" w:eastAsia="仿宋" w:cs="仿宋"/>
          <w:sz w:val="24"/>
          <w:szCs w:val="24"/>
          <w:highlight w:val="none"/>
        </w:rPr>
        <w:t>-2  监狱企业声明函</w:t>
      </w:r>
      <w:bookmarkEnd w:id="164"/>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如是</w:t>
      </w:r>
      <w:r>
        <w:rPr>
          <w:rFonts w:hint="eastAsia" w:ascii="仿宋" w:hAnsi="仿宋" w:eastAsia="仿宋" w:cs="仿宋"/>
          <w:sz w:val="24"/>
          <w:highlight w:val="none"/>
          <w:lang w:eastAsia="zh-CN"/>
        </w:rPr>
        <w:t>）</w:t>
      </w:r>
      <w:bookmarkEnd w:id="165"/>
      <w:bookmarkEnd w:id="166"/>
      <w:bookmarkEnd w:id="167"/>
    </w:p>
    <w:p w14:paraId="45A2682F">
      <w:pPr>
        <w:pageBreakBefore w:val="0"/>
        <w:kinsoku/>
        <w:wordWrap/>
        <w:overflowPunct/>
        <w:topLinePunct w:val="0"/>
        <w:autoSpaceDE/>
        <w:autoSpaceDN/>
        <w:bidi w:val="0"/>
        <w:adjustRightInd w:val="0"/>
        <w:snapToGrid w:val="0"/>
        <w:spacing w:beforeAutospacing="0" w:afterAutospacing="0" w:line="360" w:lineRule="auto"/>
        <w:ind w:left="0" w:leftChars="0"/>
        <w:jc w:val="both"/>
        <w:textAlignment w:val="auto"/>
        <w:rPr>
          <w:rFonts w:hint="eastAsia" w:ascii="仿宋" w:hAnsi="仿宋" w:eastAsia="仿宋" w:cs="仿宋"/>
          <w:b/>
          <w:kern w:val="0"/>
          <w:sz w:val="24"/>
          <w:szCs w:val="24"/>
          <w:highlight w:val="none"/>
        </w:rPr>
      </w:pPr>
    </w:p>
    <w:p w14:paraId="209F2D64">
      <w:pPr>
        <w:pageBreakBefore w:val="0"/>
        <w:widowControl/>
        <w:kinsoku/>
        <w:wordWrap/>
        <w:overflowPunct/>
        <w:topLinePunct w:val="0"/>
        <w:autoSpaceDE/>
        <w:autoSpaceDN/>
        <w:bidi w:val="0"/>
        <w:adjustRightInd w:val="0"/>
        <w:snapToGrid w:val="0"/>
        <w:spacing w:beforeAutospacing="0" w:afterAutospacing="0" w:line="360" w:lineRule="auto"/>
        <w:ind w:left="0" w:leftChars="0" w:firstLine="480" w:firstLineChars="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本单位郑重声明，本单位在参加</w:t>
      </w:r>
      <w:r>
        <w:rPr>
          <w:rFonts w:hint="eastAsia" w:ascii="仿宋" w:hAnsi="仿宋" w:eastAsia="仿宋" w:cs="仿宋"/>
          <w:kern w:val="0"/>
          <w:sz w:val="24"/>
          <w:szCs w:val="24"/>
          <w:highlight w:val="none"/>
          <w:u w:val="single"/>
        </w:rPr>
        <w:t>（采购人名称）</w:t>
      </w:r>
      <w:r>
        <w:rPr>
          <w:rFonts w:hint="eastAsia" w:ascii="仿宋" w:hAnsi="仿宋" w:eastAsia="仿宋" w:cs="仿宋"/>
          <w:kern w:val="0"/>
          <w:sz w:val="24"/>
          <w:szCs w:val="24"/>
          <w:highlight w:val="none"/>
        </w:rPr>
        <w:t>的</w:t>
      </w:r>
      <w:r>
        <w:rPr>
          <w:rFonts w:hint="eastAsia" w:ascii="仿宋" w:hAnsi="仿宋" w:eastAsia="仿宋" w:cs="仿宋"/>
          <w:kern w:val="0"/>
          <w:sz w:val="24"/>
          <w:szCs w:val="24"/>
          <w:highlight w:val="none"/>
          <w:u w:val="single"/>
        </w:rPr>
        <w:t>（招标项目名称）</w:t>
      </w:r>
      <w:r>
        <w:rPr>
          <w:rFonts w:hint="eastAsia" w:ascii="仿宋" w:hAnsi="仿宋" w:eastAsia="仿宋" w:cs="仿宋"/>
          <w:kern w:val="0"/>
          <w:sz w:val="24"/>
          <w:szCs w:val="24"/>
          <w:highlight w:val="none"/>
        </w:rPr>
        <w:t>项目采购活动提供以下监狱企业制造的货物（或监狱企业承担的工程、或监狱企业承接的服务），具体情况如下：（按照实际情况勾选或填空）</w:t>
      </w:r>
    </w:p>
    <w:p w14:paraId="29A1F1DA">
      <w:pPr>
        <w:pageBreakBefore w:val="0"/>
        <w:widowControl/>
        <w:kinsoku/>
        <w:wordWrap/>
        <w:overflowPunct/>
        <w:topLinePunct w:val="0"/>
        <w:autoSpaceDE/>
        <w:autoSpaceDN/>
        <w:bidi w:val="0"/>
        <w:adjustRightInd w:val="0"/>
        <w:snapToGrid w:val="0"/>
        <w:spacing w:beforeAutospacing="0" w:afterAutospacing="0" w:line="360" w:lineRule="auto"/>
        <w:ind w:left="0" w:leftChars="0" w:firstLine="360" w:firstLineChars="15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w:t>
      </w:r>
      <w:r>
        <w:rPr>
          <w:rFonts w:hint="eastAsia" w:ascii="仿宋" w:hAnsi="仿宋" w:eastAsia="仿宋" w:cs="仿宋"/>
          <w:kern w:val="0"/>
          <w:sz w:val="24"/>
          <w:szCs w:val="24"/>
          <w:highlight w:val="none"/>
          <w:u w:val="single"/>
        </w:rPr>
        <w:t>（制造商名称）</w:t>
      </w:r>
      <w:r>
        <w:rPr>
          <w:rFonts w:hint="eastAsia" w:ascii="仿宋" w:hAnsi="仿宋" w:eastAsia="仿宋" w:cs="仿宋"/>
          <w:kern w:val="0"/>
          <w:sz w:val="24"/>
          <w:szCs w:val="24"/>
          <w:highlight w:val="none"/>
        </w:rPr>
        <w:t>属于监狱企业，后附省级以上监狱管理局、戒毒管理局（含新疆生产建设兵团）出具的属于监狱企业的证明文件。</w:t>
      </w:r>
    </w:p>
    <w:p w14:paraId="5ED56859">
      <w:pPr>
        <w:pageBreakBefore w:val="0"/>
        <w:widowControl/>
        <w:kinsoku/>
        <w:wordWrap/>
        <w:overflowPunct/>
        <w:topLinePunct w:val="0"/>
        <w:autoSpaceDE/>
        <w:autoSpaceDN/>
        <w:bidi w:val="0"/>
        <w:adjustRightInd w:val="0"/>
        <w:snapToGrid w:val="0"/>
        <w:spacing w:beforeAutospacing="0" w:afterAutospacing="0" w:line="360" w:lineRule="auto"/>
        <w:ind w:left="0" w:leftChars="0" w:firstLine="42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w:t>
      </w:r>
      <w:r>
        <w:rPr>
          <w:rFonts w:hint="eastAsia" w:ascii="仿宋" w:hAnsi="仿宋" w:eastAsia="仿宋" w:cs="仿宋"/>
          <w:kern w:val="0"/>
          <w:sz w:val="24"/>
          <w:szCs w:val="24"/>
          <w:highlight w:val="none"/>
          <w:u w:val="single"/>
        </w:rPr>
        <w:t>（制造商名称）</w:t>
      </w:r>
      <w:r>
        <w:rPr>
          <w:rFonts w:hint="eastAsia" w:ascii="仿宋" w:hAnsi="仿宋" w:eastAsia="仿宋" w:cs="仿宋"/>
          <w:kern w:val="0"/>
          <w:sz w:val="24"/>
          <w:szCs w:val="24"/>
          <w:highlight w:val="none"/>
        </w:rPr>
        <w:t>属于监狱企业并作为联合体一方，其提供协议合同金额占到共同投标协议合同总金额的比例为</w:t>
      </w:r>
      <w:r>
        <w:rPr>
          <w:rFonts w:hint="eastAsia" w:ascii="仿宋" w:hAnsi="仿宋" w:eastAsia="仿宋" w:cs="仿宋"/>
          <w:kern w:val="0"/>
          <w:sz w:val="24"/>
          <w:szCs w:val="24"/>
          <w:highlight w:val="none"/>
          <w:u w:val="single"/>
        </w:rPr>
        <w:t xml:space="preserve">       </w:t>
      </w:r>
      <w:r>
        <w:rPr>
          <w:rFonts w:hint="eastAsia" w:ascii="仿宋" w:hAnsi="仿宋" w:eastAsia="仿宋" w:cs="仿宋"/>
          <w:kern w:val="0"/>
          <w:sz w:val="24"/>
          <w:szCs w:val="24"/>
          <w:highlight w:val="none"/>
        </w:rPr>
        <w:t>。后附省级以上监狱管理局、戒毒管理局（含新疆生产建设兵团）出具的属于监狱企业的证明文件。</w:t>
      </w:r>
    </w:p>
    <w:p w14:paraId="7975725A">
      <w:pPr>
        <w:pageBreakBefore w:val="0"/>
        <w:widowControl/>
        <w:kinsoku/>
        <w:wordWrap/>
        <w:overflowPunct/>
        <w:topLinePunct w:val="0"/>
        <w:autoSpaceDE/>
        <w:autoSpaceDN/>
        <w:bidi w:val="0"/>
        <w:adjustRightInd w:val="0"/>
        <w:snapToGrid w:val="0"/>
        <w:spacing w:beforeAutospacing="0" w:afterAutospacing="0" w:line="360" w:lineRule="auto"/>
        <w:ind w:left="0" w:leftChars="0" w:firstLine="42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w:t>
      </w:r>
      <w:r>
        <w:rPr>
          <w:rFonts w:hint="eastAsia" w:ascii="仿宋" w:hAnsi="仿宋" w:eastAsia="仿宋" w:cs="仿宋"/>
          <w:kern w:val="0"/>
          <w:sz w:val="24"/>
          <w:szCs w:val="24"/>
          <w:highlight w:val="none"/>
          <w:u w:val="single"/>
        </w:rPr>
        <w:t>（制造商名称）</w:t>
      </w:r>
      <w:r>
        <w:rPr>
          <w:rFonts w:hint="eastAsia" w:ascii="仿宋" w:hAnsi="仿宋" w:eastAsia="仿宋" w:cs="仿宋"/>
          <w:kern w:val="0"/>
          <w:sz w:val="24"/>
          <w:szCs w:val="24"/>
          <w:highlight w:val="none"/>
        </w:rPr>
        <w:t>属于监狱企业并作为分包方，其提供协议合同金额占到分包意向协议合同总金额的比例为</w:t>
      </w:r>
      <w:r>
        <w:rPr>
          <w:rFonts w:hint="eastAsia" w:ascii="仿宋" w:hAnsi="仿宋" w:eastAsia="仿宋" w:cs="仿宋"/>
          <w:kern w:val="0"/>
          <w:sz w:val="24"/>
          <w:szCs w:val="24"/>
          <w:highlight w:val="none"/>
          <w:u w:val="single"/>
        </w:rPr>
        <w:t xml:space="preserve">       </w:t>
      </w:r>
      <w:r>
        <w:rPr>
          <w:rFonts w:hint="eastAsia" w:ascii="仿宋" w:hAnsi="仿宋" w:eastAsia="仿宋" w:cs="仿宋"/>
          <w:kern w:val="0"/>
          <w:sz w:val="24"/>
          <w:szCs w:val="24"/>
          <w:highlight w:val="none"/>
        </w:rPr>
        <w:t>。后附省级以上监狱管理局、戒毒管理局（含新疆生产建设兵团）出具的属于监狱企业的证明文件。</w:t>
      </w:r>
    </w:p>
    <w:p w14:paraId="1820B798">
      <w:pPr>
        <w:pageBreakBefore w:val="0"/>
        <w:widowControl/>
        <w:kinsoku/>
        <w:wordWrap/>
        <w:overflowPunct/>
        <w:topLinePunct w:val="0"/>
        <w:autoSpaceDE/>
        <w:autoSpaceDN/>
        <w:bidi w:val="0"/>
        <w:adjustRightInd w:val="0"/>
        <w:snapToGrid w:val="0"/>
        <w:spacing w:beforeAutospacing="0" w:afterAutospacing="0" w:line="360" w:lineRule="auto"/>
        <w:ind w:left="0" w:leftChars="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　　本单位对上述声明的真实性负责。如有虚假，将依法承担相应责任。</w:t>
      </w:r>
    </w:p>
    <w:p w14:paraId="1B30A8F1">
      <w:pPr>
        <w:pageBreakBefore w:val="0"/>
        <w:widowControl/>
        <w:kinsoku/>
        <w:wordWrap/>
        <w:overflowPunct/>
        <w:topLinePunct w:val="0"/>
        <w:autoSpaceDE/>
        <w:autoSpaceDN/>
        <w:bidi w:val="0"/>
        <w:adjustRightInd w:val="0"/>
        <w:snapToGrid w:val="0"/>
        <w:spacing w:beforeAutospacing="0" w:afterAutospacing="0" w:line="360" w:lineRule="auto"/>
        <w:ind w:left="0" w:leftChars="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　　</w:t>
      </w:r>
    </w:p>
    <w:p w14:paraId="4B869893">
      <w:pPr>
        <w:pageBreakBefore w:val="0"/>
        <w:widowControl/>
        <w:kinsoku/>
        <w:wordWrap/>
        <w:overflowPunct/>
        <w:topLinePunct w:val="0"/>
        <w:autoSpaceDE/>
        <w:autoSpaceDN/>
        <w:bidi w:val="0"/>
        <w:adjustRightInd w:val="0"/>
        <w:snapToGrid w:val="0"/>
        <w:spacing w:beforeAutospacing="0" w:afterAutospacing="0" w:line="360" w:lineRule="auto"/>
        <w:ind w:left="0" w:leftChars="0"/>
        <w:jc w:val="left"/>
        <w:textAlignment w:val="auto"/>
        <w:rPr>
          <w:rFonts w:hint="eastAsia" w:ascii="仿宋" w:hAnsi="仿宋" w:eastAsia="仿宋" w:cs="仿宋"/>
          <w:kern w:val="0"/>
          <w:sz w:val="24"/>
          <w:szCs w:val="24"/>
          <w:highlight w:val="none"/>
        </w:rPr>
      </w:pPr>
    </w:p>
    <w:p w14:paraId="0DCE37C5">
      <w:pPr>
        <w:pageBreakBefore w:val="0"/>
        <w:widowControl/>
        <w:kinsoku/>
        <w:wordWrap/>
        <w:overflowPunct/>
        <w:topLinePunct w:val="0"/>
        <w:autoSpaceDE/>
        <w:autoSpaceDN/>
        <w:bidi w:val="0"/>
        <w:adjustRightInd w:val="0"/>
        <w:snapToGrid w:val="0"/>
        <w:spacing w:beforeAutospacing="0" w:afterAutospacing="0" w:line="360" w:lineRule="auto"/>
        <w:ind w:left="0" w:leftChars="0"/>
        <w:jc w:val="left"/>
        <w:textAlignment w:val="auto"/>
        <w:rPr>
          <w:rFonts w:hint="eastAsia" w:ascii="仿宋" w:hAnsi="仿宋" w:eastAsia="仿宋" w:cs="仿宋"/>
          <w:kern w:val="0"/>
          <w:sz w:val="24"/>
          <w:szCs w:val="24"/>
          <w:highlight w:val="none"/>
        </w:rPr>
      </w:pPr>
    </w:p>
    <w:p w14:paraId="7536CB79">
      <w:pPr>
        <w:pageBreakBefore w:val="0"/>
        <w:kinsoku/>
        <w:wordWrap/>
        <w:overflowPunct/>
        <w:topLinePunct w:val="0"/>
        <w:autoSpaceDE/>
        <w:autoSpaceDN/>
        <w:bidi w:val="0"/>
        <w:adjustRightInd w:val="0"/>
        <w:snapToGrid w:val="0"/>
        <w:spacing w:beforeAutospacing="0" w:afterAutospacing="0" w:line="360" w:lineRule="auto"/>
        <w:ind w:left="0" w:leftChars="0" w:hanging="540"/>
        <w:jc w:val="center"/>
        <w:textAlignment w:val="auto"/>
        <w:rPr>
          <w:rFonts w:hint="eastAsia" w:ascii="仿宋" w:hAnsi="仿宋" w:eastAsia="仿宋" w:cs="仿宋"/>
          <w:b/>
          <w:kern w:val="0"/>
          <w:sz w:val="24"/>
          <w:szCs w:val="24"/>
          <w:highlight w:val="none"/>
        </w:rPr>
      </w:pPr>
      <w:r>
        <w:rPr>
          <w:rFonts w:hint="eastAsia" w:ascii="仿宋" w:hAnsi="仿宋" w:eastAsia="仿宋" w:cs="仿宋"/>
          <w:b/>
          <w:kern w:val="0"/>
          <w:sz w:val="24"/>
          <w:szCs w:val="24"/>
          <w:highlight w:val="none"/>
        </w:rPr>
        <w:t>　</w:t>
      </w:r>
    </w:p>
    <w:p w14:paraId="37C4CD79">
      <w:pPr>
        <w:pageBreakBefore w:val="0"/>
        <w:kinsoku/>
        <w:wordWrap/>
        <w:overflowPunct/>
        <w:topLinePunct w:val="0"/>
        <w:autoSpaceDE/>
        <w:autoSpaceDN/>
        <w:bidi w:val="0"/>
        <w:adjustRightInd w:val="0"/>
        <w:snapToGrid w:val="0"/>
        <w:spacing w:beforeAutospacing="0" w:afterAutospacing="0" w:line="360" w:lineRule="auto"/>
        <w:ind w:left="0" w:leftChars="0" w:firstLine="5280" w:firstLineChars="2200"/>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单位名称（盖章）：</w:t>
      </w:r>
    </w:p>
    <w:p w14:paraId="7B80040B">
      <w:pPr>
        <w:pageBreakBefore w:val="0"/>
        <w:widowControl/>
        <w:kinsoku/>
        <w:wordWrap/>
        <w:overflowPunct/>
        <w:topLinePunct w:val="0"/>
        <w:autoSpaceDE/>
        <w:autoSpaceDN/>
        <w:bidi w:val="0"/>
        <w:adjustRightInd w:val="0"/>
        <w:snapToGrid w:val="0"/>
        <w:spacing w:beforeAutospacing="0" w:afterAutospacing="0" w:line="360" w:lineRule="auto"/>
        <w:ind w:left="0" w:leftChars="0" w:firstLine="5280" w:firstLineChars="2200"/>
        <w:jc w:val="left"/>
        <w:textAlignment w:val="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日  期：</w:t>
      </w:r>
    </w:p>
    <w:p w14:paraId="2BF7680B">
      <w:pP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br w:type="page"/>
      </w:r>
    </w:p>
    <w:p w14:paraId="16195679">
      <w:pPr>
        <w:pStyle w:val="3"/>
        <w:pageBreakBefore w:val="0"/>
        <w:widowControl w:val="0"/>
        <w:kinsoku/>
        <w:wordWrap/>
        <w:overflowPunct/>
        <w:topLinePunct w:val="0"/>
        <w:autoSpaceDE/>
        <w:autoSpaceDN/>
        <w:bidi w:val="0"/>
        <w:adjustRightInd/>
        <w:snapToGrid/>
        <w:spacing w:before="0" w:after="0" w:line="360" w:lineRule="auto"/>
        <w:ind w:left="0" w:leftChars="0"/>
        <w:textAlignment w:val="auto"/>
        <w:outlineLvl w:val="0"/>
        <w:rPr>
          <w:rFonts w:hint="eastAsia" w:ascii="仿宋" w:hAnsi="仿宋" w:eastAsia="仿宋" w:cs="仿宋"/>
          <w:sz w:val="24"/>
          <w:highlight w:val="none"/>
        </w:rPr>
      </w:pPr>
      <w:bookmarkStart w:id="168" w:name="_Toc71631937"/>
      <w:bookmarkStart w:id="169" w:name="_Toc28543"/>
      <w:bookmarkStart w:id="170" w:name="_Toc5905"/>
      <w:bookmarkStart w:id="171" w:name="_Toc11278"/>
      <w:bookmarkStart w:id="172" w:name="OLE_LINK13"/>
      <w:bookmarkStart w:id="173" w:name="OLE_LINK14"/>
      <w:r>
        <w:rPr>
          <w:rFonts w:hint="eastAsia" w:ascii="仿宋" w:hAnsi="仿宋" w:eastAsia="仿宋" w:cs="仿宋"/>
          <w:sz w:val="24"/>
          <w:highlight w:val="none"/>
          <w:lang w:val="en-US" w:eastAsia="zh-CN"/>
        </w:rPr>
        <w:t>附件8</w:t>
      </w:r>
      <w:r>
        <w:rPr>
          <w:rFonts w:hint="eastAsia" w:ascii="仿宋" w:hAnsi="仿宋" w:eastAsia="仿宋" w:cs="仿宋"/>
          <w:sz w:val="24"/>
          <w:highlight w:val="none"/>
        </w:rPr>
        <w:t>-3  残疾人福利性单位声明函</w:t>
      </w:r>
      <w:bookmarkEnd w:id="168"/>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如是</w:t>
      </w:r>
      <w:r>
        <w:rPr>
          <w:rFonts w:hint="eastAsia" w:ascii="仿宋" w:hAnsi="仿宋" w:eastAsia="仿宋" w:cs="仿宋"/>
          <w:sz w:val="24"/>
          <w:highlight w:val="none"/>
          <w:lang w:eastAsia="zh-CN"/>
        </w:rPr>
        <w:t>）</w:t>
      </w:r>
      <w:bookmarkEnd w:id="169"/>
      <w:bookmarkEnd w:id="170"/>
      <w:bookmarkEnd w:id="171"/>
    </w:p>
    <w:bookmarkEnd w:id="172"/>
    <w:bookmarkEnd w:id="173"/>
    <w:p w14:paraId="29C38484">
      <w:pPr>
        <w:pageBreakBefore w:val="0"/>
        <w:widowControl w:val="0"/>
        <w:kinsoku/>
        <w:wordWrap/>
        <w:overflowPunct/>
        <w:topLinePunct w:val="0"/>
        <w:autoSpaceDE/>
        <w:autoSpaceDN/>
        <w:bidi w:val="0"/>
        <w:adjustRightInd/>
        <w:snapToGrid/>
        <w:spacing w:line="360" w:lineRule="auto"/>
        <w:ind w:left="0" w:leftChars="0" w:hanging="540"/>
        <w:jc w:val="center"/>
        <w:textAlignment w:val="auto"/>
        <w:rPr>
          <w:rFonts w:hint="eastAsia" w:ascii="仿宋" w:hAnsi="仿宋" w:eastAsia="仿宋" w:cs="仿宋"/>
          <w:kern w:val="0"/>
          <w:sz w:val="24"/>
          <w:szCs w:val="20"/>
          <w:highlight w:val="none"/>
        </w:rPr>
      </w:pPr>
    </w:p>
    <w:p w14:paraId="2AEB41C4">
      <w:pPr>
        <w:pageBreakBefore w:val="0"/>
        <w:widowControl w:val="0"/>
        <w:kinsoku/>
        <w:wordWrap/>
        <w:overflowPunct/>
        <w:topLinePunct w:val="0"/>
        <w:autoSpaceDE/>
        <w:autoSpaceDN/>
        <w:bidi w:val="0"/>
        <w:adjustRightInd/>
        <w:snapToGrid/>
        <w:spacing w:line="360" w:lineRule="auto"/>
        <w:ind w:left="0" w:leftChars="0" w:firstLine="567"/>
        <w:textAlignment w:val="auto"/>
        <w:rPr>
          <w:rFonts w:hint="eastAsia" w:ascii="仿宋" w:hAnsi="仿宋" w:eastAsia="仿宋" w:cs="仿宋"/>
          <w:kern w:val="0"/>
          <w:sz w:val="24"/>
          <w:szCs w:val="20"/>
          <w:highlight w:val="none"/>
        </w:rPr>
      </w:pPr>
    </w:p>
    <w:p w14:paraId="7C0AA25D">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454FDAD">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本单位对上述声明的真实性负责。如有虚假，将依法承担相应责任。</w:t>
      </w:r>
    </w:p>
    <w:p w14:paraId="19EB40CE">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kern w:val="0"/>
          <w:sz w:val="24"/>
          <w:highlight w:val="none"/>
        </w:rPr>
      </w:pPr>
    </w:p>
    <w:p w14:paraId="121B9220">
      <w:pPr>
        <w:pageBreakBefore w:val="0"/>
        <w:widowControl w:val="0"/>
        <w:kinsoku/>
        <w:wordWrap/>
        <w:overflowPunct/>
        <w:topLinePunct w:val="0"/>
        <w:autoSpaceDE/>
        <w:autoSpaceDN/>
        <w:bidi w:val="0"/>
        <w:adjustRightInd/>
        <w:snapToGrid/>
        <w:spacing w:line="360" w:lineRule="auto"/>
        <w:ind w:left="0" w:leftChars="0" w:firstLine="624" w:firstLineChars="200"/>
        <w:textAlignment w:val="auto"/>
        <w:rPr>
          <w:rFonts w:hint="eastAsia" w:ascii="仿宋" w:hAnsi="仿宋" w:eastAsia="仿宋" w:cs="仿宋"/>
          <w:spacing w:val="6"/>
          <w:sz w:val="30"/>
          <w:szCs w:val="30"/>
          <w:highlight w:val="none"/>
        </w:rPr>
      </w:pPr>
    </w:p>
    <w:p w14:paraId="0117B544">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单位名称（盖章）：</w:t>
      </w:r>
    </w:p>
    <w:p w14:paraId="53AF59F2">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日  期：</w:t>
      </w:r>
    </w:p>
    <w:p w14:paraId="34F0D963">
      <w:pPr>
        <w:spacing w:line="360" w:lineRule="auto"/>
        <w:ind w:left="1105" w:leftChars="257" w:hanging="540"/>
        <w:jc w:val="center"/>
        <w:rPr>
          <w:rFonts w:hint="eastAsia" w:ascii="仿宋" w:hAnsi="仿宋" w:eastAsia="仿宋" w:cs="仿宋"/>
          <w:b/>
          <w:kern w:val="0"/>
          <w:sz w:val="24"/>
          <w:szCs w:val="20"/>
          <w:highlight w:val="none"/>
        </w:rPr>
      </w:pPr>
    </w:p>
    <w:p w14:paraId="465121EB">
      <w:pPr>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br w:type="page"/>
      </w:r>
    </w:p>
    <w:p w14:paraId="783A73C4">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outlineLvl w:val="0"/>
        <w:rPr>
          <w:rFonts w:hint="eastAsia" w:ascii="仿宋" w:hAnsi="仿宋" w:eastAsia="仿宋" w:cs="仿宋"/>
          <w:b/>
          <w:bCs/>
          <w:color w:val="000000"/>
          <w:spacing w:val="0"/>
          <w:kern w:val="2"/>
          <w:sz w:val="24"/>
          <w:szCs w:val="24"/>
          <w:highlight w:val="none"/>
          <w:u w:val="none"/>
          <w:lang w:val="en-US" w:eastAsia="zh-CN" w:bidi="ar"/>
        </w:rPr>
      </w:pPr>
      <w:bookmarkStart w:id="174" w:name="_Toc23741"/>
      <w:bookmarkStart w:id="175" w:name="_Toc8668"/>
      <w:r>
        <w:rPr>
          <w:rFonts w:hint="eastAsia" w:ascii="仿宋" w:hAnsi="仿宋" w:eastAsia="仿宋" w:cs="仿宋"/>
          <w:b/>
          <w:bCs/>
          <w:color w:val="000000"/>
          <w:spacing w:val="0"/>
          <w:kern w:val="2"/>
          <w:sz w:val="24"/>
          <w:szCs w:val="24"/>
          <w:highlight w:val="none"/>
          <w:u w:val="none"/>
          <w:lang w:val="en-US" w:eastAsia="zh-CN" w:bidi="ar"/>
        </w:rPr>
        <w:t xml:space="preserve">附件 9 </w:t>
      </w:r>
      <w:bookmarkEnd w:id="160"/>
      <w:bookmarkEnd w:id="161"/>
      <w:bookmarkEnd w:id="162"/>
      <w:r>
        <w:rPr>
          <w:rFonts w:hint="eastAsia" w:ascii="仿宋" w:hAnsi="仿宋" w:eastAsia="仿宋" w:cs="仿宋"/>
          <w:b/>
          <w:bCs/>
          <w:color w:val="000000"/>
          <w:spacing w:val="0"/>
          <w:kern w:val="2"/>
          <w:sz w:val="24"/>
          <w:szCs w:val="24"/>
          <w:highlight w:val="none"/>
          <w:u w:val="none"/>
          <w:lang w:val="en-US" w:eastAsia="zh-CN" w:bidi="ar"/>
        </w:rPr>
        <w:t>服务文件</w:t>
      </w:r>
      <w:bookmarkEnd w:id="174"/>
      <w:bookmarkEnd w:id="175"/>
    </w:p>
    <w:p w14:paraId="6A423491">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p>
    <w:p w14:paraId="5F053EB5">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供应商应根据竞争性磋商文件中第四章、第五章的规定自行编写，详细叙述拟提供产品/服务情况。</w:t>
      </w:r>
    </w:p>
    <w:p w14:paraId="34B92B8A">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包括，但不限于：</w:t>
      </w:r>
    </w:p>
    <w:p w14:paraId="5A68B20E">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1.供应商应提交证明文件，证明其拟供的合同项下的货物及服务的合格性符合磋商文件规定。该证明文件是响应文件的一部分。上款所述的证明文件，可以是文字资料、图纸和数据。</w:t>
      </w:r>
    </w:p>
    <w:p w14:paraId="68A0F6EA">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2.主要采购需求和性能的详细说明。</w:t>
      </w:r>
    </w:p>
    <w:p w14:paraId="677AD59C">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3.从招标人开始使用至磋商文件规定的服务期内正常、连续地使用所必须的备件和专用工具清单，包括备件和专用工具的货源及现行价格。</w:t>
      </w:r>
    </w:p>
    <w:p w14:paraId="25763A29">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4.对照磋商文件技术规格，逐条说明所提供服务已对磋商文件的技术规格做出了实质性的响应，或申明与技术规格条文的偏差和例外。</w:t>
      </w:r>
    </w:p>
    <w:p w14:paraId="6E22A5EB">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5.售后服务方案；</w:t>
      </w:r>
    </w:p>
    <w:p w14:paraId="04531071">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6.竞争性磋商文件要求的或供应商认为有必要提供的其他技术文件；</w:t>
      </w:r>
    </w:p>
    <w:p w14:paraId="2BEE1324">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7.供应商认为其它需要说明的事宜。</w:t>
      </w:r>
    </w:p>
    <w:p w14:paraId="33929519">
      <w:pPr>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br w:type="page"/>
      </w:r>
    </w:p>
    <w:p w14:paraId="32E1DF5C">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outlineLvl w:val="0"/>
        <w:rPr>
          <w:rFonts w:hint="eastAsia" w:ascii="仿宋" w:hAnsi="仿宋" w:eastAsia="仿宋" w:cs="仿宋"/>
          <w:b/>
          <w:bCs/>
          <w:color w:val="000000"/>
          <w:spacing w:val="0"/>
          <w:kern w:val="2"/>
          <w:sz w:val="24"/>
          <w:szCs w:val="24"/>
          <w:highlight w:val="none"/>
          <w:u w:val="none"/>
          <w:lang w:val="en-US" w:eastAsia="zh-CN" w:bidi="ar"/>
        </w:rPr>
      </w:pPr>
      <w:bookmarkStart w:id="176" w:name="_Toc25677"/>
      <w:bookmarkStart w:id="177" w:name="_Toc17217"/>
      <w:r>
        <w:rPr>
          <w:rFonts w:hint="eastAsia" w:ascii="仿宋" w:hAnsi="仿宋" w:eastAsia="仿宋" w:cs="仿宋"/>
          <w:b/>
          <w:bCs/>
          <w:color w:val="000000"/>
          <w:spacing w:val="0"/>
          <w:kern w:val="2"/>
          <w:sz w:val="24"/>
          <w:szCs w:val="24"/>
          <w:highlight w:val="none"/>
          <w:u w:val="none"/>
          <w:lang w:val="en-US" w:eastAsia="zh-CN" w:bidi="ar"/>
        </w:rPr>
        <w:t>附件10 供应商认为有必要提供或磋商文件中要求的其它技术、商务文件</w:t>
      </w:r>
      <w:bookmarkEnd w:id="176"/>
      <w:bookmarkEnd w:id="177"/>
    </w:p>
    <w:p w14:paraId="4C563F32">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2A5AD572">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7C42C250">
      <w:pPr>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br w:type="page"/>
      </w:r>
    </w:p>
    <w:p w14:paraId="79AE8BB0">
      <w:pPr>
        <w:pStyle w:val="3"/>
        <w:spacing w:before="0" w:line="240" w:lineRule="atLeast"/>
        <w:ind w:left="1105" w:leftChars="257" w:hanging="540"/>
        <w:jc w:val="both"/>
        <w:outlineLvl w:val="0"/>
        <w:rPr>
          <w:rFonts w:hint="eastAsia" w:ascii="仿宋" w:hAnsi="仿宋" w:eastAsia="仿宋" w:cs="仿宋"/>
          <w:b w:val="0"/>
          <w:sz w:val="24"/>
          <w:highlight w:val="none"/>
        </w:rPr>
      </w:pPr>
      <w:bookmarkStart w:id="178" w:name="_Toc520356224"/>
      <w:bookmarkStart w:id="179" w:name="_Ref467988543"/>
      <w:bookmarkStart w:id="180" w:name="_Toc480942355"/>
      <w:bookmarkStart w:id="181" w:name="_Toc216582819"/>
      <w:bookmarkStart w:id="182" w:name="_Toc26587"/>
      <w:bookmarkStart w:id="183" w:name="_Toc21068"/>
      <w:bookmarkStart w:id="184" w:name="_Toc9592"/>
      <w:bookmarkStart w:id="185" w:name="_Toc507399535"/>
      <w:r>
        <w:rPr>
          <w:rFonts w:hint="eastAsia" w:ascii="仿宋" w:hAnsi="仿宋" w:eastAsia="仿宋" w:cs="仿宋"/>
          <w:sz w:val="24"/>
          <w:highlight w:val="none"/>
          <w:lang w:val="en-US" w:eastAsia="zh-CN"/>
        </w:rPr>
        <w:t>附件11</w:t>
      </w:r>
      <w:r>
        <w:rPr>
          <w:rFonts w:hint="eastAsia" w:ascii="仿宋" w:hAnsi="仿宋" w:eastAsia="仿宋" w:cs="仿宋"/>
          <w:sz w:val="24"/>
          <w:highlight w:val="none"/>
        </w:rPr>
        <w:t xml:space="preserve">   </w:t>
      </w:r>
      <w:bookmarkEnd w:id="178"/>
      <w:bookmarkEnd w:id="179"/>
      <w:bookmarkEnd w:id="180"/>
      <w:bookmarkEnd w:id="181"/>
      <w:bookmarkStart w:id="186" w:name="_Hlt520274407"/>
      <w:bookmarkEnd w:id="186"/>
      <w:bookmarkStart w:id="187" w:name="_Hlt520343000"/>
      <w:bookmarkEnd w:id="187"/>
      <w:bookmarkStart w:id="188" w:name="_Hlt520273973"/>
      <w:bookmarkEnd w:id="188"/>
      <w:bookmarkStart w:id="189" w:name="_Hlt520350918"/>
      <w:bookmarkEnd w:id="189"/>
      <w:bookmarkStart w:id="190" w:name="_Hlt520273711"/>
      <w:bookmarkEnd w:id="190"/>
      <w:bookmarkStart w:id="191" w:name="_Hlt520274065"/>
      <w:bookmarkEnd w:id="191"/>
      <w:bookmarkStart w:id="192" w:name="_Hlt520274393"/>
      <w:bookmarkEnd w:id="192"/>
      <w:bookmarkStart w:id="193" w:name="_Hlt520274911"/>
      <w:bookmarkEnd w:id="193"/>
      <w:bookmarkStart w:id="194" w:name="_Hlt520271212"/>
      <w:bookmarkEnd w:id="194"/>
      <w:bookmarkStart w:id="195" w:name="_Hlt520343392"/>
      <w:bookmarkEnd w:id="195"/>
      <w:bookmarkStart w:id="196" w:name="_Hlt520350957"/>
      <w:bookmarkEnd w:id="196"/>
      <w:bookmarkStart w:id="197" w:name="_Toc216582821"/>
      <w:bookmarkStart w:id="198" w:name="_Toc216513801"/>
      <w:r>
        <w:rPr>
          <w:rFonts w:hint="eastAsia" w:ascii="仿宋" w:hAnsi="仿宋" w:eastAsia="仿宋" w:cs="仿宋"/>
          <w:sz w:val="24"/>
          <w:highlight w:val="none"/>
        </w:rPr>
        <w:t>中标服务费承诺书</w:t>
      </w:r>
      <w:bookmarkEnd w:id="182"/>
      <w:bookmarkEnd w:id="183"/>
      <w:bookmarkEnd w:id="184"/>
      <w:bookmarkEnd w:id="185"/>
    </w:p>
    <w:p w14:paraId="5BA85364">
      <w:pPr>
        <w:spacing w:line="240" w:lineRule="atLeast"/>
        <w:ind w:left="1105" w:leftChars="257" w:hanging="540"/>
        <w:rPr>
          <w:rFonts w:hint="eastAsia" w:ascii="仿宋" w:hAnsi="仿宋" w:eastAsia="仿宋" w:cs="仿宋"/>
          <w:b/>
          <w:sz w:val="24"/>
          <w:highlight w:val="none"/>
        </w:rPr>
      </w:pPr>
    </w:p>
    <w:p w14:paraId="1C951A45">
      <w:pPr>
        <w:spacing w:line="240" w:lineRule="atLeast"/>
        <w:ind w:left="1105" w:leftChars="257" w:hanging="540"/>
        <w:jc w:val="center"/>
        <w:rPr>
          <w:rFonts w:hint="eastAsia" w:ascii="仿宋" w:hAnsi="仿宋" w:eastAsia="仿宋" w:cs="仿宋"/>
          <w:b/>
          <w:bCs/>
          <w:sz w:val="24"/>
          <w:highlight w:val="none"/>
        </w:rPr>
      </w:pPr>
      <w:r>
        <w:rPr>
          <w:rFonts w:hint="eastAsia" w:ascii="仿宋" w:hAnsi="仿宋" w:eastAsia="仿宋" w:cs="仿宋"/>
          <w:b/>
          <w:bCs/>
          <w:sz w:val="24"/>
          <w:highlight w:val="none"/>
          <w:lang w:val="en-US" w:eastAsia="zh-CN"/>
        </w:rPr>
        <w:t>代理</w:t>
      </w:r>
      <w:r>
        <w:rPr>
          <w:rFonts w:hint="eastAsia" w:ascii="仿宋" w:hAnsi="仿宋" w:eastAsia="仿宋" w:cs="仿宋"/>
          <w:b/>
          <w:bCs/>
          <w:sz w:val="24"/>
          <w:highlight w:val="none"/>
        </w:rPr>
        <w:t>服务费承诺书</w:t>
      </w:r>
    </w:p>
    <w:p w14:paraId="04AFF599">
      <w:pPr>
        <w:spacing w:line="440" w:lineRule="exact"/>
        <w:ind w:left="1080" w:hanging="1080"/>
        <w:rPr>
          <w:rFonts w:hint="eastAsia" w:ascii="仿宋" w:hAnsi="仿宋" w:eastAsia="仿宋" w:cs="仿宋"/>
          <w:sz w:val="24"/>
          <w:highlight w:val="none"/>
        </w:rPr>
      </w:pPr>
    </w:p>
    <w:p w14:paraId="70526A3B">
      <w:pPr>
        <w:spacing w:line="360" w:lineRule="auto"/>
        <w:ind w:left="1080" w:hanging="1080"/>
        <w:rPr>
          <w:rFonts w:hint="eastAsia" w:ascii="仿宋" w:hAnsi="仿宋" w:eastAsia="仿宋" w:cs="仿宋"/>
          <w:sz w:val="24"/>
          <w:highlight w:val="none"/>
          <w:u w:val="single"/>
          <w:lang w:val="en-US" w:eastAsia="zh-CN"/>
        </w:rPr>
      </w:pPr>
      <w:r>
        <w:rPr>
          <w:rFonts w:hint="eastAsia" w:ascii="仿宋" w:hAnsi="仿宋" w:eastAsia="仿宋" w:cs="仿宋"/>
          <w:sz w:val="24"/>
          <w:highlight w:val="none"/>
        </w:rPr>
        <w:t>致：</w:t>
      </w:r>
      <w:r>
        <w:rPr>
          <w:rFonts w:hint="eastAsia" w:ascii="仿宋" w:hAnsi="仿宋" w:eastAsia="仿宋" w:cs="仿宋"/>
          <w:sz w:val="24"/>
          <w:highlight w:val="none"/>
          <w:lang w:val="en-US" w:eastAsia="zh-CN"/>
        </w:rPr>
        <w:t>新疆创信达招标代理有限公司</w:t>
      </w:r>
    </w:p>
    <w:p w14:paraId="1728374C">
      <w:pPr>
        <w:spacing w:line="360" w:lineRule="auto"/>
        <w:ind w:left="1105" w:leftChars="257" w:hanging="540"/>
        <w:rPr>
          <w:rFonts w:hint="eastAsia" w:ascii="仿宋" w:hAnsi="仿宋" w:eastAsia="仿宋" w:cs="仿宋"/>
          <w:sz w:val="24"/>
          <w:highlight w:val="none"/>
        </w:rPr>
      </w:pPr>
    </w:p>
    <w:p w14:paraId="063C472C">
      <w:pPr>
        <w:spacing w:line="360" w:lineRule="auto"/>
        <w:rPr>
          <w:rFonts w:hint="eastAsia" w:ascii="仿宋" w:hAnsi="仿宋" w:eastAsia="仿宋" w:cs="仿宋"/>
          <w:sz w:val="24"/>
          <w:highlight w:val="none"/>
        </w:rPr>
      </w:pPr>
      <w:r>
        <w:rPr>
          <w:rFonts w:hint="eastAsia" w:ascii="仿宋" w:hAnsi="仿宋" w:eastAsia="仿宋" w:cs="仿宋"/>
          <w:sz w:val="24"/>
          <w:highlight w:val="none"/>
        </w:rPr>
        <w:tab/>
      </w:r>
      <w:r>
        <w:rPr>
          <w:rFonts w:hint="eastAsia" w:ascii="仿宋" w:hAnsi="仿宋" w:eastAsia="仿宋" w:cs="仿宋"/>
          <w:sz w:val="24"/>
          <w:highlight w:val="none"/>
        </w:rPr>
        <w:t xml:space="preserve"> 我们在贵公司组织的</w:t>
      </w:r>
      <w:r>
        <w:rPr>
          <w:rFonts w:hint="eastAsia" w:ascii="仿宋" w:hAnsi="仿宋" w:eastAsia="仿宋" w:cs="仿宋"/>
          <w:sz w:val="24"/>
          <w:highlight w:val="none"/>
          <w:u w:val="single"/>
        </w:rPr>
        <w:tab/>
      </w:r>
      <w:r>
        <w:rPr>
          <w:rFonts w:hint="eastAsia" w:ascii="仿宋" w:hAnsi="仿宋" w:eastAsia="仿宋" w:cs="仿宋"/>
          <w:sz w:val="24"/>
          <w:highlight w:val="none"/>
          <w:u w:val="single"/>
          <w:lang w:eastAsia="zh-CN"/>
        </w:rPr>
        <w:t>（</w:t>
      </w:r>
      <w:r>
        <w:rPr>
          <w:rFonts w:hint="eastAsia" w:ascii="仿宋" w:hAnsi="仿宋" w:eastAsia="仿宋" w:cs="仿宋"/>
          <w:sz w:val="24"/>
          <w:highlight w:val="none"/>
          <w:u w:val="single"/>
          <w:lang w:val="en-US" w:eastAsia="zh-CN"/>
        </w:rPr>
        <w:t>项目名称、项目编号</w:t>
      </w:r>
      <w:r>
        <w:rPr>
          <w:rFonts w:hint="eastAsia" w:ascii="仿宋" w:hAnsi="仿宋" w:eastAsia="仿宋" w:cs="仿宋"/>
          <w:sz w:val="24"/>
          <w:highlight w:val="none"/>
          <w:u w:val="single"/>
          <w:lang w:eastAsia="zh-CN"/>
        </w:rPr>
        <w:t>）</w:t>
      </w:r>
      <w:r>
        <w:rPr>
          <w:rFonts w:hint="eastAsia" w:ascii="仿宋" w:hAnsi="仿宋" w:eastAsia="仿宋" w:cs="仿宋"/>
          <w:sz w:val="24"/>
          <w:highlight w:val="none"/>
          <w:u w:val="single"/>
        </w:rPr>
        <w:tab/>
      </w:r>
      <w:r>
        <w:rPr>
          <w:rFonts w:hint="eastAsia" w:ascii="仿宋" w:hAnsi="仿宋" w:eastAsia="仿宋" w:cs="仿宋"/>
          <w:sz w:val="24"/>
          <w:highlight w:val="none"/>
        </w:rPr>
        <w:t>项目</w:t>
      </w:r>
      <w:r>
        <w:rPr>
          <w:rFonts w:hint="eastAsia" w:ascii="仿宋" w:hAnsi="仿宋" w:eastAsia="仿宋" w:cs="仿宋"/>
          <w:sz w:val="24"/>
          <w:highlight w:val="none"/>
          <w:lang w:val="en-US" w:eastAsia="zh-CN"/>
        </w:rPr>
        <w:t>磋商</w:t>
      </w:r>
      <w:r>
        <w:rPr>
          <w:rFonts w:hint="eastAsia" w:ascii="仿宋" w:hAnsi="仿宋" w:eastAsia="仿宋" w:cs="仿宋"/>
          <w:sz w:val="24"/>
          <w:highlight w:val="none"/>
        </w:rPr>
        <w:t>中若获得</w:t>
      </w:r>
      <w:r>
        <w:rPr>
          <w:rFonts w:hint="eastAsia" w:ascii="仿宋" w:hAnsi="仿宋" w:eastAsia="仿宋" w:cs="仿宋"/>
          <w:sz w:val="24"/>
          <w:highlight w:val="none"/>
          <w:lang w:val="en-US" w:eastAsia="zh-CN"/>
        </w:rPr>
        <w:t>成交</w:t>
      </w:r>
      <w:r>
        <w:rPr>
          <w:rFonts w:hint="eastAsia" w:ascii="仿宋" w:hAnsi="仿宋" w:eastAsia="仿宋" w:cs="仿宋"/>
          <w:sz w:val="24"/>
          <w:highlight w:val="none"/>
        </w:rPr>
        <w:t>资格，我们保证在领取</w:t>
      </w:r>
      <w:r>
        <w:rPr>
          <w:rFonts w:hint="eastAsia" w:ascii="仿宋" w:hAnsi="仿宋" w:eastAsia="仿宋" w:cs="仿宋"/>
          <w:sz w:val="24"/>
          <w:highlight w:val="none"/>
          <w:lang w:val="en-US" w:eastAsia="zh-CN"/>
        </w:rPr>
        <w:t>成交</w:t>
      </w:r>
      <w:r>
        <w:rPr>
          <w:rFonts w:hint="eastAsia" w:ascii="仿宋" w:hAnsi="仿宋" w:eastAsia="仿宋" w:cs="仿宋"/>
          <w:sz w:val="24"/>
          <w:highlight w:val="none"/>
        </w:rPr>
        <w:t>通知书的同时按</w:t>
      </w:r>
      <w:r>
        <w:rPr>
          <w:rFonts w:hint="eastAsia" w:ascii="仿宋" w:hAnsi="仿宋" w:eastAsia="仿宋" w:cs="仿宋"/>
          <w:sz w:val="24"/>
          <w:highlight w:val="none"/>
          <w:lang w:val="en-US" w:eastAsia="zh-CN"/>
        </w:rPr>
        <w:t>磋商</w:t>
      </w:r>
      <w:r>
        <w:rPr>
          <w:rFonts w:hint="eastAsia" w:ascii="仿宋" w:hAnsi="仿宋" w:eastAsia="仿宋" w:cs="仿宋"/>
          <w:sz w:val="24"/>
          <w:highlight w:val="none"/>
        </w:rPr>
        <w:t>文件的规定，以支票、电汇等形式，向贵公司一次性支付应由我们交纳的</w:t>
      </w:r>
      <w:r>
        <w:rPr>
          <w:rFonts w:hint="eastAsia" w:ascii="仿宋" w:hAnsi="仿宋" w:eastAsia="仿宋" w:cs="仿宋"/>
          <w:sz w:val="24"/>
          <w:highlight w:val="none"/>
          <w:lang w:val="en-US" w:eastAsia="zh-CN"/>
        </w:rPr>
        <w:t>代理</w:t>
      </w:r>
      <w:r>
        <w:rPr>
          <w:rFonts w:hint="eastAsia" w:ascii="仿宋" w:hAnsi="仿宋" w:eastAsia="仿宋" w:cs="仿宋"/>
          <w:sz w:val="24"/>
          <w:highlight w:val="none"/>
        </w:rPr>
        <w:t>服务费用。</w:t>
      </w:r>
    </w:p>
    <w:p w14:paraId="1816C0C8">
      <w:pPr>
        <w:spacing w:line="360" w:lineRule="auto"/>
        <w:ind w:left="1105" w:leftChars="257" w:hanging="540"/>
        <w:rPr>
          <w:rFonts w:hint="eastAsia" w:ascii="仿宋" w:hAnsi="仿宋" w:eastAsia="仿宋" w:cs="仿宋"/>
          <w:sz w:val="24"/>
          <w:highlight w:val="none"/>
        </w:rPr>
      </w:pPr>
      <w:r>
        <w:rPr>
          <w:rFonts w:hint="eastAsia" w:ascii="仿宋" w:hAnsi="仿宋" w:eastAsia="仿宋" w:cs="仿宋"/>
          <w:sz w:val="24"/>
          <w:highlight w:val="none"/>
        </w:rPr>
        <w:t>特此承诺！</w:t>
      </w:r>
    </w:p>
    <w:p w14:paraId="6E7CE876">
      <w:pPr>
        <w:spacing w:line="360" w:lineRule="auto"/>
        <w:ind w:left="1105" w:leftChars="257" w:hanging="540"/>
        <w:rPr>
          <w:rFonts w:hint="eastAsia" w:ascii="仿宋" w:hAnsi="仿宋" w:eastAsia="仿宋" w:cs="仿宋"/>
          <w:sz w:val="24"/>
          <w:highlight w:val="none"/>
        </w:rPr>
      </w:pPr>
    </w:p>
    <w:p w14:paraId="3E4D3D15">
      <w:pPr>
        <w:spacing w:line="440" w:lineRule="exact"/>
        <w:ind w:left="1105" w:leftChars="257" w:hanging="540"/>
        <w:rPr>
          <w:rFonts w:hint="eastAsia" w:ascii="仿宋" w:hAnsi="仿宋" w:eastAsia="仿宋" w:cs="仿宋"/>
          <w:sz w:val="24"/>
          <w:highlight w:val="none"/>
        </w:rPr>
      </w:pPr>
    </w:p>
    <w:p w14:paraId="12BCEA39">
      <w:pPr>
        <w:spacing w:line="440" w:lineRule="exact"/>
        <w:ind w:left="1105" w:leftChars="257" w:hanging="540"/>
        <w:rPr>
          <w:rFonts w:hint="eastAsia" w:ascii="仿宋" w:hAnsi="仿宋" w:eastAsia="仿宋" w:cs="仿宋"/>
          <w:sz w:val="24"/>
          <w:highlight w:val="none"/>
        </w:rPr>
      </w:pPr>
    </w:p>
    <w:p w14:paraId="790D34E1">
      <w:pPr>
        <w:spacing w:line="440" w:lineRule="exact"/>
        <w:ind w:left="1105" w:leftChars="257" w:hanging="540"/>
        <w:rPr>
          <w:rFonts w:hint="eastAsia" w:ascii="仿宋" w:hAnsi="仿宋" w:eastAsia="仿宋" w:cs="仿宋"/>
          <w:sz w:val="24"/>
          <w:highlight w:val="none"/>
        </w:rPr>
      </w:pPr>
    </w:p>
    <w:p w14:paraId="253A1321">
      <w:pPr>
        <w:spacing w:line="440" w:lineRule="exact"/>
        <w:ind w:left="1080" w:hanging="1080"/>
        <w:rPr>
          <w:rFonts w:hint="eastAsia" w:ascii="仿宋" w:hAnsi="仿宋" w:eastAsia="仿宋" w:cs="仿宋"/>
          <w:sz w:val="24"/>
          <w:highlight w:val="none"/>
        </w:rPr>
      </w:pPr>
    </w:p>
    <w:p w14:paraId="0A4DF852">
      <w:pPr>
        <w:spacing w:line="440" w:lineRule="exact"/>
        <w:ind w:left="1441" w:leftChars="273" w:hanging="840" w:hangingChars="350"/>
        <w:rPr>
          <w:rFonts w:hint="eastAsia" w:ascii="仿宋" w:hAnsi="仿宋" w:eastAsia="仿宋" w:cs="仿宋"/>
          <w:sz w:val="24"/>
          <w:highlight w:val="none"/>
          <w:lang w:eastAsia="zh-CN"/>
        </w:rPr>
      </w:pPr>
      <w:r>
        <w:rPr>
          <w:rFonts w:hint="eastAsia" w:ascii="仿宋" w:hAnsi="仿宋" w:eastAsia="仿宋" w:cs="仿宋"/>
          <w:sz w:val="24"/>
          <w:highlight w:val="none"/>
        </w:rPr>
        <w:t>承诺方法定名称：</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none"/>
          <w:lang w:eastAsia="zh-CN"/>
        </w:rPr>
        <w:t>（</w:t>
      </w:r>
      <w:r>
        <w:rPr>
          <w:rFonts w:hint="eastAsia" w:ascii="仿宋" w:hAnsi="仿宋" w:eastAsia="仿宋" w:cs="仿宋"/>
          <w:sz w:val="24"/>
          <w:highlight w:val="none"/>
          <w:u w:val="none"/>
          <w:lang w:val="en-US" w:eastAsia="zh-CN"/>
        </w:rPr>
        <w:t>盖章</w:t>
      </w:r>
      <w:r>
        <w:rPr>
          <w:rFonts w:hint="eastAsia" w:ascii="仿宋" w:hAnsi="仿宋" w:eastAsia="仿宋" w:cs="仿宋"/>
          <w:sz w:val="24"/>
          <w:highlight w:val="none"/>
          <w:u w:val="none"/>
          <w:lang w:eastAsia="zh-CN"/>
        </w:rPr>
        <w:t>）</w:t>
      </w:r>
    </w:p>
    <w:p w14:paraId="7B59A395">
      <w:pPr>
        <w:spacing w:line="440" w:lineRule="exact"/>
        <w:ind w:left="1645" w:leftChars="257" w:hanging="1080"/>
        <w:rPr>
          <w:rFonts w:hint="eastAsia"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005B81D2">
      <w:pPr>
        <w:spacing w:line="440" w:lineRule="exact"/>
        <w:ind w:left="1645" w:leftChars="257" w:hanging="1080"/>
        <w:rPr>
          <w:rFonts w:hint="eastAsia" w:ascii="仿宋" w:hAnsi="仿宋" w:eastAsia="仿宋" w:cs="仿宋"/>
          <w:sz w:val="24"/>
          <w:highlight w:val="none"/>
        </w:rPr>
      </w:pPr>
      <w:r>
        <w:rPr>
          <w:rFonts w:hint="eastAsia" w:ascii="仿宋" w:hAnsi="仿宋" w:eastAsia="仿宋" w:cs="仿宋"/>
          <w:sz w:val="24"/>
          <w:highlight w:val="none"/>
        </w:rPr>
        <w:t>电话：</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传真：</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1569C72D">
      <w:pPr>
        <w:spacing w:line="440" w:lineRule="exact"/>
        <w:ind w:left="1645" w:leftChars="257" w:hanging="1080"/>
        <w:rPr>
          <w:rFonts w:hint="eastAsia" w:ascii="仿宋" w:hAnsi="仿宋" w:eastAsia="仿宋" w:cs="仿宋"/>
          <w:sz w:val="24"/>
          <w:highlight w:val="none"/>
        </w:rPr>
      </w:pPr>
      <w:r>
        <w:rPr>
          <w:rFonts w:hint="eastAsia" w:ascii="仿宋" w:hAnsi="仿宋" w:eastAsia="仿宋" w:cs="仿宋"/>
          <w:sz w:val="24"/>
          <w:highlight w:val="none"/>
        </w:rPr>
        <w:t>电传：</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rPr>
        <w:tab/>
      </w:r>
      <w:r>
        <w:rPr>
          <w:rFonts w:hint="eastAsia" w:ascii="仿宋" w:hAnsi="仿宋" w:eastAsia="仿宋" w:cs="仿宋"/>
          <w:sz w:val="24"/>
          <w:highlight w:val="none"/>
        </w:rPr>
        <w:tab/>
      </w:r>
      <w:r>
        <w:rPr>
          <w:rFonts w:hint="eastAsia" w:ascii="仿宋" w:hAnsi="仿宋" w:eastAsia="仿宋" w:cs="仿宋"/>
          <w:sz w:val="24"/>
          <w:highlight w:val="none"/>
        </w:rPr>
        <w:t>邮编：</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p>
    <w:p w14:paraId="2857B2EE">
      <w:pPr>
        <w:spacing w:line="440" w:lineRule="exact"/>
        <w:ind w:left="1645" w:leftChars="257" w:hanging="1080"/>
        <w:rPr>
          <w:rFonts w:hint="eastAsia" w:ascii="仿宋" w:hAnsi="仿宋" w:eastAsia="仿宋" w:cs="仿宋"/>
          <w:sz w:val="24"/>
          <w:highlight w:val="none"/>
        </w:rPr>
      </w:pPr>
      <w:r>
        <w:rPr>
          <w:rFonts w:hint="eastAsia" w:ascii="仿宋" w:hAnsi="仿宋" w:eastAsia="仿宋" w:cs="仿宋"/>
          <w:sz w:val="24"/>
          <w:highlight w:val="none"/>
        </w:rPr>
        <w:t>承诺方授权代表签字：</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 xml:space="preserve">    </w:t>
      </w:r>
    </w:p>
    <w:p w14:paraId="01443278">
      <w:pPr>
        <w:spacing w:line="440" w:lineRule="exact"/>
        <w:ind w:left="1645" w:leftChars="257" w:hanging="1080"/>
        <w:rPr>
          <w:rFonts w:hint="eastAsia" w:ascii="仿宋" w:hAnsi="仿宋" w:eastAsia="仿宋" w:cs="仿宋"/>
          <w:sz w:val="24"/>
          <w:highlight w:val="none"/>
          <w:u w:val="single"/>
        </w:rPr>
      </w:pPr>
      <w:r>
        <w:rPr>
          <w:rFonts w:hint="eastAsia" w:ascii="仿宋" w:hAnsi="仿宋" w:eastAsia="仿宋" w:cs="仿宋"/>
          <w:sz w:val="24"/>
          <w:highlight w:val="none"/>
        </w:rPr>
        <w:t>承诺日期：</w:t>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ab/>
      </w:r>
      <w:r>
        <w:rPr>
          <w:rFonts w:hint="eastAsia" w:ascii="仿宋" w:hAnsi="仿宋" w:eastAsia="仿宋" w:cs="仿宋"/>
          <w:sz w:val="24"/>
          <w:highlight w:val="none"/>
          <w:u w:val="single"/>
        </w:rPr>
        <w:t xml:space="preserve">                      </w:t>
      </w:r>
      <w:bookmarkEnd w:id="197"/>
      <w:bookmarkEnd w:id="198"/>
    </w:p>
    <w:p w14:paraId="1AEE0660">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30DEB4BA">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090A4E95">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0" w:leftChars="0" w:right="0" w:rightChars="0"/>
        <w:jc w:val="both"/>
        <w:textAlignment w:val="auto"/>
        <w:rPr>
          <w:rFonts w:hint="eastAsia" w:ascii="仿宋" w:hAnsi="仿宋" w:eastAsia="仿宋" w:cs="仿宋"/>
          <w:b/>
          <w:bCs/>
          <w:color w:val="000000"/>
          <w:spacing w:val="0"/>
          <w:kern w:val="2"/>
          <w:sz w:val="24"/>
          <w:szCs w:val="24"/>
          <w:highlight w:val="none"/>
          <w:u w:val="none"/>
          <w:lang w:val="en-US" w:eastAsia="zh-CN" w:bidi="ar"/>
        </w:rPr>
      </w:pPr>
    </w:p>
    <w:p w14:paraId="6E695253">
      <w:pPr>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br w:type="page"/>
      </w:r>
    </w:p>
    <w:p w14:paraId="4D932A7C">
      <w:pPr>
        <w:pStyle w:val="8"/>
        <w:keepNext w:val="0"/>
        <w:keepLines w:val="0"/>
        <w:pageBreakBefore w:val="0"/>
        <w:widowControl w:val="0"/>
        <w:kinsoku/>
        <w:wordWrap/>
        <w:overflowPunct/>
        <w:topLinePunct w:val="0"/>
        <w:autoSpaceDE w:val="0"/>
        <w:autoSpaceDN w:val="0"/>
        <w:bidi w:val="0"/>
        <w:spacing w:before="1" w:line="440" w:lineRule="exact"/>
        <w:textAlignment w:val="auto"/>
        <w:outlineLvl w:val="0"/>
        <w:rPr>
          <w:rFonts w:hint="eastAsia" w:ascii="仿宋" w:hAnsi="仿宋" w:eastAsia="仿宋" w:cs="仿宋"/>
          <w:sz w:val="24"/>
          <w:szCs w:val="24"/>
          <w:highlight w:val="none"/>
        </w:rPr>
      </w:pPr>
      <w:bookmarkStart w:id="199" w:name="_Toc6467"/>
      <w:bookmarkStart w:id="200" w:name="_Toc3420"/>
      <w:bookmarkStart w:id="201" w:name="_Toc25047"/>
      <w:r>
        <w:rPr>
          <w:rFonts w:hint="eastAsia" w:ascii="仿宋" w:hAnsi="仿宋" w:eastAsia="仿宋" w:cs="仿宋"/>
          <w:sz w:val="24"/>
          <w:szCs w:val="24"/>
          <w:highlight w:val="none"/>
        </w:rPr>
        <w:t>附件</w:t>
      </w:r>
      <w:r>
        <w:rPr>
          <w:rFonts w:hint="eastAsia" w:ascii="仿宋" w:hAnsi="仿宋" w:eastAsia="仿宋" w:cs="仿宋"/>
          <w:sz w:val="24"/>
          <w:szCs w:val="24"/>
          <w:highlight w:val="none"/>
          <w:lang w:val="en-US" w:eastAsia="zh-CN"/>
        </w:rPr>
        <w:t>12</w:t>
      </w:r>
      <w:r>
        <w:rPr>
          <w:rFonts w:hint="eastAsia" w:ascii="仿宋" w:hAnsi="仿宋" w:eastAsia="仿宋" w:cs="仿宋"/>
          <w:sz w:val="24"/>
          <w:szCs w:val="24"/>
          <w:highlight w:val="none"/>
        </w:rPr>
        <w:t>（统一格式）保证金信息表</w:t>
      </w:r>
      <w:bookmarkEnd w:id="199"/>
      <w:bookmarkEnd w:id="200"/>
      <w:bookmarkEnd w:id="201"/>
    </w:p>
    <w:p w14:paraId="50C4299C">
      <w:pPr>
        <w:pStyle w:val="16"/>
        <w:keepNext w:val="0"/>
        <w:keepLines w:val="0"/>
        <w:pageBreakBefore w:val="0"/>
        <w:widowControl w:val="0"/>
        <w:kinsoku/>
        <w:wordWrap/>
        <w:overflowPunct/>
        <w:topLinePunct w:val="0"/>
        <w:autoSpaceDE w:val="0"/>
        <w:autoSpaceDN w:val="0"/>
        <w:bidi w:val="0"/>
        <w:spacing w:line="440" w:lineRule="exact"/>
        <w:jc w:val="center"/>
        <w:textAlignment w:val="auto"/>
        <w:outlineLvl w:val="9"/>
        <w:rPr>
          <w:rFonts w:hint="eastAsia" w:ascii="仿宋" w:hAnsi="仿宋" w:eastAsia="仿宋" w:cs="仿宋"/>
          <w:b/>
          <w:sz w:val="32"/>
          <w:szCs w:val="32"/>
          <w:highlight w:val="none"/>
        </w:rPr>
      </w:pPr>
    </w:p>
    <w:p w14:paraId="32CB17F6">
      <w:pPr>
        <w:pStyle w:val="16"/>
        <w:keepNext w:val="0"/>
        <w:keepLines w:val="0"/>
        <w:pageBreakBefore w:val="0"/>
        <w:widowControl w:val="0"/>
        <w:kinsoku/>
        <w:wordWrap/>
        <w:overflowPunct/>
        <w:topLinePunct w:val="0"/>
        <w:autoSpaceDE w:val="0"/>
        <w:autoSpaceDN w:val="0"/>
        <w:bidi w:val="0"/>
        <w:spacing w:line="440" w:lineRule="exact"/>
        <w:jc w:val="center"/>
        <w:textAlignment w:val="auto"/>
        <w:outlineLvl w:val="0"/>
        <w:rPr>
          <w:rFonts w:hint="eastAsia" w:ascii="仿宋" w:hAnsi="仿宋" w:eastAsia="仿宋" w:cs="仿宋"/>
          <w:b/>
          <w:sz w:val="32"/>
          <w:szCs w:val="32"/>
          <w:highlight w:val="none"/>
        </w:rPr>
      </w:pPr>
      <w:bookmarkStart w:id="202" w:name="_Toc12257"/>
      <w:bookmarkStart w:id="203" w:name="_Toc15046"/>
      <w:bookmarkStart w:id="204" w:name="_Toc25967"/>
      <w:r>
        <w:rPr>
          <w:rFonts w:hint="eastAsia" w:ascii="仿宋" w:hAnsi="仿宋" w:eastAsia="仿宋" w:cs="仿宋"/>
          <w:b/>
          <w:sz w:val="24"/>
          <w:szCs w:val="24"/>
          <w:highlight w:val="none"/>
        </w:rPr>
        <w:t>退还保证金申请函</w:t>
      </w:r>
      <w:bookmarkEnd w:id="202"/>
      <w:bookmarkEnd w:id="203"/>
      <w:bookmarkEnd w:id="204"/>
    </w:p>
    <w:p w14:paraId="35698948">
      <w:pPr>
        <w:keepNext w:val="0"/>
        <w:keepLines w:val="0"/>
        <w:pageBreakBefore w:val="0"/>
        <w:widowControl w:val="0"/>
        <w:kinsoku/>
        <w:wordWrap/>
        <w:overflowPunct/>
        <w:topLinePunct w:val="0"/>
        <w:autoSpaceDE w:val="0"/>
        <w:autoSpaceDN w:val="0"/>
        <w:bidi w:val="0"/>
        <w:spacing w:line="440" w:lineRule="exact"/>
        <w:textAlignment w:val="auto"/>
        <w:rPr>
          <w:rFonts w:hint="eastAsia" w:ascii="仿宋" w:hAnsi="仿宋" w:eastAsia="仿宋" w:cs="仿宋"/>
          <w:color w:val="000000"/>
          <w:sz w:val="21"/>
          <w:szCs w:val="21"/>
          <w:highlight w:val="none"/>
          <w:u w:val="single"/>
          <w:lang w:eastAsia="zh-CN"/>
        </w:rPr>
      </w:pPr>
      <w:r>
        <w:rPr>
          <w:rFonts w:hint="eastAsia" w:ascii="仿宋" w:hAnsi="仿宋" w:eastAsia="仿宋" w:cs="仿宋"/>
          <w:color w:val="000000"/>
          <w:sz w:val="21"/>
          <w:szCs w:val="21"/>
          <w:highlight w:val="none"/>
        </w:rPr>
        <w:t>致：</w:t>
      </w:r>
      <w:r>
        <w:rPr>
          <w:rFonts w:hint="eastAsia" w:ascii="仿宋" w:hAnsi="仿宋" w:eastAsia="仿宋" w:cs="仿宋"/>
          <w:color w:val="000000"/>
          <w:sz w:val="21"/>
          <w:szCs w:val="21"/>
          <w:highlight w:val="none"/>
          <w:u w:val="single"/>
          <w:lang w:val="en-US" w:eastAsia="zh-CN"/>
        </w:rPr>
        <w:t>新疆创信达招标代理有限公司</w:t>
      </w:r>
    </w:p>
    <w:p w14:paraId="2E87AD3C">
      <w:pPr>
        <w:keepNext w:val="0"/>
        <w:keepLines w:val="0"/>
        <w:pageBreakBefore w:val="0"/>
        <w:widowControl w:val="0"/>
        <w:kinsoku/>
        <w:wordWrap/>
        <w:overflowPunct/>
        <w:topLinePunct w:val="0"/>
        <w:autoSpaceDE w:val="0"/>
        <w:autoSpaceDN w:val="0"/>
        <w:bidi w:val="0"/>
        <w:spacing w:line="440" w:lineRule="exact"/>
        <w:ind w:firstLine="420" w:firstLineChars="200"/>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u w:val="single"/>
        </w:rPr>
        <w:t>（</w:t>
      </w:r>
      <w:r>
        <w:rPr>
          <w:rFonts w:hint="eastAsia" w:ascii="仿宋" w:hAnsi="仿宋" w:eastAsia="仿宋" w:cs="仿宋"/>
          <w:color w:val="000000"/>
          <w:sz w:val="21"/>
          <w:szCs w:val="21"/>
          <w:highlight w:val="none"/>
          <w:u w:val="single"/>
          <w:lang w:val="en-US" w:eastAsia="zh-CN"/>
        </w:rPr>
        <w:t>供应商</w:t>
      </w:r>
      <w:r>
        <w:rPr>
          <w:rFonts w:hint="eastAsia" w:ascii="仿宋" w:hAnsi="仿宋" w:eastAsia="仿宋" w:cs="仿宋"/>
          <w:color w:val="000000"/>
          <w:sz w:val="21"/>
          <w:szCs w:val="21"/>
          <w:highlight w:val="none"/>
          <w:u w:val="single"/>
        </w:rPr>
        <w:t xml:space="preserve">全称) </w:t>
      </w:r>
      <w:r>
        <w:rPr>
          <w:rFonts w:hint="eastAsia" w:ascii="仿宋" w:hAnsi="仿宋" w:eastAsia="仿宋" w:cs="仿宋"/>
          <w:color w:val="000000"/>
          <w:sz w:val="21"/>
          <w:szCs w:val="21"/>
          <w:highlight w:val="none"/>
        </w:rPr>
        <w:t>参加贵方组织的，</w:t>
      </w:r>
      <w:r>
        <w:rPr>
          <w:rFonts w:hint="eastAsia" w:ascii="仿宋" w:hAnsi="仿宋" w:eastAsia="仿宋" w:cs="仿宋"/>
          <w:b w:val="0"/>
          <w:bCs w:val="0"/>
          <w:sz w:val="21"/>
          <w:szCs w:val="21"/>
          <w:highlight w:val="none"/>
          <w:u w:val="single"/>
          <w:lang w:val="en-US" w:eastAsia="zh-CN"/>
        </w:rPr>
        <w:t>（项目名称）（项目编号）</w:t>
      </w:r>
      <w:r>
        <w:rPr>
          <w:rFonts w:hint="eastAsia" w:ascii="仿宋" w:hAnsi="仿宋" w:eastAsia="仿宋" w:cs="仿宋"/>
          <w:color w:val="000000"/>
          <w:sz w:val="21"/>
          <w:szCs w:val="21"/>
          <w:highlight w:val="none"/>
        </w:rPr>
        <w:t>的</w:t>
      </w:r>
      <w:r>
        <w:rPr>
          <w:rFonts w:hint="eastAsia" w:ascii="仿宋" w:hAnsi="仿宋" w:eastAsia="仿宋" w:cs="仿宋"/>
          <w:color w:val="000000"/>
          <w:sz w:val="21"/>
          <w:szCs w:val="21"/>
          <w:highlight w:val="none"/>
          <w:lang w:val="en-US" w:eastAsia="zh-CN"/>
        </w:rPr>
        <w:t>招标</w:t>
      </w:r>
      <w:r>
        <w:rPr>
          <w:rFonts w:hint="eastAsia" w:ascii="仿宋" w:hAnsi="仿宋" w:eastAsia="仿宋" w:cs="仿宋"/>
          <w:color w:val="000000"/>
          <w:sz w:val="21"/>
          <w:szCs w:val="21"/>
          <w:highlight w:val="none"/>
        </w:rPr>
        <w:t>采购活动。按</w:t>
      </w:r>
      <w:r>
        <w:rPr>
          <w:rFonts w:hint="eastAsia" w:ascii="仿宋" w:hAnsi="仿宋" w:eastAsia="仿宋" w:cs="仿宋"/>
          <w:color w:val="000000"/>
          <w:sz w:val="21"/>
          <w:szCs w:val="21"/>
          <w:highlight w:val="none"/>
          <w:lang w:val="en-US" w:eastAsia="zh-CN"/>
        </w:rPr>
        <w:t>招标</w:t>
      </w:r>
      <w:r>
        <w:rPr>
          <w:rFonts w:hint="eastAsia" w:ascii="仿宋" w:hAnsi="仿宋" w:eastAsia="仿宋" w:cs="仿宋"/>
          <w:color w:val="000000"/>
          <w:sz w:val="21"/>
          <w:szCs w:val="21"/>
          <w:highlight w:val="none"/>
        </w:rPr>
        <w:t>文件的规定，已通过</w:t>
      </w:r>
      <w:r>
        <w:rPr>
          <w:rFonts w:hint="eastAsia" w:ascii="仿宋" w:hAnsi="仿宋" w:eastAsia="仿宋" w:cs="仿宋"/>
          <w:color w:val="000000"/>
          <w:sz w:val="21"/>
          <w:szCs w:val="21"/>
          <w:highlight w:val="none"/>
          <w:u w:val="single"/>
        </w:rPr>
        <w:t>银行转帐/银行汇款</w:t>
      </w:r>
      <w:r>
        <w:rPr>
          <w:rFonts w:hint="eastAsia" w:ascii="仿宋" w:hAnsi="仿宋" w:eastAsia="仿宋" w:cs="仿宋"/>
          <w:color w:val="000000"/>
          <w:sz w:val="21"/>
          <w:szCs w:val="21"/>
          <w:highlight w:val="none"/>
        </w:rPr>
        <w:t>形式缴纳人民币</w:t>
      </w:r>
      <w:r>
        <w:rPr>
          <w:rFonts w:hint="eastAsia" w:ascii="仿宋" w:hAnsi="仿宋" w:eastAsia="仿宋" w:cs="仿宋"/>
          <w:color w:val="000000"/>
          <w:sz w:val="21"/>
          <w:szCs w:val="21"/>
          <w:highlight w:val="none"/>
          <w:u w:val="single"/>
        </w:rPr>
        <w:t xml:space="preserve">（大写）  　　  </w:t>
      </w:r>
      <w:r>
        <w:rPr>
          <w:rFonts w:hint="eastAsia" w:ascii="仿宋" w:hAnsi="仿宋" w:eastAsia="仿宋" w:cs="仿宋"/>
          <w:color w:val="000000"/>
          <w:sz w:val="21"/>
          <w:szCs w:val="21"/>
          <w:highlight w:val="none"/>
        </w:rPr>
        <w:t>元的保证金。</w:t>
      </w:r>
    </w:p>
    <w:p w14:paraId="77AEE767">
      <w:pPr>
        <w:keepNext w:val="0"/>
        <w:keepLines w:val="0"/>
        <w:pageBreakBefore w:val="0"/>
        <w:widowControl w:val="0"/>
        <w:kinsoku/>
        <w:wordWrap/>
        <w:overflowPunct/>
        <w:topLinePunct w:val="0"/>
        <w:autoSpaceDE w:val="0"/>
        <w:autoSpaceDN w:val="0"/>
        <w:bidi w:val="0"/>
        <w:spacing w:line="440" w:lineRule="exact"/>
        <w:ind w:firstLine="420" w:firstLineChars="200"/>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退还保证金时请按以下内容划入我方帐户。若因内容不全、错误、字迹潦草模糊导致该项目保证金未能及时退还或退还过程中发生错误，我方将承担全部责任和损失。</w:t>
      </w:r>
    </w:p>
    <w:p w14:paraId="78604195">
      <w:pPr>
        <w:keepNext w:val="0"/>
        <w:keepLines w:val="0"/>
        <w:pageBreakBefore w:val="0"/>
        <w:widowControl w:val="0"/>
        <w:kinsoku/>
        <w:wordWrap/>
        <w:overflowPunct/>
        <w:topLinePunct w:val="0"/>
        <w:autoSpaceDE w:val="0"/>
        <w:autoSpaceDN w:val="0"/>
        <w:bidi w:val="0"/>
        <w:spacing w:line="440" w:lineRule="exact"/>
        <w:ind w:firstLine="420" w:firstLineChars="200"/>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名称：</w:t>
      </w:r>
      <w:r>
        <w:rPr>
          <w:rFonts w:hint="eastAsia" w:ascii="仿宋" w:hAnsi="仿宋" w:eastAsia="仿宋" w:cs="仿宋"/>
          <w:i/>
          <w:iCs/>
          <w:color w:val="000000"/>
          <w:sz w:val="21"/>
          <w:szCs w:val="21"/>
          <w:highlight w:val="none"/>
          <w:u w:val="single"/>
        </w:rPr>
        <w:t xml:space="preserve">                                 </w:t>
      </w:r>
      <w:r>
        <w:rPr>
          <w:rFonts w:hint="eastAsia" w:ascii="仿宋" w:hAnsi="仿宋" w:eastAsia="仿宋" w:cs="仿宋"/>
          <w:color w:val="000000"/>
          <w:sz w:val="21"/>
          <w:szCs w:val="21"/>
          <w:highlight w:val="none"/>
        </w:rPr>
        <w:t xml:space="preserve"> </w:t>
      </w:r>
    </w:p>
    <w:p w14:paraId="1AF5BC11">
      <w:pPr>
        <w:keepNext w:val="0"/>
        <w:keepLines w:val="0"/>
        <w:pageBreakBefore w:val="0"/>
        <w:widowControl w:val="0"/>
        <w:kinsoku/>
        <w:wordWrap/>
        <w:overflowPunct/>
        <w:topLinePunct w:val="0"/>
        <w:autoSpaceDE w:val="0"/>
        <w:autoSpaceDN w:val="0"/>
        <w:bidi w:val="0"/>
        <w:spacing w:line="440" w:lineRule="exact"/>
        <w:ind w:firstLine="420" w:firstLineChars="200"/>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开户银行：</w:t>
      </w:r>
      <w:r>
        <w:rPr>
          <w:rFonts w:hint="eastAsia" w:ascii="仿宋" w:hAnsi="仿宋" w:eastAsia="仿宋" w:cs="仿宋"/>
          <w:color w:val="000000"/>
          <w:sz w:val="21"/>
          <w:szCs w:val="21"/>
          <w:highlight w:val="none"/>
          <w:u w:val="single"/>
        </w:rPr>
        <w:t xml:space="preserve">                             </w:t>
      </w:r>
    </w:p>
    <w:p w14:paraId="56A7DF65">
      <w:pPr>
        <w:keepNext w:val="0"/>
        <w:keepLines w:val="0"/>
        <w:pageBreakBefore w:val="0"/>
        <w:widowControl w:val="0"/>
        <w:kinsoku/>
        <w:wordWrap/>
        <w:overflowPunct/>
        <w:topLinePunct w:val="0"/>
        <w:autoSpaceDE w:val="0"/>
        <w:autoSpaceDN w:val="0"/>
        <w:bidi w:val="0"/>
        <w:spacing w:line="440" w:lineRule="exact"/>
        <w:ind w:firstLine="420" w:firstLineChars="200"/>
        <w:textAlignment w:val="auto"/>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开户银行行号：</w:t>
      </w:r>
      <w:r>
        <w:rPr>
          <w:rFonts w:hint="eastAsia" w:ascii="仿宋" w:hAnsi="仿宋" w:eastAsia="仿宋" w:cs="仿宋"/>
          <w:color w:val="000000"/>
          <w:sz w:val="21"/>
          <w:szCs w:val="21"/>
          <w:highlight w:val="none"/>
          <w:u w:val="single"/>
        </w:rPr>
        <w:t xml:space="preserve">                         </w:t>
      </w:r>
    </w:p>
    <w:p w14:paraId="0669DC46">
      <w:pPr>
        <w:keepNext w:val="0"/>
        <w:keepLines w:val="0"/>
        <w:pageBreakBefore w:val="0"/>
        <w:widowControl w:val="0"/>
        <w:kinsoku/>
        <w:wordWrap/>
        <w:overflowPunct/>
        <w:topLinePunct w:val="0"/>
        <w:autoSpaceDE w:val="0"/>
        <w:autoSpaceDN w:val="0"/>
        <w:bidi w:val="0"/>
        <w:spacing w:line="440" w:lineRule="exact"/>
        <w:ind w:firstLine="420" w:firstLineChars="200"/>
        <w:textAlignment w:val="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银行帐号：</w:t>
      </w:r>
      <w:r>
        <w:rPr>
          <w:rFonts w:hint="eastAsia" w:ascii="仿宋" w:hAnsi="仿宋" w:eastAsia="仿宋" w:cs="仿宋"/>
          <w:color w:val="000000"/>
          <w:sz w:val="21"/>
          <w:szCs w:val="21"/>
          <w:highlight w:val="none"/>
          <w:u w:val="single"/>
        </w:rPr>
        <w:t xml:space="preserve">                             </w:t>
      </w:r>
    </w:p>
    <w:p w14:paraId="771AE4D2">
      <w:pPr>
        <w:keepNext w:val="0"/>
        <w:keepLines w:val="0"/>
        <w:pageBreakBefore w:val="0"/>
        <w:widowControl w:val="0"/>
        <w:kinsoku/>
        <w:wordWrap/>
        <w:overflowPunct/>
        <w:topLinePunct w:val="0"/>
        <w:autoSpaceDE w:val="0"/>
        <w:autoSpaceDN w:val="0"/>
        <w:bidi w:val="0"/>
        <w:adjustRightInd w:val="0"/>
        <w:snapToGrid w:val="0"/>
        <w:spacing w:line="440" w:lineRule="exact"/>
        <w:textAlignment w:val="auto"/>
        <w:rPr>
          <w:rFonts w:hint="eastAsia" w:ascii="仿宋" w:hAnsi="仿宋" w:eastAsia="仿宋" w:cs="仿宋"/>
          <w:color w:val="000000"/>
          <w:sz w:val="21"/>
          <w:szCs w:val="21"/>
          <w:highlight w:val="none"/>
        </w:rPr>
      </w:pPr>
    </w:p>
    <w:p w14:paraId="2F8D2627">
      <w:pPr>
        <w:keepNext w:val="0"/>
        <w:keepLines w:val="0"/>
        <w:pageBreakBefore w:val="0"/>
        <w:widowControl w:val="0"/>
        <w:kinsoku/>
        <w:wordWrap/>
        <w:overflowPunct/>
        <w:topLinePunct w:val="0"/>
        <w:autoSpaceDE w:val="0"/>
        <w:autoSpaceDN w:val="0"/>
        <w:bidi w:val="0"/>
        <w:adjustRightInd w:val="0"/>
        <w:snapToGrid w:val="0"/>
        <w:spacing w:line="440" w:lineRule="exact"/>
        <w:textAlignment w:val="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法定代表人（或法定代表人授权代表）签字：</w:t>
      </w:r>
    </w:p>
    <w:p w14:paraId="3C235E17">
      <w:pPr>
        <w:keepNext w:val="0"/>
        <w:keepLines w:val="0"/>
        <w:pageBreakBefore w:val="0"/>
        <w:widowControl w:val="0"/>
        <w:kinsoku/>
        <w:wordWrap/>
        <w:overflowPunct/>
        <w:topLinePunct w:val="0"/>
        <w:autoSpaceDE w:val="0"/>
        <w:autoSpaceDN w:val="0"/>
        <w:bidi w:val="0"/>
        <w:adjustRightInd w:val="0"/>
        <w:snapToGrid w:val="0"/>
        <w:spacing w:line="440" w:lineRule="exact"/>
        <w:textAlignment w:val="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名称（加盖公章）：</w:t>
      </w:r>
    </w:p>
    <w:p w14:paraId="6E8E8C25">
      <w:pPr>
        <w:keepNext w:val="0"/>
        <w:keepLines w:val="0"/>
        <w:pageBreakBefore w:val="0"/>
        <w:widowControl w:val="0"/>
        <w:kinsoku/>
        <w:wordWrap/>
        <w:overflowPunct/>
        <w:topLinePunct w:val="0"/>
        <w:autoSpaceDE w:val="0"/>
        <w:autoSpaceDN w:val="0"/>
        <w:bidi w:val="0"/>
        <w:adjustRightInd w:val="0"/>
        <w:snapToGrid w:val="0"/>
        <w:spacing w:line="440" w:lineRule="exact"/>
        <w:textAlignment w:val="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rPr>
        <w:t>日期：   年   月   日</w:t>
      </w:r>
    </w:p>
    <w:p w14:paraId="343CE1A8">
      <w:pPr>
        <w:pStyle w:val="16"/>
        <w:keepNext w:val="0"/>
        <w:keepLines w:val="0"/>
        <w:pageBreakBefore w:val="0"/>
        <w:widowControl w:val="0"/>
        <w:kinsoku/>
        <w:wordWrap/>
        <w:overflowPunct/>
        <w:topLinePunct w:val="0"/>
        <w:autoSpaceDE w:val="0"/>
        <w:autoSpaceDN w:val="0"/>
        <w:bidi w:val="0"/>
        <w:spacing w:line="440" w:lineRule="exact"/>
        <w:jc w:val="both"/>
        <w:textAlignment w:val="auto"/>
        <w:rPr>
          <w:rFonts w:hint="eastAsia" w:ascii="仿宋" w:hAnsi="仿宋" w:eastAsia="仿宋" w:cs="仿宋"/>
          <w:bCs/>
          <w:sz w:val="21"/>
          <w:szCs w:val="21"/>
          <w:highlight w:val="none"/>
        </w:rPr>
      </w:pPr>
    </w:p>
    <w:p w14:paraId="6686FF3E">
      <w:pPr>
        <w:pStyle w:val="16"/>
        <w:keepNext w:val="0"/>
        <w:keepLines w:val="0"/>
        <w:pageBreakBefore w:val="0"/>
        <w:widowControl w:val="0"/>
        <w:kinsoku/>
        <w:wordWrap/>
        <w:overflowPunct/>
        <w:topLinePunct w:val="0"/>
        <w:autoSpaceDE w:val="0"/>
        <w:autoSpaceDN w:val="0"/>
        <w:bidi w:val="0"/>
        <w:spacing w:line="440" w:lineRule="exact"/>
        <w:jc w:val="both"/>
        <w:textAlignment w:val="auto"/>
        <w:rPr>
          <w:rFonts w:hint="eastAsia" w:ascii="仿宋" w:hAnsi="仿宋" w:eastAsia="仿宋" w:cs="仿宋"/>
          <w:b/>
          <w:sz w:val="21"/>
          <w:szCs w:val="21"/>
          <w:highlight w:val="none"/>
        </w:rPr>
      </w:pPr>
      <w:r>
        <w:rPr>
          <w:rFonts w:hint="eastAsia" w:ascii="仿宋" w:hAnsi="仿宋" w:eastAsia="仿宋" w:cs="仿宋"/>
          <w:b/>
          <w:sz w:val="21"/>
          <w:szCs w:val="21"/>
          <w:highlight w:val="none"/>
        </w:rPr>
        <w:t>注：为方便代理机构后续退款事宜，请</w:t>
      </w:r>
      <w:r>
        <w:rPr>
          <w:rFonts w:hint="eastAsia" w:ascii="仿宋" w:hAnsi="仿宋" w:eastAsia="仿宋" w:cs="仿宋"/>
          <w:b/>
          <w:sz w:val="21"/>
          <w:szCs w:val="21"/>
          <w:highlight w:val="none"/>
          <w:lang w:val="en-US" w:eastAsia="zh-CN"/>
        </w:rPr>
        <w:t>供应商</w:t>
      </w:r>
      <w:r>
        <w:rPr>
          <w:rFonts w:hint="eastAsia" w:ascii="仿宋" w:hAnsi="仿宋" w:eastAsia="仿宋" w:cs="仿宋"/>
          <w:b/>
          <w:sz w:val="21"/>
          <w:szCs w:val="21"/>
          <w:highlight w:val="none"/>
        </w:rPr>
        <w:t>认真填写此函信息，并后附转帐或汇款的银行凭证复印件。</w:t>
      </w:r>
    </w:p>
    <w:tbl>
      <w:tblPr>
        <w:tblStyle w:val="24"/>
        <w:tblW w:w="9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0"/>
      </w:tblGrid>
      <w:tr w14:paraId="218C2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862" w:hRule="atLeast"/>
        </w:trPr>
        <w:tc>
          <w:tcPr>
            <w:tcW w:w="9220" w:type="dxa"/>
            <w:vAlign w:val="center"/>
          </w:tcPr>
          <w:p w14:paraId="541BCB36">
            <w:pPr>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（粘贴转帐或汇款的银行凭证复印件）</w:t>
            </w:r>
          </w:p>
        </w:tc>
      </w:tr>
    </w:tbl>
    <w:p w14:paraId="76F39EAE">
      <w:pPr>
        <w:pStyle w:val="13"/>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textAlignment w:val="auto"/>
        <w:rPr>
          <w:rFonts w:hint="eastAsia" w:ascii="仿宋" w:hAnsi="仿宋" w:eastAsia="仿宋" w:cs="仿宋"/>
          <w:sz w:val="21"/>
          <w:szCs w:val="21"/>
          <w:highlight w:val="none"/>
        </w:rPr>
      </w:pPr>
    </w:p>
    <w:p w14:paraId="2579CD27">
      <w:pPr>
        <w:rPr>
          <w:rFonts w:hint="eastAsia" w:ascii="仿宋" w:hAnsi="仿宋" w:eastAsia="仿宋" w:cs="仿宋"/>
          <w:sz w:val="21"/>
          <w:szCs w:val="21"/>
          <w:highlight w:val="none"/>
        </w:rPr>
      </w:pPr>
      <w:r>
        <w:rPr>
          <w:rFonts w:hint="eastAsia" w:ascii="仿宋" w:hAnsi="仿宋" w:eastAsia="仿宋" w:cs="仿宋"/>
          <w:sz w:val="21"/>
          <w:szCs w:val="21"/>
          <w:highlight w:val="none"/>
        </w:rPr>
        <w:br w:type="page"/>
      </w:r>
    </w:p>
    <w:p w14:paraId="483E4BE8">
      <w:pPr>
        <w:pStyle w:val="8"/>
        <w:tabs>
          <w:tab w:val="left" w:pos="1325"/>
        </w:tabs>
        <w:spacing w:before="90"/>
        <w:outlineLvl w:val="0"/>
        <w:rPr>
          <w:rFonts w:hint="eastAsia" w:ascii="仿宋" w:hAnsi="仿宋" w:eastAsia="仿宋" w:cs="仿宋"/>
          <w:highlight w:val="none"/>
        </w:rPr>
      </w:pPr>
      <w:bookmarkStart w:id="205" w:name="_Toc8576"/>
      <w:bookmarkStart w:id="206" w:name="_Toc14139"/>
      <w:bookmarkStart w:id="207" w:name="_Toc30646"/>
      <w:r>
        <w:rPr>
          <w:rFonts w:hint="eastAsia" w:ascii="仿宋" w:hAnsi="仿宋" w:eastAsia="仿宋" w:cs="仿宋"/>
          <w:highlight w:val="none"/>
        </w:rPr>
        <w:t>附件</w:t>
      </w:r>
      <w:r>
        <w:rPr>
          <w:rFonts w:hint="eastAsia" w:ascii="仿宋" w:hAnsi="仿宋" w:eastAsia="仿宋" w:cs="仿宋"/>
          <w:highlight w:val="none"/>
          <w:lang w:val="en-US" w:eastAsia="zh-CN"/>
        </w:rPr>
        <w:t>13</w:t>
      </w:r>
      <w:r>
        <w:rPr>
          <w:rFonts w:hint="eastAsia" w:ascii="仿宋" w:hAnsi="仿宋" w:eastAsia="仿宋" w:cs="仿宋"/>
          <w:highlight w:val="none"/>
        </w:rPr>
        <w:tab/>
      </w:r>
      <w:r>
        <w:rPr>
          <w:rFonts w:hint="eastAsia" w:ascii="仿宋" w:hAnsi="仿宋" w:eastAsia="仿宋" w:cs="仿宋"/>
          <w:highlight w:val="none"/>
          <w:lang w:val="en-US" w:eastAsia="zh-CN"/>
        </w:rPr>
        <w:t>开票信息</w:t>
      </w:r>
      <w:r>
        <w:rPr>
          <w:rFonts w:hint="eastAsia" w:ascii="仿宋" w:hAnsi="仿宋" w:eastAsia="仿宋" w:cs="仿宋"/>
          <w:highlight w:val="none"/>
        </w:rPr>
        <w:t>（统一格式）</w:t>
      </w:r>
      <w:bookmarkEnd w:id="205"/>
      <w:bookmarkEnd w:id="206"/>
      <w:bookmarkEnd w:id="207"/>
    </w:p>
    <w:p w14:paraId="02B0E1D5">
      <w:pPr>
        <w:pStyle w:val="16"/>
        <w:spacing w:line="440" w:lineRule="exact"/>
        <w:ind w:firstLine="480" w:firstLineChars="200"/>
        <w:jc w:val="both"/>
        <w:rPr>
          <w:rFonts w:hint="eastAsia" w:ascii="仿宋" w:hAnsi="仿宋" w:eastAsia="仿宋" w:cs="仿宋"/>
          <w:bCs/>
          <w:sz w:val="24"/>
          <w:highlight w:val="none"/>
        </w:rPr>
      </w:pPr>
    </w:p>
    <w:p w14:paraId="0F096BF0">
      <w:pPr>
        <w:pStyle w:val="16"/>
        <w:spacing w:line="440" w:lineRule="exact"/>
        <w:jc w:val="both"/>
        <w:rPr>
          <w:rFonts w:hint="eastAsia" w:ascii="仿宋" w:hAnsi="仿宋" w:eastAsia="仿宋" w:cs="仿宋"/>
          <w:bCs/>
          <w:sz w:val="21"/>
          <w:szCs w:val="21"/>
          <w:highlight w:val="none"/>
        </w:rPr>
      </w:pPr>
      <w:r>
        <w:rPr>
          <w:rFonts w:hint="eastAsia" w:ascii="仿宋" w:hAnsi="仿宋" w:eastAsia="仿宋" w:cs="仿宋"/>
          <w:bCs/>
          <w:sz w:val="21"/>
          <w:szCs w:val="21"/>
          <w:highlight w:val="none"/>
          <w:lang w:val="en-US" w:eastAsia="zh-CN"/>
        </w:rPr>
        <w:t>新疆创信达招标代理有限公司</w:t>
      </w:r>
      <w:r>
        <w:rPr>
          <w:rFonts w:hint="eastAsia" w:ascii="仿宋" w:hAnsi="仿宋" w:eastAsia="仿宋" w:cs="仿宋"/>
          <w:bCs/>
          <w:sz w:val="21"/>
          <w:szCs w:val="21"/>
          <w:highlight w:val="none"/>
        </w:rPr>
        <w:t>：</w:t>
      </w:r>
    </w:p>
    <w:p w14:paraId="34AD2EC3">
      <w:pPr>
        <w:pStyle w:val="16"/>
        <w:spacing w:line="440" w:lineRule="exact"/>
        <w:ind w:firstLine="420" w:firstLineChars="200"/>
        <w:jc w:val="both"/>
        <w:rPr>
          <w:rFonts w:hint="eastAsia" w:ascii="仿宋" w:hAnsi="仿宋" w:eastAsia="仿宋" w:cs="仿宋"/>
          <w:sz w:val="21"/>
          <w:szCs w:val="21"/>
          <w:highlight w:val="none"/>
        </w:rPr>
      </w:pPr>
      <w:r>
        <w:rPr>
          <w:rFonts w:hint="eastAsia" w:ascii="仿宋" w:hAnsi="仿宋" w:eastAsia="仿宋" w:cs="仿宋"/>
          <w:bCs/>
          <w:sz w:val="21"/>
          <w:szCs w:val="21"/>
          <w:highlight w:val="none"/>
        </w:rPr>
        <w:t xml:space="preserve">    </w:t>
      </w:r>
      <w:r>
        <w:rPr>
          <w:rFonts w:hint="eastAsia" w:ascii="仿宋" w:hAnsi="仿宋" w:eastAsia="仿宋" w:cs="仿宋"/>
          <w:sz w:val="21"/>
          <w:szCs w:val="21"/>
          <w:highlight w:val="none"/>
        </w:rPr>
        <w:t>本</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lang w:eastAsia="zh-CN"/>
        </w:rPr>
        <w:t>供应商</w:t>
      </w:r>
      <w:r>
        <w:rPr>
          <w:rFonts w:hint="eastAsia" w:ascii="仿宋" w:hAnsi="仿宋" w:eastAsia="仿宋" w:cs="仿宋"/>
          <w:sz w:val="21"/>
          <w:szCs w:val="21"/>
          <w:highlight w:val="none"/>
          <w:u w:val="single"/>
        </w:rPr>
        <w:t xml:space="preserve">名称）   </w:t>
      </w:r>
      <w:r>
        <w:rPr>
          <w:rFonts w:hint="eastAsia" w:ascii="仿宋" w:hAnsi="仿宋" w:eastAsia="仿宋" w:cs="仿宋"/>
          <w:sz w:val="21"/>
          <w:szCs w:val="21"/>
          <w:highlight w:val="none"/>
        </w:rPr>
        <w:t>公司在参加在贵司进行的</w:t>
      </w:r>
      <w:r>
        <w:rPr>
          <w:rFonts w:hint="eastAsia" w:ascii="仿宋" w:hAnsi="仿宋" w:eastAsia="仿宋" w:cs="仿宋"/>
          <w:sz w:val="21"/>
          <w:szCs w:val="21"/>
          <w:highlight w:val="none"/>
          <w:u w:val="single"/>
        </w:rPr>
        <w:t xml:space="preserve">  </w:t>
      </w:r>
      <w:r>
        <w:rPr>
          <w:rFonts w:hint="eastAsia" w:ascii="仿宋" w:hAnsi="仿宋" w:eastAsia="仿宋" w:cs="仿宋"/>
          <w:b w:val="0"/>
          <w:bCs w:val="0"/>
          <w:sz w:val="21"/>
          <w:szCs w:val="21"/>
          <w:highlight w:val="none"/>
          <w:u w:val="single"/>
          <w:lang w:val="en-US" w:eastAsia="zh-CN"/>
        </w:rPr>
        <w:t>（项目名称）（项目编号）</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rPr>
        <w:t xml:space="preserve">招标，我司缴纳标书费和代理服务费后开具发票的事宜，我司声明如下： </w:t>
      </w:r>
    </w:p>
    <w:p w14:paraId="18DC03DA">
      <w:pPr>
        <w:pStyle w:val="16"/>
        <w:spacing w:line="440" w:lineRule="exact"/>
        <w:ind w:firstLine="420" w:firstLineChars="200"/>
        <w:jc w:val="both"/>
        <w:rPr>
          <w:rFonts w:hint="eastAsia" w:ascii="仿宋" w:hAnsi="仿宋" w:eastAsia="仿宋" w:cs="仿宋"/>
          <w:sz w:val="21"/>
          <w:szCs w:val="21"/>
          <w:highlight w:val="none"/>
        </w:rPr>
      </w:pPr>
    </w:p>
    <w:tbl>
      <w:tblPr>
        <w:tblStyle w:val="25"/>
        <w:tblW w:w="94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69"/>
        <w:gridCol w:w="3402"/>
        <w:gridCol w:w="1704"/>
        <w:gridCol w:w="2005"/>
      </w:tblGrid>
      <w:tr w14:paraId="6C048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9480" w:type="dxa"/>
            <w:gridSpan w:val="4"/>
            <w:vAlign w:val="center"/>
          </w:tcPr>
          <w:p w14:paraId="6DAC7C1B">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增值税发票开票信息</w:t>
            </w:r>
          </w:p>
        </w:tc>
      </w:tr>
      <w:tr w14:paraId="018BD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369" w:type="dxa"/>
            <w:vAlign w:val="center"/>
          </w:tcPr>
          <w:p w14:paraId="4AD6B985">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增值税发票开票种类</w:t>
            </w:r>
          </w:p>
        </w:tc>
        <w:tc>
          <w:tcPr>
            <w:tcW w:w="7111" w:type="dxa"/>
            <w:gridSpan w:val="3"/>
            <w:vAlign w:val="center"/>
          </w:tcPr>
          <w:p w14:paraId="5D544DB8">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（请在此处注明增值税专用发票或增值税普通发票）</w:t>
            </w:r>
          </w:p>
        </w:tc>
      </w:tr>
      <w:tr w14:paraId="396F2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369" w:type="dxa"/>
            <w:vAlign w:val="center"/>
          </w:tcPr>
          <w:p w14:paraId="4A18B558">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单位名称</w:t>
            </w:r>
          </w:p>
        </w:tc>
        <w:tc>
          <w:tcPr>
            <w:tcW w:w="7111" w:type="dxa"/>
            <w:gridSpan w:val="3"/>
            <w:vAlign w:val="center"/>
          </w:tcPr>
          <w:p w14:paraId="23ED6A58">
            <w:pPr>
              <w:pStyle w:val="16"/>
              <w:spacing w:line="440" w:lineRule="exact"/>
              <w:jc w:val="center"/>
              <w:rPr>
                <w:rFonts w:hint="eastAsia" w:ascii="仿宋" w:hAnsi="仿宋" w:eastAsia="仿宋" w:cs="仿宋"/>
                <w:bCs/>
                <w:sz w:val="21"/>
                <w:szCs w:val="21"/>
                <w:highlight w:val="none"/>
              </w:rPr>
            </w:pPr>
          </w:p>
        </w:tc>
      </w:tr>
      <w:tr w14:paraId="77133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369" w:type="dxa"/>
            <w:vAlign w:val="center"/>
          </w:tcPr>
          <w:p w14:paraId="19368A41">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单位地址</w:t>
            </w:r>
          </w:p>
        </w:tc>
        <w:tc>
          <w:tcPr>
            <w:tcW w:w="7111" w:type="dxa"/>
            <w:gridSpan w:val="3"/>
            <w:vAlign w:val="center"/>
          </w:tcPr>
          <w:p w14:paraId="55DB0649">
            <w:pPr>
              <w:pStyle w:val="16"/>
              <w:spacing w:line="440" w:lineRule="exact"/>
              <w:jc w:val="center"/>
              <w:rPr>
                <w:rFonts w:hint="eastAsia" w:ascii="仿宋" w:hAnsi="仿宋" w:eastAsia="仿宋" w:cs="仿宋"/>
                <w:bCs/>
                <w:sz w:val="21"/>
                <w:szCs w:val="21"/>
                <w:highlight w:val="none"/>
              </w:rPr>
            </w:pPr>
          </w:p>
        </w:tc>
      </w:tr>
      <w:tr w14:paraId="7B814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369" w:type="dxa"/>
            <w:vAlign w:val="center"/>
          </w:tcPr>
          <w:p w14:paraId="74A191E1">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纳税人识别号</w:t>
            </w:r>
          </w:p>
        </w:tc>
        <w:tc>
          <w:tcPr>
            <w:tcW w:w="3402" w:type="dxa"/>
            <w:vAlign w:val="center"/>
          </w:tcPr>
          <w:p w14:paraId="6CEDD8D3">
            <w:pPr>
              <w:pStyle w:val="16"/>
              <w:spacing w:line="440" w:lineRule="exact"/>
              <w:jc w:val="center"/>
              <w:rPr>
                <w:rFonts w:hint="eastAsia" w:ascii="仿宋" w:hAnsi="仿宋" w:eastAsia="仿宋" w:cs="仿宋"/>
                <w:bCs/>
                <w:sz w:val="21"/>
                <w:szCs w:val="21"/>
                <w:highlight w:val="none"/>
              </w:rPr>
            </w:pPr>
          </w:p>
        </w:tc>
        <w:tc>
          <w:tcPr>
            <w:tcW w:w="1704" w:type="dxa"/>
            <w:vAlign w:val="center"/>
          </w:tcPr>
          <w:p w14:paraId="007B063D">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固定电话</w:t>
            </w:r>
          </w:p>
        </w:tc>
        <w:tc>
          <w:tcPr>
            <w:tcW w:w="2005" w:type="dxa"/>
            <w:vAlign w:val="center"/>
          </w:tcPr>
          <w:p w14:paraId="5B190967">
            <w:pPr>
              <w:pStyle w:val="16"/>
              <w:spacing w:line="440" w:lineRule="exact"/>
              <w:jc w:val="center"/>
              <w:rPr>
                <w:rFonts w:hint="eastAsia" w:ascii="仿宋" w:hAnsi="仿宋" w:eastAsia="仿宋" w:cs="仿宋"/>
                <w:bCs/>
                <w:sz w:val="21"/>
                <w:szCs w:val="21"/>
                <w:highlight w:val="none"/>
              </w:rPr>
            </w:pPr>
          </w:p>
        </w:tc>
      </w:tr>
      <w:tr w14:paraId="60A12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369" w:type="dxa"/>
            <w:vAlign w:val="center"/>
          </w:tcPr>
          <w:p w14:paraId="45B45958">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开户银行名称</w:t>
            </w:r>
          </w:p>
        </w:tc>
        <w:tc>
          <w:tcPr>
            <w:tcW w:w="3402" w:type="dxa"/>
            <w:vAlign w:val="center"/>
          </w:tcPr>
          <w:p w14:paraId="51E7BD54">
            <w:pPr>
              <w:pStyle w:val="16"/>
              <w:spacing w:line="440" w:lineRule="exact"/>
              <w:jc w:val="center"/>
              <w:rPr>
                <w:rFonts w:hint="eastAsia" w:ascii="仿宋" w:hAnsi="仿宋" w:eastAsia="仿宋" w:cs="仿宋"/>
                <w:bCs/>
                <w:sz w:val="21"/>
                <w:szCs w:val="21"/>
                <w:highlight w:val="none"/>
              </w:rPr>
            </w:pPr>
          </w:p>
        </w:tc>
        <w:tc>
          <w:tcPr>
            <w:tcW w:w="1704" w:type="dxa"/>
            <w:vAlign w:val="center"/>
          </w:tcPr>
          <w:p w14:paraId="640B776F">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联系人姓名</w:t>
            </w:r>
          </w:p>
        </w:tc>
        <w:tc>
          <w:tcPr>
            <w:tcW w:w="2005" w:type="dxa"/>
            <w:vAlign w:val="center"/>
          </w:tcPr>
          <w:p w14:paraId="41C59DFF">
            <w:pPr>
              <w:pStyle w:val="16"/>
              <w:spacing w:line="440" w:lineRule="exact"/>
              <w:jc w:val="center"/>
              <w:rPr>
                <w:rFonts w:hint="eastAsia" w:ascii="仿宋" w:hAnsi="仿宋" w:eastAsia="仿宋" w:cs="仿宋"/>
                <w:bCs/>
                <w:sz w:val="21"/>
                <w:szCs w:val="21"/>
                <w:highlight w:val="none"/>
              </w:rPr>
            </w:pPr>
          </w:p>
        </w:tc>
      </w:tr>
      <w:tr w14:paraId="55F84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369" w:type="dxa"/>
            <w:vAlign w:val="center"/>
          </w:tcPr>
          <w:p w14:paraId="53B0A7D8">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开户银行账号</w:t>
            </w:r>
          </w:p>
        </w:tc>
        <w:tc>
          <w:tcPr>
            <w:tcW w:w="3402" w:type="dxa"/>
            <w:vAlign w:val="center"/>
          </w:tcPr>
          <w:p w14:paraId="7EEB9AA7">
            <w:pPr>
              <w:pStyle w:val="16"/>
              <w:spacing w:line="440" w:lineRule="exact"/>
              <w:jc w:val="center"/>
              <w:rPr>
                <w:rFonts w:hint="eastAsia" w:ascii="仿宋" w:hAnsi="仿宋" w:eastAsia="仿宋" w:cs="仿宋"/>
                <w:bCs/>
                <w:sz w:val="21"/>
                <w:szCs w:val="21"/>
                <w:highlight w:val="none"/>
              </w:rPr>
            </w:pPr>
          </w:p>
        </w:tc>
        <w:tc>
          <w:tcPr>
            <w:tcW w:w="1704" w:type="dxa"/>
            <w:vAlign w:val="center"/>
          </w:tcPr>
          <w:p w14:paraId="0F274A37">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联系人电话</w:t>
            </w:r>
          </w:p>
        </w:tc>
        <w:tc>
          <w:tcPr>
            <w:tcW w:w="2005" w:type="dxa"/>
            <w:vAlign w:val="center"/>
          </w:tcPr>
          <w:p w14:paraId="3C0B5A8A">
            <w:pPr>
              <w:pStyle w:val="16"/>
              <w:spacing w:line="440" w:lineRule="exact"/>
              <w:jc w:val="center"/>
              <w:rPr>
                <w:rFonts w:hint="eastAsia" w:ascii="仿宋" w:hAnsi="仿宋" w:eastAsia="仿宋" w:cs="仿宋"/>
                <w:bCs/>
                <w:sz w:val="21"/>
                <w:szCs w:val="21"/>
                <w:highlight w:val="none"/>
              </w:rPr>
            </w:pPr>
          </w:p>
        </w:tc>
      </w:tr>
      <w:tr w14:paraId="4C43C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jc w:val="center"/>
        </w:trPr>
        <w:tc>
          <w:tcPr>
            <w:tcW w:w="2369" w:type="dxa"/>
            <w:vAlign w:val="center"/>
          </w:tcPr>
          <w:p w14:paraId="78CFC6DC">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电子发票收件</w:t>
            </w:r>
          </w:p>
          <w:p w14:paraId="3B1EDA57">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电子邮箱</w:t>
            </w:r>
          </w:p>
        </w:tc>
        <w:tc>
          <w:tcPr>
            <w:tcW w:w="7111" w:type="dxa"/>
            <w:gridSpan w:val="3"/>
            <w:vAlign w:val="center"/>
          </w:tcPr>
          <w:p w14:paraId="37AD4B52">
            <w:pPr>
              <w:pStyle w:val="16"/>
              <w:spacing w:line="440" w:lineRule="exact"/>
              <w:rPr>
                <w:rFonts w:hint="eastAsia" w:ascii="仿宋" w:hAnsi="仿宋" w:eastAsia="仿宋" w:cs="仿宋"/>
                <w:bCs/>
                <w:sz w:val="21"/>
                <w:szCs w:val="21"/>
                <w:highlight w:val="none"/>
              </w:rPr>
            </w:pPr>
            <w:r>
              <w:rPr>
                <w:rFonts w:hint="eastAsia" w:ascii="仿宋" w:hAnsi="仿宋" w:eastAsia="仿宋" w:cs="仿宋"/>
                <w:bCs/>
                <w:sz w:val="21"/>
                <w:szCs w:val="21"/>
                <w:highlight w:val="none"/>
              </w:rPr>
              <w:t>Email:</w:t>
            </w:r>
          </w:p>
        </w:tc>
      </w:tr>
      <w:tr w14:paraId="04FB4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9" w:hRule="atLeast"/>
          <w:jc w:val="center"/>
        </w:trPr>
        <w:tc>
          <w:tcPr>
            <w:tcW w:w="2369" w:type="dxa"/>
            <w:vAlign w:val="center"/>
          </w:tcPr>
          <w:p w14:paraId="59B3D63C">
            <w:pPr>
              <w:pStyle w:val="16"/>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发票邮寄地址：</w:t>
            </w:r>
          </w:p>
        </w:tc>
        <w:tc>
          <w:tcPr>
            <w:tcW w:w="7111" w:type="dxa"/>
            <w:gridSpan w:val="3"/>
            <w:vAlign w:val="center"/>
          </w:tcPr>
          <w:p w14:paraId="7BCC70E7">
            <w:pPr>
              <w:pStyle w:val="16"/>
              <w:spacing w:line="440" w:lineRule="exact"/>
              <w:jc w:val="both"/>
              <w:rPr>
                <w:rFonts w:hint="eastAsia" w:ascii="仿宋" w:hAnsi="仿宋" w:eastAsia="仿宋" w:cs="仿宋"/>
                <w:bCs/>
                <w:sz w:val="21"/>
                <w:szCs w:val="21"/>
                <w:highlight w:val="none"/>
              </w:rPr>
            </w:pPr>
            <w:r>
              <w:rPr>
                <w:rFonts w:hint="eastAsia" w:ascii="仿宋" w:hAnsi="仿宋" w:eastAsia="仿宋" w:cs="仿宋"/>
                <w:bCs/>
                <w:sz w:val="21"/>
                <w:szCs w:val="21"/>
                <w:highlight w:val="none"/>
              </w:rPr>
              <w:t>地址：</w:t>
            </w:r>
          </w:p>
          <w:p w14:paraId="7932B03E">
            <w:pPr>
              <w:pStyle w:val="16"/>
              <w:spacing w:line="440" w:lineRule="exact"/>
              <w:jc w:val="both"/>
              <w:rPr>
                <w:rFonts w:hint="eastAsia" w:ascii="仿宋" w:hAnsi="仿宋" w:eastAsia="仿宋" w:cs="仿宋"/>
                <w:bCs/>
                <w:sz w:val="21"/>
                <w:szCs w:val="21"/>
                <w:highlight w:val="none"/>
              </w:rPr>
            </w:pPr>
            <w:r>
              <w:rPr>
                <w:rFonts w:hint="eastAsia" w:ascii="仿宋" w:hAnsi="仿宋" w:eastAsia="仿宋" w:cs="仿宋"/>
                <w:bCs/>
                <w:sz w:val="21"/>
                <w:szCs w:val="21"/>
                <w:highlight w:val="none"/>
              </w:rPr>
              <w:t>收件人：                电话：</w:t>
            </w:r>
          </w:p>
        </w:tc>
      </w:tr>
    </w:tbl>
    <w:p w14:paraId="25DD3621">
      <w:pPr>
        <w:pStyle w:val="16"/>
        <w:spacing w:line="440" w:lineRule="exact"/>
        <w:jc w:val="both"/>
        <w:rPr>
          <w:rFonts w:hint="eastAsia" w:ascii="仿宋" w:hAnsi="仿宋" w:eastAsia="仿宋" w:cs="仿宋"/>
          <w:bCs/>
          <w:sz w:val="21"/>
          <w:szCs w:val="21"/>
          <w:highlight w:val="none"/>
        </w:rPr>
      </w:pPr>
      <w:r>
        <w:rPr>
          <w:rFonts w:hint="eastAsia" w:ascii="仿宋" w:hAnsi="仿宋" w:eastAsia="仿宋" w:cs="仿宋"/>
          <w:bCs/>
          <w:sz w:val="21"/>
          <w:szCs w:val="21"/>
          <w:highlight w:val="none"/>
        </w:rPr>
        <w:t xml:space="preserve">    我公司提供的上述开票信息准确无误，如果因我公司提供上述信息错误，导致发票无效的，将由我公司承担相应后果。</w:t>
      </w:r>
    </w:p>
    <w:p w14:paraId="1341A211">
      <w:pPr>
        <w:pStyle w:val="16"/>
        <w:spacing w:line="440" w:lineRule="exact"/>
        <w:jc w:val="both"/>
        <w:rPr>
          <w:rFonts w:hint="eastAsia" w:ascii="仿宋" w:hAnsi="仿宋" w:eastAsia="仿宋" w:cs="仿宋"/>
          <w:bCs/>
          <w:sz w:val="21"/>
          <w:szCs w:val="21"/>
          <w:highlight w:val="none"/>
        </w:rPr>
      </w:pPr>
    </w:p>
    <w:p w14:paraId="656C50F4">
      <w:pPr>
        <w:pStyle w:val="16"/>
        <w:spacing w:line="440" w:lineRule="exact"/>
        <w:ind w:firstLine="420" w:firstLineChars="200"/>
        <w:jc w:val="both"/>
        <w:rPr>
          <w:rFonts w:hint="eastAsia" w:ascii="仿宋" w:hAnsi="仿宋" w:eastAsia="仿宋" w:cs="仿宋"/>
          <w:bCs/>
          <w:sz w:val="21"/>
          <w:szCs w:val="21"/>
          <w:highlight w:val="none"/>
        </w:rPr>
      </w:pPr>
      <w:r>
        <w:rPr>
          <w:rFonts w:hint="eastAsia" w:ascii="仿宋" w:hAnsi="仿宋" w:eastAsia="仿宋" w:cs="仿宋"/>
          <w:bCs/>
          <w:sz w:val="21"/>
          <w:szCs w:val="21"/>
          <w:highlight w:val="none"/>
        </w:rPr>
        <w:t>注：</w:t>
      </w:r>
      <w:r>
        <w:rPr>
          <w:rFonts w:hint="eastAsia" w:ascii="仿宋" w:hAnsi="仿宋" w:eastAsia="仿宋" w:cs="仿宋"/>
          <w:bCs/>
          <w:sz w:val="21"/>
          <w:szCs w:val="21"/>
          <w:highlight w:val="none"/>
          <w:lang w:eastAsia="zh-CN"/>
        </w:rPr>
        <w:t>供应商</w:t>
      </w:r>
      <w:r>
        <w:rPr>
          <w:rFonts w:hint="eastAsia" w:ascii="仿宋" w:hAnsi="仿宋" w:eastAsia="仿宋" w:cs="仿宋"/>
          <w:bCs/>
          <w:sz w:val="21"/>
          <w:szCs w:val="21"/>
          <w:highlight w:val="none"/>
        </w:rPr>
        <w:t>需要采购代理机构开具增值税发票的，请在上表中填写相关信息，</w:t>
      </w:r>
      <w:r>
        <w:rPr>
          <w:rFonts w:hint="eastAsia" w:ascii="仿宋" w:hAnsi="仿宋" w:eastAsia="仿宋" w:cs="仿宋"/>
          <w:b/>
          <w:sz w:val="21"/>
          <w:szCs w:val="21"/>
          <w:highlight w:val="none"/>
        </w:rPr>
        <w:t>如</w:t>
      </w:r>
      <w:r>
        <w:rPr>
          <w:rFonts w:hint="eastAsia" w:ascii="仿宋" w:hAnsi="仿宋" w:eastAsia="仿宋" w:cs="仿宋"/>
          <w:b/>
          <w:sz w:val="21"/>
          <w:szCs w:val="21"/>
          <w:highlight w:val="none"/>
          <w:lang w:eastAsia="zh-CN"/>
        </w:rPr>
        <w:t>供应商</w:t>
      </w:r>
      <w:r>
        <w:rPr>
          <w:rFonts w:hint="eastAsia" w:ascii="仿宋" w:hAnsi="仿宋" w:eastAsia="仿宋" w:cs="仿宋"/>
          <w:b/>
          <w:sz w:val="21"/>
          <w:szCs w:val="21"/>
          <w:highlight w:val="none"/>
        </w:rPr>
        <w:t>需要开具增值税专用发票的须附</w:t>
      </w:r>
      <w:r>
        <w:rPr>
          <w:rFonts w:hint="eastAsia" w:ascii="仿宋" w:hAnsi="仿宋" w:eastAsia="仿宋" w:cs="仿宋"/>
          <w:b/>
          <w:sz w:val="21"/>
          <w:szCs w:val="21"/>
          <w:highlight w:val="none"/>
          <w:lang w:eastAsia="zh-CN"/>
        </w:rPr>
        <w:t>供应商</w:t>
      </w:r>
      <w:r>
        <w:rPr>
          <w:rFonts w:hint="eastAsia" w:ascii="仿宋" w:hAnsi="仿宋" w:eastAsia="仿宋" w:cs="仿宋"/>
          <w:b/>
          <w:sz w:val="21"/>
          <w:szCs w:val="21"/>
          <w:highlight w:val="none"/>
        </w:rPr>
        <w:t>开户许可证、一般纳税人认定文件的清晰复印件加盖公章，以及开票信息（见上表）。</w:t>
      </w:r>
      <w:r>
        <w:rPr>
          <w:rFonts w:hint="eastAsia" w:ascii="仿宋" w:hAnsi="仿宋" w:eastAsia="仿宋" w:cs="仿宋"/>
          <w:bCs/>
          <w:sz w:val="21"/>
          <w:szCs w:val="21"/>
          <w:highlight w:val="none"/>
        </w:rPr>
        <w:t>如</w:t>
      </w:r>
      <w:r>
        <w:rPr>
          <w:rFonts w:hint="eastAsia" w:ascii="仿宋" w:hAnsi="仿宋" w:eastAsia="仿宋" w:cs="仿宋"/>
          <w:bCs/>
          <w:sz w:val="21"/>
          <w:szCs w:val="21"/>
          <w:highlight w:val="none"/>
          <w:lang w:eastAsia="zh-CN"/>
        </w:rPr>
        <w:t>供应商</w:t>
      </w:r>
      <w:r>
        <w:rPr>
          <w:rFonts w:hint="eastAsia" w:ascii="仿宋" w:hAnsi="仿宋" w:eastAsia="仿宋" w:cs="仿宋"/>
          <w:bCs/>
          <w:sz w:val="21"/>
          <w:szCs w:val="21"/>
          <w:highlight w:val="none"/>
        </w:rPr>
        <w:t>在开票信息中未注明开具</w:t>
      </w:r>
      <w:r>
        <w:rPr>
          <w:rFonts w:hint="eastAsia" w:ascii="仿宋" w:hAnsi="仿宋" w:eastAsia="仿宋" w:cs="仿宋"/>
          <w:b/>
          <w:sz w:val="21"/>
          <w:szCs w:val="21"/>
          <w:highlight w:val="none"/>
        </w:rPr>
        <w:t>增值税专用发票</w:t>
      </w:r>
      <w:r>
        <w:rPr>
          <w:rFonts w:hint="eastAsia" w:ascii="仿宋" w:hAnsi="仿宋" w:eastAsia="仿宋" w:cs="仿宋"/>
          <w:bCs/>
          <w:sz w:val="21"/>
          <w:szCs w:val="21"/>
          <w:highlight w:val="none"/>
        </w:rPr>
        <w:t>且未提供上述材料，代理机构将默认开具增值税普通发票。</w:t>
      </w:r>
    </w:p>
    <w:p w14:paraId="6DBDB0D1">
      <w:pPr>
        <w:pStyle w:val="16"/>
        <w:spacing w:line="440" w:lineRule="exact"/>
        <w:jc w:val="both"/>
        <w:rPr>
          <w:rFonts w:hint="eastAsia" w:ascii="仿宋" w:hAnsi="仿宋" w:eastAsia="仿宋" w:cs="仿宋"/>
          <w:bCs/>
          <w:sz w:val="21"/>
          <w:szCs w:val="21"/>
          <w:highlight w:val="none"/>
        </w:rPr>
      </w:pPr>
    </w:p>
    <w:p w14:paraId="551962FE">
      <w:pPr>
        <w:adjustRightInd w:val="0"/>
        <w:snapToGrid w:val="0"/>
        <w:spacing w:line="440" w:lineRule="exact"/>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法定代表人（或法定代表人授权代表）签字：</w:t>
      </w:r>
    </w:p>
    <w:p w14:paraId="63FE73C2">
      <w:pPr>
        <w:adjustRightInd w:val="0"/>
        <w:snapToGrid w:val="0"/>
        <w:spacing w:line="440" w:lineRule="exact"/>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lang w:val="en-US" w:eastAsia="zh-CN"/>
        </w:rPr>
        <w:t>供应商</w:t>
      </w:r>
      <w:r>
        <w:rPr>
          <w:rFonts w:hint="eastAsia" w:ascii="仿宋" w:hAnsi="仿宋" w:eastAsia="仿宋" w:cs="仿宋"/>
          <w:color w:val="000000"/>
          <w:sz w:val="21"/>
          <w:szCs w:val="21"/>
          <w:highlight w:val="none"/>
        </w:rPr>
        <w:t>名称（加盖公章）：</w:t>
      </w:r>
    </w:p>
    <w:p w14:paraId="5EFC8610">
      <w:pPr>
        <w:pStyle w:val="16"/>
        <w:spacing w:line="440" w:lineRule="exact"/>
        <w:jc w:val="both"/>
        <w:rPr>
          <w:rFonts w:hint="eastAsia" w:ascii="仿宋" w:hAnsi="仿宋" w:eastAsia="仿宋" w:cs="仿宋"/>
          <w:b/>
          <w:bCs/>
          <w:color w:val="000000"/>
          <w:sz w:val="21"/>
          <w:szCs w:val="21"/>
          <w:highlight w:val="none"/>
          <w:lang w:bidi="ar"/>
        </w:rPr>
      </w:pPr>
      <w:r>
        <w:rPr>
          <w:rFonts w:hint="eastAsia" w:ascii="仿宋" w:hAnsi="仿宋" w:eastAsia="仿宋" w:cs="仿宋"/>
          <w:color w:val="000000"/>
          <w:sz w:val="21"/>
          <w:szCs w:val="21"/>
          <w:highlight w:val="none"/>
        </w:rPr>
        <w:t>日期：   年   月   日</w:t>
      </w:r>
    </w:p>
    <w:p w14:paraId="2EFF7B2E">
      <w:pPr>
        <w:rPr>
          <w:rFonts w:hint="eastAsia" w:ascii="仿宋" w:hAnsi="仿宋" w:eastAsia="仿宋" w:cs="仿宋"/>
          <w:sz w:val="21"/>
          <w:szCs w:val="21"/>
          <w:highlight w:val="none"/>
          <w:lang w:val="en-US" w:eastAsia="zh-CN"/>
        </w:rPr>
      </w:pPr>
    </w:p>
    <w:p w14:paraId="6C5DA409">
      <w:pPr>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br w:type="page"/>
      </w:r>
    </w:p>
    <w:p w14:paraId="3928DCF9">
      <w:pPr>
        <w:pStyle w:val="13"/>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jc w:val="center"/>
        <w:textAlignment w:val="auto"/>
        <w:rPr>
          <w:rFonts w:hint="eastAsia" w:ascii="仿宋" w:hAnsi="仿宋" w:eastAsia="仿宋" w:cs="仿宋"/>
          <w:b/>
          <w:sz w:val="44"/>
          <w:szCs w:val="44"/>
          <w:highlight w:val="none"/>
        </w:rPr>
      </w:pPr>
    </w:p>
    <w:p w14:paraId="7A9552CE">
      <w:pPr>
        <w:pStyle w:val="13"/>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jc w:val="center"/>
        <w:textAlignment w:val="auto"/>
        <w:rPr>
          <w:rFonts w:hint="eastAsia" w:ascii="仿宋" w:hAnsi="仿宋" w:eastAsia="仿宋" w:cs="仿宋"/>
          <w:b/>
          <w:sz w:val="44"/>
          <w:szCs w:val="44"/>
          <w:highlight w:val="none"/>
        </w:rPr>
      </w:pPr>
    </w:p>
    <w:p w14:paraId="57DF49A5">
      <w:pPr>
        <w:pStyle w:val="13"/>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jc w:val="center"/>
        <w:textAlignment w:val="auto"/>
        <w:rPr>
          <w:rFonts w:hint="eastAsia" w:ascii="仿宋" w:hAnsi="仿宋" w:eastAsia="仿宋" w:cs="仿宋"/>
          <w:b/>
          <w:spacing w:val="-12"/>
          <w:sz w:val="44"/>
          <w:szCs w:val="44"/>
          <w:highlight w:val="none"/>
        </w:rPr>
      </w:pPr>
      <w:r>
        <w:rPr>
          <w:rFonts w:hint="eastAsia" w:ascii="仿宋" w:hAnsi="仿宋" w:eastAsia="仿宋" w:cs="仿宋"/>
          <w:b/>
          <w:sz w:val="44"/>
          <w:szCs w:val="44"/>
          <w:highlight w:val="none"/>
        </w:rPr>
        <w:t>最后报价表（需单独提</w:t>
      </w:r>
      <w:r>
        <w:rPr>
          <w:rFonts w:hint="eastAsia" w:ascii="仿宋" w:hAnsi="仿宋" w:eastAsia="仿宋" w:cs="仿宋"/>
          <w:b/>
          <w:spacing w:val="4"/>
          <w:sz w:val="44"/>
          <w:szCs w:val="44"/>
          <w:highlight w:val="none"/>
        </w:rPr>
        <w:t>供</w:t>
      </w:r>
      <w:r>
        <w:rPr>
          <w:rFonts w:hint="eastAsia" w:ascii="仿宋" w:hAnsi="仿宋" w:eastAsia="仿宋" w:cs="仿宋"/>
          <w:b/>
          <w:spacing w:val="-12"/>
          <w:sz w:val="44"/>
          <w:szCs w:val="44"/>
          <w:highlight w:val="none"/>
        </w:rPr>
        <w:t>）</w:t>
      </w:r>
    </w:p>
    <w:p w14:paraId="588F41E4">
      <w:pPr>
        <w:pStyle w:val="13"/>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ind w:firstLine="2640" w:firstLineChars="600"/>
        <w:jc w:val="both"/>
        <w:textAlignment w:val="auto"/>
        <w:rPr>
          <w:rFonts w:hint="eastAsia" w:ascii="仿宋" w:hAnsi="仿宋" w:eastAsia="仿宋" w:cs="仿宋"/>
          <w:sz w:val="44"/>
          <w:szCs w:val="44"/>
          <w:highlight w:val="none"/>
          <w:u w:val="single"/>
          <w:lang w:val="en-US" w:eastAsia="zh-CN"/>
        </w:rPr>
      </w:pPr>
    </w:p>
    <w:p w14:paraId="0B7BDD59">
      <w:pPr>
        <w:pStyle w:val="13"/>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jc w:val="both"/>
        <w:textAlignment w:val="auto"/>
        <w:rPr>
          <w:rFonts w:hint="eastAsia" w:ascii="仿宋" w:hAnsi="仿宋" w:eastAsia="仿宋" w:cs="仿宋"/>
          <w:sz w:val="21"/>
          <w:szCs w:val="21"/>
          <w:highlight w:val="none"/>
          <w:u w:val="none"/>
          <w:lang w:val="en-US" w:eastAsia="zh-CN"/>
        </w:rPr>
      </w:pPr>
      <w:r>
        <w:rPr>
          <w:rFonts w:hint="eastAsia" w:ascii="仿宋" w:hAnsi="仿宋" w:eastAsia="仿宋" w:cs="仿宋"/>
          <w:sz w:val="21"/>
          <w:szCs w:val="21"/>
          <w:highlight w:val="none"/>
          <w:u w:val="none"/>
          <w:lang w:val="en-US" w:eastAsia="zh-CN"/>
        </w:rPr>
        <w:t>注：1.以下表格供应商不能直接装订在响应文件中。</w:t>
      </w:r>
    </w:p>
    <w:p w14:paraId="20DE487A">
      <w:pPr>
        <w:spacing w:line="360" w:lineRule="auto"/>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sz w:val="21"/>
          <w:szCs w:val="21"/>
          <w:highlight w:val="none"/>
          <w:u w:val="none"/>
          <w:lang w:val="en-US" w:eastAsia="zh-CN"/>
        </w:rPr>
        <w:t>2.以下表格供应商授权代表自行准备签字盖章后的空白表格最后报价时填写完成政采云进行上传，根据现场磋商情况填报最终报价。</w:t>
      </w:r>
      <w:r>
        <w:rPr>
          <w:rFonts w:hint="eastAsia" w:ascii="仿宋" w:hAnsi="仿宋" w:eastAsia="仿宋" w:cs="仿宋"/>
          <w:b/>
          <w:bCs/>
          <w:color w:val="000000"/>
          <w:spacing w:val="0"/>
          <w:kern w:val="2"/>
          <w:sz w:val="24"/>
          <w:szCs w:val="24"/>
          <w:highlight w:val="none"/>
          <w:u w:val="none"/>
          <w:lang w:val="en-US" w:eastAsia="zh-CN" w:bidi="ar"/>
        </w:rPr>
        <w:br w:type="page"/>
      </w:r>
    </w:p>
    <w:p w14:paraId="316EB99C">
      <w:pPr>
        <w:pStyle w:val="13"/>
        <w:spacing w:before="5"/>
        <w:outlineLvl w:val="0"/>
        <w:rPr>
          <w:rFonts w:hint="eastAsia" w:ascii="仿宋" w:hAnsi="仿宋" w:eastAsia="仿宋" w:cs="仿宋"/>
          <w:b/>
          <w:bCs/>
          <w:sz w:val="21"/>
          <w:szCs w:val="21"/>
          <w:highlight w:val="none"/>
        </w:rPr>
      </w:pPr>
      <w:bookmarkStart w:id="208" w:name="_Toc27120"/>
      <w:bookmarkStart w:id="209" w:name="_Toc30958"/>
      <w:bookmarkStart w:id="210" w:name="_Toc23339"/>
      <w:r>
        <w:rPr>
          <w:rFonts w:hint="eastAsia" w:ascii="仿宋" w:hAnsi="仿宋" w:eastAsia="仿宋" w:cs="仿宋"/>
          <w:b/>
          <w:bCs/>
          <w:spacing w:val="-21"/>
          <w:sz w:val="21"/>
          <w:szCs w:val="21"/>
          <w:highlight w:val="none"/>
        </w:rPr>
        <w:t xml:space="preserve">附件 </w:t>
      </w:r>
      <w:r>
        <w:rPr>
          <w:rFonts w:hint="eastAsia" w:ascii="仿宋" w:hAnsi="仿宋" w:eastAsia="仿宋" w:cs="仿宋"/>
          <w:b/>
          <w:bCs/>
          <w:sz w:val="21"/>
          <w:szCs w:val="21"/>
          <w:highlight w:val="none"/>
        </w:rPr>
        <w:t>1</w:t>
      </w:r>
      <w:r>
        <w:rPr>
          <w:rFonts w:hint="eastAsia" w:ascii="仿宋" w:hAnsi="仿宋" w:eastAsia="仿宋" w:cs="仿宋"/>
          <w:b/>
          <w:bCs/>
          <w:sz w:val="21"/>
          <w:szCs w:val="21"/>
          <w:highlight w:val="none"/>
          <w:lang w:val="en-US" w:eastAsia="zh-CN"/>
        </w:rPr>
        <w:t>4</w:t>
      </w:r>
      <w:r>
        <w:rPr>
          <w:rFonts w:hint="eastAsia" w:ascii="仿宋" w:hAnsi="仿宋" w:eastAsia="仿宋" w:cs="仿宋"/>
          <w:b/>
          <w:bCs/>
          <w:sz w:val="21"/>
          <w:szCs w:val="21"/>
          <w:highlight w:val="none"/>
        </w:rPr>
        <w:t>：</w:t>
      </w:r>
      <w:bookmarkEnd w:id="208"/>
      <w:bookmarkEnd w:id="209"/>
      <w:bookmarkEnd w:id="210"/>
    </w:p>
    <w:p w14:paraId="14BD9E7A">
      <w:pPr>
        <w:pStyle w:val="28"/>
        <w:keepNext w:val="0"/>
        <w:keepLines w:val="0"/>
        <w:pageBreakBefore w:val="0"/>
        <w:kinsoku/>
        <w:wordWrap/>
        <w:overflowPunct/>
        <w:topLinePunct w:val="0"/>
        <w:bidi w:val="0"/>
        <w:adjustRightInd w:val="0"/>
        <w:snapToGrid w:val="0"/>
        <w:spacing w:before="0" w:after="0" w:line="440" w:lineRule="exact"/>
        <w:ind w:left="0" w:leftChars="0" w:right="0"/>
        <w:jc w:val="center"/>
        <w:textAlignment w:val="auto"/>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rPr>
        <w:t>报价函</w:t>
      </w:r>
      <w:r>
        <w:rPr>
          <w:rFonts w:hint="eastAsia" w:ascii="仿宋" w:hAnsi="仿宋" w:eastAsia="仿宋" w:cs="仿宋"/>
          <w:b/>
          <w:bCs/>
          <w:sz w:val="24"/>
          <w:szCs w:val="24"/>
          <w:highlight w:val="none"/>
          <w:u w:val="single"/>
        </w:rPr>
        <w:t>（最后报价时提交）</w:t>
      </w:r>
    </w:p>
    <w:p w14:paraId="04F74CA8">
      <w:pPr>
        <w:pStyle w:val="28"/>
        <w:keepNext w:val="0"/>
        <w:keepLines w:val="0"/>
        <w:pageBreakBefore w:val="0"/>
        <w:kinsoku/>
        <w:wordWrap/>
        <w:overflowPunct/>
        <w:topLinePunct w:val="0"/>
        <w:bidi w:val="0"/>
        <w:adjustRightInd w:val="0"/>
        <w:snapToGrid w:val="0"/>
        <w:spacing w:before="0" w:after="0" w:line="440" w:lineRule="exact"/>
        <w:ind w:left="0" w:leftChars="0" w:right="0"/>
        <w:jc w:val="center"/>
        <w:textAlignment w:val="auto"/>
        <w:rPr>
          <w:rFonts w:hint="eastAsia" w:ascii="仿宋" w:hAnsi="仿宋" w:eastAsia="仿宋" w:cs="仿宋"/>
          <w:b/>
          <w:sz w:val="24"/>
          <w:szCs w:val="24"/>
          <w:highlight w:val="none"/>
          <w:u w:val="single"/>
        </w:rPr>
      </w:pPr>
    </w:p>
    <w:p w14:paraId="09DB88E0">
      <w:pPr>
        <w:pStyle w:val="28"/>
        <w:keepNext w:val="0"/>
        <w:keepLines w:val="0"/>
        <w:pageBreakBefore w:val="0"/>
        <w:kinsoku/>
        <w:wordWrap/>
        <w:overflowPunct/>
        <w:topLinePunct w:val="0"/>
        <w:bidi w:val="0"/>
        <w:adjustRightInd w:val="0"/>
        <w:snapToGrid w:val="0"/>
        <w:spacing w:before="0" w:after="0" w:line="440" w:lineRule="exact"/>
        <w:ind w:left="0" w:leftChars="0" w:right="0"/>
        <w:jc w:val="center"/>
        <w:textAlignment w:val="auto"/>
        <w:rPr>
          <w:rFonts w:hint="eastAsia" w:ascii="仿宋" w:hAnsi="仿宋" w:eastAsia="仿宋" w:cs="仿宋"/>
          <w:b/>
          <w:sz w:val="24"/>
          <w:szCs w:val="24"/>
          <w:highlight w:val="none"/>
          <w:u w:val="single"/>
        </w:rPr>
      </w:pPr>
    </w:p>
    <w:p w14:paraId="52498D64">
      <w:pPr>
        <w:pStyle w:val="13"/>
        <w:keepNext w:val="0"/>
        <w:keepLines w:val="0"/>
        <w:pageBreakBefore w:val="0"/>
        <w:kinsoku/>
        <w:wordWrap/>
        <w:overflowPunct/>
        <w:topLinePunct w:val="0"/>
        <w:bidi w:val="0"/>
        <w:adjustRightInd w:val="0"/>
        <w:snapToGrid w:val="0"/>
        <w:spacing w:before="0" w:after="0" w:line="440" w:lineRule="exact"/>
        <w:ind w:left="0" w:leftChars="0" w:right="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致：</w:t>
      </w:r>
      <w:r>
        <w:rPr>
          <w:rFonts w:hint="eastAsia" w:ascii="仿宋" w:hAnsi="仿宋" w:eastAsia="仿宋" w:cs="仿宋"/>
          <w:sz w:val="24"/>
          <w:szCs w:val="24"/>
          <w:highlight w:val="none"/>
          <w:lang w:val="en-US" w:eastAsia="zh-CN"/>
        </w:rPr>
        <w:t>新疆创信达招标代理有限公司</w:t>
      </w:r>
    </w:p>
    <w:p w14:paraId="4DDAC393">
      <w:pPr>
        <w:pStyle w:val="13"/>
        <w:keepNext w:val="0"/>
        <w:keepLines w:val="0"/>
        <w:pageBreakBefore w:val="0"/>
        <w:kinsoku/>
        <w:wordWrap/>
        <w:overflowPunct/>
        <w:topLinePunct w:val="0"/>
        <w:bidi w:val="0"/>
        <w:adjustRightInd w:val="0"/>
        <w:snapToGrid w:val="0"/>
        <w:spacing w:before="0" w:after="0" w:line="440" w:lineRule="exact"/>
        <w:ind w:left="0" w:leftChars="0" w:right="0"/>
        <w:textAlignment w:val="auto"/>
        <w:rPr>
          <w:rFonts w:hint="eastAsia" w:ascii="仿宋" w:hAnsi="仿宋" w:eastAsia="仿宋" w:cs="仿宋"/>
          <w:sz w:val="24"/>
          <w:szCs w:val="24"/>
          <w:highlight w:val="none"/>
        </w:rPr>
      </w:pPr>
    </w:p>
    <w:p w14:paraId="69BB8EEE">
      <w:pPr>
        <w:pStyle w:val="13"/>
        <w:keepNext w:val="0"/>
        <w:keepLines w:val="0"/>
        <w:pageBreakBefore w:val="0"/>
        <w:kinsoku/>
        <w:wordWrap/>
        <w:overflowPunct/>
        <w:topLinePunct w:val="0"/>
        <w:bidi w:val="0"/>
        <w:adjustRightInd w:val="0"/>
        <w:snapToGrid w:val="0"/>
        <w:spacing w:before="0" w:after="0" w:line="440" w:lineRule="exact"/>
        <w:ind w:left="0" w:leftChars="0" w:right="0"/>
        <w:textAlignment w:val="auto"/>
        <w:rPr>
          <w:rFonts w:hint="eastAsia" w:ascii="仿宋" w:hAnsi="仿宋" w:eastAsia="仿宋" w:cs="仿宋"/>
          <w:sz w:val="24"/>
          <w:szCs w:val="24"/>
          <w:highlight w:val="none"/>
        </w:rPr>
      </w:pPr>
    </w:p>
    <w:p w14:paraId="3FEC05B9">
      <w:pPr>
        <w:pStyle w:val="13"/>
        <w:keepNext w:val="0"/>
        <w:keepLines w:val="0"/>
        <w:pageBreakBefore w:val="0"/>
        <w:tabs>
          <w:tab w:val="left" w:pos="4277"/>
        </w:tabs>
        <w:kinsoku/>
        <w:wordWrap/>
        <w:overflowPunct/>
        <w:topLinePunct w:val="0"/>
        <w:bidi w:val="0"/>
        <w:adjustRightInd w:val="0"/>
        <w:snapToGrid w:val="0"/>
        <w:spacing w:before="0" w:after="0" w:line="440" w:lineRule="exact"/>
        <w:ind w:left="0" w:leftChars="0" w:right="0" w:firstLine="552"/>
        <w:jc w:val="both"/>
        <w:textAlignment w:val="auto"/>
        <w:rPr>
          <w:rFonts w:hint="eastAsia" w:ascii="仿宋" w:hAnsi="仿宋" w:eastAsia="仿宋" w:cs="仿宋"/>
          <w:sz w:val="24"/>
          <w:szCs w:val="24"/>
          <w:highlight w:val="none"/>
        </w:rPr>
      </w:pPr>
      <w:r>
        <w:rPr>
          <w:rFonts w:hint="eastAsia" w:ascii="仿宋" w:hAnsi="仿宋" w:eastAsia="仿宋" w:cs="仿宋"/>
          <w:spacing w:val="14"/>
          <w:sz w:val="24"/>
          <w:szCs w:val="24"/>
          <w:highlight w:val="none"/>
        </w:rPr>
        <w:t>在审阅</w:t>
      </w:r>
      <w:r>
        <w:rPr>
          <w:rFonts w:hint="eastAsia" w:ascii="仿宋" w:hAnsi="仿宋" w:eastAsia="仿宋" w:cs="仿宋"/>
          <w:spacing w:val="16"/>
          <w:sz w:val="24"/>
          <w:szCs w:val="24"/>
          <w:highlight w:val="none"/>
        </w:rPr>
        <w:t>了</w:t>
      </w:r>
      <w:r>
        <w:rPr>
          <w:rFonts w:hint="eastAsia" w:ascii="仿宋" w:hAnsi="仿宋" w:eastAsia="仿宋" w:cs="仿宋"/>
          <w:sz w:val="24"/>
          <w:szCs w:val="24"/>
          <w:highlight w:val="none"/>
          <w:u w:val="single"/>
        </w:rPr>
        <w:t xml:space="preserve">      </w:t>
      </w:r>
      <w:r>
        <w:rPr>
          <w:rFonts w:hint="eastAsia" w:ascii="仿宋" w:hAnsi="仿宋" w:eastAsia="仿宋" w:cs="仿宋"/>
          <w:spacing w:val="-5"/>
          <w:sz w:val="24"/>
          <w:szCs w:val="24"/>
          <w:highlight w:val="none"/>
          <w:u w:val="single"/>
        </w:rPr>
        <w:t xml:space="preserve"> </w:t>
      </w:r>
      <w:r>
        <w:rPr>
          <w:rFonts w:hint="eastAsia" w:ascii="仿宋" w:hAnsi="仿宋" w:eastAsia="仿宋" w:cs="仿宋"/>
          <w:spacing w:val="14"/>
          <w:sz w:val="24"/>
          <w:szCs w:val="24"/>
          <w:highlight w:val="none"/>
          <w:u w:val="single"/>
        </w:rPr>
        <w:t>（项</w:t>
      </w:r>
      <w:r>
        <w:rPr>
          <w:rFonts w:hint="eastAsia" w:ascii="仿宋" w:hAnsi="仿宋" w:eastAsia="仿宋" w:cs="仿宋"/>
          <w:spacing w:val="11"/>
          <w:sz w:val="24"/>
          <w:szCs w:val="24"/>
          <w:highlight w:val="none"/>
          <w:u w:val="single"/>
        </w:rPr>
        <w:t>目</w:t>
      </w:r>
      <w:r>
        <w:rPr>
          <w:rFonts w:hint="eastAsia" w:ascii="仿宋" w:hAnsi="仿宋" w:eastAsia="仿宋" w:cs="仿宋"/>
          <w:spacing w:val="14"/>
          <w:sz w:val="24"/>
          <w:szCs w:val="24"/>
          <w:highlight w:val="none"/>
          <w:u w:val="single"/>
        </w:rPr>
        <w:t>名称</w:t>
      </w:r>
      <w:r>
        <w:rPr>
          <w:rFonts w:hint="eastAsia" w:ascii="仿宋" w:hAnsi="仿宋" w:eastAsia="仿宋" w:cs="仿宋"/>
          <w:sz w:val="24"/>
          <w:szCs w:val="24"/>
          <w:highlight w:val="none"/>
          <w:u w:val="single"/>
        </w:rPr>
        <w:t xml:space="preserve">）    </w:t>
      </w:r>
      <w:r>
        <w:rPr>
          <w:rFonts w:hint="eastAsia" w:ascii="仿宋" w:hAnsi="仿宋" w:eastAsia="仿宋" w:cs="仿宋"/>
          <w:spacing w:val="-47"/>
          <w:sz w:val="24"/>
          <w:szCs w:val="24"/>
          <w:highlight w:val="none"/>
          <w:u w:val="single"/>
        </w:rPr>
        <w:t xml:space="preserve"> </w:t>
      </w:r>
      <w:r>
        <w:rPr>
          <w:rFonts w:hint="eastAsia" w:ascii="仿宋" w:hAnsi="仿宋" w:eastAsia="仿宋" w:cs="仿宋"/>
          <w:spacing w:val="14"/>
          <w:sz w:val="24"/>
          <w:szCs w:val="24"/>
          <w:highlight w:val="none"/>
        </w:rPr>
        <w:t>磋商文</w:t>
      </w:r>
      <w:r>
        <w:rPr>
          <w:rFonts w:hint="eastAsia" w:ascii="仿宋" w:hAnsi="仿宋" w:eastAsia="仿宋" w:cs="仿宋"/>
          <w:spacing w:val="11"/>
          <w:sz w:val="24"/>
          <w:szCs w:val="24"/>
          <w:highlight w:val="none"/>
        </w:rPr>
        <w:t>件</w:t>
      </w:r>
      <w:r>
        <w:rPr>
          <w:rFonts w:hint="eastAsia" w:ascii="仿宋" w:hAnsi="仿宋" w:eastAsia="仿宋" w:cs="仿宋"/>
          <w:spacing w:val="15"/>
          <w:sz w:val="24"/>
          <w:szCs w:val="24"/>
          <w:highlight w:val="none"/>
        </w:rPr>
        <w:t>（</w:t>
      </w:r>
      <w:r>
        <w:rPr>
          <w:rFonts w:hint="eastAsia" w:ascii="仿宋" w:hAnsi="仿宋" w:eastAsia="仿宋" w:cs="仿宋"/>
          <w:spacing w:val="14"/>
          <w:sz w:val="24"/>
          <w:szCs w:val="24"/>
          <w:highlight w:val="none"/>
        </w:rPr>
        <w:t>项目编号</w:t>
      </w:r>
      <w:r>
        <w:rPr>
          <w:rFonts w:hint="eastAsia" w:ascii="仿宋" w:hAnsi="仿宋" w:eastAsia="仿宋" w:cs="仿宋"/>
          <w:spacing w:val="15"/>
          <w:sz w:val="24"/>
          <w:szCs w:val="24"/>
          <w:highlight w:val="none"/>
        </w:rPr>
        <w:t>：</w:t>
      </w:r>
      <w:r>
        <w:rPr>
          <w:rFonts w:hint="eastAsia" w:ascii="仿宋" w:hAnsi="仿宋" w:eastAsia="仿宋" w:cs="仿宋"/>
          <w:spacing w:val="7"/>
          <w:sz w:val="24"/>
          <w:szCs w:val="24"/>
          <w:highlight w:val="none"/>
          <w:lang w:val="en-US" w:eastAsia="zh-CN"/>
        </w:rPr>
        <w:t>CXD</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eastAsia="zh-CN"/>
        </w:rPr>
        <w:t>）</w:t>
      </w:r>
      <w:r>
        <w:rPr>
          <w:rFonts w:hint="eastAsia" w:ascii="仿宋" w:hAnsi="仿宋" w:eastAsia="仿宋" w:cs="仿宋"/>
          <w:sz w:val="24"/>
          <w:szCs w:val="24"/>
          <w:highlight w:val="none"/>
          <w:u w:val="none"/>
          <w:lang w:eastAsia="zh-CN"/>
        </w:rPr>
        <w:t>（</w:t>
      </w:r>
      <w:r>
        <w:rPr>
          <w:rFonts w:hint="eastAsia" w:ascii="仿宋" w:hAnsi="仿宋" w:eastAsia="仿宋" w:cs="仿宋"/>
          <w:spacing w:val="14"/>
          <w:sz w:val="24"/>
          <w:szCs w:val="24"/>
          <w:highlight w:val="none"/>
          <w:u w:val="none"/>
        </w:rPr>
        <w:t>包括确</w:t>
      </w:r>
      <w:r>
        <w:rPr>
          <w:rFonts w:hint="eastAsia" w:ascii="仿宋" w:hAnsi="仿宋" w:eastAsia="仿宋" w:cs="仿宋"/>
          <w:sz w:val="24"/>
          <w:szCs w:val="24"/>
          <w:highlight w:val="none"/>
          <w:u w:val="none"/>
        </w:rPr>
        <w:t>已</w:t>
      </w:r>
      <w:r>
        <w:rPr>
          <w:rFonts w:hint="eastAsia" w:ascii="仿宋" w:hAnsi="仿宋" w:eastAsia="仿宋" w:cs="仿宋"/>
          <w:spacing w:val="12"/>
          <w:sz w:val="24"/>
          <w:szCs w:val="24"/>
          <w:highlight w:val="none"/>
          <w:u w:val="none"/>
        </w:rPr>
        <w:t>收到补</w:t>
      </w:r>
      <w:r>
        <w:rPr>
          <w:rFonts w:hint="eastAsia" w:ascii="仿宋" w:hAnsi="仿宋" w:eastAsia="仿宋" w:cs="仿宋"/>
          <w:spacing w:val="15"/>
          <w:sz w:val="24"/>
          <w:szCs w:val="24"/>
          <w:highlight w:val="none"/>
          <w:u w:val="none"/>
        </w:rPr>
        <w:t>充</w:t>
      </w:r>
      <w:r>
        <w:rPr>
          <w:rFonts w:hint="eastAsia" w:ascii="仿宋" w:hAnsi="仿宋" w:eastAsia="仿宋" w:cs="仿宋"/>
          <w:spacing w:val="38"/>
          <w:sz w:val="24"/>
          <w:szCs w:val="24"/>
          <w:highlight w:val="none"/>
          <w:u w:val="none"/>
        </w:rPr>
        <w:t>修改</w:t>
      </w:r>
      <w:r>
        <w:rPr>
          <w:rFonts w:hint="eastAsia" w:ascii="仿宋" w:hAnsi="仿宋" w:eastAsia="仿宋" w:cs="仿宋"/>
          <w:spacing w:val="40"/>
          <w:sz w:val="24"/>
          <w:szCs w:val="24"/>
          <w:highlight w:val="none"/>
          <w:u w:val="none"/>
        </w:rPr>
        <w:t>文</w:t>
      </w:r>
      <w:r>
        <w:rPr>
          <w:rFonts w:hint="eastAsia" w:ascii="仿宋" w:hAnsi="仿宋" w:eastAsia="仿宋" w:cs="仿宋"/>
          <w:spacing w:val="38"/>
          <w:sz w:val="24"/>
          <w:szCs w:val="24"/>
          <w:highlight w:val="none"/>
          <w:u w:val="none"/>
        </w:rPr>
        <w:t>件</w:t>
      </w:r>
      <w:r>
        <w:rPr>
          <w:rFonts w:hint="eastAsia" w:ascii="仿宋" w:hAnsi="仿宋" w:eastAsia="仿宋" w:cs="仿宋"/>
          <w:sz w:val="24"/>
          <w:szCs w:val="24"/>
          <w:highlight w:val="none"/>
          <w:u w:val="none"/>
          <w:lang w:eastAsia="zh-CN"/>
        </w:rPr>
        <w:t>）</w:t>
      </w:r>
      <w:r>
        <w:rPr>
          <w:rFonts w:hint="eastAsia" w:ascii="仿宋" w:hAnsi="仿宋" w:eastAsia="仿宋" w:cs="仿宋"/>
          <w:spacing w:val="40"/>
          <w:sz w:val="24"/>
          <w:szCs w:val="24"/>
          <w:highlight w:val="none"/>
        </w:rPr>
        <w:t>我</w:t>
      </w:r>
      <w:r>
        <w:rPr>
          <w:rFonts w:hint="eastAsia" w:ascii="仿宋" w:hAnsi="仿宋" w:eastAsia="仿宋" w:cs="仿宋"/>
          <w:spacing w:val="38"/>
          <w:sz w:val="24"/>
          <w:szCs w:val="24"/>
          <w:highlight w:val="none"/>
        </w:rPr>
        <w:t>方</w:t>
      </w:r>
      <w:r>
        <w:rPr>
          <w:rFonts w:hint="eastAsia" w:ascii="仿宋" w:hAnsi="仿宋" w:eastAsia="仿宋" w:cs="仿宋"/>
          <w:spacing w:val="40"/>
          <w:sz w:val="24"/>
          <w:szCs w:val="24"/>
          <w:highlight w:val="none"/>
        </w:rPr>
        <w:t>下述</w:t>
      </w:r>
      <w:r>
        <w:rPr>
          <w:rFonts w:hint="eastAsia" w:ascii="仿宋" w:hAnsi="仿宋" w:eastAsia="仿宋" w:cs="仿宋"/>
          <w:spacing w:val="38"/>
          <w:sz w:val="24"/>
          <w:szCs w:val="24"/>
          <w:highlight w:val="none"/>
        </w:rPr>
        <w:t>签</w:t>
      </w:r>
      <w:r>
        <w:rPr>
          <w:rFonts w:hint="eastAsia" w:ascii="仿宋" w:hAnsi="仿宋" w:eastAsia="仿宋" w:cs="仿宋"/>
          <w:spacing w:val="40"/>
          <w:sz w:val="24"/>
          <w:szCs w:val="24"/>
          <w:highlight w:val="none"/>
        </w:rPr>
        <w:t>字人</w:t>
      </w:r>
      <w:r>
        <w:rPr>
          <w:rFonts w:hint="eastAsia" w:ascii="仿宋" w:hAnsi="仿宋" w:eastAsia="仿宋" w:cs="仿宋"/>
          <w:spacing w:val="38"/>
          <w:sz w:val="24"/>
          <w:szCs w:val="24"/>
          <w:highlight w:val="none"/>
        </w:rPr>
        <w:t>将</w:t>
      </w:r>
      <w:r>
        <w:rPr>
          <w:rFonts w:hint="eastAsia" w:ascii="仿宋" w:hAnsi="仿宋" w:eastAsia="仿宋" w:cs="仿宋"/>
          <w:spacing w:val="40"/>
          <w:sz w:val="24"/>
          <w:szCs w:val="24"/>
          <w:highlight w:val="none"/>
        </w:rPr>
        <w:t>按</w:t>
      </w:r>
      <w:r>
        <w:rPr>
          <w:rFonts w:hint="eastAsia" w:ascii="仿宋" w:hAnsi="仿宋" w:eastAsia="仿宋" w:cs="仿宋"/>
          <w:sz w:val="24"/>
          <w:szCs w:val="24"/>
          <w:highlight w:val="none"/>
        </w:rPr>
        <w:t>照</w:t>
      </w:r>
      <w:r>
        <w:rPr>
          <w:rFonts w:hint="eastAsia" w:ascii="仿宋" w:hAnsi="仿宋" w:eastAsia="仿宋" w:cs="仿宋"/>
          <w:spacing w:val="-80"/>
          <w:sz w:val="24"/>
          <w:szCs w:val="24"/>
          <w:highlight w:val="none"/>
        </w:rPr>
        <w:t xml:space="preserve"> </w:t>
      </w:r>
      <w:r>
        <w:rPr>
          <w:rFonts w:hint="eastAsia" w:ascii="仿宋" w:hAnsi="仿宋" w:eastAsia="仿宋" w:cs="仿宋"/>
          <w:b/>
          <w:spacing w:val="40"/>
          <w:sz w:val="24"/>
          <w:szCs w:val="24"/>
          <w:highlight w:val="none"/>
        </w:rPr>
        <w:t>竞</w:t>
      </w:r>
      <w:r>
        <w:rPr>
          <w:rFonts w:hint="eastAsia" w:ascii="仿宋" w:hAnsi="仿宋" w:eastAsia="仿宋" w:cs="仿宋"/>
          <w:b/>
          <w:spacing w:val="42"/>
          <w:sz w:val="24"/>
          <w:szCs w:val="24"/>
          <w:highlight w:val="none"/>
        </w:rPr>
        <w:t>争</w:t>
      </w:r>
      <w:r>
        <w:rPr>
          <w:rFonts w:hint="eastAsia" w:ascii="仿宋" w:hAnsi="仿宋" w:eastAsia="仿宋" w:cs="仿宋"/>
          <w:b/>
          <w:spacing w:val="40"/>
          <w:sz w:val="24"/>
          <w:szCs w:val="24"/>
          <w:highlight w:val="none"/>
        </w:rPr>
        <w:t>性磋商文</w:t>
      </w:r>
      <w:r>
        <w:rPr>
          <w:rFonts w:hint="eastAsia" w:ascii="仿宋" w:hAnsi="仿宋" w:eastAsia="仿宋" w:cs="仿宋"/>
          <w:b/>
          <w:sz w:val="24"/>
          <w:szCs w:val="24"/>
          <w:highlight w:val="none"/>
        </w:rPr>
        <w:t>件</w:t>
      </w:r>
      <w:r>
        <w:rPr>
          <w:rFonts w:hint="eastAsia" w:ascii="仿宋" w:hAnsi="仿宋" w:eastAsia="仿宋" w:cs="仿宋"/>
          <w:b/>
          <w:spacing w:val="-80"/>
          <w:sz w:val="24"/>
          <w:szCs w:val="24"/>
          <w:highlight w:val="none"/>
        </w:rPr>
        <w:t xml:space="preserve"> </w:t>
      </w:r>
      <w:r>
        <w:rPr>
          <w:rFonts w:hint="eastAsia" w:ascii="仿宋" w:hAnsi="仿宋" w:eastAsia="仿宋" w:cs="仿宋"/>
          <w:spacing w:val="40"/>
          <w:sz w:val="24"/>
          <w:szCs w:val="24"/>
          <w:highlight w:val="none"/>
        </w:rPr>
        <w:t>的</w:t>
      </w:r>
      <w:r>
        <w:rPr>
          <w:rFonts w:hint="eastAsia" w:ascii="仿宋" w:hAnsi="仿宋" w:eastAsia="仿宋" w:cs="仿宋"/>
          <w:spacing w:val="38"/>
          <w:sz w:val="24"/>
          <w:szCs w:val="24"/>
          <w:highlight w:val="none"/>
        </w:rPr>
        <w:t>规</w:t>
      </w:r>
      <w:r>
        <w:rPr>
          <w:rFonts w:hint="eastAsia" w:ascii="仿宋" w:hAnsi="仿宋" w:eastAsia="仿宋" w:cs="仿宋"/>
          <w:sz w:val="24"/>
          <w:szCs w:val="24"/>
          <w:highlight w:val="none"/>
        </w:rPr>
        <w:t>定</w:t>
      </w:r>
      <w:r>
        <w:rPr>
          <w:rFonts w:hint="eastAsia" w:ascii="仿宋" w:hAnsi="仿宋" w:eastAsia="仿宋" w:cs="仿宋"/>
          <w:spacing w:val="40"/>
          <w:sz w:val="24"/>
          <w:szCs w:val="24"/>
          <w:highlight w:val="none"/>
        </w:rPr>
        <w:t>提</w:t>
      </w:r>
      <w:r>
        <w:rPr>
          <w:rFonts w:hint="eastAsia" w:ascii="仿宋" w:hAnsi="仿宋" w:eastAsia="仿宋" w:cs="仿宋"/>
          <w:spacing w:val="43"/>
          <w:sz w:val="24"/>
          <w:szCs w:val="24"/>
          <w:highlight w:val="none"/>
        </w:rPr>
        <w:t>供</w:t>
      </w:r>
      <w:r>
        <w:rPr>
          <w:rFonts w:hint="eastAsia" w:ascii="仿宋" w:hAnsi="仿宋" w:eastAsia="仿宋" w:cs="仿宋"/>
          <w:spacing w:val="40"/>
          <w:sz w:val="24"/>
          <w:szCs w:val="24"/>
          <w:highlight w:val="none"/>
        </w:rPr>
        <w:t>的</w:t>
      </w:r>
      <w:r>
        <w:rPr>
          <w:rFonts w:hint="eastAsia" w:ascii="仿宋" w:hAnsi="仿宋" w:eastAsia="仿宋" w:cs="仿宋"/>
          <w:b/>
          <w:spacing w:val="43"/>
          <w:sz w:val="24"/>
          <w:szCs w:val="24"/>
          <w:highlight w:val="none"/>
        </w:rPr>
        <w:t>最</w:t>
      </w:r>
      <w:r>
        <w:rPr>
          <w:rFonts w:hint="eastAsia" w:ascii="仿宋" w:hAnsi="仿宋" w:eastAsia="仿宋" w:cs="仿宋"/>
          <w:b/>
          <w:spacing w:val="45"/>
          <w:sz w:val="24"/>
          <w:szCs w:val="24"/>
          <w:highlight w:val="none"/>
        </w:rPr>
        <w:t>后</w:t>
      </w:r>
      <w:r>
        <w:rPr>
          <w:rFonts w:hint="eastAsia" w:ascii="仿宋" w:hAnsi="仿宋" w:eastAsia="仿宋" w:cs="仿宋"/>
          <w:b/>
          <w:spacing w:val="43"/>
          <w:sz w:val="24"/>
          <w:szCs w:val="24"/>
          <w:highlight w:val="none"/>
        </w:rPr>
        <w:t>总</w:t>
      </w:r>
      <w:r>
        <w:rPr>
          <w:rFonts w:hint="eastAsia" w:ascii="仿宋" w:hAnsi="仿宋" w:eastAsia="仿宋" w:cs="仿宋"/>
          <w:b/>
          <w:sz w:val="24"/>
          <w:szCs w:val="24"/>
          <w:highlight w:val="none"/>
        </w:rPr>
        <w:t>价</w:t>
      </w:r>
      <w:r>
        <w:rPr>
          <w:rFonts w:hint="eastAsia" w:ascii="仿宋" w:hAnsi="仿宋" w:eastAsia="仿宋" w:cs="仿宋"/>
          <w:b/>
          <w:spacing w:val="-79"/>
          <w:sz w:val="24"/>
          <w:szCs w:val="24"/>
          <w:highlight w:val="none"/>
        </w:rPr>
        <w:t xml:space="preserve"> </w:t>
      </w:r>
      <w:r>
        <w:rPr>
          <w:rFonts w:hint="eastAsia" w:ascii="仿宋" w:hAnsi="仿宋" w:eastAsia="仿宋" w:cs="仿宋"/>
          <w:sz w:val="24"/>
          <w:szCs w:val="24"/>
          <w:highlight w:val="none"/>
        </w:rPr>
        <w:t>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小写：    大写：      </w:t>
      </w:r>
      <w:r>
        <w:rPr>
          <w:rFonts w:hint="eastAsia" w:ascii="仿宋" w:hAnsi="仿宋" w:eastAsia="仿宋" w:cs="仿宋"/>
          <w:sz w:val="24"/>
          <w:szCs w:val="24"/>
          <w:highlight w:val="none"/>
        </w:rPr>
        <w:t>（用</w:t>
      </w:r>
      <w:r>
        <w:rPr>
          <w:rFonts w:hint="eastAsia" w:ascii="仿宋" w:hAnsi="仿宋" w:eastAsia="仿宋" w:cs="仿宋"/>
          <w:spacing w:val="4"/>
          <w:sz w:val="24"/>
          <w:szCs w:val="24"/>
          <w:highlight w:val="none"/>
        </w:rPr>
        <w:t>文</w:t>
      </w:r>
      <w:r>
        <w:rPr>
          <w:rFonts w:hint="eastAsia" w:ascii="仿宋" w:hAnsi="仿宋" w:eastAsia="仿宋" w:cs="仿宋"/>
          <w:sz w:val="24"/>
          <w:szCs w:val="24"/>
          <w:highlight w:val="none"/>
        </w:rPr>
        <w:t>字和数字表示的总价</w:t>
      </w:r>
      <w:r>
        <w:rPr>
          <w:rFonts w:hint="eastAsia" w:ascii="仿宋" w:hAnsi="仿宋" w:eastAsia="仿宋" w:cs="仿宋"/>
          <w:spacing w:val="4"/>
          <w:sz w:val="24"/>
          <w:szCs w:val="24"/>
          <w:highlight w:val="none"/>
        </w:rPr>
        <w:t>）</w:t>
      </w:r>
      <w:r>
        <w:rPr>
          <w:rFonts w:hint="eastAsia" w:ascii="仿宋" w:hAnsi="仿宋" w:eastAsia="仿宋" w:cs="仿宋"/>
          <w:sz w:val="24"/>
          <w:szCs w:val="24"/>
          <w:highlight w:val="none"/>
        </w:rPr>
        <w:t>的服务</w:t>
      </w:r>
      <w:r>
        <w:rPr>
          <w:rFonts w:hint="eastAsia" w:ascii="仿宋" w:hAnsi="仿宋" w:eastAsia="仿宋" w:cs="仿宋"/>
          <w:spacing w:val="7"/>
          <w:sz w:val="24"/>
          <w:szCs w:val="24"/>
          <w:highlight w:val="none"/>
        </w:rPr>
        <w:t>。</w:t>
      </w:r>
      <w:r>
        <w:rPr>
          <w:rFonts w:hint="eastAsia" w:ascii="仿宋" w:hAnsi="仿宋" w:eastAsia="仿宋" w:cs="仿宋"/>
          <w:sz w:val="24"/>
          <w:szCs w:val="24"/>
          <w:highlight w:val="none"/>
        </w:rPr>
        <w:t>并作出</w:t>
      </w:r>
      <w:r>
        <w:rPr>
          <w:rFonts w:hint="eastAsia" w:ascii="仿宋" w:hAnsi="仿宋" w:eastAsia="仿宋" w:cs="仿宋"/>
          <w:spacing w:val="-10"/>
          <w:sz w:val="24"/>
          <w:szCs w:val="24"/>
          <w:highlight w:val="none"/>
        </w:rPr>
        <w:t>如</w:t>
      </w:r>
      <w:r>
        <w:rPr>
          <w:rFonts w:hint="eastAsia" w:ascii="仿宋" w:hAnsi="仿宋" w:eastAsia="仿宋" w:cs="仿宋"/>
          <w:sz w:val="24"/>
          <w:szCs w:val="24"/>
          <w:highlight w:val="none"/>
        </w:rPr>
        <w:t>下承诺：</w:t>
      </w:r>
    </w:p>
    <w:p w14:paraId="1219413D">
      <w:pPr>
        <w:pStyle w:val="28"/>
        <w:keepNext w:val="0"/>
        <w:keepLines w:val="0"/>
        <w:pageBreakBefore w:val="0"/>
        <w:widowControl/>
        <w:kinsoku/>
        <w:wordWrap/>
        <w:overflowPunct/>
        <w:topLinePunct w:val="0"/>
        <w:autoSpaceDE/>
        <w:autoSpaceDN/>
        <w:bidi w:val="0"/>
        <w:adjustRightInd/>
        <w:snapToGrid/>
        <w:spacing w:line="440" w:lineRule="exact"/>
        <w:ind w:left="0" w:leftChars="0" w:firstLine="660" w:firstLineChars="275"/>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1、如果我们被确定为成交供应商，我们将按照磋商后双方确认的合同条款的要求执行。</w:t>
      </w:r>
    </w:p>
    <w:p w14:paraId="35BC37BA">
      <w:pPr>
        <w:pStyle w:val="28"/>
        <w:keepNext w:val="0"/>
        <w:keepLines w:val="0"/>
        <w:pageBreakBefore w:val="0"/>
        <w:widowControl/>
        <w:kinsoku/>
        <w:wordWrap/>
        <w:overflowPunct/>
        <w:topLinePunct w:val="0"/>
        <w:autoSpaceDE/>
        <w:autoSpaceDN/>
        <w:bidi w:val="0"/>
        <w:adjustRightInd/>
        <w:snapToGrid/>
        <w:spacing w:line="440" w:lineRule="exact"/>
        <w:ind w:left="0" w:leftChars="0" w:firstLine="660" w:firstLineChars="275"/>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2、我方保证忠实地执行双方所签的合同，并承担合同规定的责任和义务。</w:t>
      </w:r>
    </w:p>
    <w:p w14:paraId="09F4B218">
      <w:pPr>
        <w:pStyle w:val="28"/>
        <w:keepNext w:val="0"/>
        <w:keepLines w:val="0"/>
        <w:pageBreakBefore w:val="0"/>
        <w:widowControl/>
        <w:kinsoku/>
        <w:wordWrap/>
        <w:overflowPunct/>
        <w:topLinePunct w:val="0"/>
        <w:autoSpaceDE/>
        <w:autoSpaceDN/>
        <w:bidi w:val="0"/>
        <w:adjustRightInd/>
        <w:snapToGrid/>
        <w:spacing w:line="440" w:lineRule="exact"/>
        <w:ind w:left="0" w:leftChars="0" w:firstLine="660" w:firstLineChars="275"/>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3、我方愿意向贵方提供任何与此报价有关的数据、情况和技术资料。</w:t>
      </w:r>
    </w:p>
    <w:p w14:paraId="5B914692">
      <w:pPr>
        <w:pStyle w:val="28"/>
        <w:keepNext w:val="0"/>
        <w:keepLines w:val="0"/>
        <w:pageBreakBefore w:val="0"/>
        <w:widowControl/>
        <w:kinsoku/>
        <w:wordWrap/>
        <w:overflowPunct/>
        <w:topLinePunct w:val="0"/>
        <w:autoSpaceDE/>
        <w:autoSpaceDN/>
        <w:bidi w:val="0"/>
        <w:adjustRightInd/>
        <w:snapToGrid/>
        <w:spacing w:line="440" w:lineRule="exact"/>
        <w:ind w:left="0" w:leftChars="0" w:firstLine="660" w:firstLineChars="275"/>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4、我方提交的响应文件及报价自提交日期起 90 天有效，并对我方具有约束力。</w:t>
      </w:r>
    </w:p>
    <w:p w14:paraId="516A00C8">
      <w:pPr>
        <w:pStyle w:val="28"/>
        <w:keepNext w:val="0"/>
        <w:keepLines w:val="0"/>
        <w:pageBreakBefore w:val="0"/>
        <w:widowControl/>
        <w:kinsoku/>
        <w:wordWrap/>
        <w:overflowPunct/>
        <w:topLinePunct w:val="0"/>
        <w:autoSpaceDE/>
        <w:autoSpaceDN/>
        <w:bidi w:val="0"/>
        <w:adjustRightInd/>
        <w:snapToGrid/>
        <w:spacing w:line="440" w:lineRule="exact"/>
        <w:ind w:left="0" w:leftChars="0" w:firstLine="660" w:firstLineChars="275"/>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5、在正式合同准备好和签字前，本报价函及贵方的书面成交结果通知书将构成约束我们双方的合同内容。</w:t>
      </w:r>
    </w:p>
    <w:p w14:paraId="397977A1">
      <w:pPr>
        <w:pStyle w:val="28"/>
        <w:keepNext w:val="0"/>
        <w:keepLines w:val="0"/>
        <w:pageBreakBefore w:val="0"/>
        <w:widowControl/>
        <w:kinsoku/>
        <w:wordWrap/>
        <w:overflowPunct/>
        <w:topLinePunct w:val="0"/>
        <w:autoSpaceDE/>
        <w:autoSpaceDN/>
        <w:bidi w:val="0"/>
        <w:adjustRightInd/>
        <w:snapToGrid/>
        <w:spacing w:line="440" w:lineRule="exact"/>
        <w:ind w:left="0" w:leftChars="0" w:firstLine="660" w:firstLineChars="275"/>
        <w:jc w:val="both"/>
        <w:textAlignment w:val="auto"/>
        <w:rPr>
          <w:rFonts w:hint="eastAsia" w:ascii="仿宋" w:hAnsi="仿宋" w:eastAsia="仿宋" w:cs="仿宋"/>
          <w:b w:val="0"/>
          <w:bCs w:val="0"/>
          <w:color w:val="000000"/>
          <w:spacing w:val="0"/>
          <w:kern w:val="2"/>
          <w:sz w:val="24"/>
          <w:szCs w:val="24"/>
          <w:highlight w:val="none"/>
          <w:u w:val="none"/>
          <w:lang w:val="en-US" w:eastAsia="zh-CN" w:bidi="ar"/>
        </w:rPr>
      </w:pPr>
      <w:r>
        <w:rPr>
          <w:rFonts w:hint="eastAsia" w:ascii="仿宋" w:hAnsi="仿宋" w:eastAsia="仿宋" w:cs="仿宋"/>
          <w:b w:val="0"/>
          <w:bCs w:val="0"/>
          <w:color w:val="000000"/>
          <w:spacing w:val="0"/>
          <w:kern w:val="2"/>
          <w:sz w:val="24"/>
          <w:szCs w:val="24"/>
          <w:highlight w:val="none"/>
          <w:u w:val="none"/>
          <w:lang w:val="en-US" w:eastAsia="zh-CN" w:bidi="ar"/>
        </w:rPr>
        <w:t>6、我方已详细审查全部磋商文件，包括所有补充通知（如果有的话）。我们完全理解并同意放弃对这方面有不明、误解和质疑的权力。</w:t>
      </w:r>
    </w:p>
    <w:p w14:paraId="7F7605C4">
      <w:pPr>
        <w:pStyle w:val="13"/>
        <w:keepNext w:val="0"/>
        <w:keepLines w:val="0"/>
        <w:pageBreakBefore w:val="0"/>
        <w:kinsoku/>
        <w:wordWrap/>
        <w:overflowPunct/>
        <w:topLinePunct w:val="0"/>
        <w:bidi w:val="0"/>
        <w:adjustRightInd w:val="0"/>
        <w:snapToGrid w:val="0"/>
        <w:spacing w:before="0" w:after="0" w:line="440" w:lineRule="exact"/>
        <w:ind w:left="0" w:leftChars="0" w:right="0" w:firstLine="660" w:firstLineChars="275"/>
        <w:textAlignment w:val="auto"/>
        <w:rPr>
          <w:rFonts w:hint="eastAsia" w:ascii="仿宋" w:hAnsi="仿宋" w:eastAsia="仿宋" w:cs="仿宋"/>
          <w:sz w:val="24"/>
          <w:szCs w:val="24"/>
          <w:highlight w:val="none"/>
        </w:rPr>
      </w:pPr>
    </w:p>
    <w:p w14:paraId="2572BBA2">
      <w:pPr>
        <w:pStyle w:val="13"/>
        <w:keepNext w:val="0"/>
        <w:keepLines w:val="0"/>
        <w:pageBreakBefore w:val="0"/>
        <w:kinsoku/>
        <w:wordWrap/>
        <w:overflowPunct/>
        <w:topLinePunct w:val="0"/>
        <w:bidi w:val="0"/>
        <w:adjustRightInd w:val="0"/>
        <w:snapToGrid w:val="0"/>
        <w:spacing w:before="0" w:after="0" w:line="440" w:lineRule="exact"/>
        <w:ind w:left="0" w:leftChars="0" w:right="0"/>
        <w:textAlignment w:val="auto"/>
        <w:rPr>
          <w:rFonts w:hint="eastAsia" w:ascii="仿宋" w:hAnsi="仿宋" w:eastAsia="仿宋" w:cs="仿宋"/>
          <w:sz w:val="24"/>
          <w:szCs w:val="24"/>
          <w:highlight w:val="none"/>
        </w:rPr>
      </w:pPr>
    </w:p>
    <w:p w14:paraId="6B13477A">
      <w:pPr>
        <w:pStyle w:val="13"/>
        <w:keepNext w:val="0"/>
        <w:keepLines w:val="0"/>
        <w:pageBreakBefore w:val="0"/>
        <w:widowControl w:val="0"/>
        <w:tabs>
          <w:tab w:val="left" w:pos="2499"/>
          <w:tab w:val="left" w:pos="4419"/>
        </w:tabs>
        <w:kinsoku/>
        <w:wordWrap/>
        <w:overflowPunct/>
        <w:topLinePunct w:val="0"/>
        <w:autoSpaceDE w:val="0"/>
        <w:autoSpaceDN w:val="0"/>
        <w:bidi w:val="0"/>
        <w:adjustRightInd w:val="0"/>
        <w:snapToGrid w:val="0"/>
        <w:spacing w:before="0" w:after="0" w:line="440" w:lineRule="exact"/>
        <w:ind w:left="0" w:leftChars="0" w:right="0" w:firstLine="0" w:firstLine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供应商：</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（公章）</w:t>
      </w:r>
      <w:r>
        <w:rPr>
          <w:rFonts w:hint="eastAsia" w:ascii="仿宋" w:hAnsi="仿宋" w:eastAsia="仿宋" w:cs="仿宋"/>
          <w:sz w:val="24"/>
          <w:szCs w:val="24"/>
          <w:highlight w:val="none"/>
          <w:u w:val="single"/>
        </w:rPr>
        <w:tab/>
      </w:r>
    </w:p>
    <w:p w14:paraId="08BB09D8">
      <w:pPr>
        <w:pStyle w:val="13"/>
        <w:keepNext w:val="0"/>
        <w:keepLines w:val="0"/>
        <w:pageBreakBefore w:val="0"/>
        <w:widowControl w:val="0"/>
        <w:tabs>
          <w:tab w:val="left" w:pos="4899"/>
          <w:tab w:val="left" w:pos="7420"/>
        </w:tabs>
        <w:kinsoku/>
        <w:wordWrap/>
        <w:overflowPunct/>
        <w:topLinePunct w:val="0"/>
        <w:autoSpaceDE w:val="0"/>
        <w:autoSpaceDN w:val="0"/>
        <w:bidi w:val="0"/>
        <w:adjustRightInd w:val="0"/>
        <w:snapToGrid w:val="0"/>
        <w:spacing w:before="0" w:after="0" w:line="440" w:lineRule="exact"/>
        <w:ind w:left="0" w:leftChars="0" w:right="0" w:firstLine="0" w:firstLine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法定代表人或其授权代理人：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（签字或签章）</w:t>
      </w:r>
      <w:r>
        <w:rPr>
          <w:rFonts w:hint="eastAsia" w:ascii="仿宋" w:hAnsi="仿宋" w:eastAsia="仿宋" w:cs="仿宋"/>
          <w:sz w:val="24"/>
          <w:szCs w:val="24"/>
          <w:highlight w:val="none"/>
          <w:u w:val="single"/>
        </w:rPr>
        <w:tab/>
      </w:r>
    </w:p>
    <w:p w14:paraId="44440AFC">
      <w:pPr>
        <w:pStyle w:val="13"/>
        <w:keepNext w:val="0"/>
        <w:keepLines w:val="0"/>
        <w:pageBreakBefore w:val="0"/>
        <w:widowControl w:val="0"/>
        <w:tabs>
          <w:tab w:val="left" w:pos="2090"/>
          <w:tab w:val="left" w:pos="2691"/>
        </w:tabs>
        <w:kinsoku/>
        <w:wordWrap/>
        <w:overflowPunct/>
        <w:topLinePunct w:val="0"/>
        <w:autoSpaceDE w:val="0"/>
        <w:autoSpaceDN w:val="0"/>
        <w:bidi w:val="0"/>
        <w:adjustRightInd w:val="0"/>
        <w:snapToGrid w:val="0"/>
        <w:spacing w:before="0" w:after="0" w:line="440" w:lineRule="exact"/>
        <w:ind w:left="0" w:leftChars="0" w:right="0" w:firstLine="0" w:firstLine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日期：</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rPr>
        <w:t>年</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月</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日</w:t>
      </w:r>
    </w:p>
    <w:p w14:paraId="68A7741D">
      <w:pPr>
        <w:rPr>
          <w:rFonts w:hint="eastAsia" w:ascii="仿宋" w:hAnsi="仿宋" w:eastAsia="仿宋" w:cs="仿宋"/>
          <w:b/>
          <w:bCs/>
          <w:color w:val="000000"/>
          <w:spacing w:val="0"/>
          <w:kern w:val="2"/>
          <w:sz w:val="24"/>
          <w:szCs w:val="24"/>
          <w:highlight w:val="none"/>
          <w:u w:val="none"/>
          <w:lang w:val="en-US" w:eastAsia="zh-CN" w:bidi="ar"/>
        </w:rPr>
      </w:pPr>
      <w:r>
        <w:rPr>
          <w:rFonts w:hint="eastAsia" w:ascii="仿宋" w:hAnsi="仿宋" w:eastAsia="仿宋" w:cs="仿宋"/>
          <w:b/>
          <w:bCs/>
          <w:color w:val="000000"/>
          <w:spacing w:val="0"/>
          <w:kern w:val="2"/>
          <w:sz w:val="24"/>
          <w:szCs w:val="24"/>
          <w:highlight w:val="none"/>
          <w:u w:val="none"/>
          <w:lang w:val="en-US" w:eastAsia="zh-CN" w:bidi="ar"/>
        </w:rPr>
        <w:br w:type="page"/>
      </w:r>
    </w:p>
    <w:p w14:paraId="299F005C">
      <w:pPr>
        <w:pStyle w:val="13"/>
        <w:outlineLvl w:val="0"/>
        <w:rPr>
          <w:rFonts w:hint="eastAsia" w:ascii="仿宋" w:hAnsi="仿宋" w:eastAsia="仿宋" w:cs="仿宋"/>
          <w:b/>
          <w:bCs/>
          <w:sz w:val="21"/>
          <w:szCs w:val="21"/>
          <w:highlight w:val="none"/>
        </w:rPr>
      </w:pPr>
      <w:r>
        <w:rPr>
          <w:rFonts w:hint="eastAsia" w:ascii="仿宋" w:hAnsi="仿宋" w:eastAsia="仿宋" w:cs="仿宋"/>
          <w:b/>
          <w:bCs/>
          <w:spacing w:val="-21"/>
          <w:sz w:val="21"/>
          <w:szCs w:val="21"/>
          <w:highlight w:val="none"/>
        </w:rPr>
        <w:t xml:space="preserve">附件 </w:t>
      </w:r>
      <w:r>
        <w:rPr>
          <w:rFonts w:hint="eastAsia" w:ascii="仿宋" w:hAnsi="仿宋" w:eastAsia="仿宋" w:cs="仿宋"/>
          <w:b/>
          <w:bCs/>
          <w:sz w:val="21"/>
          <w:szCs w:val="21"/>
          <w:highlight w:val="none"/>
          <w:lang w:val="en-US" w:eastAsia="zh-CN"/>
        </w:rPr>
        <w:t>15</w:t>
      </w:r>
      <w:r>
        <w:rPr>
          <w:rFonts w:hint="eastAsia" w:ascii="仿宋" w:hAnsi="仿宋" w:eastAsia="仿宋" w:cs="仿宋"/>
          <w:b/>
          <w:bCs/>
          <w:sz w:val="21"/>
          <w:szCs w:val="21"/>
          <w:highlight w:val="none"/>
        </w:rPr>
        <w:t>：</w:t>
      </w:r>
    </w:p>
    <w:p w14:paraId="7923CC81">
      <w:pPr>
        <w:pStyle w:val="13"/>
        <w:spacing w:before="1"/>
        <w:rPr>
          <w:rFonts w:hint="eastAsia" w:ascii="仿宋" w:hAnsi="仿宋" w:eastAsia="仿宋" w:cs="仿宋"/>
          <w:b/>
          <w:sz w:val="21"/>
          <w:szCs w:val="21"/>
          <w:highlight w:val="none"/>
        </w:rPr>
      </w:pPr>
    </w:p>
    <w:p w14:paraId="67AFF50E">
      <w:pPr>
        <w:pStyle w:val="6"/>
        <w:spacing w:before="1"/>
        <w:ind w:left="360" w:right="0"/>
        <w:jc w:val="center"/>
        <w:rPr>
          <w:rFonts w:hint="eastAsia" w:ascii="仿宋" w:hAnsi="仿宋" w:eastAsia="仿宋" w:cs="仿宋"/>
          <w:sz w:val="28"/>
          <w:szCs w:val="28"/>
          <w:highlight w:val="none"/>
        </w:rPr>
      </w:pPr>
      <w:r>
        <w:rPr>
          <w:rFonts w:hint="eastAsia" w:ascii="仿宋" w:hAnsi="仿宋" w:eastAsia="仿宋" w:cs="仿宋"/>
          <w:sz w:val="28"/>
          <w:szCs w:val="28"/>
          <w:highlight w:val="none"/>
          <w:lang w:val="en-US" w:eastAsia="zh-CN"/>
        </w:rPr>
        <w:t>最后</w:t>
      </w:r>
      <w:r>
        <w:rPr>
          <w:rFonts w:hint="eastAsia" w:ascii="仿宋" w:hAnsi="仿宋" w:eastAsia="仿宋" w:cs="仿宋"/>
          <w:sz w:val="28"/>
          <w:szCs w:val="28"/>
          <w:highlight w:val="none"/>
        </w:rPr>
        <w:t>报价表</w:t>
      </w:r>
    </w:p>
    <w:p w14:paraId="7FE31169">
      <w:pPr>
        <w:tabs>
          <w:tab w:val="left" w:pos="2986"/>
          <w:tab w:val="left" w:pos="5974"/>
        </w:tabs>
        <w:spacing w:before="0" w:after="18"/>
        <w:ind w:right="0" w:firstLine="420" w:firstLineChars="200"/>
        <w:jc w:val="left"/>
        <w:rPr>
          <w:rFonts w:hint="eastAsia" w:ascii="仿宋" w:hAnsi="仿宋" w:eastAsia="仿宋" w:cs="仿宋"/>
          <w:sz w:val="21"/>
          <w:szCs w:val="21"/>
          <w:highlight w:val="none"/>
        </w:rPr>
      </w:pPr>
    </w:p>
    <w:p w14:paraId="33F85B5C">
      <w:pPr>
        <w:tabs>
          <w:tab w:val="left" w:pos="2986"/>
          <w:tab w:val="left" w:pos="5974"/>
        </w:tabs>
        <w:spacing w:before="0" w:after="18"/>
        <w:ind w:right="0"/>
        <w:jc w:val="left"/>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项目</w:t>
      </w:r>
      <w:r>
        <w:rPr>
          <w:rFonts w:hint="eastAsia" w:ascii="仿宋" w:hAnsi="仿宋" w:eastAsia="仿宋" w:cs="仿宋"/>
          <w:sz w:val="21"/>
          <w:szCs w:val="21"/>
          <w:highlight w:val="none"/>
        </w:rPr>
        <w:t>编</w:t>
      </w:r>
      <w:r>
        <w:rPr>
          <w:rFonts w:hint="eastAsia" w:ascii="仿宋" w:hAnsi="仿宋" w:eastAsia="仿宋" w:cs="仿宋"/>
          <w:spacing w:val="-3"/>
          <w:sz w:val="21"/>
          <w:szCs w:val="21"/>
          <w:highlight w:val="none"/>
        </w:rPr>
        <w:t>号</w:t>
      </w:r>
      <w:r>
        <w:rPr>
          <w:rFonts w:hint="eastAsia" w:ascii="仿宋" w:hAnsi="仿宋" w:eastAsia="仿宋" w:cs="仿宋"/>
          <w:sz w:val="21"/>
          <w:szCs w:val="21"/>
          <w:highlight w:val="none"/>
        </w:rPr>
        <w:t>：</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none"/>
          <w:lang w:val="en-US" w:eastAsia="zh-CN"/>
        </w:rPr>
        <w:t xml:space="preserve">                             </w:t>
      </w:r>
      <w:r>
        <w:rPr>
          <w:rFonts w:hint="eastAsia" w:ascii="仿宋" w:hAnsi="仿宋" w:eastAsia="仿宋" w:cs="仿宋"/>
          <w:spacing w:val="-3"/>
          <w:sz w:val="21"/>
          <w:szCs w:val="21"/>
          <w:highlight w:val="none"/>
          <w:lang w:val="en-US" w:eastAsia="zh-CN"/>
        </w:rPr>
        <w:t>报价单位</w:t>
      </w:r>
      <w:r>
        <w:rPr>
          <w:rFonts w:hint="eastAsia" w:ascii="仿宋" w:hAnsi="仿宋" w:eastAsia="仿宋" w:cs="仿宋"/>
          <w:spacing w:val="-3"/>
          <w:sz w:val="21"/>
          <w:szCs w:val="21"/>
          <w:highlight w:val="none"/>
        </w:rPr>
        <w:t>：</w:t>
      </w:r>
      <w:r>
        <w:rPr>
          <w:rFonts w:hint="eastAsia" w:ascii="仿宋" w:hAnsi="仿宋" w:eastAsia="仿宋" w:cs="仿宋"/>
          <w:sz w:val="21"/>
          <w:szCs w:val="21"/>
          <w:highlight w:val="none"/>
        </w:rPr>
        <w:t>人</w:t>
      </w:r>
      <w:r>
        <w:rPr>
          <w:rFonts w:hint="eastAsia" w:ascii="仿宋" w:hAnsi="仿宋" w:eastAsia="仿宋" w:cs="仿宋"/>
          <w:spacing w:val="-3"/>
          <w:sz w:val="21"/>
          <w:szCs w:val="21"/>
          <w:highlight w:val="none"/>
        </w:rPr>
        <w:t>民</w:t>
      </w:r>
      <w:r>
        <w:rPr>
          <w:rFonts w:hint="eastAsia" w:ascii="仿宋" w:hAnsi="仿宋" w:eastAsia="仿宋" w:cs="仿宋"/>
          <w:sz w:val="21"/>
          <w:szCs w:val="21"/>
          <w:highlight w:val="none"/>
        </w:rPr>
        <w:t>币</w:t>
      </w:r>
      <w:r>
        <w:rPr>
          <w:rFonts w:hint="eastAsia" w:ascii="仿宋" w:hAnsi="仿宋" w:eastAsia="仿宋" w:cs="仿宋"/>
          <w:sz w:val="21"/>
          <w:szCs w:val="21"/>
          <w:highlight w:val="none"/>
          <w:lang w:val="en-US" w:eastAsia="zh-CN"/>
        </w:rPr>
        <w:t>元</w:t>
      </w:r>
    </w:p>
    <w:tbl>
      <w:tblPr>
        <w:tblStyle w:val="24"/>
        <w:tblW w:w="9075" w:type="dxa"/>
        <w:jc w:val="center"/>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Layout w:type="fixed"/>
        <w:tblCellMar>
          <w:top w:w="0" w:type="dxa"/>
          <w:left w:w="0" w:type="dxa"/>
          <w:bottom w:w="0" w:type="dxa"/>
          <w:right w:w="0" w:type="dxa"/>
        </w:tblCellMar>
      </w:tblPr>
      <w:tblGrid>
        <w:gridCol w:w="2149"/>
        <w:gridCol w:w="1561"/>
        <w:gridCol w:w="2269"/>
        <w:gridCol w:w="1703"/>
        <w:gridCol w:w="1393"/>
      </w:tblGrid>
      <w:tr w14:paraId="4CA37C4A">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PrEx>
        <w:trPr>
          <w:trHeight w:val="543" w:hRule="atLeast"/>
          <w:jc w:val="center"/>
        </w:trPr>
        <w:tc>
          <w:tcPr>
            <w:tcW w:w="2149" w:type="dxa"/>
            <w:tcBorders>
              <w:bottom w:val="single" w:color="000000" w:sz="6" w:space="0"/>
              <w:right w:val="single" w:color="000000" w:sz="6" w:space="0"/>
            </w:tcBorders>
            <w:vAlign w:val="center"/>
          </w:tcPr>
          <w:p w14:paraId="24E928CE">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项目名称</w:t>
            </w:r>
          </w:p>
        </w:tc>
        <w:tc>
          <w:tcPr>
            <w:tcW w:w="1561" w:type="dxa"/>
            <w:tcBorders>
              <w:left w:val="single" w:color="000000" w:sz="6" w:space="0"/>
              <w:bottom w:val="single" w:color="000000" w:sz="6" w:space="0"/>
              <w:right w:val="single" w:color="000000" w:sz="6" w:space="0"/>
            </w:tcBorders>
            <w:vAlign w:val="center"/>
          </w:tcPr>
          <w:p w14:paraId="71EF1EE1">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响应</w:t>
            </w:r>
            <w:r>
              <w:rPr>
                <w:rFonts w:hint="eastAsia" w:ascii="仿宋" w:hAnsi="仿宋" w:eastAsia="仿宋" w:cs="仿宋"/>
                <w:sz w:val="21"/>
                <w:szCs w:val="21"/>
                <w:highlight w:val="none"/>
              </w:rPr>
              <w:t>总价</w:t>
            </w:r>
          </w:p>
        </w:tc>
        <w:tc>
          <w:tcPr>
            <w:tcW w:w="2269" w:type="dxa"/>
            <w:tcBorders>
              <w:left w:val="single" w:color="000000" w:sz="6" w:space="0"/>
              <w:bottom w:val="single" w:color="000000" w:sz="6" w:space="0"/>
              <w:right w:val="single" w:color="000000" w:sz="6" w:space="0"/>
            </w:tcBorders>
            <w:vAlign w:val="center"/>
          </w:tcPr>
          <w:p w14:paraId="5C54E46B">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付款方式</w:t>
            </w:r>
          </w:p>
        </w:tc>
        <w:tc>
          <w:tcPr>
            <w:tcW w:w="1703" w:type="dxa"/>
            <w:tcBorders>
              <w:left w:val="single" w:color="000000" w:sz="6" w:space="0"/>
              <w:bottom w:val="single" w:color="000000" w:sz="6" w:space="0"/>
              <w:right w:val="single" w:color="000000" w:sz="6" w:space="0"/>
            </w:tcBorders>
            <w:vAlign w:val="center"/>
          </w:tcPr>
          <w:p w14:paraId="0C3BD474">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default"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服务期限</w:t>
            </w:r>
          </w:p>
        </w:tc>
        <w:tc>
          <w:tcPr>
            <w:tcW w:w="1393" w:type="dxa"/>
            <w:tcBorders>
              <w:left w:val="single" w:color="000000" w:sz="6" w:space="0"/>
              <w:bottom w:val="single" w:color="000000" w:sz="6" w:space="0"/>
            </w:tcBorders>
            <w:vAlign w:val="center"/>
          </w:tcPr>
          <w:p w14:paraId="3D0F9101">
            <w:pPr>
              <w:pStyle w:val="31"/>
              <w:keepNext w:val="0"/>
              <w:keepLines w:val="0"/>
              <w:pageBreakBefore w:val="0"/>
              <w:widowControl w:val="0"/>
              <w:kinsoku/>
              <w:wordWrap/>
              <w:overflowPunct/>
              <w:topLinePunct w:val="0"/>
              <w:autoSpaceDE w:val="0"/>
              <w:autoSpaceDN w:val="0"/>
              <w:bidi w:val="0"/>
              <w:adjustRightInd w:val="0"/>
              <w:snapToGrid w:val="0"/>
              <w:spacing w:before="0" w:line="240" w:lineRule="auto"/>
              <w:jc w:val="center"/>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服务地点</w:t>
            </w:r>
          </w:p>
        </w:tc>
      </w:tr>
      <w:tr w14:paraId="50DE4A5A">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CellMar>
            <w:top w:w="0" w:type="dxa"/>
            <w:left w:w="0" w:type="dxa"/>
            <w:bottom w:w="0" w:type="dxa"/>
            <w:right w:w="0" w:type="dxa"/>
          </w:tblCellMar>
        </w:tblPrEx>
        <w:trPr>
          <w:trHeight w:val="1336" w:hRule="atLeast"/>
          <w:jc w:val="center"/>
        </w:trPr>
        <w:tc>
          <w:tcPr>
            <w:tcW w:w="2149" w:type="dxa"/>
            <w:tcBorders>
              <w:top w:val="single" w:color="000000" w:sz="6" w:space="0"/>
              <w:bottom w:val="single" w:color="000000" w:sz="6" w:space="0"/>
              <w:right w:val="single" w:color="000000" w:sz="6" w:space="0"/>
            </w:tcBorders>
          </w:tcPr>
          <w:p w14:paraId="742E49CC">
            <w:pPr>
              <w:pStyle w:val="31"/>
              <w:spacing w:before="99" w:line="244" w:lineRule="auto"/>
              <w:ind w:left="92" w:right="130"/>
              <w:rPr>
                <w:rFonts w:hint="eastAsia" w:ascii="仿宋" w:hAnsi="仿宋" w:eastAsia="仿宋" w:cs="仿宋"/>
                <w:sz w:val="21"/>
                <w:szCs w:val="21"/>
                <w:highlight w:val="none"/>
              </w:rPr>
            </w:pPr>
          </w:p>
        </w:tc>
        <w:tc>
          <w:tcPr>
            <w:tcW w:w="1561" w:type="dxa"/>
            <w:tcBorders>
              <w:top w:val="single" w:color="000000" w:sz="6" w:space="0"/>
              <w:left w:val="single" w:color="000000" w:sz="6" w:space="0"/>
              <w:bottom w:val="single" w:color="000000" w:sz="6" w:space="0"/>
              <w:right w:val="single" w:color="000000" w:sz="6" w:space="0"/>
            </w:tcBorders>
          </w:tcPr>
          <w:p w14:paraId="08A95D1C">
            <w:pPr>
              <w:pStyle w:val="31"/>
              <w:rPr>
                <w:rFonts w:hint="eastAsia" w:ascii="仿宋" w:hAnsi="仿宋" w:eastAsia="仿宋" w:cs="仿宋"/>
                <w:sz w:val="21"/>
                <w:szCs w:val="21"/>
                <w:highlight w:val="none"/>
              </w:rPr>
            </w:pPr>
            <w:r>
              <w:rPr>
                <w:rFonts w:hint="eastAsia" w:ascii="仿宋" w:hAnsi="仿宋" w:eastAsia="仿宋" w:cs="仿宋"/>
                <w:spacing w:val="-3"/>
                <w:sz w:val="21"/>
                <w:szCs w:val="21"/>
                <w:highlight w:val="none"/>
              </w:rPr>
              <w:t>小</w:t>
            </w:r>
            <w:r>
              <w:rPr>
                <w:rFonts w:hint="eastAsia" w:ascii="仿宋" w:hAnsi="仿宋" w:eastAsia="仿宋" w:cs="仿宋"/>
                <w:spacing w:val="-1"/>
                <w:sz w:val="21"/>
                <w:szCs w:val="21"/>
                <w:highlight w:val="none"/>
              </w:rPr>
              <w:t>写</w:t>
            </w:r>
            <w:r>
              <w:rPr>
                <w:rFonts w:hint="eastAsia" w:ascii="仿宋" w:hAnsi="仿宋" w:eastAsia="仿宋" w:cs="仿宋"/>
                <w:sz w:val="21"/>
                <w:szCs w:val="21"/>
                <w:highlight w:val="none"/>
              </w:rPr>
              <w:t>：</w:t>
            </w:r>
          </w:p>
          <w:p w14:paraId="7A7AB22A">
            <w:pPr>
              <w:pStyle w:val="31"/>
              <w:rPr>
                <w:rFonts w:hint="eastAsia" w:ascii="仿宋" w:hAnsi="仿宋" w:eastAsia="仿宋" w:cs="仿宋"/>
                <w:sz w:val="21"/>
                <w:szCs w:val="21"/>
                <w:highlight w:val="none"/>
              </w:rPr>
            </w:pPr>
            <w:r>
              <w:rPr>
                <w:rFonts w:hint="eastAsia" w:ascii="仿宋" w:hAnsi="仿宋" w:eastAsia="仿宋" w:cs="仿宋"/>
                <w:sz w:val="21"/>
                <w:szCs w:val="21"/>
                <w:highlight w:val="none"/>
              </w:rPr>
              <w:t>大写</w:t>
            </w:r>
            <w:r>
              <w:rPr>
                <w:rFonts w:hint="eastAsia" w:ascii="仿宋" w:hAnsi="仿宋" w:eastAsia="仿宋" w:cs="仿宋"/>
                <w:spacing w:val="-3"/>
                <w:sz w:val="21"/>
                <w:szCs w:val="21"/>
                <w:highlight w:val="none"/>
              </w:rPr>
              <w:t>：</w:t>
            </w:r>
          </w:p>
        </w:tc>
        <w:tc>
          <w:tcPr>
            <w:tcW w:w="2269" w:type="dxa"/>
            <w:tcBorders>
              <w:top w:val="single" w:color="000000" w:sz="6" w:space="0"/>
              <w:left w:val="single" w:color="000000" w:sz="6" w:space="0"/>
              <w:bottom w:val="single" w:color="000000" w:sz="6" w:space="0"/>
              <w:right w:val="single" w:color="000000" w:sz="6" w:space="0"/>
            </w:tcBorders>
          </w:tcPr>
          <w:p w14:paraId="06DBB4E0">
            <w:pPr>
              <w:pStyle w:val="31"/>
              <w:spacing w:before="5"/>
              <w:ind w:left="8"/>
              <w:jc w:val="center"/>
              <w:rPr>
                <w:rFonts w:hint="eastAsia" w:ascii="仿宋" w:hAnsi="仿宋" w:eastAsia="仿宋" w:cs="仿宋"/>
                <w:sz w:val="21"/>
                <w:szCs w:val="21"/>
                <w:highlight w:val="none"/>
              </w:rPr>
            </w:pPr>
          </w:p>
        </w:tc>
        <w:tc>
          <w:tcPr>
            <w:tcW w:w="1703" w:type="dxa"/>
            <w:tcBorders>
              <w:top w:val="single" w:color="000000" w:sz="6" w:space="0"/>
              <w:left w:val="single" w:color="000000" w:sz="6" w:space="0"/>
              <w:bottom w:val="single" w:color="000000" w:sz="6" w:space="0"/>
              <w:right w:val="single" w:color="000000" w:sz="6" w:space="0"/>
            </w:tcBorders>
          </w:tcPr>
          <w:p w14:paraId="268BE39E">
            <w:pPr>
              <w:pStyle w:val="31"/>
              <w:spacing w:before="5"/>
              <w:ind w:left="620" w:right="608"/>
              <w:jc w:val="center"/>
              <w:rPr>
                <w:rFonts w:hint="eastAsia" w:ascii="仿宋" w:hAnsi="仿宋" w:eastAsia="仿宋" w:cs="仿宋"/>
                <w:sz w:val="21"/>
                <w:szCs w:val="21"/>
                <w:highlight w:val="none"/>
              </w:rPr>
            </w:pPr>
          </w:p>
        </w:tc>
        <w:tc>
          <w:tcPr>
            <w:tcW w:w="1393" w:type="dxa"/>
            <w:tcBorders>
              <w:top w:val="single" w:color="000000" w:sz="6" w:space="0"/>
              <w:left w:val="single" w:color="000000" w:sz="6" w:space="0"/>
              <w:bottom w:val="single" w:color="000000" w:sz="6" w:space="0"/>
            </w:tcBorders>
          </w:tcPr>
          <w:p w14:paraId="15E98A6C">
            <w:pPr>
              <w:pStyle w:val="31"/>
              <w:rPr>
                <w:rFonts w:hint="eastAsia" w:ascii="仿宋" w:hAnsi="仿宋" w:eastAsia="仿宋" w:cs="仿宋"/>
                <w:sz w:val="21"/>
                <w:szCs w:val="21"/>
                <w:highlight w:val="none"/>
              </w:rPr>
            </w:pPr>
          </w:p>
        </w:tc>
      </w:tr>
      <w:tr w14:paraId="2CA3133B">
        <w:tblPrEx>
          <w:tblBorders>
            <w:top w:val="double" w:color="000000" w:sz="2" w:space="0"/>
            <w:left w:val="double" w:color="000000" w:sz="2" w:space="0"/>
            <w:bottom w:val="double" w:color="000000" w:sz="2" w:space="0"/>
            <w:right w:val="double" w:color="000000" w:sz="2" w:space="0"/>
            <w:insideH w:val="double" w:color="000000" w:sz="2" w:space="0"/>
            <w:insideV w:val="double" w:color="000000" w:sz="2" w:space="0"/>
          </w:tblBorders>
        </w:tblPrEx>
        <w:trPr>
          <w:trHeight w:val="553" w:hRule="atLeast"/>
          <w:jc w:val="center"/>
        </w:trPr>
        <w:tc>
          <w:tcPr>
            <w:tcW w:w="2149" w:type="dxa"/>
            <w:tcBorders>
              <w:top w:val="single" w:color="000000" w:sz="6" w:space="0"/>
              <w:right w:val="single" w:color="000000" w:sz="6" w:space="0"/>
            </w:tcBorders>
          </w:tcPr>
          <w:p w14:paraId="005B047A">
            <w:pPr>
              <w:pStyle w:val="31"/>
              <w:spacing w:before="142"/>
              <w:ind w:left="92"/>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备注：</w:t>
            </w:r>
          </w:p>
        </w:tc>
        <w:tc>
          <w:tcPr>
            <w:tcW w:w="6926" w:type="dxa"/>
            <w:gridSpan w:val="4"/>
            <w:tcBorders>
              <w:top w:val="single" w:color="000000" w:sz="6" w:space="0"/>
              <w:left w:val="single" w:color="000000" w:sz="6" w:space="0"/>
            </w:tcBorders>
          </w:tcPr>
          <w:p w14:paraId="7B0E752F">
            <w:pPr>
              <w:pStyle w:val="31"/>
              <w:tabs>
                <w:tab w:val="left" w:pos="1837"/>
                <w:tab w:val="left" w:pos="2313"/>
                <w:tab w:val="left" w:pos="4040"/>
              </w:tabs>
              <w:spacing w:before="142"/>
              <w:ind w:left="107"/>
              <w:rPr>
                <w:rFonts w:hint="eastAsia" w:ascii="仿宋" w:hAnsi="仿宋" w:eastAsia="仿宋" w:cs="仿宋"/>
                <w:sz w:val="21"/>
                <w:szCs w:val="21"/>
                <w:highlight w:val="none"/>
              </w:rPr>
            </w:pPr>
          </w:p>
        </w:tc>
      </w:tr>
    </w:tbl>
    <w:p w14:paraId="4CCAB9F8">
      <w:pPr>
        <w:spacing w:before="15"/>
        <w:ind w:left="360" w:right="0" w:firstLine="0"/>
        <w:jc w:val="left"/>
        <w:rPr>
          <w:rFonts w:hint="eastAsia" w:ascii="仿宋" w:hAnsi="仿宋" w:eastAsia="仿宋" w:cs="仿宋"/>
          <w:sz w:val="21"/>
          <w:szCs w:val="21"/>
          <w:highlight w:val="none"/>
        </w:rPr>
      </w:pPr>
      <w:r>
        <w:rPr>
          <w:rFonts w:hint="eastAsia" w:ascii="仿宋" w:hAnsi="仿宋" w:eastAsia="仿宋" w:cs="仿宋"/>
          <w:sz w:val="21"/>
          <w:szCs w:val="21"/>
          <w:highlight w:val="none"/>
        </w:rPr>
        <w:t>注 1：本表中的</w:t>
      </w:r>
      <w:r>
        <w:rPr>
          <w:rFonts w:hint="eastAsia" w:ascii="仿宋" w:hAnsi="仿宋" w:eastAsia="仿宋" w:cs="仿宋"/>
          <w:sz w:val="21"/>
          <w:szCs w:val="21"/>
          <w:highlight w:val="none"/>
          <w:lang w:val="en-US" w:eastAsia="zh-CN"/>
        </w:rPr>
        <w:t>总价</w:t>
      </w:r>
      <w:r>
        <w:rPr>
          <w:rFonts w:hint="eastAsia" w:ascii="仿宋" w:hAnsi="仿宋" w:eastAsia="仿宋" w:cs="仿宋"/>
          <w:sz w:val="21"/>
          <w:szCs w:val="21"/>
          <w:highlight w:val="none"/>
        </w:rPr>
        <w:t>应与分项报价表中的相应报价完全一致。</w:t>
      </w:r>
    </w:p>
    <w:p w14:paraId="425523CC">
      <w:pPr>
        <w:spacing w:before="2" w:line="244" w:lineRule="auto"/>
        <w:ind w:left="360" w:right="-50" w:rightChars="0" w:firstLine="0"/>
        <w:jc w:val="left"/>
        <w:rPr>
          <w:rFonts w:hint="eastAsia" w:ascii="仿宋" w:hAnsi="仿宋" w:eastAsia="仿宋" w:cs="仿宋"/>
          <w:sz w:val="21"/>
          <w:szCs w:val="21"/>
          <w:highlight w:val="none"/>
        </w:rPr>
      </w:pPr>
      <w:r>
        <w:rPr>
          <w:rFonts w:hint="eastAsia" w:ascii="仿宋" w:hAnsi="仿宋" w:eastAsia="仿宋" w:cs="仿宋"/>
          <w:spacing w:val="-9"/>
          <w:sz w:val="21"/>
          <w:szCs w:val="21"/>
          <w:highlight w:val="none"/>
        </w:rPr>
        <w:t xml:space="preserve">注 </w:t>
      </w:r>
      <w:r>
        <w:rPr>
          <w:rFonts w:hint="eastAsia" w:ascii="仿宋" w:hAnsi="仿宋" w:eastAsia="仿宋" w:cs="仿宋"/>
          <w:spacing w:val="-22"/>
          <w:sz w:val="21"/>
          <w:szCs w:val="21"/>
          <w:highlight w:val="none"/>
        </w:rPr>
        <w:t>2</w:t>
      </w:r>
      <w:r>
        <w:rPr>
          <w:rFonts w:hint="eastAsia" w:ascii="仿宋" w:hAnsi="仿宋" w:eastAsia="仿宋" w:cs="仿宋"/>
          <w:spacing w:val="-14"/>
          <w:sz w:val="21"/>
          <w:szCs w:val="21"/>
          <w:highlight w:val="none"/>
        </w:rPr>
        <w:t>：此表中，总价应是所投</w:t>
      </w:r>
      <w:r>
        <w:rPr>
          <w:rFonts w:hint="eastAsia" w:ascii="仿宋" w:hAnsi="仿宋" w:eastAsia="仿宋" w:cs="仿宋"/>
          <w:spacing w:val="-14"/>
          <w:sz w:val="21"/>
          <w:szCs w:val="21"/>
          <w:highlight w:val="none"/>
          <w:lang w:val="en-US" w:eastAsia="zh-CN"/>
        </w:rPr>
        <w:t>货物和</w:t>
      </w:r>
      <w:r>
        <w:rPr>
          <w:rFonts w:hint="eastAsia" w:ascii="仿宋" w:hAnsi="仿宋" w:eastAsia="仿宋" w:cs="仿宋"/>
          <w:spacing w:val="-14"/>
          <w:sz w:val="21"/>
          <w:szCs w:val="21"/>
          <w:highlight w:val="none"/>
        </w:rPr>
        <w:t>服务的费用总和，包括</w:t>
      </w:r>
      <w:r>
        <w:rPr>
          <w:rFonts w:hint="eastAsia" w:ascii="仿宋" w:hAnsi="仿宋" w:eastAsia="仿宋" w:cs="仿宋"/>
          <w:spacing w:val="-14"/>
          <w:sz w:val="21"/>
          <w:szCs w:val="21"/>
          <w:highlight w:val="none"/>
          <w:lang w:val="en-US" w:eastAsia="zh-CN"/>
        </w:rPr>
        <w:t>本项目采购需求和采购合同中要求的全部内容</w:t>
      </w:r>
      <w:r>
        <w:rPr>
          <w:rFonts w:hint="eastAsia" w:ascii="仿宋" w:hAnsi="仿宋" w:eastAsia="仿宋" w:cs="仿宋"/>
          <w:spacing w:val="-7"/>
          <w:sz w:val="21"/>
          <w:szCs w:val="21"/>
          <w:highlight w:val="none"/>
        </w:rPr>
        <w:t>。</w:t>
      </w:r>
    </w:p>
    <w:p w14:paraId="1E9E0EC4">
      <w:pPr>
        <w:spacing w:before="0" w:line="244" w:lineRule="auto"/>
        <w:ind w:left="360" w:right="497" w:firstLine="0"/>
        <w:jc w:val="left"/>
        <w:rPr>
          <w:rFonts w:hint="eastAsia" w:ascii="仿宋" w:hAnsi="仿宋" w:eastAsia="仿宋" w:cs="仿宋"/>
          <w:sz w:val="21"/>
          <w:szCs w:val="21"/>
          <w:highlight w:val="none"/>
        </w:rPr>
      </w:pPr>
      <w:r>
        <w:rPr>
          <w:rFonts w:hint="eastAsia" w:ascii="仿宋" w:hAnsi="仿宋" w:eastAsia="仿宋" w:cs="仿宋"/>
          <w:sz w:val="21"/>
          <w:szCs w:val="21"/>
          <w:highlight w:val="none"/>
        </w:rPr>
        <w:t>注 3：如有优惠折扣申明，请在此表中列出。</w:t>
      </w:r>
    </w:p>
    <w:p w14:paraId="4D7E7EFF">
      <w:pPr>
        <w:pStyle w:val="13"/>
        <w:rPr>
          <w:rFonts w:hint="eastAsia" w:ascii="仿宋" w:hAnsi="仿宋" w:eastAsia="仿宋" w:cs="仿宋"/>
          <w:sz w:val="21"/>
          <w:szCs w:val="21"/>
          <w:highlight w:val="none"/>
        </w:rPr>
      </w:pPr>
    </w:p>
    <w:p w14:paraId="2FCD2313">
      <w:pPr>
        <w:pStyle w:val="13"/>
        <w:rPr>
          <w:rFonts w:hint="eastAsia" w:ascii="仿宋" w:hAnsi="仿宋" w:eastAsia="仿宋" w:cs="仿宋"/>
          <w:sz w:val="21"/>
          <w:szCs w:val="21"/>
          <w:highlight w:val="none"/>
        </w:rPr>
      </w:pPr>
    </w:p>
    <w:p w14:paraId="312C0465">
      <w:pPr>
        <w:pStyle w:val="13"/>
        <w:spacing w:before="11"/>
        <w:rPr>
          <w:rFonts w:hint="eastAsia" w:ascii="仿宋" w:hAnsi="仿宋" w:eastAsia="仿宋" w:cs="仿宋"/>
          <w:sz w:val="24"/>
          <w:szCs w:val="24"/>
          <w:highlight w:val="none"/>
        </w:rPr>
      </w:pPr>
    </w:p>
    <w:p w14:paraId="4963CF1B">
      <w:pPr>
        <w:pStyle w:val="13"/>
        <w:tabs>
          <w:tab w:val="left" w:pos="1920"/>
          <w:tab w:val="left" w:pos="3840"/>
        </w:tabs>
        <w:ind w:left="360"/>
        <w:rPr>
          <w:rFonts w:hint="eastAsia" w:ascii="仿宋" w:hAnsi="仿宋" w:eastAsia="仿宋" w:cs="仿宋"/>
          <w:sz w:val="24"/>
          <w:szCs w:val="24"/>
          <w:highlight w:val="none"/>
        </w:rPr>
      </w:pPr>
      <w:r>
        <w:rPr>
          <w:rFonts w:hint="eastAsia" w:ascii="仿宋" w:hAnsi="仿宋" w:eastAsia="仿宋" w:cs="仿宋"/>
          <w:sz w:val="24"/>
          <w:szCs w:val="24"/>
          <w:highlight w:val="none"/>
        </w:rPr>
        <w:t>供应商：</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（公章）</w:t>
      </w:r>
    </w:p>
    <w:p w14:paraId="5C02EE91">
      <w:pPr>
        <w:pStyle w:val="13"/>
        <w:tabs>
          <w:tab w:val="left" w:pos="1560"/>
          <w:tab w:val="left" w:pos="2160"/>
          <w:tab w:val="left" w:pos="4320"/>
          <w:tab w:val="left" w:pos="6841"/>
        </w:tabs>
        <w:spacing w:before="161" w:line="362" w:lineRule="auto"/>
        <w:ind w:left="360" w:right="-50" w:rightChars="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法定代表人或其授权代理人：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rPr>
        <w:tab/>
      </w:r>
      <w:r>
        <w:rPr>
          <w:rFonts w:hint="eastAsia" w:ascii="仿宋" w:hAnsi="仿宋" w:eastAsia="仿宋" w:cs="仿宋"/>
          <w:sz w:val="24"/>
          <w:szCs w:val="24"/>
          <w:highlight w:val="none"/>
          <w:u w:val="single"/>
        </w:rPr>
        <w:t>（签字或签章）</w:t>
      </w:r>
    </w:p>
    <w:p w14:paraId="126B114A">
      <w:pPr>
        <w:pStyle w:val="13"/>
        <w:tabs>
          <w:tab w:val="left" w:pos="1560"/>
          <w:tab w:val="left" w:pos="2160"/>
          <w:tab w:val="left" w:pos="4320"/>
          <w:tab w:val="left" w:pos="6841"/>
        </w:tabs>
        <w:spacing w:before="161" w:line="362" w:lineRule="auto"/>
        <w:ind w:left="360" w:right="3062"/>
        <w:rPr>
          <w:rFonts w:hint="eastAsia" w:ascii="仿宋" w:hAnsi="仿宋" w:eastAsia="仿宋" w:cs="仿宋"/>
          <w:sz w:val="24"/>
          <w:szCs w:val="24"/>
          <w:highlight w:val="none"/>
        </w:rPr>
      </w:pPr>
      <w:r>
        <w:rPr>
          <w:rFonts w:hint="eastAsia" w:ascii="仿宋" w:hAnsi="仿宋" w:eastAsia="仿宋" w:cs="仿宋"/>
          <w:sz w:val="24"/>
          <w:szCs w:val="24"/>
          <w:highlight w:val="none"/>
        </w:rPr>
        <w:t>日期：</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年</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rPr>
        <w:t>月</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日</w:t>
      </w:r>
    </w:p>
    <w:p w14:paraId="7265F169">
      <w:pPr>
        <w:spacing w:after="0" w:line="362" w:lineRule="auto"/>
        <w:rPr>
          <w:rFonts w:hint="eastAsia" w:ascii="仿宋" w:hAnsi="仿宋" w:eastAsia="仿宋" w:cs="仿宋"/>
          <w:sz w:val="24"/>
          <w:szCs w:val="24"/>
          <w:highlight w:val="none"/>
        </w:rPr>
      </w:pPr>
    </w:p>
    <w:p w14:paraId="7EB98208">
      <w:pPr>
        <w:pStyle w:val="28"/>
        <w:rPr>
          <w:rFonts w:hint="eastAsia" w:ascii="仿宋" w:hAnsi="仿宋" w:eastAsia="仿宋" w:cs="仿宋"/>
          <w:sz w:val="21"/>
          <w:szCs w:val="21"/>
          <w:highlight w:val="none"/>
        </w:rPr>
      </w:pPr>
    </w:p>
    <w:p w14:paraId="17F2CA48">
      <w:pPr>
        <w:rPr>
          <w:rFonts w:hint="eastAsia" w:ascii="仿宋" w:hAnsi="仿宋" w:eastAsia="仿宋" w:cs="仿宋"/>
          <w:sz w:val="21"/>
          <w:szCs w:val="21"/>
          <w:highlight w:val="none"/>
        </w:rPr>
      </w:pPr>
      <w:r>
        <w:rPr>
          <w:rFonts w:hint="eastAsia" w:ascii="仿宋" w:hAnsi="仿宋" w:eastAsia="仿宋" w:cs="仿宋"/>
          <w:sz w:val="21"/>
          <w:szCs w:val="21"/>
          <w:highlight w:val="none"/>
        </w:rPr>
        <w:br w:type="page"/>
      </w:r>
    </w:p>
    <w:p w14:paraId="6F34E294">
      <w:pPr>
        <w:pStyle w:val="28"/>
        <w:rPr>
          <w:rFonts w:hint="eastAsia" w:ascii="仿宋" w:hAnsi="仿宋" w:eastAsia="仿宋" w:cs="仿宋"/>
          <w:sz w:val="21"/>
          <w:szCs w:val="21"/>
          <w:highlight w:val="none"/>
        </w:rPr>
        <w:sectPr>
          <w:pgSz w:w="11910" w:h="16850"/>
          <w:pgMar w:top="1440" w:right="1800" w:bottom="1440" w:left="1800" w:header="720" w:footer="720" w:gutter="0"/>
          <w:pgNumType w:fmt="decimal"/>
          <w:cols w:space="720" w:num="1"/>
        </w:sectPr>
      </w:pPr>
    </w:p>
    <w:p w14:paraId="645E4F7B">
      <w:pPr>
        <w:pStyle w:val="8"/>
        <w:spacing w:before="66"/>
        <w:outlineLvl w:val="0"/>
        <w:rPr>
          <w:rFonts w:hint="eastAsia" w:ascii="仿宋" w:hAnsi="仿宋" w:eastAsia="仿宋" w:cs="仿宋"/>
          <w:b/>
          <w:sz w:val="21"/>
          <w:szCs w:val="21"/>
          <w:highlight w:val="none"/>
        </w:rPr>
      </w:pPr>
      <w:r>
        <w:rPr>
          <w:rFonts w:hint="eastAsia" w:ascii="仿宋" w:hAnsi="仿宋" w:eastAsia="仿宋" w:cs="仿宋"/>
          <w:sz w:val="21"/>
          <w:szCs w:val="21"/>
          <w:highlight w:val="none"/>
        </w:rPr>
        <w:t>附件</w:t>
      </w:r>
      <w:r>
        <w:rPr>
          <w:rFonts w:hint="eastAsia" w:ascii="仿宋" w:hAnsi="仿宋" w:eastAsia="仿宋" w:cs="仿宋"/>
          <w:sz w:val="21"/>
          <w:szCs w:val="21"/>
          <w:highlight w:val="none"/>
          <w:lang w:val="en-US" w:eastAsia="zh-CN"/>
        </w:rPr>
        <w:t>16</w:t>
      </w:r>
      <w:r>
        <w:rPr>
          <w:rFonts w:hint="eastAsia" w:ascii="仿宋" w:hAnsi="仿宋" w:eastAsia="仿宋" w:cs="仿宋"/>
          <w:sz w:val="21"/>
          <w:szCs w:val="21"/>
          <w:highlight w:val="none"/>
        </w:rPr>
        <w:t>：</w:t>
      </w:r>
    </w:p>
    <w:p w14:paraId="5A2FBFA1">
      <w:pPr>
        <w:pStyle w:val="6"/>
        <w:spacing w:before="62"/>
        <w:rPr>
          <w:rFonts w:hint="eastAsia" w:ascii="仿宋" w:hAnsi="仿宋" w:eastAsia="仿宋" w:cs="仿宋"/>
          <w:sz w:val="28"/>
          <w:szCs w:val="28"/>
          <w:highlight w:val="none"/>
        </w:rPr>
      </w:pPr>
      <w:r>
        <w:rPr>
          <w:rFonts w:hint="eastAsia" w:ascii="仿宋" w:hAnsi="仿宋" w:eastAsia="仿宋" w:cs="仿宋"/>
          <w:sz w:val="28"/>
          <w:szCs w:val="28"/>
          <w:highlight w:val="none"/>
        </w:rPr>
        <w:t>分项报价表</w:t>
      </w:r>
    </w:p>
    <w:p w14:paraId="0E4BC48D">
      <w:pPr>
        <w:pStyle w:val="13"/>
        <w:spacing w:before="7"/>
        <w:rPr>
          <w:rFonts w:hint="eastAsia" w:ascii="仿宋" w:hAnsi="仿宋" w:eastAsia="仿宋" w:cs="仿宋"/>
          <w:b/>
          <w:sz w:val="21"/>
          <w:szCs w:val="21"/>
          <w:highlight w:val="none"/>
        </w:rPr>
      </w:pPr>
    </w:p>
    <w:p w14:paraId="1909234D">
      <w:pPr>
        <w:pStyle w:val="13"/>
        <w:keepNext w:val="0"/>
        <w:keepLines w:val="0"/>
        <w:pageBreakBefore w:val="0"/>
        <w:widowControl w:val="0"/>
        <w:tabs>
          <w:tab w:val="left" w:pos="3360"/>
          <w:tab w:val="left" w:pos="6776"/>
        </w:tabs>
        <w:kinsoku/>
        <w:wordWrap/>
        <w:overflowPunct/>
        <w:topLinePunct w:val="0"/>
        <w:autoSpaceDE w:val="0"/>
        <w:autoSpaceDN w:val="0"/>
        <w:bidi w:val="0"/>
        <w:adjustRightInd w:val="0"/>
        <w:snapToGrid w:val="0"/>
        <w:spacing w:after="0" w:line="240" w:lineRule="auto"/>
        <w:ind w:left="0" w:firstLine="420" w:firstLineChars="200"/>
        <w:textAlignment w:val="auto"/>
        <w:rPr>
          <w:rFonts w:hint="eastAsia" w:ascii="仿宋" w:hAnsi="仿宋" w:eastAsia="仿宋" w:cs="仿宋"/>
          <w:sz w:val="21"/>
          <w:szCs w:val="21"/>
          <w:highlight w:val="none"/>
          <w:u w:val="single"/>
        </w:rPr>
      </w:pPr>
      <w:r>
        <w:rPr>
          <w:rFonts w:hint="eastAsia" w:ascii="仿宋" w:hAnsi="仿宋" w:eastAsia="仿宋" w:cs="仿宋"/>
          <w:sz w:val="21"/>
          <w:szCs w:val="21"/>
          <w:highlight w:val="none"/>
        </w:rPr>
        <w:t>项目名称：</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p>
    <w:p w14:paraId="6BE5F01E">
      <w:pPr>
        <w:pStyle w:val="13"/>
        <w:keepNext w:val="0"/>
        <w:keepLines w:val="0"/>
        <w:pageBreakBefore w:val="0"/>
        <w:widowControl w:val="0"/>
        <w:tabs>
          <w:tab w:val="left" w:pos="3360"/>
          <w:tab w:val="left" w:pos="6776"/>
        </w:tabs>
        <w:kinsoku/>
        <w:wordWrap/>
        <w:overflowPunct/>
        <w:topLinePunct w:val="0"/>
        <w:autoSpaceDE w:val="0"/>
        <w:autoSpaceDN w:val="0"/>
        <w:bidi w:val="0"/>
        <w:adjustRightInd w:val="0"/>
        <w:snapToGrid w:val="0"/>
        <w:spacing w:after="0" w:line="240" w:lineRule="auto"/>
        <w:ind w:left="0" w:firstLine="420" w:firstLineChars="200"/>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项目</w:t>
      </w:r>
      <w:r>
        <w:rPr>
          <w:rFonts w:hint="eastAsia" w:ascii="仿宋" w:hAnsi="仿宋" w:eastAsia="仿宋" w:cs="仿宋"/>
          <w:sz w:val="21"/>
          <w:szCs w:val="21"/>
          <w:highlight w:val="none"/>
        </w:rPr>
        <w:t>编号：</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none"/>
          <w:lang w:val="en-US" w:eastAsia="zh-CN"/>
        </w:rPr>
        <w:t xml:space="preserve">                                                              </w:t>
      </w:r>
      <w:r>
        <w:rPr>
          <w:rFonts w:hint="eastAsia" w:ascii="仿宋" w:hAnsi="仿宋" w:eastAsia="仿宋" w:cs="仿宋"/>
          <w:spacing w:val="-3"/>
          <w:sz w:val="21"/>
          <w:szCs w:val="21"/>
          <w:highlight w:val="none"/>
          <w:lang w:val="en-US" w:eastAsia="zh-CN"/>
        </w:rPr>
        <w:t>报价单位</w:t>
      </w:r>
      <w:r>
        <w:rPr>
          <w:rFonts w:hint="eastAsia" w:ascii="仿宋" w:hAnsi="仿宋" w:eastAsia="仿宋" w:cs="仿宋"/>
          <w:sz w:val="21"/>
          <w:szCs w:val="21"/>
          <w:highlight w:val="none"/>
        </w:rPr>
        <w:t>：人民币</w:t>
      </w:r>
      <w:r>
        <w:rPr>
          <w:rFonts w:hint="eastAsia" w:ascii="仿宋" w:hAnsi="仿宋" w:eastAsia="仿宋" w:cs="仿宋"/>
          <w:sz w:val="21"/>
          <w:szCs w:val="21"/>
          <w:highlight w:val="none"/>
          <w:lang w:val="en-US" w:eastAsia="zh-CN"/>
        </w:rPr>
        <w:t>元</w:t>
      </w:r>
    </w:p>
    <w:tbl>
      <w:tblPr>
        <w:tblStyle w:val="24"/>
        <w:tblW w:w="0" w:type="auto"/>
        <w:tblInd w:w="301" w:type="dxa"/>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Layout w:type="fixed"/>
        <w:tblCellMar>
          <w:top w:w="0" w:type="dxa"/>
          <w:left w:w="0" w:type="dxa"/>
          <w:bottom w:w="0" w:type="dxa"/>
          <w:right w:w="0" w:type="dxa"/>
        </w:tblCellMar>
      </w:tblPr>
      <w:tblGrid>
        <w:gridCol w:w="2253"/>
        <w:gridCol w:w="2356"/>
        <w:gridCol w:w="2742"/>
        <w:gridCol w:w="1373"/>
        <w:gridCol w:w="1803"/>
        <w:gridCol w:w="2011"/>
      </w:tblGrid>
      <w:tr w14:paraId="32156D8C">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15" w:hRule="atLeast"/>
        </w:trPr>
        <w:tc>
          <w:tcPr>
            <w:tcW w:w="2253" w:type="dxa"/>
            <w:tcBorders>
              <w:bottom w:val="single" w:color="000000" w:sz="6" w:space="0"/>
              <w:right w:val="single" w:color="000000" w:sz="6" w:space="0"/>
            </w:tcBorders>
            <w:noWrap w:val="0"/>
            <w:vAlign w:val="top"/>
          </w:tcPr>
          <w:p w14:paraId="542C16DD">
            <w:pPr>
              <w:pStyle w:val="31"/>
              <w:spacing w:before="145"/>
              <w:ind w:left="554" w:right="550"/>
              <w:jc w:val="center"/>
              <w:rPr>
                <w:rFonts w:hint="eastAsia" w:ascii="方正仿宋_GB2312" w:hAnsi="方正仿宋_GB2312" w:eastAsia="方正仿宋_GB2312" w:cs="方正仿宋_GB2312"/>
                <w:b/>
                <w:sz w:val="21"/>
                <w:szCs w:val="21"/>
              </w:rPr>
            </w:pPr>
            <w:r>
              <w:rPr>
                <w:rFonts w:hint="eastAsia" w:ascii="方正仿宋_GB2312" w:hAnsi="方正仿宋_GB2312" w:eastAsia="方正仿宋_GB2312" w:cs="方正仿宋_GB2312"/>
                <w:b/>
                <w:sz w:val="21"/>
                <w:szCs w:val="21"/>
              </w:rPr>
              <w:t>序号</w:t>
            </w:r>
          </w:p>
        </w:tc>
        <w:tc>
          <w:tcPr>
            <w:tcW w:w="2356" w:type="dxa"/>
            <w:tcBorders>
              <w:left w:val="single" w:color="000000" w:sz="6" w:space="0"/>
              <w:bottom w:val="single" w:color="000000" w:sz="6" w:space="0"/>
              <w:right w:val="single" w:color="000000" w:sz="6" w:space="0"/>
            </w:tcBorders>
            <w:noWrap w:val="0"/>
            <w:vAlign w:val="top"/>
          </w:tcPr>
          <w:p w14:paraId="245F7324">
            <w:pPr>
              <w:pStyle w:val="31"/>
              <w:spacing w:before="145"/>
              <w:ind w:left="376"/>
              <w:rPr>
                <w:rFonts w:hint="eastAsia" w:ascii="方正仿宋_GB2312" w:hAnsi="方正仿宋_GB2312" w:eastAsia="方正仿宋_GB2312" w:cs="方正仿宋_GB2312"/>
                <w:b/>
                <w:sz w:val="21"/>
                <w:szCs w:val="21"/>
              </w:rPr>
            </w:pPr>
            <w:r>
              <w:rPr>
                <w:rFonts w:hint="eastAsia" w:ascii="方正仿宋_GB2312" w:hAnsi="方正仿宋_GB2312" w:eastAsia="方正仿宋_GB2312" w:cs="方正仿宋_GB2312"/>
                <w:b/>
                <w:sz w:val="21"/>
                <w:szCs w:val="21"/>
              </w:rPr>
              <w:t>分项名称</w:t>
            </w:r>
          </w:p>
        </w:tc>
        <w:tc>
          <w:tcPr>
            <w:tcW w:w="2742" w:type="dxa"/>
            <w:tcBorders>
              <w:left w:val="single" w:color="000000" w:sz="6" w:space="0"/>
              <w:bottom w:val="single" w:color="000000" w:sz="6" w:space="0"/>
              <w:right w:val="single" w:color="000000" w:sz="6" w:space="0"/>
            </w:tcBorders>
            <w:noWrap w:val="0"/>
            <w:vAlign w:val="top"/>
          </w:tcPr>
          <w:p w14:paraId="6C756A34">
            <w:pPr>
              <w:pStyle w:val="31"/>
              <w:spacing w:before="145"/>
              <w:ind w:left="741" w:right="728"/>
              <w:jc w:val="center"/>
              <w:rPr>
                <w:rFonts w:hint="eastAsia" w:ascii="方正仿宋_GB2312" w:hAnsi="方正仿宋_GB2312" w:eastAsia="方正仿宋_GB2312" w:cs="方正仿宋_GB2312"/>
                <w:b/>
                <w:sz w:val="21"/>
                <w:szCs w:val="21"/>
              </w:rPr>
            </w:pPr>
            <w:r>
              <w:rPr>
                <w:rFonts w:hint="eastAsia" w:ascii="方正仿宋_GB2312" w:hAnsi="方正仿宋_GB2312" w:eastAsia="方正仿宋_GB2312" w:cs="方正仿宋_GB2312"/>
                <w:b/>
                <w:sz w:val="21"/>
                <w:szCs w:val="21"/>
              </w:rPr>
              <w:t>内容</w:t>
            </w:r>
          </w:p>
        </w:tc>
        <w:tc>
          <w:tcPr>
            <w:tcW w:w="1373" w:type="dxa"/>
            <w:tcBorders>
              <w:left w:val="single" w:color="000000" w:sz="6" w:space="0"/>
              <w:bottom w:val="single" w:color="000000" w:sz="6" w:space="0"/>
              <w:right w:val="single" w:color="000000" w:sz="6" w:space="0"/>
            </w:tcBorders>
            <w:noWrap w:val="0"/>
            <w:vAlign w:val="top"/>
          </w:tcPr>
          <w:p w14:paraId="4D7C0A22">
            <w:pPr>
              <w:pStyle w:val="31"/>
              <w:spacing w:before="145"/>
              <w:ind w:left="255"/>
              <w:rPr>
                <w:rFonts w:hint="eastAsia" w:ascii="方正仿宋_GB2312" w:hAnsi="方正仿宋_GB2312" w:eastAsia="方正仿宋_GB2312" w:cs="方正仿宋_GB2312"/>
                <w:b/>
                <w:sz w:val="21"/>
                <w:szCs w:val="21"/>
              </w:rPr>
            </w:pPr>
            <w:r>
              <w:rPr>
                <w:rFonts w:hint="eastAsia" w:ascii="方正仿宋_GB2312" w:hAnsi="方正仿宋_GB2312" w:eastAsia="方正仿宋_GB2312" w:cs="方正仿宋_GB2312"/>
                <w:b/>
                <w:sz w:val="21"/>
                <w:szCs w:val="21"/>
              </w:rPr>
              <w:t>数量</w:t>
            </w:r>
          </w:p>
        </w:tc>
        <w:tc>
          <w:tcPr>
            <w:tcW w:w="1803" w:type="dxa"/>
            <w:tcBorders>
              <w:left w:val="single" w:color="000000" w:sz="6" w:space="0"/>
              <w:bottom w:val="single" w:color="000000" w:sz="6" w:space="0"/>
              <w:right w:val="single" w:color="000000" w:sz="6" w:space="0"/>
            </w:tcBorders>
            <w:noWrap w:val="0"/>
            <w:vAlign w:val="top"/>
          </w:tcPr>
          <w:p w14:paraId="664217E6">
            <w:pPr>
              <w:pStyle w:val="31"/>
              <w:spacing w:before="145"/>
              <w:ind w:left="414"/>
              <w:rPr>
                <w:rFonts w:hint="eastAsia" w:ascii="方正仿宋_GB2312" w:hAnsi="方正仿宋_GB2312" w:eastAsia="方正仿宋_GB2312" w:cs="方正仿宋_GB2312"/>
                <w:b/>
                <w:sz w:val="21"/>
                <w:szCs w:val="21"/>
              </w:rPr>
            </w:pPr>
            <w:r>
              <w:rPr>
                <w:rFonts w:hint="eastAsia" w:ascii="方正仿宋_GB2312" w:hAnsi="方正仿宋_GB2312" w:eastAsia="方正仿宋_GB2312" w:cs="方正仿宋_GB2312"/>
                <w:b/>
                <w:sz w:val="21"/>
                <w:szCs w:val="21"/>
              </w:rPr>
              <w:t>单价</w:t>
            </w:r>
          </w:p>
        </w:tc>
        <w:tc>
          <w:tcPr>
            <w:tcW w:w="2011" w:type="dxa"/>
            <w:tcBorders>
              <w:left w:val="single" w:color="000000" w:sz="6" w:space="0"/>
              <w:bottom w:val="single" w:color="000000" w:sz="6" w:space="0"/>
            </w:tcBorders>
            <w:noWrap w:val="0"/>
            <w:vAlign w:val="top"/>
          </w:tcPr>
          <w:p w14:paraId="304BAA1B">
            <w:pPr>
              <w:pStyle w:val="31"/>
              <w:spacing w:before="145"/>
              <w:ind w:left="438"/>
              <w:rPr>
                <w:rFonts w:hint="eastAsia" w:ascii="方正仿宋_GB2312" w:hAnsi="方正仿宋_GB2312" w:eastAsia="方正仿宋_GB2312" w:cs="方正仿宋_GB2312"/>
                <w:b/>
                <w:sz w:val="21"/>
                <w:szCs w:val="21"/>
              </w:rPr>
            </w:pPr>
            <w:r>
              <w:rPr>
                <w:rFonts w:hint="eastAsia" w:ascii="方正仿宋_GB2312" w:hAnsi="方正仿宋_GB2312" w:eastAsia="方正仿宋_GB2312" w:cs="方正仿宋_GB2312"/>
                <w:b/>
                <w:sz w:val="21"/>
                <w:szCs w:val="21"/>
              </w:rPr>
              <w:t>总价</w:t>
            </w:r>
          </w:p>
        </w:tc>
      </w:tr>
      <w:tr w14:paraId="0B563A9B">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0BD89E24">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37BE34A1">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2C5FB636">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2CF722DC">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224B16E1">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44B4BC00">
            <w:pPr>
              <w:pStyle w:val="31"/>
              <w:rPr>
                <w:rFonts w:hint="eastAsia" w:ascii="方正仿宋_GB2312" w:hAnsi="方正仿宋_GB2312" w:eastAsia="方正仿宋_GB2312" w:cs="方正仿宋_GB2312"/>
                <w:sz w:val="21"/>
                <w:szCs w:val="21"/>
              </w:rPr>
            </w:pPr>
          </w:p>
        </w:tc>
      </w:tr>
      <w:tr w14:paraId="58B2F7A4">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0B67DC13">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0AE88331">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026075C0">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73A8C044">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6545B27A">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48D32C99">
            <w:pPr>
              <w:pStyle w:val="31"/>
              <w:rPr>
                <w:rFonts w:hint="eastAsia" w:ascii="方正仿宋_GB2312" w:hAnsi="方正仿宋_GB2312" w:eastAsia="方正仿宋_GB2312" w:cs="方正仿宋_GB2312"/>
                <w:sz w:val="21"/>
                <w:szCs w:val="21"/>
              </w:rPr>
            </w:pPr>
          </w:p>
        </w:tc>
      </w:tr>
      <w:tr w14:paraId="30F49A4B">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0E1862A2">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70B69C16">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680D4732">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0FF885A5">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73F551B8">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410903F5">
            <w:pPr>
              <w:pStyle w:val="31"/>
              <w:rPr>
                <w:rFonts w:hint="eastAsia" w:ascii="方正仿宋_GB2312" w:hAnsi="方正仿宋_GB2312" w:eastAsia="方正仿宋_GB2312" w:cs="方正仿宋_GB2312"/>
                <w:sz w:val="21"/>
                <w:szCs w:val="21"/>
              </w:rPr>
            </w:pPr>
          </w:p>
        </w:tc>
      </w:tr>
      <w:tr w14:paraId="68756B45">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1" w:hRule="atLeast"/>
        </w:trPr>
        <w:tc>
          <w:tcPr>
            <w:tcW w:w="2253" w:type="dxa"/>
            <w:tcBorders>
              <w:top w:val="single" w:color="000000" w:sz="6" w:space="0"/>
              <w:bottom w:val="single" w:color="000000" w:sz="6" w:space="0"/>
              <w:right w:val="single" w:color="000000" w:sz="6" w:space="0"/>
            </w:tcBorders>
            <w:noWrap w:val="0"/>
            <w:vAlign w:val="top"/>
          </w:tcPr>
          <w:p w14:paraId="5CD51877">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353F5909">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3BE53C3B">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26E715B8">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4048DEA4">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220A7694">
            <w:pPr>
              <w:pStyle w:val="31"/>
              <w:rPr>
                <w:rFonts w:hint="eastAsia" w:ascii="方正仿宋_GB2312" w:hAnsi="方正仿宋_GB2312" w:eastAsia="方正仿宋_GB2312" w:cs="方正仿宋_GB2312"/>
                <w:sz w:val="21"/>
                <w:szCs w:val="21"/>
              </w:rPr>
            </w:pPr>
          </w:p>
        </w:tc>
      </w:tr>
      <w:tr w14:paraId="471736CD">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42142A89">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61370C08">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1AC942A6">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11B74AF8">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072BC9E4">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79A47C56">
            <w:pPr>
              <w:pStyle w:val="31"/>
              <w:rPr>
                <w:rFonts w:hint="eastAsia" w:ascii="方正仿宋_GB2312" w:hAnsi="方正仿宋_GB2312" w:eastAsia="方正仿宋_GB2312" w:cs="方正仿宋_GB2312"/>
                <w:sz w:val="21"/>
                <w:szCs w:val="21"/>
              </w:rPr>
            </w:pPr>
          </w:p>
        </w:tc>
      </w:tr>
      <w:tr w14:paraId="53BF58D3">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39494207">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42D07960">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382AA2C4">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2982FC70">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176F9E9A">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2A44E3B6">
            <w:pPr>
              <w:pStyle w:val="31"/>
              <w:rPr>
                <w:rFonts w:hint="eastAsia" w:ascii="方正仿宋_GB2312" w:hAnsi="方正仿宋_GB2312" w:eastAsia="方正仿宋_GB2312" w:cs="方正仿宋_GB2312"/>
                <w:sz w:val="21"/>
                <w:szCs w:val="21"/>
              </w:rPr>
            </w:pPr>
          </w:p>
        </w:tc>
      </w:tr>
      <w:tr w14:paraId="29BA94A0">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141DCA6B">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1E14029D">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1C4F7D0C">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5FD6EAE6">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1E70E3D0">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07183E4B">
            <w:pPr>
              <w:pStyle w:val="31"/>
              <w:rPr>
                <w:rFonts w:hint="eastAsia" w:ascii="方正仿宋_GB2312" w:hAnsi="方正仿宋_GB2312" w:eastAsia="方正仿宋_GB2312" w:cs="方正仿宋_GB2312"/>
                <w:sz w:val="21"/>
                <w:szCs w:val="21"/>
              </w:rPr>
            </w:pPr>
          </w:p>
        </w:tc>
      </w:tr>
      <w:tr w14:paraId="74B6C624">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2" w:hRule="atLeast"/>
        </w:trPr>
        <w:tc>
          <w:tcPr>
            <w:tcW w:w="2253" w:type="dxa"/>
            <w:tcBorders>
              <w:top w:val="single" w:color="000000" w:sz="6" w:space="0"/>
              <w:bottom w:val="single" w:color="000000" w:sz="6" w:space="0"/>
              <w:right w:val="single" w:color="000000" w:sz="6" w:space="0"/>
            </w:tcBorders>
            <w:noWrap w:val="0"/>
            <w:vAlign w:val="top"/>
          </w:tcPr>
          <w:p w14:paraId="51D7D19E">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0E721751">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1D99EDC1">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4E26B5E1">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33791960">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24C06AF2">
            <w:pPr>
              <w:pStyle w:val="31"/>
              <w:rPr>
                <w:rFonts w:hint="eastAsia" w:ascii="方正仿宋_GB2312" w:hAnsi="方正仿宋_GB2312" w:eastAsia="方正仿宋_GB2312" w:cs="方正仿宋_GB2312"/>
                <w:sz w:val="21"/>
                <w:szCs w:val="21"/>
              </w:rPr>
            </w:pPr>
          </w:p>
        </w:tc>
      </w:tr>
      <w:tr w14:paraId="4496ED0F">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5F39BAAD">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4A35ADC0">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5010BAA8">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1B0FB100">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63B84FB9">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61BCBCF6">
            <w:pPr>
              <w:pStyle w:val="31"/>
              <w:rPr>
                <w:rFonts w:hint="eastAsia" w:ascii="方正仿宋_GB2312" w:hAnsi="方正仿宋_GB2312" w:eastAsia="方正仿宋_GB2312" w:cs="方正仿宋_GB2312"/>
                <w:sz w:val="21"/>
                <w:szCs w:val="21"/>
              </w:rPr>
            </w:pPr>
          </w:p>
        </w:tc>
      </w:tr>
      <w:tr w14:paraId="778C6A6E">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40" w:hRule="atLeast"/>
        </w:trPr>
        <w:tc>
          <w:tcPr>
            <w:tcW w:w="2253" w:type="dxa"/>
            <w:tcBorders>
              <w:top w:val="single" w:color="000000" w:sz="6" w:space="0"/>
              <w:bottom w:val="single" w:color="000000" w:sz="6" w:space="0"/>
              <w:right w:val="single" w:color="000000" w:sz="6" w:space="0"/>
            </w:tcBorders>
            <w:noWrap w:val="0"/>
            <w:vAlign w:val="top"/>
          </w:tcPr>
          <w:p w14:paraId="5D10F6B9">
            <w:pPr>
              <w:pStyle w:val="31"/>
              <w:rPr>
                <w:rFonts w:hint="eastAsia" w:ascii="方正仿宋_GB2312" w:hAnsi="方正仿宋_GB2312" w:eastAsia="方正仿宋_GB2312" w:cs="方正仿宋_GB2312"/>
                <w:sz w:val="21"/>
                <w:szCs w:val="21"/>
              </w:rPr>
            </w:pPr>
          </w:p>
        </w:tc>
        <w:tc>
          <w:tcPr>
            <w:tcW w:w="2356" w:type="dxa"/>
            <w:tcBorders>
              <w:top w:val="single" w:color="000000" w:sz="6" w:space="0"/>
              <w:left w:val="single" w:color="000000" w:sz="6" w:space="0"/>
              <w:bottom w:val="single" w:color="000000" w:sz="6" w:space="0"/>
              <w:right w:val="single" w:color="000000" w:sz="6" w:space="0"/>
            </w:tcBorders>
            <w:noWrap w:val="0"/>
            <w:vAlign w:val="top"/>
          </w:tcPr>
          <w:p w14:paraId="7E76F49E">
            <w:pPr>
              <w:pStyle w:val="31"/>
              <w:rPr>
                <w:rFonts w:hint="eastAsia" w:ascii="方正仿宋_GB2312" w:hAnsi="方正仿宋_GB2312" w:eastAsia="方正仿宋_GB2312" w:cs="方正仿宋_GB2312"/>
                <w:sz w:val="21"/>
                <w:szCs w:val="21"/>
              </w:rPr>
            </w:pPr>
          </w:p>
        </w:tc>
        <w:tc>
          <w:tcPr>
            <w:tcW w:w="2742" w:type="dxa"/>
            <w:tcBorders>
              <w:top w:val="single" w:color="000000" w:sz="6" w:space="0"/>
              <w:left w:val="single" w:color="000000" w:sz="6" w:space="0"/>
              <w:bottom w:val="single" w:color="000000" w:sz="6" w:space="0"/>
              <w:right w:val="single" w:color="000000" w:sz="6" w:space="0"/>
            </w:tcBorders>
            <w:noWrap w:val="0"/>
            <w:vAlign w:val="top"/>
          </w:tcPr>
          <w:p w14:paraId="65483FDE">
            <w:pPr>
              <w:pStyle w:val="31"/>
              <w:rPr>
                <w:rFonts w:hint="eastAsia" w:ascii="方正仿宋_GB2312" w:hAnsi="方正仿宋_GB2312" w:eastAsia="方正仿宋_GB2312" w:cs="方正仿宋_GB2312"/>
                <w:sz w:val="21"/>
                <w:szCs w:val="21"/>
              </w:rPr>
            </w:pPr>
          </w:p>
        </w:tc>
        <w:tc>
          <w:tcPr>
            <w:tcW w:w="1373" w:type="dxa"/>
            <w:tcBorders>
              <w:top w:val="single" w:color="000000" w:sz="6" w:space="0"/>
              <w:left w:val="single" w:color="000000" w:sz="6" w:space="0"/>
              <w:bottom w:val="single" w:color="000000" w:sz="6" w:space="0"/>
              <w:right w:val="single" w:color="000000" w:sz="6" w:space="0"/>
            </w:tcBorders>
            <w:noWrap w:val="0"/>
            <w:vAlign w:val="top"/>
          </w:tcPr>
          <w:p w14:paraId="468F9923">
            <w:pPr>
              <w:pStyle w:val="31"/>
              <w:rPr>
                <w:rFonts w:hint="eastAsia" w:ascii="方正仿宋_GB2312" w:hAnsi="方正仿宋_GB2312" w:eastAsia="方正仿宋_GB2312" w:cs="方正仿宋_GB2312"/>
                <w:sz w:val="21"/>
                <w:szCs w:val="21"/>
              </w:rPr>
            </w:pPr>
          </w:p>
        </w:tc>
        <w:tc>
          <w:tcPr>
            <w:tcW w:w="1803" w:type="dxa"/>
            <w:tcBorders>
              <w:top w:val="single" w:color="000000" w:sz="6" w:space="0"/>
              <w:left w:val="single" w:color="000000" w:sz="6" w:space="0"/>
              <w:bottom w:val="single" w:color="000000" w:sz="6" w:space="0"/>
              <w:right w:val="single" w:color="000000" w:sz="6" w:space="0"/>
            </w:tcBorders>
            <w:noWrap w:val="0"/>
            <w:vAlign w:val="top"/>
          </w:tcPr>
          <w:p w14:paraId="614BDFD3">
            <w:pPr>
              <w:pStyle w:val="31"/>
              <w:rPr>
                <w:rFonts w:hint="eastAsia" w:ascii="方正仿宋_GB2312" w:hAnsi="方正仿宋_GB2312" w:eastAsia="方正仿宋_GB2312" w:cs="方正仿宋_GB2312"/>
                <w:sz w:val="21"/>
                <w:szCs w:val="21"/>
              </w:rPr>
            </w:pPr>
          </w:p>
        </w:tc>
        <w:tc>
          <w:tcPr>
            <w:tcW w:w="2011" w:type="dxa"/>
            <w:tcBorders>
              <w:top w:val="single" w:color="000000" w:sz="6" w:space="0"/>
              <w:left w:val="single" w:color="000000" w:sz="6" w:space="0"/>
              <w:bottom w:val="single" w:color="000000" w:sz="6" w:space="0"/>
            </w:tcBorders>
            <w:noWrap w:val="0"/>
            <w:vAlign w:val="top"/>
          </w:tcPr>
          <w:p w14:paraId="62F39125">
            <w:pPr>
              <w:pStyle w:val="31"/>
              <w:rPr>
                <w:rFonts w:hint="eastAsia" w:ascii="方正仿宋_GB2312" w:hAnsi="方正仿宋_GB2312" w:eastAsia="方正仿宋_GB2312" w:cs="方正仿宋_GB2312"/>
                <w:sz w:val="21"/>
                <w:szCs w:val="21"/>
              </w:rPr>
            </w:pPr>
          </w:p>
        </w:tc>
      </w:tr>
      <w:tr w14:paraId="5C4118BC">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427" w:hRule="atLeast"/>
        </w:trPr>
        <w:tc>
          <w:tcPr>
            <w:tcW w:w="10527" w:type="dxa"/>
            <w:gridSpan w:val="5"/>
            <w:tcBorders>
              <w:top w:val="single" w:color="000000" w:sz="6" w:space="0"/>
              <w:right w:val="single" w:color="000000" w:sz="6" w:space="0"/>
            </w:tcBorders>
            <w:noWrap w:val="0"/>
            <w:vAlign w:val="top"/>
          </w:tcPr>
          <w:p w14:paraId="56757D14">
            <w:pPr>
              <w:pStyle w:val="31"/>
              <w:spacing w:before="143"/>
              <w:ind w:left="3582" w:right="3581"/>
              <w:jc w:val="center"/>
              <w:rPr>
                <w:rFonts w:hint="eastAsia" w:ascii="方正仿宋_GB2312" w:hAnsi="方正仿宋_GB2312" w:eastAsia="方正仿宋_GB2312" w:cs="方正仿宋_GB2312"/>
                <w:sz w:val="21"/>
                <w:szCs w:val="21"/>
              </w:rPr>
            </w:pPr>
            <w:r>
              <w:rPr>
                <w:rFonts w:hint="eastAsia" w:ascii="方正仿宋_GB2312" w:hAnsi="方正仿宋_GB2312" w:eastAsia="方正仿宋_GB2312" w:cs="方正仿宋_GB2312"/>
                <w:sz w:val="21"/>
                <w:szCs w:val="21"/>
              </w:rPr>
              <w:t>合计</w:t>
            </w:r>
          </w:p>
        </w:tc>
        <w:tc>
          <w:tcPr>
            <w:tcW w:w="2011" w:type="dxa"/>
            <w:tcBorders>
              <w:top w:val="single" w:color="000000" w:sz="6" w:space="0"/>
              <w:left w:val="single" w:color="000000" w:sz="6" w:space="0"/>
            </w:tcBorders>
            <w:noWrap w:val="0"/>
            <w:vAlign w:val="top"/>
          </w:tcPr>
          <w:p w14:paraId="29FB3A01">
            <w:pPr>
              <w:pStyle w:val="31"/>
              <w:rPr>
                <w:rFonts w:hint="eastAsia" w:ascii="方正仿宋_GB2312" w:hAnsi="方正仿宋_GB2312" w:eastAsia="方正仿宋_GB2312" w:cs="方正仿宋_GB2312"/>
                <w:sz w:val="21"/>
                <w:szCs w:val="21"/>
              </w:rPr>
            </w:pPr>
          </w:p>
        </w:tc>
      </w:tr>
    </w:tbl>
    <w:p w14:paraId="62F64A2D">
      <w:pPr>
        <w:pStyle w:val="13"/>
        <w:tabs>
          <w:tab w:val="left" w:pos="4320"/>
        </w:tabs>
        <w:rPr>
          <w:rFonts w:hint="eastAsia" w:ascii="仿宋" w:hAnsi="仿宋" w:eastAsia="仿宋" w:cs="仿宋"/>
          <w:sz w:val="21"/>
          <w:szCs w:val="21"/>
          <w:highlight w:val="none"/>
        </w:rPr>
      </w:pPr>
    </w:p>
    <w:p w14:paraId="762875F0">
      <w:pPr>
        <w:pStyle w:val="13"/>
        <w:keepNext w:val="0"/>
        <w:keepLines w:val="0"/>
        <w:pageBreakBefore w:val="0"/>
        <w:widowControl w:val="0"/>
        <w:tabs>
          <w:tab w:val="left" w:pos="4320"/>
        </w:tabs>
        <w:kinsoku/>
        <w:wordWrap/>
        <w:overflowPunct/>
        <w:topLinePunct w:val="0"/>
        <w:autoSpaceDE w:val="0"/>
        <w:autoSpaceDN w:val="0"/>
        <w:bidi w:val="0"/>
        <w:adjustRightInd w:val="0"/>
        <w:snapToGrid w:val="0"/>
        <w:spacing w:before="0" w:line="440" w:lineRule="exact"/>
        <w:ind w:left="220" w:leftChars="100" w:firstLine="0" w:firstLineChars="0"/>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供应商名称：</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rPr>
        <w:t>（公章）</w:t>
      </w:r>
    </w:p>
    <w:p w14:paraId="500040F3">
      <w:pPr>
        <w:pStyle w:val="13"/>
        <w:keepNext w:val="0"/>
        <w:keepLines w:val="0"/>
        <w:pageBreakBefore w:val="0"/>
        <w:widowControl w:val="0"/>
        <w:tabs>
          <w:tab w:val="left" w:pos="3600"/>
          <w:tab w:val="left" w:pos="6001"/>
        </w:tabs>
        <w:kinsoku/>
        <w:wordWrap/>
        <w:overflowPunct/>
        <w:topLinePunct w:val="0"/>
        <w:autoSpaceDE w:val="0"/>
        <w:autoSpaceDN w:val="0"/>
        <w:bidi w:val="0"/>
        <w:adjustRightInd w:val="0"/>
        <w:snapToGrid w:val="0"/>
        <w:spacing w:before="0" w:line="440" w:lineRule="exact"/>
        <w:ind w:left="220" w:leftChars="100" w:firstLine="0" w:firstLineChars="0"/>
        <w:textAlignment w:val="auto"/>
        <w:rPr>
          <w:rFonts w:hint="eastAsia" w:ascii="仿宋" w:hAnsi="仿宋" w:eastAsia="仿宋" w:cs="仿宋"/>
          <w:sz w:val="21"/>
          <w:szCs w:val="21"/>
          <w:highlight w:val="none"/>
          <w:u w:val="single"/>
        </w:rPr>
      </w:pPr>
      <w:r>
        <w:rPr>
          <w:rFonts w:hint="eastAsia" w:ascii="仿宋" w:hAnsi="仿宋" w:eastAsia="仿宋" w:cs="仿宋"/>
          <w:sz w:val="21"/>
          <w:szCs w:val="21"/>
          <w:highlight w:val="none"/>
        </w:rPr>
        <w:t>法人代表或其授权人：</w:t>
      </w:r>
      <w:r>
        <w:rPr>
          <w:rFonts w:hint="eastAsia" w:ascii="仿宋" w:hAnsi="仿宋" w:eastAsia="仿宋" w:cs="仿宋"/>
          <w:sz w:val="21"/>
          <w:szCs w:val="21"/>
          <w:highlight w:val="none"/>
          <w:u w:val="single"/>
        </w:rPr>
        <w:t xml:space="preserve"> </w:t>
      </w:r>
      <w:r>
        <w:rPr>
          <w:rFonts w:hint="eastAsia" w:ascii="仿宋" w:hAnsi="仿宋" w:eastAsia="仿宋" w:cs="仿宋"/>
          <w:sz w:val="21"/>
          <w:szCs w:val="21"/>
          <w:highlight w:val="none"/>
          <w:u w:val="single"/>
        </w:rPr>
        <w:tab/>
      </w:r>
      <w:r>
        <w:rPr>
          <w:rFonts w:hint="eastAsia" w:ascii="仿宋" w:hAnsi="仿宋" w:eastAsia="仿宋" w:cs="仿宋"/>
          <w:sz w:val="21"/>
          <w:szCs w:val="21"/>
          <w:highlight w:val="none"/>
          <w:u w:val="single"/>
          <w:lang w:val="en-US" w:eastAsia="zh-CN"/>
        </w:rPr>
        <w:t xml:space="preserve">      </w:t>
      </w:r>
      <w:r>
        <w:rPr>
          <w:rFonts w:hint="eastAsia" w:ascii="仿宋" w:hAnsi="仿宋" w:eastAsia="仿宋" w:cs="仿宋"/>
          <w:sz w:val="21"/>
          <w:szCs w:val="21"/>
          <w:highlight w:val="none"/>
          <w:u w:val="single"/>
        </w:rPr>
        <w:t>（签字或签章）</w:t>
      </w:r>
      <w:r>
        <w:rPr>
          <w:rFonts w:hint="eastAsia" w:ascii="仿宋" w:hAnsi="仿宋" w:eastAsia="仿宋" w:cs="仿宋"/>
          <w:sz w:val="21"/>
          <w:szCs w:val="21"/>
          <w:highlight w:val="none"/>
          <w:u w:val="single"/>
        </w:rPr>
        <w:tab/>
      </w:r>
    </w:p>
    <w:p w14:paraId="2F6E18B0">
      <w:pPr>
        <w:pStyle w:val="28"/>
        <w:keepNext w:val="0"/>
        <w:keepLines w:val="0"/>
        <w:pageBreakBefore w:val="0"/>
        <w:widowControl/>
        <w:kinsoku/>
        <w:wordWrap/>
        <w:overflowPunct/>
        <w:topLinePunct w:val="0"/>
        <w:autoSpaceDE/>
        <w:autoSpaceDN/>
        <w:bidi w:val="0"/>
        <w:adjustRightInd w:val="0"/>
        <w:snapToGrid w:val="0"/>
        <w:spacing w:before="0" w:after="0" w:line="440" w:lineRule="exact"/>
        <w:ind w:left="220" w:leftChars="100" w:right="0" w:rightChars="0" w:firstLine="0" w:firstLineChars="0"/>
        <w:jc w:val="both"/>
        <w:textAlignment w:val="auto"/>
        <w:rPr>
          <w:rFonts w:hint="eastAsia" w:ascii="仿宋" w:hAnsi="仿宋" w:eastAsia="仿宋" w:cs="仿宋"/>
          <w:b w:val="0"/>
          <w:bCs w:val="0"/>
          <w:color w:val="000000"/>
          <w:spacing w:val="0"/>
          <w:kern w:val="2"/>
          <w:sz w:val="21"/>
          <w:szCs w:val="21"/>
          <w:highlight w:val="none"/>
          <w:u w:val="none"/>
          <w:lang w:val="en-US" w:eastAsia="zh-CN" w:bidi="ar"/>
        </w:rPr>
      </w:pPr>
      <w:r>
        <w:rPr>
          <w:rFonts w:hint="eastAsia" w:ascii="仿宋" w:hAnsi="仿宋" w:eastAsia="仿宋" w:cs="仿宋"/>
          <w:b w:val="0"/>
          <w:bCs w:val="0"/>
          <w:color w:val="000000"/>
          <w:spacing w:val="0"/>
          <w:kern w:val="2"/>
          <w:sz w:val="21"/>
          <w:szCs w:val="21"/>
          <w:highlight w:val="none"/>
          <w:u w:val="none"/>
          <w:lang w:val="en-US" w:eastAsia="zh-CN" w:bidi="ar"/>
        </w:rPr>
        <w:t>日期：</w:t>
      </w:r>
      <w:r>
        <w:rPr>
          <w:rFonts w:hint="eastAsia" w:ascii="仿宋" w:hAnsi="仿宋" w:eastAsia="仿宋" w:cs="仿宋"/>
          <w:b w:val="0"/>
          <w:bCs w:val="0"/>
          <w:color w:val="000000"/>
          <w:spacing w:val="0"/>
          <w:kern w:val="2"/>
          <w:sz w:val="21"/>
          <w:szCs w:val="21"/>
          <w:highlight w:val="none"/>
          <w:u w:val="single"/>
          <w:lang w:val="en-US" w:eastAsia="zh-CN" w:bidi="ar"/>
        </w:rPr>
        <w:t xml:space="preserve">   年    月    日</w:t>
      </w:r>
    </w:p>
    <w:sectPr>
      <w:pgSz w:w="16838" w:h="11906" w:orient="landscape"/>
      <w:pgMar w:top="1800" w:right="1440" w:bottom="1800" w:left="1440"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E9357D7E-019F-4EFA-89AD-C2F7567D80C8}"/>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embedRegular r:id="rId2" w:fontKey="{31215828-7A89-4C6F-B14B-347FE58529B0}"/>
  </w:font>
  <w:font w:name="仿宋">
    <w:panose1 w:val="02010609060101010101"/>
    <w:charset w:val="86"/>
    <w:family w:val="modern"/>
    <w:pitch w:val="default"/>
    <w:sig w:usb0="800002BF" w:usb1="38CF7CFA" w:usb2="00000016" w:usb3="00000000" w:csb0="00040001" w:csb1="00000000"/>
    <w:embedRegular r:id="rId3" w:fontKey="{D9A0304B-6BF1-4BC4-B74A-F9C463A3D922}"/>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Wingdings 2">
    <w:panose1 w:val="05020102010507070707"/>
    <w:charset w:val="00"/>
    <w:family w:val="auto"/>
    <w:pitch w:val="default"/>
    <w:sig w:usb0="00000000" w:usb1="00000000" w:usb2="00000000" w:usb3="00000000" w:csb0="80000000" w:csb1="00000000"/>
    <w:embedRegular r:id="rId4" w:fontKey="{71EE159E-6820-45AB-94F2-99FF048CEE8A}"/>
  </w:font>
  <w:font w:name="方正仿宋_GB2312">
    <w:panose1 w:val="02000000000000000000"/>
    <w:charset w:val="86"/>
    <w:family w:val="auto"/>
    <w:pitch w:val="default"/>
    <w:sig w:usb0="A00002BF" w:usb1="184F6CFA" w:usb2="00000012" w:usb3="00000000" w:csb0="00040001" w:csb1="00000000"/>
    <w:embedRegular r:id="rId5" w:fontKey="{FCB7853A-33EA-42D4-912C-F733A4DC2CA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0902C1">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B7FFEA">
                          <w:pPr>
                            <w:pStyle w:val="16"/>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57</w:t>
                          </w:r>
                          <w:r>
                            <w:rPr>
                              <w:rFonts w:hint="eastAsia" w:ascii="仿宋" w:hAnsi="仿宋" w:eastAsia="仿宋" w:cs="仿宋"/>
                            </w:rPr>
                            <w:fldChar w:fldCharType="end"/>
                          </w:r>
                          <w:r>
                            <w:rPr>
                              <w:rFonts w:hint="eastAsia" w:ascii="仿宋" w:hAnsi="仿宋" w:eastAsia="仿宋" w:cs="仿宋"/>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6B7FFEA">
                    <w:pPr>
                      <w:pStyle w:val="16"/>
                      <w:rPr>
                        <w:rFonts w:hint="eastAsia" w:ascii="仿宋" w:hAnsi="仿宋" w:eastAsia="仿宋" w:cs="仿宋"/>
                      </w:rPr>
                    </w:pPr>
                    <w:r>
                      <w:rPr>
                        <w:rFonts w:hint="eastAsia" w:ascii="仿宋" w:hAnsi="仿宋" w:eastAsia="仿宋" w:cs="仿宋"/>
                      </w:rPr>
                      <w:t xml:space="preserve">第 </w:t>
                    </w:r>
                    <w:r>
                      <w:rPr>
                        <w:rFonts w:hint="eastAsia" w:ascii="仿宋" w:hAnsi="仿宋" w:eastAsia="仿宋" w:cs="仿宋"/>
                      </w:rPr>
                      <w:fldChar w:fldCharType="begin"/>
                    </w:r>
                    <w:r>
                      <w:rPr>
                        <w:rFonts w:hint="eastAsia" w:ascii="仿宋" w:hAnsi="仿宋" w:eastAsia="仿宋" w:cs="仿宋"/>
                      </w:rPr>
                      <w:instrText xml:space="preserve"> PAGE  \* MERGEFORMAT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t xml:space="preserve"> 页 共 </w:t>
                    </w:r>
                    <w:r>
                      <w:rPr>
                        <w:rFonts w:hint="eastAsia" w:ascii="仿宋" w:hAnsi="仿宋" w:eastAsia="仿宋" w:cs="仿宋"/>
                      </w:rPr>
                      <w:fldChar w:fldCharType="begin"/>
                    </w:r>
                    <w:r>
                      <w:rPr>
                        <w:rFonts w:hint="eastAsia" w:ascii="仿宋" w:hAnsi="仿宋" w:eastAsia="仿宋" w:cs="仿宋"/>
                      </w:rPr>
                      <w:instrText xml:space="preserve"> NUMPAGES  \* MERGEFORMAT </w:instrText>
                    </w:r>
                    <w:r>
                      <w:rPr>
                        <w:rFonts w:hint="eastAsia" w:ascii="仿宋" w:hAnsi="仿宋" w:eastAsia="仿宋" w:cs="仿宋"/>
                      </w:rPr>
                      <w:fldChar w:fldCharType="separate"/>
                    </w:r>
                    <w:r>
                      <w:rPr>
                        <w:rFonts w:hint="eastAsia" w:ascii="仿宋" w:hAnsi="仿宋" w:eastAsia="仿宋" w:cs="仿宋"/>
                      </w:rPr>
                      <w:t>57</w:t>
                    </w:r>
                    <w:r>
                      <w:rPr>
                        <w:rFonts w:hint="eastAsia" w:ascii="仿宋" w:hAnsi="仿宋" w:eastAsia="仿宋" w:cs="仿宋"/>
                      </w:rPr>
                      <w:fldChar w:fldCharType="end"/>
                    </w:r>
                    <w:r>
                      <w:rPr>
                        <w:rFonts w:hint="eastAsia" w:ascii="仿宋" w:hAnsi="仿宋" w:eastAsia="仿宋" w:cs="仿宋"/>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C3F43E">
    <w:pPr>
      <w:pStyle w:val="13"/>
      <w:spacing w:line="14" w:lineRule="auto"/>
      <w:rPr>
        <w:sz w:val="20"/>
      </w:rPr>
    </w:pPr>
    <w:r>
      <w:rPr>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DDF14CE">
                          <w:pPr>
                            <w:pStyle w:val="16"/>
                          </w:pPr>
                          <w:r>
                            <w:fldChar w:fldCharType="begin"/>
                          </w:r>
                          <w:r>
                            <w:instrText xml:space="preserve"> PAGE  \* MERGEFORMAT </w:instrText>
                          </w:r>
                          <w:r>
                            <w:fldChar w:fldCharType="separate"/>
                          </w:r>
                          <w:r>
                            <w:t>51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2DDF14CE">
                    <w:pPr>
                      <w:pStyle w:val="16"/>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EF858D">
    <w:pPr>
      <w:pStyle w:val="13"/>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EE7670">
                          <w:pPr>
                            <w:pStyle w:val="16"/>
                          </w:pPr>
                          <w:r>
                            <w:t xml:space="preserve">第 </w:t>
                          </w:r>
                          <w:r>
                            <w:fldChar w:fldCharType="begin"/>
                          </w:r>
                          <w:r>
                            <w:instrText xml:space="preserve"> PAGE  \* MERGEFORMAT </w:instrText>
                          </w:r>
                          <w:r>
                            <w:fldChar w:fldCharType="separate"/>
                          </w:r>
                          <w:r>
                            <w:t>44</w:t>
                          </w:r>
                          <w:r>
                            <w:fldChar w:fldCharType="end"/>
                          </w:r>
                          <w:r>
                            <w:t xml:space="preserve"> 页 共 </w:t>
                          </w:r>
                          <w:r>
                            <w:fldChar w:fldCharType="begin"/>
                          </w:r>
                          <w:r>
                            <w:instrText xml:space="preserve"> NUMPAGES  \* MERGEFORMAT </w:instrText>
                          </w:r>
                          <w:r>
                            <w:fldChar w:fldCharType="separate"/>
                          </w:r>
                          <w:r>
                            <w:t>57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1EE7670">
                    <w:pPr>
                      <w:pStyle w:val="16"/>
                    </w:pPr>
                    <w:r>
                      <w:t xml:space="preserve">第 </w:t>
                    </w:r>
                    <w:r>
                      <w:fldChar w:fldCharType="begin"/>
                    </w:r>
                    <w:r>
                      <w:instrText xml:space="preserve"> PAGE  \* MERGEFORMAT </w:instrText>
                    </w:r>
                    <w:r>
                      <w:fldChar w:fldCharType="separate"/>
                    </w:r>
                    <w:r>
                      <w:t>44</w:t>
                    </w:r>
                    <w:r>
                      <w:fldChar w:fldCharType="end"/>
                    </w:r>
                    <w:r>
                      <w:t xml:space="preserve"> 页 共 </w:t>
                    </w:r>
                    <w:r>
                      <w:fldChar w:fldCharType="begin"/>
                    </w:r>
                    <w:r>
                      <w:instrText xml:space="preserve"> NUMPAGES  \* MERGEFORMAT </w:instrText>
                    </w:r>
                    <w:r>
                      <w:fldChar w:fldCharType="separate"/>
                    </w:r>
                    <w:r>
                      <w:t>57</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D02C8A">
    <w:pPr>
      <w:pStyle w:val="13"/>
      <w:pBdr>
        <w:bottom w:val="none" w:color="auto" w:sz="0" w:space="0"/>
      </w:pBdr>
      <w:spacing w:line="14" w:lineRule="auto"/>
      <w:rPr>
        <w:sz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92C3BA">
    <w:pPr>
      <w:pStyle w:val="13"/>
      <w:pBdr>
        <w:bottom w:val="none" w:color="auto" w:sz="0" w:space="0"/>
      </w:pBdr>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AEB125"/>
    <w:multiLevelType w:val="multilevel"/>
    <w:tmpl w:val="8CAEB125"/>
    <w:lvl w:ilvl="0" w:tentative="0">
      <w:start w:val="1"/>
      <w:numFmt w:val="decimal"/>
      <w:lvlText w:val="%1."/>
      <w:lvlJc w:val="left"/>
      <w:pPr>
        <w:ind w:left="360" w:hanging="322"/>
        <w:jc w:val="left"/>
      </w:pPr>
      <w:rPr>
        <w:rFonts w:hint="default" w:ascii="仿宋" w:hAnsi="仿宋" w:eastAsia="仿宋" w:cs="仿宋"/>
        <w:spacing w:val="2"/>
        <w:w w:val="100"/>
        <w:sz w:val="19"/>
        <w:szCs w:val="19"/>
        <w:lang w:val="zh-CN" w:eastAsia="zh-CN" w:bidi="zh-CN"/>
      </w:rPr>
    </w:lvl>
    <w:lvl w:ilvl="1" w:tentative="0">
      <w:start w:val="2"/>
      <w:numFmt w:val="decimal"/>
      <w:lvlText w:val="%2."/>
      <w:lvlJc w:val="left"/>
      <w:pPr>
        <w:ind w:left="1320" w:hanging="241"/>
        <w:jc w:val="left"/>
      </w:pPr>
      <w:rPr>
        <w:rFonts w:hint="default" w:ascii="仿宋" w:hAnsi="仿宋" w:eastAsia="仿宋" w:cs="仿宋"/>
        <w:spacing w:val="-46"/>
        <w:w w:val="100"/>
        <w:sz w:val="22"/>
        <w:szCs w:val="22"/>
        <w:lang w:val="zh-CN" w:eastAsia="zh-CN" w:bidi="zh-CN"/>
      </w:rPr>
    </w:lvl>
    <w:lvl w:ilvl="2" w:tentative="0">
      <w:start w:val="2"/>
      <w:numFmt w:val="decimal"/>
      <w:lvlText w:val="%3."/>
      <w:lvlJc w:val="left"/>
      <w:pPr>
        <w:ind w:left="1517" w:hanging="317"/>
        <w:jc w:val="left"/>
      </w:pPr>
      <w:rPr>
        <w:rFonts w:hint="default" w:ascii="仿宋" w:hAnsi="仿宋" w:eastAsia="仿宋" w:cs="仿宋"/>
        <w:w w:val="100"/>
        <w:sz w:val="21"/>
        <w:szCs w:val="21"/>
        <w:lang w:val="zh-CN" w:eastAsia="zh-CN" w:bidi="zh-CN"/>
      </w:rPr>
    </w:lvl>
    <w:lvl w:ilvl="3" w:tentative="0">
      <w:start w:val="0"/>
      <w:numFmt w:val="bullet"/>
      <w:lvlText w:val="•"/>
      <w:lvlJc w:val="left"/>
      <w:pPr>
        <w:ind w:left="2568" w:hanging="317"/>
      </w:pPr>
      <w:rPr>
        <w:rFonts w:hint="default"/>
        <w:lang w:val="zh-CN" w:eastAsia="zh-CN" w:bidi="zh-CN"/>
      </w:rPr>
    </w:lvl>
    <w:lvl w:ilvl="4" w:tentative="0">
      <w:start w:val="0"/>
      <w:numFmt w:val="bullet"/>
      <w:lvlText w:val="•"/>
      <w:lvlJc w:val="left"/>
      <w:pPr>
        <w:ind w:left="3616" w:hanging="317"/>
      </w:pPr>
      <w:rPr>
        <w:rFonts w:hint="default"/>
        <w:lang w:val="zh-CN" w:eastAsia="zh-CN" w:bidi="zh-CN"/>
      </w:rPr>
    </w:lvl>
    <w:lvl w:ilvl="5" w:tentative="0">
      <w:start w:val="0"/>
      <w:numFmt w:val="bullet"/>
      <w:lvlText w:val="•"/>
      <w:lvlJc w:val="left"/>
      <w:pPr>
        <w:ind w:left="4664" w:hanging="317"/>
      </w:pPr>
      <w:rPr>
        <w:rFonts w:hint="default"/>
        <w:lang w:val="zh-CN" w:eastAsia="zh-CN" w:bidi="zh-CN"/>
      </w:rPr>
    </w:lvl>
    <w:lvl w:ilvl="6" w:tentative="0">
      <w:start w:val="0"/>
      <w:numFmt w:val="bullet"/>
      <w:lvlText w:val="•"/>
      <w:lvlJc w:val="left"/>
      <w:pPr>
        <w:ind w:left="5713" w:hanging="317"/>
      </w:pPr>
      <w:rPr>
        <w:rFonts w:hint="default"/>
        <w:lang w:val="zh-CN" w:eastAsia="zh-CN" w:bidi="zh-CN"/>
      </w:rPr>
    </w:lvl>
    <w:lvl w:ilvl="7" w:tentative="0">
      <w:start w:val="0"/>
      <w:numFmt w:val="bullet"/>
      <w:lvlText w:val="•"/>
      <w:lvlJc w:val="left"/>
      <w:pPr>
        <w:ind w:left="6761" w:hanging="317"/>
      </w:pPr>
      <w:rPr>
        <w:rFonts w:hint="default"/>
        <w:lang w:val="zh-CN" w:eastAsia="zh-CN" w:bidi="zh-CN"/>
      </w:rPr>
    </w:lvl>
    <w:lvl w:ilvl="8" w:tentative="0">
      <w:start w:val="0"/>
      <w:numFmt w:val="bullet"/>
      <w:lvlText w:val="•"/>
      <w:lvlJc w:val="left"/>
      <w:pPr>
        <w:ind w:left="7809" w:hanging="317"/>
      </w:pPr>
      <w:rPr>
        <w:rFonts w:hint="default"/>
        <w:lang w:val="zh-CN" w:eastAsia="zh-CN" w:bidi="zh-CN"/>
      </w:rPr>
    </w:lvl>
  </w:abstractNum>
  <w:abstractNum w:abstractNumId="1">
    <w:nsid w:val="9E54C6E0"/>
    <w:multiLevelType w:val="singleLevel"/>
    <w:tmpl w:val="9E54C6E0"/>
    <w:lvl w:ilvl="0" w:tentative="0">
      <w:start w:val="2"/>
      <w:numFmt w:val="decimal"/>
      <w:suff w:val="nothing"/>
      <w:lvlText w:val="%1、"/>
      <w:lvlJc w:val="left"/>
    </w:lvl>
  </w:abstractNum>
  <w:abstractNum w:abstractNumId="2">
    <w:nsid w:val="00000003"/>
    <w:multiLevelType w:val="singleLevel"/>
    <w:tmpl w:val="00000003"/>
    <w:lvl w:ilvl="0" w:tentative="0">
      <w:start w:val="1"/>
      <w:numFmt w:val="decimal"/>
      <w:pStyle w:val="20"/>
      <w:lvlText w:val="%1."/>
      <w:lvlJc w:val="left"/>
      <w:pPr>
        <w:tabs>
          <w:tab w:val="left" w:pos="1200"/>
        </w:tabs>
        <w:ind w:left="1200" w:hanging="360"/>
      </w:pPr>
    </w:lvl>
  </w:abstractNum>
  <w:abstractNum w:abstractNumId="3">
    <w:nsid w:val="7D992029"/>
    <w:multiLevelType w:val="multilevel"/>
    <w:tmpl w:val="7D992029"/>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suff w:val="nothing"/>
      <w:lvlText w:val="%2、"/>
      <w:lvlJc w:val="left"/>
      <w:pPr>
        <w:ind w:left="240" w:firstLine="0"/>
      </w:pPr>
      <w:rPr>
        <w:rFonts w:hint="eastAsia" w:ascii="宋体" w:hAnsi="宋体" w:eastAsia="宋体"/>
        <w:sz w:val="24"/>
        <w:szCs w:val="24"/>
        <w:lang w:val="en-US"/>
      </w:rPr>
    </w:lvl>
    <w:lvl w:ilvl="2" w:tentative="0">
      <w:start w:val="1"/>
      <w:numFmt w:val="chineseCountingThousand"/>
      <w:pStyle w:val="34"/>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E2YTY1OTM4YTg5ZWQ0MzliNzMyNzM1MmI3ZjQ5OTcifQ=="/>
  </w:docVars>
  <w:rsids>
    <w:rsidRoot w:val="00000000"/>
    <w:rsid w:val="01413CA1"/>
    <w:rsid w:val="014E34A9"/>
    <w:rsid w:val="01D335CF"/>
    <w:rsid w:val="02A0335C"/>
    <w:rsid w:val="02FC6355"/>
    <w:rsid w:val="03A74512"/>
    <w:rsid w:val="0451447E"/>
    <w:rsid w:val="04AD76D3"/>
    <w:rsid w:val="04DC5BFF"/>
    <w:rsid w:val="068808B8"/>
    <w:rsid w:val="0691625A"/>
    <w:rsid w:val="06EA3163"/>
    <w:rsid w:val="0771024E"/>
    <w:rsid w:val="08A20B51"/>
    <w:rsid w:val="08F700D6"/>
    <w:rsid w:val="092164D3"/>
    <w:rsid w:val="092E0FB4"/>
    <w:rsid w:val="09EB2AE2"/>
    <w:rsid w:val="09F35928"/>
    <w:rsid w:val="0A2206DD"/>
    <w:rsid w:val="0A84735B"/>
    <w:rsid w:val="0B511AAA"/>
    <w:rsid w:val="0C0C285F"/>
    <w:rsid w:val="0C781AD8"/>
    <w:rsid w:val="0C9870EE"/>
    <w:rsid w:val="0D1B349B"/>
    <w:rsid w:val="0DED0BCE"/>
    <w:rsid w:val="104D5D5D"/>
    <w:rsid w:val="1103703C"/>
    <w:rsid w:val="118B0CAC"/>
    <w:rsid w:val="11A16A45"/>
    <w:rsid w:val="11AB5252"/>
    <w:rsid w:val="11CB5870"/>
    <w:rsid w:val="11CE1122"/>
    <w:rsid w:val="13283DEA"/>
    <w:rsid w:val="143F5EF2"/>
    <w:rsid w:val="15AA7221"/>
    <w:rsid w:val="15B8610B"/>
    <w:rsid w:val="15D55DE5"/>
    <w:rsid w:val="15FD1E21"/>
    <w:rsid w:val="15FE0187"/>
    <w:rsid w:val="162E6585"/>
    <w:rsid w:val="174F3ECE"/>
    <w:rsid w:val="17F51899"/>
    <w:rsid w:val="181427F8"/>
    <w:rsid w:val="18383C45"/>
    <w:rsid w:val="19001702"/>
    <w:rsid w:val="1909144D"/>
    <w:rsid w:val="1A355B24"/>
    <w:rsid w:val="1B762CF0"/>
    <w:rsid w:val="1BB15C7E"/>
    <w:rsid w:val="1E69452C"/>
    <w:rsid w:val="1EF674FD"/>
    <w:rsid w:val="1F3856DE"/>
    <w:rsid w:val="1FFF03C0"/>
    <w:rsid w:val="2304286B"/>
    <w:rsid w:val="23D93BD9"/>
    <w:rsid w:val="253A4D8F"/>
    <w:rsid w:val="256A780E"/>
    <w:rsid w:val="25EB6D0F"/>
    <w:rsid w:val="274A5B21"/>
    <w:rsid w:val="28B46F49"/>
    <w:rsid w:val="28F3730E"/>
    <w:rsid w:val="29852AFB"/>
    <w:rsid w:val="29AC1FD3"/>
    <w:rsid w:val="2A554419"/>
    <w:rsid w:val="2A742AF1"/>
    <w:rsid w:val="2A7F6D4E"/>
    <w:rsid w:val="2B3D36B1"/>
    <w:rsid w:val="2B473E47"/>
    <w:rsid w:val="2D0A3549"/>
    <w:rsid w:val="2D802311"/>
    <w:rsid w:val="2E04032D"/>
    <w:rsid w:val="313A6116"/>
    <w:rsid w:val="32293C8C"/>
    <w:rsid w:val="32985E95"/>
    <w:rsid w:val="342E679A"/>
    <w:rsid w:val="34A821E4"/>
    <w:rsid w:val="352C7DF3"/>
    <w:rsid w:val="3791073B"/>
    <w:rsid w:val="37FE4651"/>
    <w:rsid w:val="38600FA2"/>
    <w:rsid w:val="3A6141E1"/>
    <w:rsid w:val="3B1479D8"/>
    <w:rsid w:val="3B8E4274"/>
    <w:rsid w:val="405B0E54"/>
    <w:rsid w:val="415E017D"/>
    <w:rsid w:val="43051502"/>
    <w:rsid w:val="4366088E"/>
    <w:rsid w:val="43BB350B"/>
    <w:rsid w:val="43FF3908"/>
    <w:rsid w:val="44704298"/>
    <w:rsid w:val="46431172"/>
    <w:rsid w:val="46B02CAB"/>
    <w:rsid w:val="47BF399A"/>
    <w:rsid w:val="47D209FF"/>
    <w:rsid w:val="496F100A"/>
    <w:rsid w:val="4A102662"/>
    <w:rsid w:val="4A51482F"/>
    <w:rsid w:val="4B877A86"/>
    <w:rsid w:val="4D1F46E6"/>
    <w:rsid w:val="4D986543"/>
    <w:rsid w:val="4DEF3832"/>
    <w:rsid w:val="4E0E04E8"/>
    <w:rsid w:val="4EAA6232"/>
    <w:rsid w:val="4F8B5EE9"/>
    <w:rsid w:val="4FF13530"/>
    <w:rsid w:val="5029796C"/>
    <w:rsid w:val="51733623"/>
    <w:rsid w:val="52D715BF"/>
    <w:rsid w:val="52FE0952"/>
    <w:rsid w:val="5325057D"/>
    <w:rsid w:val="53D61A67"/>
    <w:rsid w:val="5541635C"/>
    <w:rsid w:val="56103877"/>
    <w:rsid w:val="57C31452"/>
    <w:rsid w:val="5A2C76FB"/>
    <w:rsid w:val="5B2D6220"/>
    <w:rsid w:val="5D22330A"/>
    <w:rsid w:val="606721D5"/>
    <w:rsid w:val="60AD023F"/>
    <w:rsid w:val="60E90E3C"/>
    <w:rsid w:val="60F25B55"/>
    <w:rsid w:val="6292105F"/>
    <w:rsid w:val="64961430"/>
    <w:rsid w:val="654E3607"/>
    <w:rsid w:val="66522C96"/>
    <w:rsid w:val="668B37EC"/>
    <w:rsid w:val="67775E9F"/>
    <w:rsid w:val="677D1B9C"/>
    <w:rsid w:val="67C25F42"/>
    <w:rsid w:val="686F678B"/>
    <w:rsid w:val="6B0D5727"/>
    <w:rsid w:val="6B1940CB"/>
    <w:rsid w:val="6C36371A"/>
    <w:rsid w:val="6DCD76E3"/>
    <w:rsid w:val="6F7C63CD"/>
    <w:rsid w:val="6FA80114"/>
    <w:rsid w:val="711320F4"/>
    <w:rsid w:val="72712046"/>
    <w:rsid w:val="72BC56E5"/>
    <w:rsid w:val="72C849AF"/>
    <w:rsid w:val="73994ACC"/>
    <w:rsid w:val="75347BA3"/>
    <w:rsid w:val="75A37243"/>
    <w:rsid w:val="77A675A8"/>
    <w:rsid w:val="77AE5ABA"/>
    <w:rsid w:val="77F7245D"/>
    <w:rsid w:val="79C61973"/>
    <w:rsid w:val="7A195E96"/>
    <w:rsid w:val="7C1C3A1B"/>
    <w:rsid w:val="7C553121"/>
    <w:rsid w:val="7E68119A"/>
    <w:rsid w:val="7F9934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0"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1"/>
    <w:pPr>
      <w:widowControl w:val="0"/>
      <w:autoSpaceDE w:val="0"/>
      <w:autoSpaceDN w:val="0"/>
      <w:spacing w:before="0" w:after="0" w:line="240" w:lineRule="auto"/>
      <w:ind w:left="0" w:right="0"/>
      <w:jc w:val="left"/>
    </w:pPr>
    <w:rPr>
      <w:rFonts w:ascii="楷体" w:hAnsi="楷体" w:eastAsia="楷体" w:cs="楷体"/>
      <w:sz w:val="22"/>
      <w:szCs w:val="22"/>
      <w:lang w:val="zh-CN" w:eastAsia="zh-CN" w:bidi="zh-CN"/>
    </w:rPr>
  </w:style>
  <w:style w:type="paragraph" w:styleId="2">
    <w:name w:val="heading 1"/>
    <w:basedOn w:val="3"/>
    <w:next w:val="1"/>
    <w:autoRedefine/>
    <w:qFormat/>
    <w:uiPriority w:val="1"/>
    <w:pPr>
      <w:spacing w:before="32"/>
      <w:ind w:right="116"/>
      <w:jc w:val="center"/>
      <w:outlineLvl w:val="1"/>
    </w:pPr>
    <w:rPr>
      <w:rFonts w:ascii="楷体" w:hAnsi="楷体" w:eastAsia="楷体" w:cs="楷体"/>
      <w:sz w:val="48"/>
      <w:szCs w:val="48"/>
      <w:lang w:val="zh-CN" w:eastAsia="zh-CN" w:bidi="zh-CN"/>
    </w:rPr>
  </w:style>
  <w:style w:type="paragraph" w:styleId="3">
    <w:name w:val="heading 2"/>
    <w:basedOn w:val="1"/>
    <w:next w:val="1"/>
    <w:autoRedefine/>
    <w:qFormat/>
    <w:uiPriority w:val="0"/>
    <w:pPr>
      <w:keepNext/>
      <w:keepLines/>
      <w:spacing w:before="260" w:after="260" w:line="415" w:lineRule="auto"/>
      <w:outlineLvl w:val="1"/>
    </w:pPr>
    <w:rPr>
      <w:rFonts w:ascii="Arial" w:hAnsi="Arial" w:eastAsia="黑体" w:cs="Arial"/>
      <w:b/>
      <w:bCs/>
      <w:sz w:val="32"/>
      <w:szCs w:val="32"/>
    </w:rPr>
  </w:style>
  <w:style w:type="paragraph" w:styleId="4">
    <w:name w:val="heading 3"/>
    <w:basedOn w:val="1"/>
    <w:next w:val="1"/>
    <w:autoRedefine/>
    <w:qFormat/>
    <w:uiPriority w:val="1"/>
    <w:pPr>
      <w:spacing w:before="36"/>
      <w:jc w:val="center"/>
      <w:outlineLvl w:val="3"/>
    </w:pPr>
    <w:rPr>
      <w:rFonts w:ascii="楷体" w:hAnsi="楷体" w:eastAsia="楷体" w:cs="楷体"/>
      <w:b/>
      <w:bCs/>
      <w:sz w:val="36"/>
      <w:szCs w:val="36"/>
      <w:lang w:val="zh-CN" w:eastAsia="zh-CN" w:bidi="zh-CN"/>
    </w:rPr>
  </w:style>
  <w:style w:type="paragraph" w:styleId="5">
    <w:name w:val="heading 4"/>
    <w:basedOn w:val="1"/>
    <w:next w:val="1"/>
    <w:autoRedefine/>
    <w:qFormat/>
    <w:uiPriority w:val="1"/>
    <w:pPr>
      <w:spacing w:before="44"/>
      <w:jc w:val="center"/>
      <w:outlineLvl w:val="4"/>
    </w:pPr>
    <w:rPr>
      <w:rFonts w:ascii="楷体" w:hAnsi="楷体" w:eastAsia="楷体" w:cs="楷体"/>
      <w:b/>
      <w:bCs/>
      <w:sz w:val="32"/>
      <w:szCs w:val="32"/>
      <w:lang w:val="zh-CN" w:eastAsia="zh-CN" w:bidi="zh-CN"/>
    </w:rPr>
  </w:style>
  <w:style w:type="paragraph" w:styleId="6">
    <w:name w:val="heading 5"/>
    <w:basedOn w:val="1"/>
    <w:next w:val="1"/>
    <w:autoRedefine/>
    <w:qFormat/>
    <w:uiPriority w:val="1"/>
    <w:pPr>
      <w:ind w:right="158"/>
      <w:jc w:val="center"/>
      <w:outlineLvl w:val="5"/>
    </w:pPr>
    <w:rPr>
      <w:rFonts w:ascii="仿宋" w:hAnsi="仿宋" w:eastAsia="仿宋" w:cs="仿宋"/>
      <w:b/>
      <w:bCs/>
      <w:sz w:val="28"/>
      <w:szCs w:val="28"/>
      <w:lang w:val="zh-CN" w:eastAsia="zh-CN" w:bidi="zh-CN"/>
    </w:rPr>
  </w:style>
  <w:style w:type="paragraph" w:styleId="7">
    <w:name w:val="heading 6"/>
    <w:basedOn w:val="1"/>
    <w:next w:val="1"/>
    <w:autoRedefine/>
    <w:qFormat/>
    <w:uiPriority w:val="1"/>
    <w:pPr>
      <w:spacing w:before="61"/>
      <w:outlineLvl w:val="6"/>
    </w:pPr>
    <w:rPr>
      <w:rFonts w:ascii="仿宋" w:hAnsi="仿宋" w:eastAsia="仿宋" w:cs="仿宋"/>
      <w:sz w:val="28"/>
      <w:szCs w:val="28"/>
      <w:lang w:val="zh-CN" w:eastAsia="zh-CN" w:bidi="zh-CN"/>
    </w:rPr>
  </w:style>
  <w:style w:type="paragraph" w:styleId="8">
    <w:name w:val="heading 7"/>
    <w:basedOn w:val="1"/>
    <w:next w:val="1"/>
    <w:autoRedefine/>
    <w:qFormat/>
    <w:uiPriority w:val="1"/>
    <w:pPr>
      <w:ind w:left="360"/>
      <w:outlineLvl w:val="7"/>
    </w:pPr>
    <w:rPr>
      <w:rFonts w:ascii="仿宋" w:hAnsi="仿宋" w:eastAsia="仿宋" w:cs="仿宋"/>
      <w:b/>
      <w:bCs/>
      <w:sz w:val="24"/>
      <w:szCs w:val="24"/>
      <w:lang w:val="zh-CN" w:eastAsia="zh-CN" w:bidi="zh-CN"/>
    </w:rPr>
  </w:style>
  <w:style w:type="character" w:default="1" w:styleId="26">
    <w:name w:val="Default Paragraph Font"/>
    <w:autoRedefine/>
    <w:semiHidden/>
    <w:qFormat/>
    <w:uiPriority w:val="0"/>
  </w:style>
  <w:style w:type="table" w:default="1" w:styleId="24">
    <w:name w:val="Normal Table"/>
    <w:autoRedefine/>
    <w:semiHidden/>
    <w:qFormat/>
    <w:uiPriority w:val="0"/>
    <w:tblPr>
      <w:tblCellMar>
        <w:top w:w="0" w:type="dxa"/>
        <w:left w:w="108" w:type="dxa"/>
        <w:bottom w:w="0" w:type="dxa"/>
        <w:right w:w="108" w:type="dxa"/>
      </w:tblCellMar>
    </w:tblPr>
  </w:style>
  <w:style w:type="paragraph" w:styleId="9">
    <w:name w:val="Normal Indent"/>
    <w:basedOn w:val="1"/>
    <w:autoRedefine/>
    <w:qFormat/>
    <w:uiPriority w:val="0"/>
    <w:pPr>
      <w:autoSpaceDE w:val="0"/>
      <w:autoSpaceDN w:val="0"/>
      <w:adjustRightInd w:val="0"/>
      <w:ind w:firstLine="420"/>
      <w:jc w:val="left"/>
    </w:pPr>
    <w:rPr>
      <w:rFonts w:ascii="宋体"/>
      <w:kern w:val="0"/>
      <w:sz w:val="24"/>
      <w:szCs w:val="20"/>
    </w:rPr>
  </w:style>
  <w:style w:type="paragraph" w:styleId="10">
    <w:name w:val="index 5"/>
    <w:basedOn w:val="1"/>
    <w:next w:val="1"/>
    <w:qFormat/>
    <w:uiPriority w:val="0"/>
    <w:pPr>
      <w:ind w:left="800" w:leftChars="800"/>
    </w:pPr>
    <w:rPr>
      <w:rFonts w:ascii="Times New Roman" w:hAnsi="Times New Roman" w:eastAsia="宋体" w:cs="Times New Roman"/>
      <w:szCs w:val="24"/>
    </w:rPr>
  </w:style>
  <w:style w:type="paragraph" w:styleId="11">
    <w:name w:val="toa heading"/>
    <w:basedOn w:val="1"/>
    <w:next w:val="1"/>
    <w:autoRedefine/>
    <w:qFormat/>
    <w:uiPriority w:val="0"/>
    <w:pPr>
      <w:widowControl/>
      <w:jc w:val="left"/>
    </w:pPr>
    <w:rPr>
      <w:rFonts w:ascii="Arial" w:hAnsi="Arial" w:cs="Arial"/>
      <w:kern w:val="0"/>
      <w:sz w:val="24"/>
    </w:rPr>
  </w:style>
  <w:style w:type="paragraph" w:styleId="12">
    <w:name w:val="annotation text"/>
    <w:basedOn w:val="1"/>
    <w:autoRedefine/>
    <w:qFormat/>
    <w:uiPriority w:val="0"/>
    <w:pPr>
      <w:jc w:val="left"/>
    </w:pPr>
  </w:style>
  <w:style w:type="paragraph" w:styleId="13">
    <w:name w:val="Body Text"/>
    <w:basedOn w:val="1"/>
    <w:autoRedefine/>
    <w:qFormat/>
    <w:uiPriority w:val="1"/>
    <w:rPr>
      <w:rFonts w:ascii="楷体" w:hAnsi="楷体" w:eastAsia="楷体" w:cs="楷体"/>
      <w:sz w:val="24"/>
      <w:szCs w:val="24"/>
      <w:lang w:val="zh-CN" w:eastAsia="zh-CN" w:bidi="zh-CN"/>
    </w:rPr>
  </w:style>
  <w:style w:type="paragraph" w:styleId="14">
    <w:name w:val="Body Text Indent"/>
    <w:basedOn w:val="1"/>
    <w:next w:val="1"/>
    <w:autoRedefine/>
    <w:qFormat/>
    <w:uiPriority w:val="0"/>
    <w:pPr>
      <w:spacing w:line="500" w:lineRule="exact"/>
      <w:ind w:left="1588" w:leftChars="832" w:firstLine="433" w:firstLineChars="196"/>
    </w:pPr>
    <w:rPr>
      <w:sz w:val="24"/>
    </w:rPr>
  </w:style>
  <w:style w:type="paragraph" w:styleId="15">
    <w:name w:val="Plain Text"/>
    <w:basedOn w:val="1"/>
    <w:autoRedefine/>
    <w:qFormat/>
    <w:uiPriority w:val="0"/>
    <w:rPr>
      <w:rFonts w:ascii="宋体" w:hAnsi="Courier New" w:eastAsiaTheme="minorEastAsia" w:cstheme="minorBidi"/>
      <w:szCs w:val="22"/>
    </w:rPr>
  </w:style>
  <w:style w:type="paragraph" w:styleId="16">
    <w:name w:val="footer"/>
    <w:basedOn w:val="1"/>
    <w:autoRedefine/>
    <w:qFormat/>
    <w:uiPriority w:val="99"/>
    <w:pPr>
      <w:tabs>
        <w:tab w:val="center" w:pos="4153"/>
        <w:tab w:val="right" w:pos="8306"/>
      </w:tabs>
      <w:snapToGrid w:val="0"/>
      <w:jc w:val="left"/>
    </w:pPr>
    <w:rPr>
      <w:sz w:val="18"/>
      <w:szCs w:val="18"/>
    </w:rPr>
  </w:style>
  <w:style w:type="paragraph" w:styleId="17">
    <w:name w:val="envelope return"/>
    <w:basedOn w:val="1"/>
    <w:autoRedefine/>
    <w:qFormat/>
    <w:uiPriority w:val="0"/>
    <w:pPr>
      <w:snapToGrid w:val="0"/>
    </w:pPr>
    <w:rPr>
      <w:rFonts w:ascii="Arial" w:hAnsi="Arial"/>
    </w:rPr>
  </w:style>
  <w:style w:type="paragraph" w:styleId="18">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9">
    <w:name w:val="toc 1"/>
    <w:basedOn w:val="1"/>
    <w:next w:val="1"/>
    <w:autoRedefine/>
    <w:qFormat/>
    <w:uiPriority w:val="0"/>
  </w:style>
  <w:style w:type="paragraph" w:styleId="20">
    <w:name w:val="footnote text"/>
    <w:basedOn w:val="1"/>
    <w:next w:val="10"/>
    <w:qFormat/>
    <w:uiPriority w:val="0"/>
    <w:pPr>
      <w:numPr>
        <w:ilvl w:val="0"/>
        <w:numId w:val="1"/>
      </w:numPr>
      <w:tabs>
        <w:tab w:val="clear" w:pos="1200"/>
      </w:tabs>
      <w:snapToGrid w:val="0"/>
      <w:ind w:left="0" w:leftChars="0" w:firstLine="0" w:firstLineChars="0"/>
      <w:jc w:val="left"/>
    </w:pPr>
    <w:rPr>
      <w:rFonts w:ascii="Times New Roman" w:hAnsi="Times New Roman" w:eastAsia="宋体" w:cs="Times New Roman"/>
      <w:sz w:val="18"/>
      <w:szCs w:val="18"/>
    </w:rPr>
  </w:style>
  <w:style w:type="paragraph" w:styleId="21">
    <w:name w:val="Normal (Web)"/>
    <w:basedOn w:val="1"/>
    <w:autoRedefine/>
    <w:qFormat/>
    <w:uiPriority w:val="99"/>
    <w:pPr>
      <w:widowControl/>
      <w:spacing w:before="100" w:beforeAutospacing="1" w:after="100" w:afterAutospacing="1"/>
      <w:jc w:val="left"/>
    </w:pPr>
    <w:rPr>
      <w:rFonts w:ascii="宋体" w:hAnsi="宋体" w:eastAsia="宋体" w:cs="Times New Roman"/>
      <w:kern w:val="0"/>
      <w:sz w:val="24"/>
      <w:szCs w:val="24"/>
      <w:lang w:val="en-US" w:eastAsia="zh-CN" w:bidi="ar-SA"/>
    </w:rPr>
  </w:style>
  <w:style w:type="paragraph" w:styleId="22">
    <w:name w:val="Body Text First Indent"/>
    <w:basedOn w:val="1"/>
    <w:next w:val="1"/>
    <w:autoRedefine/>
    <w:unhideWhenUsed/>
    <w:qFormat/>
    <w:uiPriority w:val="99"/>
    <w:pPr>
      <w:spacing w:line="360" w:lineRule="auto"/>
      <w:ind w:firstLine="420" w:firstLineChars="100"/>
    </w:pPr>
    <w:rPr>
      <w:rFonts w:ascii="微软雅黑" w:hAnsi="微软雅黑" w:eastAsia="微软雅黑" w:cs="微软雅黑"/>
      <w:sz w:val="21"/>
      <w:szCs w:val="21"/>
    </w:rPr>
  </w:style>
  <w:style w:type="paragraph" w:styleId="23">
    <w:name w:val="Body Text First Indent 2"/>
    <w:basedOn w:val="14"/>
    <w:autoRedefine/>
    <w:qFormat/>
    <w:uiPriority w:val="0"/>
    <w:pPr>
      <w:adjustRightInd w:val="0"/>
      <w:snapToGrid w:val="0"/>
      <w:spacing w:before="0"/>
      <w:ind w:firstLine="420" w:firstLineChars="200"/>
    </w:pPr>
    <w:rPr>
      <w:szCs w:val="24"/>
    </w:rPr>
  </w:style>
  <w:style w:type="table" w:styleId="25">
    <w:name w:val="Table Grid"/>
    <w:basedOn w:val="2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Hyperlink"/>
    <w:basedOn w:val="26"/>
    <w:autoRedefine/>
    <w:qFormat/>
    <w:uiPriority w:val="0"/>
    <w:rPr>
      <w:color w:val="0000FF"/>
      <w:u w:val="single"/>
    </w:rPr>
  </w:style>
  <w:style w:type="paragraph" w:customStyle="1" w:styleId="28">
    <w:name w:val="表格文字2"/>
    <w:basedOn w:val="29"/>
    <w:autoRedefine/>
    <w:qFormat/>
    <w:uiPriority w:val="99"/>
    <w:pPr>
      <w:spacing w:before="25" w:after="25"/>
      <w:jc w:val="left"/>
    </w:pPr>
    <w:rPr>
      <w:bCs/>
      <w:spacing w:val="10"/>
      <w:kern w:val="0"/>
    </w:rPr>
  </w:style>
  <w:style w:type="paragraph" w:customStyle="1" w:styleId="29">
    <w:name w:val="Normal"/>
    <w:autoRedefine/>
    <w:qFormat/>
    <w:uiPriority w:val="0"/>
    <w:pPr>
      <w:jc w:val="both"/>
    </w:pPr>
    <w:rPr>
      <w:rFonts w:ascii="Times New Roman" w:hAnsi="Times New Roman" w:eastAsia="宋体" w:cs="Times New Roman"/>
      <w:kern w:val="2"/>
      <w:sz w:val="21"/>
      <w:szCs w:val="21"/>
      <w:lang w:val="en-US" w:eastAsia="zh-CN" w:bidi="ar-SA"/>
    </w:rPr>
  </w:style>
  <w:style w:type="paragraph" w:customStyle="1" w:styleId="30">
    <w:name w:val="Normal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1">
    <w:name w:val="Table Paragraph"/>
    <w:basedOn w:val="1"/>
    <w:autoRedefine/>
    <w:qFormat/>
    <w:uiPriority w:val="1"/>
    <w:rPr>
      <w:rFonts w:ascii="楷体" w:hAnsi="楷体" w:eastAsia="楷体" w:cs="楷体"/>
      <w:lang w:val="zh-CN" w:eastAsia="zh-CN" w:bidi="zh-CN"/>
    </w:rPr>
  </w:style>
  <w:style w:type="paragraph" w:styleId="32">
    <w:name w:val="List Paragraph"/>
    <w:basedOn w:val="1"/>
    <w:autoRedefine/>
    <w:qFormat/>
    <w:uiPriority w:val="1"/>
    <w:pPr>
      <w:ind w:left="360"/>
    </w:pPr>
    <w:rPr>
      <w:rFonts w:ascii="仿宋" w:hAnsi="仿宋" w:eastAsia="仿宋" w:cs="仿宋"/>
      <w:lang w:val="zh-CN" w:eastAsia="zh-CN" w:bidi="zh-CN"/>
    </w:rPr>
  </w:style>
  <w:style w:type="paragraph" w:customStyle="1" w:styleId="33">
    <w:name w:val="样式 标题 3 + (中文) 黑体 小四 非加粗 段前: 7.8 磅 段后: 0 磅 行距: 固定值 20 磅"/>
    <w:basedOn w:val="34"/>
    <w:autoRedefine/>
    <w:qFormat/>
    <w:uiPriority w:val="0"/>
    <w:pPr>
      <w:spacing w:before="0" w:beforeLines="0" w:after="0" w:afterLines="0" w:line="400" w:lineRule="exact"/>
    </w:pPr>
    <w:rPr>
      <w:rFonts w:eastAsia="黑体" w:cs="宋体"/>
      <w:b w:val="0"/>
      <w:bCs w:val="0"/>
      <w:sz w:val="24"/>
      <w:szCs w:val="20"/>
    </w:rPr>
  </w:style>
  <w:style w:type="paragraph" w:customStyle="1" w:styleId="34">
    <w:name w:val="标题 3_1_0"/>
    <w:basedOn w:val="35"/>
    <w:next w:val="35"/>
    <w:autoRedefine/>
    <w:qFormat/>
    <w:uiPriority w:val="0"/>
    <w:pPr>
      <w:keepNext/>
      <w:keepLines/>
      <w:numPr>
        <w:ilvl w:val="2"/>
        <w:numId w:val="2"/>
      </w:numPr>
      <w:adjustRightInd w:val="0"/>
      <w:spacing w:before="260" w:after="260" w:line="416" w:lineRule="atLeast"/>
      <w:jc w:val="left"/>
      <w:textAlignment w:val="baseline"/>
      <w:outlineLvl w:val="2"/>
    </w:pPr>
    <w:rPr>
      <w:rFonts w:ascii="Calibri" w:hAnsi="Calibri" w:eastAsia="宋体" w:cs="Times New Roman"/>
      <w:b/>
      <w:bCs/>
      <w:kern w:val="0"/>
      <w:sz w:val="32"/>
      <w:szCs w:val="32"/>
    </w:rPr>
  </w:style>
  <w:style w:type="paragraph" w:customStyle="1" w:styleId="35">
    <w:name w:val="正文_1_0_0"/>
    <w:next w:val="36"/>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6">
    <w:name w:val="页脚_1_0"/>
    <w:basedOn w:val="37"/>
    <w:autoRedefine/>
    <w:qFormat/>
    <w:uiPriority w:val="0"/>
    <w:pPr>
      <w:tabs>
        <w:tab w:val="center" w:pos="4153"/>
        <w:tab w:val="right" w:pos="8306"/>
      </w:tabs>
      <w:snapToGrid w:val="0"/>
      <w:jc w:val="left"/>
    </w:pPr>
    <w:rPr>
      <w:rFonts w:ascii="Calibri" w:hAnsi="Calibri" w:eastAsia="宋体" w:cs="Times New Roman"/>
      <w:sz w:val="18"/>
      <w:szCs w:val="18"/>
    </w:rPr>
  </w:style>
  <w:style w:type="paragraph" w:customStyle="1" w:styleId="37">
    <w:name w:val="正文_1_0_0_0"/>
    <w:basedOn w:val="38"/>
    <w:next w:val="36"/>
    <w:autoRedefine/>
    <w:qFormat/>
    <w:uiPriority w:val="0"/>
    <w:rPr>
      <w:rFonts w:ascii="Calibri" w:hAnsi="Calibri" w:cs="Calibri"/>
      <w:szCs w:val="21"/>
    </w:rPr>
  </w:style>
  <w:style w:type="paragraph" w:customStyle="1" w:styleId="38">
    <w:name w:val="正文_2"/>
    <w:next w:val="39"/>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页脚_2"/>
    <w:basedOn w:val="40"/>
    <w:autoRedefine/>
    <w:unhideWhenUsed/>
    <w:qFormat/>
    <w:uiPriority w:val="99"/>
    <w:pPr>
      <w:tabs>
        <w:tab w:val="center" w:pos="4153"/>
        <w:tab w:val="right" w:pos="8306"/>
      </w:tabs>
      <w:snapToGrid w:val="0"/>
      <w:jc w:val="left"/>
    </w:pPr>
    <w:rPr>
      <w:rFonts w:ascii="Calibri" w:hAnsi="Calibri"/>
      <w:sz w:val="18"/>
      <w:szCs w:val="18"/>
    </w:rPr>
  </w:style>
  <w:style w:type="paragraph" w:customStyle="1" w:styleId="40">
    <w:name w:val="正文_4"/>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1">
    <w:name w:val="WPSOffice手动目录 1"/>
    <w:autoRedefine/>
    <w:qFormat/>
    <w:uiPriority w:val="0"/>
    <w:pPr>
      <w:ind w:leftChars="0"/>
    </w:pPr>
    <w:rPr>
      <w:rFonts w:ascii="Times New Roman" w:hAnsi="Times New Roman" w:eastAsia="宋体" w:cs="Times New Roman"/>
      <w:sz w:val="20"/>
      <w:szCs w:val="20"/>
    </w:rPr>
  </w:style>
  <w:style w:type="paragraph" w:customStyle="1" w:styleId="42">
    <w:name w:val="正文_0_1"/>
    <w:basedOn w:val="43"/>
    <w:next w:val="44"/>
    <w:autoRedefine/>
    <w:qFormat/>
    <w:uiPriority w:val="0"/>
    <w:rPr>
      <w:rFonts w:ascii="Calibri" w:hAnsi="Calibri"/>
      <w:szCs w:val="21"/>
    </w:rPr>
  </w:style>
  <w:style w:type="paragraph" w:customStyle="1" w:styleId="43">
    <w:name w:val="正文_1"/>
    <w:basedOn w:val="38"/>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
    <w:name w:val="页脚_0_0"/>
    <w:basedOn w:val="45"/>
    <w:autoRedefine/>
    <w:unhideWhenUsed/>
    <w:qFormat/>
    <w:uiPriority w:val="99"/>
    <w:pPr>
      <w:tabs>
        <w:tab w:val="center" w:pos="4153"/>
        <w:tab w:val="right" w:pos="8306"/>
      </w:tabs>
      <w:snapToGrid w:val="0"/>
      <w:jc w:val="left"/>
    </w:pPr>
    <w:rPr>
      <w:sz w:val="18"/>
      <w:szCs w:val="18"/>
    </w:rPr>
  </w:style>
  <w:style w:type="paragraph" w:customStyle="1" w:styleId="45">
    <w:name w:val="正文_2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6">
    <w:name w:val="正文_13"/>
    <w:next w:val="4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正文_0"/>
    <w:next w:val="48"/>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8">
    <w:name w:val="页脚_0"/>
    <w:basedOn w:val="38"/>
    <w:autoRedefine/>
    <w:unhideWhenUsed/>
    <w:qFormat/>
    <w:uiPriority w:val="99"/>
    <w:pPr>
      <w:tabs>
        <w:tab w:val="center" w:pos="4153"/>
        <w:tab w:val="right" w:pos="8306"/>
      </w:tabs>
      <w:snapToGrid w:val="0"/>
      <w:jc w:val="left"/>
    </w:pPr>
    <w:rPr>
      <w:rFonts w:ascii="Calibri" w:hAnsi="Calibri"/>
      <w:sz w:val="18"/>
      <w:szCs w:val="18"/>
    </w:rPr>
  </w:style>
  <w:style w:type="paragraph" w:customStyle="1" w:styleId="49">
    <w:name w:val="正文_1_0"/>
    <w:basedOn w:val="43"/>
    <w:next w:val="50"/>
    <w:autoRedefine/>
    <w:qFormat/>
    <w:uiPriority w:val="0"/>
    <w:rPr>
      <w:rFonts w:ascii="Times New Roman" w:hAnsi="Times New Roman"/>
      <w:szCs w:val="21"/>
    </w:rPr>
  </w:style>
  <w:style w:type="paragraph" w:customStyle="1" w:styleId="50">
    <w:name w:val="页脚_1"/>
    <w:basedOn w:val="51"/>
    <w:autoRedefine/>
    <w:unhideWhenUsed/>
    <w:qFormat/>
    <w:uiPriority w:val="0"/>
    <w:pPr>
      <w:tabs>
        <w:tab w:val="center" w:pos="4153"/>
        <w:tab w:val="right" w:pos="8306"/>
      </w:tabs>
      <w:snapToGrid w:val="0"/>
      <w:jc w:val="left"/>
    </w:pPr>
    <w:rPr>
      <w:rFonts w:ascii="Calibri" w:hAnsi="Calibri" w:eastAsia="宋体" w:cs="Times New Roman"/>
      <w:sz w:val="18"/>
      <w:szCs w:val="18"/>
    </w:rPr>
  </w:style>
  <w:style w:type="paragraph" w:customStyle="1" w:styleId="51">
    <w:name w:val="正文_6"/>
    <w:next w:val="5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2">
    <w:name w:val="表格文字2_0"/>
    <w:basedOn w:val="51"/>
    <w:autoRedefine/>
    <w:qFormat/>
    <w:uiPriority w:val="99"/>
    <w:pPr>
      <w:jc w:val="left"/>
    </w:pPr>
    <w:rPr>
      <w:rFonts w:ascii="Calibri" w:hAnsi="Calibri"/>
      <w:bCs/>
      <w:spacing w:val="10"/>
      <w:kern w:val="0"/>
    </w:rPr>
  </w:style>
  <w:style w:type="paragraph" w:customStyle="1" w:styleId="53">
    <w:name w:val="页脚_3"/>
    <w:basedOn w:val="51"/>
    <w:autoRedefine/>
    <w:unhideWhenUsed/>
    <w:qFormat/>
    <w:uiPriority w:val="99"/>
    <w:pPr>
      <w:tabs>
        <w:tab w:val="center" w:pos="4153"/>
        <w:tab w:val="right" w:pos="8306"/>
      </w:tabs>
      <w:snapToGrid w:val="0"/>
      <w:jc w:val="left"/>
    </w:pPr>
    <w:rPr>
      <w:sz w:val="18"/>
      <w:szCs w:val="18"/>
    </w:rPr>
  </w:style>
  <w:style w:type="paragraph" w:customStyle="1" w:styleId="54">
    <w:name w:val="正文_3"/>
    <w:basedOn w:val="43"/>
    <w:next w:val="39"/>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55">
    <w:name w:val="正文文本_1"/>
    <w:basedOn w:val="51"/>
    <w:autoRedefine/>
    <w:unhideWhenUsed/>
    <w:qFormat/>
    <w:uiPriority w:val="99"/>
    <w:pPr>
      <w:spacing w:before="100" w:beforeAutospacing="1" w:after="120"/>
    </w:pPr>
    <w:rPr>
      <w:rFonts w:ascii="Calibri" w:hAnsi="Calibri"/>
      <w:szCs w:val="21"/>
    </w:rPr>
  </w:style>
  <w:style w:type="paragraph" w:customStyle="1" w:styleId="56">
    <w:name w:val="页脚_2_1"/>
    <w:basedOn w:val="51"/>
    <w:autoRedefine/>
    <w:semiHidden/>
    <w:qFormat/>
    <w:uiPriority w:val="0"/>
    <w:pPr>
      <w:snapToGrid w:val="0"/>
      <w:jc w:val="left"/>
    </w:pPr>
    <w:rPr>
      <w:rFonts w:ascii="Times New Roman" w:hAnsi="Times New Roman"/>
      <w:sz w:val="18"/>
      <w:szCs w:val="18"/>
    </w:rPr>
  </w:style>
  <w:style w:type="paragraph" w:customStyle="1" w:styleId="57">
    <w:name w:val="Normal_1_0"/>
    <w:next w:val="58"/>
    <w:autoRedefine/>
    <w:qFormat/>
    <w:uiPriority w:val="0"/>
    <w:rPr>
      <w:rFonts w:ascii="黑体" w:hAnsi="黑体" w:eastAsia="黑体" w:cs="Times New Roman"/>
      <w:b/>
      <w:sz w:val="32"/>
      <w:szCs w:val="24"/>
      <w:lang w:bidi="ar-SA"/>
    </w:rPr>
  </w:style>
  <w:style w:type="paragraph" w:customStyle="1" w:styleId="58">
    <w:name w:val="Footer"/>
    <w:basedOn w:val="57"/>
    <w:autoRedefine/>
    <w:qFormat/>
    <w:uiPriority w:val="0"/>
    <w:pPr>
      <w:tabs>
        <w:tab w:val="center" w:pos="4153"/>
        <w:tab w:val="right" w:pos="8306"/>
      </w:tabs>
      <w:snapToGrid w:val="0"/>
    </w:pPr>
    <w:rPr>
      <w:rFonts w:ascii="Times New Roman" w:hAnsi="Times New Roman"/>
      <w:kern w:val="0"/>
      <w:sz w:val="18"/>
      <w:szCs w:val="18"/>
    </w:rPr>
  </w:style>
  <w:style w:type="character" w:customStyle="1" w:styleId="59">
    <w:name w:val="font71"/>
    <w:basedOn w:val="26"/>
    <w:autoRedefine/>
    <w:qFormat/>
    <w:uiPriority w:val="0"/>
    <w:rPr>
      <w:rFonts w:hint="eastAsia" w:ascii="宋体" w:hAnsi="宋体" w:eastAsia="宋体" w:cs="宋体"/>
      <w:color w:val="000000"/>
      <w:sz w:val="18"/>
      <w:szCs w:val="18"/>
      <w:u w:val="none"/>
    </w:rPr>
  </w:style>
  <w:style w:type="character" w:customStyle="1" w:styleId="60">
    <w:name w:val="font01"/>
    <w:basedOn w:val="26"/>
    <w:autoRedefine/>
    <w:qFormat/>
    <w:uiPriority w:val="0"/>
    <w:rPr>
      <w:rFonts w:hint="default" w:ascii="Tahoma" w:hAnsi="Tahoma" w:eastAsia="Tahoma" w:cs="Tahoma"/>
      <w:color w:val="000000"/>
      <w:sz w:val="18"/>
      <w:szCs w:val="18"/>
      <w:u w:val="none"/>
    </w:rPr>
  </w:style>
  <w:style w:type="character" w:customStyle="1" w:styleId="61">
    <w:name w:val="font41"/>
    <w:basedOn w:val="26"/>
    <w:autoRedefine/>
    <w:qFormat/>
    <w:uiPriority w:val="0"/>
    <w:rPr>
      <w:rFonts w:hint="eastAsia" w:ascii="宋体" w:hAnsi="宋体" w:eastAsia="宋体" w:cs="宋体"/>
      <w:color w:val="000000"/>
      <w:sz w:val="22"/>
      <w:szCs w:val="22"/>
      <w:u w:val="none"/>
    </w:rPr>
  </w:style>
  <w:style w:type="character" w:customStyle="1" w:styleId="62">
    <w:name w:val="font31"/>
    <w:basedOn w:val="26"/>
    <w:autoRedefine/>
    <w:qFormat/>
    <w:uiPriority w:val="0"/>
    <w:rPr>
      <w:rFonts w:hint="default" w:ascii="Tahoma" w:hAnsi="Tahoma" w:eastAsia="Tahoma" w:cs="Tahoma"/>
      <w:color w:val="000000"/>
      <w:sz w:val="22"/>
      <w:szCs w:val="22"/>
      <w:u w:val="none"/>
    </w:rPr>
  </w:style>
  <w:style w:type="paragraph" w:customStyle="1" w:styleId="63">
    <w:name w:val="Other|1"/>
    <w:basedOn w:val="1"/>
    <w:autoRedefine/>
    <w:qFormat/>
    <w:uiPriority w:val="0"/>
    <w:pPr>
      <w:widowControl w:val="0"/>
      <w:adjustRightInd/>
      <w:snapToGrid/>
      <w:spacing w:after="0" w:line="408" w:lineRule="auto"/>
    </w:pPr>
    <w:rPr>
      <w:rFonts w:ascii="宋体" w:hAnsi="宋体" w:eastAsia="宋体" w:cs="宋体"/>
      <w:lang w:val="zh-TW" w:eastAsia="zh-TW" w:bidi="zh-TW"/>
    </w:rPr>
  </w:style>
  <w:style w:type="paragraph" w:customStyle="1" w:styleId="64">
    <w:name w:val="样式 标题 2 + Times New Roman 四号 非加粗 段前: 5 磅 段后: 0 磅 行距: 固定值 20..."/>
    <w:basedOn w:val="3"/>
    <w:autoRedefine/>
    <w:qFormat/>
    <w:uiPriority w:val="0"/>
    <w:pPr>
      <w:spacing w:before="100" w:after="0" w:line="400" w:lineRule="exact"/>
    </w:pPr>
    <w:rPr>
      <w:rFonts w:ascii="Times New Roman" w:hAnsi="Times New Roman" w:cs="宋体"/>
      <w:b w:val="0"/>
      <w:bCs w:val="0"/>
      <w:sz w:val="28"/>
      <w:szCs w:val="20"/>
    </w:rPr>
  </w:style>
  <w:style w:type="paragraph" w:customStyle="1" w:styleId="65">
    <w:name w:val="BodyText1I2"/>
    <w:basedOn w:val="66"/>
    <w:qFormat/>
    <w:uiPriority w:val="0"/>
    <w:pPr>
      <w:ind w:firstLine="420" w:firstLineChars="200"/>
    </w:pPr>
  </w:style>
  <w:style w:type="paragraph" w:customStyle="1" w:styleId="66">
    <w:name w:val="BodyTextIndent"/>
    <w:basedOn w:val="1"/>
    <w:qFormat/>
    <w:uiPriority w:val="0"/>
    <w:pPr>
      <w:ind w:firstLine="480"/>
      <w:textAlignment w:val="baseline"/>
    </w:pPr>
    <w:rPr>
      <w:rFonts w:ascii="宋体" w:hAnsi="宋体"/>
      <w:sz w:val="24"/>
    </w:rPr>
  </w:style>
  <w:style w:type="paragraph" w:customStyle="1" w:styleId="67">
    <w:name w:val="5）标书正文 首行缩进2字符"/>
    <w:basedOn w:val="1"/>
    <w:qFormat/>
    <w:uiPriority w:val="0"/>
    <w:pPr>
      <w:spacing w:line="480" w:lineRule="exact"/>
      <w:ind w:firstLine="200" w:firstLineChars="200"/>
    </w:pPr>
    <w:rPr>
      <w:rFonts w:ascii="仿宋_GB2312" w:eastAsia="仿宋_GB2312"/>
      <w:sz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2.xml"/><Relationship Id="rId7" Type="http://schemas.openxmlformats.org/officeDocument/2006/relationships/footer" Target="footer2.xml"/><Relationship Id="rId6" Type="http://schemas.openxmlformats.org/officeDocument/2006/relationships/header" Target="header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73</Pages>
  <Words>26780</Words>
  <Characters>27875</Characters>
  <Lines>0</Lines>
  <Paragraphs>0</Paragraphs>
  <TotalTime>17</TotalTime>
  <ScaleCrop>false</ScaleCrop>
  <LinksUpToDate>false</LinksUpToDate>
  <CharactersWithSpaces>28546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2021-11-08T08:57:00Z</dcterms:created>
  <dc:creator>Administrator</dc:creator>
  <cp:lastModifiedBy>Administrator</cp:lastModifiedBy>
  <dcterms:modified xsi:type="dcterms:W3CDTF">2025-04-11T10:59:31Z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77D20E32589541D8ADF7DD31C2426813_13</vt:lpwstr>
  </property>
  <property fmtid="{D5CDD505-2E9C-101B-9397-08002B2CF9AE}" pid="4" name="KSOSaveFontToCloudKey">
    <vt:lpwstr>340659104_cloud</vt:lpwstr>
  </property>
  <property fmtid="{D5CDD505-2E9C-101B-9397-08002B2CF9AE}" pid="5" name="KSOTemplateDocerSaveRecord">
    <vt:lpwstr>eyJoZGlkIjoiMzc1OWEwOWZlMTA3ZTVmMTQ4N2QwZDUyMGQyNmI1M2MiLCJ1c2VySWQiOiI1ODI2MDU4NjQifQ==</vt:lpwstr>
  </property>
</Properties>
</file>