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3FB3885">
      <w:pPr>
        <w:spacing w:line="360" w:lineRule="auto"/>
        <w:rPr>
          <w:rFonts w:hint="eastAsia" w:ascii="仿宋" w:hAnsi="仿宋" w:eastAsia="仿宋" w:cs="仿宋"/>
          <w:sz w:val="32"/>
          <w:highlight w:val="none"/>
        </w:rPr>
      </w:pPr>
    </w:p>
    <w:p w14:paraId="68DD2651">
      <w:pPr>
        <w:keepNext w:val="0"/>
        <w:keepLines w:val="0"/>
        <w:pageBreakBefore w:val="0"/>
        <w:widowControl/>
        <w:kinsoku/>
        <w:wordWrap/>
        <w:overflowPunct/>
        <w:topLinePunct w:val="0"/>
        <w:autoSpaceDE/>
        <w:autoSpaceDN/>
        <w:bidi w:val="0"/>
        <w:adjustRightInd/>
        <w:snapToGrid/>
        <w:spacing w:line="360" w:lineRule="auto"/>
        <w:ind w:left="0" w:firstLine="0" w:firstLineChars="0"/>
        <w:jc w:val="center"/>
        <w:textAlignment w:val="auto"/>
        <w:rPr>
          <w:rFonts w:hint="eastAsia" w:ascii="仿宋" w:hAnsi="仿宋" w:eastAsia="仿宋" w:cs="仿宋"/>
          <w:b/>
          <w:bCs/>
          <w:color w:val="000000" w:themeColor="text1"/>
          <w:sz w:val="36"/>
          <w:szCs w:val="36"/>
          <w:highlight w:val="none"/>
          <w:lang w:val="en-US" w:eastAsia="zh-CN"/>
          <w14:textFill>
            <w14:solidFill>
              <w14:schemeClr w14:val="tx1"/>
            </w14:solidFill>
          </w14:textFill>
        </w:rPr>
      </w:pPr>
      <w:r>
        <w:rPr>
          <w:rFonts w:hint="eastAsia" w:ascii="仿宋" w:hAnsi="仿宋" w:eastAsia="仿宋" w:cs="仿宋"/>
          <w:b/>
          <w:bCs/>
          <w:color w:val="000000" w:themeColor="text1"/>
          <w:sz w:val="36"/>
          <w:szCs w:val="36"/>
          <w:highlight w:val="none"/>
          <w:lang w:val="en-US" w:eastAsia="zh-CN"/>
          <w14:textFill>
            <w14:solidFill>
              <w14:schemeClr w14:val="tx1"/>
            </w14:solidFill>
          </w14:textFill>
        </w:rPr>
        <w:t>新疆农业职业技术大学东泉基地新建10KV供电廊道延伸项目</w:t>
      </w:r>
    </w:p>
    <w:p w14:paraId="526C7F42">
      <w:pPr>
        <w:keepNext w:val="0"/>
        <w:keepLines w:val="0"/>
        <w:pageBreakBefore w:val="0"/>
        <w:widowControl/>
        <w:kinsoku/>
        <w:wordWrap/>
        <w:overflowPunct/>
        <w:topLinePunct w:val="0"/>
        <w:autoSpaceDE/>
        <w:autoSpaceDN/>
        <w:bidi w:val="0"/>
        <w:adjustRightInd/>
        <w:snapToGrid/>
        <w:spacing w:line="360" w:lineRule="auto"/>
        <w:ind w:left="1446" w:hanging="1626" w:hangingChars="450"/>
        <w:jc w:val="center"/>
        <w:textAlignment w:val="auto"/>
        <w:rPr>
          <w:rFonts w:hint="eastAsia" w:ascii="仿宋" w:hAnsi="仿宋" w:eastAsia="仿宋" w:cs="仿宋"/>
          <w:b/>
          <w:bCs/>
          <w:color w:val="000000"/>
          <w:sz w:val="36"/>
          <w:szCs w:val="36"/>
          <w:highlight w:val="none"/>
          <w:lang w:eastAsia="zh-CN"/>
        </w:rPr>
      </w:pPr>
      <w:r>
        <w:rPr>
          <w:rFonts w:hint="eastAsia" w:ascii="仿宋" w:hAnsi="仿宋" w:eastAsia="仿宋" w:cs="仿宋"/>
          <w:b/>
          <w:bCs/>
          <w:color w:val="000000"/>
          <w:sz w:val="36"/>
          <w:szCs w:val="36"/>
          <w:highlight w:val="none"/>
          <w:lang w:val="en-US" w:eastAsia="zh-CN"/>
        </w:rPr>
        <w:t>项目</w:t>
      </w:r>
      <w:r>
        <w:rPr>
          <w:rFonts w:hint="eastAsia" w:ascii="仿宋" w:hAnsi="仿宋" w:eastAsia="仿宋" w:cs="仿宋"/>
          <w:b/>
          <w:bCs/>
          <w:color w:val="000000"/>
          <w:sz w:val="36"/>
          <w:szCs w:val="36"/>
          <w:highlight w:val="none"/>
        </w:rPr>
        <w:t>编号：</w:t>
      </w:r>
      <w:r>
        <w:rPr>
          <w:rFonts w:hint="eastAsia" w:ascii="仿宋" w:hAnsi="仿宋" w:eastAsia="仿宋" w:cs="仿宋"/>
          <w:b/>
          <w:bCs/>
          <w:color w:val="000000"/>
          <w:sz w:val="36"/>
          <w:szCs w:val="36"/>
          <w:highlight w:val="none"/>
          <w:lang w:eastAsia="zh-CN"/>
        </w:rPr>
        <w:t>W-XJXSZB2025-6-SG</w:t>
      </w:r>
    </w:p>
    <w:p w14:paraId="774B12BA">
      <w:pPr>
        <w:rPr>
          <w:rFonts w:hint="eastAsia" w:ascii="仿宋" w:hAnsi="仿宋" w:eastAsia="仿宋" w:cs="仿宋"/>
          <w:color w:val="000000"/>
          <w:sz w:val="30"/>
          <w:szCs w:val="30"/>
          <w:highlight w:val="none"/>
        </w:rPr>
      </w:pPr>
    </w:p>
    <w:p w14:paraId="5BB84CF3">
      <w:pPr>
        <w:rPr>
          <w:rFonts w:hint="eastAsia" w:ascii="仿宋" w:hAnsi="仿宋" w:eastAsia="仿宋" w:cs="仿宋"/>
          <w:color w:val="000000"/>
          <w:sz w:val="30"/>
          <w:szCs w:val="30"/>
          <w:highlight w:val="none"/>
        </w:rPr>
      </w:pPr>
    </w:p>
    <w:p w14:paraId="595EC44E">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color w:val="000000"/>
          <w:sz w:val="84"/>
          <w:szCs w:val="84"/>
          <w:highlight w:val="none"/>
          <w:lang w:eastAsia="zh-CN"/>
        </w:rPr>
      </w:pPr>
      <w:bookmarkStart w:id="0" w:name="_Toc15316"/>
      <w:bookmarkStart w:id="1" w:name="_Toc6906"/>
      <w:bookmarkStart w:id="2" w:name="_Toc20489"/>
      <w:bookmarkStart w:id="3" w:name="_Toc7339"/>
      <w:r>
        <w:rPr>
          <w:rFonts w:hint="eastAsia" w:ascii="仿宋" w:hAnsi="仿宋" w:eastAsia="仿宋" w:cs="仿宋"/>
          <w:b/>
          <w:bCs/>
          <w:color w:val="000000"/>
          <w:sz w:val="84"/>
          <w:szCs w:val="84"/>
          <w:highlight w:val="none"/>
          <w:lang w:eastAsia="zh-CN"/>
        </w:rPr>
        <w:t>竞争性磋商文件</w:t>
      </w:r>
      <w:bookmarkEnd w:id="0"/>
      <w:bookmarkEnd w:id="1"/>
      <w:bookmarkEnd w:id="2"/>
      <w:bookmarkEnd w:id="3"/>
    </w:p>
    <w:p w14:paraId="2BF96E8A">
      <w:pPr>
        <w:spacing w:line="360" w:lineRule="auto"/>
        <w:rPr>
          <w:rFonts w:hint="eastAsia" w:ascii="仿宋" w:hAnsi="仿宋" w:eastAsia="仿宋" w:cs="仿宋"/>
          <w:color w:val="000000"/>
          <w:sz w:val="30"/>
          <w:szCs w:val="30"/>
          <w:highlight w:val="none"/>
        </w:rPr>
      </w:pPr>
    </w:p>
    <w:p w14:paraId="36C35B5C">
      <w:pPr>
        <w:spacing w:line="360" w:lineRule="auto"/>
        <w:rPr>
          <w:rFonts w:hint="eastAsia" w:ascii="仿宋" w:hAnsi="仿宋" w:eastAsia="仿宋" w:cs="仿宋"/>
          <w:color w:val="000000"/>
          <w:sz w:val="30"/>
          <w:szCs w:val="30"/>
          <w:highlight w:val="none"/>
        </w:rPr>
      </w:pPr>
    </w:p>
    <w:p w14:paraId="7E7C615A">
      <w:pPr>
        <w:spacing w:line="360" w:lineRule="auto"/>
        <w:rPr>
          <w:rFonts w:hint="eastAsia" w:ascii="仿宋" w:hAnsi="仿宋" w:eastAsia="仿宋" w:cs="仿宋"/>
          <w:color w:val="000000"/>
          <w:sz w:val="30"/>
          <w:szCs w:val="30"/>
          <w:highlight w:val="none"/>
        </w:rPr>
      </w:pPr>
    </w:p>
    <w:p w14:paraId="671AE9D6">
      <w:pPr>
        <w:keepNext w:val="0"/>
        <w:keepLines w:val="0"/>
        <w:pageBreakBefore w:val="0"/>
        <w:kinsoku/>
        <w:wordWrap/>
        <w:overflowPunct/>
        <w:topLinePunct w:val="0"/>
        <w:autoSpaceDE/>
        <w:autoSpaceDN/>
        <w:bidi w:val="0"/>
        <w:adjustRightInd/>
        <w:snapToGrid/>
        <w:spacing w:line="360" w:lineRule="auto"/>
        <w:ind w:left="400" w:leftChars="200"/>
        <w:textAlignment w:val="auto"/>
        <w:rPr>
          <w:rFonts w:hint="eastAsia" w:ascii="仿宋" w:hAnsi="仿宋" w:eastAsia="仿宋" w:cs="仿宋"/>
          <w:color w:val="000000"/>
          <w:sz w:val="30"/>
          <w:szCs w:val="30"/>
          <w:highlight w:val="none"/>
          <w:u w:val="none"/>
        </w:rPr>
      </w:pPr>
    </w:p>
    <w:p w14:paraId="5EA8687F">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lang w:val="en-US" w:eastAsia="zh-CN"/>
        </w:rPr>
      </w:pPr>
      <w:bookmarkStart w:id="4" w:name="_Toc4200"/>
      <w:bookmarkStart w:id="5" w:name="_Toc17400"/>
      <w:bookmarkStart w:id="6" w:name="_Toc23127"/>
      <w:r>
        <w:rPr>
          <w:rFonts w:hint="eastAsia" w:ascii="仿宋" w:hAnsi="仿宋" w:eastAsia="仿宋" w:cs="仿宋"/>
          <w:b/>
          <w:bCs/>
          <w:color w:val="000000"/>
          <w:sz w:val="30"/>
          <w:szCs w:val="30"/>
          <w:highlight w:val="none"/>
          <w:u w:val="none"/>
        </w:rPr>
        <w:t>招标人（盖章）：</w:t>
      </w:r>
      <w:bookmarkEnd w:id="4"/>
      <w:bookmarkEnd w:id="5"/>
      <w:bookmarkEnd w:id="6"/>
      <w:r>
        <w:rPr>
          <w:rFonts w:hint="eastAsia" w:ascii="仿宋" w:hAnsi="仿宋" w:eastAsia="仿宋" w:cs="仿宋"/>
          <w:b/>
          <w:bCs/>
          <w:color w:val="000000"/>
          <w:sz w:val="30"/>
          <w:szCs w:val="30"/>
          <w:highlight w:val="none"/>
          <w:u w:val="none"/>
          <w:lang w:val="en-US" w:eastAsia="zh-CN"/>
        </w:rPr>
        <w:t>新疆农业职业技术大学</w:t>
      </w:r>
    </w:p>
    <w:p w14:paraId="11542F45">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lang w:val="en-US" w:eastAsia="zh-CN"/>
        </w:rPr>
      </w:pPr>
      <w:r>
        <w:rPr>
          <w:rFonts w:hint="eastAsia" w:ascii="仿宋" w:hAnsi="仿宋" w:eastAsia="仿宋" w:cs="仿宋"/>
          <w:b/>
          <w:bCs/>
          <w:color w:val="000000"/>
          <w:sz w:val="30"/>
          <w:szCs w:val="30"/>
          <w:highlight w:val="none"/>
          <w:u w:val="none"/>
          <w:lang w:val="en-US" w:eastAsia="zh-CN"/>
        </w:rPr>
        <w:t xml:space="preserve">联系人：王江   </w:t>
      </w:r>
    </w:p>
    <w:p w14:paraId="0CC8842E">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lang w:val="en-US" w:eastAsia="zh-CN"/>
        </w:rPr>
      </w:pPr>
      <w:r>
        <w:rPr>
          <w:rFonts w:hint="eastAsia" w:ascii="仿宋" w:hAnsi="仿宋" w:eastAsia="仿宋" w:cs="仿宋"/>
          <w:b/>
          <w:bCs/>
          <w:color w:val="000000"/>
          <w:sz w:val="30"/>
          <w:szCs w:val="30"/>
          <w:highlight w:val="none"/>
          <w:u w:val="none"/>
          <w:lang w:val="en-US" w:eastAsia="zh-CN"/>
        </w:rPr>
        <w:t xml:space="preserve">联系电话：15109946077  </w:t>
      </w:r>
    </w:p>
    <w:p w14:paraId="2B13A0D0">
      <w:pPr>
        <w:pStyle w:val="9"/>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u w:val="none"/>
          <w:lang w:val="en-US" w:eastAsia="zh-CN"/>
        </w:rPr>
      </w:pPr>
    </w:p>
    <w:p w14:paraId="17586FC3">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rPr>
      </w:pPr>
      <w:r>
        <w:rPr>
          <w:rFonts w:hint="eastAsia" w:ascii="仿宋" w:hAnsi="仿宋" w:eastAsia="仿宋" w:cs="仿宋"/>
          <w:b/>
          <w:bCs/>
          <w:color w:val="000000"/>
          <w:sz w:val="30"/>
          <w:szCs w:val="30"/>
          <w:highlight w:val="none"/>
          <w:u w:val="none"/>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0</wp:posOffset>
                </wp:positionV>
                <wp:extent cx="6019800" cy="0"/>
                <wp:effectExtent l="0" t="0" r="0" b="0"/>
                <wp:wrapNone/>
                <wp:docPr id="8" name="直接连接符 8"/>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upright="1"/>
                    </wps:wsp>
                  </a:graphicData>
                </a:graphic>
              </wp:anchor>
            </w:drawing>
          </mc:Choice>
          <mc:Fallback>
            <w:pict>
              <v:line id="_x0000_s1026" o:spid="_x0000_s1026" o:spt="20" style="position:absolute;left:0pt;margin-left:-9pt;margin-top:0pt;height:0pt;width:474pt;z-index:251659264;mso-width-relative:page;mso-height-relative:page;" filled="f" stroked="t" coordsize="21600,21600" o:gfxdata="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jxY7g9MAAAAFAQAADwAAAAAAAAABACAAAAAiAAAAZHJzL2Rvd25yZXYueG1sUEsB&#10;AhQAFAAAAAgAh07iQD7QCN36AQAA9AMAAA4AAAAAAAAAAQAgAAAAIgEAAGRycy9lMm9Eb2MueG1s&#10;UEsFBgAAAAAGAAYAWQEAAI4FAAAAAA==&#10;">
                <v:fill on="f" focussize="0,0"/>
                <v:stroke weight="1pt" color="#000000" joinstyle="round" dashstyle="1 1"/>
                <v:imagedata o:title=""/>
                <o:lock v:ext="edit" aspectratio="f"/>
              </v:line>
            </w:pict>
          </mc:Fallback>
        </mc:AlternateContent>
      </w:r>
    </w:p>
    <w:p w14:paraId="48175352">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lang w:eastAsia="zh-CN"/>
        </w:rPr>
      </w:pPr>
      <w:r>
        <w:rPr>
          <w:rFonts w:hint="eastAsia" w:ascii="仿宋" w:hAnsi="仿宋" w:eastAsia="仿宋" w:cs="仿宋"/>
          <w:b/>
          <w:bCs/>
          <w:color w:val="000000"/>
          <w:sz w:val="30"/>
          <w:szCs w:val="30"/>
          <w:highlight w:val="none"/>
          <w:u w:val="none"/>
        </w:rPr>
        <w:t>招标代理机构（盖章）：</w:t>
      </w:r>
      <w:r>
        <w:rPr>
          <w:rFonts w:hint="eastAsia" w:ascii="仿宋" w:hAnsi="仿宋" w:eastAsia="仿宋" w:cs="仿宋"/>
          <w:b/>
          <w:bCs/>
          <w:color w:val="000000"/>
          <w:sz w:val="30"/>
          <w:szCs w:val="30"/>
          <w:highlight w:val="none"/>
          <w:u w:val="none"/>
          <w:lang w:eastAsia="zh-CN"/>
        </w:rPr>
        <w:t>新疆信实工程招标咨询服务有限公司</w:t>
      </w:r>
    </w:p>
    <w:p w14:paraId="25A33F2A">
      <w:pPr>
        <w:keepNext w:val="0"/>
        <w:keepLines w:val="0"/>
        <w:pageBreakBefore w:val="0"/>
        <w:kinsoku/>
        <w:wordWrap/>
        <w:overflowPunct/>
        <w:topLinePunct w:val="0"/>
        <w:autoSpaceDE/>
        <w:autoSpaceDN/>
        <w:bidi w:val="0"/>
        <w:adjustRightInd/>
        <w:snapToGrid/>
        <w:spacing w:line="360" w:lineRule="auto"/>
        <w:ind w:left="200" w:leftChars="100"/>
        <w:textAlignment w:val="auto"/>
        <w:rPr>
          <w:rFonts w:hint="eastAsia" w:ascii="仿宋" w:hAnsi="仿宋" w:eastAsia="仿宋" w:cs="仿宋"/>
          <w:b/>
          <w:bCs/>
          <w:color w:val="000000"/>
          <w:sz w:val="30"/>
          <w:szCs w:val="30"/>
          <w:highlight w:val="none"/>
          <w:u w:val="none"/>
          <w:lang w:val="en-US" w:eastAsia="zh-CN"/>
        </w:rPr>
      </w:pPr>
      <w:r>
        <w:rPr>
          <w:rFonts w:hint="eastAsia" w:ascii="仿宋" w:hAnsi="仿宋" w:eastAsia="仿宋" w:cs="仿宋"/>
          <w:b/>
          <w:bCs/>
          <w:color w:val="000000"/>
          <w:sz w:val="30"/>
          <w:szCs w:val="30"/>
          <w:highlight w:val="none"/>
          <w:u w:val="none"/>
        </w:rPr>
        <w:t>联系人：</w:t>
      </w:r>
      <w:r>
        <w:rPr>
          <w:rFonts w:hint="eastAsia" w:ascii="仿宋" w:hAnsi="仿宋" w:eastAsia="仿宋" w:cs="仿宋"/>
          <w:b/>
          <w:bCs/>
          <w:color w:val="000000"/>
          <w:sz w:val="30"/>
          <w:szCs w:val="30"/>
          <w:highlight w:val="none"/>
          <w:u w:val="none"/>
          <w:lang w:val="en-US" w:eastAsia="zh-CN"/>
        </w:rPr>
        <w:t xml:space="preserve">许培培 </w:t>
      </w:r>
    </w:p>
    <w:p w14:paraId="05B8576E">
      <w:pPr>
        <w:keepNext w:val="0"/>
        <w:keepLines w:val="0"/>
        <w:pageBreakBefore w:val="0"/>
        <w:widowControl/>
        <w:suppressLineNumbers w:val="0"/>
        <w:kinsoku/>
        <w:wordWrap/>
        <w:overflowPunct/>
        <w:topLinePunct w:val="0"/>
        <w:autoSpaceDE/>
        <w:autoSpaceDN/>
        <w:bidi w:val="0"/>
        <w:adjustRightInd/>
        <w:snapToGrid/>
        <w:spacing w:line="360" w:lineRule="auto"/>
        <w:ind w:left="200" w:leftChars="100" w:firstLine="0" w:firstLineChars="0"/>
        <w:jc w:val="left"/>
        <w:textAlignment w:val="auto"/>
        <w:rPr>
          <w:rFonts w:hint="eastAsia" w:ascii="仿宋" w:hAnsi="仿宋" w:eastAsia="仿宋" w:cs="仿宋"/>
          <w:b/>
          <w:bCs/>
          <w:color w:val="000000"/>
          <w:sz w:val="28"/>
          <w:szCs w:val="28"/>
          <w:highlight w:val="none"/>
          <w:u w:val="none"/>
          <w:lang w:val="en-US" w:eastAsia="zh-CN"/>
        </w:rPr>
      </w:pPr>
      <w:r>
        <w:rPr>
          <w:rFonts w:hint="eastAsia" w:ascii="仿宋" w:hAnsi="仿宋" w:eastAsia="仿宋" w:cs="仿宋"/>
          <w:b/>
          <w:bCs/>
          <w:color w:val="000000"/>
          <w:sz w:val="30"/>
          <w:szCs w:val="30"/>
          <w:highlight w:val="none"/>
          <w:u w:val="none"/>
        </w:rPr>
        <w:t>联系电话：</w:t>
      </w:r>
      <w:r>
        <w:rPr>
          <w:rFonts w:hint="eastAsia" w:ascii="仿宋" w:hAnsi="仿宋" w:eastAsia="仿宋" w:cs="仿宋"/>
          <w:b/>
          <w:bCs/>
          <w:color w:val="000000"/>
          <w:sz w:val="28"/>
          <w:szCs w:val="28"/>
          <w:highlight w:val="none"/>
          <w:u w:val="none"/>
          <w:lang w:val="en-US" w:eastAsia="zh-CN"/>
        </w:rPr>
        <w:t>17599753335</w:t>
      </w:r>
    </w:p>
    <w:p w14:paraId="0D861E4E">
      <w:pPr>
        <w:keepNext w:val="0"/>
        <w:keepLines w:val="0"/>
        <w:widowControl/>
        <w:suppressLineNumbers w:val="0"/>
        <w:ind w:left="0" w:leftChars="0" w:firstLine="0" w:firstLineChars="0"/>
        <w:jc w:val="center"/>
        <w:rPr>
          <w:rFonts w:hint="eastAsia" w:ascii="仿宋" w:hAnsi="仿宋" w:eastAsia="仿宋" w:cs="仿宋"/>
          <w:b/>
          <w:bCs/>
          <w:color w:val="000000"/>
          <w:sz w:val="30"/>
          <w:szCs w:val="30"/>
          <w:highlight w:val="none"/>
        </w:rPr>
      </w:pPr>
    </w:p>
    <w:p w14:paraId="3061AD26">
      <w:pPr>
        <w:keepNext w:val="0"/>
        <w:keepLines w:val="0"/>
        <w:widowControl/>
        <w:suppressLineNumbers w:val="0"/>
        <w:ind w:left="0" w:leftChars="0" w:firstLine="0" w:firstLineChars="0"/>
        <w:jc w:val="center"/>
        <w:rPr>
          <w:rFonts w:hint="eastAsia" w:ascii="仿宋" w:hAnsi="仿宋" w:eastAsia="仿宋" w:cs="仿宋"/>
          <w:b/>
          <w:bCs/>
          <w:color w:val="000000"/>
          <w:sz w:val="30"/>
          <w:szCs w:val="30"/>
          <w:highlight w:val="none"/>
        </w:rPr>
      </w:pPr>
    </w:p>
    <w:p w14:paraId="0870FDA0">
      <w:pPr>
        <w:keepNext w:val="0"/>
        <w:keepLines w:val="0"/>
        <w:widowControl/>
        <w:suppressLineNumbers w:val="0"/>
        <w:ind w:left="0" w:leftChars="0" w:firstLine="0" w:firstLineChars="0"/>
        <w:jc w:val="center"/>
        <w:rPr>
          <w:rFonts w:hint="eastAsia" w:ascii="仿宋" w:hAnsi="仿宋" w:eastAsia="仿宋" w:cs="仿宋"/>
          <w:b w:val="0"/>
          <w:color w:val="000000"/>
          <w:kern w:val="0"/>
          <w:sz w:val="28"/>
          <w:szCs w:val="28"/>
          <w:lang w:val="en-US" w:eastAsia="zh-CN" w:bidi="ar"/>
        </w:rPr>
      </w:pPr>
      <w:r>
        <w:rPr>
          <w:rFonts w:hint="eastAsia" w:ascii="仿宋" w:hAnsi="仿宋" w:eastAsia="仿宋" w:cs="仿宋"/>
          <w:b w:val="0"/>
          <w:color w:val="000000"/>
          <w:kern w:val="0"/>
          <w:sz w:val="28"/>
          <w:szCs w:val="28"/>
          <w:lang w:val="en-US" w:eastAsia="zh-CN" w:bidi="ar"/>
        </w:rPr>
        <w:t>2025年03月</w:t>
      </w:r>
    </w:p>
    <w:p w14:paraId="2D555197">
      <w:pPr>
        <w:keepNext w:val="0"/>
        <w:keepLines w:val="0"/>
        <w:widowControl/>
        <w:suppressLineNumbers w:val="0"/>
        <w:ind w:left="0" w:leftChars="0" w:firstLine="0" w:firstLineChars="0"/>
        <w:jc w:val="center"/>
        <w:rPr>
          <w:rFonts w:hint="eastAsia" w:ascii="仿宋" w:hAnsi="仿宋" w:eastAsia="仿宋" w:cs="仿宋"/>
          <w:b w:val="0"/>
          <w:color w:val="000000"/>
          <w:kern w:val="0"/>
          <w:sz w:val="44"/>
          <w:szCs w:val="44"/>
          <w:lang w:val="en-US" w:eastAsia="zh-CN" w:bidi="ar"/>
        </w:rPr>
      </w:pPr>
    </w:p>
    <w:p w14:paraId="5B0D5E5B">
      <w:pPr>
        <w:keepNext w:val="0"/>
        <w:keepLines w:val="0"/>
        <w:widowControl/>
        <w:suppressLineNumbers w:val="0"/>
        <w:ind w:left="0" w:leftChars="0" w:firstLine="0" w:firstLineChars="0"/>
        <w:jc w:val="center"/>
        <w:rPr>
          <w:rFonts w:hint="eastAsia" w:ascii="仿宋" w:hAnsi="仿宋" w:eastAsia="仿宋" w:cs="仿宋"/>
          <w:b w:val="0"/>
          <w:color w:val="000000"/>
          <w:kern w:val="0"/>
          <w:sz w:val="44"/>
          <w:szCs w:val="44"/>
          <w:lang w:val="en-US" w:eastAsia="zh-CN" w:bidi="ar"/>
        </w:rPr>
        <w:sectPr>
          <w:headerReference r:id="rId3" w:type="default"/>
          <w:footerReference r:id="rId4" w:type="default"/>
          <w:pgSz w:w="11907" w:h="16840"/>
          <w:pgMar w:top="1417" w:right="1417" w:bottom="1417" w:left="1417" w:header="851" w:footer="720" w:gutter="0"/>
          <w:pgNumType w:fmt="decimal" w:start="1"/>
          <w:cols w:space="708" w:num="1"/>
          <w:rtlGutter w:val="0"/>
          <w:docGrid w:linePitch="0" w:charSpace="0"/>
        </w:sectPr>
      </w:pPr>
    </w:p>
    <w:p w14:paraId="0C98210A">
      <w:pPr>
        <w:keepNext w:val="0"/>
        <w:keepLines w:val="0"/>
        <w:widowControl/>
        <w:suppressLineNumbers w:val="0"/>
        <w:ind w:left="0" w:leftChars="0" w:firstLine="0" w:firstLineChars="0"/>
        <w:jc w:val="center"/>
        <w:rPr>
          <w:rFonts w:hint="eastAsia" w:ascii="仿宋" w:hAnsi="仿宋" w:eastAsia="仿宋" w:cs="仿宋"/>
          <w:sz w:val="44"/>
          <w:szCs w:val="44"/>
        </w:rPr>
      </w:pPr>
      <w:r>
        <w:rPr>
          <w:rFonts w:hint="eastAsia" w:ascii="仿宋" w:hAnsi="仿宋" w:eastAsia="仿宋" w:cs="仿宋"/>
          <w:b w:val="0"/>
          <w:color w:val="000000"/>
          <w:kern w:val="0"/>
          <w:sz w:val="44"/>
          <w:szCs w:val="44"/>
          <w:lang w:val="en-US" w:eastAsia="zh-CN" w:bidi="ar"/>
        </w:rPr>
        <w:t>温馨提示</w:t>
      </w:r>
    </w:p>
    <w:p w14:paraId="6F9DDF54">
      <w:pPr>
        <w:keepNext w:val="0"/>
        <w:keepLines w:val="0"/>
        <w:widowControl/>
        <w:suppressLineNumbers w:val="0"/>
        <w:ind w:left="0" w:leftChars="0" w:firstLine="0" w:firstLineChars="0"/>
        <w:jc w:val="left"/>
        <w:rPr>
          <w:rFonts w:hint="eastAsia" w:ascii="仿宋" w:hAnsi="仿宋" w:eastAsia="仿宋" w:cs="仿宋"/>
          <w:b w:val="0"/>
          <w:color w:val="000000"/>
          <w:kern w:val="0"/>
          <w:sz w:val="24"/>
          <w:szCs w:val="24"/>
          <w:lang w:val="en-US" w:eastAsia="zh-CN" w:bidi="ar"/>
        </w:rPr>
      </w:pPr>
    </w:p>
    <w:p w14:paraId="1433DFBD">
      <w:pPr>
        <w:spacing w:line="560" w:lineRule="exact"/>
        <w:rPr>
          <w:rFonts w:hint="eastAsia" w:ascii="仿宋" w:hAnsi="仿宋" w:eastAsia="仿宋" w:cs="仿宋"/>
          <w:b w:val="0"/>
          <w:bCs/>
          <w:sz w:val="24"/>
          <w:szCs w:val="24"/>
        </w:rPr>
      </w:pPr>
      <w:r>
        <w:rPr>
          <w:rFonts w:hint="eastAsia" w:ascii="仿宋" w:hAnsi="仿宋" w:eastAsia="仿宋" w:cs="仿宋"/>
          <w:b w:val="0"/>
          <w:bCs/>
          <w:sz w:val="24"/>
          <w:szCs w:val="24"/>
        </w:rPr>
        <w:t>尊敬的潜在投标人：</w:t>
      </w:r>
    </w:p>
    <w:p w14:paraId="7B7D83E6">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您好！非常感谢您前来参加新疆信实工程招标咨询服务有限公司组织的招投标活动，您的参与是对我们工作最大的支持，招标投标是一项法律性、规范性要求很高的工作，为了避免不必要的失误造成投标失败，我们在此对投标的关键环节及注意事项向您做出提示，请您认真阅读。</w:t>
      </w:r>
    </w:p>
    <w:p w14:paraId="63F98ED5">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一：请您务必仔细阅读、认真理解</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文件，尤其要对实质性条款及否决投标的条件要引起高度重视。</w:t>
      </w:r>
    </w:p>
    <w:p w14:paraId="4B752B5F">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二：请您务必在</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递交前检查贵单位</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的密封情况，若</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未按照</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文件要求密封，我们将予以拒收。</w:t>
      </w:r>
    </w:p>
    <w:p w14:paraId="1659CB28">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三：请您务必按照供应商资格条件的要求，携带相关资质证件，在资格查验时不接受二次递交。</w:t>
      </w:r>
    </w:p>
    <w:p w14:paraId="13DB790D">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四：评分内容均在</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文件中体现，请务必认真阅读，充分响应</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w:t>
      </w:r>
    </w:p>
    <w:p w14:paraId="0BB95F57">
      <w:pPr>
        <w:spacing w:line="560" w:lineRule="exact"/>
        <w:ind w:firstLine="720" w:firstLineChars="300"/>
        <w:rPr>
          <w:rFonts w:hint="eastAsia" w:ascii="仿宋" w:hAnsi="仿宋" w:eastAsia="仿宋" w:cs="仿宋"/>
          <w:b w:val="0"/>
          <w:bCs/>
          <w:sz w:val="24"/>
          <w:szCs w:val="24"/>
        </w:rPr>
      </w:pPr>
      <w:r>
        <w:rPr>
          <w:rFonts w:hint="eastAsia" w:ascii="仿宋" w:hAnsi="仿宋" w:eastAsia="仿宋" w:cs="仿宋"/>
          <w:b w:val="0"/>
          <w:bCs/>
          <w:sz w:val="24"/>
          <w:szCs w:val="24"/>
        </w:rPr>
        <w:t>五：文中“</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文件”为我单位印发的</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”为供应商针对此项目印制的</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w:t>
      </w:r>
    </w:p>
    <w:p w14:paraId="00B5AAE9">
      <w:pPr>
        <w:spacing w:line="560" w:lineRule="exact"/>
        <w:ind w:firstLine="720" w:firstLineChars="300"/>
        <w:jc w:val="left"/>
        <w:rPr>
          <w:rFonts w:hint="eastAsia" w:ascii="仿宋" w:hAnsi="仿宋" w:eastAsia="仿宋" w:cs="仿宋"/>
          <w:b w:val="0"/>
          <w:bCs/>
          <w:sz w:val="24"/>
          <w:szCs w:val="24"/>
        </w:rPr>
      </w:pPr>
      <w:r>
        <w:rPr>
          <w:rFonts w:hint="eastAsia" w:ascii="仿宋" w:hAnsi="仿宋" w:eastAsia="仿宋" w:cs="仿宋"/>
          <w:b w:val="0"/>
          <w:bCs/>
          <w:sz w:val="24"/>
          <w:szCs w:val="24"/>
        </w:rPr>
        <w:t>在此仅是友情提示，不作为</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文件的一部分，请您严格按照</w:t>
      </w:r>
      <w:r>
        <w:rPr>
          <w:rFonts w:hint="eastAsia" w:ascii="仿宋" w:hAnsi="仿宋" w:eastAsia="仿宋" w:cs="仿宋"/>
          <w:b w:val="0"/>
          <w:bCs/>
          <w:sz w:val="24"/>
          <w:szCs w:val="24"/>
          <w:lang w:eastAsia="zh-CN"/>
        </w:rPr>
        <w:t>磋商</w:t>
      </w:r>
      <w:r>
        <w:rPr>
          <w:rFonts w:hint="eastAsia" w:ascii="仿宋" w:hAnsi="仿宋" w:eastAsia="仿宋" w:cs="仿宋"/>
          <w:b w:val="0"/>
          <w:bCs/>
          <w:sz w:val="24"/>
          <w:szCs w:val="24"/>
        </w:rPr>
        <w:t>文件的要求做好</w:t>
      </w:r>
      <w:r>
        <w:rPr>
          <w:rFonts w:hint="eastAsia" w:ascii="仿宋" w:hAnsi="仿宋" w:eastAsia="仿宋" w:cs="仿宋"/>
          <w:b w:val="0"/>
          <w:bCs/>
          <w:sz w:val="24"/>
          <w:szCs w:val="24"/>
          <w:lang w:eastAsia="zh-CN"/>
        </w:rPr>
        <w:t>响应文件</w:t>
      </w:r>
      <w:r>
        <w:rPr>
          <w:rFonts w:hint="eastAsia" w:ascii="仿宋" w:hAnsi="仿宋" w:eastAsia="仿宋" w:cs="仿宋"/>
          <w:b w:val="0"/>
          <w:bCs/>
          <w:sz w:val="24"/>
          <w:szCs w:val="24"/>
        </w:rPr>
        <w:t>的编制及相关投标事宜</w:t>
      </w:r>
    </w:p>
    <w:p w14:paraId="7CEF6098">
      <w:pPr>
        <w:pStyle w:val="48"/>
        <w:rPr>
          <w:rFonts w:hint="eastAsia" w:ascii="仿宋" w:hAnsi="仿宋" w:eastAsia="仿宋" w:cs="仿宋"/>
        </w:rPr>
      </w:pPr>
    </w:p>
    <w:p w14:paraId="6C02A5CB">
      <w:pPr>
        <w:bidi w:val="0"/>
        <w:rPr>
          <w:rFonts w:hint="eastAsia" w:ascii="仿宋" w:hAnsi="仿宋" w:eastAsia="仿宋" w:cs="仿宋"/>
        </w:rPr>
      </w:pPr>
      <w:bookmarkStart w:id="7" w:name="_Toc24863"/>
      <w:bookmarkStart w:id="8" w:name="_Toc7635"/>
      <w:bookmarkStart w:id="9" w:name="_Toc30643"/>
      <w:bookmarkStart w:id="10" w:name="_Toc19044"/>
    </w:p>
    <w:p w14:paraId="414B59C1">
      <w:pPr>
        <w:pStyle w:val="66"/>
        <w:rPr>
          <w:rFonts w:hint="eastAsia" w:ascii="仿宋" w:hAnsi="仿宋" w:eastAsia="仿宋" w:cs="仿宋"/>
          <w:b/>
          <w:bCs/>
          <w:kern w:val="2"/>
          <w:sz w:val="44"/>
          <w:highlight w:val="none"/>
        </w:rPr>
      </w:pPr>
    </w:p>
    <w:p w14:paraId="647853D6">
      <w:pPr>
        <w:pStyle w:val="66"/>
        <w:rPr>
          <w:rFonts w:hint="eastAsia" w:ascii="仿宋" w:hAnsi="仿宋" w:eastAsia="仿宋" w:cs="仿宋"/>
          <w:b/>
          <w:bCs/>
          <w:kern w:val="2"/>
          <w:sz w:val="44"/>
          <w:highlight w:val="none"/>
        </w:rPr>
      </w:pPr>
    </w:p>
    <w:p w14:paraId="415FFE59">
      <w:pPr>
        <w:bidi w:val="0"/>
        <w:rPr>
          <w:rFonts w:hint="eastAsia" w:ascii="仿宋" w:hAnsi="仿宋" w:eastAsia="仿宋" w:cs="仿宋"/>
        </w:rPr>
      </w:pPr>
    </w:p>
    <w:p w14:paraId="28E21624">
      <w:pPr>
        <w:rPr>
          <w:rFonts w:hint="eastAsia" w:ascii="仿宋" w:hAnsi="仿宋" w:eastAsia="仿宋" w:cs="仿宋"/>
          <w:b/>
          <w:bCs/>
          <w:kern w:val="2"/>
          <w:sz w:val="44"/>
          <w:highlight w:val="none"/>
        </w:rPr>
      </w:pPr>
      <w:bookmarkStart w:id="11" w:name="_Toc8579"/>
      <w:r>
        <w:rPr>
          <w:rFonts w:hint="eastAsia" w:ascii="仿宋" w:hAnsi="仿宋" w:eastAsia="仿宋" w:cs="仿宋"/>
          <w:b/>
          <w:bCs/>
          <w:kern w:val="2"/>
          <w:sz w:val="44"/>
          <w:highlight w:val="none"/>
        </w:rPr>
        <w:br w:type="page"/>
      </w:r>
    </w:p>
    <w:p w14:paraId="7825A359">
      <w:pPr>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leftChars="0"/>
        <w:jc w:val="center"/>
        <w:textAlignment w:val="auto"/>
        <w:outlineLvl w:val="9"/>
        <w:rPr>
          <w:rFonts w:hint="eastAsia" w:ascii="仿宋" w:hAnsi="仿宋" w:eastAsia="仿宋" w:cs="仿宋"/>
          <w:spacing w:val="0"/>
          <w:kern w:val="44"/>
          <w:szCs w:val="28"/>
          <w:highlight w:val="none"/>
          <w:lang w:val="en-US" w:eastAsia="zh-CN" w:bidi="ar-SA"/>
        </w:rPr>
      </w:pPr>
      <w:r>
        <w:rPr>
          <w:rFonts w:hint="eastAsia" w:ascii="仿宋" w:hAnsi="仿宋" w:eastAsia="仿宋" w:cs="仿宋"/>
          <w:b/>
          <w:bCs/>
          <w:kern w:val="2"/>
          <w:sz w:val="44"/>
          <w:highlight w:val="none"/>
        </w:rPr>
        <w:t>目     录</w:t>
      </w:r>
      <w:bookmarkEnd w:id="7"/>
      <w:bookmarkEnd w:id="8"/>
      <w:bookmarkEnd w:id="9"/>
      <w:bookmarkEnd w:id="10"/>
      <w:bookmarkEnd w:id="11"/>
      <w:r>
        <w:rPr>
          <w:rFonts w:hint="eastAsia" w:ascii="仿宋" w:hAnsi="仿宋" w:eastAsia="仿宋" w:cs="仿宋"/>
          <w:b/>
          <w:spacing w:val="0"/>
          <w:kern w:val="44"/>
          <w:sz w:val="28"/>
          <w:szCs w:val="28"/>
          <w:highlight w:val="none"/>
          <w:lang w:val="en-US" w:eastAsia="zh-CN" w:bidi="ar-SA"/>
        </w:rPr>
        <w:fldChar w:fldCharType="begin"/>
      </w:r>
      <w:r>
        <w:rPr>
          <w:rFonts w:hint="eastAsia" w:ascii="仿宋" w:hAnsi="仿宋" w:eastAsia="仿宋" w:cs="仿宋"/>
          <w:b/>
          <w:spacing w:val="0"/>
          <w:kern w:val="44"/>
          <w:sz w:val="28"/>
          <w:szCs w:val="28"/>
          <w:highlight w:val="none"/>
          <w:lang w:val="en-US" w:eastAsia="zh-CN" w:bidi="ar-SA"/>
        </w:rPr>
        <w:instrText xml:space="preserve">TOC \o "1-1" \h \u </w:instrText>
      </w:r>
      <w:r>
        <w:rPr>
          <w:rFonts w:hint="eastAsia" w:ascii="仿宋" w:hAnsi="仿宋" w:eastAsia="仿宋" w:cs="仿宋"/>
          <w:b/>
          <w:spacing w:val="0"/>
          <w:kern w:val="44"/>
          <w:sz w:val="28"/>
          <w:szCs w:val="28"/>
          <w:highlight w:val="none"/>
          <w:lang w:val="en-US" w:eastAsia="zh-CN" w:bidi="ar-SA"/>
        </w:rPr>
        <w:fldChar w:fldCharType="separate"/>
      </w:r>
    </w:p>
    <w:p w14:paraId="0F15AD56">
      <w:pPr>
        <w:pStyle w:val="35"/>
        <w:tabs>
          <w:tab w:val="right" w:leader="dot" w:pos="8307"/>
          <w:tab w:val="clear" w:pos="9345"/>
        </w:tabs>
        <w:spacing w:line="600" w:lineRule="auto"/>
        <w:rPr>
          <w:sz w:val="28"/>
          <w:szCs w:val="28"/>
        </w:rPr>
      </w:pPr>
      <w:r>
        <w:rPr>
          <w:rFonts w:hint="eastAsia" w:ascii="仿宋" w:hAnsi="仿宋" w:eastAsia="仿宋" w:cs="仿宋"/>
          <w:spacing w:val="0"/>
          <w:kern w:val="44"/>
          <w:sz w:val="28"/>
          <w:szCs w:val="28"/>
          <w:highlight w:val="none"/>
          <w:lang w:val="en-US" w:eastAsia="zh-CN" w:bidi="ar-SA"/>
        </w:rPr>
        <w:fldChar w:fldCharType="begin"/>
      </w:r>
      <w:r>
        <w:rPr>
          <w:rFonts w:hint="eastAsia" w:ascii="仿宋" w:hAnsi="仿宋" w:eastAsia="仿宋" w:cs="仿宋"/>
          <w:spacing w:val="0"/>
          <w:kern w:val="44"/>
          <w:sz w:val="28"/>
          <w:szCs w:val="28"/>
          <w:highlight w:val="none"/>
          <w:lang w:val="en-US" w:eastAsia="zh-CN" w:bidi="ar-SA"/>
        </w:rPr>
        <w:instrText xml:space="preserve"> HYPERLINK \l _Toc7888 </w:instrText>
      </w:r>
      <w:r>
        <w:rPr>
          <w:rFonts w:hint="eastAsia" w:ascii="仿宋" w:hAnsi="仿宋" w:eastAsia="仿宋" w:cs="仿宋"/>
          <w:spacing w:val="0"/>
          <w:kern w:val="44"/>
          <w:sz w:val="28"/>
          <w:szCs w:val="28"/>
          <w:highlight w:val="none"/>
          <w:lang w:val="en-US" w:eastAsia="zh-CN" w:bidi="ar-SA"/>
        </w:rPr>
        <w:fldChar w:fldCharType="separate"/>
      </w:r>
      <w:r>
        <w:rPr>
          <w:rFonts w:hint="eastAsia" w:ascii="仿宋" w:hAnsi="仿宋" w:eastAsia="仿宋" w:cs="仿宋"/>
          <w:sz w:val="28"/>
          <w:szCs w:val="28"/>
          <w:highlight w:val="none"/>
        </w:rPr>
        <w:t>第一</w:t>
      </w:r>
      <w:r>
        <w:rPr>
          <w:rFonts w:hint="eastAsia" w:ascii="仿宋" w:hAnsi="仿宋" w:eastAsia="仿宋" w:cs="仿宋"/>
          <w:sz w:val="28"/>
          <w:szCs w:val="28"/>
          <w:highlight w:val="none"/>
          <w:lang w:eastAsia="zh-CN"/>
        </w:rPr>
        <w:t>章</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竞争性磋商公告</w:t>
      </w:r>
      <w:r>
        <w:rPr>
          <w:sz w:val="28"/>
          <w:szCs w:val="28"/>
        </w:rPr>
        <w:tab/>
      </w:r>
      <w:r>
        <w:rPr>
          <w:sz w:val="28"/>
          <w:szCs w:val="28"/>
        </w:rPr>
        <w:fldChar w:fldCharType="begin"/>
      </w:r>
      <w:r>
        <w:rPr>
          <w:sz w:val="28"/>
          <w:szCs w:val="28"/>
        </w:rPr>
        <w:instrText xml:space="preserve"> PAGEREF _Toc7888 \h </w:instrText>
      </w:r>
      <w:r>
        <w:rPr>
          <w:sz w:val="28"/>
          <w:szCs w:val="28"/>
        </w:rPr>
        <w:fldChar w:fldCharType="separate"/>
      </w:r>
      <w:r>
        <w:rPr>
          <w:sz w:val="28"/>
          <w:szCs w:val="28"/>
        </w:rPr>
        <w:t>3</w:t>
      </w:r>
      <w:r>
        <w:rPr>
          <w:sz w:val="28"/>
          <w:szCs w:val="28"/>
        </w:rPr>
        <w:fldChar w:fldCharType="end"/>
      </w:r>
      <w:r>
        <w:rPr>
          <w:rFonts w:hint="eastAsia" w:ascii="仿宋" w:hAnsi="仿宋" w:eastAsia="仿宋" w:cs="仿宋"/>
          <w:spacing w:val="0"/>
          <w:kern w:val="44"/>
          <w:sz w:val="28"/>
          <w:szCs w:val="28"/>
          <w:highlight w:val="none"/>
          <w:lang w:val="en-US" w:eastAsia="zh-CN" w:bidi="ar-SA"/>
        </w:rPr>
        <w:fldChar w:fldCharType="end"/>
      </w:r>
    </w:p>
    <w:p w14:paraId="7DA0F665">
      <w:pPr>
        <w:pStyle w:val="35"/>
        <w:tabs>
          <w:tab w:val="right" w:leader="dot" w:pos="8307"/>
          <w:tab w:val="clear" w:pos="9345"/>
        </w:tabs>
        <w:spacing w:line="600" w:lineRule="auto"/>
        <w:rPr>
          <w:sz w:val="28"/>
          <w:szCs w:val="28"/>
        </w:rPr>
      </w:pPr>
      <w:r>
        <w:rPr>
          <w:rFonts w:hint="eastAsia" w:ascii="仿宋" w:hAnsi="仿宋" w:eastAsia="仿宋" w:cs="仿宋"/>
          <w:spacing w:val="0"/>
          <w:kern w:val="44"/>
          <w:sz w:val="28"/>
          <w:szCs w:val="28"/>
          <w:highlight w:val="none"/>
          <w:lang w:val="en-US" w:eastAsia="zh-CN" w:bidi="ar-SA"/>
        </w:rPr>
        <w:fldChar w:fldCharType="begin"/>
      </w:r>
      <w:r>
        <w:rPr>
          <w:rFonts w:hint="eastAsia" w:ascii="仿宋" w:hAnsi="仿宋" w:eastAsia="仿宋" w:cs="仿宋"/>
          <w:spacing w:val="0"/>
          <w:kern w:val="44"/>
          <w:sz w:val="28"/>
          <w:szCs w:val="28"/>
          <w:highlight w:val="none"/>
          <w:lang w:val="en-US" w:eastAsia="zh-CN" w:bidi="ar-SA"/>
        </w:rPr>
        <w:instrText xml:space="preserve"> HYPERLINK \l _Toc24370 </w:instrText>
      </w:r>
      <w:r>
        <w:rPr>
          <w:rFonts w:hint="eastAsia" w:ascii="仿宋" w:hAnsi="仿宋" w:eastAsia="仿宋" w:cs="仿宋"/>
          <w:spacing w:val="0"/>
          <w:kern w:val="44"/>
          <w:sz w:val="28"/>
          <w:szCs w:val="28"/>
          <w:highlight w:val="none"/>
          <w:lang w:val="en-US" w:eastAsia="zh-CN" w:bidi="ar-SA"/>
        </w:rPr>
        <w:fldChar w:fldCharType="separate"/>
      </w:r>
      <w:r>
        <w:rPr>
          <w:rFonts w:hint="eastAsia" w:ascii="仿宋" w:hAnsi="仿宋" w:eastAsia="仿宋" w:cs="仿宋"/>
          <w:sz w:val="28"/>
          <w:szCs w:val="28"/>
          <w:highlight w:val="none"/>
        </w:rPr>
        <w:t>第二</w:t>
      </w:r>
      <w:r>
        <w:rPr>
          <w:rFonts w:hint="eastAsia" w:ascii="仿宋" w:hAnsi="仿宋" w:eastAsia="仿宋" w:cs="仿宋"/>
          <w:sz w:val="28"/>
          <w:szCs w:val="28"/>
          <w:highlight w:val="none"/>
          <w:lang w:eastAsia="zh-CN"/>
        </w:rPr>
        <w:t>章</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供应商须知前附表</w:t>
      </w:r>
      <w:r>
        <w:rPr>
          <w:sz w:val="28"/>
          <w:szCs w:val="28"/>
        </w:rPr>
        <w:tab/>
      </w:r>
      <w:r>
        <w:rPr>
          <w:sz w:val="28"/>
          <w:szCs w:val="28"/>
        </w:rPr>
        <w:fldChar w:fldCharType="begin"/>
      </w:r>
      <w:r>
        <w:rPr>
          <w:sz w:val="28"/>
          <w:szCs w:val="28"/>
        </w:rPr>
        <w:instrText xml:space="preserve"> PAGEREF _Toc24370 \h </w:instrText>
      </w:r>
      <w:r>
        <w:rPr>
          <w:sz w:val="28"/>
          <w:szCs w:val="28"/>
        </w:rPr>
        <w:fldChar w:fldCharType="separate"/>
      </w:r>
      <w:r>
        <w:rPr>
          <w:sz w:val="28"/>
          <w:szCs w:val="28"/>
        </w:rPr>
        <w:t>6</w:t>
      </w:r>
      <w:r>
        <w:rPr>
          <w:sz w:val="28"/>
          <w:szCs w:val="28"/>
        </w:rPr>
        <w:fldChar w:fldCharType="end"/>
      </w:r>
      <w:r>
        <w:rPr>
          <w:rFonts w:hint="eastAsia" w:ascii="仿宋" w:hAnsi="仿宋" w:eastAsia="仿宋" w:cs="仿宋"/>
          <w:spacing w:val="0"/>
          <w:kern w:val="44"/>
          <w:sz w:val="28"/>
          <w:szCs w:val="28"/>
          <w:highlight w:val="none"/>
          <w:lang w:val="en-US" w:eastAsia="zh-CN" w:bidi="ar-SA"/>
        </w:rPr>
        <w:fldChar w:fldCharType="end"/>
      </w:r>
    </w:p>
    <w:p w14:paraId="0D5B0E0B">
      <w:pPr>
        <w:pStyle w:val="35"/>
        <w:tabs>
          <w:tab w:val="right" w:leader="dot" w:pos="8307"/>
          <w:tab w:val="clear" w:pos="9345"/>
        </w:tabs>
        <w:spacing w:line="600" w:lineRule="auto"/>
        <w:rPr>
          <w:sz w:val="28"/>
          <w:szCs w:val="28"/>
        </w:rPr>
      </w:pPr>
      <w:r>
        <w:rPr>
          <w:rFonts w:hint="eastAsia" w:ascii="仿宋" w:hAnsi="仿宋" w:eastAsia="仿宋" w:cs="仿宋"/>
          <w:spacing w:val="0"/>
          <w:kern w:val="44"/>
          <w:sz w:val="28"/>
          <w:szCs w:val="28"/>
          <w:highlight w:val="none"/>
          <w:lang w:val="en-US" w:eastAsia="zh-CN" w:bidi="ar-SA"/>
        </w:rPr>
        <w:fldChar w:fldCharType="begin"/>
      </w:r>
      <w:r>
        <w:rPr>
          <w:rFonts w:hint="eastAsia" w:ascii="仿宋" w:hAnsi="仿宋" w:eastAsia="仿宋" w:cs="仿宋"/>
          <w:spacing w:val="0"/>
          <w:kern w:val="44"/>
          <w:sz w:val="28"/>
          <w:szCs w:val="28"/>
          <w:highlight w:val="none"/>
          <w:lang w:val="en-US" w:eastAsia="zh-CN" w:bidi="ar-SA"/>
        </w:rPr>
        <w:instrText xml:space="preserve"> HYPERLINK \l _Toc25418 </w:instrText>
      </w:r>
      <w:r>
        <w:rPr>
          <w:rFonts w:hint="eastAsia" w:ascii="仿宋" w:hAnsi="仿宋" w:eastAsia="仿宋" w:cs="仿宋"/>
          <w:spacing w:val="0"/>
          <w:kern w:val="44"/>
          <w:sz w:val="28"/>
          <w:szCs w:val="28"/>
          <w:highlight w:val="none"/>
          <w:lang w:val="en-US" w:eastAsia="zh-CN" w:bidi="ar-SA"/>
        </w:rPr>
        <w:fldChar w:fldCharType="separate"/>
      </w:r>
      <w:r>
        <w:rPr>
          <w:rFonts w:hint="eastAsia" w:ascii="仿宋" w:hAnsi="仿宋" w:eastAsia="仿宋" w:cs="仿宋"/>
          <w:sz w:val="28"/>
          <w:szCs w:val="28"/>
          <w:highlight w:val="none"/>
          <w:lang w:val="en-US" w:eastAsia="zh-CN"/>
        </w:rPr>
        <w:t xml:space="preserve">第三章 </w:t>
      </w:r>
      <w:r>
        <w:rPr>
          <w:rFonts w:hint="eastAsia" w:ascii="仿宋" w:hAnsi="仿宋" w:eastAsia="仿宋" w:cs="仿宋"/>
          <w:sz w:val="28"/>
          <w:szCs w:val="28"/>
          <w:highlight w:val="none"/>
        </w:rPr>
        <w:t>项目说明</w:t>
      </w:r>
      <w:r>
        <w:rPr>
          <w:sz w:val="28"/>
          <w:szCs w:val="28"/>
        </w:rPr>
        <w:tab/>
      </w:r>
      <w:r>
        <w:rPr>
          <w:sz w:val="28"/>
          <w:szCs w:val="28"/>
        </w:rPr>
        <w:fldChar w:fldCharType="begin"/>
      </w:r>
      <w:r>
        <w:rPr>
          <w:sz w:val="28"/>
          <w:szCs w:val="28"/>
        </w:rPr>
        <w:instrText xml:space="preserve"> PAGEREF _Toc25418 \h </w:instrText>
      </w:r>
      <w:r>
        <w:rPr>
          <w:sz w:val="28"/>
          <w:szCs w:val="28"/>
        </w:rPr>
        <w:fldChar w:fldCharType="separate"/>
      </w:r>
      <w:r>
        <w:rPr>
          <w:sz w:val="28"/>
          <w:szCs w:val="28"/>
        </w:rPr>
        <w:t>33</w:t>
      </w:r>
      <w:r>
        <w:rPr>
          <w:sz w:val="28"/>
          <w:szCs w:val="28"/>
        </w:rPr>
        <w:fldChar w:fldCharType="end"/>
      </w:r>
      <w:r>
        <w:rPr>
          <w:rFonts w:hint="eastAsia" w:ascii="仿宋" w:hAnsi="仿宋" w:eastAsia="仿宋" w:cs="仿宋"/>
          <w:spacing w:val="0"/>
          <w:kern w:val="44"/>
          <w:sz w:val="28"/>
          <w:szCs w:val="28"/>
          <w:highlight w:val="none"/>
          <w:lang w:val="en-US" w:eastAsia="zh-CN" w:bidi="ar-SA"/>
        </w:rPr>
        <w:fldChar w:fldCharType="end"/>
      </w:r>
    </w:p>
    <w:p w14:paraId="22543ABE">
      <w:pPr>
        <w:pStyle w:val="35"/>
        <w:tabs>
          <w:tab w:val="right" w:leader="dot" w:pos="8307"/>
          <w:tab w:val="clear" w:pos="9345"/>
        </w:tabs>
        <w:spacing w:line="600" w:lineRule="auto"/>
        <w:rPr>
          <w:sz w:val="28"/>
          <w:szCs w:val="28"/>
        </w:rPr>
      </w:pPr>
      <w:r>
        <w:rPr>
          <w:rFonts w:hint="eastAsia" w:ascii="仿宋" w:hAnsi="仿宋" w:eastAsia="仿宋" w:cs="仿宋"/>
          <w:spacing w:val="0"/>
          <w:kern w:val="44"/>
          <w:sz w:val="28"/>
          <w:szCs w:val="28"/>
          <w:highlight w:val="none"/>
          <w:lang w:val="en-US" w:eastAsia="zh-CN" w:bidi="ar-SA"/>
        </w:rPr>
        <w:fldChar w:fldCharType="begin"/>
      </w:r>
      <w:r>
        <w:rPr>
          <w:rFonts w:hint="eastAsia" w:ascii="仿宋" w:hAnsi="仿宋" w:eastAsia="仿宋" w:cs="仿宋"/>
          <w:spacing w:val="0"/>
          <w:kern w:val="44"/>
          <w:sz w:val="28"/>
          <w:szCs w:val="28"/>
          <w:highlight w:val="none"/>
          <w:lang w:val="en-US" w:eastAsia="zh-CN" w:bidi="ar-SA"/>
        </w:rPr>
        <w:instrText xml:space="preserve"> HYPERLINK \l _Toc7804 </w:instrText>
      </w:r>
      <w:r>
        <w:rPr>
          <w:rFonts w:hint="eastAsia" w:ascii="仿宋" w:hAnsi="仿宋" w:eastAsia="仿宋" w:cs="仿宋"/>
          <w:spacing w:val="0"/>
          <w:kern w:val="44"/>
          <w:sz w:val="28"/>
          <w:szCs w:val="28"/>
          <w:highlight w:val="none"/>
          <w:lang w:val="en-US" w:eastAsia="zh-CN" w:bidi="ar-SA"/>
        </w:rPr>
        <w:fldChar w:fldCharType="separate"/>
      </w:r>
      <w:r>
        <w:rPr>
          <w:rFonts w:hint="eastAsia" w:ascii="仿宋" w:hAnsi="仿宋" w:eastAsia="仿宋" w:cs="仿宋"/>
          <w:sz w:val="28"/>
          <w:szCs w:val="28"/>
          <w:highlight w:val="none"/>
          <w:lang w:val="zh-CN" w:eastAsia="zh-CN"/>
        </w:rPr>
        <w:t>第</w:t>
      </w:r>
      <w:r>
        <w:rPr>
          <w:rFonts w:hint="eastAsia" w:ascii="仿宋" w:hAnsi="仿宋" w:cs="仿宋"/>
          <w:sz w:val="28"/>
          <w:szCs w:val="28"/>
          <w:highlight w:val="none"/>
          <w:lang w:val="en-US" w:eastAsia="zh-CN"/>
        </w:rPr>
        <w:t>四</w:t>
      </w:r>
      <w:r>
        <w:rPr>
          <w:rFonts w:hint="eastAsia" w:ascii="仿宋" w:hAnsi="仿宋" w:eastAsia="仿宋" w:cs="仿宋"/>
          <w:sz w:val="28"/>
          <w:szCs w:val="28"/>
          <w:highlight w:val="none"/>
          <w:lang w:val="zh-CN" w:eastAsia="zh-CN"/>
        </w:rPr>
        <w:t>章</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lang w:val="zh-CN" w:eastAsia="zh-CN"/>
        </w:rPr>
        <w:t>合同文本</w:t>
      </w:r>
      <w:r>
        <w:rPr>
          <w:sz w:val="28"/>
          <w:szCs w:val="28"/>
        </w:rPr>
        <w:tab/>
      </w:r>
      <w:r>
        <w:rPr>
          <w:sz w:val="28"/>
          <w:szCs w:val="28"/>
        </w:rPr>
        <w:fldChar w:fldCharType="begin"/>
      </w:r>
      <w:r>
        <w:rPr>
          <w:sz w:val="28"/>
          <w:szCs w:val="28"/>
        </w:rPr>
        <w:instrText xml:space="preserve"> PAGEREF _Toc7804 \h </w:instrText>
      </w:r>
      <w:r>
        <w:rPr>
          <w:sz w:val="28"/>
          <w:szCs w:val="28"/>
        </w:rPr>
        <w:fldChar w:fldCharType="separate"/>
      </w:r>
      <w:r>
        <w:rPr>
          <w:sz w:val="28"/>
          <w:szCs w:val="28"/>
        </w:rPr>
        <w:t>34</w:t>
      </w:r>
      <w:r>
        <w:rPr>
          <w:sz w:val="28"/>
          <w:szCs w:val="28"/>
        </w:rPr>
        <w:fldChar w:fldCharType="end"/>
      </w:r>
      <w:r>
        <w:rPr>
          <w:rFonts w:hint="eastAsia" w:ascii="仿宋" w:hAnsi="仿宋" w:eastAsia="仿宋" w:cs="仿宋"/>
          <w:spacing w:val="0"/>
          <w:kern w:val="44"/>
          <w:sz w:val="28"/>
          <w:szCs w:val="28"/>
          <w:highlight w:val="none"/>
          <w:lang w:val="en-US" w:eastAsia="zh-CN" w:bidi="ar-SA"/>
        </w:rPr>
        <w:fldChar w:fldCharType="end"/>
      </w:r>
    </w:p>
    <w:p w14:paraId="2E175EBA">
      <w:pPr>
        <w:pStyle w:val="35"/>
        <w:tabs>
          <w:tab w:val="right" w:leader="dot" w:pos="8307"/>
          <w:tab w:val="clear" w:pos="9345"/>
        </w:tabs>
        <w:spacing w:line="600" w:lineRule="auto"/>
      </w:pPr>
      <w:r>
        <w:rPr>
          <w:rFonts w:hint="eastAsia" w:ascii="仿宋" w:hAnsi="仿宋" w:eastAsia="仿宋" w:cs="仿宋"/>
          <w:spacing w:val="0"/>
          <w:kern w:val="44"/>
          <w:sz w:val="28"/>
          <w:szCs w:val="28"/>
          <w:highlight w:val="none"/>
          <w:lang w:val="en-US" w:eastAsia="zh-CN" w:bidi="ar-SA"/>
        </w:rPr>
        <w:fldChar w:fldCharType="begin"/>
      </w:r>
      <w:r>
        <w:rPr>
          <w:rFonts w:hint="eastAsia" w:ascii="仿宋" w:hAnsi="仿宋" w:eastAsia="仿宋" w:cs="仿宋"/>
          <w:spacing w:val="0"/>
          <w:kern w:val="44"/>
          <w:sz w:val="28"/>
          <w:szCs w:val="28"/>
          <w:highlight w:val="none"/>
          <w:lang w:val="en-US" w:eastAsia="zh-CN" w:bidi="ar-SA"/>
        </w:rPr>
        <w:instrText xml:space="preserve"> HYPERLINK \l _Toc4322 </w:instrText>
      </w:r>
      <w:r>
        <w:rPr>
          <w:rFonts w:hint="eastAsia" w:ascii="仿宋" w:hAnsi="仿宋" w:eastAsia="仿宋" w:cs="仿宋"/>
          <w:spacing w:val="0"/>
          <w:kern w:val="44"/>
          <w:sz w:val="28"/>
          <w:szCs w:val="28"/>
          <w:highlight w:val="none"/>
          <w:lang w:val="en-US" w:eastAsia="zh-CN" w:bidi="ar-SA"/>
        </w:rPr>
        <w:fldChar w:fldCharType="separate"/>
      </w:r>
      <w:r>
        <w:rPr>
          <w:rFonts w:hint="eastAsia" w:ascii="仿宋" w:hAnsi="仿宋" w:eastAsia="仿宋" w:cs="仿宋"/>
          <w:sz w:val="28"/>
          <w:szCs w:val="28"/>
          <w:highlight w:val="none"/>
        </w:rPr>
        <w:t>第</w:t>
      </w:r>
      <w:r>
        <w:rPr>
          <w:rFonts w:hint="eastAsia" w:ascii="仿宋" w:hAnsi="仿宋" w:cs="仿宋"/>
          <w:sz w:val="28"/>
          <w:szCs w:val="28"/>
          <w:highlight w:val="none"/>
          <w:lang w:val="en-US" w:eastAsia="zh-CN"/>
        </w:rPr>
        <w:t>五</w:t>
      </w:r>
      <w:r>
        <w:rPr>
          <w:rFonts w:hint="eastAsia" w:ascii="仿宋" w:hAnsi="仿宋" w:eastAsia="仿宋" w:cs="仿宋"/>
          <w:sz w:val="28"/>
          <w:szCs w:val="28"/>
          <w:highlight w:val="none"/>
          <w:lang w:eastAsia="zh-CN"/>
        </w:rPr>
        <w:t>章</w:t>
      </w:r>
      <w:r>
        <w:rPr>
          <w:rFonts w:hint="eastAsia" w:ascii="仿宋" w:hAnsi="仿宋" w:eastAsia="仿宋" w:cs="仿宋"/>
          <w:sz w:val="28"/>
          <w:szCs w:val="28"/>
          <w:highlight w:val="none"/>
          <w:lang w:val="en-US" w:eastAsia="zh-CN"/>
        </w:rPr>
        <w:t xml:space="preserve"> </w:t>
      </w:r>
      <w:r>
        <w:rPr>
          <w:rFonts w:hint="eastAsia" w:ascii="仿宋" w:hAnsi="仿宋" w:cs="仿宋"/>
          <w:sz w:val="28"/>
          <w:szCs w:val="28"/>
          <w:highlight w:val="none"/>
          <w:lang w:val="en-US" w:eastAsia="zh-CN"/>
        </w:rPr>
        <w:t>投标文件</w:t>
      </w:r>
      <w:r>
        <w:rPr>
          <w:rFonts w:hint="eastAsia" w:ascii="仿宋" w:hAnsi="仿宋" w:eastAsia="仿宋" w:cs="仿宋"/>
          <w:sz w:val="28"/>
          <w:szCs w:val="28"/>
          <w:highlight w:val="none"/>
        </w:rPr>
        <w:t>格式</w:t>
      </w:r>
      <w:r>
        <w:rPr>
          <w:sz w:val="28"/>
          <w:szCs w:val="28"/>
        </w:rPr>
        <w:tab/>
      </w:r>
      <w:r>
        <w:rPr>
          <w:sz w:val="28"/>
          <w:szCs w:val="28"/>
        </w:rPr>
        <w:fldChar w:fldCharType="begin"/>
      </w:r>
      <w:r>
        <w:rPr>
          <w:sz w:val="28"/>
          <w:szCs w:val="28"/>
        </w:rPr>
        <w:instrText xml:space="preserve"> PAGEREF _Toc4322 \h </w:instrText>
      </w:r>
      <w:r>
        <w:rPr>
          <w:sz w:val="28"/>
          <w:szCs w:val="28"/>
        </w:rPr>
        <w:fldChar w:fldCharType="separate"/>
      </w:r>
      <w:r>
        <w:rPr>
          <w:sz w:val="28"/>
          <w:szCs w:val="28"/>
        </w:rPr>
        <w:t>124</w:t>
      </w:r>
      <w:r>
        <w:rPr>
          <w:sz w:val="28"/>
          <w:szCs w:val="28"/>
        </w:rPr>
        <w:fldChar w:fldCharType="end"/>
      </w:r>
      <w:r>
        <w:rPr>
          <w:rFonts w:hint="eastAsia" w:ascii="仿宋" w:hAnsi="仿宋" w:eastAsia="仿宋" w:cs="仿宋"/>
          <w:spacing w:val="0"/>
          <w:kern w:val="44"/>
          <w:sz w:val="28"/>
          <w:szCs w:val="28"/>
          <w:highlight w:val="none"/>
          <w:lang w:val="en-US" w:eastAsia="zh-CN" w:bidi="ar-SA"/>
        </w:rPr>
        <w:fldChar w:fldCharType="end"/>
      </w:r>
    </w:p>
    <w:p w14:paraId="3468FD3D">
      <w:pPr>
        <w:pStyle w:val="122"/>
        <w:keepNext w:val="0"/>
        <w:keepLines w:val="0"/>
        <w:pageBreakBefore w:val="0"/>
        <w:widowControl w:val="0"/>
        <w:numPr>
          <w:ilvl w:val="0"/>
          <w:numId w:val="0"/>
        </w:numPr>
        <w:kinsoku/>
        <w:wordWrap/>
        <w:overflowPunct/>
        <w:topLinePunct w:val="0"/>
        <w:autoSpaceDE/>
        <w:autoSpaceDN/>
        <w:bidi w:val="0"/>
        <w:adjustRightInd/>
        <w:snapToGrid/>
        <w:spacing w:after="240" w:line="360" w:lineRule="auto"/>
        <w:ind w:leftChars="0"/>
        <w:jc w:val="center"/>
        <w:textAlignment w:val="auto"/>
        <w:outlineLvl w:val="9"/>
        <w:rPr>
          <w:rFonts w:hint="eastAsia" w:ascii="仿宋" w:hAnsi="仿宋" w:eastAsia="仿宋" w:cs="仿宋"/>
          <w:b/>
          <w:spacing w:val="0"/>
          <w:kern w:val="44"/>
          <w:sz w:val="28"/>
          <w:szCs w:val="28"/>
          <w:highlight w:val="none"/>
          <w:lang w:val="en-US" w:eastAsia="zh-CN" w:bidi="ar-SA"/>
        </w:rPr>
      </w:pPr>
      <w:r>
        <w:rPr>
          <w:rFonts w:hint="eastAsia" w:ascii="仿宋" w:hAnsi="仿宋" w:eastAsia="仿宋" w:cs="仿宋"/>
          <w:spacing w:val="0"/>
          <w:kern w:val="44"/>
          <w:szCs w:val="28"/>
          <w:highlight w:val="none"/>
          <w:lang w:val="en-US" w:eastAsia="zh-CN" w:bidi="ar-SA"/>
        </w:rPr>
        <w:fldChar w:fldCharType="end"/>
      </w:r>
    </w:p>
    <w:p w14:paraId="31CD9638">
      <w:pPr>
        <w:numPr>
          <w:ilvl w:val="0"/>
          <w:numId w:val="0"/>
        </w:numPr>
        <w:rPr>
          <w:rFonts w:hint="eastAsia" w:ascii="仿宋" w:hAnsi="仿宋" w:eastAsia="仿宋" w:cs="仿宋"/>
          <w:lang w:val="en-US" w:eastAsia="zh-CN"/>
        </w:rPr>
      </w:pPr>
    </w:p>
    <w:p w14:paraId="280E77DF">
      <w:pPr>
        <w:pStyle w:val="67"/>
        <w:rPr>
          <w:rFonts w:hint="eastAsia" w:ascii="仿宋" w:hAnsi="仿宋" w:eastAsia="仿宋" w:cs="仿宋"/>
        </w:rPr>
      </w:pPr>
    </w:p>
    <w:p w14:paraId="4222749C">
      <w:pPr>
        <w:tabs>
          <w:tab w:val="left" w:pos="8080"/>
        </w:tabs>
        <w:adjustRightInd w:val="0"/>
        <w:snapToGrid w:val="0"/>
        <w:spacing w:line="360" w:lineRule="auto"/>
        <w:rPr>
          <w:rFonts w:hint="eastAsia" w:ascii="仿宋" w:hAnsi="仿宋" w:eastAsia="仿宋" w:cs="仿宋"/>
          <w:smallCaps/>
          <w:sz w:val="24"/>
          <w:szCs w:val="24"/>
          <w:highlight w:val="none"/>
        </w:rPr>
      </w:pPr>
      <w:bookmarkStart w:id="12" w:name="_Toc181180296"/>
      <w:bookmarkStart w:id="13" w:name="_Toc183264282"/>
    </w:p>
    <w:p w14:paraId="53A3DD75">
      <w:pPr>
        <w:tabs>
          <w:tab w:val="left" w:pos="8080"/>
        </w:tabs>
        <w:adjustRightInd w:val="0"/>
        <w:snapToGrid w:val="0"/>
        <w:spacing w:line="360" w:lineRule="auto"/>
        <w:rPr>
          <w:rFonts w:hint="eastAsia" w:ascii="仿宋" w:hAnsi="仿宋" w:eastAsia="仿宋" w:cs="仿宋"/>
          <w:smallCaps/>
          <w:sz w:val="24"/>
          <w:szCs w:val="24"/>
          <w:highlight w:val="none"/>
        </w:rPr>
      </w:pPr>
    </w:p>
    <w:p w14:paraId="6A8B9372">
      <w:pPr>
        <w:tabs>
          <w:tab w:val="left" w:pos="8080"/>
        </w:tabs>
        <w:adjustRightInd w:val="0"/>
        <w:snapToGrid w:val="0"/>
        <w:spacing w:line="360" w:lineRule="auto"/>
        <w:rPr>
          <w:rFonts w:hint="eastAsia" w:ascii="仿宋" w:hAnsi="仿宋" w:eastAsia="仿宋" w:cs="仿宋"/>
          <w:smallCaps/>
          <w:sz w:val="24"/>
          <w:szCs w:val="24"/>
          <w:highlight w:val="none"/>
        </w:rPr>
      </w:pPr>
    </w:p>
    <w:p w14:paraId="4FA65EB7">
      <w:pPr>
        <w:tabs>
          <w:tab w:val="left" w:pos="8080"/>
        </w:tabs>
        <w:adjustRightInd w:val="0"/>
        <w:snapToGrid w:val="0"/>
        <w:spacing w:line="360" w:lineRule="auto"/>
        <w:rPr>
          <w:rFonts w:hint="eastAsia" w:ascii="仿宋" w:hAnsi="仿宋" w:eastAsia="仿宋" w:cs="仿宋"/>
          <w:smallCaps/>
          <w:sz w:val="24"/>
          <w:szCs w:val="24"/>
          <w:highlight w:val="none"/>
        </w:rPr>
      </w:pPr>
    </w:p>
    <w:p w14:paraId="6153766E">
      <w:pPr>
        <w:tabs>
          <w:tab w:val="left" w:pos="8080"/>
        </w:tabs>
        <w:adjustRightInd w:val="0"/>
        <w:snapToGrid w:val="0"/>
        <w:spacing w:line="360" w:lineRule="auto"/>
        <w:rPr>
          <w:rFonts w:hint="eastAsia" w:ascii="仿宋" w:hAnsi="仿宋" w:eastAsia="仿宋" w:cs="仿宋"/>
          <w:smallCaps/>
          <w:sz w:val="24"/>
          <w:szCs w:val="24"/>
          <w:highlight w:val="none"/>
        </w:rPr>
      </w:pPr>
    </w:p>
    <w:p w14:paraId="24F5217E">
      <w:pPr>
        <w:tabs>
          <w:tab w:val="left" w:pos="8080"/>
        </w:tabs>
        <w:adjustRightInd w:val="0"/>
        <w:snapToGrid w:val="0"/>
        <w:spacing w:line="360" w:lineRule="auto"/>
        <w:rPr>
          <w:rFonts w:hint="eastAsia" w:ascii="仿宋" w:hAnsi="仿宋" w:eastAsia="仿宋" w:cs="仿宋"/>
          <w:smallCaps/>
          <w:sz w:val="24"/>
          <w:szCs w:val="24"/>
          <w:highlight w:val="none"/>
        </w:rPr>
      </w:pPr>
    </w:p>
    <w:p w14:paraId="16323BC7">
      <w:pPr>
        <w:tabs>
          <w:tab w:val="left" w:pos="8080"/>
        </w:tabs>
        <w:adjustRightInd w:val="0"/>
        <w:snapToGrid w:val="0"/>
        <w:spacing w:line="360" w:lineRule="auto"/>
        <w:rPr>
          <w:rFonts w:hint="eastAsia" w:ascii="仿宋" w:hAnsi="仿宋" w:eastAsia="仿宋" w:cs="仿宋"/>
          <w:smallCaps/>
          <w:sz w:val="24"/>
          <w:szCs w:val="24"/>
          <w:highlight w:val="none"/>
        </w:rPr>
      </w:pPr>
    </w:p>
    <w:p w14:paraId="500E4EA3">
      <w:pPr>
        <w:tabs>
          <w:tab w:val="left" w:pos="8080"/>
        </w:tabs>
        <w:adjustRightInd w:val="0"/>
        <w:snapToGrid w:val="0"/>
        <w:spacing w:line="360" w:lineRule="auto"/>
        <w:rPr>
          <w:rFonts w:hint="eastAsia" w:ascii="仿宋" w:hAnsi="仿宋" w:eastAsia="仿宋" w:cs="仿宋"/>
          <w:smallCaps/>
          <w:sz w:val="24"/>
          <w:szCs w:val="24"/>
          <w:highlight w:val="none"/>
        </w:rPr>
      </w:pPr>
    </w:p>
    <w:p w14:paraId="2F972620">
      <w:pPr>
        <w:tabs>
          <w:tab w:val="left" w:pos="8080"/>
        </w:tabs>
        <w:adjustRightInd w:val="0"/>
        <w:snapToGrid w:val="0"/>
        <w:spacing w:line="360" w:lineRule="auto"/>
        <w:rPr>
          <w:rFonts w:hint="eastAsia" w:ascii="仿宋" w:hAnsi="仿宋" w:eastAsia="仿宋" w:cs="仿宋"/>
          <w:smallCaps/>
          <w:sz w:val="24"/>
          <w:szCs w:val="24"/>
          <w:highlight w:val="none"/>
        </w:rPr>
      </w:pPr>
    </w:p>
    <w:p w14:paraId="1B58229D">
      <w:pPr>
        <w:pStyle w:val="122"/>
        <w:spacing w:line="360" w:lineRule="auto"/>
        <w:rPr>
          <w:rFonts w:hint="eastAsia" w:ascii="仿宋" w:hAnsi="仿宋" w:eastAsia="仿宋" w:cs="仿宋"/>
          <w:b/>
          <w:sz w:val="36"/>
          <w:szCs w:val="36"/>
          <w:highlight w:val="none"/>
        </w:rPr>
        <w:sectPr>
          <w:footerReference r:id="rId5" w:type="default"/>
          <w:pgSz w:w="11907" w:h="16840"/>
          <w:pgMar w:top="1417" w:right="1417" w:bottom="1417" w:left="1417" w:header="851" w:footer="720" w:gutter="0"/>
          <w:pgNumType w:fmt="decimal" w:start="1"/>
          <w:cols w:space="708" w:num="1"/>
          <w:rtlGutter w:val="0"/>
          <w:docGrid w:linePitch="0" w:charSpace="0"/>
        </w:sectPr>
      </w:pPr>
      <w:bookmarkStart w:id="14" w:name="_Toc359865651"/>
    </w:p>
    <w:p w14:paraId="4B97D760">
      <w:pPr>
        <w:pStyle w:val="2"/>
        <w:tabs>
          <w:tab w:val="left" w:pos="432"/>
        </w:tabs>
        <w:spacing w:before="0" w:after="0" w:line="240" w:lineRule="auto"/>
        <w:ind w:left="0" w:firstLine="0"/>
        <w:jc w:val="center"/>
        <w:rPr>
          <w:rFonts w:hint="eastAsia" w:ascii="仿宋" w:hAnsi="仿宋" w:eastAsia="仿宋" w:cs="仿宋"/>
          <w:b/>
          <w:sz w:val="36"/>
          <w:szCs w:val="36"/>
          <w:highlight w:val="none"/>
          <w:lang w:val="en-US" w:eastAsia="zh-CN"/>
        </w:rPr>
      </w:pPr>
      <w:bookmarkStart w:id="15" w:name="_Toc22818"/>
      <w:bookmarkStart w:id="16" w:name="_Toc25757"/>
      <w:bookmarkStart w:id="17" w:name="_Toc7888"/>
      <w:r>
        <w:rPr>
          <w:rFonts w:hint="eastAsia" w:ascii="仿宋" w:hAnsi="仿宋" w:eastAsia="仿宋" w:cs="仿宋"/>
          <w:b/>
          <w:sz w:val="36"/>
          <w:szCs w:val="36"/>
          <w:highlight w:val="none"/>
        </w:rPr>
        <w:t>第一</w:t>
      </w:r>
      <w:bookmarkEnd w:id="15"/>
      <w:r>
        <w:rPr>
          <w:rFonts w:hint="eastAsia" w:ascii="仿宋" w:hAnsi="仿宋" w:eastAsia="仿宋" w:cs="仿宋"/>
          <w:b/>
          <w:sz w:val="36"/>
          <w:szCs w:val="36"/>
          <w:highlight w:val="none"/>
          <w:lang w:eastAsia="zh-CN"/>
        </w:rPr>
        <w:t>章</w:t>
      </w: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rPr>
        <w:t>竞争性磋商公告</w:t>
      </w:r>
      <w:bookmarkEnd w:id="16"/>
      <w:bookmarkEnd w:id="17"/>
    </w:p>
    <w:p w14:paraId="5614CEA2">
      <w:pPr>
        <w:bidi w:val="0"/>
        <w:jc w:val="center"/>
        <w:rPr>
          <w:rFonts w:hint="eastAsia" w:ascii="仿宋" w:hAnsi="仿宋" w:eastAsia="仿宋" w:cs="仿宋"/>
          <w:b/>
          <w:bCs/>
          <w:sz w:val="28"/>
          <w:szCs w:val="28"/>
        </w:rPr>
      </w:pPr>
      <w:bookmarkStart w:id="18" w:name="_Toc8641"/>
      <w:r>
        <w:rPr>
          <w:rFonts w:hint="eastAsia" w:ascii="仿宋" w:hAnsi="仿宋" w:eastAsia="仿宋" w:cs="仿宋"/>
          <w:b/>
          <w:bCs/>
          <w:sz w:val="28"/>
          <w:szCs w:val="28"/>
        </w:rPr>
        <w:t>新疆信实工程招标咨询服务有限公司关于</w:t>
      </w:r>
      <w:r>
        <w:rPr>
          <w:rFonts w:hint="eastAsia" w:ascii="仿宋" w:hAnsi="仿宋" w:eastAsia="仿宋" w:cs="仿宋"/>
          <w:b/>
          <w:bCs/>
          <w:sz w:val="28"/>
          <w:szCs w:val="28"/>
          <w:lang w:eastAsia="zh-CN"/>
        </w:rPr>
        <w:t>新疆农业职业技术大学东泉基地新建10KV供电廊道延伸项目</w:t>
      </w:r>
      <w:r>
        <w:rPr>
          <w:rFonts w:hint="eastAsia" w:ascii="仿宋" w:hAnsi="仿宋" w:eastAsia="仿宋" w:cs="仿宋"/>
          <w:b/>
          <w:bCs/>
          <w:sz w:val="28"/>
          <w:szCs w:val="28"/>
        </w:rPr>
        <w:t>竞争性磋商公告</w:t>
      </w:r>
      <w:bookmarkEnd w:id="18"/>
    </w:p>
    <w:p w14:paraId="2F4DA35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highlight w:val="none"/>
        </w:rPr>
        <w:t>项目概况</w:t>
      </w:r>
      <w:r>
        <w:rPr>
          <w:rFonts w:hint="eastAsia" w:ascii="仿宋" w:hAnsi="仿宋" w:eastAsia="仿宋" w:cs="仿宋"/>
          <w:sz w:val="24"/>
          <w:szCs w:val="24"/>
          <w:highlight w:val="none"/>
          <w:lang w:eastAsia="zh-CN"/>
        </w:rPr>
        <w:t>：</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eastAsia="zh-CN"/>
        </w:rPr>
        <w:t>新疆农业职业技术大学东泉基地新建10KV供电廊道延伸项目</w:t>
      </w:r>
      <w:r>
        <w:rPr>
          <w:rFonts w:hint="eastAsia" w:ascii="仿宋" w:hAnsi="仿宋" w:eastAsia="仿宋" w:cs="仿宋"/>
          <w:sz w:val="24"/>
          <w:szCs w:val="24"/>
        </w:rPr>
        <w:t xml:space="preserve"> 的潜在供应商应在</w:t>
      </w:r>
      <w:r>
        <w:rPr>
          <w:rFonts w:hint="eastAsia" w:ascii="仿宋" w:hAnsi="仿宋" w:eastAsia="仿宋" w:cs="仿宋"/>
          <w:sz w:val="24"/>
          <w:szCs w:val="24"/>
          <w:u w:val="single"/>
        </w:rPr>
        <w:t>政采云平台http://www.zcygov.cn/线上</w:t>
      </w:r>
      <w:r>
        <w:rPr>
          <w:rFonts w:hint="eastAsia" w:ascii="仿宋" w:hAnsi="仿宋" w:eastAsia="仿宋" w:cs="仿宋"/>
          <w:sz w:val="24"/>
          <w:szCs w:val="24"/>
        </w:rPr>
        <w:t>获取</w:t>
      </w:r>
      <w:r>
        <w:rPr>
          <w:rFonts w:hint="eastAsia" w:ascii="仿宋" w:hAnsi="仿宋" w:eastAsia="仿宋" w:cs="仿宋"/>
          <w:sz w:val="24"/>
          <w:szCs w:val="24"/>
          <w:lang w:eastAsia="zh-CN"/>
        </w:rPr>
        <w:t>磋商</w:t>
      </w:r>
      <w:r>
        <w:rPr>
          <w:rFonts w:hint="eastAsia" w:ascii="仿宋" w:hAnsi="仿宋" w:eastAsia="仿宋" w:cs="仿宋"/>
          <w:sz w:val="24"/>
          <w:szCs w:val="24"/>
        </w:rPr>
        <w:t>文件，并于</w:t>
      </w:r>
      <w:r>
        <w:rPr>
          <w:rFonts w:hint="eastAsia" w:ascii="仿宋" w:hAnsi="仿宋" w:eastAsia="仿宋" w:cs="仿宋"/>
          <w:sz w:val="24"/>
          <w:szCs w:val="24"/>
          <w:highlight w:val="none"/>
          <w:u w:val="single"/>
          <w:lang w:val="en-US" w:eastAsia="zh-CN"/>
        </w:rPr>
        <w:t>2025年04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10</w:t>
      </w:r>
      <w:r>
        <w:rPr>
          <w:rFonts w:hint="eastAsia" w:ascii="仿宋" w:hAnsi="仿宋" w:eastAsia="仿宋" w:cs="仿宋"/>
          <w:bCs/>
          <w:sz w:val="24"/>
          <w:szCs w:val="24"/>
          <w:highlight w:val="none"/>
          <w:u w:val="single"/>
        </w:rPr>
        <w:t>点</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分</w:t>
      </w:r>
      <w:bookmarkStart w:id="210" w:name="_GoBack"/>
      <w:bookmarkEnd w:id="210"/>
      <w:r>
        <w:rPr>
          <w:rFonts w:hint="eastAsia" w:ascii="仿宋" w:hAnsi="仿宋" w:eastAsia="仿宋" w:cs="仿宋"/>
          <w:bCs/>
          <w:sz w:val="24"/>
          <w:szCs w:val="24"/>
        </w:rPr>
        <w:t>（北京时间）前提交响应文件</w:t>
      </w:r>
      <w:r>
        <w:rPr>
          <w:rFonts w:hint="eastAsia" w:ascii="仿宋" w:hAnsi="仿宋" w:eastAsia="仿宋" w:cs="仿宋"/>
          <w:sz w:val="24"/>
          <w:szCs w:val="24"/>
        </w:rPr>
        <w:t>。</w:t>
      </w:r>
    </w:p>
    <w:p w14:paraId="0B685309">
      <w:pPr>
        <w:pStyle w:val="44"/>
        <w:keepNext w:val="0"/>
        <w:keepLines w:val="0"/>
        <w:pageBreakBefore w:val="0"/>
        <w:widowControl/>
        <w:kinsoku/>
        <w:wordWrap/>
        <w:overflowPunct/>
        <w:topLinePunct w:val="0"/>
        <w:autoSpaceDE/>
        <w:autoSpaceDN/>
        <w:bidi w:val="0"/>
        <w:adjustRightInd/>
        <w:snapToGrid/>
        <w:spacing w:before="120" w:beforeAutospacing="0" w:after="120" w:afterAutospacing="0" w:line="360" w:lineRule="auto"/>
        <w:jc w:val="both"/>
        <w:textAlignment w:val="auto"/>
        <w:outlineLvl w:val="1"/>
        <w:rPr>
          <w:rFonts w:hint="eastAsia" w:ascii="仿宋" w:hAnsi="仿宋" w:eastAsia="仿宋" w:cs="仿宋"/>
          <w:highlight w:val="none"/>
        </w:rPr>
      </w:pPr>
      <w:r>
        <w:rPr>
          <w:rStyle w:val="52"/>
          <w:rFonts w:hint="eastAsia" w:ascii="仿宋" w:hAnsi="仿宋" w:eastAsia="仿宋" w:cs="仿宋"/>
          <w:highlight w:val="none"/>
        </w:rPr>
        <w:t>一、项目基本情况</w:t>
      </w:r>
    </w:p>
    <w:p w14:paraId="178617E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项目编号：</w:t>
      </w:r>
      <w:r>
        <w:rPr>
          <w:rFonts w:hint="eastAsia" w:ascii="仿宋" w:hAnsi="仿宋" w:eastAsia="仿宋" w:cs="仿宋"/>
          <w:sz w:val="24"/>
          <w:szCs w:val="24"/>
          <w:lang w:eastAsia="zh-CN"/>
        </w:rPr>
        <w:t>W-XJXSZB2025-6-SG</w:t>
      </w:r>
    </w:p>
    <w:p w14:paraId="2D2137A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ascii="仿宋" w:hAnsi="仿宋" w:eastAsia="仿宋" w:cs="仿宋"/>
          <w:sz w:val="24"/>
          <w:szCs w:val="24"/>
          <w:lang w:eastAsia="zh-CN"/>
        </w:rPr>
        <w:t>新疆农业职业技术大学东泉基地新建10KV供电廊道延伸项目</w:t>
      </w:r>
    </w:p>
    <w:p w14:paraId="373A8DF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采购方式：竞争性磋商 </w:t>
      </w:r>
    </w:p>
    <w:p w14:paraId="7D6A55E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预算金额：</w:t>
      </w:r>
      <w:r>
        <w:rPr>
          <w:rFonts w:hint="eastAsia" w:ascii="仿宋" w:hAnsi="仿宋" w:eastAsia="仿宋" w:cs="仿宋"/>
          <w:sz w:val="24"/>
          <w:szCs w:val="24"/>
          <w:lang w:val="en-US" w:eastAsia="zh-CN"/>
        </w:rPr>
        <w:t>500000.00</w:t>
      </w:r>
      <w:r>
        <w:rPr>
          <w:rFonts w:hint="eastAsia" w:ascii="仿宋" w:hAnsi="仿宋" w:eastAsia="仿宋" w:cs="仿宋"/>
          <w:sz w:val="24"/>
          <w:szCs w:val="24"/>
        </w:rPr>
        <w:t>元</w:t>
      </w:r>
    </w:p>
    <w:p w14:paraId="75E53EC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最高限价：497584.39元</w:t>
      </w:r>
    </w:p>
    <w:p w14:paraId="1DAD455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rPr>
        <w:t>采购需求：（1）电杆组立；（2）JKLGYJ-10-185导线架设；（3）杆上设备及金具等；（4）ZR-YJLV22-8.7/15-3*300电缆敷设；（5）穿越35KV线路、跨越道路等</w:t>
      </w:r>
      <w:r>
        <w:rPr>
          <w:rFonts w:hint="eastAsia" w:ascii="仿宋" w:hAnsi="仿宋" w:eastAsia="仿宋" w:cs="仿宋"/>
          <w:sz w:val="24"/>
          <w:szCs w:val="24"/>
          <w:lang w:eastAsia="zh-CN"/>
        </w:rPr>
        <w:t>。（具体规模详见工程量清单）</w:t>
      </w:r>
    </w:p>
    <w:p w14:paraId="6A67B89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合同履约期限</w:t>
      </w:r>
      <w:r>
        <w:rPr>
          <w:rFonts w:hint="eastAsia" w:ascii="仿宋" w:hAnsi="仿宋" w:eastAsia="仿宋" w:cs="仿宋"/>
          <w:sz w:val="24"/>
          <w:szCs w:val="24"/>
        </w:rPr>
        <w:t>：</w:t>
      </w:r>
      <w:r>
        <w:rPr>
          <w:rFonts w:hint="eastAsia" w:ascii="仿宋" w:hAnsi="仿宋" w:eastAsia="仿宋" w:cs="仿宋"/>
          <w:sz w:val="24"/>
          <w:szCs w:val="24"/>
          <w:lang w:val="en-US" w:eastAsia="zh-CN"/>
        </w:rPr>
        <w:t>合同签订后30天内完成</w:t>
      </w:r>
    </w:p>
    <w:p w14:paraId="3761307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本项目不接受联合体投标。</w:t>
      </w:r>
    </w:p>
    <w:p w14:paraId="01EED624">
      <w:pPr>
        <w:pStyle w:val="44"/>
        <w:keepNext w:val="0"/>
        <w:keepLines w:val="0"/>
        <w:pageBreakBefore w:val="0"/>
        <w:widowControl/>
        <w:numPr>
          <w:ilvl w:val="0"/>
          <w:numId w:val="4"/>
        </w:numPr>
        <w:kinsoku/>
        <w:wordWrap/>
        <w:overflowPunct/>
        <w:topLinePunct w:val="0"/>
        <w:autoSpaceDE/>
        <w:autoSpaceDN/>
        <w:bidi w:val="0"/>
        <w:adjustRightInd/>
        <w:snapToGrid/>
        <w:spacing w:before="120" w:beforeAutospacing="0" w:after="120" w:afterAutospacing="0" w:line="360" w:lineRule="auto"/>
        <w:textAlignment w:val="auto"/>
        <w:outlineLvl w:val="1"/>
        <w:rPr>
          <w:rFonts w:hint="eastAsia" w:ascii="仿宋" w:hAnsi="仿宋" w:eastAsia="仿宋" w:cs="仿宋"/>
          <w:highlight w:val="none"/>
        </w:rPr>
      </w:pPr>
      <w:r>
        <w:rPr>
          <w:rStyle w:val="52"/>
          <w:rFonts w:hint="eastAsia" w:ascii="仿宋" w:hAnsi="仿宋" w:eastAsia="仿宋" w:cs="仿宋"/>
          <w:highlight w:val="none"/>
          <w:lang w:eastAsia="zh-CN"/>
        </w:rPr>
        <w:t>投标人</w:t>
      </w:r>
      <w:r>
        <w:rPr>
          <w:rStyle w:val="52"/>
          <w:rFonts w:hint="eastAsia" w:ascii="仿宋" w:hAnsi="仿宋" w:eastAsia="仿宋" w:cs="仿宋"/>
          <w:highlight w:val="none"/>
        </w:rPr>
        <w:t>资格要求：</w:t>
      </w:r>
    </w:p>
    <w:p w14:paraId="7573257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lang w:val="en-US" w:eastAsia="zh-CN"/>
        </w:rPr>
        <w:t>1.</w:t>
      </w:r>
      <w:r>
        <w:rPr>
          <w:rFonts w:hint="eastAsia" w:ascii="仿宋" w:hAnsi="仿宋" w:eastAsia="仿宋" w:cs="仿宋"/>
          <w:sz w:val="24"/>
          <w:szCs w:val="24"/>
        </w:rPr>
        <w:t>满足《中华人民共和国政府采购法》第二十二条规定；</w:t>
      </w:r>
    </w:p>
    <w:p w14:paraId="794A693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FF0000"/>
          <w:sz w:val="24"/>
          <w:szCs w:val="24"/>
          <w:lang w:val="en-US" w:eastAsia="zh-CN"/>
        </w:rPr>
      </w:pPr>
      <w:r>
        <w:rPr>
          <w:rFonts w:hint="eastAsia" w:ascii="仿宋" w:hAnsi="仿宋" w:eastAsia="仿宋" w:cs="仿宋"/>
          <w:sz w:val="24"/>
          <w:szCs w:val="24"/>
        </w:rPr>
        <w:t>2.落实政府采购政策需满足的资格要求：按照《财政部工业和信息化部关于印发&lt;政府采购促进中小企业发展管理办法&gt;的通知》（财库〔2020〕46号）的规定、企业划型标准执行工信部联企业（2011）300号文、财政部《关于进一步加大政府采购支持中小企业力度的通知》（财库[2022]19号），落实促进中小企业发展政策,本项目专门面向</w:t>
      </w:r>
      <w:r>
        <w:rPr>
          <w:rFonts w:hint="eastAsia" w:ascii="仿宋" w:hAnsi="仿宋" w:eastAsia="仿宋" w:cs="仿宋"/>
          <w:sz w:val="24"/>
          <w:szCs w:val="24"/>
          <w:lang w:val="en-US" w:eastAsia="zh-CN"/>
        </w:rPr>
        <w:t>中小</w:t>
      </w:r>
      <w:r>
        <w:rPr>
          <w:rFonts w:hint="eastAsia" w:ascii="仿宋" w:hAnsi="仿宋" w:eastAsia="仿宋" w:cs="仿宋"/>
          <w:sz w:val="24"/>
          <w:szCs w:val="24"/>
        </w:rPr>
        <w:t>企业</w:t>
      </w:r>
      <w:r>
        <w:rPr>
          <w:rFonts w:hint="eastAsia" w:ascii="仿宋" w:hAnsi="仿宋" w:eastAsia="仿宋" w:cs="仿宋"/>
          <w:color w:val="FF0000"/>
          <w:sz w:val="24"/>
          <w:szCs w:val="24"/>
          <w:lang w:val="en-US" w:eastAsia="zh-CN"/>
        </w:rPr>
        <w:t>。</w:t>
      </w:r>
    </w:p>
    <w:p w14:paraId="1375000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3.本项目的特定资格要求：</w:t>
      </w:r>
    </w:p>
    <w:p w14:paraId="359C682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（1）投标人须具备有效的资质证书，具有电力</w:t>
      </w:r>
      <w:r>
        <w:rPr>
          <w:rFonts w:hint="eastAsia" w:ascii="仿宋" w:hAnsi="仿宋" w:eastAsia="仿宋" w:cs="仿宋"/>
          <w:color w:val="000000" w:themeColor="text1"/>
          <w:sz w:val="24"/>
          <w:szCs w:val="24"/>
          <w:lang w:eastAsia="zh-CN"/>
          <w14:textFill>
            <w14:solidFill>
              <w14:schemeClr w14:val="tx1"/>
            </w14:solidFill>
          </w14:textFill>
        </w:rPr>
        <w:t>工程施工总承包</w:t>
      </w:r>
      <w:r>
        <w:rPr>
          <w:rFonts w:hint="eastAsia" w:ascii="仿宋" w:hAnsi="仿宋" w:eastAsia="仿宋" w:cs="仿宋"/>
          <w:color w:val="000000" w:themeColor="text1"/>
          <w:sz w:val="24"/>
          <w:szCs w:val="24"/>
          <w:lang w:val="en-US" w:eastAsia="zh-CN"/>
          <w14:textFill>
            <w14:solidFill>
              <w14:schemeClr w14:val="tx1"/>
            </w14:solidFill>
          </w14:textFill>
        </w:rPr>
        <w:t>或输变电工程专业承包</w:t>
      </w:r>
      <w:r>
        <w:rPr>
          <w:rFonts w:hint="eastAsia" w:ascii="仿宋" w:hAnsi="仿宋" w:eastAsia="仿宋" w:cs="仿宋"/>
          <w:color w:val="000000" w:themeColor="text1"/>
          <w:sz w:val="24"/>
          <w:szCs w:val="24"/>
          <w:lang w:eastAsia="zh-CN"/>
          <w14:textFill>
            <w14:solidFill>
              <w14:schemeClr w14:val="tx1"/>
            </w14:solidFill>
          </w14:textFill>
        </w:rPr>
        <w:t>三级及以上资质</w:t>
      </w:r>
      <w:r>
        <w:rPr>
          <w:rFonts w:hint="eastAsia" w:ascii="仿宋" w:hAnsi="仿宋" w:eastAsia="仿宋" w:cs="仿宋"/>
          <w:color w:val="000000" w:themeColor="text1"/>
          <w:sz w:val="24"/>
          <w:szCs w:val="24"/>
          <w:lang w:val="en-US" w:eastAsia="zh-CN"/>
          <w14:textFill>
            <w14:solidFill>
              <w14:schemeClr w14:val="tx1"/>
            </w14:solidFill>
          </w14:textFill>
        </w:rPr>
        <w:t>及有效的安全生产许可证，并且具备承装（修、试）电力设施许可证五级及以上资质；建造师具备机电工程专业贰级及以上注册建造师执业资格和有效的安全生产考核合格证书，须是本单位注册人员（提供投标截止日期前三个月社保缴纳证明材料）；</w:t>
      </w:r>
    </w:p>
    <w:p w14:paraId="5550FF4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14:textFill>
            <w14:solidFill>
              <w14:schemeClr w14:val="tx1"/>
            </w14:solidFill>
          </w14:textFill>
        </w:rPr>
        <w:t>近三年被列入失信被执行人、重大税收违法案件当事人名单、政府采购严重违法失信行为记录名单的；凡是被纳入“最高人民法院失信被执行人名单库”（最高人民法院官网：</w:t>
      </w:r>
      <w:r>
        <w:rPr>
          <w:rFonts w:hint="eastAsia" w:ascii="仿宋" w:hAnsi="仿宋" w:eastAsia="仿宋" w:cs="仿宋"/>
          <w:color w:val="000000" w:themeColor="text1"/>
          <w:sz w:val="24"/>
          <w:szCs w:val="24"/>
          <w14:textFill>
            <w14:solidFill>
              <w14:schemeClr w14:val="tx1"/>
            </w14:solidFill>
          </w14:textFill>
        </w:rPr>
        <w:fldChar w:fldCharType="begin"/>
      </w:r>
      <w:r>
        <w:rPr>
          <w:rFonts w:hint="eastAsia" w:ascii="仿宋" w:hAnsi="仿宋" w:eastAsia="仿宋" w:cs="仿宋"/>
          <w:color w:val="000000" w:themeColor="text1"/>
          <w:sz w:val="24"/>
          <w:szCs w:val="24"/>
          <w14:textFill>
            <w14:solidFill>
              <w14:schemeClr w14:val="tx1"/>
            </w14:solidFill>
          </w14:textFill>
        </w:rPr>
        <w:instrText xml:space="preserve"> HYPERLINK "http://www.court.gov.cn/" </w:instrText>
      </w:r>
      <w:r>
        <w:rPr>
          <w:rFonts w:hint="eastAsia" w:ascii="仿宋" w:hAnsi="仿宋" w:eastAsia="仿宋" w:cs="仿宋"/>
          <w:color w:val="000000" w:themeColor="text1"/>
          <w:sz w:val="24"/>
          <w:szCs w:val="24"/>
          <w14:textFill>
            <w14:solidFill>
              <w14:schemeClr w14:val="tx1"/>
            </w14:solidFill>
          </w14:textFill>
        </w:rPr>
        <w:fldChar w:fldCharType="separate"/>
      </w:r>
      <w:r>
        <w:rPr>
          <w:rFonts w:hint="eastAsia" w:ascii="仿宋" w:hAnsi="仿宋" w:eastAsia="仿宋" w:cs="仿宋"/>
          <w:color w:val="000000" w:themeColor="text1"/>
          <w:sz w:val="24"/>
          <w:szCs w:val="24"/>
          <w14:textFill>
            <w14:solidFill>
              <w14:schemeClr w14:val="tx1"/>
            </w14:solidFill>
          </w14:textFill>
        </w:rPr>
        <w:t>http://www.court.gov.cn/</w:t>
      </w:r>
      <w:r>
        <w:rPr>
          <w:rFonts w:hint="eastAsia" w:ascii="仿宋" w:hAnsi="仿宋" w:eastAsia="仿宋" w:cs="仿宋"/>
          <w:color w:val="000000" w:themeColor="text1"/>
          <w:sz w:val="24"/>
          <w:szCs w:val="24"/>
          <w14:textFill>
            <w14:solidFill>
              <w14:schemeClr w14:val="tx1"/>
            </w14:solidFill>
          </w14:textFill>
        </w:rPr>
        <w:fldChar w:fldCharType="end"/>
      </w:r>
      <w:r>
        <w:rPr>
          <w:rFonts w:hint="eastAsia" w:ascii="仿宋" w:hAnsi="仿宋" w:eastAsia="仿宋" w:cs="仿宋"/>
          <w:color w:val="000000" w:themeColor="text1"/>
          <w:sz w:val="24"/>
          <w:szCs w:val="24"/>
          <w14:textFill>
            <w14:solidFill>
              <w14:schemeClr w14:val="tx1"/>
            </w14:solidFill>
          </w14:textFill>
        </w:rPr>
        <w:t>）中的投标人不允许参加</w:t>
      </w:r>
      <w:r>
        <w:rPr>
          <w:rFonts w:hint="eastAsia" w:ascii="仿宋" w:hAnsi="仿宋" w:eastAsia="仿宋" w:cs="仿宋"/>
          <w:sz w:val="24"/>
          <w:szCs w:val="24"/>
        </w:rPr>
        <w:t>投标</w:t>
      </w:r>
      <w:r>
        <w:rPr>
          <w:rFonts w:hint="eastAsia" w:ascii="仿宋" w:hAnsi="仿宋" w:eastAsia="仿宋" w:cs="仿宋"/>
          <w:sz w:val="24"/>
          <w:szCs w:val="24"/>
          <w:lang w:eastAsia="zh-CN"/>
        </w:rPr>
        <w:t>；</w:t>
      </w:r>
    </w:p>
    <w:p w14:paraId="29A40EF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（3）</w:t>
      </w:r>
      <w:r>
        <w:rPr>
          <w:rFonts w:hint="eastAsia" w:ascii="仿宋" w:hAnsi="仿宋" w:eastAsia="仿宋" w:cs="仿宋"/>
          <w:sz w:val="24"/>
          <w:szCs w:val="24"/>
        </w:rPr>
        <w:t>单位负责人为同一人或者存在直接控股、管理关系的不同供应商，不得参加同一合同项下的政府采购活动</w:t>
      </w:r>
      <w:r>
        <w:rPr>
          <w:rFonts w:hint="eastAsia" w:ascii="仿宋" w:hAnsi="仿宋" w:eastAsia="仿宋" w:cs="仿宋"/>
          <w:sz w:val="24"/>
          <w:szCs w:val="24"/>
          <w:lang w:eastAsia="zh-CN"/>
        </w:rPr>
        <w:t>；</w:t>
      </w:r>
    </w:p>
    <w:p w14:paraId="56390AE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rPr>
      </w:pPr>
      <w:r>
        <w:rPr>
          <w:rFonts w:hint="eastAsia" w:ascii="仿宋" w:hAnsi="仿宋" w:eastAsia="仿宋" w:cs="仿宋"/>
          <w:sz w:val="24"/>
          <w:szCs w:val="24"/>
          <w:lang w:val="en-US" w:eastAsia="zh-CN"/>
        </w:rPr>
        <w:t>（4）</w:t>
      </w:r>
      <w:r>
        <w:rPr>
          <w:rFonts w:hint="eastAsia" w:ascii="仿宋" w:hAnsi="仿宋" w:eastAsia="仿宋" w:cs="仿宋"/>
          <w:sz w:val="24"/>
          <w:szCs w:val="24"/>
        </w:rPr>
        <w:t>法律法规相关规定的其他条件</w:t>
      </w:r>
      <w:r>
        <w:rPr>
          <w:rFonts w:hint="eastAsia" w:ascii="仿宋" w:hAnsi="仿宋" w:eastAsia="仿宋" w:cs="仿宋"/>
          <w:sz w:val="24"/>
          <w:szCs w:val="24"/>
          <w:lang w:eastAsia="zh-CN"/>
        </w:rPr>
        <w:t>；</w:t>
      </w:r>
    </w:p>
    <w:p w14:paraId="0B2D9B42">
      <w:pPr>
        <w:pStyle w:val="44"/>
        <w:keepNext w:val="0"/>
        <w:keepLines w:val="0"/>
        <w:pageBreakBefore w:val="0"/>
        <w:widowControl/>
        <w:kinsoku/>
        <w:wordWrap/>
        <w:overflowPunct/>
        <w:topLinePunct w:val="0"/>
        <w:autoSpaceDE/>
        <w:autoSpaceDN/>
        <w:bidi w:val="0"/>
        <w:adjustRightInd/>
        <w:snapToGrid/>
        <w:spacing w:before="120" w:beforeAutospacing="0" w:after="120" w:afterAutospacing="0" w:line="360" w:lineRule="auto"/>
        <w:jc w:val="both"/>
        <w:textAlignment w:val="auto"/>
        <w:outlineLvl w:val="1"/>
        <w:rPr>
          <w:rFonts w:hint="eastAsia" w:ascii="仿宋" w:hAnsi="仿宋" w:eastAsia="仿宋" w:cs="仿宋"/>
          <w:highlight w:val="none"/>
        </w:rPr>
      </w:pPr>
      <w:r>
        <w:rPr>
          <w:rStyle w:val="52"/>
          <w:rFonts w:hint="eastAsia" w:ascii="仿宋" w:hAnsi="仿宋" w:eastAsia="仿宋" w:cs="仿宋"/>
          <w:highlight w:val="none"/>
        </w:rPr>
        <w:t>三、获取磋商文件</w:t>
      </w:r>
    </w:p>
    <w:p w14:paraId="799C2205">
      <w:pPr>
        <w:keepNext w:val="0"/>
        <w:keepLines w:val="0"/>
        <w:pageBreakBefore w:val="0"/>
        <w:widowControl/>
        <w:kinsoku/>
        <w:wordWrap/>
        <w:overflowPunct/>
        <w:topLinePunct w:val="0"/>
        <w:autoSpaceDE/>
        <w:autoSpaceDN/>
        <w:bidi w:val="0"/>
        <w:adjustRightInd/>
        <w:snapToGrid/>
        <w:spacing w:line="360" w:lineRule="auto"/>
        <w:ind w:firstLine="539"/>
        <w:textAlignment w:val="auto"/>
        <w:rPr>
          <w:rFonts w:hint="eastAsia" w:ascii="仿宋" w:hAnsi="仿宋" w:eastAsia="仿宋" w:cs="仿宋"/>
          <w:sz w:val="24"/>
          <w:szCs w:val="24"/>
        </w:rPr>
      </w:pPr>
      <w:r>
        <w:rPr>
          <w:rFonts w:hint="eastAsia" w:ascii="仿宋" w:hAnsi="仿宋" w:eastAsia="仿宋" w:cs="仿宋"/>
          <w:sz w:val="24"/>
          <w:szCs w:val="24"/>
        </w:rPr>
        <w:t>时间：</w:t>
      </w:r>
      <w:r>
        <w:rPr>
          <w:rFonts w:hint="eastAsia" w:ascii="仿宋" w:hAnsi="仿宋" w:eastAsia="仿宋" w:cs="仿宋"/>
          <w:sz w:val="24"/>
          <w:szCs w:val="24"/>
          <w:highlight w:val="none"/>
          <w:u w:val="single"/>
          <w:lang w:val="en-US" w:eastAsia="zh-CN"/>
        </w:rPr>
        <w:t>2025年03</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22</w:t>
      </w:r>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至</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2025年03</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28日</w:t>
      </w:r>
      <w:r>
        <w:rPr>
          <w:rFonts w:hint="eastAsia" w:ascii="仿宋" w:hAnsi="仿宋" w:eastAsia="仿宋" w:cs="仿宋"/>
          <w:sz w:val="24"/>
          <w:szCs w:val="24"/>
        </w:rPr>
        <w:t>，每天上午</w:t>
      </w:r>
      <w:r>
        <w:rPr>
          <w:rFonts w:hint="eastAsia" w:ascii="仿宋" w:hAnsi="仿宋" w:eastAsia="仿宋" w:cs="仿宋"/>
          <w:sz w:val="24"/>
          <w:szCs w:val="24"/>
          <w:u w:val="single"/>
          <w:lang w:val="en-US" w:eastAsia="zh-CN"/>
        </w:rPr>
        <w:t>10:00</w:t>
      </w:r>
      <w:r>
        <w:rPr>
          <w:rFonts w:hint="eastAsia" w:ascii="仿宋" w:hAnsi="仿宋" w:eastAsia="仿宋" w:cs="仿宋"/>
          <w:sz w:val="24"/>
          <w:szCs w:val="24"/>
        </w:rPr>
        <w:t>至</w:t>
      </w:r>
      <w:r>
        <w:rPr>
          <w:rFonts w:hint="eastAsia" w:ascii="仿宋" w:hAnsi="仿宋" w:eastAsia="仿宋" w:cs="仿宋"/>
          <w:sz w:val="24"/>
          <w:szCs w:val="24"/>
          <w:u w:val="single"/>
          <w:lang w:val="en-US" w:eastAsia="zh-CN"/>
        </w:rPr>
        <w:t>14:00</w:t>
      </w:r>
      <w:r>
        <w:rPr>
          <w:rFonts w:hint="eastAsia" w:ascii="仿宋" w:hAnsi="仿宋" w:eastAsia="仿宋" w:cs="仿宋"/>
          <w:sz w:val="24"/>
          <w:szCs w:val="24"/>
        </w:rPr>
        <w:t>，下午</w:t>
      </w:r>
      <w:r>
        <w:rPr>
          <w:rFonts w:hint="eastAsia" w:ascii="仿宋" w:hAnsi="仿宋" w:eastAsia="仿宋" w:cs="仿宋"/>
          <w:sz w:val="24"/>
          <w:szCs w:val="24"/>
          <w:u w:val="single"/>
          <w:lang w:val="en-US" w:eastAsia="zh-CN"/>
        </w:rPr>
        <w:t>15:30</w:t>
      </w:r>
      <w:r>
        <w:rPr>
          <w:rFonts w:hint="eastAsia" w:ascii="仿宋" w:hAnsi="仿宋" w:eastAsia="仿宋" w:cs="仿宋"/>
          <w:sz w:val="24"/>
          <w:szCs w:val="24"/>
        </w:rPr>
        <w:t>至</w:t>
      </w:r>
      <w:r>
        <w:rPr>
          <w:rFonts w:hint="eastAsia" w:ascii="仿宋" w:hAnsi="仿宋" w:eastAsia="仿宋" w:cs="仿宋"/>
          <w:sz w:val="24"/>
          <w:szCs w:val="24"/>
          <w:u w:val="single"/>
          <w:lang w:val="en-US" w:eastAsia="zh-CN"/>
        </w:rPr>
        <w:t>19:30</w:t>
      </w:r>
      <w:r>
        <w:rPr>
          <w:rFonts w:hint="eastAsia" w:ascii="仿宋" w:hAnsi="仿宋" w:eastAsia="仿宋" w:cs="仿宋"/>
          <w:sz w:val="24"/>
          <w:szCs w:val="24"/>
        </w:rPr>
        <w:t>（北京时间，法定节假日除外 ）</w:t>
      </w:r>
    </w:p>
    <w:p w14:paraId="484EFD98">
      <w:pPr>
        <w:keepNext w:val="0"/>
        <w:keepLines w:val="0"/>
        <w:pageBreakBefore w:val="0"/>
        <w:widowControl/>
        <w:kinsoku/>
        <w:wordWrap/>
        <w:overflowPunct/>
        <w:topLinePunct w:val="0"/>
        <w:autoSpaceDE/>
        <w:autoSpaceDN/>
        <w:bidi w:val="0"/>
        <w:adjustRightInd/>
        <w:snapToGrid/>
        <w:spacing w:line="360" w:lineRule="auto"/>
        <w:ind w:firstLine="539"/>
        <w:textAlignment w:val="auto"/>
        <w:rPr>
          <w:rFonts w:hint="eastAsia" w:ascii="仿宋" w:hAnsi="仿宋" w:eastAsia="仿宋" w:cs="仿宋"/>
          <w:sz w:val="24"/>
          <w:szCs w:val="24"/>
          <w:u w:val="single"/>
        </w:rPr>
      </w:pPr>
      <w:r>
        <w:rPr>
          <w:rFonts w:hint="eastAsia" w:ascii="仿宋" w:hAnsi="仿宋" w:eastAsia="仿宋" w:cs="仿宋"/>
          <w:sz w:val="24"/>
          <w:szCs w:val="24"/>
        </w:rPr>
        <w:t xml:space="preserve">地点：政采云平台线上 </w:t>
      </w:r>
    </w:p>
    <w:p w14:paraId="3DF5CA2F">
      <w:pPr>
        <w:keepNext w:val="0"/>
        <w:keepLines w:val="0"/>
        <w:pageBreakBefore w:val="0"/>
        <w:widowControl/>
        <w:kinsoku/>
        <w:wordWrap/>
        <w:overflowPunct/>
        <w:topLinePunct w:val="0"/>
        <w:autoSpaceDE/>
        <w:autoSpaceDN/>
        <w:bidi w:val="0"/>
        <w:adjustRightInd/>
        <w:snapToGrid/>
        <w:spacing w:line="360" w:lineRule="auto"/>
        <w:ind w:firstLine="539"/>
        <w:textAlignment w:val="auto"/>
        <w:rPr>
          <w:rFonts w:hint="eastAsia" w:ascii="仿宋" w:hAnsi="仿宋" w:eastAsia="仿宋" w:cs="仿宋"/>
          <w:sz w:val="24"/>
          <w:szCs w:val="24"/>
          <w:u w:val="single"/>
          <w:lang w:eastAsia="zh-CN"/>
        </w:rPr>
      </w:pPr>
      <w:r>
        <w:rPr>
          <w:rFonts w:hint="eastAsia" w:ascii="仿宋" w:hAnsi="仿宋" w:eastAsia="仿宋" w:cs="仿宋"/>
          <w:sz w:val="24"/>
          <w:szCs w:val="24"/>
        </w:rPr>
        <w:t xml:space="preserve">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 </w:t>
      </w:r>
    </w:p>
    <w:p w14:paraId="0D898F11">
      <w:pPr>
        <w:keepNext w:val="0"/>
        <w:keepLines w:val="0"/>
        <w:pageBreakBefore w:val="0"/>
        <w:widowControl/>
        <w:kinsoku/>
        <w:wordWrap/>
        <w:overflowPunct/>
        <w:topLinePunct w:val="0"/>
        <w:autoSpaceDE/>
        <w:autoSpaceDN/>
        <w:bidi w:val="0"/>
        <w:adjustRightInd/>
        <w:snapToGrid/>
        <w:spacing w:line="360" w:lineRule="auto"/>
        <w:ind w:firstLine="539"/>
        <w:textAlignment w:val="auto"/>
        <w:rPr>
          <w:rFonts w:hint="eastAsia" w:ascii="仿宋" w:hAnsi="仿宋" w:eastAsia="仿宋" w:cs="仿宋"/>
          <w:sz w:val="24"/>
          <w:szCs w:val="24"/>
          <w:lang w:val="en-US" w:eastAsia="zh-CN"/>
        </w:rPr>
      </w:pPr>
      <w:r>
        <w:rPr>
          <w:rFonts w:hint="eastAsia" w:ascii="仿宋" w:hAnsi="仿宋" w:eastAsia="仿宋" w:cs="仿宋"/>
          <w:sz w:val="24"/>
          <w:szCs w:val="24"/>
        </w:rPr>
        <w:t>售价</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元</w:t>
      </w:r>
      <w:r>
        <w:rPr>
          <w:rFonts w:hint="eastAsia" w:ascii="仿宋" w:hAnsi="仿宋" w:eastAsia="仿宋" w:cs="仿宋"/>
          <w:sz w:val="24"/>
          <w:szCs w:val="24"/>
          <w:lang w:eastAsia="zh-CN"/>
        </w:rPr>
        <w:t>）</w:t>
      </w:r>
      <w:r>
        <w:rPr>
          <w:rFonts w:hint="eastAsia" w:ascii="仿宋" w:hAnsi="仿宋" w:eastAsia="仿宋" w:cs="仿宋"/>
          <w:sz w:val="24"/>
          <w:szCs w:val="24"/>
        </w:rPr>
        <w:t>：</w:t>
      </w:r>
      <w:r>
        <w:rPr>
          <w:rFonts w:hint="eastAsia" w:ascii="仿宋" w:hAnsi="仿宋" w:eastAsia="仿宋" w:cs="仿宋"/>
          <w:sz w:val="24"/>
          <w:szCs w:val="24"/>
          <w:lang w:val="en-US" w:eastAsia="zh-CN"/>
        </w:rPr>
        <w:t>0</w:t>
      </w:r>
    </w:p>
    <w:p w14:paraId="22A12ABB">
      <w:pPr>
        <w:pStyle w:val="3"/>
        <w:keepNext/>
        <w:keepLines/>
        <w:pageBreakBefore w:val="0"/>
        <w:widowControl w:val="0"/>
        <w:kinsoku/>
        <w:wordWrap/>
        <w:overflowPunct/>
        <w:topLinePunct w:val="0"/>
        <w:autoSpaceDE/>
        <w:autoSpaceDN/>
        <w:bidi w:val="0"/>
        <w:adjustRightInd/>
        <w:snapToGrid/>
        <w:spacing w:before="120" w:after="120" w:line="360" w:lineRule="auto"/>
        <w:textAlignment w:val="auto"/>
        <w:rPr>
          <w:rStyle w:val="52"/>
          <w:rFonts w:hint="eastAsia" w:ascii="仿宋" w:hAnsi="仿宋" w:eastAsia="仿宋" w:cs="仿宋"/>
          <w:b/>
          <w:bCs/>
          <w:kern w:val="0"/>
          <w:sz w:val="24"/>
          <w:szCs w:val="24"/>
          <w:highlight w:val="none"/>
          <w:lang w:val="en-US" w:eastAsia="zh-CN" w:bidi="ar-SA"/>
        </w:rPr>
      </w:pPr>
      <w:r>
        <w:rPr>
          <w:rStyle w:val="52"/>
          <w:rFonts w:hint="eastAsia" w:ascii="仿宋" w:hAnsi="仿宋" w:eastAsia="仿宋" w:cs="仿宋"/>
          <w:b/>
          <w:bCs/>
          <w:kern w:val="0"/>
          <w:sz w:val="24"/>
          <w:szCs w:val="24"/>
          <w:highlight w:val="none"/>
          <w:lang w:val="en-US" w:eastAsia="zh-CN" w:bidi="ar-SA"/>
        </w:rPr>
        <w:t>四、响应文件提交</w:t>
      </w:r>
    </w:p>
    <w:p w14:paraId="3CF8A3D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highlight w:val="none"/>
        </w:rPr>
      </w:pPr>
      <w:bookmarkStart w:id="19" w:name="_Toc35393802"/>
      <w:bookmarkStart w:id="20" w:name="_Toc28359093"/>
      <w:bookmarkStart w:id="21" w:name="_Toc35393633"/>
      <w:bookmarkStart w:id="22" w:name="_Toc28359016"/>
      <w:r>
        <w:rPr>
          <w:rFonts w:hint="eastAsia" w:ascii="仿宋" w:hAnsi="仿宋" w:eastAsia="仿宋" w:cs="仿宋"/>
          <w:sz w:val="24"/>
          <w:szCs w:val="24"/>
          <w:highlight w:val="none"/>
        </w:rPr>
        <w:t>截止时间：</w:t>
      </w:r>
      <w:r>
        <w:rPr>
          <w:rFonts w:hint="eastAsia" w:ascii="仿宋" w:hAnsi="仿宋" w:eastAsia="仿宋" w:cs="仿宋"/>
          <w:sz w:val="24"/>
          <w:szCs w:val="24"/>
          <w:highlight w:val="none"/>
          <w:u w:val="single"/>
          <w:lang w:val="en-US" w:eastAsia="zh-CN"/>
        </w:rPr>
        <w:t>2025年04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10</w:t>
      </w:r>
      <w:r>
        <w:rPr>
          <w:rFonts w:hint="eastAsia" w:ascii="仿宋" w:hAnsi="仿宋" w:eastAsia="仿宋" w:cs="仿宋"/>
          <w:bCs/>
          <w:sz w:val="24"/>
          <w:szCs w:val="24"/>
          <w:highlight w:val="none"/>
          <w:u w:val="single"/>
        </w:rPr>
        <w:t>点</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分</w:t>
      </w:r>
      <w:r>
        <w:rPr>
          <w:rFonts w:hint="eastAsia" w:ascii="仿宋" w:hAnsi="仿宋" w:eastAsia="仿宋" w:cs="仿宋"/>
          <w:bCs/>
          <w:sz w:val="24"/>
          <w:szCs w:val="24"/>
          <w:highlight w:val="none"/>
        </w:rPr>
        <w:t>（北京时间）</w:t>
      </w:r>
    </w:p>
    <w:p w14:paraId="0C96457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u w:val="single"/>
        </w:rPr>
      </w:pPr>
      <w:r>
        <w:rPr>
          <w:rFonts w:hint="eastAsia" w:ascii="仿宋" w:hAnsi="仿宋" w:eastAsia="仿宋" w:cs="仿宋"/>
          <w:sz w:val="24"/>
          <w:szCs w:val="24"/>
        </w:rPr>
        <w:t xml:space="preserve">地点：请登录政采云投标客户端投标 </w:t>
      </w:r>
    </w:p>
    <w:p w14:paraId="717F8C61">
      <w:pPr>
        <w:pStyle w:val="3"/>
        <w:keepNext/>
        <w:keepLines/>
        <w:pageBreakBefore w:val="0"/>
        <w:widowControl w:val="0"/>
        <w:kinsoku/>
        <w:wordWrap/>
        <w:overflowPunct/>
        <w:topLinePunct w:val="0"/>
        <w:autoSpaceDE/>
        <w:autoSpaceDN/>
        <w:bidi w:val="0"/>
        <w:adjustRightInd/>
        <w:snapToGrid/>
        <w:spacing w:before="120" w:after="120" w:line="360" w:lineRule="auto"/>
        <w:textAlignment w:val="auto"/>
        <w:rPr>
          <w:rStyle w:val="52"/>
          <w:rFonts w:hint="eastAsia" w:ascii="仿宋" w:hAnsi="仿宋" w:eastAsia="仿宋" w:cs="仿宋"/>
          <w:b/>
          <w:bCs/>
          <w:kern w:val="0"/>
          <w:sz w:val="24"/>
          <w:szCs w:val="24"/>
          <w:highlight w:val="none"/>
          <w:lang w:val="en-US" w:eastAsia="zh-CN" w:bidi="ar-SA"/>
        </w:rPr>
      </w:pPr>
      <w:r>
        <w:rPr>
          <w:rStyle w:val="52"/>
          <w:rFonts w:hint="eastAsia" w:ascii="仿宋" w:hAnsi="仿宋" w:eastAsia="仿宋" w:cs="仿宋"/>
          <w:b/>
          <w:bCs/>
          <w:kern w:val="0"/>
          <w:sz w:val="24"/>
          <w:szCs w:val="24"/>
          <w:highlight w:val="none"/>
          <w:lang w:val="en-US" w:eastAsia="zh-CN" w:bidi="ar-SA"/>
        </w:rPr>
        <w:t>五、响应文件开启</w:t>
      </w:r>
      <w:bookmarkEnd w:id="19"/>
      <w:bookmarkEnd w:id="20"/>
      <w:bookmarkEnd w:id="21"/>
      <w:bookmarkEnd w:id="22"/>
    </w:p>
    <w:p w14:paraId="5E96B4E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highlight w:val="none"/>
          <w:u w:val="singl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lang w:val="en-US" w:eastAsia="zh-CN"/>
        </w:rPr>
        <w:t>2025年04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01</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10</w:t>
      </w:r>
      <w:r>
        <w:rPr>
          <w:rFonts w:hint="eastAsia" w:ascii="仿宋" w:hAnsi="仿宋" w:eastAsia="仿宋" w:cs="仿宋"/>
          <w:bCs/>
          <w:sz w:val="24"/>
          <w:szCs w:val="24"/>
          <w:highlight w:val="none"/>
          <w:u w:val="single"/>
        </w:rPr>
        <w:t>点</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分</w:t>
      </w:r>
      <w:r>
        <w:rPr>
          <w:rFonts w:hint="eastAsia" w:ascii="仿宋" w:hAnsi="仿宋" w:eastAsia="仿宋" w:cs="仿宋"/>
          <w:bCs/>
          <w:sz w:val="24"/>
          <w:szCs w:val="24"/>
          <w:highlight w:val="none"/>
        </w:rPr>
        <w:t>（北京时间）</w:t>
      </w:r>
    </w:p>
    <w:p w14:paraId="5BEBEDD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sz w:val="24"/>
          <w:szCs w:val="24"/>
          <w:u w:val="single"/>
        </w:rPr>
      </w:pPr>
      <w:r>
        <w:rPr>
          <w:rFonts w:hint="eastAsia" w:ascii="仿宋" w:hAnsi="仿宋" w:eastAsia="仿宋" w:cs="仿宋"/>
          <w:sz w:val="24"/>
          <w:szCs w:val="24"/>
        </w:rPr>
        <w:t>地点：投标人登录政采云平台https://www.zcygov.cn/，进入“项目采购-开标评标-右边选择对应项目点击“进入项目”进入开标大厅。</w:t>
      </w:r>
    </w:p>
    <w:p w14:paraId="3D05A736">
      <w:pPr>
        <w:pStyle w:val="44"/>
        <w:snapToGrid w:val="0"/>
        <w:spacing w:before="200" w:beforeAutospacing="0" w:after="200" w:afterAutospacing="0" w:line="360" w:lineRule="auto"/>
        <w:jc w:val="both"/>
        <w:outlineLvl w:val="1"/>
        <w:rPr>
          <w:rFonts w:hint="eastAsia" w:ascii="仿宋" w:hAnsi="仿宋" w:eastAsia="仿宋" w:cs="仿宋"/>
          <w:color w:val="auto"/>
          <w:highlight w:val="none"/>
        </w:rPr>
      </w:pPr>
      <w:r>
        <w:rPr>
          <w:rStyle w:val="52"/>
          <w:rFonts w:hint="eastAsia" w:ascii="仿宋" w:hAnsi="仿宋" w:eastAsia="仿宋" w:cs="仿宋"/>
          <w:color w:val="auto"/>
          <w:highlight w:val="none"/>
          <w:lang w:eastAsia="zh-CN"/>
        </w:rPr>
        <w:t>六</w:t>
      </w:r>
      <w:r>
        <w:rPr>
          <w:rStyle w:val="52"/>
          <w:rFonts w:hint="eastAsia" w:ascii="仿宋" w:hAnsi="仿宋" w:eastAsia="仿宋" w:cs="仿宋"/>
          <w:color w:val="auto"/>
          <w:highlight w:val="none"/>
        </w:rPr>
        <w:t>、公告期限</w:t>
      </w:r>
    </w:p>
    <w:p w14:paraId="5D320E8F">
      <w:pPr>
        <w:pStyle w:val="44"/>
        <w:snapToGrid w:val="0"/>
        <w:spacing w:before="0" w:beforeAutospacing="0" w:after="0" w:afterAutospacing="0" w:line="360" w:lineRule="auto"/>
        <w:ind w:firstLine="420"/>
        <w:rPr>
          <w:rFonts w:hint="eastAsia" w:ascii="仿宋" w:hAnsi="仿宋" w:eastAsia="仿宋" w:cs="仿宋"/>
          <w:highlight w:val="none"/>
        </w:rPr>
      </w:pPr>
      <w:r>
        <w:rPr>
          <w:rFonts w:hint="eastAsia" w:ascii="仿宋" w:hAnsi="仿宋" w:eastAsia="仿宋" w:cs="仿宋"/>
          <w:highlight w:val="none"/>
        </w:rPr>
        <w:t>自本公告发布之日起</w:t>
      </w:r>
      <w:r>
        <w:rPr>
          <w:rFonts w:hint="eastAsia" w:ascii="仿宋" w:hAnsi="仿宋" w:eastAsia="仿宋" w:cs="仿宋"/>
          <w:highlight w:val="none"/>
          <w:lang w:val="en-US" w:eastAsia="zh-CN"/>
        </w:rPr>
        <w:t>3</w:t>
      </w:r>
      <w:r>
        <w:rPr>
          <w:rFonts w:hint="eastAsia" w:ascii="仿宋" w:hAnsi="仿宋" w:eastAsia="仿宋" w:cs="仿宋"/>
          <w:highlight w:val="none"/>
        </w:rPr>
        <w:t>个工作日。</w:t>
      </w:r>
    </w:p>
    <w:p w14:paraId="59BCCBF6">
      <w:pPr>
        <w:pStyle w:val="44"/>
        <w:keepNext w:val="0"/>
        <w:keepLines w:val="0"/>
        <w:pageBreakBefore w:val="0"/>
        <w:widowControl/>
        <w:kinsoku/>
        <w:wordWrap/>
        <w:overflowPunct/>
        <w:topLinePunct w:val="0"/>
        <w:autoSpaceDE/>
        <w:autoSpaceDN/>
        <w:bidi w:val="0"/>
        <w:adjustRightInd/>
        <w:snapToGrid w:val="0"/>
        <w:spacing w:before="120" w:beforeAutospacing="0" w:after="120" w:afterAutospacing="0" w:line="360" w:lineRule="auto"/>
        <w:jc w:val="both"/>
        <w:textAlignment w:val="auto"/>
        <w:outlineLvl w:val="1"/>
        <w:rPr>
          <w:rFonts w:hint="eastAsia" w:ascii="仿宋" w:hAnsi="仿宋" w:eastAsia="仿宋" w:cs="仿宋"/>
          <w:highlight w:val="none"/>
        </w:rPr>
      </w:pPr>
      <w:r>
        <w:rPr>
          <w:rStyle w:val="52"/>
          <w:rFonts w:hint="eastAsia" w:ascii="仿宋" w:hAnsi="仿宋" w:eastAsia="仿宋" w:cs="仿宋"/>
          <w:highlight w:val="none"/>
          <w:lang w:eastAsia="zh-CN"/>
        </w:rPr>
        <w:t>七</w:t>
      </w:r>
      <w:r>
        <w:rPr>
          <w:rStyle w:val="52"/>
          <w:rFonts w:hint="eastAsia" w:ascii="仿宋" w:hAnsi="仿宋" w:eastAsia="仿宋" w:cs="仿宋"/>
          <w:highlight w:val="none"/>
        </w:rPr>
        <w:t>、其他补充事宜</w:t>
      </w:r>
    </w:p>
    <w:p w14:paraId="0AADEDF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1、本项目实行网上投标，采用电子投标文件。</w:t>
      </w:r>
    </w:p>
    <w:p w14:paraId="44D76EC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w:t>
      </w:r>
    </w:p>
    <w:p w14:paraId="791F1D58">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 xml:space="preserve">3、供应商将政采云电子交易客户端下载、安装完成后，可通过账号密码或CA登录客户端进行投标文件的制作。在使用政采云投标客户端时，建议使用WIN7及以上操作系统。  </w:t>
      </w:r>
    </w:p>
    <w:p w14:paraId="235F9BD3">
      <w:pPr>
        <w:pStyle w:val="44"/>
        <w:keepNext w:val="0"/>
        <w:keepLines w:val="0"/>
        <w:pageBreakBefore w:val="0"/>
        <w:widowControl/>
        <w:kinsoku/>
        <w:wordWrap/>
        <w:overflowPunct/>
        <w:topLinePunct w:val="0"/>
        <w:autoSpaceDE/>
        <w:autoSpaceDN/>
        <w:bidi w:val="0"/>
        <w:adjustRightInd/>
        <w:snapToGrid/>
        <w:spacing w:before="120" w:beforeAutospacing="0" w:after="120" w:afterAutospacing="0" w:line="360" w:lineRule="auto"/>
        <w:jc w:val="both"/>
        <w:textAlignment w:val="auto"/>
        <w:outlineLvl w:val="1"/>
        <w:rPr>
          <w:rFonts w:hint="eastAsia" w:ascii="仿宋" w:hAnsi="仿宋" w:eastAsia="仿宋" w:cs="仿宋"/>
          <w:highlight w:val="none"/>
        </w:rPr>
      </w:pPr>
      <w:r>
        <w:rPr>
          <w:rStyle w:val="52"/>
          <w:rFonts w:hint="eastAsia" w:ascii="仿宋" w:hAnsi="仿宋" w:eastAsia="仿宋" w:cs="仿宋"/>
          <w:highlight w:val="none"/>
          <w:lang w:eastAsia="zh-CN"/>
        </w:rPr>
        <w:t>八</w:t>
      </w:r>
      <w:r>
        <w:rPr>
          <w:rStyle w:val="52"/>
          <w:rFonts w:hint="eastAsia" w:ascii="仿宋" w:hAnsi="仿宋" w:eastAsia="仿宋" w:cs="仿宋"/>
          <w:highlight w:val="none"/>
        </w:rPr>
        <w:t>、对本次采购提出询问，请按以下方式联系</w:t>
      </w:r>
    </w:p>
    <w:bookmarkEnd w:id="14"/>
    <w:p w14:paraId="3C82C774">
      <w:pPr>
        <w:keepNext w:val="0"/>
        <w:keepLines w:val="0"/>
        <w:pageBreakBefore w:val="0"/>
        <w:widowControl/>
        <w:kinsoku/>
        <w:wordWrap/>
        <w:overflowPunct/>
        <w:topLinePunct w:val="0"/>
        <w:autoSpaceDE/>
        <w:autoSpaceDN/>
        <w:bidi w:val="0"/>
        <w:adjustRightInd/>
        <w:snapToGrid/>
        <w:spacing w:line="360" w:lineRule="auto"/>
        <w:ind w:firstLine="240" w:firstLineChars="100"/>
        <w:jc w:val="left"/>
        <w:textAlignment w:val="auto"/>
        <w:outlineLvl w:val="9"/>
        <w:rPr>
          <w:rStyle w:val="52"/>
          <w:rFonts w:hint="eastAsia" w:ascii="仿宋" w:hAnsi="仿宋" w:eastAsia="仿宋" w:cs="仿宋"/>
          <w:b w:val="0"/>
          <w:bCs w:val="0"/>
          <w:sz w:val="24"/>
          <w:szCs w:val="24"/>
          <w:highlight w:val="none"/>
          <w:lang w:val="en-US" w:eastAsia="zh-CN" w:bidi="ar-SA"/>
        </w:rPr>
      </w:pPr>
      <w:r>
        <w:rPr>
          <w:rStyle w:val="52"/>
          <w:rFonts w:hint="eastAsia" w:ascii="仿宋" w:hAnsi="仿宋" w:eastAsia="仿宋" w:cs="仿宋"/>
          <w:b w:val="0"/>
          <w:bCs w:val="0"/>
          <w:sz w:val="24"/>
          <w:szCs w:val="24"/>
          <w:highlight w:val="none"/>
          <w:lang w:val="en-US" w:eastAsia="zh-CN" w:bidi="ar-SA"/>
        </w:rPr>
        <w:t>1.采购人信息</w:t>
      </w:r>
    </w:p>
    <w:p w14:paraId="05C5265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outlineLvl w:val="9"/>
        <w:rPr>
          <w:rFonts w:hint="eastAsia" w:ascii="仿宋" w:hAnsi="仿宋" w:eastAsia="仿宋" w:cs="仿宋"/>
          <w:sz w:val="24"/>
          <w:szCs w:val="24"/>
          <w:u w:val="none"/>
          <w:lang w:val="en-US"/>
        </w:rPr>
      </w:pPr>
      <w:bookmarkStart w:id="23" w:name="_Toc28359009"/>
      <w:bookmarkStart w:id="24" w:name="_Toc28359086"/>
      <w:r>
        <w:rPr>
          <w:rFonts w:hint="eastAsia" w:ascii="仿宋" w:hAnsi="仿宋" w:eastAsia="仿宋" w:cs="仿宋"/>
          <w:sz w:val="24"/>
          <w:szCs w:val="24"/>
          <w:u w:val="none"/>
        </w:rPr>
        <w:t>名 称：</w:t>
      </w:r>
      <w:r>
        <w:rPr>
          <w:rFonts w:hint="eastAsia" w:ascii="仿宋" w:hAnsi="仿宋" w:eastAsia="仿宋" w:cs="仿宋"/>
          <w:color w:val="auto"/>
          <w:sz w:val="24"/>
          <w:highlight w:val="none"/>
          <w:u w:val="none"/>
          <w:lang w:val="en-US" w:eastAsia="zh-CN"/>
        </w:rPr>
        <w:t xml:space="preserve"> 新疆农业职业技术大学</w:t>
      </w:r>
      <w:r>
        <w:rPr>
          <w:rFonts w:hint="eastAsia" w:ascii="仿宋" w:hAnsi="仿宋" w:eastAsia="仿宋" w:cs="仿宋"/>
          <w:sz w:val="24"/>
          <w:szCs w:val="24"/>
          <w:u w:val="none"/>
          <w:lang w:val="en-US" w:eastAsia="zh-CN"/>
        </w:rPr>
        <w:t xml:space="preserve">       </w:t>
      </w:r>
    </w:p>
    <w:p w14:paraId="707BCDD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lang w:val="en-US" w:eastAsia="zh-CN"/>
        </w:rPr>
      </w:pPr>
      <w:r>
        <w:rPr>
          <w:rFonts w:hint="eastAsia" w:ascii="仿宋" w:hAnsi="仿宋" w:eastAsia="仿宋" w:cs="仿宋"/>
          <w:sz w:val="24"/>
          <w:szCs w:val="24"/>
          <w:u w:val="none"/>
        </w:rPr>
        <w:t>地</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none"/>
        </w:rPr>
        <w:t>址：</w:t>
      </w:r>
      <w:r>
        <w:rPr>
          <w:rFonts w:hint="eastAsia" w:ascii="仿宋" w:hAnsi="仿宋" w:eastAsia="仿宋" w:cs="仿宋"/>
          <w:sz w:val="24"/>
          <w:szCs w:val="24"/>
          <w:u w:val="none"/>
          <w:lang w:val="en-US" w:eastAsia="zh-CN"/>
        </w:rPr>
        <w:t xml:space="preserve">昌吉市文化东路  </w:t>
      </w:r>
    </w:p>
    <w:p w14:paraId="0E601D8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rPr>
      </w:pPr>
      <w:r>
        <w:rPr>
          <w:rFonts w:hint="eastAsia" w:ascii="仿宋" w:hAnsi="仿宋" w:eastAsia="仿宋" w:cs="仿宋"/>
          <w:sz w:val="24"/>
          <w:szCs w:val="24"/>
          <w:u w:val="none"/>
        </w:rPr>
        <w:t>联系方式：</w:t>
      </w:r>
      <w:r>
        <w:rPr>
          <w:rFonts w:hint="eastAsia" w:ascii="仿宋" w:hAnsi="仿宋" w:eastAsia="仿宋" w:cs="仿宋"/>
          <w:sz w:val="24"/>
          <w:szCs w:val="24"/>
          <w:u w:val="none"/>
          <w:lang w:eastAsia="zh-CN"/>
        </w:rPr>
        <w:t>15109946077</w:t>
      </w:r>
      <w:r>
        <w:rPr>
          <w:rFonts w:hint="eastAsia" w:ascii="仿宋" w:hAnsi="仿宋" w:eastAsia="仿宋" w:cs="仿宋"/>
          <w:sz w:val="24"/>
          <w:szCs w:val="24"/>
          <w:u w:val="none"/>
        </w:rPr>
        <w:t xml:space="preserve"> 　</w:t>
      </w:r>
    </w:p>
    <w:p w14:paraId="29B0E98C">
      <w:pPr>
        <w:keepNext w:val="0"/>
        <w:keepLines w:val="0"/>
        <w:pageBreakBefore w:val="0"/>
        <w:kinsoku/>
        <w:wordWrap/>
        <w:overflowPunct/>
        <w:topLinePunct w:val="0"/>
        <w:autoSpaceDE/>
        <w:autoSpaceDN/>
        <w:bidi w:val="0"/>
        <w:adjustRightInd/>
        <w:snapToGrid/>
        <w:spacing w:line="360" w:lineRule="auto"/>
        <w:ind w:firstLine="240" w:firstLineChars="100"/>
        <w:jc w:val="left"/>
        <w:textAlignment w:val="auto"/>
        <w:outlineLvl w:val="9"/>
        <w:rPr>
          <w:rStyle w:val="52"/>
          <w:rFonts w:hint="eastAsia" w:ascii="仿宋" w:hAnsi="仿宋" w:eastAsia="仿宋" w:cs="仿宋"/>
          <w:b w:val="0"/>
          <w:bCs w:val="0"/>
          <w:sz w:val="24"/>
          <w:szCs w:val="24"/>
          <w:highlight w:val="none"/>
          <w:u w:val="none"/>
          <w:lang w:val="en-US" w:eastAsia="zh-CN" w:bidi="ar-SA"/>
        </w:rPr>
      </w:pPr>
      <w:r>
        <w:rPr>
          <w:rStyle w:val="52"/>
          <w:rFonts w:hint="eastAsia" w:ascii="仿宋" w:hAnsi="仿宋" w:eastAsia="仿宋" w:cs="仿宋"/>
          <w:b w:val="0"/>
          <w:bCs w:val="0"/>
          <w:sz w:val="24"/>
          <w:szCs w:val="24"/>
          <w:highlight w:val="none"/>
          <w:u w:val="none"/>
          <w:lang w:val="en-US" w:eastAsia="zh-CN" w:bidi="ar-SA"/>
        </w:rPr>
        <w:t>2.采购代理机构信息</w:t>
      </w:r>
      <w:bookmarkEnd w:id="23"/>
      <w:bookmarkEnd w:id="24"/>
    </w:p>
    <w:p w14:paraId="03F36C22">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rPr>
      </w:pPr>
      <w:bookmarkStart w:id="25" w:name="_Toc28359087"/>
      <w:bookmarkStart w:id="26" w:name="_Toc28359010"/>
      <w:r>
        <w:rPr>
          <w:rFonts w:hint="eastAsia" w:ascii="仿宋" w:hAnsi="仿宋" w:eastAsia="仿宋" w:cs="仿宋"/>
          <w:sz w:val="24"/>
          <w:szCs w:val="24"/>
          <w:u w:val="none"/>
        </w:rPr>
        <w:t>名 称：</w:t>
      </w:r>
      <w:r>
        <w:rPr>
          <w:rFonts w:hint="eastAsia" w:ascii="仿宋" w:hAnsi="仿宋" w:eastAsia="仿宋" w:cs="仿宋"/>
          <w:sz w:val="24"/>
          <w:szCs w:val="24"/>
          <w:u w:val="none"/>
          <w:lang w:eastAsia="zh-CN"/>
        </w:rPr>
        <w:t>新疆信实工程招标咨询服务有限公司</w:t>
      </w:r>
    </w:p>
    <w:p w14:paraId="3CFB45E8">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rPr>
      </w:pPr>
      <w:r>
        <w:rPr>
          <w:rFonts w:hint="eastAsia" w:ascii="仿宋" w:hAnsi="仿宋" w:eastAsia="仿宋" w:cs="仿宋"/>
          <w:sz w:val="24"/>
          <w:szCs w:val="24"/>
          <w:u w:val="none"/>
        </w:rPr>
        <w:t>地</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none"/>
        </w:rPr>
        <w:t>址：</w:t>
      </w:r>
      <w:r>
        <w:rPr>
          <w:rFonts w:hint="eastAsia" w:ascii="仿宋" w:hAnsi="仿宋" w:eastAsia="仿宋" w:cs="仿宋"/>
          <w:sz w:val="24"/>
          <w:szCs w:val="24"/>
          <w:u w:val="none"/>
          <w:lang w:eastAsia="zh-CN"/>
        </w:rPr>
        <w:t>昌吉市建国西路和谐国际广场</w:t>
      </w:r>
      <w:r>
        <w:rPr>
          <w:rFonts w:hint="eastAsia" w:ascii="仿宋" w:hAnsi="仿宋" w:eastAsia="仿宋" w:cs="仿宋"/>
          <w:sz w:val="24"/>
          <w:szCs w:val="24"/>
          <w:u w:val="none"/>
          <w:lang w:val="en-US" w:eastAsia="zh-CN"/>
        </w:rPr>
        <w:t>A座1406室</w:t>
      </w:r>
    </w:p>
    <w:p w14:paraId="4B2EBA2F">
      <w:pPr>
        <w:keepNext w:val="0"/>
        <w:keepLines w:val="0"/>
        <w:pageBreakBefore w:val="0"/>
        <w:kinsoku/>
        <w:wordWrap/>
        <w:overflowPunct/>
        <w:topLinePunct w:val="0"/>
        <w:autoSpaceDE/>
        <w:autoSpaceDN/>
        <w:bidi w:val="0"/>
        <w:adjustRightInd/>
        <w:snapToGrid/>
        <w:spacing w:line="360" w:lineRule="auto"/>
        <w:ind w:firstLine="480" w:firstLineChars="200"/>
        <w:textAlignment w:val="auto"/>
        <w:outlineLvl w:val="9"/>
        <w:rPr>
          <w:rStyle w:val="52"/>
          <w:rFonts w:hint="eastAsia" w:ascii="仿宋" w:hAnsi="仿宋" w:eastAsia="仿宋" w:cs="仿宋"/>
          <w:b w:val="0"/>
          <w:bCs w:val="0"/>
          <w:sz w:val="24"/>
          <w:szCs w:val="24"/>
          <w:highlight w:val="none"/>
          <w:u w:val="none"/>
          <w:lang w:val="en-US" w:eastAsia="zh-CN" w:bidi="ar-SA"/>
        </w:rPr>
      </w:pPr>
      <w:r>
        <w:rPr>
          <w:rFonts w:hint="eastAsia" w:ascii="仿宋" w:hAnsi="仿宋" w:eastAsia="仿宋" w:cs="仿宋"/>
          <w:sz w:val="24"/>
          <w:szCs w:val="24"/>
          <w:u w:val="none"/>
        </w:rPr>
        <w:t>联系方式：</w:t>
      </w:r>
      <w:r>
        <w:rPr>
          <w:rFonts w:hint="eastAsia" w:ascii="仿宋" w:hAnsi="仿宋" w:eastAsia="仿宋" w:cs="仿宋"/>
          <w:sz w:val="24"/>
          <w:szCs w:val="24"/>
          <w:u w:val="none"/>
          <w:lang w:val="en-US" w:eastAsia="zh-CN"/>
        </w:rPr>
        <w:t>17599753335</w:t>
      </w:r>
      <w:r>
        <w:rPr>
          <w:rFonts w:hint="eastAsia" w:ascii="仿宋" w:hAnsi="仿宋" w:eastAsia="仿宋" w:cs="仿宋"/>
          <w:sz w:val="24"/>
          <w:szCs w:val="24"/>
          <w:u w:val="none"/>
        </w:rPr>
        <w:t>　　　　　　　</w:t>
      </w:r>
      <w:r>
        <w:rPr>
          <w:rStyle w:val="52"/>
          <w:rFonts w:hint="eastAsia" w:ascii="仿宋" w:hAnsi="仿宋" w:eastAsia="仿宋" w:cs="仿宋"/>
          <w:b w:val="0"/>
          <w:bCs w:val="0"/>
          <w:sz w:val="24"/>
          <w:szCs w:val="24"/>
          <w:highlight w:val="none"/>
          <w:u w:val="none"/>
          <w:lang w:val="en-US" w:eastAsia="zh-CN" w:bidi="ar-SA"/>
        </w:rPr>
        <w:t>　</w:t>
      </w:r>
    </w:p>
    <w:p w14:paraId="29BD0ABD">
      <w:pPr>
        <w:keepNext w:val="0"/>
        <w:keepLines w:val="0"/>
        <w:pageBreakBefore w:val="0"/>
        <w:kinsoku/>
        <w:wordWrap/>
        <w:overflowPunct/>
        <w:topLinePunct w:val="0"/>
        <w:autoSpaceDE/>
        <w:autoSpaceDN/>
        <w:bidi w:val="0"/>
        <w:adjustRightInd/>
        <w:snapToGrid/>
        <w:spacing w:line="360" w:lineRule="auto"/>
        <w:ind w:firstLine="240" w:firstLineChars="100"/>
        <w:textAlignment w:val="auto"/>
        <w:outlineLvl w:val="9"/>
        <w:rPr>
          <w:rStyle w:val="52"/>
          <w:rFonts w:hint="eastAsia" w:ascii="仿宋" w:hAnsi="仿宋" w:eastAsia="仿宋" w:cs="仿宋"/>
          <w:b w:val="0"/>
          <w:bCs w:val="0"/>
          <w:sz w:val="24"/>
          <w:szCs w:val="24"/>
          <w:highlight w:val="none"/>
          <w:u w:val="none"/>
          <w:lang w:val="en-US" w:eastAsia="zh-CN" w:bidi="ar-SA"/>
        </w:rPr>
      </w:pPr>
      <w:r>
        <w:rPr>
          <w:rStyle w:val="52"/>
          <w:rFonts w:hint="eastAsia" w:ascii="仿宋" w:hAnsi="仿宋" w:eastAsia="仿宋" w:cs="仿宋"/>
          <w:b w:val="0"/>
          <w:bCs w:val="0"/>
          <w:sz w:val="24"/>
          <w:szCs w:val="24"/>
          <w:highlight w:val="none"/>
          <w:u w:val="none"/>
          <w:lang w:val="en-US" w:eastAsia="zh-CN" w:bidi="ar-SA"/>
        </w:rPr>
        <w:t>3.项目联系方式</w:t>
      </w:r>
      <w:bookmarkEnd w:id="25"/>
      <w:bookmarkEnd w:id="26"/>
    </w:p>
    <w:p w14:paraId="2FF3874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lang w:val="en-US" w:eastAsia="zh-CN"/>
        </w:rPr>
      </w:pPr>
      <w:r>
        <w:rPr>
          <w:rFonts w:hint="eastAsia" w:ascii="仿宋" w:hAnsi="仿宋" w:eastAsia="仿宋" w:cs="仿宋"/>
          <w:sz w:val="24"/>
          <w:szCs w:val="24"/>
          <w:u w:val="none"/>
        </w:rPr>
        <w:t>项目联系人：</w:t>
      </w:r>
      <w:r>
        <w:rPr>
          <w:rFonts w:hint="eastAsia" w:ascii="仿宋" w:hAnsi="仿宋" w:eastAsia="仿宋" w:cs="仿宋"/>
          <w:kern w:val="0"/>
          <w:sz w:val="24"/>
          <w:szCs w:val="24"/>
          <w:u w:val="none"/>
          <w:lang w:val="en-US" w:eastAsia="zh-CN" w:bidi="ar-SA"/>
        </w:rPr>
        <w:t>许培培</w:t>
      </w:r>
      <w:r>
        <w:rPr>
          <w:rFonts w:hint="eastAsia" w:ascii="仿宋" w:hAnsi="仿宋" w:eastAsia="仿宋" w:cs="仿宋"/>
          <w:sz w:val="24"/>
          <w:szCs w:val="24"/>
          <w:u w:val="none"/>
        </w:rPr>
        <w:t>　　　</w:t>
      </w:r>
      <w:r>
        <w:rPr>
          <w:rStyle w:val="52"/>
          <w:rFonts w:hint="eastAsia" w:ascii="仿宋" w:hAnsi="仿宋" w:eastAsia="仿宋" w:cs="仿宋"/>
          <w:b w:val="0"/>
          <w:bCs w:val="0"/>
          <w:sz w:val="24"/>
          <w:szCs w:val="24"/>
          <w:highlight w:val="none"/>
          <w:u w:val="none"/>
          <w:lang w:val="en-US" w:eastAsia="zh-CN" w:bidi="ar-SA"/>
        </w:rPr>
        <w:t>　</w:t>
      </w:r>
      <w:r>
        <w:rPr>
          <w:rFonts w:hint="eastAsia" w:ascii="仿宋" w:hAnsi="仿宋" w:eastAsia="仿宋" w:cs="仿宋"/>
          <w:kern w:val="0"/>
          <w:sz w:val="24"/>
          <w:szCs w:val="24"/>
          <w:u w:val="none"/>
          <w:lang w:val="en-US" w:eastAsia="zh-CN" w:bidi="ar-SA"/>
        </w:rPr>
        <w:t xml:space="preserve">            </w:t>
      </w:r>
      <w:r>
        <w:rPr>
          <w:rFonts w:hint="eastAsia" w:ascii="仿宋" w:hAnsi="仿宋" w:eastAsia="仿宋" w:cs="仿宋"/>
          <w:sz w:val="24"/>
          <w:szCs w:val="24"/>
          <w:u w:val="none"/>
          <w:lang w:val="en-US" w:eastAsia="zh-CN"/>
        </w:rPr>
        <w:t xml:space="preserve">             </w:t>
      </w:r>
    </w:p>
    <w:p w14:paraId="24D9B77A">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u w:val="none"/>
        </w:rPr>
      </w:pPr>
      <w:r>
        <w:rPr>
          <w:rFonts w:hint="eastAsia" w:ascii="仿宋" w:hAnsi="仿宋" w:eastAsia="仿宋" w:cs="仿宋"/>
          <w:sz w:val="24"/>
          <w:szCs w:val="24"/>
          <w:u w:val="none"/>
        </w:rPr>
        <w:t>电</w:t>
      </w:r>
      <w:r>
        <w:rPr>
          <w:rFonts w:hint="eastAsia" w:ascii="仿宋" w:hAnsi="仿宋" w:eastAsia="仿宋" w:cs="仿宋"/>
          <w:sz w:val="24"/>
          <w:szCs w:val="24"/>
          <w:u w:val="none"/>
          <w:lang w:val="en-US" w:eastAsia="zh-CN"/>
        </w:rPr>
        <w:t xml:space="preserve"> </w:t>
      </w:r>
      <w:r>
        <w:rPr>
          <w:rFonts w:hint="eastAsia" w:ascii="仿宋" w:hAnsi="仿宋" w:eastAsia="仿宋" w:cs="仿宋"/>
          <w:sz w:val="24"/>
          <w:szCs w:val="24"/>
          <w:u w:val="none"/>
        </w:rPr>
        <w:t>话：</w:t>
      </w:r>
      <w:r>
        <w:rPr>
          <w:rFonts w:hint="eastAsia" w:ascii="仿宋" w:hAnsi="仿宋" w:eastAsia="仿宋" w:cs="仿宋"/>
          <w:sz w:val="24"/>
          <w:szCs w:val="24"/>
          <w:u w:val="none"/>
          <w:lang w:val="en-US" w:eastAsia="zh-CN"/>
        </w:rPr>
        <w:t>17599753335</w:t>
      </w:r>
      <w:r>
        <w:rPr>
          <w:rFonts w:hint="eastAsia" w:ascii="仿宋" w:hAnsi="仿宋" w:eastAsia="仿宋" w:cs="仿宋"/>
          <w:sz w:val="24"/>
          <w:szCs w:val="24"/>
          <w:u w:val="none"/>
        </w:rPr>
        <w:t>　　　　　　　　</w:t>
      </w:r>
    </w:p>
    <w:p w14:paraId="0837DC33">
      <w:pPr>
        <w:rPr>
          <w:rFonts w:hint="eastAsia" w:ascii="仿宋" w:hAnsi="仿宋" w:eastAsia="仿宋" w:cs="仿宋"/>
          <w:b/>
          <w:sz w:val="36"/>
          <w:szCs w:val="36"/>
          <w:highlight w:val="none"/>
        </w:rPr>
      </w:pPr>
      <w:bookmarkStart w:id="27" w:name="_Toc359865652"/>
      <w:bookmarkStart w:id="28" w:name="_Toc18152"/>
      <w:r>
        <w:rPr>
          <w:rFonts w:hint="eastAsia" w:ascii="仿宋" w:hAnsi="仿宋" w:eastAsia="仿宋" w:cs="仿宋"/>
          <w:b/>
          <w:sz w:val="36"/>
          <w:szCs w:val="36"/>
          <w:highlight w:val="none"/>
        </w:rPr>
        <w:br w:type="page"/>
      </w:r>
    </w:p>
    <w:p w14:paraId="24909A55">
      <w:pPr>
        <w:pStyle w:val="2"/>
        <w:tabs>
          <w:tab w:val="left" w:pos="432"/>
        </w:tabs>
        <w:spacing w:before="240" w:beforeLines="100" w:after="240" w:afterLines="100" w:line="360" w:lineRule="auto"/>
        <w:ind w:left="0" w:firstLine="0"/>
        <w:jc w:val="center"/>
        <w:rPr>
          <w:rFonts w:hint="eastAsia" w:ascii="仿宋" w:hAnsi="仿宋" w:eastAsia="仿宋" w:cs="仿宋"/>
          <w:b/>
          <w:sz w:val="36"/>
          <w:szCs w:val="36"/>
          <w:highlight w:val="none"/>
        </w:rPr>
      </w:pPr>
      <w:bookmarkStart w:id="29" w:name="_Toc24370"/>
      <w:bookmarkStart w:id="30" w:name="_Toc2204"/>
      <w:r>
        <w:rPr>
          <w:rFonts w:hint="eastAsia" w:ascii="仿宋" w:hAnsi="仿宋" w:eastAsia="仿宋" w:cs="仿宋"/>
          <w:b/>
          <w:sz w:val="36"/>
          <w:szCs w:val="36"/>
          <w:highlight w:val="none"/>
        </w:rPr>
        <w:t>第二</w:t>
      </w:r>
      <w:r>
        <w:rPr>
          <w:rFonts w:hint="eastAsia" w:ascii="仿宋" w:hAnsi="仿宋" w:eastAsia="仿宋" w:cs="仿宋"/>
          <w:b/>
          <w:sz w:val="36"/>
          <w:szCs w:val="36"/>
          <w:highlight w:val="none"/>
          <w:lang w:eastAsia="zh-CN"/>
        </w:rPr>
        <w:t>章</w:t>
      </w: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rPr>
        <w:t>供应商须知</w:t>
      </w:r>
      <w:bookmarkEnd w:id="12"/>
      <w:bookmarkEnd w:id="13"/>
      <w:bookmarkEnd w:id="27"/>
      <w:bookmarkStart w:id="31" w:name="_Toc183264284"/>
      <w:r>
        <w:rPr>
          <w:rFonts w:hint="eastAsia" w:ascii="仿宋" w:hAnsi="仿宋" w:eastAsia="仿宋" w:cs="仿宋"/>
          <w:b/>
          <w:sz w:val="36"/>
          <w:szCs w:val="36"/>
          <w:highlight w:val="none"/>
        </w:rPr>
        <w:t>前附表</w:t>
      </w:r>
      <w:bookmarkEnd w:id="28"/>
      <w:bookmarkEnd w:id="29"/>
      <w:bookmarkEnd w:id="30"/>
    </w:p>
    <w:tbl>
      <w:tblPr>
        <w:tblStyle w:val="49"/>
        <w:tblW w:w="9921"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743"/>
        <w:gridCol w:w="1356"/>
        <w:gridCol w:w="7822"/>
      </w:tblGrid>
      <w:tr w14:paraId="5CDDA80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743" w:type="dxa"/>
            <w:vAlign w:val="center"/>
          </w:tcPr>
          <w:p w14:paraId="7987F0C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序号</w:t>
            </w:r>
          </w:p>
        </w:tc>
        <w:tc>
          <w:tcPr>
            <w:tcW w:w="1356" w:type="dxa"/>
            <w:tcBorders>
              <w:left w:val="single" w:color="auto" w:sz="4" w:space="0"/>
            </w:tcBorders>
            <w:vAlign w:val="center"/>
          </w:tcPr>
          <w:p w14:paraId="12015BF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内容</w:t>
            </w:r>
          </w:p>
        </w:tc>
        <w:tc>
          <w:tcPr>
            <w:tcW w:w="7822" w:type="dxa"/>
            <w:vAlign w:val="center"/>
          </w:tcPr>
          <w:p w14:paraId="0EA1171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说明与要求</w:t>
            </w:r>
          </w:p>
        </w:tc>
      </w:tr>
      <w:tr w14:paraId="7DB43D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tcBorders>
              <w:bottom w:val="single" w:color="auto" w:sz="4" w:space="0"/>
            </w:tcBorders>
            <w:vAlign w:val="center"/>
          </w:tcPr>
          <w:p w14:paraId="5E3D416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w:t>
            </w:r>
          </w:p>
        </w:tc>
        <w:tc>
          <w:tcPr>
            <w:tcW w:w="1356" w:type="dxa"/>
            <w:tcBorders>
              <w:left w:val="single" w:color="auto" w:sz="4" w:space="0"/>
              <w:bottom w:val="single" w:color="auto" w:sz="4" w:space="0"/>
            </w:tcBorders>
            <w:vAlign w:val="center"/>
          </w:tcPr>
          <w:p w14:paraId="430AB58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rPr>
              <w:t>招标人</w:t>
            </w:r>
          </w:p>
        </w:tc>
        <w:tc>
          <w:tcPr>
            <w:tcW w:w="7822" w:type="dxa"/>
            <w:tcBorders>
              <w:bottom w:val="single" w:color="auto" w:sz="4" w:space="0"/>
            </w:tcBorders>
          </w:tcPr>
          <w:p w14:paraId="299CFB1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rPr>
              <w:t>招标人：</w:t>
            </w:r>
            <w:r>
              <w:rPr>
                <w:rFonts w:hint="eastAsia" w:ascii="仿宋" w:hAnsi="仿宋" w:eastAsia="仿宋" w:cs="仿宋"/>
                <w:spacing w:val="6"/>
                <w:sz w:val="22"/>
                <w:szCs w:val="22"/>
                <w:highlight w:val="none"/>
                <w:lang w:val="en-US" w:eastAsia="zh-CN"/>
              </w:rPr>
              <w:t>新疆农业职业技术大学</w:t>
            </w:r>
          </w:p>
          <w:p w14:paraId="25DFB180">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rPr>
              <w:t>地  址：</w:t>
            </w:r>
            <w:r>
              <w:rPr>
                <w:rFonts w:hint="eastAsia" w:ascii="仿宋" w:hAnsi="仿宋" w:eastAsia="仿宋" w:cs="仿宋"/>
                <w:spacing w:val="6"/>
                <w:sz w:val="22"/>
                <w:szCs w:val="22"/>
                <w:highlight w:val="none"/>
                <w:lang w:val="en-US" w:eastAsia="zh-CN"/>
              </w:rPr>
              <w:t>昌吉市文化东路</w:t>
            </w:r>
          </w:p>
          <w:p w14:paraId="1415F10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lang w:val="en-US"/>
              </w:rPr>
            </w:pPr>
            <w:r>
              <w:rPr>
                <w:rFonts w:hint="eastAsia" w:ascii="仿宋" w:hAnsi="仿宋" w:eastAsia="仿宋" w:cs="仿宋"/>
                <w:spacing w:val="6"/>
                <w:sz w:val="22"/>
                <w:szCs w:val="22"/>
                <w:highlight w:val="none"/>
                <w:lang w:val="en-US" w:eastAsia="zh-CN"/>
              </w:rPr>
              <w:t>联系人：王江      联系电话：15109946077</w:t>
            </w:r>
          </w:p>
        </w:tc>
      </w:tr>
      <w:tr w14:paraId="30EBF1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64" w:hRule="atLeast"/>
          <w:jc w:val="center"/>
        </w:trPr>
        <w:tc>
          <w:tcPr>
            <w:tcW w:w="743" w:type="dxa"/>
            <w:tcBorders>
              <w:bottom w:val="single" w:color="auto" w:sz="4" w:space="0"/>
            </w:tcBorders>
            <w:vAlign w:val="center"/>
          </w:tcPr>
          <w:p w14:paraId="7E05B2ED">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2</w:t>
            </w:r>
          </w:p>
        </w:tc>
        <w:tc>
          <w:tcPr>
            <w:tcW w:w="1356" w:type="dxa"/>
            <w:tcBorders>
              <w:left w:val="single" w:color="auto" w:sz="4" w:space="0"/>
              <w:bottom w:val="single" w:color="auto" w:sz="4" w:space="0"/>
            </w:tcBorders>
            <w:vAlign w:val="center"/>
          </w:tcPr>
          <w:p w14:paraId="2BC394B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rPr>
              <w:t>招标代理机构</w:t>
            </w:r>
          </w:p>
        </w:tc>
        <w:tc>
          <w:tcPr>
            <w:tcW w:w="7822" w:type="dxa"/>
            <w:tcBorders>
              <w:bottom w:val="single" w:color="auto" w:sz="4" w:space="0"/>
            </w:tcBorders>
          </w:tcPr>
          <w:p w14:paraId="6DD3DC5A">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招标代理机构：新疆信实工程招标咨询服务有限公司</w:t>
            </w:r>
          </w:p>
          <w:p w14:paraId="52BE644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地  址：昌吉市建国西路和谐国际广场A座1406室</w:t>
            </w:r>
          </w:p>
          <w:p w14:paraId="74641A38">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rPr>
              <w:t xml:space="preserve">联系人: </w:t>
            </w:r>
            <w:r>
              <w:rPr>
                <w:rFonts w:hint="eastAsia" w:ascii="仿宋" w:hAnsi="仿宋" w:eastAsia="仿宋" w:cs="仿宋"/>
                <w:spacing w:val="6"/>
                <w:sz w:val="22"/>
                <w:szCs w:val="22"/>
                <w:highlight w:val="none"/>
                <w:lang w:val="en-US" w:eastAsia="zh-CN"/>
              </w:rPr>
              <w:t>许培培</w:t>
            </w:r>
            <w:r>
              <w:rPr>
                <w:rFonts w:hint="eastAsia" w:ascii="仿宋" w:hAnsi="仿宋" w:eastAsia="仿宋" w:cs="仿宋"/>
                <w:spacing w:val="6"/>
                <w:sz w:val="22"/>
                <w:szCs w:val="22"/>
                <w:highlight w:val="none"/>
              </w:rPr>
              <w:t xml:space="preserve">       </w:t>
            </w:r>
            <w:r>
              <w:rPr>
                <w:rFonts w:hint="eastAsia" w:ascii="仿宋" w:hAnsi="仿宋" w:eastAsia="仿宋" w:cs="仿宋"/>
                <w:spacing w:val="6"/>
                <w:sz w:val="22"/>
                <w:szCs w:val="22"/>
                <w:highlight w:val="none"/>
                <w:lang w:val="en-US" w:eastAsia="zh-CN"/>
              </w:rPr>
              <w:t xml:space="preserve">  </w:t>
            </w:r>
            <w:r>
              <w:rPr>
                <w:rFonts w:hint="eastAsia" w:ascii="仿宋" w:hAnsi="仿宋" w:eastAsia="仿宋" w:cs="仿宋"/>
                <w:spacing w:val="6"/>
                <w:sz w:val="22"/>
                <w:szCs w:val="22"/>
                <w:highlight w:val="none"/>
              </w:rPr>
              <w:t xml:space="preserve"> 联系电话：</w:t>
            </w:r>
            <w:r>
              <w:rPr>
                <w:rFonts w:hint="eastAsia" w:ascii="仿宋" w:hAnsi="仿宋" w:eastAsia="仿宋" w:cs="仿宋"/>
                <w:spacing w:val="6"/>
                <w:sz w:val="22"/>
                <w:szCs w:val="22"/>
                <w:highlight w:val="none"/>
                <w:lang w:val="en-US" w:eastAsia="zh-CN"/>
              </w:rPr>
              <w:t>17599753335</w:t>
            </w:r>
          </w:p>
        </w:tc>
      </w:tr>
      <w:tr w14:paraId="1543FA5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64" w:hRule="atLeast"/>
          <w:jc w:val="center"/>
        </w:trPr>
        <w:tc>
          <w:tcPr>
            <w:tcW w:w="743" w:type="dxa"/>
            <w:tcBorders>
              <w:bottom w:val="single" w:color="auto" w:sz="4" w:space="0"/>
            </w:tcBorders>
            <w:vAlign w:val="center"/>
          </w:tcPr>
          <w:p w14:paraId="7859188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3</w:t>
            </w:r>
          </w:p>
        </w:tc>
        <w:tc>
          <w:tcPr>
            <w:tcW w:w="1356" w:type="dxa"/>
            <w:tcBorders>
              <w:left w:val="single" w:color="auto" w:sz="4" w:space="0"/>
              <w:bottom w:val="single" w:color="auto" w:sz="4" w:space="0"/>
            </w:tcBorders>
            <w:vAlign w:val="center"/>
          </w:tcPr>
          <w:p w14:paraId="6FBEA75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lang w:eastAsia="zh-CN"/>
              </w:rPr>
              <w:t>项目概况</w:t>
            </w:r>
          </w:p>
        </w:tc>
        <w:tc>
          <w:tcPr>
            <w:tcW w:w="7822" w:type="dxa"/>
            <w:tcBorders>
              <w:bottom w:val="single" w:color="auto" w:sz="4" w:space="0"/>
            </w:tcBorders>
          </w:tcPr>
          <w:p w14:paraId="3E87FF9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rPr>
              <w:t>项目名称：</w:t>
            </w:r>
            <w:r>
              <w:rPr>
                <w:rFonts w:hint="eastAsia" w:ascii="仿宋" w:hAnsi="仿宋" w:eastAsia="仿宋" w:cs="仿宋"/>
                <w:sz w:val="22"/>
                <w:szCs w:val="22"/>
                <w:highlight w:val="none"/>
                <w:lang w:eastAsia="zh-CN"/>
              </w:rPr>
              <w:t>新疆农业职业技术大学东泉基地新建10KV供电廊道延伸项目</w:t>
            </w:r>
          </w:p>
          <w:p w14:paraId="7B75AE1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color w:val="auto"/>
                <w:spacing w:val="6"/>
                <w:sz w:val="22"/>
                <w:szCs w:val="22"/>
                <w:highlight w:val="none"/>
                <w:lang w:val="en-US" w:eastAsia="zh-CN"/>
              </w:rPr>
            </w:pPr>
            <w:r>
              <w:rPr>
                <w:rFonts w:hint="eastAsia" w:ascii="仿宋" w:hAnsi="仿宋" w:eastAsia="仿宋" w:cs="仿宋"/>
                <w:spacing w:val="6"/>
                <w:sz w:val="22"/>
                <w:szCs w:val="22"/>
                <w:highlight w:val="none"/>
                <w:lang w:val="en-US" w:eastAsia="zh-CN"/>
              </w:rPr>
              <w:t>合</w:t>
            </w:r>
            <w:r>
              <w:rPr>
                <w:rFonts w:hint="eastAsia" w:ascii="仿宋" w:hAnsi="仿宋" w:eastAsia="仿宋" w:cs="仿宋"/>
                <w:color w:val="auto"/>
                <w:spacing w:val="6"/>
                <w:sz w:val="22"/>
                <w:szCs w:val="22"/>
                <w:highlight w:val="none"/>
                <w:lang w:val="en-US" w:eastAsia="zh-CN"/>
              </w:rPr>
              <w:t>同履约期限：合同签订后30天内完成</w:t>
            </w:r>
          </w:p>
          <w:p w14:paraId="7B775B3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color w:val="auto"/>
                <w:spacing w:val="6"/>
                <w:sz w:val="22"/>
                <w:szCs w:val="22"/>
                <w:highlight w:val="none"/>
              </w:rPr>
            </w:pPr>
            <w:r>
              <w:rPr>
                <w:rFonts w:hint="eastAsia" w:ascii="仿宋" w:hAnsi="仿宋" w:eastAsia="仿宋" w:cs="仿宋"/>
                <w:color w:val="auto"/>
                <w:spacing w:val="6"/>
                <w:sz w:val="22"/>
                <w:szCs w:val="22"/>
                <w:highlight w:val="none"/>
              </w:rPr>
              <w:t>项目规模：（1）电杆组立；（2）JKLGYJ-10-185导线架设；（3）杆上设备及金具等；（4）ZR-YJLV22-8.7/15-3*300电缆敷设；（5）穿越35KV线路、跨越道路等</w:t>
            </w:r>
            <w:r>
              <w:rPr>
                <w:rFonts w:hint="eastAsia" w:ascii="仿宋" w:hAnsi="仿宋" w:eastAsia="仿宋" w:cs="仿宋"/>
                <w:sz w:val="24"/>
                <w:szCs w:val="24"/>
                <w:lang w:eastAsia="zh-CN"/>
              </w:rPr>
              <w:t>。（具体规模详见工程量清单）</w:t>
            </w:r>
          </w:p>
          <w:p w14:paraId="30D317F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color w:val="auto"/>
                <w:spacing w:val="6"/>
                <w:sz w:val="22"/>
                <w:szCs w:val="22"/>
                <w:highlight w:val="none"/>
              </w:rPr>
            </w:pPr>
            <w:r>
              <w:rPr>
                <w:rFonts w:hint="eastAsia" w:ascii="仿宋" w:hAnsi="仿宋" w:eastAsia="仿宋" w:cs="仿宋"/>
                <w:color w:val="auto"/>
                <w:spacing w:val="6"/>
                <w:sz w:val="22"/>
                <w:szCs w:val="22"/>
                <w:highlight w:val="none"/>
              </w:rPr>
              <w:t>质量标准：合格</w:t>
            </w:r>
          </w:p>
          <w:p w14:paraId="5507E73A">
            <w:pPr>
              <w:keepNext w:val="0"/>
              <w:keepLines w:val="0"/>
              <w:pageBreakBefore w:val="0"/>
              <w:widowControl/>
              <w:kinsoku/>
              <w:wordWrap/>
              <w:overflowPunct/>
              <w:topLinePunct w:val="0"/>
              <w:autoSpaceDE/>
              <w:autoSpaceDN/>
              <w:bidi w:val="0"/>
              <w:adjustRightInd/>
              <w:snapToGrid/>
              <w:spacing w:line="400" w:lineRule="exact"/>
              <w:textAlignment w:val="auto"/>
              <w:rPr>
                <w:rFonts w:hint="default" w:ascii="仿宋" w:hAnsi="仿宋" w:eastAsia="仿宋" w:cs="仿宋"/>
                <w:spacing w:val="6"/>
                <w:sz w:val="22"/>
                <w:szCs w:val="22"/>
                <w:highlight w:val="none"/>
                <w:lang w:val="en-US" w:eastAsia="zh-CN"/>
              </w:rPr>
            </w:pPr>
            <w:r>
              <w:rPr>
                <w:rFonts w:hint="eastAsia" w:ascii="仿宋" w:hAnsi="仿宋" w:eastAsia="仿宋" w:cs="仿宋"/>
                <w:color w:val="auto"/>
                <w:spacing w:val="6"/>
                <w:sz w:val="22"/>
                <w:szCs w:val="22"/>
                <w:highlight w:val="none"/>
                <w:lang w:val="en-US" w:eastAsia="zh-CN"/>
              </w:rPr>
              <w:t>质保期：1年</w:t>
            </w:r>
          </w:p>
        </w:tc>
      </w:tr>
      <w:tr w14:paraId="4790C17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tcBorders>
              <w:bottom w:val="single" w:color="auto" w:sz="4" w:space="0"/>
            </w:tcBorders>
            <w:vAlign w:val="center"/>
          </w:tcPr>
          <w:p w14:paraId="46EA557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4</w:t>
            </w:r>
          </w:p>
        </w:tc>
        <w:tc>
          <w:tcPr>
            <w:tcW w:w="1356" w:type="dxa"/>
            <w:tcBorders>
              <w:left w:val="single" w:color="auto" w:sz="4" w:space="0"/>
              <w:bottom w:val="single" w:color="auto" w:sz="4" w:space="0"/>
            </w:tcBorders>
            <w:vAlign w:val="center"/>
          </w:tcPr>
          <w:p w14:paraId="45D2FF8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rPr>
              <w:t>政府采购预算</w:t>
            </w:r>
            <w:r>
              <w:rPr>
                <w:rFonts w:hint="eastAsia" w:ascii="仿宋" w:hAnsi="仿宋" w:eastAsia="仿宋" w:cs="仿宋"/>
                <w:spacing w:val="6"/>
                <w:sz w:val="22"/>
                <w:szCs w:val="22"/>
                <w:highlight w:val="none"/>
                <w:lang w:eastAsia="zh-CN"/>
              </w:rPr>
              <w:t>及最高限价</w:t>
            </w:r>
          </w:p>
        </w:tc>
        <w:tc>
          <w:tcPr>
            <w:tcW w:w="7822" w:type="dxa"/>
            <w:tcBorders>
              <w:bottom w:val="single" w:color="auto" w:sz="4" w:space="0"/>
            </w:tcBorders>
            <w:vAlign w:val="center"/>
          </w:tcPr>
          <w:p w14:paraId="0FFFD228">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预算金额：500000.00元</w:t>
            </w:r>
          </w:p>
          <w:p w14:paraId="598AD2EA">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最高限价：497584.39元</w:t>
            </w:r>
          </w:p>
          <w:p w14:paraId="7A0E890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lang w:eastAsia="zh-CN"/>
              </w:rPr>
              <w:t>响应</w:t>
            </w:r>
            <w:r>
              <w:rPr>
                <w:rFonts w:hint="eastAsia" w:ascii="仿宋" w:hAnsi="仿宋" w:eastAsia="仿宋" w:cs="仿宋"/>
                <w:spacing w:val="6"/>
                <w:sz w:val="22"/>
                <w:szCs w:val="22"/>
                <w:highlight w:val="none"/>
              </w:rPr>
              <w:t>报价不得超过</w:t>
            </w:r>
            <w:r>
              <w:rPr>
                <w:rFonts w:hint="eastAsia" w:ascii="仿宋" w:hAnsi="仿宋" w:eastAsia="仿宋" w:cs="仿宋"/>
                <w:spacing w:val="6"/>
                <w:sz w:val="22"/>
                <w:szCs w:val="22"/>
                <w:highlight w:val="none"/>
                <w:lang w:val="en-US" w:eastAsia="zh-CN"/>
              </w:rPr>
              <w:t>最高限价</w:t>
            </w:r>
            <w:r>
              <w:rPr>
                <w:rFonts w:hint="eastAsia" w:ascii="仿宋" w:hAnsi="仿宋" w:eastAsia="仿宋" w:cs="仿宋"/>
                <w:spacing w:val="6"/>
                <w:sz w:val="22"/>
                <w:szCs w:val="22"/>
                <w:highlight w:val="none"/>
              </w:rPr>
              <w:t>，否则按</w:t>
            </w:r>
            <w:r>
              <w:rPr>
                <w:rFonts w:hint="eastAsia" w:ascii="仿宋" w:hAnsi="仿宋" w:eastAsia="仿宋" w:cs="仿宋"/>
                <w:spacing w:val="6"/>
                <w:sz w:val="22"/>
                <w:szCs w:val="22"/>
                <w:highlight w:val="none"/>
                <w:lang w:eastAsia="zh-CN"/>
              </w:rPr>
              <w:t>无效投标</w:t>
            </w:r>
            <w:r>
              <w:rPr>
                <w:rFonts w:hint="eastAsia" w:ascii="仿宋" w:hAnsi="仿宋" w:eastAsia="仿宋" w:cs="仿宋"/>
                <w:spacing w:val="6"/>
                <w:sz w:val="22"/>
                <w:szCs w:val="22"/>
                <w:highlight w:val="none"/>
              </w:rPr>
              <w:t>处理。</w:t>
            </w:r>
          </w:p>
        </w:tc>
      </w:tr>
      <w:tr w14:paraId="11D132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tcBorders>
              <w:top w:val="single" w:color="auto" w:sz="4" w:space="0"/>
            </w:tcBorders>
            <w:vAlign w:val="center"/>
          </w:tcPr>
          <w:p w14:paraId="4DC4131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lang w:val="en-US" w:eastAsia="zh-CN"/>
              </w:rPr>
              <w:t>5</w:t>
            </w:r>
          </w:p>
        </w:tc>
        <w:tc>
          <w:tcPr>
            <w:tcW w:w="1356" w:type="dxa"/>
            <w:tcBorders>
              <w:top w:val="single" w:color="auto" w:sz="4" w:space="0"/>
              <w:left w:val="single" w:color="auto" w:sz="4" w:space="0"/>
            </w:tcBorders>
            <w:vAlign w:val="center"/>
          </w:tcPr>
          <w:p w14:paraId="62487BB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采购方式</w:t>
            </w:r>
          </w:p>
        </w:tc>
        <w:tc>
          <w:tcPr>
            <w:tcW w:w="7822" w:type="dxa"/>
            <w:tcBorders>
              <w:top w:val="single" w:color="auto" w:sz="4" w:space="0"/>
            </w:tcBorders>
            <w:vAlign w:val="center"/>
          </w:tcPr>
          <w:p w14:paraId="24953CC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竞争性磋商</w:t>
            </w:r>
          </w:p>
        </w:tc>
      </w:tr>
      <w:tr w14:paraId="11C3D83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tcBorders>
              <w:top w:val="single" w:color="auto" w:sz="4" w:space="0"/>
            </w:tcBorders>
            <w:vAlign w:val="center"/>
          </w:tcPr>
          <w:p w14:paraId="2F03506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6</w:t>
            </w:r>
          </w:p>
        </w:tc>
        <w:tc>
          <w:tcPr>
            <w:tcW w:w="1356" w:type="dxa"/>
            <w:tcBorders>
              <w:top w:val="single" w:color="auto" w:sz="4" w:space="0"/>
              <w:left w:val="single" w:color="auto" w:sz="4" w:space="0"/>
            </w:tcBorders>
            <w:vAlign w:val="center"/>
          </w:tcPr>
          <w:p w14:paraId="12C126A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评标方法</w:t>
            </w:r>
          </w:p>
        </w:tc>
        <w:tc>
          <w:tcPr>
            <w:tcW w:w="7822" w:type="dxa"/>
            <w:tcBorders>
              <w:top w:val="single" w:color="auto" w:sz="4" w:space="0"/>
            </w:tcBorders>
            <w:vAlign w:val="center"/>
          </w:tcPr>
          <w:p w14:paraId="46AB963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综合评分法</w:t>
            </w:r>
          </w:p>
        </w:tc>
      </w:tr>
      <w:tr w14:paraId="133D88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97" w:hRule="atLeast"/>
          <w:jc w:val="center"/>
        </w:trPr>
        <w:tc>
          <w:tcPr>
            <w:tcW w:w="743" w:type="dxa"/>
            <w:vAlign w:val="center"/>
          </w:tcPr>
          <w:p w14:paraId="3F058F4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lang w:val="en-US" w:eastAsia="zh-CN"/>
              </w:rPr>
              <w:t>7</w:t>
            </w:r>
          </w:p>
        </w:tc>
        <w:tc>
          <w:tcPr>
            <w:tcW w:w="1356" w:type="dxa"/>
            <w:tcBorders>
              <w:left w:val="single" w:color="auto" w:sz="4" w:space="0"/>
            </w:tcBorders>
            <w:vAlign w:val="center"/>
          </w:tcPr>
          <w:p w14:paraId="6BB16012">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供应商资格要求</w:t>
            </w:r>
          </w:p>
        </w:tc>
        <w:tc>
          <w:tcPr>
            <w:tcW w:w="7822" w:type="dxa"/>
            <w:vAlign w:val="center"/>
          </w:tcPr>
          <w:p w14:paraId="0FF574CB">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1.满足《中华人民共和国政府采购法》第二十二条规定；</w:t>
            </w:r>
          </w:p>
          <w:p w14:paraId="1048942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2.落实政府采购政策需满足的资格要求：按照《财政部工业和信息化部关于印发&lt;政府采购促进中小企业发展管理办法&gt;的通知》（财库〔2020〕46号）的规定、企业划型标准执行工信部联企业（2011）300号文、财政部《关于进一步加大政府采购支持中小企业力度的通知》（财库[2022]19号），落实促进中小企业发展政策,本项目专门面向中小企业。</w:t>
            </w:r>
          </w:p>
          <w:p w14:paraId="4739918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3.本项目的特定资格要求：</w:t>
            </w:r>
          </w:p>
          <w:p w14:paraId="72D6676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1）投标人须具备有效的资质证书，具有电力工程施工总承包或输变电工程专业承包三级及以上资质及有效的安全生产许可证，并且具备承装（修、试）电力设施许可证五级及以上资质；建造师具备机电工程专业贰级及以上注册建造师执业资格和有效的安全生产考核合格证书，须是本单位注册人员（提供投标截止日期前三个月社保缴纳证明材料）；</w:t>
            </w:r>
          </w:p>
          <w:p w14:paraId="7CD93C9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2）近三年被列入失信被执行人、重大税收违法案件当事人名单、政府采购严重违法失信行为记录名单的；凡是被纳入“最高人民法院失信被执行人名单库”（最高人民法院官网：http://www.court.gov.cn/）中的投标人不允许参加投标；</w:t>
            </w:r>
          </w:p>
          <w:p w14:paraId="75276FAC">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（3）单位负责人为同一人或者存在直接控股、管理关系的不同供应商，不得参加同一合同项下的政府采购活动；</w:t>
            </w:r>
          </w:p>
          <w:p w14:paraId="42B8B891">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lang w:eastAsia="zh-CN"/>
              </w:rPr>
            </w:pPr>
            <w:r>
              <w:rPr>
                <w:rFonts w:hint="eastAsia" w:ascii="仿宋" w:hAnsi="仿宋" w:eastAsia="仿宋" w:cs="仿宋"/>
                <w:sz w:val="22"/>
                <w:szCs w:val="22"/>
                <w:highlight w:val="none"/>
                <w:lang w:eastAsia="zh-CN"/>
              </w:rPr>
              <w:t>（4）法律法规相关规定的其他条件；</w:t>
            </w:r>
          </w:p>
        </w:tc>
      </w:tr>
      <w:tr w14:paraId="6EA1E14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28" w:hRule="atLeast"/>
          <w:jc w:val="center"/>
        </w:trPr>
        <w:tc>
          <w:tcPr>
            <w:tcW w:w="743" w:type="dxa"/>
            <w:vAlign w:val="center"/>
          </w:tcPr>
          <w:p w14:paraId="41422AB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8</w:t>
            </w:r>
          </w:p>
        </w:tc>
        <w:tc>
          <w:tcPr>
            <w:tcW w:w="1356" w:type="dxa"/>
            <w:tcBorders>
              <w:left w:val="single" w:color="auto" w:sz="4" w:space="0"/>
            </w:tcBorders>
            <w:vAlign w:val="center"/>
          </w:tcPr>
          <w:p w14:paraId="389B64A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联合体</w:t>
            </w:r>
          </w:p>
        </w:tc>
        <w:tc>
          <w:tcPr>
            <w:tcW w:w="7822" w:type="dxa"/>
            <w:vAlign w:val="center"/>
          </w:tcPr>
          <w:p w14:paraId="08731219">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不接受</w:t>
            </w:r>
          </w:p>
        </w:tc>
      </w:tr>
      <w:tr w14:paraId="2DA55DC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vAlign w:val="center"/>
          </w:tcPr>
          <w:p w14:paraId="5B647D7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eastAsia="zh-CN"/>
              </w:rPr>
            </w:pPr>
            <w:r>
              <w:rPr>
                <w:rFonts w:hint="eastAsia" w:ascii="仿宋" w:hAnsi="仿宋" w:eastAsia="仿宋" w:cs="仿宋"/>
                <w:spacing w:val="6"/>
                <w:sz w:val="22"/>
                <w:szCs w:val="22"/>
                <w:highlight w:val="none"/>
                <w:lang w:val="en-US" w:eastAsia="zh-CN"/>
              </w:rPr>
              <w:t>9</w:t>
            </w:r>
          </w:p>
        </w:tc>
        <w:tc>
          <w:tcPr>
            <w:tcW w:w="1356" w:type="dxa"/>
            <w:tcBorders>
              <w:left w:val="single" w:color="auto" w:sz="4" w:space="0"/>
            </w:tcBorders>
            <w:vAlign w:val="center"/>
          </w:tcPr>
          <w:p w14:paraId="368448D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报价有效期</w:t>
            </w:r>
          </w:p>
        </w:tc>
        <w:tc>
          <w:tcPr>
            <w:tcW w:w="7822" w:type="dxa"/>
            <w:vAlign w:val="center"/>
          </w:tcPr>
          <w:p w14:paraId="067AB9B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z w:val="22"/>
                <w:szCs w:val="22"/>
                <w:highlight w:val="none"/>
                <w:lang w:val="en-US" w:eastAsia="zh-CN"/>
              </w:rPr>
              <w:t>响应文件递交截止之日起90</w:t>
            </w:r>
            <w:r>
              <w:rPr>
                <w:rFonts w:hint="eastAsia" w:ascii="仿宋" w:hAnsi="仿宋" w:eastAsia="仿宋" w:cs="仿宋"/>
                <w:sz w:val="22"/>
                <w:szCs w:val="22"/>
                <w:highlight w:val="none"/>
              </w:rPr>
              <w:t>个日历日</w:t>
            </w:r>
          </w:p>
        </w:tc>
      </w:tr>
      <w:tr w14:paraId="3947838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48" w:hRule="atLeast"/>
          <w:jc w:val="center"/>
        </w:trPr>
        <w:tc>
          <w:tcPr>
            <w:tcW w:w="743" w:type="dxa"/>
            <w:vAlign w:val="center"/>
          </w:tcPr>
          <w:p w14:paraId="56C5A81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10</w:t>
            </w:r>
          </w:p>
        </w:tc>
        <w:tc>
          <w:tcPr>
            <w:tcW w:w="1356" w:type="dxa"/>
            <w:tcBorders>
              <w:left w:val="single" w:color="auto" w:sz="4" w:space="0"/>
            </w:tcBorders>
            <w:vAlign w:val="center"/>
          </w:tcPr>
          <w:p w14:paraId="4201CEB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color w:val="auto"/>
                <w:spacing w:val="6"/>
                <w:sz w:val="22"/>
                <w:szCs w:val="22"/>
                <w:highlight w:val="none"/>
              </w:rPr>
              <w:t>磋商保证金</w:t>
            </w:r>
          </w:p>
        </w:tc>
        <w:tc>
          <w:tcPr>
            <w:tcW w:w="7822" w:type="dxa"/>
            <w:vAlign w:val="center"/>
          </w:tcPr>
          <w:p w14:paraId="3D304C97">
            <w:pPr>
              <w:numPr>
                <w:ilvl w:val="0"/>
                <w:numId w:val="0"/>
              </w:numPr>
              <w:adjustRightInd w:val="0"/>
              <w:snapToGrid w:val="0"/>
              <w:spacing w:line="400" w:lineRule="exact"/>
              <w:jc w:val="left"/>
              <w:rPr>
                <w:rFonts w:hint="eastAsia" w:ascii="仿宋" w:hAnsi="仿宋" w:eastAsia="仿宋" w:cs="仿宋"/>
                <w:b w:val="0"/>
                <w:bCs w:val="0"/>
                <w:color w:val="auto"/>
                <w:sz w:val="22"/>
                <w:szCs w:val="22"/>
                <w:highlight w:val="none"/>
                <w:lang w:val="en-US" w:eastAsia="zh-CN"/>
              </w:rPr>
            </w:pPr>
            <w:r>
              <w:rPr>
                <w:rFonts w:hint="eastAsia" w:ascii="仿宋" w:hAnsi="仿宋" w:eastAsia="仿宋" w:cs="仿宋"/>
                <w:color w:val="auto"/>
                <w:sz w:val="22"/>
                <w:szCs w:val="22"/>
                <w:lang w:val="zh-CN" w:eastAsia="zh-CN" w:bidi="ar-SA"/>
              </w:rPr>
              <w:t>1.</w:t>
            </w:r>
            <w:r>
              <w:rPr>
                <w:rFonts w:hint="eastAsia" w:ascii="仿宋" w:hAnsi="仿宋" w:eastAsia="仿宋" w:cs="仿宋"/>
                <w:color w:val="auto"/>
                <w:sz w:val="22"/>
                <w:szCs w:val="22"/>
                <w:highlight w:val="none"/>
                <w:lang w:val="zh-CN"/>
              </w:rPr>
              <w:t>投标保证金数额：</w:t>
            </w:r>
            <w:r>
              <w:rPr>
                <w:rFonts w:hint="eastAsia" w:ascii="仿宋" w:hAnsi="仿宋" w:eastAsia="仿宋" w:cs="仿宋"/>
                <w:b w:val="0"/>
                <w:bCs w:val="0"/>
                <w:color w:val="auto"/>
                <w:sz w:val="22"/>
                <w:szCs w:val="22"/>
                <w:highlight w:val="none"/>
                <w:lang w:val="en-US" w:eastAsia="zh-CN"/>
              </w:rPr>
              <w:t>￥5000.00元（大写：伍仟元整）</w:t>
            </w:r>
          </w:p>
          <w:p w14:paraId="2FF7BB2A">
            <w:pPr>
              <w:numPr>
                <w:ilvl w:val="0"/>
                <w:numId w:val="0"/>
              </w:numPr>
              <w:adjustRightInd w:val="0"/>
              <w:snapToGrid w:val="0"/>
              <w:spacing w:line="400" w:lineRule="exact"/>
              <w:jc w:val="left"/>
              <w:rPr>
                <w:rFonts w:hint="eastAsia" w:ascii="仿宋" w:hAnsi="仿宋" w:eastAsia="仿宋" w:cs="仿宋"/>
                <w:color w:val="auto"/>
                <w:sz w:val="22"/>
                <w:szCs w:val="22"/>
                <w:lang w:val="zh-CN"/>
              </w:rPr>
            </w:pPr>
            <w:r>
              <w:rPr>
                <w:rFonts w:hint="eastAsia" w:ascii="仿宋" w:hAnsi="仿宋" w:eastAsia="仿宋" w:cs="仿宋"/>
                <w:color w:val="auto"/>
                <w:sz w:val="22"/>
                <w:szCs w:val="22"/>
                <w:lang w:val="en-US" w:eastAsia="zh-CN"/>
              </w:rPr>
              <w:t>2.</w:t>
            </w:r>
            <w:r>
              <w:rPr>
                <w:rFonts w:hint="eastAsia" w:ascii="仿宋" w:hAnsi="仿宋" w:eastAsia="仿宋" w:cs="仿宋"/>
                <w:color w:val="auto"/>
                <w:sz w:val="22"/>
                <w:szCs w:val="22"/>
                <w:lang w:val="zh-CN"/>
              </w:rPr>
              <w:t>投标保证金递交截止时间：响应文件递交截止时间前。</w:t>
            </w:r>
          </w:p>
          <w:p w14:paraId="74B897A1">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3.</w:t>
            </w:r>
            <w:r>
              <w:rPr>
                <w:rFonts w:hint="eastAsia" w:ascii="仿宋" w:hAnsi="仿宋" w:eastAsia="仿宋" w:cs="仿宋"/>
                <w:color w:val="auto"/>
                <w:sz w:val="22"/>
                <w:szCs w:val="22"/>
              </w:rPr>
              <w:t>投标保证金缴纳形式：以银行转账、</w:t>
            </w:r>
            <w:r>
              <w:rPr>
                <w:rFonts w:hint="eastAsia" w:ascii="仿宋" w:hAnsi="仿宋" w:eastAsia="仿宋" w:cs="仿宋"/>
                <w:color w:val="auto"/>
                <w:sz w:val="22"/>
                <w:szCs w:val="22"/>
                <w:lang w:eastAsia="zh-CN"/>
              </w:rPr>
              <w:t>保函、</w:t>
            </w:r>
            <w:r>
              <w:rPr>
                <w:rFonts w:hint="eastAsia" w:ascii="仿宋" w:hAnsi="仿宋" w:eastAsia="仿宋" w:cs="仿宋"/>
                <w:color w:val="auto"/>
                <w:sz w:val="22"/>
                <w:szCs w:val="22"/>
              </w:rPr>
              <w:t>电汇、支票、银行汇票等非现金形式提交。银行保函或者保险公司、担保公司保函应当从其基本账户开具。</w:t>
            </w:r>
          </w:p>
          <w:p w14:paraId="5FF8A4D3">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4.</w:t>
            </w:r>
            <w:r>
              <w:rPr>
                <w:rFonts w:hint="eastAsia" w:ascii="仿宋" w:hAnsi="仿宋" w:eastAsia="仿宋" w:cs="仿宋"/>
                <w:color w:val="auto"/>
                <w:sz w:val="22"/>
                <w:szCs w:val="22"/>
              </w:rPr>
              <w:t>投标保证金递交的开户银行及账号如下：</w:t>
            </w:r>
          </w:p>
          <w:p w14:paraId="6A57A70D">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rPr>
              <w:t>账户：新疆信实工程招标咨询服务有限公司昌吉分公司</w:t>
            </w:r>
          </w:p>
          <w:p w14:paraId="3A086FFF">
            <w:pPr>
              <w:adjustRightInd w:val="0"/>
              <w:snapToGrid w:val="0"/>
              <w:spacing w:line="400" w:lineRule="exact"/>
              <w:ind w:firstLine="0" w:firstLineChars="0"/>
              <w:jc w:val="left"/>
              <w:rPr>
                <w:rFonts w:hint="eastAsia" w:ascii="仿宋" w:hAnsi="仿宋" w:eastAsia="仿宋" w:cs="仿宋"/>
                <w:color w:val="auto"/>
                <w:sz w:val="22"/>
                <w:szCs w:val="22"/>
                <w:lang w:val="en-US"/>
              </w:rPr>
            </w:pPr>
            <w:r>
              <w:rPr>
                <w:rFonts w:hint="eastAsia" w:ascii="仿宋" w:hAnsi="仿宋" w:eastAsia="仿宋" w:cs="仿宋"/>
                <w:color w:val="auto"/>
                <w:sz w:val="22"/>
                <w:szCs w:val="22"/>
              </w:rPr>
              <w:t>开户账号：3004800909000023370</w:t>
            </w:r>
          </w:p>
          <w:p w14:paraId="7A036A75">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rPr>
              <w:t>开户行行号：102885080092</w:t>
            </w:r>
          </w:p>
          <w:p w14:paraId="08265B1F">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rPr>
              <w:t>开户行：工行昌吉建国路支行</w:t>
            </w:r>
          </w:p>
          <w:p w14:paraId="6666DED8">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注：（1）</w:t>
            </w:r>
            <w:r>
              <w:rPr>
                <w:rFonts w:hint="eastAsia" w:ascii="仿宋" w:hAnsi="仿宋" w:eastAsia="仿宋" w:cs="仿宋"/>
                <w:color w:val="auto"/>
                <w:sz w:val="22"/>
                <w:szCs w:val="22"/>
              </w:rPr>
              <w:t>投标保证金由投标人基本账户一次性汇入。投标保证金必须在提交</w:t>
            </w:r>
            <w:r>
              <w:rPr>
                <w:rFonts w:hint="eastAsia" w:ascii="仿宋" w:hAnsi="仿宋" w:eastAsia="仿宋" w:cs="仿宋"/>
                <w:color w:val="auto"/>
                <w:sz w:val="22"/>
                <w:szCs w:val="22"/>
                <w:lang w:eastAsia="zh-CN"/>
              </w:rPr>
              <w:t>响应文件</w:t>
            </w:r>
            <w:r>
              <w:rPr>
                <w:rFonts w:hint="eastAsia" w:ascii="仿宋" w:hAnsi="仿宋" w:eastAsia="仿宋" w:cs="仿宋"/>
                <w:color w:val="auto"/>
                <w:sz w:val="22"/>
                <w:szCs w:val="22"/>
              </w:rPr>
              <w:t>截止时间前缴纳，投标人应充分考虑资金到账时间，在规定的时限前自行办妥投标保证金交纳手续。超过时限交纳投标保证金视为投标无效。</w:t>
            </w:r>
          </w:p>
          <w:p w14:paraId="7FC16126">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2</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rPr>
              <w:t>不得以分公司、办事处或其他机构名义缴纳，投标人在缴纳保证金时，需在进账凭证上明确自己用途和投标项目，以便查对核实。请投标人按上述要求将投标保证金汇入指定的开户银行。未按规定提交投标保证金的投标，将被视为投标无效。</w:t>
            </w:r>
          </w:p>
          <w:p w14:paraId="3C82819F">
            <w:pPr>
              <w:adjustRightInd w:val="0"/>
              <w:snapToGrid w:val="0"/>
              <w:spacing w:line="400" w:lineRule="exact"/>
              <w:ind w:firstLine="0" w:firstLineChars="0"/>
              <w:jc w:val="left"/>
              <w:rPr>
                <w:rFonts w:hint="eastAsia" w:ascii="仿宋" w:hAnsi="仿宋" w:eastAsia="仿宋" w:cs="仿宋"/>
                <w:color w:val="auto"/>
                <w:sz w:val="22"/>
                <w:szCs w:val="22"/>
                <w:lang w:val="en-US" w:eastAsia="zh-CN"/>
              </w:rPr>
            </w:pP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lang w:val="en-US" w:eastAsia="zh-CN"/>
              </w:rPr>
              <w:t>3</w:t>
            </w:r>
            <w:r>
              <w:rPr>
                <w:rFonts w:hint="eastAsia" w:ascii="仿宋" w:hAnsi="仿宋" w:eastAsia="仿宋" w:cs="仿宋"/>
                <w:color w:val="auto"/>
                <w:sz w:val="22"/>
                <w:szCs w:val="22"/>
                <w:lang w:eastAsia="zh-CN"/>
              </w:rPr>
              <w:t>）</w:t>
            </w:r>
            <w:r>
              <w:rPr>
                <w:rFonts w:hint="eastAsia" w:ascii="仿宋" w:hAnsi="仿宋" w:eastAsia="仿宋" w:cs="仿宋"/>
                <w:color w:val="auto"/>
                <w:sz w:val="22"/>
                <w:szCs w:val="22"/>
              </w:rPr>
              <w:fldChar w:fldCharType="begin"/>
            </w:r>
            <w:r>
              <w:rPr>
                <w:rFonts w:hint="eastAsia" w:ascii="仿宋" w:hAnsi="仿宋" w:eastAsia="仿宋" w:cs="仿宋"/>
                <w:color w:val="auto"/>
                <w:sz w:val="22"/>
                <w:szCs w:val="22"/>
              </w:rPr>
              <w:instrText xml:space="preserve"> HYPERLINK "mailto:采取支票、银行汇票、保函方式递交的投标单位，请于开标前一日，将支票、银行汇票、保函扫描并加盖公章发送至获取招标文件邮箱（1573189809@qq.com）。" </w:instrText>
            </w:r>
            <w:r>
              <w:rPr>
                <w:rFonts w:hint="eastAsia" w:ascii="仿宋" w:hAnsi="仿宋" w:eastAsia="仿宋" w:cs="仿宋"/>
                <w:color w:val="auto"/>
                <w:sz w:val="22"/>
                <w:szCs w:val="22"/>
              </w:rPr>
              <w:fldChar w:fldCharType="separate"/>
            </w:r>
            <w:r>
              <w:rPr>
                <w:rFonts w:hint="eastAsia" w:ascii="仿宋" w:hAnsi="仿宋" w:eastAsia="仿宋" w:cs="仿宋"/>
                <w:color w:val="auto"/>
                <w:sz w:val="22"/>
                <w:szCs w:val="22"/>
              </w:rPr>
              <w:t>采取支票、银行汇票、保函方式递交的投标单位，请于开标前一日，将支票、银行汇票、保函扫描并加盖公章发送至获取招标文件邮箱（</w:t>
            </w:r>
            <w:r>
              <w:rPr>
                <w:rFonts w:hint="eastAsia" w:ascii="仿宋" w:hAnsi="仿宋" w:eastAsia="仿宋" w:cs="仿宋"/>
                <w:color w:val="auto"/>
                <w:sz w:val="22"/>
                <w:szCs w:val="22"/>
                <w:lang w:val="en-US" w:eastAsia="zh-CN"/>
              </w:rPr>
              <w:t>1573189809@qq.com</w:t>
            </w:r>
            <w:r>
              <w:rPr>
                <w:rFonts w:hint="eastAsia" w:ascii="仿宋" w:hAnsi="仿宋" w:eastAsia="仿宋" w:cs="仿宋"/>
                <w:color w:val="auto"/>
                <w:sz w:val="22"/>
                <w:szCs w:val="22"/>
              </w:rPr>
              <w:t>）。</w:t>
            </w:r>
            <w:r>
              <w:rPr>
                <w:rFonts w:hint="eastAsia" w:ascii="仿宋" w:hAnsi="仿宋" w:eastAsia="仿宋" w:cs="仿宋"/>
                <w:color w:val="auto"/>
                <w:sz w:val="22"/>
                <w:szCs w:val="22"/>
              </w:rPr>
              <w:fldChar w:fldCharType="end"/>
            </w:r>
          </w:p>
          <w:p w14:paraId="4FA87A41">
            <w:pPr>
              <w:adjustRightInd w:val="0"/>
              <w:snapToGrid w:val="0"/>
              <w:spacing w:line="400" w:lineRule="exact"/>
              <w:ind w:firstLine="0" w:firstLineChars="0"/>
              <w:jc w:val="left"/>
              <w:rPr>
                <w:rFonts w:hint="eastAsia" w:ascii="仿宋" w:hAnsi="仿宋" w:eastAsia="仿宋" w:cs="仿宋"/>
                <w:color w:val="auto"/>
                <w:sz w:val="22"/>
                <w:szCs w:val="22"/>
              </w:rPr>
            </w:pPr>
            <w:r>
              <w:rPr>
                <w:rFonts w:hint="eastAsia" w:ascii="仿宋" w:hAnsi="仿宋" w:eastAsia="仿宋" w:cs="仿宋"/>
                <w:color w:val="auto"/>
                <w:sz w:val="22"/>
                <w:szCs w:val="22"/>
                <w:lang w:val="en-US" w:eastAsia="zh-CN"/>
              </w:rPr>
              <w:t xml:space="preserve">（4）电子保函： ①本项目可以使用政采云电子保函等形式缴纳投标保证金，在 线完成保函的申请、审核、开票、出函等环节； ②如采用政采云电子保函形式，可按照以下形式进行在线申请，电子保函申请链接（https://jinrong.zcygov.cn/finance/letter/product/detai </w:t>
            </w:r>
          </w:p>
          <w:p w14:paraId="52EB54C1">
            <w:pPr>
              <w:adjustRightInd w:val="0"/>
              <w:snapToGrid w:val="0"/>
              <w:spacing w:line="400" w:lineRule="exact"/>
              <w:ind w:firstLine="0" w:firstLineChars="0"/>
              <w:jc w:val="left"/>
              <w:rPr>
                <w:rFonts w:hint="eastAsia" w:ascii="仿宋" w:hAnsi="仿宋" w:eastAsia="仿宋" w:cs="仿宋"/>
                <w:color w:val="auto"/>
                <w:sz w:val="22"/>
                <w:szCs w:val="22"/>
                <w:lang w:val="en-US" w:eastAsia="zh-CN" w:bidi="ar-SA"/>
              </w:rPr>
            </w:pPr>
            <w:r>
              <w:rPr>
                <w:rFonts w:hint="eastAsia" w:ascii="仿宋" w:hAnsi="仿宋" w:eastAsia="仿宋" w:cs="仿宋"/>
                <w:color w:val="auto"/>
                <w:sz w:val="22"/>
                <w:szCs w:val="22"/>
                <w:lang w:val="en-US" w:eastAsia="zh-CN"/>
              </w:rPr>
              <w:t>l?id=30&amp;source=41），如遇问题可拨打客服电话：4009039583；③将保函制作到电子响应文件即可。</w:t>
            </w:r>
          </w:p>
        </w:tc>
      </w:tr>
      <w:tr w14:paraId="4FCD4F6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743" w:type="dxa"/>
            <w:vAlign w:val="center"/>
          </w:tcPr>
          <w:p w14:paraId="553962F0">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11</w:t>
            </w:r>
          </w:p>
        </w:tc>
        <w:tc>
          <w:tcPr>
            <w:tcW w:w="1356" w:type="dxa"/>
            <w:tcBorders>
              <w:left w:val="single" w:color="auto" w:sz="4" w:space="0"/>
            </w:tcBorders>
            <w:vAlign w:val="center"/>
          </w:tcPr>
          <w:p w14:paraId="27ED6C9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响应文件份数</w:t>
            </w:r>
          </w:p>
        </w:tc>
        <w:tc>
          <w:tcPr>
            <w:tcW w:w="7822" w:type="dxa"/>
            <w:vAlign w:val="center"/>
          </w:tcPr>
          <w:p w14:paraId="1986E28C">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本项目采用不见面开标、供应商需要递交电子响应文件，加密的电子响应文件在投标截止时间前通过政采云平台（https://www.zcygov.cn）上传到指定位置。无需递交纸质文件。</w:t>
            </w:r>
          </w:p>
          <w:p w14:paraId="5FC52AAE">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若中标则需单独提供纸质版一正二副响应文件，电子光盘（电子响应文件不加密）</w:t>
            </w:r>
          </w:p>
        </w:tc>
      </w:tr>
      <w:tr w14:paraId="67527B2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0" w:hRule="atLeast"/>
          <w:jc w:val="center"/>
        </w:trPr>
        <w:tc>
          <w:tcPr>
            <w:tcW w:w="743" w:type="dxa"/>
            <w:vAlign w:val="center"/>
          </w:tcPr>
          <w:p w14:paraId="439DE13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12</w:t>
            </w:r>
          </w:p>
        </w:tc>
        <w:tc>
          <w:tcPr>
            <w:tcW w:w="1356" w:type="dxa"/>
            <w:tcBorders>
              <w:left w:val="single" w:color="auto" w:sz="4" w:space="0"/>
            </w:tcBorders>
            <w:vAlign w:val="center"/>
          </w:tcPr>
          <w:p w14:paraId="60CDE0F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付款方式</w:t>
            </w:r>
          </w:p>
        </w:tc>
        <w:tc>
          <w:tcPr>
            <w:tcW w:w="7822" w:type="dxa"/>
            <w:vAlign w:val="center"/>
          </w:tcPr>
          <w:p w14:paraId="4AD7BD2D">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2"/>
                <w:szCs w:val="22"/>
                <w:highlight w:val="none"/>
                <w:lang w:val="en-US" w:eastAsia="zh-CN"/>
              </w:rPr>
            </w:pPr>
            <w:r>
              <w:rPr>
                <w:rFonts w:hint="eastAsia" w:ascii="仿宋" w:hAnsi="仿宋" w:eastAsia="仿宋" w:cs="仿宋"/>
                <w:color w:val="auto"/>
                <w:sz w:val="22"/>
                <w:szCs w:val="22"/>
                <w:highlight w:val="none"/>
                <w:lang w:val="en-US" w:eastAsia="zh-CN"/>
              </w:rPr>
              <w:t>签订合同后，预付合同价款的30%（扣暂列金） ，工程全部完成经甲方验收合格后支付至合同价的85% ，工程结算完成后支付至结算总价的97% 。支付最后一笔结算款前中标人需提供 3%的质量保证金保函（不附带任何条件的见索即付型金融机构保函），保函期限与质保期一致，甲方不承担保函利息。</w:t>
            </w:r>
          </w:p>
        </w:tc>
      </w:tr>
      <w:tr w14:paraId="44934BE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743" w:type="dxa"/>
            <w:vMerge w:val="restart"/>
            <w:vAlign w:val="center"/>
          </w:tcPr>
          <w:p w14:paraId="35D63D3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13</w:t>
            </w:r>
          </w:p>
        </w:tc>
        <w:tc>
          <w:tcPr>
            <w:tcW w:w="1356" w:type="dxa"/>
            <w:vMerge w:val="restart"/>
            <w:tcBorders>
              <w:left w:val="single" w:color="auto" w:sz="4" w:space="0"/>
            </w:tcBorders>
            <w:vAlign w:val="center"/>
          </w:tcPr>
          <w:p w14:paraId="7FEDC2C9">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递交响应文件截止时间、地点</w:t>
            </w:r>
          </w:p>
        </w:tc>
        <w:tc>
          <w:tcPr>
            <w:tcW w:w="7822" w:type="dxa"/>
            <w:tcBorders>
              <w:bottom w:val="single" w:color="auto" w:sz="4" w:space="0"/>
            </w:tcBorders>
            <w:vAlign w:val="center"/>
          </w:tcPr>
          <w:p w14:paraId="67FDED5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时  间 ：2025年04月01日10点30分（北京时间）</w:t>
            </w:r>
          </w:p>
        </w:tc>
      </w:tr>
      <w:tr w14:paraId="468B1B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82" w:hRule="atLeast"/>
          <w:jc w:val="center"/>
        </w:trPr>
        <w:tc>
          <w:tcPr>
            <w:tcW w:w="743" w:type="dxa"/>
            <w:vMerge w:val="continue"/>
            <w:vAlign w:val="center"/>
          </w:tcPr>
          <w:p w14:paraId="35AC485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1356" w:type="dxa"/>
            <w:vMerge w:val="continue"/>
            <w:tcBorders>
              <w:left w:val="single" w:color="auto" w:sz="4" w:space="0"/>
            </w:tcBorders>
            <w:vAlign w:val="center"/>
          </w:tcPr>
          <w:p w14:paraId="5FF156F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7822" w:type="dxa"/>
            <w:tcBorders>
              <w:top w:val="single" w:color="auto" w:sz="4" w:space="0"/>
            </w:tcBorders>
            <w:vAlign w:val="center"/>
          </w:tcPr>
          <w:p w14:paraId="3D9A90A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地  点：新疆政府采购网（政采云平台）</w:t>
            </w:r>
          </w:p>
        </w:tc>
      </w:tr>
      <w:tr w14:paraId="7B359FA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743" w:type="dxa"/>
            <w:vMerge w:val="restart"/>
            <w:vAlign w:val="center"/>
          </w:tcPr>
          <w:p w14:paraId="6A742CEE">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14</w:t>
            </w:r>
          </w:p>
        </w:tc>
        <w:tc>
          <w:tcPr>
            <w:tcW w:w="1356" w:type="dxa"/>
            <w:vMerge w:val="restart"/>
            <w:tcBorders>
              <w:left w:val="single" w:color="auto" w:sz="4" w:space="0"/>
            </w:tcBorders>
            <w:vAlign w:val="center"/>
          </w:tcPr>
          <w:p w14:paraId="76E2C5A5">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r>
              <w:rPr>
                <w:rFonts w:hint="eastAsia" w:ascii="仿宋" w:hAnsi="仿宋" w:eastAsia="仿宋" w:cs="仿宋"/>
                <w:spacing w:val="6"/>
                <w:sz w:val="22"/>
                <w:szCs w:val="22"/>
                <w:highlight w:val="none"/>
              </w:rPr>
              <w:t>公布报价时间及地点</w:t>
            </w:r>
          </w:p>
        </w:tc>
        <w:tc>
          <w:tcPr>
            <w:tcW w:w="7822" w:type="dxa"/>
            <w:tcBorders>
              <w:top w:val="single" w:color="auto" w:sz="4" w:space="0"/>
            </w:tcBorders>
            <w:vAlign w:val="center"/>
          </w:tcPr>
          <w:p w14:paraId="72E6F316">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时  间 ：2025年04月01日10点30分（北京时间）</w:t>
            </w:r>
          </w:p>
        </w:tc>
      </w:tr>
      <w:tr w14:paraId="66E046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4" w:hRule="atLeast"/>
          <w:jc w:val="center"/>
        </w:trPr>
        <w:tc>
          <w:tcPr>
            <w:tcW w:w="743" w:type="dxa"/>
            <w:vMerge w:val="continue"/>
            <w:vAlign w:val="center"/>
          </w:tcPr>
          <w:p w14:paraId="28E0AEF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1356" w:type="dxa"/>
            <w:vMerge w:val="continue"/>
            <w:tcBorders>
              <w:left w:val="single" w:color="auto" w:sz="4" w:space="0"/>
            </w:tcBorders>
            <w:vAlign w:val="center"/>
          </w:tcPr>
          <w:p w14:paraId="00A25F3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7822" w:type="dxa"/>
            <w:vAlign w:val="center"/>
          </w:tcPr>
          <w:p w14:paraId="1B9F4762">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地  点：新疆政府采购网（政采云平台）</w:t>
            </w:r>
          </w:p>
        </w:tc>
      </w:tr>
      <w:tr w14:paraId="64DC946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4" w:hRule="atLeast"/>
          <w:jc w:val="center"/>
        </w:trPr>
        <w:tc>
          <w:tcPr>
            <w:tcW w:w="743" w:type="dxa"/>
            <w:vAlign w:val="center"/>
          </w:tcPr>
          <w:p w14:paraId="4F881BFA">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1356" w:type="dxa"/>
            <w:tcBorders>
              <w:left w:val="single" w:color="auto" w:sz="4" w:space="0"/>
            </w:tcBorders>
            <w:vAlign w:val="center"/>
          </w:tcPr>
          <w:p w14:paraId="2DE738F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rPr>
            </w:pPr>
          </w:p>
        </w:tc>
        <w:tc>
          <w:tcPr>
            <w:tcW w:w="7822" w:type="dxa"/>
            <w:vAlign w:val="center"/>
          </w:tcPr>
          <w:p w14:paraId="34A6126C">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采用不见面开标：</w:t>
            </w:r>
          </w:p>
          <w:p w14:paraId="07933F2D">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磋商时间：2025年04月01日10点30分（北京时间）</w:t>
            </w:r>
          </w:p>
          <w:p w14:paraId="25D49F83">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磋商地点：政采云不见面开标大厅</w:t>
            </w:r>
          </w:p>
          <w:p w14:paraId="7BC175AF">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 xml:space="preserve">不见面开标默认时长： 30 分钟 </w:t>
            </w:r>
          </w:p>
          <w:p w14:paraId="1C0ACB77">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本项目采用远程不见面交易的模式。开标当日，供应商无需到达开标现场，仅需在任意地点通过政采云平台（http://www.ccgp-xinjiang.gov.cn）不见面开标系统完成远程解密、提疑澄清、开标唱标、结果公布等交互环节。供应商必须使用能正确解密响应文件的“CA 锁”在规定的时间内完成远程解密，因供应商原因未能解密、解密失败或解密超时，视为供应商撤销其响应文件，默认自动放弃；因采购人原因或网上招投标平台发生故障，导致无法按时完成响应文件解密的，供应商需将未加密的响应文件提供给采购代理机构，采购代理机构通过[异常处理]端口上传、解密。（友情提示：供应商编制标书的 CA 需与解密CA保持一致</w:t>
            </w:r>
          </w:p>
        </w:tc>
      </w:tr>
      <w:tr w14:paraId="12A3FFD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vAlign w:val="center"/>
          </w:tcPr>
          <w:p w14:paraId="223EA704">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15</w:t>
            </w:r>
          </w:p>
        </w:tc>
        <w:tc>
          <w:tcPr>
            <w:tcW w:w="1356" w:type="dxa"/>
            <w:tcBorders>
              <w:left w:val="single" w:color="auto" w:sz="4" w:space="0"/>
            </w:tcBorders>
            <w:vAlign w:val="center"/>
          </w:tcPr>
          <w:p w14:paraId="41CF138C">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报价说明</w:t>
            </w:r>
          </w:p>
        </w:tc>
        <w:tc>
          <w:tcPr>
            <w:tcW w:w="7822" w:type="dxa"/>
            <w:vAlign w:val="center"/>
          </w:tcPr>
          <w:p w14:paraId="7268B9B1">
            <w:pPr>
              <w:pStyle w:val="9"/>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报价说明：采用竞争性磋商，通过磋商，仅对满足竞争性磋商文件实质性要求</w:t>
            </w:r>
          </w:p>
          <w:p w14:paraId="04E1D141">
            <w:pPr>
              <w:pStyle w:val="9"/>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的供应商，进行第二次最终报价，但最终报价不得高于第一次报价，否则其投</w:t>
            </w:r>
          </w:p>
          <w:p w14:paraId="247F5570">
            <w:pPr>
              <w:pStyle w:val="9"/>
              <w:keepNext w:val="0"/>
              <w:keepLines w:val="0"/>
              <w:pageBreakBefore w:val="0"/>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标将被否决。</w:t>
            </w:r>
          </w:p>
        </w:tc>
      </w:tr>
      <w:tr w14:paraId="16A54CD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vAlign w:val="center"/>
          </w:tcPr>
          <w:p w14:paraId="179B44F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rPr>
            </w:pPr>
            <w:bookmarkStart w:id="32" w:name="_Toc359865653"/>
            <w:r>
              <w:rPr>
                <w:rFonts w:hint="eastAsia" w:ascii="仿宋" w:hAnsi="仿宋" w:eastAsia="仿宋" w:cs="仿宋"/>
                <w:spacing w:val="6"/>
                <w:sz w:val="22"/>
                <w:szCs w:val="22"/>
                <w:highlight w:val="none"/>
                <w:lang w:val="en-US" w:eastAsia="zh-CN"/>
              </w:rPr>
              <w:t>16</w:t>
            </w:r>
          </w:p>
        </w:tc>
        <w:tc>
          <w:tcPr>
            <w:tcW w:w="1356" w:type="dxa"/>
            <w:tcBorders>
              <w:left w:val="single" w:color="auto" w:sz="4" w:space="0"/>
            </w:tcBorders>
            <w:vAlign w:val="center"/>
          </w:tcPr>
          <w:p w14:paraId="757E03E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现场踏勘</w:t>
            </w:r>
          </w:p>
        </w:tc>
        <w:tc>
          <w:tcPr>
            <w:tcW w:w="7822" w:type="dxa"/>
            <w:vAlign w:val="center"/>
          </w:tcPr>
          <w:p w14:paraId="45771A1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不组织，投标单位自行踏勘，由此产生的费用，投标单位自行承担。</w:t>
            </w:r>
          </w:p>
        </w:tc>
      </w:tr>
      <w:tr w14:paraId="5238A9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9" w:hRule="atLeast"/>
          <w:jc w:val="center"/>
        </w:trPr>
        <w:tc>
          <w:tcPr>
            <w:tcW w:w="743" w:type="dxa"/>
            <w:vAlign w:val="center"/>
          </w:tcPr>
          <w:p w14:paraId="42E4C664">
            <w:pPr>
              <w:pStyle w:val="67"/>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17</w:t>
            </w:r>
          </w:p>
        </w:tc>
        <w:tc>
          <w:tcPr>
            <w:tcW w:w="1356" w:type="dxa"/>
            <w:tcBorders>
              <w:left w:val="single" w:color="auto" w:sz="4" w:space="0"/>
            </w:tcBorders>
            <w:vAlign w:val="center"/>
          </w:tcPr>
          <w:p w14:paraId="1D822E8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磋商文件费</w:t>
            </w:r>
          </w:p>
        </w:tc>
        <w:tc>
          <w:tcPr>
            <w:tcW w:w="7822" w:type="dxa"/>
            <w:vAlign w:val="center"/>
          </w:tcPr>
          <w:p w14:paraId="400163B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0元/份</w:t>
            </w:r>
          </w:p>
        </w:tc>
      </w:tr>
      <w:tr w14:paraId="654C941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vAlign w:val="center"/>
          </w:tcPr>
          <w:p w14:paraId="41B3C745">
            <w:pPr>
              <w:pStyle w:val="67"/>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18</w:t>
            </w:r>
          </w:p>
        </w:tc>
        <w:tc>
          <w:tcPr>
            <w:tcW w:w="1356" w:type="dxa"/>
            <w:tcBorders>
              <w:left w:val="single" w:color="auto" w:sz="4" w:space="0"/>
            </w:tcBorders>
            <w:vAlign w:val="center"/>
          </w:tcPr>
          <w:p w14:paraId="0144ED1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验收标准</w:t>
            </w:r>
          </w:p>
        </w:tc>
        <w:tc>
          <w:tcPr>
            <w:tcW w:w="7822" w:type="dxa"/>
            <w:vAlign w:val="center"/>
          </w:tcPr>
          <w:p w14:paraId="00F5F495">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满足国家标准规范</w:t>
            </w:r>
          </w:p>
        </w:tc>
      </w:tr>
      <w:tr w14:paraId="1DD586E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shd w:val="clear" w:color="auto" w:fill="auto"/>
            <w:vAlign w:val="center"/>
          </w:tcPr>
          <w:p w14:paraId="285E8530">
            <w:pPr>
              <w:pStyle w:val="67"/>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19</w:t>
            </w:r>
          </w:p>
        </w:tc>
        <w:tc>
          <w:tcPr>
            <w:tcW w:w="1356" w:type="dxa"/>
            <w:tcBorders>
              <w:left w:val="single" w:color="auto" w:sz="4" w:space="0"/>
            </w:tcBorders>
            <w:vAlign w:val="center"/>
          </w:tcPr>
          <w:p w14:paraId="52F6CCA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计价方式</w:t>
            </w:r>
          </w:p>
        </w:tc>
        <w:tc>
          <w:tcPr>
            <w:tcW w:w="7822" w:type="dxa"/>
            <w:vAlign w:val="center"/>
          </w:tcPr>
          <w:p w14:paraId="336C510F">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default" w:ascii="仿宋" w:hAnsi="仿宋" w:eastAsia="仿宋" w:cs="仿宋"/>
                <w:color w:val="auto"/>
                <w:sz w:val="22"/>
                <w:szCs w:val="22"/>
                <w:highlight w:val="none"/>
                <w:lang w:val="en-US" w:eastAsia="zh-CN" w:bidi="ar-SA"/>
              </w:rPr>
            </w:pPr>
            <w:r>
              <w:rPr>
                <w:rFonts w:hint="default" w:ascii="仿宋" w:hAnsi="仿宋" w:eastAsia="仿宋" w:cs="仿宋"/>
                <w:color w:val="auto"/>
                <w:sz w:val="22"/>
                <w:szCs w:val="22"/>
                <w:highlight w:val="none"/>
                <w:lang w:val="en-US" w:eastAsia="zh-CN" w:bidi="ar-SA"/>
              </w:rPr>
              <w:t>工程量清单计价</w:t>
            </w:r>
          </w:p>
        </w:tc>
      </w:tr>
      <w:tr w14:paraId="59FDEB2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shd w:val="clear" w:color="auto" w:fill="auto"/>
            <w:vAlign w:val="center"/>
          </w:tcPr>
          <w:p w14:paraId="60062106">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bidi="ar-SA"/>
              </w:rPr>
            </w:pPr>
            <w:r>
              <w:rPr>
                <w:rFonts w:hint="eastAsia" w:ascii="仿宋" w:hAnsi="仿宋" w:eastAsia="仿宋" w:cs="仿宋"/>
                <w:spacing w:val="6"/>
                <w:sz w:val="22"/>
                <w:szCs w:val="22"/>
                <w:highlight w:val="none"/>
                <w:lang w:val="en-US" w:eastAsia="zh-CN"/>
              </w:rPr>
              <w:t>20</w:t>
            </w:r>
          </w:p>
        </w:tc>
        <w:tc>
          <w:tcPr>
            <w:tcW w:w="1356" w:type="dxa"/>
            <w:tcBorders>
              <w:left w:val="single" w:color="auto" w:sz="4" w:space="0"/>
            </w:tcBorders>
            <w:vAlign w:val="center"/>
          </w:tcPr>
          <w:p w14:paraId="2CCB99B8">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承包方式</w:t>
            </w:r>
          </w:p>
        </w:tc>
        <w:tc>
          <w:tcPr>
            <w:tcW w:w="7822" w:type="dxa"/>
            <w:vAlign w:val="center"/>
          </w:tcPr>
          <w:p w14:paraId="253A5AAF">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default" w:ascii="仿宋" w:hAnsi="仿宋" w:eastAsia="仿宋" w:cs="仿宋"/>
                <w:color w:val="auto"/>
                <w:sz w:val="22"/>
                <w:szCs w:val="22"/>
                <w:highlight w:val="none"/>
                <w:lang w:val="en-US" w:eastAsia="zh-CN" w:bidi="ar-SA"/>
              </w:rPr>
            </w:pPr>
            <w:r>
              <w:rPr>
                <w:rFonts w:hint="default" w:ascii="仿宋" w:hAnsi="仿宋" w:eastAsia="仿宋" w:cs="仿宋"/>
                <w:color w:val="auto"/>
                <w:sz w:val="22"/>
                <w:szCs w:val="22"/>
                <w:highlight w:val="none"/>
                <w:lang w:val="en-US" w:eastAsia="zh-CN" w:bidi="ar-SA"/>
              </w:rPr>
              <w:t>包工包料</w:t>
            </w:r>
          </w:p>
        </w:tc>
      </w:tr>
      <w:tr w14:paraId="17BF187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shd w:val="clear" w:color="auto" w:fill="auto"/>
            <w:vAlign w:val="center"/>
          </w:tcPr>
          <w:p w14:paraId="20B7909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bidi="ar-SA"/>
              </w:rPr>
            </w:pPr>
            <w:r>
              <w:rPr>
                <w:rFonts w:hint="eastAsia" w:ascii="仿宋" w:hAnsi="仿宋" w:eastAsia="仿宋" w:cs="仿宋"/>
                <w:spacing w:val="6"/>
                <w:sz w:val="22"/>
                <w:szCs w:val="22"/>
                <w:highlight w:val="none"/>
                <w:lang w:val="en-US" w:eastAsia="zh-CN"/>
              </w:rPr>
              <w:t>21</w:t>
            </w:r>
          </w:p>
        </w:tc>
        <w:tc>
          <w:tcPr>
            <w:tcW w:w="1356" w:type="dxa"/>
            <w:tcBorders>
              <w:left w:val="single" w:color="auto" w:sz="4" w:space="0"/>
            </w:tcBorders>
            <w:vAlign w:val="center"/>
          </w:tcPr>
          <w:p w14:paraId="4CE89CCF">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招标服务费</w:t>
            </w:r>
          </w:p>
        </w:tc>
        <w:tc>
          <w:tcPr>
            <w:tcW w:w="7822" w:type="dxa"/>
            <w:vAlign w:val="center"/>
          </w:tcPr>
          <w:p w14:paraId="5B2DED0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参照计价格[2002]1980号及发改价格2011（534）号文规定，采用差额定率累进法计取，由成交单位支付。不足2000元，按照2000计取。</w:t>
            </w:r>
          </w:p>
          <w:p w14:paraId="19C61D95">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auto"/>
                <w:sz w:val="22"/>
                <w:szCs w:val="22"/>
                <w:highlight w:val="none"/>
                <w:lang w:val="en-US" w:eastAsia="zh-CN" w:bidi="ar-SA"/>
              </w:rPr>
            </w:pPr>
            <w:r>
              <w:rPr>
                <w:rFonts w:hint="eastAsia" w:ascii="仿宋" w:hAnsi="仿宋" w:eastAsia="仿宋" w:cs="仿宋"/>
                <w:color w:val="auto"/>
                <w:sz w:val="22"/>
                <w:szCs w:val="22"/>
                <w:highlight w:val="none"/>
                <w:lang w:val="en-US" w:eastAsia="zh-CN" w:bidi="ar-SA"/>
              </w:rPr>
              <w:t>本项目采购代理服务费，由成交供应商在领取成交通知书时一次性按采购人与采购代理机构签订的合同金额支付采购代理服务费。</w:t>
            </w:r>
          </w:p>
        </w:tc>
      </w:tr>
      <w:tr w14:paraId="0F36D4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19" w:hRule="atLeast"/>
          <w:jc w:val="center"/>
        </w:trPr>
        <w:tc>
          <w:tcPr>
            <w:tcW w:w="743" w:type="dxa"/>
            <w:shd w:val="clear" w:color="auto" w:fill="auto"/>
            <w:vAlign w:val="center"/>
          </w:tcPr>
          <w:p w14:paraId="391FE79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spacing w:val="6"/>
                <w:sz w:val="22"/>
                <w:szCs w:val="22"/>
                <w:highlight w:val="none"/>
                <w:lang w:val="en-US" w:eastAsia="zh-CN" w:bidi="ar-SA"/>
              </w:rPr>
            </w:pPr>
            <w:r>
              <w:rPr>
                <w:rFonts w:hint="eastAsia" w:ascii="仿宋" w:hAnsi="仿宋" w:eastAsia="仿宋" w:cs="仿宋"/>
                <w:spacing w:val="6"/>
                <w:sz w:val="22"/>
                <w:szCs w:val="22"/>
                <w:highlight w:val="none"/>
                <w:lang w:val="en-US" w:eastAsia="zh-CN"/>
              </w:rPr>
              <w:t>22</w:t>
            </w:r>
          </w:p>
        </w:tc>
        <w:tc>
          <w:tcPr>
            <w:tcW w:w="1356" w:type="dxa"/>
            <w:tcBorders>
              <w:left w:val="single" w:color="auto" w:sz="4" w:space="0"/>
            </w:tcBorders>
            <w:vAlign w:val="center"/>
          </w:tcPr>
          <w:p w14:paraId="6D6CE133">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00000" w:themeColor="text1"/>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履约保证金</w:t>
            </w:r>
          </w:p>
        </w:tc>
        <w:tc>
          <w:tcPr>
            <w:tcW w:w="7822" w:type="dxa"/>
            <w:vAlign w:val="center"/>
          </w:tcPr>
          <w:p w14:paraId="745EFB1F">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color w:val="000000" w:themeColor="text1"/>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本项目不缴纳</w:t>
            </w:r>
          </w:p>
        </w:tc>
      </w:tr>
      <w:tr w14:paraId="341A7351">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780" w:hRule="atLeast"/>
          <w:jc w:val="center"/>
        </w:trPr>
        <w:tc>
          <w:tcPr>
            <w:tcW w:w="743" w:type="dxa"/>
            <w:vAlign w:val="center"/>
          </w:tcPr>
          <w:p w14:paraId="00B562D7">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23</w:t>
            </w:r>
          </w:p>
        </w:tc>
        <w:tc>
          <w:tcPr>
            <w:tcW w:w="1356" w:type="dxa"/>
            <w:tcBorders>
              <w:left w:val="single" w:color="auto" w:sz="4" w:space="0"/>
            </w:tcBorders>
            <w:vAlign w:val="center"/>
          </w:tcPr>
          <w:p w14:paraId="23762DD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2"/>
                <w:szCs w:val="22"/>
                <w:highlight w:val="none"/>
              </w:rPr>
            </w:pPr>
            <w:r>
              <w:rPr>
                <w:rFonts w:hint="eastAsia" w:ascii="仿宋" w:hAnsi="仿宋" w:eastAsia="仿宋" w:cs="仿宋"/>
                <w:color w:val="auto"/>
                <w:sz w:val="22"/>
                <w:szCs w:val="22"/>
                <w:highlight w:val="none"/>
              </w:rPr>
              <w:t>磋商轮数和最后报价的其他要求：</w:t>
            </w:r>
          </w:p>
        </w:tc>
        <w:tc>
          <w:tcPr>
            <w:tcW w:w="7822" w:type="dxa"/>
            <w:vAlign w:val="center"/>
          </w:tcPr>
          <w:p w14:paraId="7A98C062">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1、磋商轮数：两轮；</w:t>
            </w:r>
          </w:p>
          <w:p w14:paraId="6AD985A1">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2、第二轮为最后报价，各投标供应商在政采云不见面开标大厅进行二次报价，</w:t>
            </w:r>
          </w:p>
          <w:p w14:paraId="15CDBD59">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仿宋" w:hAnsi="仿宋" w:eastAsia="仿宋" w:cs="仿宋"/>
                <w:sz w:val="22"/>
                <w:szCs w:val="22"/>
                <w:highlight w:val="none"/>
              </w:rPr>
            </w:pPr>
            <w:r>
              <w:rPr>
                <w:rFonts w:hint="eastAsia" w:ascii="仿宋" w:hAnsi="仿宋" w:eastAsia="仿宋" w:cs="仿宋"/>
                <w:sz w:val="22"/>
                <w:szCs w:val="22"/>
                <w:highlight w:val="none"/>
              </w:rPr>
              <w:t>二次报价有时间限制 30 分钟，请各供应商务必在系统规定时间内完成二次报价，如超时未完成，所造成的一切后果由供应商自行承担。</w:t>
            </w:r>
          </w:p>
        </w:tc>
      </w:tr>
      <w:tr w14:paraId="7EE432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11" w:hRule="atLeast"/>
          <w:jc w:val="center"/>
        </w:trPr>
        <w:tc>
          <w:tcPr>
            <w:tcW w:w="743" w:type="dxa"/>
            <w:vAlign w:val="center"/>
          </w:tcPr>
          <w:p w14:paraId="061B9711">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default" w:ascii="仿宋" w:hAnsi="仿宋" w:eastAsia="仿宋" w:cs="仿宋"/>
                <w:spacing w:val="6"/>
                <w:sz w:val="22"/>
                <w:szCs w:val="22"/>
                <w:highlight w:val="none"/>
                <w:lang w:val="en-US" w:eastAsia="zh-CN"/>
              </w:rPr>
            </w:pPr>
            <w:r>
              <w:rPr>
                <w:rFonts w:hint="eastAsia" w:ascii="仿宋" w:hAnsi="仿宋" w:eastAsia="仿宋" w:cs="仿宋"/>
                <w:spacing w:val="6"/>
                <w:sz w:val="22"/>
                <w:szCs w:val="22"/>
                <w:highlight w:val="none"/>
                <w:lang w:val="en-US" w:eastAsia="zh-CN"/>
              </w:rPr>
              <w:t>24</w:t>
            </w:r>
          </w:p>
        </w:tc>
        <w:tc>
          <w:tcPr>
            <w:tcW w:w="1356" w:type="dxa"/>
            <w:tcBorders>
              <w:left w:val="single" w:color="auto" w:sz="4" w:space="0"/>
            </w:tcBorders>
            <w:vAlign w:val="center"/>
          </w:tcPr>
          <w:p w14:paraId="2189112B">
            <w:pPr>
              <w:keepNext w:val="0"/>
              <w:keepLines w:val="0"/>
              <w:pageBreakBefore w:val="0"/>
              <w:widowControl/>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000000" w:themeColor="text1"/>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highlight w:val="none"/>
                <w:lang w:val="en-US" w:eastAsia="zh-CN"/>
                <w14:textFill>
                  <w14:solidFill>
                    <w14:schemeClr w14:val="tx1"/>
                  </w14:solidFill>
                </w14:textFill>
              </w:rPr>
              <w:t>政府采购所属行业</w:t>
            </w:r>
          </w:p>
        </w:tc>
        <w:tc>
          <w:tcPr>
            <w:tcW w:w="7822" w:type="dxa"/>
            <w:vAlign w:val="center"/>
          </w:tcPr>
          <w:p w14:paraId="55BA0DEC">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default" w:ascii="仿宋" w:hAnsi="仿宋" w:eastAsia="仿宋" w:cs="仿宋"/>
                <w:color w:val="000000" w:themeColor="text1"/>
                <w:sz w:val="22"/>
                <w:szCs w:val="22"/>
                <w:highlight w:val="none"/>
                <w:lang w:val="en-US" w:eastAsia="zh-CN" w:bidi="ar-SA"/>
                <w14:textFill>
                  <w14:solidFill>
                    <w14:schemeClr w14:val="tx1"/>
                  </w14:solidFill>
                </w14:textFill>
              </w:rPr>
            </w:pPr>
            <w:r>
              <w:rPr>
                <w:rFonts w:hint="eastAsia" w:ascii="仿宋" w:hAnsi="仿宋" w:eastAsia="仿宋" w:cs="仿宋"/>
                <w:color w:val="000000" w:themeColor="text1"/>
                <w:sz w:val="22"/>
                <w:szCs w:val="22"/>
                <w:highlight w:val="none"/>
                <w:lang w:val="en-US" w:eastAsia="zh-CN" w:bidi="ar-SA"/>
                <w14:textFill>
                  <w14:solidFill>
                    <w14:schemeClr w14:val="tx1"/>
                  </w14:solidFill>
                </w14:textFill>
              </w:rPr>
              <w:t>建筑业</w:t>
            </w:r>
          </w:p>
        </w:tc>
      </w:tr>
      <w:tr w14:paraId="63CFFDF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5" w:hRule="atLeast"/>
          <w:jc w:val="center"/>
        </w:trPr>
        <w:tc>
          <w:tcPr>
            <w:tcW w:w="9921" w:type="dxa"/>
            <w:gridSpan w:val="3"/>
            <w:vAlign w:val="center"/>
          </w:tcPr>
          <w:p w14:paraId="586BB14F">
            <w:pPr>
              <w:tabs>
                <w:tab w:val="left" w:pos="1523"/>
              </w:tabs>
              <w:adjustRightInd w:val="0"/>
              <w:snapToGrid w:val="0"/>
              <w:spacing w:line="400" w:lineRule="exact"/>
              <w:ind w:firstLine="0" w:firstLineChars="0"/>
              <w:jc w:val="left"/>
              <w:rPr>
                <w:rFonts w:hint="eastAsia" w:ascii="仿宋" w:hAnsi="仿宋" w:eastAsia="仿宋" w:cs="仿宋"/>
                <w:kern w:val="2"/>
                <w:sz w:val="22"/>
                <w:szCs w:val="22"/>
                <w:lang w:eastAsia="zh-CN"/>
              </w:rPr>
            </w:pPr>
            <w:r>
              <w:rPr>
                <w:rFonts w:hint="eastAsia" w:ascii="仿宋" w:hAnsi="仿宋" w:eastAsia="仿宋" w:cs="仿宋"/>
                <w:b/>
                <w:bCs/>
                <w:color w:val="auto"/>
                <w:spacing w:val="-4"/>
                <w:sz w:val="22"/>
                <w:szCs w:val="22"/>
                <w:lang w:val="zh-CN"/>
              </w:rPr>
              <w:t>备注：本供应商须知前附表是对磋商文件中的重要内容进行罗列；如与磋商文件不符，应以本表为准。</w:t>
            </w:r>
          </w:p>
        </w:tc>
      </w:tr>
    </w:tbl>
    <w:p w14:paraId="51A25AE5">
      <w:pPr>
        <w:spacing w:before="120" w:beforeLines="50" w:line="360" w:lineRule="auto"/>
        <w:ind w:firstLine="472" w:firstLineChars="196"/>
        <w:jc w:val="both"/>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br w:type="page"/>
      </w:r>
    </w:p>
    <w:p w14:paraId="24908B97">
      <w:pPr>
        <w:pStyle w:val="3"/>
        <w:bidi w:val="0"/>
        <w:rPr>
          <w:rFonts w:hint="eastAsia"/>
          <w:lang w:val="en-US" w:eastAsia="zh-CN"/>
        </w:rPr>
      </w:pPr>
      <w:r>
        <w:rPr>
          <w:rFonts w:hint="eastAsia"/>
          <w:lang w:val="en-US" w:eastAsia="zh-CN"/>
        </w:rPr>
        <w:t>1、说明</w:t>
      </w:r>
    </w:p>
    <w:p w14:paraId="3B7B3532">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eastAsia="zh-CN"/>
        </w:rPr>
      </w:pPr>
      <w:r>
        <w:rPr>
          <w:rFonts w:hint="eastAsia" w:ascii="仿宋" w:hAnsi="仿宋" w:eastAsia="仿宋" w:cs="仿宋"/>
          <w:b/>
          <w:bCs/>
          <w:sz w:val="24"/>
          <w:szCs w:val="24"/>
        </w:rPr>
        <w:t>一、适用</w:t>
      </w:r>
      <w:bookmarkEnd w:id="31"/>
      <w:bookmarkEnd w:id="32"/>
      <w:r>
        <w:rPr>
          <w:rFonts w:hint="eastAsia" w:ascii="仿宋" w:hAnsi="仿宋" w:eastAsia="仿宋" w:cs="仿宋"/>
          <w:b/>
          <w:bCs/>
          <w:sz w:val="24"/>
          <w:szCs w:val="24"/>
          <w:lang w:eastAsia="zh-CN"/>
        </w:rPr>
        <w:t>范围</w:t>
      </w:r>
    </w:p>
    <w:p w14:paraId="73ECCE5B">
      <w:pPr>
        <w:pStyle w:val="102"/>
        <w:keepNext w:val="0"/>
        <w:keepLines w:val="0"/>
        <w:pageBreakBefore w:val="0"/>
        <w:widowControl/>
        <w:kinsoku/>
        <w:wordWrap/>
        <w:overflowPunct/>
        <w:topLinePunct w:val="0"/>
        <w:autoSpaceDE/>
        <w:autoSpaceDN/>
        <w:bidi w:val="0"/>
        <w:adjustRightInd/>
        <w:snapToGrid/>
        <w:spacing w:line="360" w:lineRule="auto"/>
        <w:ind w:firstLine="504"/>
        <w:textAlignment w:val="auto"/>
        <w:rPr>
          <w:rFonts w:hint="eastAsia" w:ascii="仿宋" w:hAnsi="仿宋" w:eastAsia="仿宋" w:cs="仿宋"/>
          <w:highlight w:val="none"/>
        </w:rPr>
      </w:pPr>
      <w:r>
        <w:rPr>
          <w:rFonts w:hint="eastAsia" w:ascii="仿宋" w:hAnsi="仿宋" w:eastAsia="仿宋" w:cs="仿宋"/>
          <w:highlight w:val="none"/>
        </w:rPr>
        <w:t>本竞争性磋商文件仅适用于本次竞争性磋商公告中所叙述的项目。通过竞争性磋商方式择优挑选一家成交供应商。</w:t>
      </w:r>
    </w:p>
    <w:p w14:paraId="05A5008E">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rPr>
      </w:pPr>
      <w:bookmarkStart w:id="33" w:name="_Toc359865654"/>
      <w:bookmarkStart w:id="34" w:name="_Toc183264285"/>
      <w:r>
        <w:rPr>
          <w:rFonts w:hint="eastAsia" w:ascii="仿宋" w:hAnsi="仿宋" w:eastAsia="仿宋" w:cs="仿宋"/>
          <w:b/>
          <w:bCs/>
          <w:sz w:val="24"/>
          <w:szCs w:val="24"/>
        </w:rPr>
        <w:t>二、定义</w:t>
      </w:r>
      <w:bookmarkEnd w:id="33"/>
      <w:bookmarkEnd w:id="34"/>
    </w:p>
    <w:p w14:paraId="3E507D1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u w:val="single"/>
        </w:rPr>
      </w:pPr>
      <w:bookmarkStart w:id="35" w:name="_Toc183264286"/>
      <w:r>
        <w:rPr>
          <w:rFonts w:hint="eastAsia" w:ascii="仿宋" w:hAnsi="仿宋" w:eastAsia="仿宋" w:cs="仿宋"/>
          <w:sz w:val="24"/>
          <w:highlight w:val="none"/>
        </w:rPr>
        <w:t>1.“采购人”系指</w:t>
      </w:r>
      <w:r>
        <w:rPr>
          <w:rFonts w:hint="eastAsia" w:ascii="仿宋" w:hAnsi="仿宋" w:eastAsia="仿宋" w:cs="仿宋"/>
          <w:sz w:val="24"/>
          <w:highlight w:val="none"/>
          <w:lang w:eastAsia="zh-CN"/>
        </w:rPr>
        <w:t>新疆农业职业技术大学</w:t>
      </w:r>
      <w:r>
        <w:rPr>
          <w:rFonts w:hint="eastAsia" w:ascii="仿宋" w:hAnsi="仿宋" w:eastAsia="仿宋" w:cs="仿宋"/>
          <w:sz w:val="24"/>
          <w:highlight w:val="none"/>
        </w:rPr>
        <w:t>。</w:t>
      </w:r>
    </w:p>
    <w:p w14:paraId="5C125FA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2.“采购代理机构”系指新疆信实工程招标咨询服务有限公司。</w:t>
      </w:r>
    </w:p>
    <w:p w14:paraId="2ED300C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3.“供应商”系指响应磋商并进行报价竞争的单位。</w:t>
      </w:r>
    </w:p>
    <w:p w14:paraId="4A2282E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4.“成交供应商”系指由磋商小组评审确定的取得与采购人签订合同资格的供应商。</w:t>
      </w:r>
    </w:p>
    <w:p w14:paraId="1D272A76">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rPr>
      </w:pPr>
      <w:bookmarkStart w:id="36" w:name="_Toc183264288"/>
      <w:r>
        <w:rPr>
          <w:rFonts w:hint="eastAsia" w:ascii="仿宋" w:hAnsi="仿宋" w:eastAsia="仿宋" w:cs="仿宋"/>
          <w:b/>
          <w:bCs/>
          <w:sz w:val="24"/>
          <w:szCs w:val="24"/>
          <w:lang w:eastAsia="zh-CN"/>
        </w:rPr>
        <w:t>三</w:t>
      </w:r>
      <w:r>
        <w:rPr>
          <w:rFonts w:hint="eastAsia" w:ascii="仿宋" w:hAnsi="仿宋" w:eastAsia="仿宋" w:cs="仿宋"/>
          <w:b/>
          <w:bCs/>
          <w:sz w:val="24"/>
          <w:szCs w:val="24"/>
        </w:rPr>
        <w:t>、合格的供应商</w:t>
      </w:r>
      <w:bookmarkEnd w:id="36"/>
    </w:p>
    <w:p w14:paraId="554D4FC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符合前附表第3条规定的供应商，为合格的供应商。</w:t>
      </w:r>
    </w:p>
    <w:p w14:paraId="21FD69A1">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eastAsia="zh-CN"/>
        </w:rPr>
      </w:pPr>
      <w:r>
        <w:rPr>
          <w:rFonts w:hint="eastAsia" w:ascii="仿宋" w:hAnsi="仿宋" w:eastAsia="仿宋" w:cs="仿宋"/>
          <w:b/>
          <w:bCs/>
          <w:sz w:val="24"/>
          <w:szCs w:val="24"/>
          <w:lang w:eastAsia="zh-CN"/>
        </w:rPr>
        <w:t>四、合格的货物、服务</w:t>
      </w:r>
      <w:r>
        <w:rPr>
          <w:rFonts w:hint="eastAsia" w:ascii="仿宋" w:hAnsi="仿宋" w:eastAsia="仿宋" w:cs="仿宋"/>
          <w:b/>
          <w:bCs/>
          <w:sz w:val="24"/>
          <w:szCs w:val="24"/>
          <w:lang w:val="en-US" w:eastAsia="zh-CN"/>
        </w:rPr>
        <w:t>和工程</w:t>
      </w:r>
      <w:r>
        <w:rPr>
          <w:rFonts w:hint="eastAsia" w:ascii="仿宋" w:hAnsi="仿宋" w:eastAsia="仿宋" w:cs="仿宋"/>
          <w:b/>
          <w:bCs/>
          <w:sz w:val="24"/>
          <w:szCs w:val="24"/>
          <w:lang w:eastAsia="zh-CN"/>
        </w:rPr>
        <w:t xml:space="preserve"> </w:t>
      </w:r>
    </w:p>
    <w:p w14:paraId="5DADB00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rPr>
        <w:t>1</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 xml:space="preserve">“货物”是指供应商制造或符合磋商文件要求的货物等。供应商的货物必须是其合法生产、合法来源的符合国家有关标准要求的货物，并满足磋商文件规定的规格、参数、质量、价格、有效期、售后服务等要求。 </w:t>
      </w:r>
    </w:p>
    <w:p w14:paraId="7788DB7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“服务”是指除货物和工程以外的其他政府采购对象，其中包括供应商须承担的运输、安装、技术支持、培训以及磋商文件规定的其它伴随服务。</w:t>
      </w:r>
    </w:p>
    <w:p w14:paraId="4644056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rPr>
        <w:t>3</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w:t>
      </w:r>
      <w:r>
        <w:rPr>
          <w:rFonts w:hint="eastAsia" w:ascii="仿宋" w:hAnsi="仿宋" w:eastAsia="仿宋" w:cs="仿宋"/>
          <w:sz w:val="24"/>
          <w:highlight w:val="none"/>
          <w:lang w:val="en-US"/>
        </w:rPr>
        <w:t>工程</w:t>
      </w:r>
      <w:r>
        <w:rPr>
          <w:rFonts w:hint="eastAsia" w:ascii="仿宋" w:hAnsi="仿宋" w:eastAsia="仿宋" w:cs="仿宋"/>
          <w:sz w:val="24"/>
          <w:highlight w:val="none"/>
        </w:rPr>
        <w:t>”</w:t>
      </w:r>
      <w:r>
        <w:rPr>
          <w:rFonts w:hint="eastAsia" w:ascii="仿宋" w:hAnsi="仿宋" w:eastAsia="仿宋" w:cs="仿宋"/>
          <w:sz w:val="24"/>
          <w:highlight w:val="none"/>
          <w:lang w:val="en-US"/>
        </w:rPr>
        <w:t>是指建设工程，包括建筑物和构筑物的新建、改建、扩建、装修、拆除、修缮等。</w:t>
      </w:r>
    </w:p>
    <w:p w14:paraId="692BDAC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rPr>
        <w:t>4.</w:t>
      </w:r>
      <w:r>
        <w:rPr>
          <w:rFonts w:hint="eastAsia" w:ascii="仿宋" w:hAnsi="仿宋" w:eastAsia="仿宋" w:cs="仿宋"/>
          <w:sz w:val="24"/>
          <w:highlight w:val="none"/>
        </w:rPr>
        <w:t xml:space="preserve">政府采购应当采购本国产品，确需采购进口产品的，依据《政府采购进口产品管理办法》执行。 </w:t>
      </w:r>
    </w:p>
    <w:p w14:paraId="115CF31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rPr>
        <w:t>5</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 xml:space="preserve">本文件所称进口产品是指通过中国海关报关验放进入中国境内且产自关境外的产品。 </w:t>
      </w:r>
    </w:p>
    <w:p w14:paraId="0AC6339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lang w:val="en-US"/>
        </w:rPr>
        <w:t>6</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 xml:space="preserve">供应商应保证，采购人在中华人民共和国使用货物或服务的任何一部分时，采购人免受第三方提出侵犯其专利权、商标权或其它知识产权的起诉。 </w:t>
      </w:r>
    </w:p>
    <w:p w14:paraId="00C7DBA9">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eastAsia="zh-CN"/>
        </w:rPr>
      </w:pPr>
      <w:bookmarkStart w:id="37" w:name="_Toc359865655"/>
      <w:r>
        <w:rPr>
          <w:rFonts w:hint="eastAsia" w:ascii="仿宋" w:hAnsi="仿宋" w:eastAsia="仿宋" w:cs="仿宋"/>
          <w:b/>
          <w:bCs/>
          <w:sz w:val="24"/>
          <w:szCs w:val="24"/>
          <w:lang w:eastAsia="zh-CN"/>
        </w:rPr>
        <w:t>五、踏勘现场</w:t>
      </w:r>
      <w:bookmarkEnd w:id="37"/>
    </w:p>
    <w:p w14:paraId="4ADFF64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rPr>
      </w:pPr>
      <w:r>
        <w:rPr>
          <w:rFonts w:hint="eastAsia" w:ascii="仿宋" w:hAnsi="仿宋" w:eastAsia="仿宋" w:cs="仿宋"/>
          <w:sz w:val="24"/>
          <w:highlight w:val="none"/>
          <w:lang w:val="en-US"/>
        </w:rPr>
        <w:t>1．供应商自行对本项目的现状及周围环境进行踏勘和批阅，以便供应商获取有关编制响应文件和签署合同所涉及现场的资料，踏勘现场所需车辆及相关费用自理。</w:t>
      </w:r>
    </w:p>
    <w:p w14:paraId="6512FD4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rPr>
      </w:pPr>
      <w:r>
        <w:rPr>
          <w:rFonts w:hint="eastAsia" w:ascii="仿宋" w:hAnsi="仿宋" w:eastAsia="仿宋" w:cs="仿宋"/>
          <w:sz w:val="24"/>
          <w:highlight w:val="none"/>
          <w:lang w:val="en-US"/>
        </w:rPr>
        <w:t>2．供应商踏勘现场所获得的资料将被认为已了解了本项目的现场情形，把握了编制响应文件的有关条件。采购人向供应商提供的有关现场的资料和数据，是采购人现有的能使供应商利用的资料。采购人对供应商由此而做出的推论、懂得和结论概不负责。</w:t>
      </w:r>
    </w:p>
    <w:p w14:paraId="0C5ECDB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rPr>
      </w:pPr>
      <w:r>
        <w:rPr>
          <w:rFonts w:hint="eastAsia" w:ascii="仿宋" w:hAnsi="仿宋" w:eastAsia="仿宋" w:cs="仿宋"/>
          <w:sz w:val="24"/>
          <w:highlight w:val="none"/>
          <w:lang w:val="en-US"/>
        </w:rPr>
        <w:t>3．供应商及其人员经过采购人的答应，可为踏勘目的进入采购人的工程现场，但供应商及其人员不得因此使采购人及其人员承担有关的责任和蒙受缺失。供应商并应对由此次踏勘现场而造成的死亡、人身伤害、财产缺失、损害以及任何其它缺失、损害和引起的费用和开支承担责任。</w:t>
      </w:r>
    </w:p>
    <w:p w14:paraId="1BB08448">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六、充分、公平竞争保障措施（实质性要求）</w:t>
      </w:r>
    </w:p>
    <w:p w14:paraId="5CA1AD9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1.利害关系供应商处理。单位负责人为同一人或者存在直接控股、管理关系的不同供应商不得参加同一合同项下的政府采购活动。</w:t>
      </w:r>
    </w:p>
    <w:p w14:paraId="43A6B775">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rPr>
        <w:t>2.利害关系授权代表处理。两家以上的供应商不得在同</w:t>
      </w:r>
      <w:r>
        <w:rPr>
          <w:rFonts w:hint="eastAsia" w:ascii="仿宋" w:hAnsi="仿宋" w:eastAsia="仿宋" w:cs="仿宋"/>
          <w:sz w:val="24"/>
          <w:highlight w:val="none"/>
          <w:lang w:val="en-US" w:eastAsia="zh-CN" w:bidi="ar-SA"/>
        </w:rPr>
        <w:t>一合同项下的采购项目中，委托同一个自然人、同一家庭的人员、同一单位的人员作为其授权代表，否则，其响应文件作为无效处理。</w:t>
      </w:r>
    </w:p>
    <w:p w14:paraId="618C7E17">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前期参与供应商处理。为采购项目提供整体设计、规范编制或者项目管理、监理、检测等服务的供应商，不得再参加该采购项目的其他采购活动。供应商为采购人、采购代理机构在确定采购需求、编制磋商文件过程中提供咨询论证，其提供的咨询论证意见成为磋商文件中规定的供应商资格条件、技术服务商务要求、评审因素和标准、政府采购合同等实质性内容条款的，视同为采购项目提供规范编制。</w:t>
      </w:r>
    </w:p>
    <w:p w14:paraId="6802BA56">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4.供应商实际控制人或者中高级管理人员，同时是采购代理机构工作人员，不得参与本项目政府采购活动。</w:t>
      </w:r>
    </w:p>
    <w:p w14:paraId="7E8618F3">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5.供应商与采购代理机构存在关联关系，或者是采购代理机构的母公司或子公司，不得参加本项目政府采购活动。</w:t>
      </w:r>
    </w:p>
    <w:p w14:paraId="5728BA23">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6.回避。政府采购活动中，采购人员及相关人员与供应商有下列利害关系之一的，应当回避：</w:t>
      </w:r>
    </w:p>
    <w:p w14:paraId="79C2E148">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（1）参加采购活动前3年内与供应商存在劳动关系；</w:t>
      </w:r>
    </w:p>
    <w:p w14:paraId="6FE67A86">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（2）参加采购活动前3年内担任供应商的董事、监事；</w:t>
      </w:r>
    </w:p>
    <w:p w14:paraId="48E6B163">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（3）参加采购活动前3年内是供应商的控股股东或者实际控制人；</w:t>
      </w:r>
    </w:p>
    <w:p w14:paraId="1F6B2230">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（4）与供应商的法定代表人或者负责人有夫妻、直系血亲、三代以内旁系血亲或者近姻亲关系；</w:t>
      </w:r>
    </w:p>
    <w:p w14:paraId="605314D0">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（5）与供应商有其他可能影响政府采购活动公平、公正进行的关系。</w:t>
      </w:r>
    </w:p>
    <w:p w14:paraId="7998E671">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本项目政府采购活动中需要依法回避的采购人员是指采购人内部负责采购项目的具体经办工作人员和直接分管采购项目的负责人，以及采购代理机构负责采购项目的具体经办工作人员和直接分管采购活动的负责人。本项目政府采购活动中需要依法回避的相关人员是指磋商小组成员。</w:t>
      </w:r>
    </w:p>
    <w:p w14:paraId="00D78DD1">
      <w:pPr>
        <w:pStyle w:val="102"/>
        <w:spacing w:line="360" w:lineRule="auto"/>
        <w:ind w:firstLine="504"/>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供应商认为采购人员及相关人员与其他供应商有利害关系的，可以向采购代理机构书面提出回避申请，并说明理由。采购代理机构将及时询问被申请回避人员，有利害关系的被申请回避人员应当回避。</w:t>
      </w:r>
    </w:p>
    <w:p w14:paraId="4D63290E">
      <w:pPr>
        <w:pStyle w:val="3"/>
        <w:bidi w:val="0"/>
        <w:rPr>
          <w:rFonts w:hint="eastAsia"/>
          <w:lang w:val="en-US" w:eastAsia="zh-CN"/>
        </w:rPr>
      </w:pPr>
      <w:r>
        <w:rPr>
          <w:rFonts w:hint="eastAsia"/>
          <w:lang w:val="en-US" w:eastAsia="zh-CN"/>
        </w:rPr>
        <w:t>2、磋商文件</w:t>
      </w:r>
    </w:p>
    <w:p w14:paraId="24186AC9">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b/>
          <w:bCs/>
          <w:sz w:val="24"/>
          <w:szCs w:val="24"/>
          <w:lang w:val="en-US" w:eastAsia="zh-CN"/>
        </w:rPr>
      </w:pPr>
      <w:bookmarkStart w:id="38" w:name="_Toc359865656"/>
      <w:r>
        <w:rPr>
          <w:rFonts w:hint="eastAsia" w:ascii="仿宋" w:hAnsi="仿宋" w:eastAsia="仿宋" w:cs="仿宋"/>
          <w:b/>
          <w:bCs/>
          <w:sz w:val="24"/>
          <w:szCs w:val="24"/>
          <w:lang w:val="en-US" w:eastAsia="zh-CN"/>
        </w:rPr>
        <w:t>一、竞争性磋商文件说明</w:t>
      </w:r>
      <w:bookmarkEnd w:id="35"/>
      <w:bookmarkEnd w:id="38"/>
    </w:p>
    <w:p w14:paraId="20428341">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（一）竞争性磋商文件的组成</w:t>
      </w:r>
    </w:p>
    <w:p w14:paraId="3D973083">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第一部分 竞争性磋商公告</w:t>
      </w:r>
      <w:r>
        <w:rPr>
          <w:rFonts w:hint="eastAsia" w:ascii="仿宋" w:hAnsi="仿宋" w:eastAsia="仿宋" w:cs="仿宋"/>
          <w:sz w:val="24"/>
          <w:highlight w:val="none"/>
          <w:lang w:val="en-US" w:eastAsia="zh-CN" w:bidi="ar-SA"/>
        </w:rPr>
        <w:tab/>
      </w:r>
    </w:p>
    <w:p w14:paraId="483A8B46">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第二部分 供应商须知</w:t>
      </w:r>
    </w:p>
    <w:p w14:paraId="08B6705B">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第三部分 项目说明</w:t>
      </w:r>
    </w:p>
    <w:p w14:paraId="79002965">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第四部分 公布报价、磋商、成交</w:t>
      </w:r>
    </w:p>
    <w:p w14:paraId="50CEA6B5">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第五部分 合同格式</w:t>
      </w:r>
    </w:p>
    <w:p w14:paraId="2B380EFE">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第六部分 报价函部分格式</w:t>
      </w:r>
    </w:p>
    <w:p w14:paraId="2BEAFC83">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第七部分 响应文件商务部分格式</w:t>
      </w:r>
    </w:p>
    <w:p w14:paraId="4228F6DE">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第八部分 响应文件技术部分格式</w:t>
      </w:r>
    </w:p>
    <w:p w14:paraId="685C8BE9">
      <w:pPr>
        <w:keepNext w:val="0"/>
        <w:keepLines w:val="0"/>
        <w:widowControl/>
        <w:suppressLineNumbers w:val="0"/>
        <w:jc w:val="left"/>
        <w:rPr>
          <w:rFonts w:hint="eastAsia" w:ascii="仿宋" w:hAnsi="仿宋" w:eastAsia="仿宋" w:cs="仿宋"/>
        </w:rPr>
      </w:pPr>
      <w:r>
        <w:rPr>
          <w:rFonts w:hint="eastAsia" w:ascii="仿宋" w:hAnsi="仿宋" w:eastAsia="仿宋" w:cs="仿宋"/>
          <w:sz w:val="24"/>
          <w:highlight w:val="none"/>
          <w:lang w:val="en-US" w:eastAsia="zh-CN" w:bidi="ar-SA"/>
        </w:rPr>
        <w:t>（二）</w:t>
      </w:r>
      <w:r>
        <w:rPr>
          <w:rFonts w:hint="eastAsia" w:ascii="仿宋" w:hAnsi="仿宋" w:eastAsia="仿宋" w:cs="仿宋"/>
          <w:b/>
          <w:bCs/>
          <w:color w:val="000000"/>
          <w:kern w:val="0"/>
          <w:sz w:val="24"/>
          <w:szCs w:val="24"/>
          <w:lang w:val="en-US" w:eastAsia="zh-CN" w:bidi="ar"/>
        </w:rPr>
        <w:t xml:space="preserve">竞争性磋商文件的答疑、澄清及修改 </w:t>
      </w:r>
    </w:p>
    <w:p w14:paraId="5EB55E4F">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1.在投标截止期 5 日前的任何时间提出后，请供应商及时通过交易平台“答疑 文件下载”栏目查看答疑文件或澄清文件。必要时，采购代理机构将组织相关专家召开答疑会，如召开，答疑会安排另行通知。 </w:t>
      </w:r>
    </w:p>
    <w:p w14:paraId="04A1AC6D">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供应商在规定的时间内未对招标文件提出疑问或要求澄清的，采购代理机构将 视其为同意，对在“答疑接受时间”后就招标文件内容提出的疑问及澄清要求将不予受理。 </w:t>
      </w:r>
    </w:p>
    <w:p w14:paraId="595E1A00">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2.无论出于何种原因，采购代理机构主动或出于解答供应商疑问对已发出的招 标文件进行必要澄清或修改的，应当在招标文件要求提交响应文件截止时间 5 日前， 以当面交接、邮寄、传真或电子邮件、网站披露等其中至少一种方式，向潜在供应商发出澄清、修改的补充文件。需要为此调整响应文件提交截止时间的，应当重新确定，并就变更后的投标截止时间重新发出通知。 </w:t>
      </w:r>
    </w:p>
    <w:p w14:paraId="787EC923">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3.采购代理机构一旦对招标文件作出了澄清、修改，即刻发生效力，采购代理机构有关的补充文件，将作为招标文件的组成部分，对所有现实的或潜在的供应商 均具有约束力，而无论是否已经实际收到上述文件。同时，采购代理机构和供应商的权利及义务将受到新的截止期的约束。 </w:t>
      </w:r>
    </w:p>
    <w:p w14:paraId="566C53E9">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4.采购代理机构对招标文件作出的澄清、修改在政府采购云平台电子交易平台 内进行披露，请供应商及时关注并获取相关资料。因登记有误、线路故障或其它任何意外情形，导致供应商未及时获取的，采购代理机构不因此承担任何责任，且有关的招标活动继续有效地进行。当招标文件的澄清、修改及进行其他答复等就同一 内容的表述不一致时，以最后发布的内容为准。上述澄清、修改在交易平台上发布的同时，交易平台将通过第三方短信群发方式提醒供应商进行查询。此短信仅系友情提示，并不具有任何约束性和必要性，采购代理机构不承担供应商未收到短信而引起的一切后果和法律责任。 </w:t>
      </w:r>
    </w:p>
    <w:p w14:paraId="65661866">
      <w:pPr>
        <w:pStyle w:val="180"/>
        <w:keepNext w:val="0"/>
        <w:keepLines w:val="0"/>
        <w:pageBreakBefore w:val="0"/>
        <w:widowControl w:val="0"/>
        <w:numPr>
          <w:ilvl w:val="0"/>
          <w:numId w:val="0"/>
        </w:numPr>
        <w:kinsoku/>
        <w:wordWrap/>
        <w:overflowPunct/>
        <w:topLinePunct w:val="0"/>
        <w:autoSpaceDE/>
        <w:autoSpaceDN/>
        <w:bidi w:val="0"/>
        <w:adjustRightInd w:val="0"/>
        <w:snapToGrid w:val="0"/>
        <w:spacing w:line="520" w:lineRule="exact"/>
        <w:ind w:leftChars="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5.澄清、修改文件发出后，供应商必须使用最新的答疑、澄清文件制作电子响应文件，否则将无法完成上传。</w:t>
      </w:r>
    </w:p>
    <w:p w14:paraId="479B876D">
      <w:pPr>
        <w:pStyle w:val="3"/>
        <w:bidi w:val="0"/>
        <w:rPr>
          <w:rFonts w:hint="eastAsia"/>
          <w:lang w:val="en-US" w:eastAsia="zh-CN"/>
        </w:rPr>
      </w:pPr>
      <w:bookmarkStart w:id="39" w:name="_Toc183264287"/>
      <w:bookmarkStart w:id="40" w:name="_Toc359865657"/>
      <w:r>
        <w:rPr>
          <w:rFonts w:hint="eastAsia"/>
          <w:lang w:val="en-US" w:eastAsia="zh-CN"/>
        </w:rPr>
        <w:t>3、响应文件</w:t>
      </w:r>
      <w:bookmarkEnd w:id="39"/>
      <w:bookmarkEnd w:id="40"/>
    </w:p>
    <w:p w14:paraId="1DE0F47A">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供应商应仔细阅读竞争性磋商文件的所有内容，按竞争性磋商文件的要求提供响应文件，并保证所提供的全部资料的真实性、准确性及完整性，以使其报价对竞争性磋商文件做出实质性响应。否则，其报价有可能被拒绝或被视为无效。</w:t>
      </w:r>
    </w:p>
    <w:p w14:paraId="244440DB">
      <w:pPr>
        <w:adjustRightInd w:val="0"/>
        <w:spacing w:line="520" w:lineRule="exact"/>
        <w:ind w:left="1" w:firstLine="48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（一）响应文件的组成</w:t>
      </w:r>
    </w:p>
    <w:p w14:paraId="6BA7D93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供应商应按竞争性磋商文件的要求编写响应文件，提交证明其有资格进行报价和有能力履行合同的文件。</w:t>
      </w:r>
    </w:p>
    <w:p w14:paraId="46D0CB1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响应文件由报价函部分、商务部分、技术部分三部分组成。（详见招标文件第七章）</w:t>
      </w:r>
    </w:p>
    <w:p w14:paraId="71F192C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default" w:ascii="仿宋" w:hAnsi="仿宋" w:eastAsia="仿宋" w:cs="仿宋"/>
          <w:sz w:val="24"/>
          <w:highlight w:val="none"/>
          <w:lang w:val="en-US" w:eastAsia="zh-CN" w:bidi="ar-SA"/>
        </w:rPr>
      </w:pPr>
      <w:bookmarkStart w:id="41" w:name="_Toc27872"/>
      <w:bookmarkStart w:id="42" w:name="_Toc2610"/>
      <w:r>
        <w:rPr>
          <w:rFonts w:hint="eastAsia" w:ascii="仿宋" w:hAnsi="仿宋" w:eastAsia="仿宋" w:cs="仿宋"/>
          <w:sz w:val="24"/>
          <w:highlight w:val="none"/>
          <w:lang w:val="en-US" w:eastAsia="zh-CN" w:bidi="ar-SA"/>
        </w:rPr>
        <w:t>（二）</w:t>
      </w:r>
      <w:bookmarkEnd w:id="41"/>
      <w:bookmarkEnd w:id="42"/>
      <w:r>
        <w:rPr>
          <w:rFonts w:hint="eastAsia" w:ascii="仿宋" w:hAnsi="仿宋" w:eastAsia="仿宋" w:cs="仿宋"/>
          <w:sz w:val="24"/>
          <w:highlight w:val="none"/>
          <w:lang w:val="en-US" w:eastAsia="zh-CN" w:bidi="ar-SA"/>
        </w:rPr>
        <w:t>电子响应文件的编制与签署</w:t>
      </w:r>
    </w:p>
    <w:p w14:paraId="7AB1D2F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电子响应文件使用政府采购云平台电子交易平台提供的响应文件制作工具以及招标文件要求进行制作编制。响应文件制作时，不同内容按标签提示制作导入，按照招标文件中明确的响应文件目录和格式进行编制，保证目录清晰、内容完整。</w:t>
      </w:r>
    </w:p>
    <w:p w14:paraId="03280A1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电子响应文件须使用供应商公章的电子签章以及法定代表人的电子签章。若无电子签章，则视为无效投标。</w:t>
      </w:r>
    </w:p>
    <w:p w14:paraId="41563A0F">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电子响应文件具有法律效力，与其他形式的招响应文件在内容和格式上等同，若响应文件与招标文件要求不一致，其内容影响中标结果时，责任由供应商自行承担。供应商递交的电子响应文件因供应商自身原因而导致无法导入电子辅助评标系统，该响应文件视为无效响应文件，将导致其投标被拒绝。</w:t>
      </w:r>
    </w:p>
    <w:p w14:paraId="7E5FCAA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电子响应文件制作工具在生成加密响应文件时，同时生成非加密响应文件一份。 </w:t>
      </w:r>
    </w:p>
    <w:p w14:paraId="5E401BA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（三）语言及计量单位</w:t>
      </w:r>
    </w:p>
    <w:p w14:paraId="2074F8DA">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1.供应商和采购代理机构就本项目交换的文件和来往信函，使用中文。</w:t>
      </w:r>
    </w:p>
    <w:p w14:paraId="4FA7C0D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2.除竞争性磋商文件另有规定外，响应文件中所使用的计量单位应使用中华人民共和国法定计量单位。</w:t>
      </w:r>
    </w:p>
    <w:p w14:paraId="0ACDF38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（五）响应文件的递交</w:t>
      </w:r>
    </w:p>
    <w:p w14:paraId="5628097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1、供应商应在供应商须知前附表中规定的截止时间前，将响应文件递交到采购文</w:t>
      </w:r>
      <w:r>
        <w:rPr>
          <w:rFonts w:hint="default" w:ascii="仿宋" w:hAnsi="仿宋" w:eastAsia="仿宋" w:cs="仿宋"/>
          <w:sz w:val="24"/>
          <w:highlight w:val="none"/>
          <w:lang w:val="en-US" w:eastAsia="zh-CN" w:bidi="ar-SA"/>
        </w:rPr>
        <w:t xml:space="preserve">件中规定的电子招投标平台。时间以北京时间为准，响应截止时间结束后，系统将不允许供应商上传响应文件，已上传响应文件但未完成传输的文件系统将拒绝接收。 </w:t>
      </w:r>
    </w:p>
    <w:p w14:paraId="6CBC56E6">
      <w:pPr>
        <w:keepNext w:val="0"/>
        <w:keepLines w:val="0"/>
        <w:pageBreakBefore w:val="0"/>
        <w:widowControl/>
        <w:kinsoku/>
        <w:wordWrap/>
        <w:overflowPunct/>
        <w:topLinePunct w:val="0"/>
        <w:autoSpaceDE/>
        <w:autoSpaceDN/>
        <w:bidi w:val="0"/>
        <w:adjustRightInd w:val="0"/>
        <w:snapToGrid/>
        <w:spacing w:line="360" w:lineRule="auto"/>
        <w:ind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w:t>
      </w:r>
      <w:r>
        <w:rPr>
          <w:rFonts w:hint="default" w:ascii="仿宋" w:hAnsi="仿宋" w:eastAsia="仿宋" w:cs="仿宋"/>
          <w:sz w:val="24"/>
          <w:highlight w:val="none"/>
          <w:lang w:val="en-US" w:eastAsia="zh-CN" w:bidi="ar-SA"/>
        </w:rPr>
        <w:t>代理机构对因不可抗力事件造成的响应文件的损坏、丢失的，不承担责任。</w:t>
      </w:r>
    </w:p>
    <w:p w14:paraId="77E8977F">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w:t>
      </w:r>
      <w:r>
        <w:rPr>
          <w:rFonts w:hint="default" w:ascii="仿宋" w:hAnsi="仿宋" w:eastAsia="仿宋" w:cs="仿宋"/>
          <w:sz w:val="24"/>
          <w:highlight w:val="none"/>
          <w:lang w:val="en-US" w:eastAsia="zh-CN" w:bidi="ar-SA"/>
        </w:rPr>
        <w:t xml:space="preserve">出现下述情形之一，属于未成功提交响应文件，按响应无效处理： </w:t>
      </w:r>
    </w:p>
    <w:p w14:paraId="1FB0F00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①</w:t>
      </w:r>
      <w:r>
        <w:rPr>
          <w:rFonts w:hint="default" w:ascii="仿宋" w:hAnsi="仿宋" w:eastAsia="仿宋" w:cs="仿宋"/>
          <w:sz w:val="24"/>
          <w:highlight w:val="none"/>
          <w:lang w:val="en-US" w:eastAsia="zh-CN" w:bidi="ar-SA"/>
        </w:rPr>
        <w:t xml:space="preserve">至提交响应文件截止时，响应文件未完整上传的。 </w:t>
      </w:r>
    </w:p>
    <w:p w14:paraId="448AD8B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②</w:t>
      </w:r>
      <w:r>
        <w:rPr>
          <w:rFonts w:hint="default" w:ascii="仿宋" w:hAnsi="仿宋" w:eastAsia="仿宋" w:cs="仿宋"/>
          <w:sz w:val="24"/>
          <w:highlight w:val="none"/>
          <w:lang w:val="en-US" w:eastAsia="zh-CN" w:bidi="ar-SA"/>
        </w:rPr>
        <w:t xml:space="preserve">响应文件未按响应格式中注明需签字盖章的要求进行签名（含电子签名）和 加盖电子印章，或签名（含电子签名）或电子印章不完整的。 </w:t>
      </w:r>
    </w:p>
    <w:p w14:paraId="09835C1B">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③</w:t>
      </w:r>
      <w:r>
        <w:rPr>
          <w:rFonts w:hint="default" w:ascii="仿宋" w:hAnsi="仿宋" w:eastAsia="仿宋" w:cs="仿宋"/>
          <w:sz w:val="24"/>
          <w:highlight w:val="none"/>
          <w:lang w:val="en-US" w:eastAsia="zh-CN" w:bidi="ar-SA"/>
        </w:rPr>
        <w:t xml:space="preserve">响应文件损坏或格式不正确的。 </w:t>
      </w:r>
    </w:p>
    <w:p w14:paraId="5C402F7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w:t>
      </w:r>
      <w:r>
        <w:rPr>
          <w:rFonts w:hint="default" w:ascii="仿宋" w:hAnsi="仿宋" w:eastAsia="仿宋" w:cs="仿宋"/>
          <w:sz w:val="24"/>
          <w:highlight w:val="none"/>
          <w:lang w:val="en-US" w:eastAsia="zh-CN" w:bidi="ar-SA"/>
        </w:rPr>
        <w:t xml:space="preserve">响应文件的修改、撤回与撤销 </w:t>
      </w:r>
    </w:p>
    <w:p w14:paraId="7F9E399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①</w:t>
      </w:r>
      <w:r>
        <w:rPr>
          <w:rFonts w:hint="default" w:ascii="仿宋" w:hAnsi="仿宋" w:eastAsia="仿宋" w:cs="仿宋"/>
          <w:sz w:val="24"/>
          <w:highlight w:val="none"/>
          <w:lang w:val="en-US" w:eastAsia="zh-CN" w:bidi="ar-SA"/>
        </w:rPr>
        <w:t xml:space="preserve">在提交响应文件截止时间前，供应商可以修改或撤回未解密的电子响应文件，并于提交响应文件截止时间前将修改后重新生成的电子响应文件上传至系统，到达响应文件提交截止时间后，将不允许修改或撤回。 </w:t>
      </w:r>
    </w:p>
    <w:p w14:paraId="38FD709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②</w:t>
      </w:r>
      <w:r>
        <w:rPr>
          <w:rFonts w:hint="default" w:ascii="仿宋" w:hAnsi="仿宋" w:eastAsia="仿宋" w:cs="仿宋"/>
          <w:sz w:val="24"/>
          <w:highlight w:val="none"/>
          <w:lang w:val="en-US" w:eastAsia="zh-CN" w:bidi="ar-SA"/>
        </w:rPr>
        <w:t>在提交响应文件截止时间后，供应商不得补充、修改和更换响应文件。</w:t>
      </w:r>
    </w:p>
    <w:p w14:paraId="2872747B">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（六）报价要求</w:t>
      </w:r>
    </w:p>
    <w:p w14:paraId="5AE1F7B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1．本次报价为非一次性报价，报价币种为人民币。供应商磋商前报价超出投标最高限价视为无效报价。</w:t>
      </w:r>
      <w:r>
        <w:rPr>
          <w:rFonts w:hint="eastAsia" w:ascii="仿宋" w:hAnsi="仿宋" w:eastAsia="仿宋" w:cs="仿宋"/>
          <w:b/>
          <w:bCs/>
          <w:sz w:val="24"/>
          <w:highlight w:val="none"/>
          <w:lang w:val="en-US" w:eastAsia="zh-CN" w:bidi="ar-SA"/>
        </w:rPr>
        <w:t>磋商结束后成交供应商须单独提交最终的投标总价（已标价工程量清单），且各清单单价不得超过首轮报价中相应单价，工程量不得修改。</w:t>
      </w:r>
    </w:p>
    <w:p w14:paraId="1B3C928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2．本项目磋商文件中给出的工程量清单系采购人依据现有情形估算的，作为本次磋商报价的依据。</w:t>
      </w:r>
    </w:p>
    <w:p w14:paraId="6EA2CB1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本项目报价采用工程量清单报价。供应商应按磋商文件中工程量清单的项目、顺序和数量进行报价，不得随意更换工程量清单的项目、顺序和数量，并在公布报价当日提供完整的报价。各供应商在运算报价时应综合考虑市场一切风险因素（包括施工期间材料价格变化风险）,成交单位不得再计取其他费用。</w:t>
      </w:r>
    </w:p>
    <w:p w14:paraId="445485F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结算办法：根据实际工程量据实结算。工程结算时，按照成交单价和实际完成的工程量据实结算，即结算价款=固定单价合同*实际完成的工程量。</w:t>
      </w:r>
    </w:p>
    <w:p w14:paraId="4D206DF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3．本次磋商有再次报价的机会，每次报价均应书面确认；最终报价以本磋商文件、补充说明及各供应商的书面承诺为准。</w:t>
      </w:r>
    </w:p>
    <w:p w14:paraId="5F7D6CC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4．磋商过程中采购文件有实质性变动的，采购代理机构将书面通知所有参与磋商的供应商，供应商据此再次报价。</w:t>
      </w:r>
    </w:p>
    <w:p w14:paraId="7826579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5．供应商工程量清单报价中的每一单项均需运算填写单价和合价，并做单价分析，合同中另有规定的除外,以清单项目综合单价为结算依据。</w:t>
      </w:r>
    </w:p>
    <w:p w14:paraId="45C34CCB">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6.磋商报价应包括为施工和完成采购内容所需的人工费、材料费、机械费、措施费、拆除费用、清理搬运费（采购人指定位置）、卫生整理、运输费（含垃圾清运）、调试费、治理费、保险费、利润、律师见证费、造价咨询费、规费、税金等所有费用，并包括各项费用和价格的涨价风险等，以及合同明示或暗示的所有责任、义务和不可抗力以外的一切风险。各供应商在运算报价时应综合考虑市场一切风险因素（包括施工期间材料价格变化风险）。成交供应商不得再计取其他费用。</w:t>
      </w:r>
    </w:p>
    <w:p w14:paraId="602C1F0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7．本项目所需设备、材料质量必须满足国家质量要求。成交供应商应使用符合国家规定的设备、材料，对禁止或废止的设备、材料不得使用。</w:t>
      </w:r>
    </w:p>
    <w:p w14:paraId="4F295E0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注：本项目所需设备、材料质量必须达到环保、节能标准。</w:t>
      </w:r>
    </w:p>
    <w:p w14:paraId="4C75A2E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8.本工程甲方提供暂时供水、供电、暂时道路、暂时设施等（费用由成交单位承担）。</w:t>
      </w:r>
    </w:p>
    <w:p w14:paraId="4334E1C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9．供应商免费提供的项目，应先填写该项目的实际价格，并注明免费。此项不计入总报价。</w:t>
      </w:r>
    </w:p>
    <w:p w14:paraId="5CAAC5F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10．再次报价对总价进行调整时，除暂估价及暂列金以外的单价按相应比例浮动，单价浮动后分部分项工程的质量等级及所选用的材料设备质量等级不得变更。否则采购人有权取消成交供应商的成交资格，因此所造成的缺失由成交供应商承担。</w:t>
      </w:r>
    </w:p>
    <w:p w14:paraId="1F08960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11．供应商应充分考虑扰民及周边关系的和谐问题，费用自行承担，报价时充分考虑此类费用。施工中所涉及到的土方、建筑垃圾项目，本次采购均不指明运输距离和取弃土点，均由施工单位根据现场情形自行考虑，费用自理。</w:t>
      </w:r>
    </w:p>
    <w:p w14:paraId="19638CD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12、本次采购清单内的项目除发生设计变更外价格不予变更，若发生了清单外的综合单价或变更、签证产生的新增综合单价，采用以下原则和办法结算：</w:t>
      </w:r>
    </w:p>
    <w:p w14:paraId="73FD880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1）凡工程量清单中有相同或类似的项目或子项时，套用工程量清单报价中已有综合单价；发生主材调整的，按照采购人认可的实际采购价格置换主材价格，其他的均不动。</w:t>
      </w:r>
    </w:p>
    <w:p w14:paraId="349C562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2）凡工程量清单中没有相同或类似的项目或子项时, 综合单价按《建筑工程工程量清单计价办法》、《安装工程工程量清单计价办法》等现行计价办法以下简称《计价办法》生成新的综合单价，由采购单位认可后作为结算的依据。</w:t>
      </w:r>
    </w:p>
    <w:p w14:paraId="68C6065A">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13．供应商应严格遵守当地建设行政主管部门和相关部门的治理，自觉办理工程的相关手续，必要时甲方可协助办理。施工中严格按照当地环保、环卫、渣土办等规定施工，否则自行承担各种缺失和费用。</w:t>
      </w:r>
    </w:p>
    <w:p w14:paraId="188EB4DC">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14．供应商必须列出主材的型号、规格、产地及材料的档次，否则视为无效响应文件。</w:t>
      </w:r>
    </w:p>
    <w:p w14:paraId="180D49EF">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（七）报价错误的修正</w:t>
      </w:r>
    </w:p>
    <w:p w14:paraId="53351D9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如果正本与副本不一致，以正本为准；如果单独的报价一览表与响应文件正本有差异，以报价一览表为准；响应文件中的报价一览表与响应文件中明细表内容不一致的，以报价一览表为准。三份报价一览表不一致的，按无效报价处理。</w:t>
      </w:r>
    </w:p>
    <w:p w14:paraId="236CB31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2.如果以文字表示的数据与数字表示的有差别，以文字为准。如果报价表大写金额与小写金额不一致，以大写的金额为准；最终报价时，大写金额书写错误导致无法读取报价的，按无效报价处理。</w:t>
      </w:r>
    </w:p>
    <w:p w14:paraId="51E4083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3.调整后的数据对供应商具有约束力，供应商不同意以上修正，其报价将被拒绝。</w:t>
      </w:r>
    </w:p>
    <w:p w14:paraId="02A82D9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43" w:name="_Toc359865658"/>
      <w:bookmarkStart w:id="44" w:name="_Toc183264289"/>
      <w:r>
        <w:rPr>
          <w:rFonts w:hint="eastAsia" w:ascii="仿宋" w:hAnsi="仿宋" w:eastAsia="仿宋" w:cs="仿宋"/>
          <w:sz w:val="24"/>
          <w:highlight w:val="none"/>
          <w:lang w:val="en-US" w:eastAsia="zh-CN" w:bidi="ar-SA"/>
        </w:rPr>
        <w:t>（八）报价有效期</w:t>
      </w:r>
      <w:bookmarkEnd w:id="43"/>
      <w:bookmarkEnd w:id="44"/>
    </w:p>
    <w:p w14:paraId="5F4AF08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1.从报价截止之日，报价有效期响应文件递交截止之日起90天（日历日）。</w:t>
      </w:r>
    </w:p>
    <w:p w14:paraId="11AD803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特别情形下，在磋商有效期满之前，采购代理机构可以以书面形式要求供应商同意延长磋商有效期。供应商可以书面形式拒绝或接受上述要求。拒绝延长磋商有效期的供应商有权收回磋商保证金；同意延长磋商有效期的供应商应当相应延长其磋商保证金的有效期，但不得修改响应文件的实质性内容。</w:t>
      </w:r>
    </w:p>
    <w:p w14:paraId="6D7F820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（九）分包</w:t>
      </w:r>
    </w:p>
    <w:p w14:paraId="3ECFF4EF">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本项目不允许分包、转包。</w:t>
      </w:r>
    </w:p>
    <w:p w14:paraId="6990EF9A">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45" w:name="_Toc359865659"/>
      <w:bookmarkStart w:id="46" w:name="_Toc183264290"/>
      <w:r>
        <w:rPr>
          <w:rFonts w:hint="eastAsia" w:ascii="仿宋" w:hAnsi="仿宋" w:eastAsia="仿宋" w:cs="仿宋"/>
          <w:sz w:val="24"/>
          <w:highlight w:val="none"/>
          <w:lang w:val="en-US" w:eastAsia="zh-CN" w:bidi="ar-SA"/>
        </w:rPr>
        <w:t>（十）磋商费用</w:t>
      </w:r>
      <w:bookmarkEnd w:id="45"/>
    </w:p>
    <w:bookmarkEnd w:id="46"/>
    <w:p w14:paraId="671D86D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1.无论磋商结果如何，供应商自行承担自己所有与参加磋商活动有关的全部费用。</w:t>
      </w:r>
    </w:p>
    <w:p w14:paraId="55AA0399">
      <w:pPr>
        <w:keepNext w:val="0"/>
        <w:keepLines w:val="0"/>
        <w:pageBreakBefore w:val="0"/>
        <w:widowControl/>
        <w:tabs>
          <w:tab w:val="left" w:pos="442"/>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47" w:name="_Toc28815"/>
      <w:bookmarkStart w:id="48" w:name="_Toc183264291"/>
      <w:bookmarkStart w:id="49" w:name="_Toc26887"/>
      <w:bookmarkStart w:id="50" w:name="_Toc359865660"/>
      <w:r>
        <w:rPr>
          <w:rFonts w:hint="eastAsia" w:ascii="仿宋" w:hAnsi="仿宋" w:eastAsia="仿宋" w:cs="仿宋"/>
          <w:sz w:val="24"/>
          <w:highlight w:val="none"/>
          <w:lang w:val="en-US" w:eastAsia="zh-CN" w:bidi="ar-SA"/>
        </w:rPr>
        <w:t>（十一）磋商保证金</w:t>
      </w:r>
      <w:bookmarkEnd w:id="47"/>
      <w:bookmarkEnd w:id="48"/>
      <w:bookmarkEnd w:id="49"/>
      <w:bookmarkEnd w:id="50"/>
    </w:p>
    <w:p w14:paraId="06311C0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51" w:name="_Toc20205"/>
      <w:r>
        <w:rPr>
          <w:rFonts w:hint="eastAsia" w:ascii="仿宋" w:hAnsi="仿宋" w:eastAsia="仿宋" w:cs="仿宋"/>
          <w:sz w:val="24"/>
          <w:highlight w:val="none"/>
          <w:lang w:val="en-US" w:eastAsia="zh-CN" w:bidi="ar-SA"/>
        </w:rPr>
        <w:t>1.详见磋商须知前附表</w:t>
      </w:r>
      <w:bookmarkEnd w:id="51"/>
    </w:p>
    <w:p w14:paraId="275921D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2.磋商保证金未在规定的时间内到达指定账户及其他未按磋商文件要求提交磋商保证金的报价将视为不响应磋商文件而予以拒绝。</w:t>
      </w:r>
    </w:p>
    <w:p w14:paraId="05FDB2D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3.未成交的供应商的磋商保证金在公示期满5个工作日后退还，成交供应商的磋商保证金将在签订合同生效后5个工作日内退还。</w:t>
      </w:r>
    </w:p>
    <w:p w14:paraId="6A4F49C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注：（1）因未在上述规定时间内提前预约而导致的保证金不能及时退还的，由供应商自行负责。</w:t>
      </w:r>
    </w:p>
    <w:p w14:paraId="5F3FAFD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4.招标代理机构将拒绝接受未按磋商文件要求提交磋商保证金的响应文件。</w:t>
      </w:r>
    </w:p>
    <w:p w14:paraId="2B3DE01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5.如供应商发生下列情形之一时，磋商保证金将被没收：</w:t>
      </w:r>
    </w:p>
    <w:p w14:paraId="7C0589C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（1）供应商在规定的报价有效期内撤销或修改其响应文件；</w:t>
      </w:r>
    </w:p>
    <w:p w14:paraId="025D494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（2）成交供应商未能在规定期限内签订合同协议。</w:t>
      </w:r>
    </w:p>
    <w:p w14:paraId="1E2B90F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注：因未在上述规定时间内提前预约而导致的保证金不能及时退还的，由供应商自行负责。</w:t>
      </w:r>
    </w:p>
    <w:p w14:paraId="1796012E">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52" w:name="_Toc183264292"/>
      <w:bookmarkStart w:id="53" w:name="_Toc11683"/>
      <w:bookmarkStart w:id="54" w:name="_Toc21510"/>
      <w:bookmarkStart w:id="55" w:name="_Toc359865661"/>
      <w:r>
        <w:rPr>
          <w:rFonts w:hint="eastAsia" w:ascii="仿宋" w:hAnsi="仿宋" w:eastAsia="仿宋" w:cs="仿宋"/>
          <w:sz w:val="24"/>
          <w:highlight w:val="none"/>
          <w:lang w:val="en-US" w:eastAsia="zh-CN" w:bidi="ar-SA"/>
        </w:rPr>
        <w:t>（十二）无效</w:t>
      </w:r>
      <w:bookmarkEnd w:id="52"/>
      <w:r>
        <w:rPr>
          <w:rFonts w:hint="eastAsia" w:ascii="仿宋" w:hAnsi="仿宋" w:eastAsia="仿宋" w:cs="仿宋"/>
          <w:sz w:val="24"/>
          <w:highlight w:val="none"/>
          <w:lang w:val="en-US" w:eastAsia="zh-CN" w:bidi="ar-SA"/>
        </w:rPr>
        <w:t>报价</w:t>
      </w:r>
      <w:bookmarkEnd w:id="53"/>
      <w:bookmarkEnd w:id="54"/>
      <w:bookmarkEnd w:id="55"/>
    </w:p>
    <w:p w14:paraId="096E6ED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（一）供应商有下列情形之一，其报价将被视为无效：</w:t>
      </w:r>
    </w:p>
    <w:p w14:paraId="34F9965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1.供应商未按规定提交报价保证金的。</w:t>
      </w:r>
    </w:p>
    <w:p w14:paraId="056CC37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2.响应文件未按竞争性磋商文件的规定编制、装订、密封、签署、盖章、标记的。</w:t>
      </w:r>
    </w:p>
    <w:p w14:paraId="6D7FDA8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3.报价一览表未加盖本单位公章、法定代表人或其授权代表未签字的。</w:t>
      </w:r>
    </w:p>
    <w:p w14:paraId="2D6F20F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4.供应商对竞争性磋商文件的要求未做出实质性响应的。</w:t>
      </w:r>
    </w:p>
    <w:p w14:paraId="7AE3460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5.供应商不参加报价仪式及磋商的。</w:t>
      </w:r>
    </w:p>
    <w:p w14:paraId="4957856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6.投标人资格不符合磋商文件要求，未按磋商文件要求提供资格、资质证明文件的。</w:t>
      </w:r>
    </w:p>
    <w:p w14:paraId="38CEB45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7.响应文件载明的工期超过磋商文件规定的时间的。</w:t>
      </w:r>
    </w:p>
    <w:p w14:paraId="4F1BBF7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8.响应文件载明的付款方式不满足磋商文件规定的。</w:t>
      </w:r>
    </w:p>
    <w:p w14:paraId="5448790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9.不符合磋商文件中规定的其他实质性要求。</w:t>
      </w:r>
    </w:p>
    <w:p w14:paraId="0577D40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10.响应报价超出政府采购预算价格的。</w:t>
      </w:r>
    </w:p>
    <w:p w14:paraId="1EE4534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11.法律、法规规定的其他情形。</w:t>
      </w:r>
    </w:p>
    <w:p w14:paraId="13FC1B2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（二）供应商有下列情形之一，其报价不仅被视为无效，而且采购人将严格按照相关法律、法规及规章制度的规定行使权益并没收其报价保证金。供应商给采购人和采购代理机构造成缺失的，应予以赔偿。</w:t>
      </w:r>
    </w:p>
    <w:p w14:paraId="5BE160A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1.供应商在报价有效期内撤回报价。</w:t>
      </w:r>
    </w:p>
    <w:p w14:paraId="482AC73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2.供应商提供的有关资格、资质证明文件不真实或提供虚假材料。</w:t>
      </w:r>
    </w:p>
    <w:p w14:paraId="79EC3D0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3.以他人名义报价或者以其他方式弄虚作假，骗取成交。</w:t>
      </w:r>
    </w:p>
    <w:p w14:paraId="617B1FC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4.供应商向采购人、采购代理机构、磋商小组成员提供不正当利益。</w:t>
      </w:r>
    </w:p>
    <w:p w14:paraId="35975B3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5.在整个报价、磋商、评审过程中，供应商有妄图影响成交结果公平性的任何活动或以任何方式诋毁其他供应商或串通报价的。</w:t>
      </w:r>
    </w:p>
    <w:p w14:paraId="448A0B9D">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6.成交供应商不按规定签订合同的。</w:t>
      </w:r>
    </w:p>
    <w:p w14:paraId="1B460AB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rPr>
      </w:pPr>
      <w:r>
        <w:rPr>
          <w:rFonts w:hint="eastAsia" w:ascii="仿宋" w:hAnsi="仿宋" w:eastAsia="仿宋" w:cs="仿宋"/>
          <w:sz w:val="24"/>
          <w:highlight w:val="none"/>
          <w:lang w:val="en-US" w:eastAsia="zh-CN" w:bidi="ar-SA"/>
        </w:rPr>
        <w:t>7.法律、法规规定的其他情形。</w:t>
      </w:r>
      <w:bookmarkStart w:id="56" w:name="_Toc359865665"/>
      <w:bookmarkStart w:id="57" w:name="_Toc183264294"/>
      <w:bookmarkStart w:id="58" w:name="_Toc181180297"/>
      <w:bookmarkStart w:id="59" w:name="_Toc21728"/>
    </w:p>
    <w:p w14:paraId="45BD478B">
      <w:pPr>
        <w:pStyle w:val="3"/>
        <w:bidi w:val="0"/>
        <w:rPr>
          <w:rFonts w:hint="eastAsia"/>
        </w:rPr>
      </w:pPr>
      <w:bookmarkStart w:id="60" w:name="_Toc359865668"/>
      <w:bookmarkStart w:id="61" w:name="_Toc12483"/>
      <w:r>
        <w:rPr>
          <w:rFonts w:hint="eastAsia"/>
          <w:lang w:val="en-US" w:eastAsia="zh-CN"/>
        </w:rPr>
        <w:t xml:space="preserve">4、开标及评标 </w:t>
      </w:r>
    </w:p>
    <w:p w14:paraId="0D8CF090">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（一）</w:t>
      </w:r>
      <w:r>
        <w:rPr>
          <w:rFonts w:hint="default" w:ascii="仿宋" w:hAnsi="仿宋" w:eastAsia="仿宋" w:cs="仿宋"/>
          <w:sz w:val="24"/>
          <w:highlight w:val="none"/>
          <w:lang w:val="en-US" w:eastAsia="zh-CN"/>
        </w:rPr>
        <w:t xml:space="preserve">开标 </w:t>
      </w:r>
    </w:p>
    <w:p w14:paraId="2AFB291B">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1、采购人和采购代理机构将按供应商须知前附表中规定的开标时间和地点组织公</w:t>
      </w:r>
      <w:r>
        <w:rPr>
          <w:rFonts w:hint="default" w:ascii="仿宋" w:hAnsi="仿宋" w:eastAsia="仿宋" w:cs="仿宋"/>
          <w:sz w:val="24"/>
          <w:highlight w:val="none"/>
          <w:lang w:val="en-US" w:eastAsia="zh-CN"/>
        </w:rPr>
        <w:t xml:space="preserve">开开标并邀请所有供应商代表参加。开标为远程电子开标。 </w:t>
      </w:r>
    </w:p>
    <w:p w14:paraId="321F73E8">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default" w:ascii="仿宋" w:hAnsi="仿宋" w:eastAsia="仿宋" w:cs="仿宋"/>
          <w:sz w:val="24"/>
          <w:highlight w:val="none"/>
          <w:lang w:val="en-US" w:eastAsia="zh-CN"/>
        </w:rPr>
        <w:t xml:space="preserve">采用远程电子开标的： </w:t>
      </w:r>
    </w:p>
    <w:p w14:paraId="6B26E1B6">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2.1 供应商的法定代表人或其授权代表应当按照本采购文件载明的时间和模式等要求参加开标。在响应截止时间前 30 分钟，应当登录开标大厅进行签到，并且填写授权代表的姓名与手机号码。若因签到时填写的授权代表信息有误而导致的不良后果，由供应商自行承担。 </w:t>
      </w:r>
    </w:p>
    <w:p w14:paraId="161054AA">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2.2 开标时，供应商应当使用编制本项目（采购包）电子响应文件时加密所用数字证书在开始解密后按照代理机构规定的时间内完成电子投标文件的解密，如遇不可抗力等其他特殊情况，采购代理机构可视情况延长解密时间。供应商未携带数字证书或其他非系统原因导致的在规定时间内未解密响应文件，将作响应无效处理。 </w:t>
      </w:r>
    </w:p>
    <w:p w14:paraId="4AC59462">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（采用远程电子开标的，各供应商在参加开标以前须自行对使用电脑的网络环境、驱动安装、客户端安装以及数字证书的有效性等进行检测，确保可以正常使用）。 </w:t>
      </w:r>
    </w:p>
    <w:p w14:paraId="3C4DA045">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2.3 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 两份文件不是编制响应文件同时生成的），系统将拒绝接收，视为响应无效。如供应商无法在代理规定的时间内完成备用电子响应文件的上传，响应文件将被拒绝，作响应无效处理。 </w:t>
      </w:r>
    </w:p>
    <w:p w14:paraId="29F84236">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3</w:t>
      </w:r>
      <w:r>
        <w:rPr>
          <w:rFonts w:hint="eastAsia" w:ascii="仿宋" w:hAnsi="仿宋" w:eastAsia="仿宋" w:cs="仿宋"/>
          <w:sz w:val="24"/>
          <w:highlight w:val="none"/>
          <w:lang w:val="en-US" w:eastAsia="zh-CN"/>
        </w:rPr>
        <w:t>、</w:t>
      </w:r>
      <w:r>
        <w:rPr>
          <w:rFonts w:hint="default" w:ascii="仿宋" w:hAnsi="仿宋" w:eastAsia="仿宋" w:cs="仿宋"/>
          <w:sz w:val="24"/>
          <w:highlight w:val="none"/>
          <w:lang w:val="en-US" w:eastAsia="zh-CN"/>
        </w:rPr>
        <w:t xml:space="preserve">供应商代表对开标过程和开标记录有疑义，以及认为采购人、采购代理机构相关工作人员有需要回避的情形的，应当场提出询问或者回避申请。供应商未参加开标的，视同认可开标结果。 </w:t>
      </w:r>
    </w:p>
    <w:p w14:paraId="36B67D54">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4</w:t>
      </w:r>
      <w:r>
        <w:rPr>
          <w:rFonts w:hint="eastAsia" w:ascii="仿宋" w:hAnsi="仿宋" w:eastAsia="仿宋" w:cs="仿宋"/>
          <w:sz w:val="24"/>
          <w:highlight w:val="none"/>
          <w:lang w:val="en-US" w:eastAsia="zh-CN"/>
        </w:rPr>
        <w:t>、</w:t>
      </w:r>
      <w:r>
        <w:rPr>
          <w:rFonts w:hint="default" w:ascii="仿宋" w:hAnsi="仿宋" w:eastAsia="仿宋" w:cs="仿宋"/>
          <w:sz w:val="24"/>
          <w:highlight w:val="none"/>
          <w:lang w:val="en-US" w:eastAsia="zh-CN"/>
        </w:rPr>
        <w:t xml:space="preserve">响应截止时间后，供应商不足 3 家的，不得开标。同时，本次采购活动结束。 </w:t>
      </w:r>
    </w:p>
    <w:p w14:paraId="06AE47C0">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5</w:t>
      </w:r>
      <w:r>
        <w:rPr>
          <w:rFonts w:hint="eastAsia" w:ascii="仿宋" w:hAnsi="仿宋" w:eastAsia="仿宋" w:cs="仿宋"/>
          <w:sz w:val="24"/>
          <w:highlight w:val="none"/>
          <w:lang w:val="en-US" w:eastAsia="zh-CN"/>
        </w:rPr>
        <w:t>、</w:t>
      </w:r>
      <w:r>
        <w:rPr>
          <w:rFonts w:hint="default" w:ascii="仿宋" w:hAnsi="仿宋" w:eastAsia="仿宋" w:cs="仿宋"/>
          <w:sz w:val="24"/>
          <w:highlight w:val="none"/>
          <w:lang w:val="en-US" w:eastAsia="zh-CN"/>
        </w:rPr>
        <w:t xml:space="preserve">开标时出现下列情况的，视为响应无效处理： </w:t>
      </w:r>
    </w:p>
    <w:p w14:paraId="3C1C59C4">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5.1 因供应商自身原因，未在规定时间内完成电子响应文件解密的； </w:t>
      </w:r>
    </w:p>
    <w:p w14:paraId="0523EABC">
      <w:pPr>
        <w:spacing w:line="360" w:lineRule="auto"/>
        <w:ind w:firstLine="480" w:firstLineChars="200"/>
        <w:rPr>
          <w:rFonts w:hint="eastAsia" w:ascii="仿宋" w:hAnsi="仿宋" w:eastAsia="仿宋" w:cs="仿宋"/>
          <w:sz w:val="24"/>
          <w:highlight w:val="none"/>
        </w:rPr>
      </w:pPr>
      <w:r>
        <w:rPr>
          <w:rFonts w:hint="default" w:ascii="仿宋" w:hAnsi="仿宋" w:eastAsia="仿宋" w:cs="仿宋"/>
          <w:sz w:val="24"/>
          <w:highlight w:val="none"/>
          <w:lang w:val="en-US" w:eastAsia="zh-CN"/>
        </w:rPr>
        <w:t xml:space="preserve">5.2 如需使用备用电子响应文件解密时，在规定的解密时间内无法提供备用电子响应文件或提供的备用电子响应文件与加密的电子响应文件版本不一致（即两份文件不是投标客户端编制同时生成的）。 </w:t>
      </w:r>
    </w:p>
    <w:p w14:paraId="0F614602">
      <w:pPr>
        <w:spacing w:line="360" w:lineRule="auto"/>
        <w:ind w:firstLine="480" w:firstLineChars="200"/>
        <w:rPr>
          <w:rFonts w:hint="eastAsia"/>
          <w:lang w:val="en-US" w:eastAsia="zh-CN"/>
        </w:rPr>
      </w:pPr>
      <w:r>
        <w:rPr>
          <w:rFonts w:hint="default" w:ascii="仿宋" w:hAnsi="仿宋" w:eastAsia="仿宋" w:cs="仿宋"/>
          <w:sz w:val="24"/>
          <w:highlight w:val="none"/>
          <w:lang w:val="en-US" w:eastAsia="zh-CN"/>
        </w:rPr>
        <w:t>6</w:t>
      </w:r>
      <w:r>
        <w:rPr>
          <w:rFonts w:hint="eastAsia" w:ascii="仿宋" w:hAnsi="仿宋" w:eastAsia="仿宋" w:cs="仿宋"/>
          <w:sz w:val="24"/>
          <w:highlight w:val="none"/>
          <w:lang w:val="en-US" w:eastAsia="zh-CN"/>
        </w:rPr>
        <w:t>、</w:t>
      </w:r>
      <w:r>
        <w:rPr>
          <w:rFonts w:hint="default" w:ascii="仿宋" w:hAnsi="仿宋" w:eastAsia="仿宋" w:cs="仿宋"/>
          <w:sz w:val="24"/>
          <w:highlight w:val="none"/>
          <w:lang w:val="en-US" w:eastAsia="zh-CN"/>
        </w:rPr>
        <w:t>采购人或采购代理机构将对开标过程进行记录，由参加开标的各供应商代表和相关工作人员签字确认。</w:t>
      </w:r>
    </w:p>
    <w:p w14:paraId="74D2C925">
      <w:pPr>
        <w:spacing w:line="360" w:lineRule="auto"/>
        <w:ind w:firstLine="480" w:firstLineChars="200"/>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（二）</w:t>
      </w:r>
      <w:bookmarkEnd w:id="60"/>
      <w:bookmarkEnd w:id="61"/>
      <w:r>
        <w:rPr>
          <w:rFonts w:hint="eastAsia" w:ascii="仿宋" w:hAnsi="仿宋" w:eastAsia="仿宋" w:cs="仿宋"/>
          <w:sz w:val="24"/>
          <w:highlight w:val="none"/>
          <w:lang w:val="en-US" w:eastAsia="zh-CN"/>
        </w:rPr>
        <w:t>评标</w:t>
      </w:r>
    </w:p>
    <w:p w14:paraId="6C23B417">
      <w:pPr>
        <w:spacing w:line="360" w:lineRule="auto"/>
        <w:ind w:firstLine="480" w:firstLineChars="200"/>
        <w:rPr>
          <w:rFonts w:hint="eastAsia" w:ascii="仿宋" w:hAnsi="仿宋" w:eastAsia="仿宋" w:cs="仿宋"/>
          <w:sz w:val="24"/>
          <w:highlight w:val="none"/>
        </w:rPr>
      </w:pPr>
      <w:bookmarkStart w:id="62" w:name="_Toc11066"/>
      <w:r>
        <w:rPr>
          <w:rFonts w:hint="eastAsia" w:ascii="仿宋" w:hAnsi="仿宋" w:eastAsia="仿宋" w:cs="仿宋"/>
          <w:sz w:val="24"/>
          <w:highlight w:val="none"/>
          <w:lang w:val="en-US" w:eastAsia="zh-CN"/>
        </w:rPr>
        <w:t>1、</w:t>
      </w:r>
      <w:r>
        <w:rPr>
          <w:rFonts w:hint="eastAsia" w:ascii="仿宋" w:hAnsi="仿宋" w:eastAsia="仿宋" w:cs="仿宋"/>
          <w:sz w:val="24"/>
          <w:highlight w:val="none"/>
        </w:rPr>
        <w:t>磋商小组</w:t>
      </w:r>
      <w:bookmarkEnd w:id="62"/>
    </w:p>
    <w:p w14:paraId="7F77FCC5">
      <w:pPr>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rPr>
        <w:t>采购人将根据本项目的特点依法组建磋商小组，其中工程技术、经济方面的专家不得少于磋商小组成员总数的三分之二，磋商小组负责批阅响应文件，与各供应商进行商务、技术磋商，</w:t>
      </w:r>
      <w:r>
        <w:rPr>
          <w:rFonts w:hint="eastAsia" w:ascii="仿宋" w:hAnsi="仿宋" w:eastAsia="仿宋" w:cs="仿宋"/>
          <w:sz w:val="24"/>
          <w:highlight w:val="none"/>
          <w:lang w:eastAsia="zh-CN"/>
        </w:rPr>
        <w:t>根据各供应商综合得分高低，推荐前三名</w:t>
      </w:r>
      <w:r>
        <w:rPr>
          <w:rFonts w:hint="eastAsia" w:ascii="仿宋" w:hAnsi="仿宋" w:eastAsia="仿宋" w:cs="仿宋"/>
          <w:sz w:val="24"/>
          <w:highlight w:val="none"/>
        </w:rPr>
        <w:t>供应商</w:t>
      </w:r>
      <w:r>
        <w:rPr>
          <w:rFonts w:hint="eastAsia" w:ascii="仿宋" w:hAnsi="仿宋" w:eastAsia="仿宋" w:cs="仿宋"/>
          <w:sz w:val="24"/>
          <w:highlight w:val="none"/>
          <w:lang w:eastAsia="zh-CN"/>
        </w:rPr>
        <w:t>作为</w:t>
      </w:r>
      <w:r>
        <w:rPr>
          <w:rFonts w:hint="eastAsia" w:ascii="仿宋" w:hAnsi="仿宋" w:eastAsia="仿宋" w:cs="仿宋"/>
          <w:sz w:val="24"/>
          <w:highlight w:val="none"/>
        </w:rPr>
        <w:t>成交候选人。</w:t>
      </w:r>
    </w:p>
    <w:p w14:paraId="43B9F87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磋商原则</w:t>
      </w:r>
    </w:p>
    <w:p w14:paraId="302CE37F">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“公</w:t>
      </w:r>
      <w:r>
        <w:rPr>
          <w:rFonts w:hint="eastAsia" w:ascii="仿宋" w:hAnsi="仿宋" w:eastAsia="仿宋" w:cs="仿宋"/>
          <w:sz w:val="24"/>
          <w:highlight w:val="none"/>
          <w:lang w:eastAsia="zh-CN"/>
        </w:rPr>
        <w:t>开</w:t>
      </w:r>
      <w:r>
        <w:rPr>
          <w:rFonts w:hint="eastAsia" w:ascii="仿宋" w:hAnsi="仿宋" w:eastAsia="仿宋" w:cs="仿宋"/>
          <w:sz w:val="24"/>
          <w:highlight w:val="none"/>
        </w:rPr>
        <w:t>、公平、择优、效益”为本次竞争性磋商的基本原则，磋商小组按照这一原则的要求，公平、平等地对待各供应商。同时，在磋商过程中恪守以下原则：</w:t>
      </w:r>
    </w:p>
    <w:p w14:paraId="656364E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①</w:t>
      </w:r>
      <w:r>
        <w:rPr>
          <w:rFonts w:hint="eastAsia" w:ascii="仿宋" w:hAnsi="仿宋" w:eastAsia="仿宋" w:cs="仿宋"/>
          <w:sz w:val="24"/>
          <w:highlight w:val="none"/>
        </w:rPr>
        <w:t>统一性原则：磋商小组将按照统一的磋商原则和磋商方法，用同一标准进行评审。</w:t>
      </w:r>
    </w:p>
    <w:p w14:paraId="63BE5CC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②</w:t>
      </w:r>
      <w:r>
        <w:rPr>
          <w:rFonts w:hint="eastAsia" w:ascii="仿宋" w:hAnsi="仿宋" w:eastAsia="仿宋" w:cs="仿宋"/>
          <w:sz w:val="24"/>
          <w:highlight w:val="none"/>
        </w:rPr>
        <w:t>独立性原则：磋商工作在磋商小组内部独立进行，不受外界任何因素的干扰和影响；磋商小组成员对出具的磋商意见承担个人责任。</w:t>
      </w:r>
    </w:p>
    <w:p w14:paraId="4D9D9DA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③</w:t>
      </w:r>
      <w:r>
        <w:rPr>
          <w:rFonts w:hint="eastAsia" w:ascii="仿宋" w:hAnsi="仿宋" w:eastAsia="仿宋" w:cs="仿宋"/>
          <w:sz w:val="24"/>
          <w:highlight w:val="none"/>
        </w:rPr>
        <w:t>保密性原则：采购代理机构应当采取必要的措施，保证磋商在严格保密的情形下进行。</w:t>
      </w:r>
    </w:p>
    <w:p w14:paraId="5DFDF42E">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④</w:t>
      </w:r>
      <w:r>
        <w:rPr>
          <w:rFonts w:hint="eastAsia" w:ascii="仿宋" w:hAnsi="仿宋" w:eastAsia="仿宋" w:cs="仿宋"/>
          <w:sz w:val="24"/>
          <w:highlight w:val="none"/>
        </w:rPr>
        <w:t>综合性原则：磋商小组将综合分析、评审供应商的各项指标，而不以单项指标的优劣评定出成交供应商。</w:t>
      </w:r>
    </w:p>
    <w:p w14:paraId="6E56EA26">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3、</w:t>
      </w:r>
      <w:r>
        <w:rPr>
          <w:rFonts w:hint="eastAsia" w:ascii="仿宋" w:hAnsi="仿宋" w:eastAsia="仿宋" w:cs="仿宋"/>
          <w:sz w:val="24"/>
          <w:highlight w:val="none"/>
        </w:rPr>
        <w:t>评审办法</w:t>
      </w:r>
      <w:bookmarkStart w:id="63" w:name="_Toc359865669"/>
    </w:p>
    <w:p w14:paraId="1438CF45">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本次竞争性磋商采用综合评分法，磋商小组成员综合评审各供应商提交的响应文件，综合得分由高到低的顺序</w:t>
      </w:r>
      <w:r>
        <w:rPr>
          <w:rFonts w:hint="eastAsia" w:ascii="仿宋" w:hAnsi="仿宋" w:eastAsia="仿宋" w:cs="仿宋"/>
          <w:sz w:val="24"/>
          <w:highlight w:val="none"/>
          <w:lang w:val="en-US" w:eastAsia="zh-CN"/>
        </w:rPr>
        <w:t>推荐</w:t>
      </w:r>
      <w:r>
        <w:rPr>
          <w:rFonts w:hint="eastAsia" w:ascii="仿宋" w:hAnsi="仿宋" w:eastAsia="仿宋" w:cs="仿宋"/>
          <w:sz w:val="24"/>
          <w:highlight w:val="none"/>
        </w:rPr>
        <w:t>成交供应商候选人。</w:t>
      </w:r>
    </w:p>
    <w:p w14:paraId="7591E418">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得分相同者，报价低的，名次在前。</w:t>
      </w:r>
    </w:p>
    <w:p w14:paraId="08A16AF9">
      <w:p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①初步评审</w:t>
      </w:r>
    </w:p>
    <w:p w14:paraId="2E3FFE7B">
      <w:pPr>
        <w:spacing w:line="360" w:lineRule="auto"/>
        <w:ind w:firstLine="480" w:firstLineChars="200"/>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磋商小组对供应商进行资格性检查。资格性检查指依据法律、法规和竞争性磋商文件的规定，对响应文件中的资格证明、磋商保证金等进行审查，如果供应商显现没有按照要求提交全部资格证明文件或资格证明无效；未按要求提交磋商保证金；报价有效期不足的；不参加报价仪式，则其响应文件将被拒绝。</w:t>
      </w:r>
    </w:p>
    <w:p w14:paraId="5E35B1AE">
      <w:pPr>
        <w:spacing w:line="360" w:lineRule="auto"/>
        <w:ind w:firstLine="480" w:firstLineChars="20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资格审查表</w:t>
      </w:r>
    </w:p>
    <w:tbl>
      <w:tblPr>
        <w:tblStyle w:val="49"/>
        <w:tblW w:w="86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46"/>
        <w:gridCol w:w="1080"/>
        <w:gridCol w:w="5891"/>
        <w:gridCol w:w="1083"/>
      </w:tblGrid>
      <w:tr w14:paraId="03705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12" w:hRule="atLeast"/>
          <w:jc w:val="center"/>
        </w:trPr>
        <w:tc>
          <w:tcPr>
            <w:tcW w:w="546" w:type="dxa"/>
            <w:vAlign w:val="center"/>
          </w:tcPr>
          <w:p w14:paraId="653F2A79">
            <w:pPr>
              <w:widowControl/>
              <w:jc w:val="center"/>
              <w:rPr>
                <w:rFonts w:hint="eastAsia" w:ascii="仿宋" w:hAnsi="仿宋" w:eastAsia="仿宋" w:cs="仿宋"/>
                <w:color w:val="000000"/>
                <w:kern w:val="0"/>
                <w:sz w:val="21"/>
                <w:szCs w:val="21"/>
                <w:highlight w:val="none"/>
                <w:lang w:val="en-US" w:eastAsia="zh-CN"/>
              </w:rPr>
            </w:pPr>
            <w:r>
              <w:rPr>
                <w:rFonts w:hint="eastAsia" w:ascii="仿宋" w:hAnsi="仿宋" w:eastAsia="仿宋" w:cs="仿宋"/>
                <w:color w:val="000000"/>
                <w:kern w:val="0"/>
                <w:sz w:val="21"/>
                <w:szCs w:val="21"/>
                <w:highlight w:val="none"/>
                <w:lang w:val="en-US" w:eastAsia="zh-CN"/>
              </w:rPr>
              <w:t>序号</w:t>
            </w:r>
          </w:p>
        </w:tc>
        <w:tc>
          <w:tcPr>
            <w:tcW w:w="1080" w:type="dxa"/>
            <w:vAlign w:val="center"/>
          </w:tcPr>
          <w:p w14:paraId="46E6D22D">
            <w:pPr>
              <w:widowControl/>
              <w:jc w:val="center"/>
              <w:rPr>
                <w:rFonts w:hint="eastAsia" w:ascii="仿宋" w:hAnsi="仿宋" w:eastAsia="仿宋" w:cs="仿宋"/>
                <w:color w:val="000000"/>
                <w:kern w:val="0"/>
                <w:sz w:val="21"/>
                <w:szCs w:val="21"/>
                <w:highlight w:val="none"/>
                <w:lang w:val="en-US" w:eastAsia="zh-CN"/>
              </w:rPr>
            </w:pPr>
            <w:r>
              <w:rPr>
                <w:rFonts w:hint="eastAsia" w:ascii="仿宋" w:hAnsi="仿宋" w:eastAsia="仿宋" w:cs="仿宋"/>
                <w:color w:val="000000"/>
                <w:kern w:val="0"/>
                <w:sz w:val="21"/>
                <w:szCs w:val="21"/>
                <w:highlight w:val="none"/>
                <w:lang w:val="en-US" w:eastAsia="zh-CN"/>
              </w:rPr>
              <w:t>评分点</w:t>
            </w:r>
          </w:p>
        </w:tc>
        <w:tc>
          <w:tcPr>
            <w:tcW w:w="5891" w:type="dxa"/>
            <w:vAlign w:val="center"/>
          </w:tcPr>
          <w:p w14:paraId="75103F3A">
            <w:pPr>
              <w:widowControl/>
              <w:jc w:val="center"/>
              <w:rPr>
                <w:rFonts w:hint="eastAsia" w:ascii="仿宋" w:hAnsi="仿宋" w:eastAsia="仿宋" w:cs="仿宋"/>
                <w:color w:val="000000"/>
                <w:kern w:val="0"/>
                <w:sz w:val="21"/>
                <w:szCs w:val="21"/>
                <w:highlight w:val="none"/>
                <w:lang w:val="en-US" w:eastAsia="zh-CN"/>
              </w:rPr>
            </w:pPr>
            <w:r>
              <w:rPr>
                <w:rFonts w:hint="eastAsia" w:ascii="仿宋" w:hAnsi="仿宋" w:eastAsia="仿宋" w:cs="仿宋"/>
                <w:color w:val="000000"/>
                <w:kern w:val="0"/>
                <w:sz w:val="21"/>
                <w:szCs w:val="21"/>
                <w:highlight w:val="none"/>
                <w:lang w:val="en-US" w:eastAsia="zh-CN"/>
              </w:rPr>
              <w:t>评分标准</w:t>
            </w:r>
          </w:p>
        </w:tc>
        <w:tc>
          <w:tcPr>
            <w:tcW w:w="1083" w:type="dxa"/>
            <w:vAlign w:val="center"/>
          </w:tcPr>
          <w:p w14:paraId="5CA50017">
            <w:pPr>
              <w:widowControl/>
              <w:jc w:val="center"/>
              <w:rPr>
                <w:rFonts w:hint="eastAsia" w:ascii="仿宋" w:hAnsi="仿宋" w:eastAsia="仿宋" w:cs="仿宋"/>
                <w:color w:val="000000"/>
                <w:kern w:val="0"/>
                <w:sz w:val="21"/>
                <w:szCs w:val="21"/>
                <w:highlight w:val="none"/>
                <w:lang w:val="en-US" w:eastAsia="zh-CN"/>
              </w:rPr>
            </w:pPr>
            <w:r>
              <w:rPr>
                <w:rFonts w:hint="eastAsia" w:ascii="仿宋" w:hAnsi="仿宋" w:eastAsia="仿宋" w:cs="仿宋"/>
                <w:color w:val="000000"/>
                <w:kern w:val="0"/>
                <w:sz w:val="21"/>
                <w:szCs w:val="21"/>
                <w:highlight w:val="none"/>
                <w:lang w:val="en-US" w:eastAsia="zh-CN"/>
              </w:rPr>
              <w:t>要求说明</w:t>
            </w:r>
          </w:p>
        </w:tc>
      </w:tr>
      <w:tr w14:paraId="79961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546" w:type="dxa"/>
            <w:vAlign w:val="center"/>
          </w:tcPr>
          <w:p w14:paraId="05157ED2">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p>
        </w:tc>
        <w:tc>
          <w:tcPr>
            <w:tcW w:w="1080" w:type="dxa"/>
            <w:vAlign w:val="center"/>
          </w:tcPr>
          <w:p w14:paraId="29D015C7">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特定资质</w:t>
            </w:r>
          </w:p>
        </w:tc>
        <w:tc>
          <w:tcPr>
            <w:tcW w:w="5891" w:type="dxa"/>
            <w:vAlign w:val="center"/>
          </w:tcPr>
          <w:p w14:paraId="23B1DEEB">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投标人须具备有效的资质证书，具有电力工程施工总承包或输变电工程专业承包三级及以上资质及有效的安全生产许可证，并且具备承装（修、试）电力设施许可证五级及以上资质；建造师具备机电工程专业贰级及以上注册建造师执业资格和有效的安全生产考核合格证书，须是本单位注册人员（提供投标截止日期前三个月社保缴纳证明材料）；</w:t>
            </w:r>
          </w:p>
          <w:p w14:paraId="2BB25F14">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近三年被列入失信被执行人、重大税收违法案件当事人名单、政府采购严重违法失信行为记录名单的；凡是被纳入“最高人民法院失信被执行人名单库”（最高人民法院官网：http://www.court.gov.cn/）中的投标人不允许参加投标；</w:t>
            </w:r>
          </w:p>
          <w:p w14:paraId="7D6298FC">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（3）单位负责人为同一人或者存在直接控股、管理关系的不同供应商，不得参加同一合同项下的政府采购活动；</w:t>
            </w:r>
          </w:p>
          <w:p w14:paraId="55924445">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（4）法律法规相关规定的其他条件；</w:t>
            </w:r>
          </w:p>
        </w:tc>
        <w:tc>
          <w:tcPr>
            <w:tcW w:w="1083" w:type="dxa"/>
            <w:vAlign w:val="center"/>
          </w:tcPr>
          <w:p w14:paraId="23F56ADA">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按照审查要求出具证明材料</w:t>
            </w:r>
          </w:p>
        </w:tc>
      </w:tr>
      <w:tr w14:paraId="763E6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546" w:type="dxa"/>
            <w:vAlign w:val="center"/>
          </w:tcPr>
          <w:p w14:paraId="7A73983C">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080" w:type="dxa"/>
            <w:shd w:val="clear" w:color="auto" w:fill="auto"/>
            <w:vAlign w:val="center"/>
          </w:tcPr>
          <w:p w14:paraId="59D6D536">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基本资质</w:t>
            </w:r>
          </w:p>
        </w:tc>
        <w:tc>
          <w:tcPr>
            <w:tcW w:w="5891" w:type="dxa"/>
            <w:shd w:val="clear" w:color="auto" w:fill="auto"/>
            <w:vAlign w:val="center"/>
          </w:tcPr>
          <w:p w14:paraId="1F19B581">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满足《中华人民共和国政府采购法》第二十二条规定；</w:t>
            </w:r>
          </w:p>
        </w:tc>
        <w:tc>
          <w:tcPr>
            <w:tcW w:w="1083" w:type="dxa"/>
            <w:shd w:val="clear" w:color="auto" w:fill="auto"/>
            <w:vAlign w:val="center"/>
          </w:tcPr>
          <w:p w14:paraId="5DB5DF61">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按照审查要求出具证明材料</w:t>
            </w:r>
          </w:p>
        </w:tc>
      </w:tr>
      <w:tr w14:paraId="0DB7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546" w:type="dxa"/>
            <w:shd w:val="clear" w:color="auto" w:fill="auto"/>
            <w:vAlign w:val="center"/>
          </w:tcPr>
          <w:p w14:paraId="7B4BE537">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080" w:type="dxa"/>
            <w:shd w:val="clear" w:color="auto" w:fill="auto"/>
            <w:vAlign w:val="center"/>
          </w:tcPr>
          <w:p w14:paraId="04B0AEFE">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其他</w:t>
            </w:r>
          </w:p>
        </w:tc>
        <w:tc>
          <w:tcPr>
            <w:tcW w:w="5891" w:type="dxa"/>
            <w:shd w:val="clear" w:color="auto" w:fill="auto"/>
            <w:vAlign w:val="center"/>
          </w:tcPr>
          <w:p w14:paraId="006784EF">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按照磋商文件要求提供投标担保（从基本户缴纳保证金）。</w:t>
            </w:r>
          </w:p>
        </w:tc>
        <w:tc>
          <w:tcPr>
            <w:tcW w:w="1083" w:type="dxa"/>
            <w:shd w:val="clear" w:color="auto" w:fill="auto"/>
            <w:vAlign w:val="center"/>
          </w:tcPr>
          <w:p w14:paraId="6FB5098C">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递交投标担保证明</w:t>
            </w:r>
          </w:p>
        </w:tc>
      </w:tr>
      <w:tr w14:paraId="29438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0" w:hRule="atLeast"/>
          <w:jc w:val="center"/>
        </w:trPr>
        <w:tc>
          <w:tcPr>
            <w:tcW w:w="546" w:type="dxa"/>
            <w:shd w:val="clear" w:color="auto" w:fill="auto"/>
            <w:vAlign w:val="center"/>
          </w:tcPr>
          <w:p w14:paraId="2C8F68D7">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4</w:t>
            </w:r>
          </w:p>
        </w:tc>
        <w:tc>
          <w:tcPr>
            <w:tcW w:w="1080" w:type="dxa"/>
            <w:shd w:val="clear" w:color="auto" w:fill="auto"/>
            <w:vAlign w:val="center"/>
          </w:tcPr>
          <w:p w14:paraId="2106D862">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采购政策</w:t>
            </w:r>
          </w:p>
        </w:tc>
        <w:tc>
          <w:tcPr>
            <w:tcW w:w="5891" w:type="dxa"/>
            <w:shd w:val="clear" w:color="auto" w:fill="auto"/>
            <w:vAlign w:val="center"/>
          </w:tcPr>
          <w:p w14:paraId="18B24326">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按磋商文件格式要求，提交中小企业声明函；</w:t>
            </w:r>
          </w:p>
        </w:tc>
        <w:tc>
          <w:tcPr>
            <w:tcW w:w="1083" w:type="dxa"/>
            <w:shd w:val="clear" w:color="auto" w:fill="auto"/>
            <w:vAlign w:val="center"/>
          </w:tcPr>
          <w:p w14:paraId="164BC130">
            <w:pPr>
              <w:keepNext w:val="0"/>
              <w:keepLines w:val="0"/>
              <w:pageBreakBefore w:val="0"/>
              <w:widowControl/>
              <w:kinsoku/>
              <w:wordWrap/>
              <w:overflowPunct/>
              <w:topLinePunct w:val="0"/>
              <w:autoSpaceDE/>
              <w:autoSpaceDN/>
              <w:bidi w:val="0"/>
              <w:adjustRightInd/>
              <w:snapToGrid/>
              <w:spacing w:line="360" w:lineRule="auto"/>
              <w:ind w:firstLine="0" w:firstLineChars="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按照审查要求出具证明材料</w:t>
            </w:r>
          </w:p>
        </w:tc>
      </w:tr>
    </w:tbl>
    <w:p w14:paraId="353A3B4F">
      <w:pPr>
        <w:widowControl/>
        <w:jc w:val="left"/>
        <w:rPr>
          <w:rFonts w:hint="eastAsia" w:ascii="仿宋" w:hAnsi="仿宋" w:eastAsia="仿宋" w:cs="仿宋"/>
          <w:color w:val="000000"/>
          <w:kern w:val="0"/>
          <w:sz w:val="21"/>
          <w:szCs w:val="21"/>
          <w:highlight w:val="none"/>
          <w:lang w:val="en-US" w:eastAsia="zh-CN"/>
        </w:rPr>
      </w:pPr>
      <w:r>
        <w:rPr>
          <w:rFonts w:hint="eastAsia" w:ascii="仿宋" w:hAnsi="仿宋" w:eastAsia="仿宋" w:cs="仿宋"/>
          <w:color w:val="000000"/>
          <w:kern w:val="0"/>
          <w:sz w:val="21"/>
          <w:szCs w:val="21"/>
          <w:highlight w:val="none"/>
          <w:lang w:val="en-US" w:eastAsia="zh-CN"/>
        </w:rPr>
        <w:t>注：以上每一项结论均为“通过”的，则投标人通过初步审查，如有任意一项结论为“不通过”的，则投标人不通过初步审查，其响应文件按无效响应文件处理。如果认为投标人有任意一项不通过的，应载明不通过的具体原因。</w:t>
      </w:r>
    </w:p>
    <w:p w14:paraId="3F90FB1E">
      <w:pPr>
        <w:pStyle w:val="9"/>
        <w:spacing w:line="540" w:lineRule="exact"/>
        <w:ind w:left="0" w:leftChars="0" w:firstLine="0" w:firstLineChars="0"/>
        <w:jc w:val="center"/>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符合性评审表</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9"/>
        <w:gridCol w:w="1008"/>
        <w:gridCol w:w="1766"/>
        <w:gridCol w:w="5144"/>
      </w:tblGrid>
      <w:tr w14:paraId="20B16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29" w:type="dxa"/>
            <w:vAlign w:val="center"/>
          </w:tcPr>
          <w:p w14:paraId="71F1177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序号</w:t>
            </w:r>
          </w:p>
        </w:tc>
        <w:tc>
          <w:tcPr>
            <w:tcW w:w="1008" w:type="dxa"/>
            <w:vAlign w:val="center"/>
          </w:tcPr>
          <w:p w14:paraId="7E3F44E3">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类型</w:t>
            </w:r>
          </w:p>
        </w:tc>
        <w:tc>
          <w:tcPr>
            <w:tcW w:w="1766" w:type="dxa"/>
            <w:vAlign w:val="center"/>
          </w:tcPr>
          <w:p w14:paraId="64594FF8">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要求</w:t>
            </w:r>
          </w:p>
        </w:tc>
        <w:tc>
          <w:tcPr>
            <w:tcW w:w="5144" w:type="dxa"/>
            <w:vAlign w:val="center"/>
          </w:tcPr>
          <w:p w14:paraId="1193A9CB">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要求说明</w:t>
            </w:r>
          </w:p>
        </w:tc>
      </w:tr>
      <w:tr w14:paraId="7735A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29" w:type="dxa"/>
            <w:vAlign w:val="center"/>
          </w:tcPr>
          <w:p w14:paraId="2FBC4A21">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w:t>
            </w:r>
          </w:p>
        </w:tc>
        <w:tc>
          <w:tcPr>
            <w:tcW w:w="1008" w:type="dxa"/>
            <w:vAlign w:val="center"/>
          </w:tcPr>
          <w:p w14:paraId="528E52BE">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报价</w:t>
            </w:r>
          </w:p>
        </w:tc>
        <w:tc>
          <w:tcPr>
            <w:tcW w:w="1766" w:type="dxa"/>
            <w:vAlign w:val="center"/>
          </w:tcPr>
          <w:p w14:paraId="78100F18">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报价要求</w:t>
            </w:r>
          </w:p>
        </w:tc>
        <w:tc>
          <w:tcPr>
            <w:tcW w:w="5144" w:type="dxa"/>
            <w:vAlign w:val="center"/>
          </w:tcPr>
          <w:p w14:paraId="2795D77A">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投标报价按照磋商文件格式填写，投标报价唯一；</w:t>
            </w:r>
          </w:p>
          <w:p w14:paraId="42FFF7CA">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投标报价未高于本项目最高限价的；</w:t>
            </w:r>
          </w:p>
        </w:tc>
      </w:tr>
      <w:tr w14:paraId="0BC5C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29" w:type="dxa"/>
            <w:vAlign w:val="center"/>
          </w:tcPr>
          <w:p w14:paraId="4EA9CA64">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2</w:t>
            </w:r>
          </w:p>
        </w:tc>
        <w:tc>
          <w:tcPr>
            <w:tcW w:w="1008" w:type="dxa"/>
            <w:vAlign w:val="center"/>
          </w:tcPr>
          <w:p w14:paraId="2F72AF36">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商务</w:t>
            </w:r>
          </w:p>
        </w:tc>
        <w:tc>
          <w:tcPr>
            <w:tcW w:w="1766" w:type="dxa"/>
            <w:vAlign w:val="center"/>
          </w:tcPr>
          <w:p w14:paraId="1FEEB5AA">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响应文件的编写符合磋商文件的要求</w:t>
            </w:r>
          </w:p>
        </w:tc>
        <w:tc>
          <w:tcPr>
            <w:tcW w:w="5144" w:type="dxa"/>
            <w:vAlign w:val="center"/>
          </w:tcPr>
          <w:p w14:paraId="2C08B205">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投标供应商名称与营业执照、相关资质证书名称一致；</w:t>
            </w:r>
          </w:p>
          <w:p w14:paraId="72951C98">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响应文件按照磋商文件规定要求签署、盖章；</w:t>
            </w:r>
          </w:p>
          <w:p w14:paraId="24482619">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未含有采购人不能接受的附加条件的</w:t>
            </w:r>
          </w:p>
        </w:tc>
      </w:tr>
      <w:tr w14:paraId="1B148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729" w:type="dxa"/>
            <w:vAlign w:val="center"/>
          </w:tcPr>
          <w:p w14:paraId="134E52E5">
            <w:pPr>
              <w:keepNext w:val="0"/>
              <w:keepLines w:val="0"/>
              <w:pageBreakBefore w:val="0"/>
              <w:widowControl/>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1008" w:type="dxa"/>
            <w:vAlign w:val="center"/>
          </w:tcPr>
          <w:p w14:paraId="765B0F85">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技术</w:t>
            </w:r>
          </w:p>
        </w:tc>
        <w:tc>
          <w:tcPr>
            <w:tcW w:w="1766" w:type="dxa"/>
            <w:vAlign w:val="center"/>
          </w:tcPr>
          <w:p w14:paraId="70F5B53F">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响应文件的编写符合磋商文件的要求</w:t>
            </w:r>
          </w:p>
        </w:tc>
        <w:tc>
          <w:tcPr>
            <w:tcW w:w="5144" w:type="dxa"/>
            <w:vAlign w:val="center"/>
          </w:tcPr>
          <w:p w14:paraId="74A3BB49">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投标供应商所投内容符合采购需求中实质性要求的；</w:t>
            </w:r>
          </w:p>
          <w:p w14:paraId="7D011885">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响应文件中承诺的投标有效期满足磋商文件投标有效期的；</w:t>
            </w:r>
          </w:p>
          <w:p w14:paraId="653B1704">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合同履约期限满足磋商文件要求。</w:t>
            </w:r>
          </w:p>
          <w:p w14:paraId="5EA19CC8">
            <w:pPr>
              <w:keepNext w:val="0"/>
              <w:keepLines w:val="0"/>
              <w:pageBreakBefore w:val="0"/>
              <w:widowControl/>
              <w:kinsoku/>
              <w:wordWrap/>
              <w:overflowPunct/>
              <w:topLinePunct w:val="0"/>
              <w:autoSpaceDE/>
              <w:autoSpaceDN/>
              <w:bidi w:val="0"/>
              <w:adjustRightInd/>
              <w:snapToGrid/>
              <w:spacing w:line="360" w:lineRule="auto"/>
              <w:ind w:firstLine="0" w:firstLineChars="0"/>
              <w:jc w:val="both"/>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响应文件清单响应磋商文件清单；</w:t>
            </w:r>
          </w:p>
        </w:tc>
      </w:tr>
    </w:tbl>
    <w:p w14:paraId="72555269">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注：以上每一项结论均为“合格”的，则投标人通过符合性审查，如有任意一项结论为“不合格”的，则投标人不通过符合性审查，其响应文件按无效响应文件处理。如果认为投标人有任意一项不合格的，应载明不合格的具体原因。</w:t>
      </w:r>
    </w:p>
    <w:p w14:paraId="6FFE8F68">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②</w:t>
      </w:r>
      <w:r>
        <w:rPr>
          <w:rFonts w:hint="eastAsia" w:ascii="仿宋" w:hAnsi="仿宋" w:eastAsia="仿宋" w:cs="仿宋"/>
          <w:sz w:val="24"/>
          <w:highlight w:val="none"/>
        </w:rPr>
        <w:t>磋商：磋商小组将与通过资格审查的单一供应商分别进行磋商。在磋商中，磋商的任何一方不得透露与磋商有关的其他供应商的技术资料、价格和其他信息。竞争性磋商文件有实质性变动的，磋商小组将以书面形式通知所有参加磋商的供应商。</w:t>
      </w:r>
    </w:p>
    <w:p w14:paraId="798437F5">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（1）供应商进行再次报价。磋商小组将根据磋商情形，对竞争性磋商文件中的</w:t>
      </w:r>
      <w:r>
        <w:rPr>
          <w:rFonts w:hint="eastAsia" w:ascii="仿宋" w:hAnsi="仿宋" w:eastAsia="仿宋" w:cs="仿宋"/>
          <w:sz w:val="24"/>
          <w:highlight w:val="none"/>
          <w:lang w:eastAsia="zh-CN"/>
        </w:rPr>
        <w:t>工程量清单</w:t>
      </w:r>
      <w:r>
        <w:rPr>
          <w:rFonts w:hint="eastAsia" w:ascii="仿宋" w:hAnsi="仿宋" w:eastAsia="仿宋" w:cs="仿宋"/>
          <w:sz w:val="24"/>
          <w:highlight w:val="none"/>
        </w:rPr>
        <w:t>以及商务条款进行调整，并将调整事项以书面形式发给通过资格审查的供应商。供应商在磋商小组规定的时间内按照竞争性磋商文件调整后的要求再次以书面形式报价，并由</w:t>
      </w:r>
      <w:r>
        <w:rPr>
          <w:rFonts w:hint="eastAsia" w:ascii="仿宋" w:hAnsi="仿宋" w:eastAsia="仿宋" w:cs="仿宋"/>
          <w:sz w:val="24"/>
          <w:highlight w:val="none"/>
          <w:lang w:val="en-US" w:eastAsia="zh-CN"/>
        </w:rPr>
        <w:t>法定代表人</w:t>
      </w:r>
      <w:r>
        <w:rPr>
          <w:rFonts w:hint="eastAsia" w:ascii="仿宋" w:hAnsi="仿宋" w:eastAsia="仿宋" w:cs="仿宋"/>
          <w:sz w:val="24"/>
          <w:highlight w:val="none"/>
        </w:rPr>
        <w:t>或授权代理人签字确认。</w:t>
      </w:r>
    </w:p>
    <w:p w14:paraId="772C1F23">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lang w:val="en-US" w:eastAsia="zh-CN"/>
        </w:rPr>
        <w:t>③</w:t>
      </w:r>
      <w:r>
        <w:rPr>
          <w:rFonts w:hint="eastAsia" w:ascii="仿宋" w:hAnsi="仿宋" w:eastAsia="仿宋" w:cs="仿宋"/>
          <w:sz w:val="24"/>
          <w:highlight w:val="none"/>
        </w:rPr>
        <w:t>综合评分</w:t>
      </w:r>
    </w:p>
    <w:p w14:paraId="51F680FA">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最终报价终止后，磋商小组根据评分细则进行综合打分，</w:t>
      </w:r>
      <w:r>
        <w:rPr>
          <w:rFonts w:hint="eastAsia" w:ascii="仿宋" w:hAnsi="仿宋" w:eastAsia="仿宋" w:cs="仿宋"/>
          <w:sz w:val="24"/>
          <w:highlight w:val="none"/>
          <w:lang w:eastAsia="zh-CN"/>
        </w:rPr>
        <w:t>根据各供应商综合得分高低，推荐前三名</w:t>
      </w:r>
      <w:r>
        <w:rPr>
          <w:rFonts w:hint="eastAsia" w:ascii="仿宋" w:hAnsi="仿宋" w:eastAsia="仿宋" w:cs="仿宋"/>
          <w:sz w:val="24"/>
          <w:highlight w:val="none"/>
        </w:rPr>
        <w:t>供应商</w:t>
      </w:r>
      <w:r>
        <w:rPr>
          <w:rFonts w:hint="eastAsia" w:ascii="仿宋" w:hAnsi="仿宋" w:eastAsia="仿宋" w:cs="仿宋"/>
          <w:sz w:val="24"/>
          <w:highlight w:val="none"/>
          <w:lang w:eastAsia="zh-CN"/>
        </w:rPr>
        <w:t>作为</w:t>
      </w:r>
      <w:r>
        <w:rPr>
          <w:rFonts w:hint="eastAsia" w:ascii="仿宋" w:hAnsi="仿宋" w:eastAsia="仿宋" w:cs="仿宋"/>
          <w:sz w:val="24"/>
          <w:highlight w:val="none"/>
        </w:rPr>
        <w:t>成交候选人。</w:t>
      </w:r>
    </w:p>
    <w:p w14:paraId="61B98340">
      <w:pPr>
        <w:spacing w:line="360" w:lineRule="auto"/>
        <w:ind w:firstLine="480" w:firstLineChars="200"/>
        <w:rPr>
          <w:rFonts w:hint="eastAsia" w:ascii="仿宋" w:hAnsi="仿宋" w:eastAsia="仿宋" w:cs="仿宋"/>
          <w:sz w:val="24"/>
          <w:highlight w:val="none"/>
          <w:lang w:val="en-US" w:eastAsia="zh-CN"/>
        </w:rPr>
      </w:pPr>
      <w:bookmarkStart w:id="64" w:name="_Toc24944"/>
      <w:r>
        <w:rPr>
          <w:rFonts w:hint="eastAsia" w:ascii="仿宋" w:hAnsi="仿宋" w:eastAsia="仿宋" w:cs="仿宋"/>
          <w:sz w:val="24"/>
          <w:highlight w:val="none"/>
          <w:lang w:val="en-US" w:eastAsia="zh-CN"/>
        </w:rPr>
        <w:t>评分细则如下</w:t>
      </w:r>
      <w:bookmarkEnd w:id="64"/>
      <w:r>
        <w:rPr>
          <w:rFonts w:hint="eastAsia" w:ascii="仿宋" w:hAnsi="仿宋" w:eastAsia="仿宋" w:cs="仿宋"/>
          <w:sz w:val="24"/>
          <w:highlight w:val="none"/>
          <w:lang w:val="en-US" w:eastAsia="zh-CN"/>
        </w:rPr>
        <w:t>：</w:t>
      </w:r>
    </w:p>
    <w:p w14:paraId="7FAF6ADB">
      <w:pPr>
        <w:spacing w:line="360" w:lineRule="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价格评审（30）分</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8"/>
        <w:gridCol w:w="1467"/>
        <w:gridCol w:w="5637"/>
      </w:tblGrid>
      <w:tr w14:paraId="23B5A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418" w:type="dxa"/>
            <w:vAlign w:val="center"/>
          </w:tcPr>
          <w:p w14:paraId="021DCAF2">
            <w:pPr>
              <w:widowControl w:val="0"/>
              <w:bidi w:val="0"/>
              <w:jc w:val="center"/>
              <w:rPr>
                <w:rFonts w:hint="eastAsia" w:ascii="仿宋" w:hAnsi="仿宋" w:eastAsia="仿宋" w:cs="仿宋"/>
                <w:vertAlign w:val="baseline"/>
                <w:lang w:val="en-US" w:eastAsia="zh-CN"/>
              </w:rPr>
            </w:pPr>
            <w:r>
              <w:rPr>
                <w:rFonts w:hint="eastAsia" w:ascii="仿宋" w:hAnsi="仿宋" w:eastAsia="仿宋" w:cs="仿宋"/>
                <w:sz w:val="24"/>
                <w:szCs w:val="24"/>
              </w:rPr>
              <w:t>评审项目</w:t>
            </w:r>
          </w:p>
        </w:tc>
        <w:tc>
          <w:tcPr>
            <w:tcW w:w="1467" w:type="dxa"/>
            <w:vAlign w:val="center"/>
          </w:tcPr>
          <w:p w14:paraId="67C56A37">
            <w:pPr>
              <w:widowControl w:val="0"/>
              <w:bidi w:val="0"/>
              <w:jc w:val="center"/>
              <w:rPr>
                <w:rFonts w:hint="eastAsia" w:ascii="仿宋" w:hAnsi="仿宋" w:eastAsia="仿宋" w:cs="仿宋"/>
                <w:vertAlign w:val="baseline"/>
                <w:lang w:val="en-US" w:eastAsia="zh-CN"/>
              </w:rPr>
            </w:pPr>
            <w:r>
              <w:rPr>
                <w:rFonts w:hint="eastAsia" w:ascii="仿宋" w:hAnsi="仿宋" w:eastAsia="仿宋" w:cs="仿宋"/>
                <w:sz w:val="24"/>
                <w:szCs w:val="24"/>
              </w:rPr>
              <w:t>构成分值</w:t>
            </w:r>
          </w:p>
        </w:tc>
        <w:tc>
          <w:tcPr>
            <w:tcW w:w="5637" w:type="dxa"/>
            <w:vAlign w:val="center"/>
          </w:tcPr>
          <w:p w14:paraId="2663C022">
            <w:pPr>
              <w:widowControl w:val="0"/>
              <w:bidi w:val="0"/>
              <w:jc w:val="center"/>
              <w:rPr>
                <w:rFonts w:hint="eastAsia" w:ascii="仿宋" w:hAnsi="仿宋" w:eastAsia="仿宋" w:cs="仿宋"/>
                <w:vertAlign w:val="baseline"/>
                <w:lang w:val="en-US" w:eastAsia="zh-CN"/>
              </w:rPr>
            </w:pPr>
            <w:r>
              <w:rPr>
                <w:rFonts w:hint="eastAsia" w:ascii="仿宋" w:hAnsi="仿宋" w:eastAsia="仿宋" w:cs="仿宋"/>
                <w:sz w:val="24"/>
                <w:szCs w:val="24"/>
              </w:rPr>
              <w:t>分值内容</w:t>
            </w:r>
          </w:p>
        </w:tc>
      </w:tr>
      <w:tr w14:paraId="3A8EE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1418" w:type="dxa"/>
            <w:vAlign w:val="center"/>
          </w:tcPr>
          <w:p w14:paraId="7E133F1E">
            <w:pPr>
              <w:widowControl w:val="0"/>
              <w:bidi w:val="0"/>
              <w:jc w:val="center"/>
              <w:rPr>
                <w:rFonts w:hint="eastAsia" w:ascii="仿宋" w:hAnsi="仿宋" w:eastAsia="仿宋" w:cs="仿宋"/>
                <w:sz w:val="24"/>
                <w:szCs w:val="24"/>
                <w:lang w:val="en-US" w:eastAsia="zh-CN" w:bidi="ar-SA"/>
              </w:rPr>
            </w:pPr>
            <w:r>
              <w:rPr>
                <w:rFonts w:hint="eastAsia" w:ascii="仿宋" w:hAnsi="仿宋" w:eastAsia="仿宋" w:cs="仿宋"/>
                <w:sz w:val="24"/>
                <w:szCs w:val="24"/>
              </w:rPr>
              <w:t>报价</w:t>
            </w:r>
          </w:p>
        </w:tc>
        <w:tc>
          <w:tcPr>
            <w:tcW w:w="1467" w:type="dxa"/>
            <w:vAlign w:val="center"/>
          </w:tcPr>
          <w:p w14:paraId="65BC0368">
            <w:pPr>
              <w:widowControl w:val="0"/>
              <w:bidi w:val="0"/>
              <w:jc w:val="center"/>
              <w:rPr>
                <w:rFonts w:hint="eastAsia" w:ascii="仿宋" w:hAnsi="仿宋" w:eastAsia="仿宋" w:cs="仿宋"/>
                <w:sz w:val="24"/>
                <w:szCs w:val="24"/>
                <w:lang w:val="en-US" w:eastAsia="zh-CN" w:bidi="ar-SA"/>
              </w:rPr>
            </w:pPr>
            <w:r>
              <w:rPr>
                <w:rFonts w:hint="eastAsia" w:ascii="仿宋" w:hAnsi="仿宋" w:eastAsia="仿宋" w:cs="仿宋"/>
                <w:sz w:val="24"/>
                <w:szCs w:val="24"/>
              </w:rPr>
              <w:t>30</w:t>
            </w:r>
          </w:p>
        </w:tc>
        <w:tc>
          <w:tcPr>
            <w:tcW w:w="5637" w:type="dxa"/>
            <w:vAlign w:val="center"/>
          </w:tcPr>
          <w:p w14:paraId="5A24D1E1">
            <w:pPr>
              <w:widowControl w:val="0"/>
              <w:bidi w:val="0"/>
              <w:spacing w:line="360" w:lineRule="auto"/>
              <w:jc w:val="both"/>
              <w:rPr>
                <w:rFonts w:hint="eastAsia" w:ascii="仿宋" w:hAnsi="仿宋" w:eastAsia="仿宋" w:cs="仿宋"/>
                <w:sz w:val="24"/>
                <w:szCs w:val="24"/>
                <w:lang w:val="en-US" w:eastAsia="zh-CN" w:bidi="ar-SA"/>
              </w:rPr>
            </w:pPr>
            <w:r>
              <w:rPr>
                <w:rFonts w:hint="eastAsia" w:ascii="仿宋" w:hAnsi="仿宋" w:eastAsia="仿宋" w:cs="仿宋"/>
                <w:sz w:val="24"/>
                <w:szCs w:val="24"/>
              </w:rPr>
              <w:t>采用低价优先计算，即满足磋商文件要求且投标价格最低的投标报价为评标基准价，其价格得分为满分，其他投标人的价格得分统一按照下列公式计算：价格得分=（评标基准价/投标报价）×30%×100。</w:t>
            </w:r>
          </w:p>
        </w:tc>
      </w:tr>
    </w:tbl>
    <w:p w14:paraId="02D87176">
      <w:pPr>
        <w:bidi w:val="0"/>
        <w:rPr>
          <w:rFonts w:hint="eastAsia" w:ascii="仿宋" w:hAnsi="仿宋" w:eastAsia="仿宋" w:cs="仿宋"/>
          <w:sz w:val="24"/>
          <w:highlight w:val="none"/>
          <w:lang w:val="en-US" w:eastAsia="zh-CN"/>
        </w:rPr>
      </w:pPr>
    </w:p>
    <w:p w14:paraId="4AE2009B">
      <w:pPr>
        <w:bidi w:val="0"/>
        <w:rPr>
          <w:rFonts w:hint="eastAsia" w:ascii="仿宋" w:hAnsi="仿宋" w:eastAsia="仿宋" w:cs="仿宋"/>
          <w:sz w:val="28"/>
          <w:szCs w:val="28"/>
          <w:lang w:val="en-US" w:eastAsia="zh-CN"/>
        </w:rPr>
      </w:pPr>
      <w:r>
        <w:rPr>
          <w:rFonts w:hint="eastAsia" w:ascii="仿宋" w:hAnsi="仿宋" w:eastAsia="仿宋" w:cs="仿宋"/>
          <w:sz w:val="24"/>
          <w:highlight w:val="none"/>
          <w:lang w:val="en-US" w:eastAsia="zh-CN"/>
        </w:rPr>
        <w:t>商务评审（20）分</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5"/>
        <w:gridCol w:w="1483"/>
        <w:gridCol w:w="5654"/>
      </w:tblGrid>
      <w:tr w14:paraId="696FF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5" w:type="dxa"/>
            <w:vAlign w:val="center"/>
          </w:tcPr>
          <w:p w14:paraId="14686A17">
            <w:pPr>
              <w:widowControl w:val="0"/>
              <w:bidi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评审项目</w:t>
            </w:r>
          </w:p>
        </w:tc>
        <w:tc>
          <w:tcPr>
            <w:tcW w:w="1483" w:type="dxa"/>
            <w:vAlign w:val="center"/>
          </w:tcPr>
          <w:p w14:paraId="423A1B9C">
            <w:pPr>
              <w:widowControl w:val="0"/>
              <w:bidi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构成分值</w:t>
            </w:r>
          </w:p>
        </w:tc>
        <w:tc>
          <w:tcPr>
            <w:tcW w:w="5654" w:type="dxa"/>
            <w:vAlign w:val="center"/>
          </w:tcPr>
          <w:p w14:paraId="331E2C42">
            <w:pPr>
              <w:widowControl w:val="0"/>
              <w:bidi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分值内容</w:t>
            </w:r>
          </w:p>
        </w:tc>
      </w:tr>
      <w:tr w14:paraId="60BFF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5" w:type="dxa"/>
            <w:vMerge w:val="restart"/>
            <w:vAlign w:val="center"/>
          </w:tcPr>
          <w:p w14:paraId="6537F7D1">
            <w:pPr>
              <w:widowControl w:val="0"/>
              <w:bidi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项目团队</w:t>
            </w:r>
          </w:p>
        </w:tc>
        <w:tc>
          <w:tcPr>
            <w:tcW w:w="1483" w:type="dxa"/>
            <w:vAlign w:val="center"/>
          </w:tcPr>
          <w:p w14:paraId="328B8A13">
            <w:pPr>
              <w:widowControl w:val="0"/>
              <w:bidi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4</w:t>
            </w:r>
          </w:p>
        </w:tc>
        <w:tc>
          <w:tcPr>
            <w:tcW w:w="5654" w:type="dxa"/>
            <w:vAlign w:val="center"/>
          </w:tcPr>
          <w:p w14:paraId="274C49C2">
            <w:pPr>
              <w:widowControl w:val="0"/>
              <w:bidi w:val="0"/>
              <w:spacing w:line="360"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项目负责人：</w:t>
            </w:r>
          </w:p>
          <w:p w14:paraId="1F1802BD">
            <w:pPr>
              <w:widowControl w:val="0"/>
              <w:bidi w:val="0"/>
              <w:spacing w:line="360" w:lineRule="auto"/>
              <w:jc w:val="both"/>
              <w:rPr>
                <w:rFonts w:hint="default" w:ascii="仿宋" w:hAnsi="仿宋" w:eastAsia="仿宋" w:cs="仿宋"/>
                <w:sz w:val="24"/>
                <w:szCs w:val="24"/>
                <w:lang w:val="en-US" w:eastAsia="zh-CN"/>
              </w:rPr>
            </w:pPr>
            <w:r>
              <w:rPr>
                <w:rFonts w:hint="default" w:ascii="仿宋" w:hAnsi="仿宋" w:eastAsia="仿宋" w:cs="仿宋"/>
                <w:sz w:val="24"/>
                <w:szCs w:val="24"/>
                <w:lang w:val="en-US" w:eastAsia="zh-CN"/>
              </w:rPr>
              <w:t>具备</w:t>
            </w:r>
            <w:r>
              <w:rPr>
                <w:rFonts w:hint="eastAsia" w:ascii="仿宋" w:hAnsi="仿宋" w:eastAsia="仿宋" w:cs="仿宋"/>
                <w:sz w:val="24"/>
                <w:szCs w:val="24"/>
                <w:lang w:val="en-US" w:eastAsia="zh-CN"/>
              </w:rPr>
              <w:t>机电</w:t>
            </w:r>
            <w:r>
              <w:rPr>
                <w:rFonts w:hint="default" w:ascii="仿宋" w:hAnsi="仿宋" w:eastAsia="仿宋" w:cs="仿宋"/>
                <w:sz w:val="24"/>
                <w:szCs w:val="24"/>
                <w:lang w:val="en-US" w:eastAsia="zh-CN"/>
              </w:rPr>
              <w:t>工程专业中级职称</w:t>
            </w:r>
            <w:r>
              <w:rPr>
                <w:rFonts w:hint="eastAsia" w:ascii="仿宋" w:hAnsi="仿宋" w:eastAsia="仿宋" w:cs="仿宋"/>
                <w:sz w:val="24"/>
                <w:szCs w:val="24"/>
                <w:lang w:val="en-US" w:eastAsia="zh-CN"/>
              </w:rPr>
              <w:t>，</w:t>
            </w:r>
            <w:r>
              <w:rPr>
                <w:rFonts w:hint="default" w:ascii="仿宋" w:hAnsi="仿宋" w:eastAsia="仿宋" w:cs="仿宋"/>
                <w:sz w:val="24"/>
                <w:szCs w:val="24"/>
                <w:lang w:val="en-US" w:eastAsia="zh-CN"/>
              </w:rPr>
              <w:t>得2分</w:t>
            </w:r>
            <w:r>
              <w:rPr>
                <w:rFonts w:hint="eastAsia" w:ascii="仿宋" w:hAnsi="仿宋" w:eastAsia="仿宋" w:cs="仿宋"/>
                <w:sz w:val="24"/>
                <w:szCs w:val="24"/>
                <w:lang w:val="en-US" w:eastAsia="zh-CN"/>
              </w:rPr>
              <w:t>；</w:t>
            </w:r>
            <w:r>
              <w:rPr>
                <w:rFonts w:hint="default" w:ascii="仿宋" w:hAnsi="仿宋" w:eastAsia="仿宋" w:cs="仿宋"/>
                <w:sz w:val="24"/>
                <w:szCs w:val="24"/>
                <w:lang w:val="en-US" w:eastAsia="zh-CN"/>
              </w:rPr>
              <w:t>具备机电工程专业</w:t>
            </w:r>
            <w:r>
              <w:rPr>
                <w:rFonts w:hint="eastAsia" w:ascii="仿宋" w:hAnsi="仿宋" w:eastAsia="仿宋" w:cs="仿宋"/>
                <w:sz w:val="24"/>
                <w:szCs w:val="24"/>
                <w:lang w:val="en-US" w:eastAsia="zh-CN"/>
              </w:rPr>
              <w:t>高级</w:t>
            </w:r>
            <w:r>
              <w:rPr>
                <w:rFonts w:hint="default" w:ascii="仿宋" w:hAnsi="仿宋" w:eastAsia="仿宋" w:cs="仿宋"/>
                <w:sz w:val="24"/>
                <w:szCs w:val="24"/>
                <w:lang w:val="en-US" w:eastAsia="zh-CN"/>
              </w:rPr>
              <w:t>职称，得</w:t>
            </w:r>
            <w:r>
              <w:rPr>
                <w:rFonts w:hint="eastAsia" w:ascii="仿宋" w:hAnsi="仿宋" w:eastAsia="仿宋" w:cs="仿宋"/>
                <w:sz w:val="24"/>
                <w:szCs w:val="24"/>
                <w:lang w:val="en-US" w:eastAsia="zh-CN"/>
              </w:rPr>
              <w:t>4</w:t>
            </w:r>
            <w:r>
              <w:rPr>
                <w:rFonts w:hint="default" w:ascii="仿宋" w:hAnsi="仿宋" w:eastAsia="仿宋" w:cs="仿宋"/>
                <w:sz w:val="24"/>
                <w:szCs w:val="24"/>
                <w:lang w:val="en-US" w:eastAsia="zh-CN"/>
              </w:rPr>
              <w:t>分。</w:t>
            </w:r>
            <w:r>
              <w:rPr>
                <w:rFonts w:hint="eastAsia" w:ascii="仿宋" w:hAnsi="仿宋" w:eastAsia="仿宋" w:cs="仿宋"/>
                <w:sz w:val="24"/>
                <w:szCs w:val="24"/>
                <w:lang w:val="en-US" w:eastAsia="zh-CN"/>
              </w:rPr>
              <w:t>满分4分。</w:t>
            </w:r>
            <w:r>
              <w:rPr>
                <w:rFonts w:hint="default" w:ascii="仿宋" w:hAnsi="仿宋" w:eastAsia="仿宋" w:cs="仿宋"/>
                <w:sz w:val="24"/>
                <w:szCs w:val="24"/>
                <w:lang w:val="en-US" w:eastAsia="zh-CN"/>
              </w:rPr>
              <w:t>（提供证书复印件加盖公章，未提供不得分）</w:t>
            </w:r>
          </w:p>
        </w:tc>
      </w:tr>
      <w:tr w14:paraId="4A9DB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5" w:type="dxa"/>
            <w:vMerge w:val="continue"/>
            <w:vAlign w:val="center"/>
          </w:tcPr>
          <w:p w14:paraId="71B9919E">
            <w:pPr>
              <w:widowControl w:val="0"/>
              <w:bidi w:val="0"/>
              <w:spacing w:line="360" w:lineRule="auto"/>
              <w:jc w:val="center"/>
              <w:rPr>
                <w:rFonts w:hint="eastAsia" w:ascii="仿宋" w:hAnsi="仿宋" w:eastAsia="仿宋" w:cs="仿宋"/>
                <w:sz w:val="24"/>
                <w:szCs w:val="24"/>
                <w:lang w:val="en-US" w:eastAsia="zh-CN"/>
              </w:rPr>
            </w:pPr>
          </w:p>
        </w:tc>
        <w:tc>
          <w:tcPr>
            <w:tcW w:w="1483" w:type="dxa"/>
            <w:vAlign w:val="center"/>
          </w:tcPr>
          <w:p w14:paraId="3AC4EBE3">
            <w:pPr>
              <w:widowControl w:val="0"/>
              <w:bidi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5654" w:type="dxa"/>
            <w:vAlign w:val="center"/>
          </w:tcPr>
          <w:p w14:paraId="5470AC07">
            <w:pPr>
              <w:widowControl w:val="0"/>
              <w:bidi w:val="0"/>
              <w:spacing w:line="360" w:lineRule="auto"/>
              <w:jc w:val="both"/>
              <w:rPr>
                <w:rFonts w:hint="eastAsia" w:ascii="仿宋" w:hAnsi="仿宋" w:eastAsia="仿宋" w:cs="仿宋"/>
                <w:sz w:val="24"/>
                <w:szCs w:val="24"/>
                <w:lang w:eastAsia="zh-CN"/>
              </w:rPr>
            </w:pPr>
            <w:r>
              <w:rPr>
                <w:rFonts w:hint="eastAsia" w:ascii="仿宋" w:hAnsi="仿宋" w:eastAsia="仿宋" w:cs="仿宋"/>
                <w:sz w:val="24"/>
                <w:szCs w:val="24"/>
              </w:rPr>
              <w:t>其他人员</w:t>
            </w:r>
            <w:r>
              <w:rPr>
                <w:rFonts w:hint="eastAsia" w:ascii="仿宋" w:hAnsi="仿宋" w:eastAsia="仿宋" w:cs="仿宋"/>
                <w:sz w:val="24"/>
                <w:szCs w:val="24"/>
                <w:lang w:eastAsia="zh-CN"/>
              </w:rPr>
              <w:t>：</w:t>
            </w:r>
          </w:p>
          <w:p w14:paraId="5ACC65F6">
            <w:pPr>
              <w:widowControl w:val="0"/>
              <w:bidi w:val="0"/>
              <w:spacing w:line="360" w:lineRule="auto"/>
              <w:jc w:val="both"/>
              <w:rPr>
                <w:rFonts w:hint="eastAsia" w:ascii="仿宋" w:hAnsi="仿宋" w:eastAsia="仿宋" w:cs="仿宋"/>
                <w:sz w:val="24"/>
                <w:szCs w:val="24"/>
                <w:lang w:val="en-US" w:eastAsia="zh-CN"/>
              </w:rPr>
            </w:pPr>
            <w:r>
              <w:rPr>
                <w:rFonts w:hint="eastAsia" w:ascii="仿宋" w:hAnsi="仿宋" w:eastAsia="仿宋" w:cs="仿宋"/>
                <w:sz w:val="24"/>
                <w:szCs w:val="24"/>
              </w:rPr>
              <w:t>投入应包括：</w:t>
            </w:r>
            <w:r>
              <w:rPr>
                <w:rFonts w:hint="eastAsia" w:ascii="仿宋" w:hAnsi="仿宋" w:eastAsia="仿宋" w:cs="仿宋"/>
                <w:sz w:val="24"/>
                <w:szCs w:val="24"/>
                <w:lang w:val="en-US" w:eastAsia="zh-CN"/>
              </w:rPr>
              <w:t>技术负责人、</w:t>
            </w:r>
            <w:r>
              <w:rPr>
                <w:rFonts w:hint="eastAsia" w:ascii="仿宋" w:hAnsi="仿宋" w:eastAsia="仿宋" w:cs="仿宋"/>
                <w:sz w:val="24"/>
                <w:szCs w:val="24"/>
              </w:rPr>
              <w:t>施工员、质量员、安全员、材料员、机械员、</w:t>
            </w:r>
            <w:r>
              <w:rPr>
                <w:rFonts w:hint="eastAsia" w:ascii="仿宋" w:hAnsi="仿宋" w:eastAsia="仿宋" w:cs="仿宋"/>
                <w:sz w:val="24"/>
                <w:szCs w:val="24"/>
                <w:lang w:val="en-US" w:eastAsia="zh-CN"/>
              </w:rPr>
              <w:t>造价人员</w:t>
            </w:r>
            <w:r>
              <w:rPr>
                <w:rFonts w:hint="eastAsia" w:ascii="仿宋" w:hAnsi="仿宋" w:eastAsia="仿宋" w:cs="仿宋"/>
                <w:sz w:val="24"/>
                <w:szCs w:val="24"/>
              </w:rPr>
              <w:t>、资料员等人员配置情况</w:t>
            </w:r>
            <w:r>
              <w:rPr>
                <w:rFonts w:hint="eastAsia" w:ascii="仿宋" w:hAnsi="仿宋" w:eastAsia="仿宋" w:cs="仿宋"/>
                <w:sz w:val="24"/>
                <w:szCs w:val="24"/>
                <w:lang w:eastAsia="zh-CN"/>
              </w:rPr>
              <w:t>，</w:t>
            </w:r>
            <w:r>
              <w:rPr>
                <w:rFonts w:hint="eastAsia" w:ascii="仿宋" w:hAnsi="仿宋" w:eastAsia="仿宋" w:cs="仿宋"/>
                <w:sz w:val="24"/>
                <w:szCs w:val="24"/>
              </w:rPr>
              <w:t>是否配备齐全评分。全部满足得8分，缺少1人扣1分，扣完为止。（</w:t>
            </w:r>
            <w:r>
              <w:rPr>
                <w:rFonts w:hint="eastAsia" w:ascii="仿宋" w:hAnsi="仿宋" w:eastAsia="仿宋" w:cs="仿宋"/>
                <w:sz w:val="24"/>
                <w:szCs w:val="24"/>
                <w:lang w:val="en-US" w:eastAsia="zh-CN"/>
              </w:rPr>
              <w:t>其中技术负责人须附相关专业中级及以上职称证书，安全管理员须附岗位证和安全生产考核合格证书，其他人员须附岗位证或资格证书的扫描件</w:t>
            </w:r>
            <w:r>
              <w:rPr>
                <w:rFonts w:hint="eastAsia" w:ascii="仿宋" w:hAnsi="仿宋" w:eastAsia="仿宋" w:cs="仿宋"/>
                <w:sz w:val="24"/>
                <w:szCs w:val="24"/>
              </w:rPr>
              <w:t>加盖公章）</w:t>
            </w:r>
            <w:r>
              <w:rPr>
                <w:rFonts w:hint="eastAsia" w:ascii="仿宋" w:hAnsi="仿宋" w:eastAsia="仿宋" w:cs="仿宋"/>
                <w:sz w:val="24"/>
                <w:szCs w:val="24"/>
                <w:lang w:eastAsia="zh-CN"/>
              </w:rPr>
              <w:t>。</w:t>
            </w:r>
          </w:p>
        </w:tc>
      </w:tr>
      <w:tr w14:paraId="27B3A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5" w:type="dxa"/>
            <w:vMerge w:val="restart"/>
            <w:vAlign w:val="center"/>
          </w:tcPr>
          <w:p w14:paraId="09A7AC9F">
            <w:pPr>
              <w:widowControl w:val="0"/>
              <w:bidi w:val="0"/>
              <w:spacing w:line="360" w:lineRule="auto"/>
              <w:jc w:val="center"/>
              <w:rPr>
                <w:rFonts w:hint="eastAsia" w:ascii="仿宋" w:hAnsi="仿宋" w:eastAsia="仿宋" w:cs="仿宋"/>
                <w:sz w:val="24"/>
                <w:szCs w:val="24"/>
                <w:lang w:val="en-US" w:eastAsia="zh-CN"/>
              </w:rPr>
            </w:pPr>
            <w:r>
              <w:rPr>
                <w:rFonts w:hint="eastAsia" w:ascii="仿宋" w:hAnsi="仿宋" w:eastAsia="仿宋" w:cs="仿宋"/>
                <w:sz w:val="24"/>
                <w:szCs w:val="24"/>
              </w:rPr>
              <w:t>类似业绩</w:t>
            </w:r>
          </w:p>
        </w:tc>
        <w:tc>
          <w:tcPr>
            <w:tcW w:w="1483" w:type="dxa"/>
            <w:vMerge w:val="restart"/>
            <w:vAlign w:val="center"/>
          </w:tcPr>
          <w:p w14:paraId="6EF95E71">
            <w:pPr>
              <w:widowControl w:val="0"/>
              <w:bidi w:val="0"/>
              <w:spacing w:line="360" w:lineRule="auto"/>
              <w:jc w:val="center"/>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8</w:t>
            </w:r>
          </w:p>
        </w:tc>
        <w:tc>
          <w:tcPr>
            <w:tcW w:w="5654" w:type="dxa"/>
            <w:vAlign w:val="center"/>
          </w:tcPr>
          <w:p w14:paraId="7E60364B">
            <w:pPr>
              <w:widowControl w:val="0"/>
              <w:bidi w:val="0"/>
              <w:spacing w:line="360"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①企业业绩：</w:t>
            </w:r>
          </w:p>
          <w:p w14:paraId="3FCC66A0">
            <w:pPr>
              <w:widowControl w:val="0"/>
              <w:bidi w:val="0"/>
              <w:spacing w:line="360" w:lineRule="auto"/>
              <w:jc w:val="both"/>
              <w:rPr>
                <w:rFonts w:hint="eastAsia" w:ascii="仿宋" w:hAnsi="仿宋" w:eastAsia="仿宋" w:cs="仿宋"/>
                <w:sz w:val="24"/>
                <w:szCs w:val="24"/>
              </w:rPr>
            </w:pPr>
            <w:r>
              <w:rPr>
                <w:rFonts w:hint="eastAsia" w:ascii="仿宋" w:hAnsi="仿宋" w:eastAsia="仿宋" w:cs="仿宋"/>
                <w:sz w:val="24"/>
                <w:szCs w:val="24"/>
              </w:rPr>
              <w:t>提供单位近三年(20</w:t>
            </w:r>
            <w:r>
              <w:rPr>
                <w:rFonts w:hint="eastAsia" w:ascii="仿宋" w:hAnsi="仿宋" w:eastAsia="仿宋" w:cs="仿宋"/>
                <w:sz w:val="24"/>
                <w:szCs w:val="24"/>
                <w:lang w:val="en-US" w:eastAsia="zh-CN"/>
              </w:rPr>
              <w:t>22</w:t>
            </w:r>
            <w:r>
              <w:rPr>
                <w:rFonts w:hint="eastAsia" w:ascii="仿宋" w:hAnsi="仿宋" w:eastAsia="仿宋" w:cs="仿宋"/>
                <w:sz w:val="24"/>
                <w:szCs w:val="24"/>
              </w:rPr>
              <w:t>年</w:t>
            </w:r>
            <w:r>
              <w:rPr>
                <w:rFonts w:hint="eastAsia" w:ascii="仿宋" w:hAnsi="仿宋" w:eastAsia="仿宋" w:cs="仿宋"/>
                <w:sz w:val="24"/>
                <w:szCs w:val="24"/>
                <w:lang w:val="en-US" w:eastAsia="zh-CN"/>
              </w:rPr>
              <w:t>03</w:t>
            </w:r>
            <w:r>
              <w:rPr>
                <w:rFonts w:hint="eastAsia" w:ascii="仿宋" w:hAnsi="仿宋" w:eastAsia="仿宋" w:cs="仿宋"/>
                <w:sz w:val="24"/>
                <w:szCs w:val="24"/>
              </w:rPr>
              <w:t>月-2</w:t>
            </w:r>
            <w:r>
              <w:rPr>
                <w:rFonts w:hint="eastAsia" w:ascii="仿宋" w:hAnsi="仿宋" w:eastAsia="仿宋" w:cs="仿宋"/>
                <w:sz w:val="24"/>
                <w:szCs w:val="24"/>
                <w:lang w:val="en-US" w:eastAsia="zh-CN"/>
              </w:rPr>
              <w:t>025年03</w:t>
            </w:r>
            <w:r>
              <w:rPr>
                <w:rFonts w:hint="eastAsia" w:ascii="仿宋" w:hAnsi="仿宋" w:eastAsia="仿宋" w:cs="仿宋"/>
                <w:sz w:val="24"/>
                <w:szCs w:val="24"/>
              </w:rPr>
              <w:t>月)承担过类似工程业绩，提供1项得</w:t>
            </w:r>
            <w:r>
              <w:rPr>
                <w:rFonts w:hint="eastAsia" w:ascii="仿宋" w:hAnsi="仿宋" w:eastAsia="仿宋" w:cs="仿宋"/>
                <w:sz w:val="24"/>
                <w:szCs w:val="24"/>
                <w:lang w:val="en-US" w:eastAsia="zh-CN"/>
              </w:rPr>
              <w:t>2</w:t>
            </w:r>
            <w:r>
              <w:rPr>
                <w:rFonts w:hint="eastAsia" w:ascii="仿宋" w:hAnsi="仿宋" w:eastAsia="仿宋" w:cs="仿宋"/>
                <w:sz w:val="24"/>
                <w:szCs w:val="24"/>
              </w:rPr>
              <w:t>分，以此类推最高得</w:t>
            </w:r>
            <w:r>
              <w:rPr>
                <w:rFonts w:hint="eastAsia" w:ascii="仿宋" w:hAnsi="仿宋" w:eastAsia="仿宋" w:cs="仿宋"/>
                <w:sz w:val="24"/>
                <w:szCs w:val="24"/>
                <w:lang w:val="en-US" w:eastAsia="zh-CN"/>
              </w:rPr>
              <w:t>4</w:t>
            </w:r>
            <w:r>
              <w:rPr>
                <w:rFonts w:hint="eastAsia" w:ascii="仿宋" w:hAnsi="仿宋" w:eastAsia="仿宋" w:cs="仿宋"/>
                <w:sz w:val="24"/>
                <w:szCs w:val="24"/>
              </w:rPr>
              <w:t>分。</w:t>
            </w:r>
          </w:p>
          <w:p w14:paraId="2028E33E">
            <w:pPr>
              <w:widowControl w:val="0"/>
              <w:bidi w:val="0"/>
              <w:spacing w:line="360" w:lineRule="auto"/>
              <w:jc w:val="both"/>
              <w:rPr>
                <w:rFonts w:hint="eastAsia" w:ascii="仿宋" w:hAnsi="仿宋" w:eastAsia="仿宋" w:cs="仿宋"/>
                <w:sz w:val="24"/>
                <w:szCs w:val="24"/>
                <w:lang w:val="en-US" w:eastAsia="zh-CN"/>
              </w:rPr>
            </w:pPr>
            <w:r>
              <w:rPr>
                <w:rFonts w:hint="eastAsia" w:ascii="仿宋" w:hAnsi="仿宋" w:eastAsia="仿宋" w:cs="仿宋"/>
                <w:sz w:val="24"/>
                <w:szCs w:val="24"/>
              </w:rPr>
              <w:t>(注：以合同签定日期为准，以上要求资料提供中标</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成交</w:t>
            </w:r>
            <w:r>
              <w:rPr>
                <w:rFonts w:hint="eastAsia" w:ascii="仿宋" w:hAnsi="仿宋" w:eastAsia="仿宋" w:cs="仿宋"/>
                <w:sz w:val="24"/>
                <w:szCs w:val="24"/>
                <w:lang w:eastAsia="zh-CN"/>
              </w:rPr>
              <w:t>）</w:t>
            </w:r>
            <w:r>
              <w:rPr>
                <w:rFonts w:hint="eastAsia" w:ascii="仿宋" w:hAnsi="仿宋" w:eastAsia="仿宋" w:cs="仿宋"/>
                <w:sz w:val="24"/>
                <w:szCs w:val="24"/>
              </w:rPr>
              <w:t>通知书</w:t>
            </w:r>
            <w:r>
              <w:rPr>
                <w:rFonts w:hint="eastAsia" w:ascii="仿宋" w:hAnsi="仿宋" w:eastAsia="仿宋" w:cs="仿宋"/>
                <w:sz w:val="24"/>
                <w:szCs w:val="24"/>
                <w:lang w:eastAsia="zh-CN"/>
              </w:rPr>
              <w:t>和</w:t>
            </w:r>
            <w:r>
              <w:rPr>
                <w:rFonts w:hint="eastAsia" w:ascii="仿宋" w:hAnsi="仿宋" w:eastAsia="仿宋" w:cs="仿宋"/>
                <w:sz w:val="24"/>
                <w:szCs w:val="24"/>
              </w:rPr>
              <w:t>合同关键页（含项目内容、签约日期、盖章页）复印件须加盖投标人公章,不清晰或未提供不得分）</w:t>
            </w:r>
          </w:p>
        </w:tc>
      </w:tr>
      <w:tr w14:paraId="1436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5" w:type="dxa"/>
            <w:vMerge w:val="continue"/>
            <w:vAlign w:val="center"/>
          </w:tcPr>
          <w:p w14:paraId="6C39DE34">
            <w:pPr>
              <w:widowControl w:val="0"/>
              <w:bidi w:val="0"/>
              <w:spacing w:line="360" w:lineRule="auto"/>
              <w:jc w:val="center"/>
              <w:rPr>
                <w:rFonts w:hint="eastAsia" w:ascii="仿宋" w:hAnsi="仿宋" w:eastAsia="仿宋" w:cs="仿宋"/>
                <w:sz w:val="24"/>
                <w:szCs w:val="24"/>
              </w:rPr>
            </w:pPr>
          </w:p>
        </w:tc>
        <w:tc>
          <w:tcPr>
            <w:tcW w:w="1483" w:type="dxa"/>
            <w:vMerge w:val="continue"/>
            <w:vAlign w:val="center"/>
          </w:tcPr>
          <w:p w14:paraId="0B5E566D">
            <w:pPr>
              <w:widowControl w:val="0"/>
              <w:bidi w:val="0"/>
              <w:spacing w:line="360" w:lineRule="auto"/>
              <w:jc w:val="center"/>
              <w:rPr>
                <w:rFonts w:hint="eastAsia" w:ascii="仿宋" w:hAnsi="仿宋" w:eastAsia="仿宋" w:cs="仿宋"/>
                <w:sz w:val="24"/>
                <w:szCs w:val="24"/>
                <w:lang w:val="en-US" w:eastAsia="zh-CN"/>
              </w:rPr>
            </w:pPr>
          </w:p>
        </w:tc>
        <w:tc>
          <w:tcPr>
            <w:tcW w:w="5654" w:type="dxa"/>
            <w:vAlign w:val="center"/>
          </w:tcPr>
          <w:p w14:paraId="1CF67878">
            <w:pPr>
              <w:widowControl w:val="0"/>
              <w:bidi w:val="0"/>
              <w:spacing w:line="360" w:lineRule="auto"/>
              <w:jc w:val="both"/>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②项目负责人业绩</w:t>
            </w:r>
          </w:p>
          <w:p w14:paraId="11B48255">
            <w:pPr>
              <w:widowControl w:val="0"/>
              <w:bidi w:val="0"/>
              <w:spacing w:line="360" w:lineRule="auto"/>
              <w:jc w:val="both"/>
              <w:rPr>
                <w:rFonts w:hint="default" w:ascii="仿宋" w:hAnsi="仿宋" w:eastAsia="仿宋" w:cs="仿宋"/>
                <w:sz w:val="24"/>
                <w:szCs w:val="24"/>
                <w:lang w:val="en-US" w:eastAsia="zh-CN"/>
              </w:rPr>
            </w:pPr>
            <w:r>
              <w:rPr>
                <w:rFonts w:hint="default" w:ascii="仿宋" w:hAnsi="仿宋" w:eastAsia="仿宋" w:cs="仿宋"/>
                <w:sz w:val="24"/>
                <w:szCs w:val="24"/>
                <w:lang w:val="en-US" w:eastAsia="zh-CN"/>
              </w:rPr>
              <w:t>提供单位近三年(</w:t>
            </w:r>
            <w:r>
              <w:rPr>
                <w:rFonts w:hint="eastAsia" w:ascii="仿宋" w:hAnsi="仿宋" w:eastAsia="仿宋" w:cs="仿宋"/>
                <w:sz w:val="24"/>
                <w:szCs w:val="24"/>
              </w:rPr>
              <w:t>20</w:t>
            </w:r>
            <w:r>
              <w:rPr>
                <w:rFonts w:hint="eastAsia" w:ascii="仿宋" w:hAnsi="仿宋" w:eastAsia="仿宋" w:cs="仿宋"/>
                <w:sz w:val="24"/>
                <w:szCs w:val="24"/>
                <w:lang w:val="en-US" w:eastAsia="zh-CN"/>
              </w:rPr>
              <w:t>22</w:t>
            </w:r>
            <w:r>
              <w:rPr>
                <w:rFonts w:hint="eastAsia" w:ascii="仿宋" w:hAnsi="仿宋" w:eastAsia="仿宋" w:cs="仿宋"/>
                <w:sz w:val="24"/>
                <w:szCs w:val="24"/>
              </w:rPr>
              <w:t>年</w:t>
            </w:r>
            <w:r>
              <w:rPr>
                <w:rFonts w:hint="eastAsia" w:ascii="仿宋" w:hAnsi="仿宋" w:eastAsia="仿宋" w:cs="仿宋"/>
                <w:sz w:val="24"/>
                <w:szCs w:val="24"/>
                <w:lang w:val="en-US" w:eastAsia="zh-CN"/>
              </w:rPr>
              <w:t>03</w:t>
            </w:r>
            <w:r>
              <w:rPr>
                <w:rFonts w:hint="eastAsia" w:ascii="仿宋" w:hAnsi="仿宋" w:eastAsia="仿宋" w:cs="仿宋"/>
                <w:sz w:val="24"/>
                <w:szCs w:val="24"/>
              </w:rPr>
              <w:t>月-2</w:t>
            </w:r>
            <w:r>
              <w:rPr>
                <w:rFonts w:hint="eastAsia" w:ascii="仿宋" w:hAnsi="仿宋" w:eastAsia="仿宋" w:cs="仿宋"/>
                <w:sz w:val="24"/>
                <w:szCs w:val="24"/>
                <w:lang w:val="en-US" w:eastAsia="zh-CN"/>
              </w:rPr>
              <w:t>025年03</w:t>
            </w:r>
            <w:r>
              <w:rPr>
                <w:rFonts w:hint="eastAsia" w:ascii="仿宋" w:hAnsi="仿宋" w:eastAsia="仿宋" w:cs="仿宋"/>
                <w:sz w:val="24"/>
                <w:szCs w:val="24"/>
              </w:rPr>
              <w:t>月</w:t>
            </w:r>
            <w:r>
              <w:rPr>
                <w:rFonts w:hint="default" w:ascii="仿宋" w:hAnsi="仿宋" w:eastAsia="仿宋" w:cs="仿宋"/>
                <w:sz w:val="24"/>
                <w:szCs w:val="24"/>
                <w:lang w:val="en-US" w:eastAsia="zh-CN"/>
              </w:rPr>
              <w:t>)承担过类似工程业绩，提供1项得2分，以此类推最高得4分。</w:t>
            </w:r>
          </w:p>
          <w:p w14:paraId="205E54DF">
            <w:pPr>
              <w:widowControl w:val="0"/>
              <w:bidi w:val="0"/>
              <w:spacing w:line="360" w:lineRule="auto"/>
              <w:jc w:val="both"/>
              <w:rPr>
                <w:rFonts w:hint="default" w:ascii="仿宋" w:hAnsi="仿宋" w:eastAsia="仿宋" w:cs="仿宋"/>
                <w:sz w:val="24"/>
                <w:szCs w:val="24"/>
                <w:lang w:val="en-US" w:eastAsia="zh-CN"/>
              </w:rPr>
            </w:pPr>
            <w:r>
              <w:rPr>
                <w:rFonts w:hint="default" w:ascii="仿宋" w:hAnsi="仿宋" w:eastAsia="仿宋" w:cs="仿宋"/>
                <w:sz w:val="24"/>
                <w:szCs w:val="24"/>
                <w:lang w:val="en-US" w:eastAsia="zh-CN"/>
              </w:rPr>
              <w:t>(注：</w:t>
            </w:r>
            <w:r>
              <w:rPr>
                <w:rFonts w:hint="eastAsia" w:ascii="仿宋" w:hAnsi="仿宋" w:eastAsia="仿宋" w:cs="仿宋"/>
                <w:color w:val="auto"/>
                <w:kern w:val="0"/>
                <w:sz w:val="24"/>
                <w:szCs w:val="24"/>
                <w:highlight w:val="none"/>
                <w:lang w:val="en-US" w:eastAsia="zh-CN"/>
              </w:rPr>
              <w:t>以合同签定日期为准，</w:t>
            </w:r>
            <w:r>
              <w:rPr>
                <w:rFonts w:hint="default" w:ascii="仿宋" w:hAnsi="仿宋" w:eastAsia="仿宋" w:cs="仿宋"/>
                <w:sz w:val="24"/>
                <w:szCs w:val="24"/>
                <w:lang w:val="en-US" w:eastAsia="zh-CN"/>
              </w:rPr>
              <w:t>以上要求资料提供中标（成交）通知书和合同关键页（含项目内容、签约日期、盖章页）复印件须加盖投标人公章,不清晰或未提供不得分</w:t>
            </w:r>
            <w:r>
              <w:rPr>
                <w:rFonts w:hint="eastAsia" w:ascii="仿宋" w:hAnsi="仿宋" w:eastAsia="仿宋" w:cs="仿宋"/>
                <w:sz w:val="24"/>
                <w:szCs w:val="24"/>
                <w:lang w:val="en-US" w:eastAsia="zh-CN"/>
              </w:rPr>
              <w:t>。业绩证明材料须反映出项目负责人。</w:t>
            </w:r>
            <w:r>
              <w:rPr>
                <w:rFonts w:hint="default" w:ascii="仿宋" w:hAnsi="仿宋" w:eastAsia="仿宋" w:cs="仿宋"/>
                <w:sz w:val="24"/>
                <w:szCs w:val="24"/>
                <w:lang w:val="en-US" w:eastAsia="zh-CN"/>
              </w:rPr>
              <w:t>）</w:t>
            </w:r>
          </w:p>
        </w:tc>
      </w:tr>
    </w:tbl>
    <w:p w14:paraId="1CDF3998">
      <w:pPr>
        <w:bidi w:val="0"/>
        <w:rPr>
          <w:rFonts w:hint="eastAsia" w:ascii="仿宋" w:hAnsi="仿宋" w:eastAsia="仿宋" w:cs="仿宋"/>
          <w:sz w:val="24"/>
          <w:highlight w:val="none"/>
          <w:lang w:val="en-US" w:eastAsia="zh-CN"/>
        </w:rPr>
      </w:pPr>
    </w:p>
    <w:p w14:paraId="05A57CDE">
      <w:pP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br w:type="page"/>
      </w:r>
    </w:p>
    <w:p w14:paraId="07CBFF76">
      <w:pPr>
        <w:bidi w:val="0"/>
        <w:rPr>
          <w:rFonts w:hint="eastAsia" w:ascii="仿宋" w:hAnsi="仿宋" w:eastAsia="仿宋" w:cs="仿宋"/>
          <w:sz w:val="28"/>
          <w:szCs w:val="28"/>
          <w:lang w:val="en-US" w:eastAsia="zh-CN"/>
        </w:rPr>
      </w:pPr>
      <w:r>
        <w:rPr>
          <w:rFonts w:hint="eastAsia" w:ascii="仿宋" w:hAnsi="仿宋" w:eastAsia="仿宋" w:cs="仿宋"/>
          <w:sz w:val="24"/>
          <w:highlight w:val="none"/>
          <w:lang w:val="en-US" w:eastAsia="zh-CN"/>
        </w:rPr>
        <w:t>技术评审（50）分</w:t>
      </w:r>
    </w:p>
    <w:tbl>
      <w:tblPr>
        <w:tblStyle w:val="5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5"/>
        <w:gridCol w:w="1200"/>
        <w:gridCol w:w="6487"/>
      </w:tblGrid>
      <w:tr w14:paraId="2D7EA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6F68C0D1">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评审项目</w:t>
            </w:r>
          </w:p>
        </w:tc>
        <w:tc>
          <w:tcPr>
            <w:tcW w:w="1200" w:type="dxa"/>
            <w:vAlign w:val="center"/>
          </w:tcPr>
          <w:p w14:paraId="1AFD9AED">
            <w:pPr>
              <w:widowControl w:val="0"/>
              <w:bidi w:val="0"/>
              <w:spacing w:line="360" w:lineRule="auto"/>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构成分值</w:t>
            </w:r>
          </w:p>
        </w:tc>
        <w:tc>
          <w:tcPr>
            <w:tcW w:w="6487" w:type="dxa"/>
            <w:vAlign w:val="center"/>
          </w:tcPr>
          <w:p w14:paraId="575289D9">
            <w:pPr>
              <w:widowControl w:val="0"/>
              <w:bidi w:val="0"/>
              <w:spacing w:line="360" w:lineRule="auto"/>
              <w:jc w:val="center"/>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分值内容</w:t>
            </w:r>
          </w:p>
        </w:tc>
      </w:tr>
      <w:tr w14:paraId="6DD66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7D1BE1D">
            <w:pPr>
              <w:widowControl w:val="0"/>
              <w:bidi w:val="0"/>
              <w:spacing w:line="360"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工程概况及特点</w:t>
            </w:r>
          </w:p>
        </w:tc>
        <w:tc>
          <w:tcPr>
            <w:tcW w:w="1200" w:type="dxa"/>
            <w:vAlign w:val="center"/>
          </w:tcPr>
          <w:p w14:paraId="0B1EC81B">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12</w:t>
            </w:r>
          </w:p>
        </w:tc>
        <w:tc>
          <w:tcPr>
            <w:tcW w:w="6487" w:type="dxa"/>
            <w:vAlign w:val="center"/>
          </w:tcPr>
          <w:p w14:paraId="571C3FED">
            <w:pPr>
              <w:widowControl w:val="0"/>
              <w:bidi w:val="0"/>
              <w:spacing w:line="360" w:lineRule="auto"/>
              <w:jc w:val="both"/>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工程概况及特点内容包括但不限于：（1）工程建设概况；（2）结构设计特点；（3）设备安装设计特点；（4）工程施工特点；（5）建设地点特征</w:t>
            </w:r>
            <w:r>
              <w:rPr>
                <w:rFonts w:hint="eastAsia" w:ascii="仿宋" w:hAnsi="仿宋" w:eastAsia="仿宋" w:cs="仿宋"/>
                <w:color w:val="000000" w:themeColor="text1"/>
                <w:sz w:val="24"/>
                <w:szCs w:val="24"/>
                <w:lang w:eastAsia="zh-CN"/>
                <w14:textFill>
                  <w14:solidFill>
                    <w14:schemeClr w14:val="tx1"/>
                  </w14:solidFill>
                </w14:textFill>
              </w:rPr>
              <w:t>。</w:t>
            </w:r>
          </w:p>
          <w:p w14:paraId="1F87B2A4">
            <w:pPr>
              <w:widowControl w:val="0"/>
              <w:bidi w:val="0"/>
              <w:spacing w:line="360" w:lineRule="auto"/>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1、方案叙述正确，符合实际有针对性得</w:t>
            </w:r>
            <w:r>
              <w:rPr>
                <w:rFonts w:hint="eastAsia" w:ascii="仿宋" w:hAnsi="仿宋" w:eastAsia="仿宋" w:cs="仿宋"/>
                <w:color w:val="000000" w:themeColor="text1"/>
                <w:sz w:val="24"/>
                <w:szCs w:val="24"/>
                <w:lang w:val="en-US" w:eastAsia="zh-CN"/>
                <w14:textFill>
                  <w14:solidFill>
                    <w14:schemeClr w14:val="tx1"/>
                  </w14:solidFill>
                </w14:textFill>
              </w:rPr>
              <w:t>9-12</w:t>
            </w:r>
            <w:r>
              <w:rPr>
                <w:rFonts w:hint="eastAsia" w:ascii="仿宋" w:hAnsi="仿宋" w:eastAsia="仿宋" w:cs="仿宋"/>
                <w:color w:val="000000" w:themeColor="text1"/>
                <w:sz w:val="24"/>
                <w:szCs w:val="24"/>
                <w14:textFill>
                  <w14:solidFill>
                    <w14:schemeClr w14:val="tx1"/>
                  </w14:solidFill>
                </w14:textFill>
              </w:rPr>
              <w:t>分；</w:t>
            </w:r>
          </w:p>
          <w:p w14:paraId="7BA58526">
            <w:pPr>
              <w:widowControl w:val="0"/>
              <w:bidi w:val="0"/>
              <w:spacing w:line="360" w:lineRule="auto"/>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2、方案</w:t>
            </w:r>
            <w:r>
              <w:rPr>
                <w:rFonts w:hint="eastAsia" w:ascii="仿宋" w:hAnsi="仿宋" w:eastAsia="仿宋" w:cs="仿宋"/>
                <w:color w:val="000000" w:themeColor="text1"/>
                <w:sz w:val="24"/>
                <w:szCs w:val="24"/>
                <w:lang w:val="en-US" w:eastAsia="zh-CN"/>
                <w14:textFill>
                  <w14:solidFill>
                    <w14:schemeClr w14:val="tx1"/>
                  </w14:solidFill>
                </w14:textFill>
              </w:rPr>
              <w:t>叙述</w:t>
            </w:r>
            <w:r>
              <w:rPr>
                <w:rFonts w:hint="eastAsia" w:ascii="仿宋" w:hAnsi="仿宋" w:eastAsia="仿宋" w:cs="仿宋"/>
                <w:color w:val="000000" w:themeColor="text1"/>
                <w:sz w:val="24"/>
                <w:szCs w:val="24"/>
                <w14:textFill>
                  <w14:solidFill>
                    <w14:schemeClr w14:val="tx1"/>
                  </w14:solidFill>
                </w14:textFill>
              </w:rPr>
              <w:t>基本</w:t>
            </w:r>
            <w:r>
              <w:rPr>
                <w:rFonts w:hint="eastAsia" w:ascii="仿宋" w:hAnsi="仿宋" w:eastAsia="仿宋" w:cs="仿宋"/>
                <w:color w:val="000000" w:themeColor="text1"/>
                <w:sz w:val="24"/>
                <w:szCs w:val="24"/>
                <w:lang w:val="en-US" w:eastAsia="zh-CN"/>
                <w14:textFill>
                  <w14:solidFill>
                    <w14:schemeClr w14:val="tx1"/>
                  </w14:solidFill>
                </w14:textFill>
              </w:rPr>
              <w:t>正确</w:t>
            </w:r>
            <w:r>
              <w:rPr>
                <w:rFonts w:hint="eastAsia" w:ascii="仿宋" w:hAnsi="仿宋" w:eastAsia="仿宋" w:cs="仿宋"/>
                <w:color w:val="000000" w:themeColor="text1"/>
                <w:sz w:val="24"/>
                <w:szCs w:val="24"/>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符合实际但针对性不强</w:t>
            </w:r>
            <w:r>
              <w:rPr>
                <w:rFonts w:hint="eastAsia" w:ascii="仿宋" w:hAnsi="仿宋" w:eastAsia="仿宋" w:cs="仿宋"/>
                <w:color w:val="000000" w:themeColor="text1"/>
                <w:sz w:val="24"/>
                <w:szCs w:val="24"/>
                <w14:textFill>
                  <w14:solidFill>
                    <w14:schemeClr w14:val="tx1"/>
                  </w14:solidFill>
                </w14:textFill>
              </w:rPr>
              <w:t>得</w:t>
            </w:r>
            <w:r>
              <w:rPr>
                <w:rFonts w:hint="eastAsia" w:ascii="仿宋" w:hAnsi="仿宋" w:eastAsia="仿宋" w:cs="仿宋"/>
                <w:color w:val="000000" w:themeColor="text1"/>
                <w:sz w:val="24"/>
                <w:szCs w:val="24"/>
                <w:lang w:val="en-US" w:eastAsia="zh-CN"/>
                <w14:textFill>
                  <w14:solidFill>
                    <w14:schemeClr w14:val="tx1"/>
                  </w14:solidFill>
                </w14:textFill>
              </w:rPr>
              <w:t>5-8</w:t>
            </w:r>
            <w:r>
              <w:rPr>
                <w:rFonts w:hint="eastAsia" w:ascii="仿宋" w:hAnsi="仿宋" w:eastAsia="仿宋" w:cs="仿宋"/>
                <w:color w:val="000000" w:themeColor="text1"/>
                <w:sz w:val="24"/>
                <w:szCs w:val="24"/>
                <w14:textFill>
                  <w14:solidFill>
                    <w14:schemeClr w14:val="tx1"/>
                  </w14:solidFill>
                </w14:textFill>
              </w:rPr>
              <w:t>分;</w:t>
            </w:r>
          </w:p>
          <w:p w14:paraId="52F05F85">
            <w:pPr>
              <w:widowControl w:val="0"/>
              <w:bidi w:val="0"/>
              <w:spacing w:line="360" w:lineRule="auto"/>
              <w:jc w:val="both"/>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3、方案相对简单，没有针对性得</w:t>
            </w:r>
            <w:r>
              <w:rPr>
                <w:rFonts w:hint="eastAsia" w:ascii="仿宋" w:hAnsi="仿宋" w:eastAsia="仿宋" w:cs="仿宋"/>
                <w:color w:val="000000" w:themeColor="text1"/>
                <w:sz w:val="24"/>
                <w:szCs w:val="24"/>
                <w:lang w:val="en-US" w:eastAsia="zh-CN"/>
                <w14:textFill>
                  <w14:solidFill>
                    <w14:schemeClr w14:val="tx1"/>
                  </w14:solidFill>
                </w14:textFill>
              </w:rPr>
              <w:t>1-4</w:t>
            </w:r>
            <w:r>
              <w:rPr>
                <w:rFonts w:hint="eastAsia" w:ascii="仿宋" w:hAnsi="仿宋" w:eastAsia="仿宋" w:cs="仿宋"/>
                <w:color w:val="000000" w:themeColor="text1"/>
                <w:sz w:val="24"/>
                <w:szCs w:val="24"/>
                <w14:textFill>
                  <w14:solidFill>
                    <w14:schemeClr w14:val="tx1"/>
                  </w14:solidFill>
                </w14:textFill>
              </w:rPr>
              <w:t>分;</w:t>
            </w:r>
          </w:p>
          <w:p w14:paraId="2B88F49E">
            <w:pPr>
              <w:widowControl w:val="0"/>
              <w:bidi w:val="0"/>
              <w:spacing w:line="360" w:lineRule="auto"/>
              <w:jc w:val="both"/>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4、方案缺任意一项整体或未提供则不得分</w:t>
            </w:r>
            <w:r>
              <w:rPr>
                <w:rFonts w:hint="eastAsia" w:ascii="仿宋" w:hAnsi="仿宋" w:eastAsia="仿宋" w:cs="仿宋"/>
                <w:color w:val="000000" w:themeColor="text1"/>
                <w:sz w:val="24"/>
                <w:szCs w:val="24"/>
                <w:lang w:eastAsia="zh-CN"/>
                <w14:textFill>
                  <w14:solidFill>
                    <w14:schemeClr w14:val="tx1"/>
                  </w14:solidFill>
                </w14:textFill>
              </w:rPr>
              <w:t>。</w:t>
            </w:r>
          </w:p>
        </w:tc>
      </w:tr>
      <w:tr w14:paraId="44343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3CACAAEB">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项目实施方案</w:t>
            </w:r>
          </w:p>
        </w:tc>
        <w:tc>
          <w:tcPr>
            <w:tcW w:w="1200" w:type="dxa"/>
            <w:vAlign w:val="center"/>
          </w:tcPr>
          <w:p w14:paraId="7003D3ED">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12</w:t>
            </w:r>
          </w:p>
        </w:tc>
        <w:tc>
          <w:tcPr>
            <w:tcW w:w="6487" w:type="dxa"/>
            <w:vAlign w:val="center"/>
          </w:tcPr>
          <w:p w14:paraId="2A654118">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根据项目需求,对以下方面进行综合打分：施工现场管理、施工进度计划、施工进度保证措施、分项工程施工方案、设备调试方案；</w:t>
            </w:r>
          </w:p>
          <w:p w14:paraId="4C915803">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1.方案内容详细具体、可行性高，完全满足项目需求的 得9-12分；</w:t>
            </w:r>
          </w:p>
          <w:p w14:paraId="1763BD67">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2.方案内容基本完整、可行性一般，基本满足项目需求的得5-8分；</w:t>
            </w:r>
          </w:p>
          <w:p w14:paraId="077BE216">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3.方案内容缺项严重，可实施性较差，得1-4分。</w:t>
            </w:r>
          </w:p>
          <w:p w14:paraId="3E01396E">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未提供，不得分。</w:t>
            </w:r>
          </w:p>
        </w:tc>
      </w:tr>
      <w:tr w14:paraId="1AB3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0DD5FC7">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安全保证措施和体系</w:t>
            </w:r>
          </w:p>
        </w:tc>
        <w:tc>
          <w:tcPr>
            <w:tcW w:w="1200" w:type="dxa"/>
            <w:vAlign w:val="center"/>
          </w:tcPr>
          <w:p w14:paraId="7CA7448D">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w:t>
            </w:r>
          </w:p>
        </w:tc>
        <w:tc>
          <w:tcPr>
            <w:tcW w:w="6487" w:type="dxa"/>
            <w:vAlign w:val="center"/>
          </w:tcPr>
          <w:p w14:paraId="6941FAF5">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保证措施和体系（质量、工期、安全）应符合科学的施工规律、国家规定的强制性标准。</w:t>
            </w:r>
          </w:p>
          <w:p w14:paraId="2C29096E">
            <w:pPr>
              <w:widowControl w:val="0"/>
              <w:numPr>
                <w:ilvl w:val="0"/>
                <w:numId w:val="0"/>
              </w:numPr>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1.措施方案具有针对性，符合实际情况，切实可行得7-10分；</w:t>
            </w:r>
          </w:p>
          <w:p w14:paraId="30E7EB69">
            <w:pPr>
              <w:widowControl w:val="0"/>
              <w:numPr>
                <w:ilvl w:val="0"/>
                <w:numId w:val="0"/>
              </w:numPr>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2.措施方案针对性不强，基本符合实际情况得4-6分；</w:t>
            </w:r>
          </w:p>
          <w:p w14:paraId="2B54C08F">
            <w:pPr>
              <w:widowControl w:val="0"/>
              <w:numPr>
                <w:ilvl w:val="0"/>
                <w:numId w:val="0"/>
              </w:numPr>
              <w:bidi w:val="0"/>
              <w:spacing w:line="360" w:lineRule="auto"/>
              <w:jc w:val="both"/>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3.措施方案内容缺项严重，针对性差</w:t>
            </w:r>
            <w:r>
              <w:rPr>
                <w:rFonts w:hint="default" w:ascii="仿宋" w:hAnsi="仿宋" w:eastAsia="仿宋" w:cs="仿宋"/>
                <w:color w:val="000000" w:themeColor="text1"/>
                <w:sz w:val="24"/>
                <w:szCs w:val="24"/>
                <w:lang w:val="en-US"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不</w:t>
            </w:r>
            <w:r>
              <w:rPr>
                <w:rFonts w:hint="default" w:ascii="仿宋" w:hAnsi="仿宋" w:eastAsia="仿宋" w:cs="仿宋"/>
                <w:color w:val="000000" w:themeColor="text1"/>
                <w:sz w:val="24"/>
                <w:szCs w:val="24"/>
                <w:lang w:val="en-US" w:eastAsia="zh-CN"/>
                <w14:textFill>
                  <w14:solidFill>
                    <w14:schemeClr w14:val="tx1"/>
                  </w14:solidFill>
                </w14:textFill>
              </w:rPr>
              <w:t>符合实际情况得</w:t>
            </w:r>
            <w:r>
              <w:rPr>
                <w:rFonts w:hint="eastAsia" w:ascii="仿宋" w:hAnsi="仿宋" w:eastAsia="仿宋" w:cs="仿宋"/>
                <w:color w:val="000000" w:themeColor="text1"/>
                <w:sz w:val="24"/>
                <w:szCs w:val="24"/>
                <w:lang w:val="en-US" w:eastAsia="zh-CN"/>
                <w14:textFill>
                  <w14:solidFill>
                    <w14:schemeClr w14:val="tx1"/>
                  </w14:solidFill>
                </w14:textFill>
              </w:rPr>
              <w:t>1-3</w:t>
            </w:r>
            <w:r>
              <w:rPr>
                <w:rFonts w:hint="default" w:ascii="仿宋" w:hAnsi="仿宋" w:eastAsia="仿宋" w:cs="仿宋"/>
                <w:color w:val="000000" w:themeColor="text1"/>
                <w:sz w:val="24"/>
                <w:szCs w:val="24"/>
                <w:lang w:val="en-US" w:eastAsia="zh-CN"/>
                <w14:textFill>
                  <w14:solidFill>
                    <w14:schemeClr w14:val="tx1"/>
                  </w14:solidFill>
                </w14:textFill>
              </w:rPr>
              <w:t>分；</w:t>
            </w:r>
          </w:p>
        </w:tc>
      </w:tr>
      <w:tr w14:paraId="51637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78BF3DB1">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劳动力需</w:t>
            </w:r>
          </w:p>
          <w:p w14:paraId="6A900429">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用量计划</w:t>
            </w:r>
          </w:p>
        </w:tc>
        <w:tc>
          <w:tcPr>
            <w:tcW w:w="1200" w:type="dxa"/>
            <w:vAlign w:val="center"/>
          </w:tcPr>
          <w:p w14:paraId="10854359">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p>
        </w:tc>
        <w:tc>
          <w:tcPr>
            <w:tcW w:w="6487" w:type="dxa"/>
            <w:vAlign w:val="center"/>
          </w:tcPr>
          <w:p w14:paraId="52FB3997">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劳动力需用量计划与施工进度计划相呼应，针对本项目特点的劳动力需用量计划包括但不限于（确保高峰期劳动力的需求；确保本工程人员数量和素质；施工组织机构）</w:t>
            </w:r>
          </w:p>
          <w:p w14:paraId="72FB048F">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1.劳动力需用量计划内容全面完整、方案合理得当的得 7-8分；</w:t>
            </w:r>
          </w:p>
          <w:p w14:paraId="6917A84C">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2.劳动力需用量计划内容比较全面、方案一般的得4-6分；</w:t>
            </w:r>
          </w:p>
          <w:p w14:paraId="60D05995">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3.劳动力需用量计划内容不全面、方案较差的得1-3分；</w:t>
            </w:r>
          </w:p>
          <w:p w14:paraId="2B8465A0">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未提供，不得分。</w:t>
            </w:r>
          </w:p>
        </w:tc>
      </w:tr>
      <w:tr w14:paraId="22EAD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35" w:type="dxa"/>
            <w:vAlign w:val="center"/>
          </w:tcPr>
          <w:p w14:paraId="15BF15F7">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应急措施方案</w:t>
            </w:r>
          </w:p>
        </w:tc>
        <w:tc>
          <w:tcPr>
            <w:tcW w:w="1200" w:type="dxa"/>
            <w:vAlign w:val="center"/>
          </w:tcPr>
          <w:p w14:paraId="34087B8E">
            <w:pPr>
              <w:widowControl w:val="0"/>
              <w:bidi w:val="0"/>
              <w:spacing w:line="360"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p>
        </w:tc>
        <w:tc>
          <w:tcPr>
            <w:tcW w:w="6487" w:type="dxa"/>
            <w:vAlign w:val="center"/>
          </w:tcPr>
          <w:p w14:paraId="553D4C14">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对本项目的项目突发事件有应急响应方案：从临时事故应对预案、火灾应急预案、用电应急预案、物体打击应急预案的响应时间、处理方法等方面对方案内容进行详细的阐述：</w:t>
            </w:r>
          </w:p>
          <w:p w14:paraId="3732F512">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1.内容全面完整、措施、方案合理得当的得7-8分；</w:t>
            </w:r>
          </w:p>
          <w:p w14:paraId="5B4FE10D">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2.内容比较全面、措施、方案一般的得4-6分；</w:t>
            </w:r>
          </w:p>
          <w:p w14:paraId="2E0FB8A7">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3.内容不全面、措施、方案较差的得1-3分；</w:t>
            </w:r>
          </w:p>
          <w:p w14:paraId="6476C942">
            <w:pPr>
              <w:widowControl w:val="0"/>
              <w:bidi w:val="0"/>
              <w:spacing w:line="360" w:lineRule="auto"/>
              <w:jc w:val="both"/>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未提供，不得分。</w:t>
            </w:r>
          </w:p>
        </w:tc>
      </w:tr>
    </w:tbl>
    <w:p w14:paraId="01661E6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由磋商小组举荐成交供应商候选人的，采购代理机构应当自评审终止之日起2个工作日内将评审报告送交采购人，采购人应当自收到评审报告之日起5个工作日内在评审报告举荐的成交候选人中按顺序确定成交供应商。</w:t>
      </w:r>
    </w:p>
    <w:p w14:paraId="76524D4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4、评审过程保密</w:t>
      </w:r>
    </w:p>
    <w:p w14:paraId="13A1A01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公布报价之后，直到签订合同止，凡是属于审查、澄清、评判和比较报价的有关资料以及成交意向等，均不向供应商或者其他与评审无关的人员透露。</w:t>
      </w:r>
    </w:p>
    <w:p w14:paraId="701FE34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5、供应商瑕疵滞后的处理</w:t>
      </w:r>
    </w:p>
    <w:p w14:paraId="2C28F08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无论基于何种原因，各项本应作拒绝处理的情形即便未被及时发觉而使该供应商进入初审、综合评审或其它后续程序，包括已经签订合同的情形，一旦在任何时间被发觉存在上述情形，则采购代理机构均有权随时视情形决定是否取消该供应商的此前评议结果，或随时视情形决定是否对该报价予以拒绝，并有权决定采取相应的补救及/或纠正措施。</w:t>
      </w:r>
    </w:p>
    <w:p w14:paraId="68A4227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若已经超过质疑期限而没有被发觉且已经签订了相关的合同，之后才发觉存在上述情形，经磋商小组/采购代理机构再行审查认为其在技术、必要资质等方面并不存在问题而仅属于商务方面存在瑕疵的问题，且若一旦取消该供应商的此前评议结果或采取类似成效的处理措施将对本次采购更为不利，在此情形下考虑坚持原结果，磋商小组/采购代理机构有权要求该存在瑕疵的供应商提供特别担保金用以承担可能产生的赔偿责任，若其拒绝提供该等担保或所实际提供的担保金额不足要求金额，磋商小组/采购代理机构有权并且应当决定取消供应商的此前评议结果或采取类似成效的措施。</w:t>
      </w:r>
    </w:p>
    <w:p w14:paraId="27C2840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6、特别情形下的磋商方法：如显现供应商达不到法定数量、最终报价全部超出项目预算、串通报价、全部不符合采购文件要求以及供应商互相诋毁，导致磋商小组无法磋商时，磋商小组有权停止磋商，否决所有报价，采购人履行完变更采购方式审批程序后可改用其它采购方式进行采购。</w:t>
      </w:r>
    </w:p>
    <w:bookmarkEnd w:id="63"/>
    <w:p w14:paraId="72185C66">
      <w:pPr>
        <w:pStyle w:val="3"/>
        <w:bidi w:val="0"/>
        <w:rPr>
          <w:rFonts w:hint="eastAsia"/>
        </w:rPr>
      </w:pPr>
      <w:bookmarkStart w:id="65" w:name="_Toc359865670"/>
      <w:r>
        <w:rPr>
          <w:rFonts w:hint="eastAsia"/>
          <w:lang w:val="en-US" w:eastAsia="zh-CN"/>
        </w:rPr>
        <w:t>5、</w:t>
      </w:r>
      <w:r>
        <w:rPr>
          <w:rFonts w:hint="eastAsia"/>
        </w:rPr>
        <w:t>磋商纪律</w:t>
      </w:r>
      <w:bookmarkEnd w:id="65"/>
    </w:p>
    <w:p w14:paraId="3FF4DA54">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1、磋商小组内部讨论的情形和意见必须保密，任何人不得以任何形式透露给供应商或与供应商有关的单位或个人；</w:t>
      </w:r>
    </w:p>
    <w:p w14:paraId="1F29676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2、磋商小组成员在磋商期间要关闭通讯工具，不得与外界联系，不得与供应商进行私下接触，不得私自离开磋商现场，如确需离开现场须在公证员监督下进行，并按时返回。</w:t>
      </w:r>
    </w:p>
    <w:p w14:paraId="68974483">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3、在磋商过程中，供应商不得以任何形式对磋商小组成员进行旨在影响磋商及结果的任何行为，否则取消其磋商资格；</w:t>
      </w:r>
    </w:p>
    <w:p w14:paraId="37491BD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4、在磋商过程中，供应商对响应文件的内容在符合磋商文件的前提下可进行修改，但最终报价必须以书面形式确认。</w:t>
      </w:r>
    </w:p>
    <w:p w14:paraId="11805E47">
      <w:pPr>
        <w:pStyle w:val="3"/>
        <w:bidi w:val="0"/>
        <w:rPr>
          <w:rFonts w:hint="eastAsia"/>
        </w:rPr>
      </w:pPr>
      <w:bookmarkStart w:id="66" w:name="_Toc359865671"/>
      <w:r>
        <w:rPr>
          <w:rFonts w:hint="eastAsia"/>
          <w:lang w:val="en-US" w:eastAsia="zh-CN"/>
        </w:rPr>
        <w:t>6、</w:t>
      </w:r>
      <w:r>
        <w:rPr>
          <w:rFonts w:hint="eastAsia"/>
        </w:rPr>
        <w:t>成交通知</w:t>
      </w:r>
      <w:bookmarkEnd w:id="66"/>
    </w:p>
    <w:p w14:paraId="727CF662">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采购人或者采购代理机构应当自中标、成交供应商确定之日起2个工作日内，发出成交通知书，并在指定的媒体上公告成交结果</w:t>
      </w:r>
    </w:p>
    <w:p w14:paraId="45A3A148">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1、成交结果将在新疆政府采购网公布，确定成交供应商并发布成交公告，不再以书面方式通知未成交供应商。采购代理机构对未成交的供应商不作未成交原因的说明。</w:t>
      </w:r>
    </w:p>
    <w:p w14:paraId="60C10CB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2、在报价有效期内，采购人及采购代理机构将联合向成交供应商签发《成交通知书》。成交通知书是合同的一个组成部分。</w:t>
      </w:r>
    </w:p>
    <w:p w14:paraId="7C756CD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3、成交通知书发出后，采购单位改变成交结果，或者成交供应商舍弃成交项目的，应当依法承担法律责任。</w:t>
      </w:r>
    </w:p>
    <w:p w14:paraId="09E657B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4、根据《中华人民共和国政府采购法实施条例》第七十一条：</w:t>
      </w:r>
    </w:p>
    <w:p w14:paraId="6C1B8F3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（一）未确定中标或者成交供应商的，终止本次政府采购活动，重新开展政府采购活动。</w:t>
      </w:r>
    </w:p>
    <w:p w14:paraId="2ED86D66">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二）已确定中标或者成交供应商但尚未签订政府采购合同的，中标或者成交结果无效，从合格的中标或者成交候选人中另行确定中标或者成交供应商；没有合格的中标或者成交候选人的，重新开展政府采购活动。</w:t>
      </w:r>
    </w:p>
    <w:p w14:paraId="03D5D20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（三）政府采购合同已签订但尚未履行的，撤销合同，从合格的中标或者成交候选人中另行确定中标或者成交供应商；没有合格的中标或者成交候选人的，重新开展政府采购活动。</w:t>
      </w:r>
    </w:p>
    <w:p w14:paraId="0E0F454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（四）政府采购合同已经履行，给采购人、供应商造成损失的，由责任人承担赔偿责任。</w:t>
      </w:r>
    </w:p>
    <w:p w14:paraId="6F75D00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政府采购当事人有其他违反政府采购法或者本条例规定的行为，经改正后仍然影响或者可能影响中标、成交结果或者依法被认定为中标、成交无效的，依照前款规定处理。</w:t>
      </w:r>
    </w:p>
    <w:p w14:paraId="0BF11E53">
      <w:pPr>
        <w:pStyle w:val="3"/>
        <w:bidi w:val="0"/>
        <w:rPr>
          <w:rFonts w:hint="eastAsia"/>
        </w:rPr>
      </w:pPr>
      <w:bookmarkStart w:id="67" w:name="_Toc359865672"/>
      <w:r>
        <w:rPr>
          <w:rFonts w:hint="eastAsia"/>
          <w:lang w:val="en-US" w:eastAsia="zh-CN"/>
        </w:rPr>
        <w:t>7、</w:t>
      </w:r>
      <w:r>
        <w:rPr>
          <w:rFonts w:hint="eastAsia"/>
        </w:rPr>
        <w:t>授予合同</w:t>
      </w:r>
      <w:bookmarkEnd w:id="67"/>
    </w:p>
    <w:p w14:paraId="7B81F569">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一、合同的订立 </w:t>
      </w:r>
    </w:p>
    <w:p w14:paraId="182154BB">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rPr>
        <w:t>1</w:t>
      </w:r>
      <w:r>
        <w:rPr>
          <w:rFonts w:hint="eastAsia" w:ascii="仿宋" w:hAnsi="仿宋" w:eastAsia="仿宋" w:cs="仿宋"/>
          <w:color w:val="000000"/>
          <w:sz w:val="24"/>
          <w:szCs w:val="24"/>
          <w:lang w:val="en-US" w:eastAsia="zh-CN"/>
        </w:rPr>
        <w:t>.</w:t>
      </w:r>
      <w:r>
        <w:rPr>
          <w:rFonts w:hint="eastAsia" w:ascii="仿宋" w:hAnsi="仿宋" w:eastAsia="仿宋" w:cs="仿宋"/>
          <w:color w:val="000000"/>
          <w:sz w:val="24"/>
          <w:szCs w:val="24"/>
        </w:rPr>
        <w:t xml:space="preserve">采购人应当自成交通知书发出之日起三十日内，按照磋商文件和成交供应商响应文件的约定，与成交供应商签订书面合同。所签订的合同不得对磋商文件和成交供应商响应文件作实质性修改。 </w:t>
      </w:r>
    </w:p>
    <w:p w14:paraId="18CCF86E">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2.</w:t>
      </w:r>
      <w:r>
        <w:rPr>
          <w:rFonts w:hint="eastAsia" w:ascii="仿宋" w:hAnsi="仿宋" w:eastAsia="仿宋" w:cs="仿宋"/>
          <w:color w:val="000000"/>
          <w:sz w:val="24"/>
          <w:szCs w:val="24"/>
        </w:rPr>
        <w:t xml:space="preserve">采购人不得向成交供应商提出任何不合理的要求，作为签订合同的条件，不得与成交供应商私下订立背离合同实质性内容的协议。 </w:t>
      </w:r>
    </w:p>
    <w:p w14:paraId="66873ABD">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3.</w:t>
      </w:r>
      <w:r>
        <w:rPr>
          <w:rFonts w:hint="eastAsia" w:ascii="仿宋" w:hAnsi="仿宋" w:eastAsia="仿宋" w:cs="仿宋"/>
          <w:color w:val="000000"/>
          <w:sz w:val="24"/>
          <w:szCs w:val="24"/>
        </w:rPr>
        <w:t>自政府采购合同签订之日起两个工作日内，采购人应将政府采购合同在</w:t>
      </w:r>
      <w:r>
        <w:rPr>
          <w:rFonts w:hint="eastAsia" w:ascii="仿宋" w:hAnsi="仿宋" w:eastAsia="仿宋" w:cs="仿宋"/>
          <w:color w:val="000000"/>
          <w:sz w:val="24"/>
          <w:szCs w:val="24"/>
          <w:lang w:eastAsia="zh-CN"/>
        </w:rPr>
        <w:t>发布公告的网站</w:t>
      </w:r>
      <w:r>
        <w:rPr>
          <w:rFonts w:hint="eastAsia" w:ascii="仿宋" w:hAnsi="仿宋" w:eastAsia="仿宋" w:cs="仿宋"/>
          <w:color w:val="000000"/>
          <w:sz w:val="24"/>
          <w:szCs w:val="24"/>
        </w:rPr>
        <w:t xml:space="preserve">上公告，但政府采购合同中涉及国家秘密、商业秘密的内容除外。 </w:t>
      </w:r>
    </w:p>
    <w:p w14:paraId="5B42CEA2">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4.</w:t>
      </w:r>
      <w:r>
        <w:rPr>
          <w:rFonts w:hint="eastAsia" w:ascii="仿宋" w:hAnsi="仿宋" w:eastAsia="仿宋" w:cs="仿宋"/>
          <w:color w:val="000000"/>
          <w:sz w:val="24"/>
          <w:szCs w:val="24"/>
        </w:rPr>
        <w:t xml:space="preserve">政府采购合同签订之日起七个工作日内，采购人应将政府采购合同副本报同级监管部门备案和有关部门备案。 </w:t>
      </w:r>
    </w:p>
    <w:p w14:paraId="295EA39C">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二、合同的履行 </w:t>
      </w:r>
    </w:p>
    <w:p w14:paraId="572E6ADA">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1.政府采购合同订立后，合同各方不得擅自变更、中止或者终止合同。政府采购合同需要变更的，采购人应将有关合同变更内容，以书面形式报同级监管部门备案；因特殊情况需要中止或终止合同的， 采购人应将中止或终止合同的理由以及相应措施，以书面形式报同级监管部门备案。 </w:t>
      </w:r>
    </w:p>
    <w:p w14:paraId="056457FA">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2.政府采购合同履行中，采购人需追加与合同标的相同的货物、工程或者服务的，在不改变合同其他条款的前提下，可以与供应商签订补充合同，但所有补充合同的采购金额不得超过原合同采购金额的百分之十。签订补充合同的必须按规定备案。 </w:t>
      </w:r>
    </w:p>
    <w:p w14:paraId="621F9656">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highlight w:val="none"/>
          <w:lang w:val="en-US" w:eastAsia="zh-CN"/>
        </w:rPr>
      </w:pPr>
      <w:r>
        <w:rPr>
          <w:rFonts w:hint="eastAsia" w:ascii="仿宋" w:hAnsi="仿宋" w:eastAsia="仿宋" w:cs="仿宋"/>
          <w:color w:val="000000"/>
          <w:sz w:val="24"/>
          <w:szCs w:val="24"/>
          <w:lang w:val="en-US" w:eastAsia="zh-CN"/>
        </w:rPr>
        <w:t>3.成交供应商如为依据《政府采购促进中小企业发展管理办法》规定享受扶持政策获得政府采购合同的，小微企业不得将合同分包给大中型企业，中型企业不得将合同分包给大型企业。</w:t>
      </w:r>
    </w:p>
    <w:p w14:paraId="11269788">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default" w:ascii="仿宋" w:hAnsi="仿宋" w:eastAsia="仿宋" w:cs="仿宋"/>
          <w:color w:val="000000"/>
          <w:sz w:val="24"/>
          <w:szCs w:val="24"/>
          <w:highlight w:val="none"/>
          <w:lang w:val="en-US" w:eastAsia="zh-CN"/>
        </w:rPr>
      </w:pPr>
      <w:r>
        <w:rPr>
          <w:rFonts w:hint="eastAsia" w:ascii="仿宋" w:hAnsi="仿宋" w:eastAsia="仿宋" w:cs="仿宋"/>
          <w:color w:val="000000"/>
          <w:sz w:val="24"/>
          <w:szCs w:val="24"/>
          <w:highlight w:val="none"/>
          <w:lang w:val="en-US" w:eastAsia="zh-CN"/>
        </w:rPr>
        <w:t>4.成交供应商拒绝签订政府采购合同的</w:t>
      </w:r>
      <w:r>
        <w:rPr>
          <w:rFonts w:hint="eastAsia" w:ascii="仿宋" w:hAnsi="仿宋" w:eastAsia="仿宋" w:cs="仿宋"/>
          <w:color w:val="000000" w:themeColor="text1"/>
          <w:sz w:val="24"/>
          <w:szCs w:val="24"/>
          <w:highlight w:val="none"/>
          <w:lang w:val="en-US" w:eastAsia="zh-CN"/>
          <w14:textFill>
            <w14:solidFill>
              <w14:schemeClr w14:val="tx1"/>
            </w14:solidFill>
          </w14:textFill>
        </w:rPr>
        <w:t>，采购人可以按照 6.1.2 条的原则确</w:t>
      </w:r>
      <w:r>
        <w:rPr>
          <w:rFonts w:hint="eastAsia" w:ascii="仿宋" w:hAnsi="仿宋" w:eastAsia="仿宋" w:cs="仿宋"/>
          <w:color w:val="000000"/>
          <w:sz w:val="24"/>
          <w:szCs w:val="24"/>
          <w:highlight w:val="none"/>
          <w:lang w:val="en-US" w:eastAsia="zh-CN"/>
        </w:rPr>
        <w:t>定其他供应商作为成交供应商并签订政府采购合同，也可以重新开展采购活动。拒绝签订政府采购合同的成交供应商不得参加对该项目重新开展的采购活动。</w:t>
      </w:r>
    </w:p>
    <w:p w14:paraId="2784C9D2">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 xml:space="preserve">三、验收 </w:t>
      </w:r>
    </w:p>
    <w:p w14:paraId="740BF6D7">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highlight w:val="none"/>
          <w:lang w:val="en-US" w:eastAsia="zh-CN"/>
        </w:rPr>
        <w:t>1.采购人应当及时对采购项目进行验收。采购人可以邀请参加本项目的其</w:t>
      </w:r>
      <w:r>
        <w:rPr>
          <w:rFonts w:hint="eastAsia" w:ascii="仿宋" w:hAnsi="仿宋" w:eastAsia="仿宋" w:cs="仿宋"/>
          <w:color w:val="000000"/>
          <w:sz w:val="24"/>
          <w:szCs w:val="24"/>
          <w:lang w:val="en-US" w:eastAsia="zh-CN"/>
        </w:rPr>
        <w:t xml:space="preserve">他供应商或者第三方机构参与验收。参与验收的供应商或者第三方机构的意见作为验收书的参考资料一并存档。 </w:t>
      </w:r>
    </w:p>
    <w:p w14:paraId="4FBE7D14">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2.在验收时，供应商应向采购人提供工程的相关资料，按采购人提出的方式验收。 </w:t>
      </w:r>
    </w:p>
    <w:p w14:paraId="3E97F777">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3.由采购人对工程的质量、规格和数量及其他进行检验。如发现质量、规格和数量等任何一项与磋商文件要求规定不符，采购人有权拒绝接受。 </w:t>
      </w:r>
    </w:p>
    <w:p w14:paraId="2E505AA9">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4.采购人应当加强对成交供应商的履约管理，并按照采购合同约定，及时向成交供应商支付采购资金。对于成交供应商违反采购合同约定的行为，采购人应当及时处理，依法追究其违约责任。</w:t>
      </w:r>
    </w:p>
    <w:p w14:paraId="167A69C6">
      <w:pPr>
        <w:pStyle w:val="3"/>
        <w:bidi w:val="0"/>
        <w:rPr>
          <w:rFonts w:hint="eastAsia"/>
          <w:lang w:val="en-US" w:eastAsia="zh-CN"/>
        </w:rPr>
      </w:pPr>
      <w:r>
        <w:rPr>
          <w:rFonts w:hint="eastAsia"/>
          <w:lang w:val="en-US" w:eastAsia="zh-CN"/>
        </w:rPr>
        <w:t>8、其他</w:t>
      </w:r>
    </w:p>
    <w:p w14:paraId="2E608895">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一、回避</w:t>
      </w:r>
    </w:p>
    <w:p w14:paraId="004A1A8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采购人员及相关人员与供应商有下列利害关系之一的，应当回避：</w:t>
      </w:r>
    </w:p>
    <w:p w14:paraId="713093BA">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（一）参加采购活动前3年内与供应商存在劳动关系；</w:t>
      </w:r>
    </w:p>
    <w:p w14:paraId="54F057B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（二）参加采购活动前3年内担任供应商的董事、监事；</w:t>
      </w:r>
    </w:p>
    <w:p w14:paraId="216A111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（三）参加采购活动前3年内是供应商的控股股东或者实际控制人；</w:t>
      </w:r>
    </w:p>
    <w:p w14:paraId="711F666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（四）与供应商的法定代表人或者负责人有夫妻、直系血亲、三代以内旁系血亲或者近姻亲关系；</w:t>
      </w:r>
    </w:p>
    <w:p w14:paraId="1142D58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与供应商有其他可能影响政府采购活动公平、公平进行的关系。</w:t>
      </w:r>
    </w:p>
    <w:p w14:paraId="4D3538CF">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二、恶意串通</w:t>
      </w:r>
    </w:p>
    <w:p w14:paraId="77F1A0D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有下列情形之一的，属于恶意串通，对供应商对供应商依照政府采购法第七十七条第一款的规定追究法律责任，对采购人、采购代理机构及其工作人员依照政府采购法第七十二条的规定追究法律责任：</w:t>
      </w:r>
    </w:p>
    <w:p w14:paraId="3E789770">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（一）供应商直接或者间接从采购人或者采购代理机构处获得其他供应商的相关情形并修改其投标文件或者响应文件；</w:t>
      </w:r>
    </w:p>
    <w:p w14:paraId="29FD3642">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（二）供应商按照采购人或者采购代理机构的授意撤换、修改投标文件或者响应文件；</w:t>
      </w:r>
    </w:p>
    <w:p w14:paraId="727DB475">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（三）供应商之间协商报价、技术方案等投标文件或者响应文件的实质性内容；</w:t>
      </w:r>
    </w:p>
    <w:p w14:paraId="3A42C0B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（四）属于同一集团、协会、商会等组织成员的供应商按照该组织要求协同参加政府采购活动；</w:t>
      </w:r>
    </w:p>
    <w:p w14:paraId="5A2EC50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（五）供应商之间事先约定由某一特定供应商中标、成交；</w:t>
      </w:r>
    </w:p>
    <w:p w14:paraId="7C558ECB">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（六）供应商之间商定部分供应商舍弃参加政府采购活动或者舍弃中标、成交；</w:t>
      </w:r>
    </w:p>
    <w:p w14:paraId="2E8708A8">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（七）供应商与采购人或者采购代理机构之间、供应商相互之间，为谋求特定供应商中标、成交或者排斥其他供应商的其他串通行为。</w:t>
      </w:r>
    </w:p>
    <w:p w14:paraId="21DF53EF">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68" w:name="_Toc9189"/>
      <w:bookmarkStart w:id="69" w:name="_Toc359865662"/>
      <w:bookmarkStart w:id="70" w:name="_Toc22917"/>
      <w:r>
        <w:rPr>
          <w:rFonts w:hint="eastAsia" w:ascii="仿宋" w:hAnsi="仿宋" w:eastAsia="仿宋" w:cs="仿宋"/>
          <w:sz w:val="24"/>
          <w:highlight w:val="none"/>
          <w:lang w:val="en-US" w:eastAsia="zh-CN" w:bidi="ar-SA"/>
        </w:rPr>
        <w:t>三、质疑</w:t>
      </w:r>
      <w:bookmarkEnd w:id="68"/>
      <w:bookmarkEnd w:id="69"/>
      <w:bookmarkEnd w:id="70"/>
    </w:p>
    <w:p w14:paraId="31A2008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1.供应商对采购活动事项有疑问的，可以向采购人或采购代理机构提出询问，采购人或采购代理机构将依法作出答复，但答复的内容不涉及商业秘密。</w:t>
      </w:r>
    </w:p>
    <w:p w14:paraId="6E0B44EA">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供应商认为评审过程和成交结果使自己的合法权益受到损害的，可以在知道或者应当知道其权益受到损害之日起7个工作日内，以书面形式向采购人或采购代理机构提出质疑，超过期限不予受理（格式详见后附件）。</w:t>
      </w:r>
    </w:p>
    <w:p w14:paraId="0D39979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供应商在法定质疑期内一次性提出针对同一采购程序环节的质疑。</w:t>
      </w:r>
    </w:p>
    <w:p w14:paraId="2800F31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3.供应商提出质疑应当提交质疑函和必要的证明材料。质疑函应当包括下列内容：</w:t>
      </w:r>
    </w:p>
    <w:p w14:paraId="67CB99F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（一）供应商的姓名或者名称、地址、邮编、联系人及联系电话；</w:t>
      </w:r>
    </w:p>
    <w:p w14:paraId="4D401CF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（二）质疑项目的名称、编号；</w:t>
      </w:r>
    </w:p>
    <w:p w14:paraId="1B7AC57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（三）具体、明确的质疑事项和与质疑事项相关的请求；</w:t>
      </w:r>
    </w:p>
    <w:p w14:paraId="48FD5AD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（四）事实依据；</w:t>
      </w:r>
    </w:p>
    <w:p w14:paraId="1BD17651">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（五）必要的法律依据；</w:t>
      </w:r>
    </w:p>
    <w:p w14:paraId="0B31218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（六）提出质疑的日期。</w:t>
      </w:r>
    </w:p>
    <w:p w14:paraId="5BD5CD3F">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供应商为自然人的，应当由本人签字；供应商为法人或者其他组织的，应当由法定代表人、主要负责人，或者其授权代表签字或者盖章，并加盖公章。</w:t>
      </w:r>
    </w:p>
    <w:p w14:paraId="7307D9CC">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4.供应商不得虚假质疑和恶意质疑，并对质疑内容的真实性承担责任。供应商或者其他利害关系人通过捏造事实、伪造证明材料等方式提出异议或投诉，阻碍采购活动正常进行的，属于严重不良行为，采购人或采购代理机构将提请财政部门列入不良行为记录名单，并依法予以处罚。</w:t>
      </w:r>
    </w:p>
    <w:p w14:paraId="128EF87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5.采购人、采购代理机构不得拒收质疑供应商在法定质疑期内发出的质疑函，应当在收到质疑函后7个工作日内作出答复，并以书面形式通知质疑供应商和其他有关供应商。</w:t>
      </w:r>
    </w:p>
    <w:p w14:paraId="64AD128E">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6.质疑供应商对采购人或采购代理机构的答复不满意，或采购人或采购代理机构未在规定的时间内作出答复的，可以在答复期满后15个工作日内向监管部门采购办公室投诉。</w:t>
      </w:r>
    </w:p>
    <w:p w14:paraId="6F0275D2">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71" w:name="_Toc7554"/>
      <w:bookmarkStart w:id="72" w:name="_Toc13032"/>
      <w:bookmarkStart w:id="73" w:name="_Toc359865663"/>
      <w:r>
        <w:rPr>
          <w:rFonts w:hint="eastAsia" w:ascii="仿宋" w:hAnsi="仿宋" w:eastAsia="仿宋" w:cs="仿宋"/>
          <w:sz w:val="24"/>
          <w:highlight w:val="none"/>
          <w:lang w:val="en-US" w:eastAsia="zh-CN" w:bidi="ar-SA"/>
        </w:rPr>
        <w:t>四、保密和披露</w:t>
      </w:r>
      <w:bookmarkEnd w:id="71"/>
      <w:bookmarkEnd w:id="72"/>
      <w:bookmarkEnd w:id="73"/>
    </w:p>
    <w:p w14:paraId="5FE934CC">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1.供应商自领取磋商文件之日起，须承担本采购项目下保密义务，不得将因本次采购获得的信息向第三人外传。</w:t>
      </w:r>
    </w:p>
    <w:p w14:paraId="3727D379">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2.采购代理机构有权将供应商提供的所有资料向其他政府部门或有关的非政府机构负责评审的人员或与评审有关的人员披露。</w:t>
      </w:r>
    </w:p>
    <w:p w14:paraId="0915B1B3">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3.在下列情形下：当发布成交公告和其它公告时，当国家机关调查、审查、审计时，以及其他符合法律规定的情形下，无须事先征求供应商或成交供应商同意而可以披露关于采购过程、合同文本、签署情形的资料、供应商或成交供应商的名称及地址、采购内容的有关信息以及补充条款等。对任何已经公布过的内容或与之内容相同的资料无须再承担保密责任。</w:t>
      </w:r>
    </w:p>
    <w:p w14:paraId="6B4D6789">
      <w:pPr>
        <w:keepNext w:val="0"/>
        <w:keepLines w:val="0"/>
        <w:pageBreakBefore w:val="0"/>
        <w:widowControl/>
        <w:tabs>
          <w:tab w:val="left" w:pos="337"/>
        </w:tabs>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bookmarkStart w:id="74" w:name="_Toc359865664"/>
      <w:bookmarkStart w:id="75" w:name="_Toc13933"/>
      <w:bookmarkStart w:id="76" w:name="_Toc23441"/>
      <w:r>
        <w:rPr>
          <w:rFonts w:hint="eastAsia" w:ascii="仿宋" w:hAnsi="仿宋" w:eastAsia="仿宋" w:cs="仿宋"/>
          <w:sz w:val="24"/>
          <w:highlight w:val="none"/>
          <w:lang w:val="en-US" w:eastAsia="zh-CN" w:bidi="ar-SA"/>
        </w:rPr>
        <w:t>五、说明权</w:t>
      </w:r>
      <w:bookmarkEnd w:id="74"/>
      <w:bookmarkEnd w:id="75"/>
      <w:bookmarkEnd w:id="76"/>
    </w:p>
    <w:p w14:paraId="044ECF57">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1.本次采购的最终说明权为采购代理机构，当对一个问题有多种说明时以采购代理机构的书面说明为准。</w:t>
      </w:r>
    </w:p>
    <w:p w14:paraId="710BF184">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t>2.竞争性磋商文件未做明示，而有相关法律、法规规定的，采购代理机构对此所做说明以相关的法律、法规的规定为依据。</w:t>
      </w:r>
    </w:p>
    <w:p w14:paraId="5AA044F6">
      <w:pPr>
        <w:spacing w:line="440" w:lineRule="exact"/>
        <w:ind w:firstLine="480" w:firstLineChars="200"/>
        <w:rPr>
          <w:rFonts w:hint="eastAsia" w:ascii="仿宋" w:hAnsi="仿宋" w:eastAsia="仿宋" w:cs="仿宋"/>
          <w:sz w:val="24"/>
          <w:szCs w:val="24"/>
        </w:rPr>
      </w:pPr>
      <w:r>
        <w:rPr>
          <w:rFonts w:hint="eastAsia" w:ascii="仿宋" w:hAnsi="仿宋" w:eastAsia="仿宋" w:cs="仿宋"/>
          <w:sz w:val="24"/>
          <w:highlight w:val="none"/>
          <w:lang w:val="en-US" w:eastAsia="zh-CN" w:bidi="ar-SA"/>
        </w:rPr>
        <w:t>3.</w:t>
      </w:r>
      <w:r>
        <w:rPr>
          <w:rFonts w:hint="eastAsia" w:ascii="仿宋" w:hAnsi="仿宋" w:eastAsia="仿宋" w:cs="仿宋"/>
          <w:sz w:val="24"/>
          <w:szCs w:val="24"/>
        </w:rPr>
        <w:t xml:space="preserve">在采购过程中符合要求的供应商或者报价未超过采购预算的供应商不足3家的应予废标 </w:t>
      </w:r>
    </w:p>
    <w:p w14:paraId="052E0D38">
      <w:pPr>
        <w:rPr>
          <w:rFonts w:hint="eastAsia" w:ascii="仿宋" w:hAnsi="仿宋" w:eastAsia="仿宋" w:cs="仿宋"/>
          <w:sz w:val="24"/>
          <w:highlight w:val="none"/>
          <w:lang w:val="en-US" w:eastAsia="zh-CN" w:bidi="ar-SA"/>
        </w:rPr>
      </w:pPr>
      <w:r>
        <w:rPr>
          <w:rFonts w:hint="eastAsia" w:ascii="仿宋" w:hAnsi="仿宋" w:eastAsia="仿宋" w:cs="仿宋"/>
          <w:sz w:val="24"/>
          <w:highlight w:val="none"/>
          <w:lang w:val="en-US" w:eastAsia="zh-CN" w:bidi="ar-SA"/>
        </w:rPr>
        <w:br w:type="page"/>
      </w:r>
    </w:p>
    <w:p w14:paraId="0416183C">
      <w:pPr>
        <w:bidi w:val="0"/>
        <w:rPr>
          <w:rFonts w:hint="eastAsia"/>
          <w:lang w:eastAsia="zh-CN"/>
        </w:rPr>
      </w:pPr>
      <w:r>
        <w:rPr>
          <w:rFonts w:hint="eastAsia"/>
          <w:lang w:eastAsia="zh-CN"/>
        </w:rPr>
        <w:t>附件</w:t>
      </w:r>
    </w:p>
    <w:p w14:paraId="4622C0A8">
      <w:pPr>
        <w:jc w:val="center"/>
        <w:rPr>
          <w:rFonts w:hint="eastAsia" w:ascii="仿宋" w:hAnsi="仿宋" w:eastAsia="仿宋" w:cs="仿宋"/>
          <w:b/>
          <w:bCs/>
          <w:color w:val="000000"/>
          <w:sz w:val="44"/>
          <w:szCs w:val="44"/>
        </w:rPr>
      </w:pPr>
      <w:r>
        <w:rPr>
          <w:rFonts w:hint="eastAsia" w:ascii="仿宋" w:hAnsi="仿宋" w:eastAsia="仿宋" w:cs="仿宋"/>
          <w:b/>
          <w:bCs/>
          <w:color w:val="000000"/>
          <w:sz w:val="44"/>
          <w:szCs w:val="44"/>
        </w:rPr>
        <w:t>质疑函范本</w:t>
      </w:r>
    </w:p>
    <w:p w14:paraId="67CB031D">
      <w:pPr>
        <w:keepNext w:val="0"/>
        <w:keepLines w:val="0"/>
        <w:pageBreakBefore w:val="0"/>
        <w:widowControl w:val="0"/>
        <w:kinsoku/>
        <w:wordWrap/>
        <w:overflowPunct/>
        <w:topLinePunct w:val="0"/>
        <w:autoSpaceDE/>
        <w:autoSpaceDN/>
        <w:bidi w:val="0"/>
        <w:adjustRightInd w:val="0"/>
        <w:snapToGrid w:val="0"/>
        <w:spacing w:before="240" w:beforeLines="100" w:line="360" w:lineRule="auto"/>
        <w:ind w:firstLine="482"/>
        <w:textAlignment w:val="auto"/>
        <w:outlineLvl w:val="9"/>
        <w:rPr>
          <w:rFonts w:hint="eastAsia" w:ascii="仿宋" w:hAnsi="仿宋" w:eastAsia="仿宋" w:cs="仿宋"/>
          <w:bCs/>
          <w:color w:val="000000"/>
          <w:sz w:val="24"/>
          <w:szCs w:val="24"/>
        </w:rPr>
      </w:pPr>
      <w:r>
        <w:rPr>
          <w:rFonts w:hint="eastAsia" w:ascii="仿宋" w:hAnsi="仿宋" w:eastAsia="仿宋" w:cs="仿宋"/>
          <w:bCs/>
          <w:color w:val="000000"/>
          <w:sz w:val="24"/>
          <w:szCs w:val="24"/>
        </w:rPr>
        <w:t>一、质疑供应商基本信息</w:t>
      </w:r>
    </w:p>
    <w:p w14:paraId="5F94647F">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质疑供应商：</w:t>
      </w:r>
      <w:r>
        <w:rPr>
          <w:rFonts w:hint="eastAsia" w:ascii="仿宋" w:hAnsi="仿宋" w:eastAsia="仿宋" w:cs="仿宋"/>
          <w:color w:val="000000"/>
          <w:sz w:val="24"/>
          <w:szCs w:val="24"/>
          <w:u w:val="dotted"/>
        </w:rPr>
        <w:t xml:space="preserve">                                        </w:t>
      </w:r>
    </w:p>
    <w:p w14:paraId="78669C25">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地址：</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rPr>
        <w:t>邮编：</w:t>
      </w:r>
      <w:r>
        <w:rPr>
          <w:rFonts w:hint="eastAsia" w:ascii="仿宋" w:hAnsi="仿宋" w:eastAsia="仿宋" w:cs="仿宋"/>
          <w:color w:val="000000"/>
          <w:sz w:val="24"/>
          <w:szCs w:val="24"/>
          <w:u w:val="single"/>
        </w:rPr>
        <w:t xml:space="preserve">                                                         </w:t>
      </w:r>
    </w:p>
    <w:p w14:paraId="5D56A8F5">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联系人：</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u w:val="dotted"/>
        </w:rPr>
        <w:t xml:space="preserve"> </w:t>
      </w:r>
      <w:r>
        <w:rPr>
          <w:rFonts w:hint="eastAsia" w:ascii="仿宋" w:hAnsi="仿宋" w:eastAsia="仿宋" w:cs="仿宋"/>
          <w:color w:val="000000"/>
          <w:sz w:val="24"/>
          <w:szCs w:val="24"/>
        </w:rPr>
        <w:t>联系电话：</w:t>
      </w:r>
      <w:r>
        <w:rPr>
          <w:rFonts w:hint="eastAsia" w:ascii="仿宋" w:hAnsi="仿宋" w:eastAsia="仿宋" w:cs="仿宋"/>
          <w:color w:val="000000"/>
          <w:sz w:val="24"/>
          <w:szCs w:val="24"/>
          <w:u w:val="dotted"/>
        </w:rPr>
        <w:t xml:space="preserve">                                </w:t>
      </w:r>
    </w:p>
    <w:p w14:paraId="118E9B74">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授权代表：</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u w:val="dotted"/>
        </w:rPr>
        <w:t xml:space="preserve">                                          </w:t>
      </w:r>
    </w:p>
    <w:p w14:paraId="208FBF2D">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联系电话：</w:t>
      </w:r>
      <w:r>
        <w:rPr>
          <w:rFonts w:hint="eastAsia" w:ascii="仿宋" w:hAnsi="仿宋" w:eastAsia="仿宋" w:cs="仿宋"/>
          <w:color w:val="000000"/>
          <w:sz w:val="24"/>
          <w:szCs w:val="24"/>
          <w:u w:val="dotted"/>
        </w:rPr>
        <w:t xml:space="preserve"> </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u w:val="dotted"/>
        </w:rPr>
        <w:t xml:space="preserve">                                          </w:t>
      </w:r>
      <w:r>
        <w:rPr>
          <w:rFonts w:hint="eastAsia" w:ascii="仿宋" w:hAnsi="仿宋" w:eastAsia="仿宋" w:cs="仿宋"/>
          <w:color w:val="000000"/>
          <w:sz w:val="24"/>
          <w:szCs w:val="24"/>
        </w:rPr>
        <w:t xml:space="preserve"> </w:t>
      </w:r>
    </w:p>
    <w:p w14:paraId="329468C4">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地址： </w:t>
      </w:r>
      <w:r>
        <w:rPr>
          <w:rFonts w:hint="eastAsia" w:ascii="仿宋" w:hAnsi="仿宋" w:eastAsia="仿宋" w:cs="仿宋"/>
          <w:color w:val="000000"/>
          <w:sz w:val="24"/>
          <w:szCs w:val="24"/>
          <w:u w:val="single"/>
        </w:rPr>
        <w:t xml:space="preserve">                       </w:t>
      </w:r>
      <w:r>
        <w:rPr>
          <w:rFonts w:hint="eastAsia" w:ascii="仿宋" w:hAnsi="仿宋" w:eastAsia="仿宋" w:cs="仿宋"/>
          <w:color w:val="000000"/>
          <w:sz w:val="24"/>
          <w:szCs w:val="24"/>
          <w:u w:val="dotted"/>
        </w:rPr>
        <w:t xml:space="preserve"> </w:t>
      </w:r>
      <w:r>
        <w:rPr>
          <w:rFonts w:hint="eastAsia" w:ascii="仿宋" w:hAnsi="仿宋" w:eastAsia="仿宋" w:cs="仿宋"/>
          <w:color w:val="000000"/>
          <w:sz w:val="24"/>
          <w:szCs w:val="24"/>
        </w:rPr>
        <w:t>邮编：</w:t>
      </w:r>
      <w:r>
        <w:rPr>
          <w:rFonts w:hint="eastAsia" w:ascii="仿宋" w:hAnsi="仿宋" w:eastAsia="仿宋" w:cs="仿宋"/>
          <w:color w:val="000000"/>
          <w:sz w:val="24"/>
          <w:szCs w:val="24"/>
          <w:u w:val="dotted"/>
        </w:rPr>
        <w:t xml:space="preserve">                                        </w:t>
      </w:r>
    </w:p>
    <w:p w14:paraId="2CF283F1">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bCs/>
          <w:color w:val="000000"/>
          <w:sz w:val="24"/>
          <w:szCs w:val="24"/>
        </w:rPr>
      </w:pPr>
      <w:r>
        <w:rPr>
          <w:rFonts w:hint="eastAsia" w:ascii="仿宋" w:hAnsi="仿宋" w:eastAsia="仿宋" w:cs="仿宋"/>
          <w:bCs/>
          <w:color w:val="000000"/>
          <w:sz w:val="24"/>
          <w:szCs w:val="24"/>
        </w:rPr>
        <w:t>二、质疑项目基本情况</w:t>
      </w:r>
    </w:p>
    <w:p w14:paraId="265D046E">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质疑项目的名称：</w:t>
      </w:r>
      <w:r>
        <w:rPr>
          <w:rFonts w:hint="eastAsia" w:ascii="仿宋" w:hAnsi="仿宋" w:eastAsia="仿宋" w:cs="仿宋"/>
          <w:color w:val="000000"/>
          <w:sz w:val="24"/>
          <w:szCs w:val="24"/>
          <w:u w:val="dotted"/>
        </w:rPr>
        <w:t xml:space="preserve">                                      </w:t>
      </w:r>
    </w:p>
    <w:p w14:paraId="5C481153">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质疑项目的编号：</w:t>
      </w:r>
      <w:r>
        <w:rPr>
          <w:rFonts w:hint="eastAsia" w:ascii="仿宋" w:hAnsi="仿宋" w:eastAsia="仿宋" w:cs="仿宋"/>
          <w:color w:val="000000"/>
          <w:sz w:val="24"/>
          <w:szCs w:val="24"/>
          <w:u w:val="dotted"/>
        </w:rPr>
        <w:t xml:space="preserve">               </w:t>
      </w:r>
      <w:r>
        <w:rPr>
          <w:rFonts w:hint="eastAsia" w:ascii="仿宋" w:hAnsi="仿宋" w:eastAsia="仿宋" w:cs="仿宋"/>
          <w:color w:val="000000"/>
          <w:sz w:val="24"/>
          <w:szCs w:val="24"/>
        </w:rPr>
        <w:t>包号：</w:t>
      </w:r>
      <w:r>
        <w:rPr>
          <w:rFonts w:hint="eastAsia" w:ascii="仿宋" w:hAnsi="仿宋" w:eastAsia="仿宋" w:cs="仿宋"/>
          <w:color w:val="000000"/>
          <w:sz w:val="24"/>
          <w:szCs w:val="24"/>
          <w:u w:val="dotted"/>
        </w:rPr>
        <w:t xml:space="preserve">                 </w:t>
      </w:r>
    </w:p>
    <w:p w14:paraId="69E50AC6">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采购人名称：</w:t>
      </w:r>
      <w:r>
        <w:rPr>
          <w:rFonts w:hint="eastAsia" w:ascii="仿宋" w:hAnsi="仿宋" w:eastAsia="仿宋" w:cs="仿宋"/>
          <w:color w:val="000000"/>
          <w:sz w:val="24"/>
          <w:szCs w:val="24"/>
          <w:u w:val="dotted"/>
        </w:rPr>
        <w:t xml:space="preserve">                                         </w:t>
      </w:r>
    </w:p>
    <w:p w14:paraId="17597A35">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采购文件获取日期：</w:t>
      </w:r>
      <w:r>
        <w:rPr>
          <w:rFonts w:hint="eastAsia" w:ascii="仿宋" w:hAnsi="仿宋" w:eastAsia="仿宋" w:cs="仿宋"/>
          <w:color w:val="000000"/>
          <w:sz w:val="24"/>
          <w:szCs w:val="24"/>
          <w:u w:val="dotted"/>
        </w:rPr>
        <w:t xml:space="preserve">                                           </w:t>
      </w:r>
    </w:p>
    <w:p w14:paraId="5B926E64">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bCs/>
          <w:color w:val="000000"/>
          <w:sz w:val="24"/>
          <w:szCs w:val="24"/>
        </w:rPr>
      </w:pPr>
      <w:r>
        <w:rPr>
          <w:rFonts w:hint="eastAsia" w:ascii="仿宋" w:hAnsi="仿宋" w:eastAsia="仿宋" w:cs="仿宋"/>
          <w:bCs/>
          <w:color w:val="000000"/>
          <w:sz w:val="24"/>
          <w:szCs w:val="24"/>
        </w:rPr>
        <w:t>三、质疑事项具体内容</w:t>
      </w:r>
    </w:p>
    <w:p w14:paraId="74AC6AAC">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质疑事项1：</w:t>
      </w:r>
      <w:r>
        <w:rPr>
          <w:rFonts w:hint="eastAsia" w:ascii="仿宋" w:hAnsi="仿宋" w:eastAsia="仿宋" w:cs="仿宋"/>
          <w:color w:val="000000"/>
          <w:sz w:val="24"/>
          <w:szCs w:val="24"/>
          <w:u w:val="dotted"/>
        </w:rPr>
        <w:t xml:space="preserve">                                         </w:t>
      </w:r>
    </w:p>
    <w:p w14:paraId="7866DE77">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事实依据：</w:t>
      </w:r>
      <w:r>
        <w:rPr>
          <w:rFonts w:hint="eastAsia" w:ascii="仿宋" w:hAnsi="仿宋" w:eastAsia="仿宋" w:cs="仿宋"/>
          <w:color w:val="000000"/>
          <w:sz w:val="24"/>
          <w:szCs w:val="24"/>
          <w:u w:val="dotted"/>
        </w:rPr>
        <w:t xml:space="preserve">                                          </w:t>
      </w:r>
    </w:p>
    <w:p w14:paraId="11344803">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u w:val="dotted"/>
        </w:rPr>
        <w:t xml:space="preserve">                                                       </w:t>
      </w:r>
    </w:p>
    <w:p w14:paraId="3369D990">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法律依据：</w:t>
      </w:r>
      <w:r>
        <w:rPr>
          <w:rFonts w:hint="eastAsia" w:ascii="仿宋" w:hAnsi="仿宋" w:eastAsia="仿宋" w:cs="仿宋"/>
          <w:color w:val="000000"/>
          <w:sz w:val="24"/>
          <w:szCs w:val="24"/>
          <w:u w:val="dotted"/>
        </w:rPr>
        <w:t xml:space="preserve">                                          </w:t>
      </w:r>
    </w:p>
    <w:p w14:paraId="34AA7F63">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u w:val="dotted"/>
        </w:rPr>
        <w:t xml:space="preserve">                                                     </w:t>
      </w:r>
    </w:p>
    <w:p w14:paraId="031D97C2">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质疑事项2</w:t>
      </w:r>
    </w:p>
    <w:p w14:paraId="5B7B3FC3">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w:t>
      </w:r>
    </w:p>
    <w:p w14:paraId="57B7D665">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bCs/>
          <w:color w:val="000000"/>
          <w:sz w:val="24"/>
          <w:szCs w:val="24"/>
        </w:rPr>
      </w:pPr>
      <w:r>
        <w:rPr>
          <w:rFonts w:hint="eastAsia" w:ascii="仿宋" w:hAnsi="仿宋" w:eastAsia="仿宋" w:cs="仿宋"/>
          <w:bCs/>
          <w:color w:val="000000"/>
          <w:sz w:val="24"/>
          <w:szCs w:val="24"/>
        </w:rPr>
        <w:t>四、与质疑事项相关的质疑请求</w:t>
      </w:r>
    </w:p>
    <w:p w14:paraId="706DDD87">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outlineLvl w:val="9"/>
        <w:rPr>
          <w:rFonts w:hint="eastAsia" w:ascii="仿宋" w:hAnsi="仿宋" w:eastAsia="仿宋" w:cs="仿宋"/>
          <w:color w:val="000000"/>
          <w:sz w:val="24"/>
          <w:szCs w:val="24"/>
          <w:u w:val="dotted"/>
        </w:rPr>
      </w:pPr>
      <w:r>
        <w:rPr>
          <w:rFonts w:hint="eastAsia" w:ascii="仿宋" w:hAnsi="仿宋" w:eastAsia="仿宋" w:cs="仿宋"/>
          <w:color w:val="000000"/>
          <w:sz w:val="24"/>
          <w:szCs w:val="24"/>
        </w:rPr>
        <w:t>请求：</w:t>
      </w:r>
      <w:r>
        <w:rPr>
          <w:rFonts w:hint="eastAsia" w:ascii="仿宋" w:hAnsi="仿宋" w:eastAsia="仿宋" w:cs="仿宋"/>
          <w:color w:val="000000"/>
          <w:sz w:val="24"/>
          <w:szCs w:val="24"/>
          <w:u w:val="dotted"/>
        </w:rPr>
        <w:t xml:space="preserve">                                               </w:t>
      </w:r>
    </w:p>
    <w:p w14:paraId="14A8D002">
      <w:pPr>
        <w:keepNext w:val="0"/>
        <w:keepLines w:val="0"/>
        <w:pageBreakBefore w:val="0"/>
        <w:widowControl w:val="0"/>
        <w:kinsoku/>
        <w:wordWrap/>
        <w:overflowPunct/>
        <w:topLinePunct w:val="0"/>
        <w:autoSpaceDE/>
        <w:autoSpaceDN/>
        <w:bidi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签字(签章)：                   公章：                      </w:t>
      </w:r>
    </w:p>
    <w:p w14:paraId="6FCD2E95">
      <w:pPr>
        <w:keepNext w:val="0"/>
        <w:keepLines w:val="0"/>
        <w:pageBreakBefore w:val="0"/>
        <w:widowControl w:val="0"/>
        <w:kinsoku/>
        <w:wordWrap/>
        <w:overflowPunct/>
        <w:topLinePunct w:val="0"/>
        <w:autoSpaceDE/>
        <w:autoSpaceDN/>
        <w:bidi w:val="0"/>
        <w:spacing w:line="360" w:lineRule="auto"/>
        <w:ind w:firstLine="482"/>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 xml:space="preserve">日期：    </w:t>
      </w:r>
    </w:p>
    <w:p w14:paraId="258FF80B">
      <w:pPr>
        <w:adjustRightInd w:val="0"/>
        <w:snapToGrid w:val="0"/>
        <w:ind w:firstLine="480"/>
        <w:rPr>
          <w:rFonts w:hint="eastAsia" w:ascii="仿宋" w:hAnsi="仿宋" w:eastAsia="仿宋" w:cs="仿宋"/>
          <w:color w:val="000000"/>
          <w:szCs w:val="24"/>
        </w:rPr>
      </w:pPr>
    </w:p>
    <w:p w14:paraId="06DC418C">
      <w:pPr>
        <w:ind w:firstLine="482"/>
        <w:rPr>
          <w:rFonts w:hint="eastAsia" w:ascii="仿宋" w:hAnsi="仿宋" w:eastAsia="仿宋" w:cs="仿宋"/>
          <w:b/>
          <w:color w:val="000000"/>
          <w:sz w:val="24"/>
          <w:szCs w:val="24"/>
        </w:rPr>
      </w:pPr>
      <w:r>
        <w:rPr>
          <w:rFonts w:hint="eastAsia" w:ascii="仿宋" w:hAnsi="仿宋" w:eastAsia="仿宋" w:cs="仿宋"/>
          <w:b/>
          <w:color w:val="000000"/>
          <w:szCs w:val="24"/>
        </w:rPr>
        <w:br w:type="page"/>
      </w:r>
      <w:r>
        <w:rPr>
          <w:rFonts w:hint="eastAsia" w:ascii="仿宋" w:hAnsi="仿宋" w:eastAsia="仿宋" w:cs="仿宋"/>
          <w:b/>
          <w:color w:val="000000"/>
          <w:sz w:val="24"/>
          <w:szCs w:val="24"/>
        </w:rPr>
        <w:t>质疑函制作说明：</w:t>
      </w:r>
    </w:p>
    <w:p w14:paraId="2CD0E33A">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1.供应商提出质疑时，应提交质疑函和必要的证明材料。</w:t>
      </w:r>
    </w:p>
    <w:p w14:paraId="0623BD07">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207B931F">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highlight w:val="none"/>
        </w:rPr>
      </w:pPr>
      <w:r>
        <w:rPr>
          <w:rFonts w:hint="eastAsia" w:ascii="仿宋" w:hAnsi="仿宋" w:eastAsia="仿宋" w:cs="仿宋"/>
          <w:color w:val="000000"/>
          <w:sz w:val="24"/>
          <w:szCs w:val="24"/>
          <w:highlight w:val="none"/>
        </w:rPr>
        <w:t>3.质疑供应商若对项目的某一分包进行质疑，质疑函中应列明具体分包号。</w:t>
      </w:r>
    </w:p>
    <w:p w14:paraId="17948E1D">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4.质疑函的质疑事项应具体、明确，并有必要的事实依据和法律依据。</w:t>
      </w:r>
    </w:p>
    <w:p w14:paraId="0FAB9616">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5.质疑函的质疑请求应与质疑事项相关。</w:t>
      </w:r>
    </w:p>
    <w:p w14:paraId="395C826A">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outlineLvl w:val="9"/>
        <w:rPr>
          <w:rFonts w:hint="eastAsia" w:ascii="仿宋" w:hAnsi="仿宋" w:eastAsia="仿宋" w:cs="仿宋"/>
          <w:color w:val="000000"/>
          <w:sz w:val="24"/>
          <w:szCs w:val="24"/>
        </w:rPr>
      </w:pPr>
      <w:r>
        <w:rPr>
          <w:rFonts w:hint="eastAsia" w:ascii="仿宋" w:hAnsi="仿宋" w:eastAsia="仿宋" w:cs="仿宋"/>
          <w:color w:val="000000"/>
          <w:sz w:val="24"/>
          <w:szCs w:val="24"/>
        </w:rPr>
        <w:t>6.质疑供应商为自然人的，质疑函应由本人签字；质疑供应商为法人或者其他组织的，质疑函应由法定代表人、主要负责人，或者其授权代表签字或者盖章，并加盖公章。</w:t>
      </w:r>
    </w:p>
    <w:p w14:paraId="1B674ED6">
      <w:pPr>
        <w:keepNext w:val="0"/>
        <w:keepLines w:val="0"/>
        <w:pageBreakBefore w:val="0"/>
        <w:widowControl/>
        <w:kinsoku/>
        <w:wordWrap/>
        <w:overflowPunct/>
        <w:topLinePunct w:val="0"/>
        <w:autoSpaceDE/>
        <w:autoSpaceDN/>
        <w:bidi w:val="0"/>
        <w:adjustRightInd w:val="0"/>
        <w:snapToGrid/>
        <w:spacing w:line="360" w:lineRule="auto"/>
        <w:ind w:left="0" w:firstLine="480" w:firstLineChars="200"/>
        <w:textAlignment w:val="baseline"/>
        <w:rPr>
          <w:rFonts w:hint="eastAsia" w:ascii="仿宋" w:hAnsi="仿宋" w:eastAsia="仿宋" w:cs="仿宋"/>
          <w:sz w:val="24"/>
          <w:highlight w:val="none"/>
          <w:lang w:val="en-US" w:eastAsia="zh-CN" w:bidi="ar-SA"/>
        </w:rPr>
      </w:pPr>
    </w:p>
    <w:p w14:paraId="2D2DDDA4">
      <w:pPr>
        <w:keepNext w:val="0"/>
        <w:keepLines w:val="0"/>
        <w:pageBreakBefore w:val="0"/>
        <w:widowControl/>
        <w:kinsoku/>
        <w:wordWrap/>
        <w:overflowPunct/>
        <w:topLinePunct w:val="0"/>
        <w:autoSpaceDE/>
        <w:autoSpaceDN/>
        <w:bidi w:val="0"/>
        <w:adjustRightInd/>
        <w:snapToGrid/>
        <w:spacing w:line="360" w:lineRule="auto"/>
        <w:ind w:firstLine="482"/>
        <w:jc w:val="left"/>
        <w:textAlignment w:val="auto"/>
        <w:rPr>
          <w:rFonts w:hint="eastAsia" w:ascii="仿宋" w:hAnsi="仿宋" w:eastAsia="仿宋" w:cs="仿宋"/>
          <w:color w:val="000000"/>
          <w:sz w:val="24"/>
          <w:szCs w:val="24"/>
          <w:lang w:val="en-US" w:eastAsia="zh-CN"/>
        </w:rPr>
      </w:pPr>
    </w:p>
    <w:p w14:paraId="66BA2ADB">
      <w:pPr>
        <w:rPr>
          <w:rFonts w:hint="eastAsia" w:ascii="仿宋" w:hAnsi="仿宋" w:eastAsia="仿宋" w:cs="仿宋"/>
        </w:rPr>
      </w:pPr>
      <w:r>
        <w:rPr>
          <w:rFonts w:hint="eastAsia" w:ascii="仿宋" w:hAnsi="仿宋" w:eastAsia="仿宋" w:cs="仿宋"/>
        </w:rPr>
        <w:br w:type="page"/>
      </w:r>
    </w:p>
    <w:p w14:paraId="0333BAA5">
      <w:pPr>
        <w:pStyle w:val="2"/>
        <w:tabs>
          <w:tab w:val="left" w:pos="432"/>
        </w:tabs>
        <w:spacing w:before="240" w:beforeLines="100" w:after="240" w:afterLines="100" w:line="360" w:lineRule="auto"/>
        <w:ind w:left="0" w:firstLine="0"/>
        <w:jc w:val="center"/>
        <w:rPr>
          <w:rFonts w:hint="eastAsia" w:ascii="仿宋" w:hAnsi="仿宋" w:eastAsia="仿宋" w:cs="仿宋"/>
          <w:b/>
          <w:sz w:val="36"/>
          <w:szCs w:val="36"/>
          <w:highlight w:val="none"/>
        </w:rPr>
      </w:pPr>
      <w:bookmarkStart w:id="77" w:name="_Toc25418"/>
      <w:r>
        <w:rPr>
          <w:rFonts w:hint="eastAsia" w:ascii="仿宋" w:hAnsi="仿宋" w:eastAsia="仿宋" w:cs="仿宋"/>
          <w:b/>
          <w:sz w:val="36"/>
          <w:szCs w:val="36"/>
          <w:highlight w:val="none"/>
          <w:lang w:val="en-US" w:eastAsia="zh-CN"/>
        </w:rPr>
        <w:t xml:space="preserve">第三章 </w:t>
      </w:r>
      <w:r>
        <w:rPr>
          <w:rFonts w:hint="eastAsia" w:ascii="仿宋" w:hAnsi="仿宋" w:eastAsia="仿宋" w:cs="仿宋"/>
          <w:b/>
          <w:sz w:val="36"/>
          <w:szCs w:val="36"/>
          <w:highlight w:val="none"/>
        </w:rPr>
        <w:t>项目说明</w:t>
      </w:r>
      <w:bookmarkEnd w:id="56"/>
      <w:bookmarkEnd w:id="57"/>
      <w:bookmarkEnd w:id="58"/>
      <w:bookmarkEnd w:id="59"/>
      <w:bookmarkEnd w:id="77"/>
      <w:bookmarkStart w:id="78" w:name="_Toc183264302"/>
    </w:p>
    <w:p w14:paraId="590A646C">
      <w:pPr>
        <w:spacing w:line="360" w:lineRule="auto"/>
        <w:outlineLvl w:val="2"/>
        <w:rPr>
          <w:rFonts w:hint="eastAsia" w:ascii="仿宋" w:hAnsi="仿宋" w:eastAsia="仿宋" w:cs="仿宋"/>
          <w:sz w:val="24"/>
          <w:szCs w:val="24"/>
          <w:highlight w:val="none"/>
        </w:rPr>
      </w:pPr>
      <w:r>
        <w:rPr>
          <w:rFonts w:hint="eastAsia" w:ascii="仿宋" w:hAnsi="仿宋" w:eastAsia="仿宋" w:cs="仿宋"/>
          <w:sz w:val="24"/>
          <w:szCs w:val="24"/>
          <w:highlight w:val="none"/>
        </w:rPr>
        <w:t>1、工程量清单</w:t>
      </w:r>
    </w:p>
    <w:p w14:paraId="7CDD709D">
      <w:pPr>
        <w:spacing w:line="360" w:lineRule="auto"/>
        <w:outlineLvl w:val="2"/>
        <w:rPr>
          <w:rFonts w:hint="eastAsia" w:ascii="仿宋" w:hAnsi="仿宋" w:eastAsia="仿宋" w:cs="仿宋"/>
          <w:sz w:val="24"/>
          <w:szCs w:val="24"/>
          <w:highlight w:val="none"/>
        </w:rPr>
      </w:pPr>
      <w:r>
        <w:rPr>
          <w:rFonts w:hint="eastAsia" w:ascii="仿宋" w:hAnsi="仿宋" w:eastAsia="仿宋" w:cs="仿宋"/>
          <w:sz w:val="24"/>
          <w:szCs w:val="24"/>
          <w:highlight w:val="none"/>
        </w:rPr>
        <w:t>2、清单编制依据：</w:t>
      </w:r>
    </w:p>
    <w:p w14:paraId="37EA4090">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（1）《建设工程工程量清单计价规则》相应项目设置及运算规则。</w:t>
      </w:r>
    </w:p>
    <w:p w14:paraId="19F6E6F7">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（2）工程施工设计图纸及相关资料。</w:t>
      </w:r>
    </w:p>
    <w:p w14:paraId="4348715F">
      <w:pPr>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（3）与建设项目相关的标准、规范、技术资料等。</w:t>
      </w:r>
    </w:p>
    <w:p w14:paraId="65440A86">
      <w:pPr>
        <w:spacing w:line="360" w:lineRule="auto"/>
        <w:outlineLvl w:val="2"/>
        <w:rPr>
          <w:rFonts w:hint="eastAsia" w:ascii="仿宋" w:hAnsi="仿宋" w:eastAsia="仿宋" w:cs="仿宋"/>
          <w:bCs/>
          <w:sz w:val="24"/>
          <w:szCs w:val="24"/>
          <w:highlight w:val="none"/>
        </w:rPr>
      </w:pPr>
      <w:r>
        <w:rPr>
          <w:rFonts w:hint="eastAsia" w:ascii="仿宋" w:hAnsi="仿宋" w:eastAsia="仿宋" w:cs="仿宋"/>
          <w:sz w:val="24"/>
          <w:szCs w:val="24"/>
          <w:highlight w:val="none"/>
        </w:rPr>
        <w:t>3、质量标准：合格。</w:t>
      </w:r>
    </w:p>
    <w:p w14:paraId="6E920868">
      <w:pPr>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4</w:t>
      </w:r>
      <w:r>
        <w:rPr>
          <w:rFonts w:hint="eastAsia" w:ascii="仿宋" w:hAnsi="仿宋" w:eastAsia="仿宋" w:cs="仿宋"/>
          <w:bCs/>
          <w:sz w:val="24"/>
          <w:szCs w:val="24"/>
          <w:highlight w:val="none"/>
        </w:rPr>
        <w:t>、成交供应商投报的项目经理必须始终在工地现场治理，不得擅自更换、不得兼职其他项目，施工过程中如发觉另行设立执行项目经理的情形，给予警告或违约金处罚，若仍不整改，视为承包人违约，采购人有权终止协议并要求赔偿缺失。</w:t>
      </w:r>
    </w:p>
    <w:p w14:paraId="2F23E07D">
      <w:pPr>
        <w:rPr>
          <w:rFonts w:hint="eastAsia" w:ascii="仿宋" w:hAnsi="仿宋" w:eastAsia="仿宋" w:cs="仿宋"/>
          <w:sz w:val="28"/>
          <w:szCs w:val="44"/>
          <w:highlight w:val="cyan"/>
        </w:rPr>
      </w:pPr>
      <w:r>
        <w:rPr>
          <w:rFonts w:hint="eastAsia" w:ascii="仿宋" w:hAnsi="仿宋" w:eastAsia="仿宋" w:cs="仿宋"/>
          <w:highlight w:val="none"/>
        </w:rPr>
        <w:br w:type="page"/>
      </w:r>
      <w:bookmarkEnd w:id="78"/>
      <w:bookmarkStart w:id="79" w:name="_Toc183264344"/>
      <w:bookmarkStart w:id="80" w:name="_Toc181180300"/>
    </w:p>
    <w:p w14:paraId="256C68DD">
      <w:pPr>
        <w:pStyle w:val="2"/>
        <w:tabs>
          <w:tab w:val="left" w:pos="432"/>
        </w:tabs>
        <w:spacing w:before="240" w:beforeLines="100" w:after="240" w:afterLines="100" w:line="360" w:lineRule="auto"/>
        <w:ind w:left="0" w:firstLine="0"/>
        <w:jc w:val="center"/>
        <w:rPr>
          <w:rFonts w:hint="eastAsia" w:ascii="仿宋" w:hAnsi="仿宋" w:eastAsia="仿宋" w:cs="仿宋"/>
          <w:b/>
          <w:sz w:val="36"/>
          <w:szCs w:val="36"/>
          <w:highlight w:val="none"/>
          <w:lang w:val="en-US" w:eastAsia="zh-CN"/>
        </w:rPr>
      </w:pPr>
      <w:bookmarkStart w:id="81" w:name="_Toc7804"/>
      <w:r>
        <w:rPr>
          <w:rFonts w:hint="eastAsia" w:ascii="仿宋" w:hAnsi="仿宋" w:eastAsia="仿宋" w:cs="仿宋"/>
          <w:b/>
          <w:sz w:val="36"/>
          <w:szCs w:val="36"/>
          <w:highlight w:val="none"/>
          <w:lang w:val="zh-CN" w:eastAsia="zh-CN"/>
        </w:rPr>
        <w:t>第</w:t>
      </w:r>
      <w:r>
        <w:rPr>
          <w:rFonts w:hint="eastAsia" w:ascii="仿宋" w:hAnsi="仿宋" w:cs="仿宋"/>
          <w:b/>
          <w:sz w:val="36"/>
          <w:szCs w:val="36"/>
          <w:highlight w:val="none"/>
          <w:lang w:val="en-US" w:eastAsia="zh-CN"/>
        </w:rPr>
        <w:t>四</w:t>
      </w:r>
      <w:r>
        <w:rPr>
          <w:rFonts w:hint="eastAsia" w:ascii="仿宋" w:hAnsi="仿宋" w:eastAsia="仿宋" w:cs="仿宋"/>
          <w:b/>
          <w:sz w:val="36"/>
          <w:szCs w:val="36"/>
          <w:highlight w:val="none"/>
          <w:lang w:val="zh-CN" w:eastAsia="zh-CN"/>
        </w:rPr>
        <w:t>章</w:t>
      </w:r>
      <w:r>
        <w:rPr>
          <w:rFonts w:hint="eastAsia" w:ascii="仿宋" w:hAnsi="仿宋" w:eastAsia="仿宋" w:cs="仿宋"/>
          <w:b/>
          <w:sz w:val="36"/>
          <w:szCs w:val="36"/>
          <w:highlight w:val="none"/>
          <w:lang w:val="en-US" w:eastAsia="zh-CN"/>
        </w:rPr>
        <w:t xml:space="preserve"> </w:t>
      </w:r>
      <w:r>
        <w:rPr>
          <w:rFonts w:hint="eastAsia" w:ascii="仿宋" w:hAnsi="仿宋" w:eastAsia="仿宋" w:cs="仿宋"/>
          <w:b/>
          <w:sz w:val="36"/>
          <w:szCs w:val="36"/>
          <w:highlight w:val="none"/>
          <w:lang w:val="zh-CN" w:eastAsia="zh-CN"/>
        </w:rPr>
        <w:t>合同文本</w:t>
      </w:r>
      <w:bookmarkEnd w:id="81"/>
    </w:p>
    <w:p w14:paraId="7A1B213B">
      <w:pPr>
        <w:jc w:val="left"/>
        <w:outlineLvl w:val="9"/>
        <w:rPr>
          <w:rFonts w:hint="eastAsia" w:ascii="仿宋" w:hAnsi="仿宋" w:eastAsia="仿宋" w:cs="仿宋"/>
          <w:bCs/>
          <w:color w:val="000000"/>
          <w:sz w:val="28"/>
          <w:szCs w:val="28"/>
        </w:rPr>
      </w:pPr>
      <w:bookmarkStart w:id="82" w:name="_bookmark3"/>
      <w:bookmarkEnd w:id="82"/>
      <w:r>
        <w:rPr>
          <w:rFonts w:hint="eastAsia" w:ascii="仿宋" w:hAnsi="仿宋" w:eastAsia="仿宋" w:cs="仿宋"/>
          <w:bCs/>
          <w:color w:val="000000"/>
          <w:sz w:val="28"/>
          <w:szCs w:val="28"/>
        </w:rPr>
        <w:t>（GF—201</w:t>
      </w:r>
      <w:r>
        <w:rPr>
          <w:rFonts w:hint="eastAsia" w:ascii="仿宋" w:hAnsi="仿宋" w:eastAsia="仿宋" w:cs="仿宋"/>
          <w:bCs/>
          <w:color w:val="000000"/>
          <w:sz w:val="28"/>
          <w:szCs w:val="28"/>
          <w:lang w:val="en-US" w:eastAsia="zh-CN"/>
        </w:rPr>
        <w:t>7</w:t>
      </w:r>
      <w:r>
        <w:rPr>
          <w:rFonts w:hint="eastAsia" w:ascii="仿宋" w:hAnsi="仿宋" w:eastAsia="仿宋" w:cs="仿宋"/>
          <w:bCs/>
          <w:color w:val="000000"/>
          <w:sz w:val="28"/>
          <w:szCs w:val="28"/>
        </w:rPr>
        <w:t>—</w:t>
      </w:r>
      <w:r>
        <w:rPr>
          <w:rFonts w:hint="eastAsia" w:ascii="仿宋" w:hAnsi="仿宋" w:eastAsia="仿宋" w:cs="仿宋"/>
          <w:bCs/>
          <w:color w:val="000000"/>
          <w:sz w:val="28"/>
          <w:szCs w:val="28"/>
          <w:lang w:val="en-US" w:eastAsia="zh-CN"/>
        </w:rPr>
        <w:t>0201</w:t>
      </w:r>
      <w:r>
        <w:rPr>
          <w:rFonts w:hint="eastAsia" w:ascii="仿宋" w:hAnsi="仿宋" w:eastAsia="仿宋" w:cs="仿宋"/>
          <w:bCs/>
          <w:color w:val="000000"/>
          <w:sz w:val="28"/>
          <w:szCs w:val="28"/>
        </w:rPr>
        <w:t>）</w:t>
      </w:r>
    </w:p>
    <w:p w14:paraId="7025AF05">
      <w:pPr>
        <w:spacing w:line="360" w:lineRule="auto"/>
        <w:jc w:val="center"/>
        <w:outlineLvl w:val="9"/>
        <w:rPr>
          <w:rFonts w:hint="eastAsia" w:ascii="仿宋" w:hAnsi="仿宋" w:eastAsia="仿宋" w:cs="仿宋"/>
          <w:sz w:val="84"/>
          <w:szCs w:val="84"/>
        </w:rPr>
      </w:pPr>
    </w:p>
    <w:p w14:paraId="3454C265">
      <w:pPr>
        <w:spacing w:line="360" w:lineRule="auto"/>
        <w:jc w:val="center"/>
        <w:outlineLvl w:val="9"/>
        <w:rPr>
          <w:rFonts w:hint="eastAsia" w:ascii="仿宋" w:hAnsi="仿宋" w:eastAsia="仿宋" w:cs="仿宋"/>
          <w:sz w:val="72"/>
          <w:szCs w:val="72"/>
        </w:rPr>
      </w:pPr>
    </w:p>
    <w:p w14:paraId="10D64E0E">
      <w:pPr>
        <w:spacing w:line="360" w:lineRule="auto"/>
        <w:jc w:val="center"/>
        <w:outlineLvl w:val="9"/>
        <w:rPr>
          <w:rFonts w:hint="eastAsia" w:ascii="仿宋" w:hAnsi="仿宋" w:eastAsia="仿宋" w:cs="仿宋"/>
          <w:sz w:val="44"/>
          <w:szCs w:val="44"/>
          <w:lang w:eastAsia="zh-CN"/>
        </w:rPr>
      </w:pPr>
      <w:bookmarkStart w:id="83" w:name="_Toc13120"/>
      <w:bookmarkStart w:id="84" w:name="_Toc21276"/>
      <w:r>
        <w:rPr>
          <w:rFonts w:hint="eastAsia" w:ascii="仿宋" w:hAnsi="仿宋" w:eastAsia="仿宋" w:cs="仿宋"/>
          <w:sz w:val="44"/>
          <w:szCs w:val="44"/>
        </w:rPr>
        <w:t xml:space="preserve"> </w:t>
      </w:r>
      <w:bookmarkStart w:id="85" w:name="_Toc13667"/>
      <w:bookmarkStart w:id="86" w:name="_Toc32568"/>
      <w:bookmarkStart w:id="87" w:name="_Toc11652"/>
      <w:r>
        <w:rPr>
          <w:rFonts w:hint="eastAsia" w:ascii="仿宋" w:hAnsi="仿宋" w:eastAsia="仿宋" w:cs="仿宋"/>
          <w:sz w:val="44"/>
          <w:szCs w:val="44"/>
        </w:rPr>
        <w:t>建设工程施工合同</w:t>
      </w:r>
      <w:bookmarkEnd w:id="83"/>
      <w:bookmarkEnd w:id="84"/>
      <w:bookmarkEnd w:id="85"/>
      <w:bookmarkEnd w:id="86"/>
      <w:bookmarkEnd w:id="87"/>
    </w:p>
    <w:p w14:paraId="7EF117B1">
      <w:pPr>
        <w:pStyle w:val="48"/>
        <w:outlineLvl w:val="9"/>
        <w:rPr>
          <w:rFonts w:hint="eastAsia" w:ascii="仿宋" w:hAnsi="仿宋" w:eastAsia="仿宋" w:cs="仿宋"/>
          <w:lang w:eastAsia="zh-CN"/>
        </w:rPr>
      </w:pPr>
    </w:p>
    <w:p w14:paraId="2DC3618F">
      <w:pPr>
        <w:spacing w:line="360" w:lineRule="auto"/>
        <w:ind w:firstLine="420" w:firstLineChars="175"/>
        <w:jc w:val="left"/>
        <w:outlineLvl w:val="9"/>
        <w:rPr>
          <w:rFonts w:hint="eastAsia" w:ascii="仿宋" w:hAnsi="仿宋" w:eastAsia="仿宋" w:cs="仿宋"/>
          <w:sz w:val="24"/>
        </w:rPr>
      </w:pPr>
    </w:p>
    <w:p w14:paraId="32F272B1">
      <w:pPr>
        <w:spacing w:line="360" w:lineRule="auto"/>
        <w:ind w:firstLine="420" w:firstLineChars="175"/>
        <w:jc w:val="left"/>
        <w:outlineLvl w:val="9"/>
        <w:rPr>
          <w:rFonts w:hint="eastAsia" w:ascii="仿宋" w:hAnsi="仿宋" w:eastAsia="仿宋" w:cs="仿宋"/>
          <w:sz w:val="24"/>
        </w:rPr>
      </w:pPr>
    </w:p>
    <w:p w14:paraId="29FEF3AE">
      <w:pPr>
        <w:spacing w:line="360" w:lineRule="auto"/>
        <w:ind w:firstLine="420" w:firstLineChars="175"/>
        <w:jc w:val="left"/>
        <w:outlineLvl w:val="9"/>
        <w:rPr>
          <w:rFonts w:hint="eastAsia" w:ascii="仿宋" w:hAnsi="仿宋" w:eastAsia="仿宋" w:cs="仿宋"/>
          <w:sz w:val="24"/>
        </w:rPr>
      </w:pPr>
    </w:p>
    <w:p w14:paraId="47640104">
      <w:pPr>
        <w:spacing w:line="360" w:lineRule="auto"/>
        <w:ind w:firstLine="420" w:firstLineChars="175"/>
        <w:jc w:val="left"/>
        <w:outlineLvl w:val="9"/>
        <w:rPr>
          <w:rFonts w:hint="eastAsia" w:ascii="仿宋" w:hAnsi="仿宋" w:eastAsia="仿宋" w:cs="仿宋"/>
          <w:sz w:val="24"/>
        </w:rPr>
      </w:pPr>
    </w:p>
    <w:p w14:paraId="7D1D6013">
      <w:pPr>
        <w:spacing w:line="360" w:lineRule="auto"/>
        <w:ind w:firstLine="420" w:firstLineChars="175"/>
        <w:jc w:val="left"/>
        <w:outlineLvl w:val="9"/>
        <w:rPr>
          <w:rFonts w:hint="eastAsia" w:ascii="仿宋" w:hAnsi="仿宋" w:eastAsia="仿宋" w:cs="仿宋"/>
          <w:sz w:val="24"/>
        </w:rPr>
      </w:pPr>
    </w:p>
    <w:p w14:paraId="4E3F908E">
      <w:pPr>
        <w:spacing w:line="360" w:lineRule="auto"/>
        <w:ind w:firstLine="420" w:firstLineChars="175"/>
        <w:jc w:val="left"/>
        <w:outlineLvl w:val="9"/>
        <w:rPr>
          <w:rFonts w:hint="eastAsia" w:ascii="仿宋" w:hAnsi="仿宋" w:eastAsia="仿宋" w:cs="仿宋"/>
          <w:sz w:val="24"/>
        </w:rPr>
      </w:pPr>
    </w:p>
    <w:p w14:paraId="3079F824">
      <w:pPr>
        <w:spacing w:line="360" w:lineRule="auto"/>
        <w:ind w:firstLine="420" w:firstLineChars="175"/>
        <w:jc w:val="left"/>
        <w:outlineLvl w:val="9"/>
        <w:rPr>
          <w:rFonts w:hint="eastAsia" w:ascii="仿宋" w:hAnsi="仿宋" w:eastAsia="仿宋" w:cs="仿宋"/>
          <w:sz w:val="24"/>
        </w:rPr>
      </w:pPr>
    </w:p>
    <w:p w14:paraId="37A65B1C">
      <w:pPr>
        <w:outlineLvl w:val="9"/>
        <w:rPr>
          <w:rFonts w:hint="eastAsia" w:ascii="仿宋" w:hAnsi="仿宋" w:eastAsia="仿宋" w:cs="仿宋"/>
          <w:sz w:val="24"/>
        </w:rPr>
      </w:pPr>
    </w:p>
    <w:p w14:paraId="0699F8D1">
      <w:pPr>
        <w:outlineLvl w:val="9"/>
        <w:rPr>
          <w:rFonts w:hint="eastAsia" w:ascii="仿宋" w:hAnsi="仿宋" w:eastAsia="仿宋" w:cs="仿宋"/>
          <w:sz w:val="24"/>
        </w:rPr>
      </w:pPr>
    </w:p>
    <w:p w14:paraId="762D1027">
      <w:pPr>
        <w:outlineLvl w:val="9"/>
        <w:rPr>
          <w:rFonts w:hint="eastAsia" w:ascii="仿宋" w:hAnsi="仿宋" w:eastAsia="仿宋" w:cs="仿宋"/>
          <w:sz w:val="24"/>
        </w:rPr>
      </w:pPr>
    </w:p>
    <w:p w14:paraId="0E6294C6">
      <w:pPr>
        <w:outlineLvl w:val="9"/>
        <w:rPr>
          <w:rFonts w:hint="eastAsia" w:ascii="仿宋" w:hAnsi="仿宋" w:eastAsia="仿宋" w:cs="仿宋"/>
        </w:rPr>
      </w:pPr>
    </w:p>
    <w:p w14:paraId="74C7A967">
      <w:pPr>
        <w:spacing w:line="360" w:lineRule="auto"/>
        <w:ind w:firstLine="420" w:firstLineChars="175"/>
        <w:jc w:val="left"/>
        <w:outlineLvl w:val="9"/>
        <w:rPr>
          <w:rFonts w:hint="eastAsia" w:ascii="仿宋" w:hAnsi="仿宋" w:eastAsia="仿宋" w:cs="仿宋"/>
          <w:sz w:val="24"/>
        </w:rPr>
      </w:pPr>
    </w:p>
    <w:p w14:paraId="6C0674B0">
      <w:pPr>
        <w:spacing w:line="360" w:lineRule="auto"/>
        <w:ind w:firstLine="420" w:firstLineChars="175"/>
        <w:jc w:val="left"/>
        <w:outlineLvl w:val="9"/>
        <w:rPr>
          <w:rFonts w:hint="eastAsia" w:ascii="仿宋" w:hAnsi="仿宋" w:eastAsia="仿宋" w:cs="仿宋"/>
          <w:sz w:val="24"/>
        </w:rPr>
      </w:pPr>
    </w:p>
    <w:p w14:paraId="6EA51238">
      <w:pPr>
        <w:spacing w:line="360" w:lineRule="auto"/>
        <w:jc w:val="center"/>
        <w:outlineLvl w:val="9"/>
        <w:rPr>
          <w:rFonts w:hint="eastAsia" w:ascii="仿宋" w:hAnsi="仿宋" w:eastAsia="仿宋" w:cs="仿宋"/>
          <w:sz w:val="32"/>
          <w:szCs w:val="32"/>
        </w:rPr>
      </w:pPr>
      <w:r>
        <w:rPr>
          <w:rFonts w:hint="eastAsia" w:ascii="仿宋" w:hAnsi="仿宋" w:eastAsia="仿宋" w:cs="仿宋"/>
          <w:sz w:val="32"/>
          <w:szCs w:val="32"/>
        </w:rPr>
        <w:t>住房和城乡建设部</w:t>
      </w:r>
    </w:p>
    <w:p w14:paraId="132C197D">
      <w:pPr>
        <w:spacing w:line="360" w:lineRule="auto"/>
        <w:jc w:val="center"/>
        <w:outlineLvl w:val="9"/>
        <w:rPr>
          <w:rFonts w:hint="eastAsia" w:ascii="仿宋" w:hAnsi="仿宋" w:eastAsia="仿宋" w:cs="仿宋"/>
          <w:sz w:val="32"/>
          <w:szCs w:val="32"/>
        </w:rPr>
      </w:pPr>
      <w:r>
        <w:rPr>
          <w:rFonts w:hint="eastAsia" w:ascii="仿宋" w:hAnsi="仿宋" w:eastAsia="仿宋" w:cs="仿宋"/>
          <w:sz w:val="32"/>
          <w:szCs w:val="32"/>
        </w:rPr>
        <w:t xml:space="preserve">                            制定</w:t>
      </w:r>
    </w:p>
    <w:p w14:paraId="3394E95B">
      <w:pPr>
        <w:spacing w:line="360" w:lineRule="auto"/>
        <w:jc w:val="center"/>
        <w:outlineLvl w:val="9"/>
        <w:rPr>
          <w:rFonts w:hint="eastAsia" w:ascii="仿宋" w:hAnsi="仿宋" w:eastAsia="仿宋" w:cs="仿宋"/>
          <w:sz w:val="32"/>
          <w:szCs w:val="32"/>
        </w:rPr>
      </w:pPr>
      <w:r>
        <w:rPr>
          <w:rFonts w:hint="eastAsia" w:ascii="仿宋" w:hAnsi="仿宋" w:eastAsia="仿宋" w:cs="仿宋"/>
          <w:sz w:val="32"/>
          <w:szCs w:val="32"/>
        </w:rPr>
        <w:t>国家工商行政管理总局</w:t>
      </w:r>
    </w:p>
    <w:p w14:paraId="1965A6C2">
      <w:pPr>
        <w:rPr>
          <w:rFonts w:hint="eastAsia" w:ascii="仿宋" w:hAnsi="仿宋" w:eastAsia="仿宋" w:cs="仿宋"/>
          <w:b/>
          <w:bCs/>
          <w:sz w:val="28"/>
          <w:szCs w:val="28"/>
        </w:rPr>
      </w:pPr>
      <w:bookmarkStart w:id="88" w:name="_Toc514163714"/>
      <w:bookmarkStart w:id="89" w:name="_Toc514163601"/>
      <w:bookmarkStart w:id="90" w:name="_Toc532160805"/>
      <w:bookmarkStart w:id="91" w:name="_BookMark_1"/>
      <w:r>
        <w:rPr>
          <w:rFonts w:hint="eastAsia" w:ascii="仿宋" w:hAnsi="仿宋" w:eastAsia="仿宋" w:cs="仿宋"/>
          <w:b/>
          <w:bCs/>
          <w:sz w:val="28"/>
          <w:szCs w:val="28"/>
        </w:rPr>
        <w:br w:type="page"/>
      </w:r>
    </w:p>
    <w:p w14:paraId="0307977E">
      <w:pPr>
        <w:bidi w:val="0"/>
        <w:jc w:val="center"/>
        <w:outlineLvl w:val="9"/>
        <w:rPr>
          <w:rFonts w:hint="eastAsia" w:ascii="仿宋" w:hAnsi="仿宋" w:eastAsia="仿宋" w:cs="仿宋"/>
          <w:b/>
          <w:bCs/>
          <w:sz w:val="28"/>
          <w:szCs w:val="28"/>
        </w:rPr>
      </w:pPr>
      <w:r>
        <w:rPr>
          <w:rFonts w:hint="eastAsia" w:ascii="仿宋" w:hAnsi="仿宋" w:eastAsia="仿宋" w:cs="仿宋"/>
          <w:b/>
          <w:bCs/>
          <w:sz w:val="28"/>
          <w:szCs w:val="28"/>
        </w:rPr>
        <w:t>第一部分 合同协议书</w:t>
      </w:r>
      <w:bookmarkEnd w:id="88"/>
      <w:bookmarkEnd w:id="89"/>
      <w:bookmarkEnd w:id="90"/>
    </w:p>
    <w:bookmarkEnd w:id="91"/>
    <w:p w14:paraId="08EB94A0">
      <w:pPr>
        <w:spacing w:line="360" w:lineRule="auto"/>
        <w:outlineLvl w:val="9"/>
        <w:rPr>
          <w:rFonts w:hint="eastAsia" w:ascii="仿宋" w:hAnsi="仿宋" w:eastAsia="仿宋" w:cs="仿宋"/>
          <w:b/>
          <w:color w:val="000000"/>
          <w:sz w:val="21"/>
          <w:szCs w:val="21"/>
          <w:u w:val="single"/>
        </w:rPr>
      </w:pPr>
      <w:r>
        <w:rPr>
          <w:rFonts w:hint="eastAsia" w:ascii="仿宋" w:hAnsi="仿宋" w:eastAsia="仿宋" w:cs="仿宋"/>
          <w:b/>
          <w:color w:val="000000"/>
          <w:sz w:val="21"/>
          <w:szCs w:val="21"/>
        </w:rPr>
        <w:t>发包人（全称）：</w:t>
      </w:r>
      <w:r>
        <w:rPr>
          <w:rFonts w:hint="eastAsia" w:ascii="仿宋" w:hAnsi="仿宋" w:eastAsia="仿宋" w:cs="仿宋"/>
          <w:b/>
          <w:color w:val="000000"/>
          <w:sz w:val="21"/>
          <w:szCs w:val="21"/>
          <w:u w:val="single"/>
        </w:rPr>
        <w:t xml:space="preserve">    </w:t>
      </w:r>
      <w:r>
        <w:rPr>
          <w:rFonts w:hint="eastAsia" w:ascii="仿宋" w:hAnsi="仿宋" w:eastAsia="仿宋" w:cs="仿宋"/>
          <w:b/>
          <w:bCs/>
          <w:color w:val="000000"/>
          <w:sz w:val="21"/>
          <w:szCs w:val="21"/>
          <w:u w:val="single"/>
          <w:lang w:val="en-US" w:eastAsia="zh-CN"/>
        </w:rPr>
        <w:t xml:space="preserve">     </w:t>
      </w:r>
      <w:r>
        <w:rPr>
          <w:rFonts w:hint="eastAsia" w:ascii="仿宋" w:hAnsi="仿宋" w:eastAsia="仿宋" w:cs="仿宋"/>
          <w:b/>
          <w:bCs/>
          <w:color w:val="000000"/>
          <w:sz w:val="21"/>
          <w:szCs w:val="21"/>
          <w:u w:val="single"/>
        </w:rPr>
        <w:t xml:space="preserve"> </w:t>
      </w:r>
      <w:r>
        <w:rPr>
          <w:rFonts w:hint="eastAsia" w:ascii="仿宋" w:hAnsi="仿宋" w:eastAsia="仿宋" w:cs="仿宋"/>
          <w:b/>
          <w:color w:val="000000"/>
          <w:sz w:val="21"/>
          <w:szCs w:val="21"/>
          <w:u w:val="single"/>
        </w:rPr>
        <w:t xml:space="preserve">     </w:t>
      </w:r>
    </w:p>
    <w:p w14:paraId="7C238F5A">
      <w:pPr>
        <w:spacing w:line="360" w:lineRule="auto"/>
        <w:outlineLvl w:val="9"/>
        <w:rPr>
          <w:rFonts w:hint="eastAsia" w:ascii="仿宋" w:hAnsi="仿宋" w:eastAsia="仿宋" w:cs="仿宋"/>
          <w:b/>
          <w:color w:val="000000"/>
          <w:sz w:val="21"/>
          <w:szCs w:val="21"/>
          <w:u w:val="single"/>
        </w:rPr>
      </w:pPr>
      <w:r>
        <w:rPr>
          <w:rFonts w:hint="eastAsia" w:ascii="仿宋" w:hAnsi="仿宋" w:eastAsia="仿宋" w:cs="仿宋"/>
          <w:b/>
          <w:color w:val="000000"/>
          <w:sz w:val="21"/>
          <w:szCs w:val="21"/>
        </w:rPr>
        <w:t>承包人（全称）：</w:t>
      </w:r>
      <w:r>
        <w:rPr>
          <w:rFonts w:hint="eastAsia" w:ascii="仿宋" w:hAnsi="仿宋" w:eastAsia="仿宋" w:cs="仿宋"/>
          <w:b/>
          <w:color w:val="000000"/>
          <w:sz w:val="21"/>
          <w:szCs w:val="21"/>
          <w:u w:val="single"/>
        </w:rPr>
        <w:t xml:space="preserve">                       </w:t>
      </w:r>
    </w:p>
    <w:p w14:paraId="2D061383">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根据《中华人民共和国民法典》、《中华人民共和国建筑法》及有关法律规定，遵循平等、自愿、公平和诚实信用的原则，双方就</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lang w:eastAsia="zh-CN"/>
        </w:rPr>
        <w:t>新疆农业职业技术大学东泉基地新建10KV供电廊道延伸项目</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工程施工及有关事项协商一致，共同达成如下协议：</w:t>
      </w:r>
    </w:p>
    <w:p w14:paraId="5F1D3452">
      <w:pPr>
        <w:spacing w:line="360" w:lineRule="auto"/>
        <w:outlineLvl w:val="9"/>
        <w:rPr>
          <w:rFonts w:hint="eastAsia" w:ascii="仿宋" w:hAnsi="仿宋" w:eastAsia="仿宋" w:cs="仿宋"/>
          <w:b/>
          <w:bCs/>
          <w:color w:val="000000"/>
          <w:sz w:val="21"/>
          <w:szCs w:val="21"/>
        </w:rPr>
      </w:pPr>
      <w:r>
        <w:rPr>
          <w:rFonts w:hint="eastAsia" w:ascii="仿宋" w:hAnsi="仿宋" w:eastAsia="仿宋" w:cs="仿宋"/>
          <w:b/>
          <w:color w:val="000000"/>
          <w:sz w:val="21"/>
          <w:szCs w:val="21"/>
        </w:rPr>
        <w:t xml:space="preserve"> </w:t>
      </w:r>
      <w:bookmarkStart w:id="92" w:name="_Toc351203481"/>
      <w:r>
        <w:rPr>
          <w:rFonts w:hint="eastAsia" w:ascii="仿宋" w:hAnsi="仿宋" w:eastAsia="仿宋" w:cs="仿宋"/>
          <w:b/>
          <w:bCs/>
          <w:color w:val="000000"/>
          <w:sz w:val="21"/>
          <w:szCs w:val="21"/>
        </w:rPr>
        <w:t>一、工程概况</w:t>
      </w:r>
      <w:bookmarkEnd w:id="92"/>
    </w:p>
    <w:p w14:paraId="30501562">
      <w:pPr>
        <w:spacing w:line="360" w:lineRule="auto"/>
        <w:ind w:firstLine="411" w:firstLineChars="196"/>
        <w:outlineLvl w:val="9"/>
        <w:rPr>
          <w:rFonts w:hint="eastAsia" w:ascii="仿宋" w:hAnsi="仿宋" w:eastAsia="仿宋" w:cs="仿宋"/>
          <w:color w:val="000000"/>
          <w:sz w:val="21"/>
          <w:szCs w:val="21"/>
          <w:u w:val="single"/>
        </w:rPr>
      </w:pPr>
      <w:r>
        <w:rPr>
          <w:rFonts w:hint="eastAsia" w:ascii="仿宋" w:hAnsi="仿宋" w:eastAsia="仿宋" w:cs="仿宋"/>
          <w:bCs/>
          <w:color w:val="000000"/>
          <w:sz w:val="21"/>
          <w:szCs w:val="21"/>
        </w:rPr>
        <w:t>1.工程名称</w:t>
      </w:r>
      <w:r>
        <w:rPr>
          <w:rFonts w:hint="eastAsia" w:ascii="仿宋" w:hAnsi="仿宋" w:eastAsia="仿宋" w:cs="仿宋"/>
          <w:color w:val="000000"/>
          <w:sz w:val="21"/>
          <w:szCs w:val="21"/>
        </w:rPr>
        <w:t>：</w:t>
      </w:r>
      <w:r>
        <w:rPr>
          <w:rFonts w:hint="eastAsia" w:ascii="仿宋" w:hAnsi="仿宋" w:eastAsia="仿宋" w:cs="仿宋"/>
          <w:color w:val="000000"/>
          <w:sz w:val="21"/>
          <w:szCs w:val="21"/>
          <w:u w:val="single"/>
        </w:rPr>
        <w:t xml:space="preserve">  </w:t>
      </w:r>
      <w:r>
        <w:rPr>
          <w:rFonts w:hint="eastAsia" w:ascii="仿宋" w:hAnsi="仿宋" w:eastAsia="仿宋" w:cs="仿宋"/>
          <w:color w:val="000000"/>
          <w:sz w:val="21"/>
          <w:szCs w:val="21"/>
        </w:rPr>
        <w:t>。</w:t>
      </w:r>
    </w:p>
    <w:p w14:paraId="3D6A8147">
      <w:pPr>
        <w:spacing w:line="360" w:lineRule="auto"/>
        <w:ind w:firstLine="411" w:firstLineChars="196"/>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2.工程地点：</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u w:val="single"/>
          <w:lang w:val="en-US" w:eastAsia="zh-CN"/>
        </w:rPr>
        <w:t xml:space="preserve"> </w:t>
      </w:r>
      <w:r>
        <w:rPr>
          <w:rFonts w:hint="eastAsia" w:ascii="仿宋" w:hAnsi="仿宋" w:eastAsia="仿宋" w:cs="仿宋"/>
          <w:color w:val="000000"/>
          <w:sz w:val="21"/>
          <w:szCs w:val="21"/>
          <w:u w:val="single"/>
        </w:rPr>
        <w:t xml:space="preserve">                </w:t>
      </w:r>
      <w:r>
        <w:rPr>
          <w:rFonts w:hint="eastAsia" w:ascii="仿宋" w:hAnsi="仿宋" w:eastAsia="仿宋" w:cs="仿宋"/>
          <w:color w:val="000000"/>
          <w:sz w:val="21"/>
          <w:szCs w:val="21"/>
        </w:rPr>
        <w:t>。</w:t>
      </w:r>
    </w:p>
    <w:p w14:paraId="6A9041AF">
      <w:pPr>
        <w:spacing w:line="360" w:lineRule="auto"/>
        <w:ind w:firstLine="411" w:firstLineChars="196"/>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3.工程立项批准文号：</w:t>
      </w:r>
      <w:r>
        <w:rPr>
          <w:rFonts w:hint="eastAsia" w:ascii="仿宋" w:hAnsi="仿宋" w:eastAsia="仿宋" w:cs="仿宋"/>
          <w:color w:val="000000"/>
          <w:sz w:val="21"/>
          <w:szCs w:val="21"/>
          <w:u w:val="single"/>
        </w:rPr>
        <w:t> </w:t>
      </w:r>
      <w:r>
        <w:rPr>
          <w:rFonts w:hint="eastAsia" w:ascii="仿宋" w:hAnsi="仿宋" w:eastAsia="仿宋" w:cs="仿宋"/>
          <w:color w:val="000000"/>
          <w:sz w:val="21"/>
          <w:szCs w:val="21"/>
          <w:u w:val="single"/>
          <w:lang w:val="en-US" w:eastAsia="zh-CN"/>
        </w:rPr>
        <w:t xml:space="preserve"> </w:t>
      </w:r>
      <w:r>
        <w:rPr>
          <w:rFonts w:hint="eastAsia" w:ascii="仿宋" w:hAnsi="仿宋" w:eastAsia="仿宋" w:cs="仿宋"/>
          <w:color w:val="000000"/>
          <w:sz w:val="21"/>
          <w:szCs w:val="21"/>
          <w:u w:val="single"/>
        </w:rPr>
        <w:t xml:space="preserve">                            </w:t>
      </w:r>
      <w:r>
        <w:rPr>
          <w:rFonts w:hint="eastAsia" w:ascii="仿宋" w:hAnsi="仿宋" w:eastAsia="仿宋" w:cs="仿宋"/>
          <w:bCs/>
          <w:color w:val="000000"/>
          <w:sz w:val="21"/>
          <w:szCs w:val="21"/>
        </w:rPr>
        <w:t>。</w:t>
      </w:r>
    </w:p>
    <w:p w14:paraId="7AD9D27C">
      <w:pPr>
        <w:spacing w:line="360" w:lineRule="auto"/>
        <w:ind w:firstLine="411" w:firstLineChars="196"/>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4.资金来源：</w:t>
      </w:r>
      <w:r>
        <w:rPr>
          <w:rFonts w:hint="eastAsia" w:ascii="仿宋" w:hAnsi="仿宋" w:eastAsia="仿宋" w:cs="仿宋"/>
          <w:color w:val="000000"/>
          <w:sz w:val="21"/>
          <w:szCs w:val="21"/>
          <w:u w:val="single"/>
        </w:rPr>
        <w:t></w:t>
      </w:r>
      <w:r>
        <w:rPr>
          <w:rFonts w:hint="eastAsia" w:ascii="仿宋" w:hAnsi="仿宋" w:eastAsia="仿宋" w:cs="仿宋"/>
          <w:i w:val="0"/>
          <w:iCs w:val="0"/>
          <w:caps w:val="0"/>
          <w:color w:val="auto"/>
          <w:spacing w:val="0"/>
          <w:kern w:val="0"/>
          <w:sz w:val="21"/>
          <w:szCs w:val="21"/>
          <w:u w:val="single"/>
          <w:lang w:val="en-US" w:eastAsia="zh-CN" w:bidi="ar"/>
        </w:rPr>
        <w:t xml:space="preserve">   </w:t>
      </w:r>
      <w:r>
        <w:rPr>
          <w:rFonts w:hint="eastAsia" w:ascii="仿宋" w:hAnsi="仿宋" w:eastAsia="仿宋" w:cs="仿宋"/>
          <w:color w:val="000000"/>
          <w:sz w:val="21"/>
          <w:szCs w:val="21"/>
          <w:u w:val="single"/>
        </w:rPr>
        <w:t xml:space="preserve">                                  </w:t>
      </w:r>
      <w:r>
        <w:rPr>
          <w:rFonts w:hint="eastAsia" w:ascii="仿宋" w:hAnsi="仿宋" w:eastAsia="仿宋" w:cs="仿宋"/>
          <w:bCs/>
          <w:color w:val="000000"/>
          <w:sz w:val="21"/>
          <w:szCs w:val="21"/>
        </w:rPr>
        <w:t>。</w:t>
      </w:r>
    </w:p>
    <w:p w14:paraId="1F957FAD">
      <w:pPr>
        <w:spacing w:line="360" w:lineRule="auto"/>
        <w:ind w:firstLine="411" w:firstLineChars="196"/>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5.工程内容：</w:t>
      </w:r>
      <w:r>
        <w:rPr>
          <w:rFonts w:hint="eastAsia" w:ascii="仿宋" w:hAnsi="仿宋" w:eastAsia="仿宋" w:cs="仿宋"/>
          <w:color w:val="000000"/>
          <w:sz w:val="21"/>
          <w:szCs w:val="21"/>
          <w:u w:val="single"/>
        </w:rPr>
        <w:t xml:space="preserve">                                       </w:t>
      </w:r>
      <w:r>
        <w:rPr>
          <w:rFonts w:hint="eastAsia" w:ascii="仿宋" w:hAnsi="仿宋" w:eastAsia="仿宋" w:cs="仿宋"/>
          <w:bCs/>
          <w:color w:val="000000"/>
          <w:sz w:val="21"/>
          <w:szCs w:val="21"/>
        </w:rPr>
        <w:t>。</w:t>
      </w:r>
    </w:p>
    <w:p w14:paraId="1562DD0A">
      <w:pPr>
        <w:spacing w:line="360" w:lineRule="auto"/>
        <w:ind w:firstLine="411" w:firstLineChars="196"/>
        <w:outlineLvl w:val="9"/>
        <w:rPr>
          <w:rFonts w:hint="eastAsia" w:ascii="仿宋" w:hAnsi="仿宋" w:eastAsia="仿宋" w:cs="仿宋"/>
          <w:bCs/>
          <w:color w:val="000000"/>
          <w:sz w:val="21"/>
          <w:szCs w:val="21"/>
        </w:rPr>
      </w:pPr>
      <w:r>
        <w:rPr>
          <w:rFonts w:hint="eastAsia" w:ascii="仿宋" w:hAnsi="仿宋" w:eastAsia="仿宋" w:cs="仿宋"/>
          <w:color w:val="000000"/>
          <w:sz w:val="21"/>
          <w:szCs w:val="21"/>
        </w:rPr>
        <w:t>群体工程应附《承包人承揽工程项目一览表》（附件1）。</w:t>
      </w:r>
    </w:p>
    <w:p w14:paraId="5FBBABEE">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bCs/>
          <w:color w:val="000000"/>
          <w:sz w:val="21"/>
          <w:szCs w:val="21"/>
        </w:rPr>
        <w:t>6.工程承包范围：</w:t>
      </w:r>
      <w:r>
        <w:rPr>
          <w:rFonts w:hint="eastAsia" w:ascii="仿宋" w:hAnsi="仿宋" w:eastAsia="仿宋" w:cs="仿宋"/>
          <w:bCs/>
          <w:color w:val="000000"/>
          <w:sz w:val="21"/>
          <w:szCs w:val="21"/>
          <w:u w:val="single"/>
        </w:rPr>
        <w:t>竞争性磋商文件、工程量清单、答疑文件、磋商文件补充、 施工图纸及 设计变更范围内的包括但不限于项目开工前手续办理、电业局报装、施工、材料设备采购、运 输、装卸、安装、调试、培训、验收、接火、质保、售后技术服务等为完整实现项目全部功能 的所有工作内容。项目整体为交钥匙工程</w:t>
      </w:r>
      <w:r>
        <w:rPr>
          <w:rFonts w:hint="eastAsia" w:ascii="仿宋" w:hAnsi="仿宋" w:eastAsia="仿宋" w:cs="仿宋"/>
          <w:color w:val="000000"/>
          <w:sz w:val="21"/>
          <w:szCs w:val="21"/>
          <w:u w:val="single"/>
        </w:rPr>
        <w:t>。</w:t>
      </w:r>
      <w:bookmarkStart w:id="93" w:name="_Toc351203482"/>
    </w:p>
    <w:p w14:paraId="2A2B3F7E">
      <w:pPr>
        <w:spacing w:line="360" w:lineRule="auto"/>
        <w:outlineLvl w:val="9"/>
        <w:rPr>
          <w:rFonts w:hint="eastAsia" w:ascii="仿宋" w:hAnsi="仿宋" w:eastAsia="仿宋" w:cs="仿宋"/>
          <w:b/>
          <w:color w:val="000000"/>
          <w:sz w:val="21"/>
          <w:szCs w:val="21"/>
        </w:rPr>
      </w:pPr>
      <w:r>
        <w:rPr>
          <w:rFonts w:hint="eastAsia" w:ascii="仿宋" w:hAnsi="仿宋" w:eastAsia="仿宋" w:cs="仿宋"/>
          <w:b/>
          <w:color w:val="000000"/>
          <w:sz w:val="21"/>
          <w:szCs w:val="21"/>
        </w:rPr>
        <w:t>二、合同工期</w:t>
      </w:r>
      <w:bookmarkEnd w:id="93"/>
    </w:p>
    <w:p w14:paraId="7A71AA9C">
      <w:pPr>
        <w:spacing w:line="360" w:lineRule="auto"/>
        <w:ind w:firstLine="459"/>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计划开工日期：</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日。</w:t>
      </w:r>
    </w:p>
    <w:p w14:paraId="2B84028E">
      <w:pPr>
        <w:spacing w:line="360" w:lineRule="auto"/>
        <w:ind w:firstLine="459"/>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计划竣工日期：</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日。</w:t>
      </w:r>
    </w:p>
    <w:p w14:paraId="60956266">
      <w:pPr>
        <w:spacing w:line="360" w:lineRule="auto"/>
        <w:ind w:firstLine="459"/>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工期总日历天数：</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u w:val="single"/>
          <w:lang w:val="en-US" w:eastAsia="zh-CN"/>
        </w:rPr>
        <w:t xml:space="preserve">  </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天。工期总日历天数与根据前述计划开竣工日期计算的工期天数不一致的，以工期总日历天数为准。</w:t>
      </w:r>
    </w:p>
    <w:p w14:paraId="1F0A8E6D">
      <w:pPr>
        <w:spacing w:line="360" w:lineRule="auto"/>
        <w:outlineLvl w:val="9"/>
        <w:rPr>
          <w:rFonts w:hint="eastAsia" w:ascii="仿宋" w:hAnsi="仿宋" w:eastAsia="仿宋" w:cs="仿宋"/>
          <w:b/>
          <w:color w:val="000000"/>
          <w:sz w:val="21"/>
          <w:szCs w:val="21"/>
        </w:rPr>
      </w:pPr>
      <w:bookmarkStart w:id="94" w:name="_Toc351203483"/>
      <w:r>
        <w:rPr>
          <w:rFonts w:hint="eastAsia" w:ascii="仿宋" w:hAnsi="仿宋" w:eastAsia="仿宋" w:cs="仿宋"/>
          <w:b/>
          <w:color w:val="000000"/>
          <w:sz w:val="21"/>
          <w:szCs w:val="21"/>
        </w:rPr>
        <w:t>三、质量标准</w:t>
      </w:r>
      <w:bookmarkEnd w:id="94"/>
    </w:p>
    <w:p w14:paraId="25F477E2">
      <w:pPr>
        <w:spacing w:line="360" w:lineRule="auto"/>
        <w:ind w:firstLine="459"/>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工程质量符合</w:t>
      </w:r>
      <w:r>
        <w:rPr>
          <w:rFonts w:hint="eastAsia" w:ascii="仿宋" w:hAnsi="仿宋" w:eastAsia="仿宋" w:cs="仿宋"/>
          <w:color w:val="000000"/>
          <w:sz w:val="21"/>
          <w:szCs w:val="21"/>
          <w:u w:val="single"/>
        </w:rPr>
        <w:t></w:t>
      </w:r>
      <w:r>
        <w:rPr>
          <w:rFonts w:hint="eastAsia" w:ascii="仿宋" w:hAnsi="仿宋" w:eastAsia="仿宋" w:cs="仿宋"/>
          <w:color w:val="000000"/>
          <w:sz w:val="21"/>
          <w:szCs w:val="21"/>
        </w:rPr>
        <w:t>标准。</w:t>
      </w:r>
    </w:p>
    <w:p w14:paraId="2B93E18D">
      <w:pPr>
        <w:spacing w:line="360" w:lineRule="auto"/>
        <w:outlineLvl w:val="9"/>
        <w:rPr>
          <w:rFonts w:hint="eastAsia" w:ascii="仿宋" w:hAnsi="仿宋" w:eastAsia="仿宋" w:cs="仿宋"/>
          <w:b/>
          <w:color w:val="000000"/>
          <w:sz w:val="21"/>
          <w:szCs w:val="21"/>
        </w:rPr>
      </w:pPr>
      <w:bookmarkStart w:id="95" w:name="_Toc351203484"/>
      <w:r>
        <w:rPr>
          <w:rFonts w:hint="eastAsia" w:ascii="仿宋" w:hAnsi="仿宋" w:eastAsia="仿宋" w:cs="仿宋"/>
          <w:b/>
          <w:color w:val="000000"/>
          <w:sz w:val="21"/>
          <w:szCs w:val="21"/>
        </w:rPr>
        <w:t>四、签约合同价与合同价格形式</w:t>
      </w:r>
      <w:bookmarkEnd w:id="95"/>
      <w:r>
        <w:rPr>
          <w:rFonts w:hint="eastAsia" w:ascii="仿宋" w:hAnsi="仿宋" w:eastAsia="仿宋" w:cs="仿宋"/>
          <w:b/>
          <w:color w:val="000000"/>
          <w:sz w:val="21"/>
          <w:szCs w:val="21"/>
        </w:rPr>
        <w:tab/>
      </w:r>
    </w:p>
    <w:p w14:paraId="6FEF899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1.签约合同价为：</w:t>
      </w:r>
    </w:p>
    <w:p w14:paraId="62B79B5F">
      <w:pPr>
        <w:spacing w:line="360" w:lineRule="auto"/>
        <w:ind w:firstLine="525" w:firstLineChars="2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p>
    <w:p w14:paraId="18B21626">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其中：</w:t>
      </w:r>
    </w:p>
    <w:p w14:paraId="65E456C8">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（1）安全文明施工费：</w:t>
      </w:r>
    </w:p>
    <w:p w14:paraId="4F1A7C81">
      <w:pPr>
        <w:spacing w:line="360" w:lineRule="auto"/>
        <w:ind w:firstLine="945" w:firstLineChars="4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p>
    <w:p w14:paraId="48BC586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（2）材料和工程设备暂估价金额：</w:t>
      </w:r>
    </w:p>
    <w:p w14:paraId="06186EB6">
      <w:pPr>
        <w:spacing w:line="360" w:lineRule="auto"/>
        <w:ind w:firstLine="945" w:firstLineChars="4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p>
    <w:p w14:paraId="71394AD7">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（3）专业工程暂估价金额：</w:t>
      </w:r>
    </w:p>
    <w:p w14:paraId="641F5E69">
      <w:pPr>
        <w:spacing w:line="360" w:lineRule="auto"/>
        <w:ind w:firstLine="945" w:firstLineChars="4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p>
    <w:p w14:paraId="5A6259EE">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（4）暂列金额：</w:t>
      </w:r>
    </w:p>
    <w:p w14:paraId="1E070A3E">
      <w:pPr>
        <w:spacing w:line="360" w:lineRule="auto"/>
        <w:ind w:firstLine="945" w:firstLineChars="4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p>
    <w:p w14:paraId="636C40D9">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2.合同价格形式：</w:t>
      </w:r>
      <w:r>
        <w:rPr>
          <w:rFonts w:hint="eastAsia" w:ascii="仿宋" w:hAnsi="仿宋" w:eastAsia="仿宋" w:cs="仿宋"/>
          <w:color w:val="000000"/>
          <w:sz w:val="21"/>
          <w:szCs w:val="21"/>
          <w:u w:val="single"/>
        </w:rPr>
        <w:t>                                      </w:t>
      </w:r>
      <w:r>
        <w:rPr>
          <w:rFonts w:hint="eastAsia" w:ascii="仿宋" w:hAnsi="仿宋" w:eastAsia="仿宋" w:cs="仿宋"/>
          <w:color w:val="000000"/>
          <w:sz w:val="21"/>
          <w:szCs w:val="21"/>
        </w:rPr>
        <w:t>。</w:t>
      </w:r>
    </w:p>
    <w:p w14:paraId="0C0B62BD">
      <w:pPr>
        <w:spacing w:line="360" w:lineRule="auto"/>
        <w:outlineLvl w:val="9"/>
        <w:rPr>
          <w:rFonts w:hint="eastAsia" w:ascii="仿宋" w:hAnsi="仿宋" w:eastAsia="仿宋" w:cs="仿宋"/>
          <w:b/>
          <w:color w:val="000000"/>
          <w:sz w:val="21"/>
          <w:szCs w:val="21"/>
        </w:rPr>
      </w:pPr>
      <w:bookmarkStart w:id="96" w:name="_Toc351203485"/>
      <w:r>
        <w:rPr>
          <w:rFonts w:hint="eastAsia" w:ascii="仿宋" w:hAnsi="仿宋" w:eastAsia="仿宋" w:cs="仿宋"/>
          <w:b/>
          <w:color w:val="000000"/>
          <w:sz w:val="21"/>
          <w:szCs w:val="21"/>
        </w:rPr>
        <w:t>五、</w:t>
      </w:r>
      <w:bookmarkEnd w:id="96"/>
      <w:r>
        <w:rPr>
          <w:rFonts w:hint="eastAsia" w:ascii="仿宋" w:hAnsi="仿宋" w:eastAsia="仿宋" w:cs="仿宋"/>
          <w:b/>
          <w:color w:val="000000"/>
          <w:sz w:val="21"/>
          <w:szCs w:val="21"/>
        </w:rPr>
        <w:t>项目经理</w:t>
      </w:r>
    </w:p>
    <w:p w14:paraId="1609E040">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承包人项目经理：</w:t>
      </w:r>
      <w:r>
        <w:rPr>
          <w:rFonts w:hint="eastAsia" w:ascii="仿宋" w:hAnsi="仿宋" w:eastAsia="仿宋" w:cs="仿宋"/>
          <w:color w:val="000000"/>
          <w:sz w:val="21"/>
          <w:szCs w:val="21"/>
          <w:u w:val="single"/>
        </w:rPr>
        <w:t>                     </w:t>
      </w:r>
      <w:r>
        <w:rPr>
          <w:rFonts w:hint="eastAsia" w:ascii="仿宋" w:hAnsi="仿宋" w:eastAsia="仿宋" w:cs="仿宋"/>
          <w:color w:val="000000"/>
          <w:sz w:val="21"/>
          <w:szCs w:val="21"/>
        </w:rPr>
        <w:t>。</w:t>
      </w:r>
    </w:p>
    <w:p w14:paraId="4C4CC9FC">
      <w:pPr>
        <w:spacing w:line="360" w:lineRule="auto"/>
        <w:outlineLvl w:val="9"/>
        <w:rPr>
          <w:rFonts w:hint="eastAsia" w:ascii="仿宋" w:hAnsi="仿宋" w:eastAsia="仿宋" w:cs="仿宋"/>
          <w:b/>
          <w:color w:val="000000"/>
          <w:sz w:val="21"/>
          <w:szCs w:val="21"/>
        </w:rPr>
      </w:pPr>
      <w:bookmarkStart w:id="97" w:name="_Toc351203486"/>
      <w:r>
        <w:rPr>
          <w:rFonts w:hint="eastAsia" w:ascii="仿宋" w:hAnsi="仿宋" w:eastAsia="仿宋" w:cs="仿宋"/>
          <w:b/>
          <w:color w:val="000000"/>
          <w:sz w:val="21"/>
          <w:szCs w:val="21"/>
        </w:rPr>
        <w:t>六、合同文件构成</w:t>
      </w:r>
      <w:bookmarkEnd w:id="97"/>
    </w:p>
    <w:p w14:paraId="0FCFD346">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本协议书与下列文件一起构成合同文件：</w:t>
      </w:r>
    </w:p>
    <w:p w14:paraId="79913481">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（1）中标通知书（如果有）；</w:t>
      </w:r>
    </w:p>
    <w:p w14:paraId="281CC87F">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xml:space="preserve">（2）投标函及其附录（如果有）； </w:t>
      </w:r>
    </w:p>
    <w:p w14:paraId="39EC0A73">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（3）专用合同条款及其附件；</w:t>
      </w:r>
    </w:p>
    <w:p w14:paraId="3D7404DB">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（4）通用合同条款；</w:t>
      </w:r>
    </w:p>
    <w:p w14:paraId="32A337CB">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（5）技术标准和要求；</w:t>
      </w:r>
    </w:p>
    <w:p w14:paraId="485E4EF5">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（6）图纸；</w:t>
      </w:r>
    </w:p>
    <w:p w14:paraId="48AF084A">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（7）已标价工程量清单或预算书；</w:t>
      </w:r>
    </w:p>
    <w:p w14:paraId="12D61CF2">
      <w:pPr>
        <w:autoSpaceDE w:val="0"/>
        <w:autoSpaceDN w:val="0"/>
        <w:adjustRightInd w:val="0"/>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8）其他合同文件。在合同订立及履行过程中形成的与合同有关的文件均构成合同文件组成部分。上述各项合同文件包括合同当事人就该项合同文件所作出的补充和修改，属于同一类内容的文件，应以最新签署的为准。专用合同条款及其附件须经合同当事人签字或盖章。</w:t>
      </w:r>
    </w:p>
    <w:p w14:paraId="7D8C36F8">
      <w:pPr>
        <w:spacing w:line="360" w:lineRule="auto"/>
        <w:outlineLvl w:val="9"/>
        <w:rPr>
          <w:rFonts w:hint="eastAsia" w:ascii="仿宋" w:hAnsi="仿宋" w:eastAsia="仿宋" w:cs="仿宋"/>
          <w:b/>
          <w:color w:val="000000"/>
          <w:sz w:val="21"/>
          <w:szCs w:val="21"/>
        </w:rPr>
      </w:pPr>
      <w:bookmarkStart w:id="98" w:name="_Toc351203487"/>
      <w:r>
        <w:rPr>
          <w:rFonts w:hint="eastAsia" w:ascii="仿宋" w:hAnsi="仿宋" w:eastAsia="仿宋" w:cs="仿宋"/>
          <w:b/>
          <w:color w:val="000000"/>
          <w:sz w:val="21"/>
          <w:szCs w:val="21"/>
        </w:rPr>
        <w:t>七、承诺</w:t>
      </w:r>
      <w:bookmarkEnd w:id="98"/>
    </w:p>
    <w:p w14:paraId="69917BA5">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1.发包人承诺按照法律规定履行项目审批手续、筹集工程建设资金并按照合同约定的期限和方式支付合同价款。</w:t>
      </w:r>
    </w:p>
    <w:p w14:paraId="5FACC154">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2.承包人承诺按照法律规定及合同约定组织完成工程施工，确保工程质量和安全，不进行转包及违法分包，并在缺陷责任期及保修期内承担相应的工程维修责任。</w:t>
      </w:r>
    </w:p>
    <w:p w14:paraId="3A0B601D">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3.发包人和承包人通过招投标形式签订合同的，双方理解并承诺不再就同一工程另行签订与合同实质性内容相背离的协议。</w:t>
      </w:r>
    </w:p>
    <w:p w14:paraId="24D51D2C">
      <w:pPr>
        <w:spacing w:line="360" w:lineRule="auto"/>
        <w:outlineLvl w:val="9"/>
        <w:rPr>
          <w:rFonts w:hint="eastAsia" w:ascii="仿宋" w:hAnsi="仿宋" w:eastAsia="仿宋" w:cs="仿宋"/>
          <w:b/>
          <w:color w:val="000000"/>
          <w:sz w:val="21"/>
          <w:szCs w:val="21"/>
        </w:rPr>
      </w:pPr>
      <w:bookmarkStart w:id="99" w:name="_Toc351203488"/>
      <w:r>
        <w:rPr>
          <w:rFonts w:hint="eastAsia" w:ascii="仿宋" w:hAnsi="仿宋" w:eastAsia="仿宋" w:cs="仿宋"/>
          <w:b/>
          <w:color w:val="000000"/>
          <w:sz w:val="21"/>
          <w:szCs w:val="21"/>
        </w:rPr>
        <w:t>八、词语含义</w:t>
      </w:r>
      <w:bookmarkEnd w:id="99"/>
    </w:p>
    <w:p w14:paraId="3B6A6563">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本协议书中词语含义与第二部分通用合同条款中赋予的含义相同。</w:t>
      </w:r>
    </w:p>
    <w:p w14:paraId="13F0FC91">
      <w:pPr>
        <w:spacing w:line="360" w:lineRule="auto"/>
        <w:outlineLvl w:val="9"/>
        <w:rPr>
          <w:rFonts w:hint="eastAsia" w:ascii="仿宋" w:hAnsi="仿宋" w:eastAsia="仿宋" w:cs="仿宋"/>
          <w:b/>
          <w:color w:val="000000"/>
          <w:sz w:val="21"/>
          <w:szCs w:val="21"/>
        </w:rPr>
      </w:pPr>
      <w:bookmarkStart w:id="100" w:name="_Toc351203489"/>
      <w:r>
        <w:rPr>
          <w:rFonts w:hint="eastAsia" w:ascii="仿宋" w:hAnsi="仿宋" w:eastAsia="仿宋" w:cs="仿宋"/>
          <w:b/>
          <w:color w:val="000000"/>
          <w:sz w:val="21"/>
          <w:szCs w:val="21"/>
        </w:rPr>
        <w:t>九、签订时间</w:t>
      </w:r>
      <w:bookmarkEnd w:id="100"/>
    </w:p>
    <w:p w14:paraId="58248A70">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本合同于</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年</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月</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日签订。</w:t>
      </w:r>
    </w:p>
    <w:p w14:paraId="709718CD">
      <w:pPr>
        <w:spacing w:line="360" w:lineRule="auto"/>
        <w:outlineLvl w:val="9"/>
        <w:rPr>
          <w:rFonts w:hint="eastAsia" w:ascii="仿宋" w:hAnsi="仿宋" w:eastAsia="仿宋" w:cs="仿宋"/>
          <w:b/>
          <w:color w:val="000000"/>
          <w:sz w:val="21"/>
          <w:szCs w:val="21"/>
        </w:rPr>
      </w:pPr>
      <w:bookmarkStart w:id="101" w:name="_Toc351203490"/>
      <w:r>
        <w:rPr>
          <w:rFonts w:hint="eastAsia" w:ascii="仿宋" w:hAnsi="仿宋" w:eastAsia="仿宋" w:cs="仿宋"/>
          <w:b/>
          <w:color w:val="000000"/>
          <w:sz w:val="21"/>
          <w:szCs w:val="21"/>
        </w:rPr>
        <w:t>十、签订地点</w:t>
      </w:r>
      <w:bookmarkEnd w:id="101"/>
    </w:p>
    <w:p w14:paraId="1825C1AC">
      <w:pPr>
        <w:spacing w:line="360" w:lineRule="auto"/>
        <w:ind w:firstLine="420" w:firstLineChars="200"/>
        <w:outlineLvl w:val="9"/>
        <w:rPr>
          <w:rFonts w:hint="eastAsia" w:ascii="仿宋" w:hAnsi="仿宋" w:eastAsia="仿宋" w:cs="仿宋"/>
          <w:bCs/>
          <w:color w:val="000000"/>
          <w:sz w:val="21"/>
          <w:szCs w:val="21"/>
        </w:rPr>
      </w:pPr>
      <w:r>
        <w:rPr>
          <w:rFonts w:hint="eastAsia" w:ascii="仿宋" w:hAnsi="仿宋" w:eastAsia="仿宋" w:cs="仿宋"/>
          <w:bCs/>
          <w:color w:val="000000"/>
          <w:sz w:val="21"/>
          <w:szCs w:val="21"/>
        </w:rPr>
        <w:t>本合同在</w:t>
      </w:r>
      <w:r>
        <w:rPr>
          <w:rFonts w:hint="eastAsia" w:ascii="仿宋" w:hAnsi="仿宋" w:eastAsia="仿宋" w:cs="仿宋"/>
          <w:bCs/>
          <w:color w:val="000000"/>
          <w:sz w:val="21"/>
          <w:szCs w:val="21"/>
          <w:u w:val="single"/>
        </w:rPr>
        <w:t xml:space="preserve">                                    </w:t>
      </w:r>
      <w:r>
        <w:rPr>
          <w:rFonts w:hint="eastAsia" w:ascii="仿宋" w:hAnsi="仿宋" w:eastAsia="仿宋" w:cs="仿宋"/>
          <w:bCs/>
          <w:color w:val="000000"/>
          <w:sz w:val="21"/>
          <w:szCs w:val="21"/>
        </w:rPr>
        <w:t>签订。</w:t>
      </w:r>
    </w:p>
    <w:p w14:paraId="5065F9A0">
      <w:pPr>
        <w:spacing w:line="360" w:lineRule="auto"/>
        <w:outlineLvl w:val="9"/>
        <w:rPr>
          <w:rFonts w:hint="eastAsia" w:ascii="仿宋" w:hAnsi="仿宋" w:eastAsia="仿宋" w:cs="仿宋"/>
          <w:b/>
          <w:color w:val="000000"/>
          <w:sz w:val="21"/>
          <w:szCs w:val="21"/>
        </w:rPr>
      </w:pPr>
      <w:bookmarkStart w:id="102" w:name="_Toc351203491"/>
      <w:r>
        <w:rPr>
          <w:rFonts w:hint="eastAsia" w:ascii="仿宋" w:hAnsi="仿宋" w:eastAsia="仿宋" w:cs="仿宋"/>
          <w:b/>
          <w:color w:val="000000"/>
          <w:sz w:val="21"/>
          <w:szCs w:val="21"/>
        </w:rPr>
        <w:t>十一、补充协议</w:t>
      </w:r>
      <w:bookmarkEnd w:id="102"/>
    </w:p>
    <w:p w14:paraId="53A09CED">
      <w:pPr>
        <w:spacing w:line="360" w:lineRule="auto"/>
        <w:ind w:firstLine="420" w:firstLineChars="200"/>
        <w:outlineLvl w:val="9"/>
        <w:rPr>
          <w:rFonts w:hint="eastAsia" w:ascii="仿宋" w:hAnsi="仿宋" w:eastAsia="仿宋" w:cs="仿宋"/>
          <w:b/>
          <w:bCs/>
          <w:color w:val="000000"/>
          <w:sz w:val="21"/>
          <w:szCs w:val="21"/>
        </w:rPr>
      </w:pPr>
      <w:r>
        <w:rPr>
          <w:rFonts w:hint="eastAsia" w:ascii="仿宋" w:hAnsi="仿宋" w:eastAsia="仿宋" w:cs="仿宋"/>
          <w:bCs/>
          <w:color w:val="000000"/>
          <w:sz w:val="21"/>
          <w:szCs w:val="21"/>
        </w:rPr>
        <w:t>合同未尽事宜，合同当事人另行签订补充协议，补充协议是合同的组成部分。</w:t>
      </w:r>
    </w:p>
    <w:p w14:paraId="5066445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十二、合同生效</w:t>
      </w:r>
    </w:p>
    <w:p w14:paraId="759678B1">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本合同自双方签字、盖章生效。</w:t>
      </w:r>
    </w:p>
    <w:p w14:paraId="40320486">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本合同生效后，如任何一方违约，守约方为维护权益，向违约方追偿的一切费用包括但不 限于律师费，诉讼费，保全费，鉴定费，差旅费等由违约方承担。</w:t>
      </w:r>
    </w:p>
    <w:p w14:paraId="55A0836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十三、合同份数</w:t>
      </w:r>
    </w:p>
    <w:p w14:paraId="0D7D1FB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本合同一式    份，均具有同等法律效力，发包人执   份，承包人执    份。</w:t>
      </w:r>
    </w:p>
    <w:p w14:paraId="29ED8D0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十四、本合同生效后，如任何一方违约，守约方为维护权益，向违约方追偿的一切费用包</w:t>
      </w:r>
    </w:p>
    <w:p w14:paraId="2E004D8E">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括但不限于律师费，诉讼费，保全申请费，保全保险费，鉴定费，差旅费等由违约方承担。</w:t>
      </w:r>
    </w:p>
    <w:p w14:paraId="2573AEC5">
      <w:pPr>
        <w:spacing w:line="360" w:lineRule="auto"/>
        <w:outlineLvl w:val="9"/>
        <w:rPr>
          <w:rFonts w:hint="eastAsia" w:ascii="仿宋" w:hAnsi="仿宋" w:eastAsia="仿宋" w:cs="仿宋"/>
          <w:color w:val="000000"/>
          <w:sz w:val="21"/>
          <w:szCs w:val="21"/>
        </w:rPr>
      </w:pPr>
    </w:p>
    <w:p w14:paraId="6017514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发包人：</w:t>
      </w:r>
      <w:r>
        <w:rPr>
          <w:rFonts w:hint="eastAsia" w:ascii="仿宋" w:hAnsi="仿宋" w:eastAsia="仿宋" w:cs="仿宋"/>
          <w:color w:val="000000"/>
          <w:sz w:val="21"/>
          <w:szCs w:val="21"/>
          <w:lang w:eastAsia="zh-CN"/>
        </w:rPr>
        <w:t>新疆农业职业技术大学</w:t>
      </w:r>
      <w:r>
        <w:rPr>
          <w:rFonts w:hint="eastAsia" w:ascii="仿宋" w:hAnsi="仿宋" w:eastAsia="仿宋" w:cs="仿宋"/>
          <w:color w:val="000000"/>
          <w:sz w:val="21"/>
          <w:szCs w:val="21"/>
        </w:rPr>
        <w:t>（公章）    承包人（盖章）：</w:t>
      </w:r>
    </w:p>
    <w:p w14:paraId="31A6951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法定代表人签字（盖章）：                法定代表人签字（盖章）：</w:t>
      </w:r>
    </w:p>
    <w:p w14:paraId="4E87A7C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委托代理人签字：                        委托代理人签字：</w:t>
      </w:r>
    </w:p>
    <w:p w14:paraId="73B4CC7A">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电话：                                    电话：</w:t>
      </w:r>
    </w:p>
    <w:p w14:paraId="5334344F">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业务分管领导签字： 电话：</w:t>
      </w:r>
    </w:p>
    <w:p w14:paraId="2E09E171">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业务部门负责人签字： 电话：</w:t>
      </w:r>
    </w:p>
    <w:p w14:paraId="308ECCF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技术负责人签字： 电话：</w:t>
      </w:r>
    </w:p>
    <w:p w14:paraId="6CBFACC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联系电话：</w:t>
      </w:r>
    </w:p>
    <w:p w14:paraId="32741A7C">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单位地址： 新疆昌吉市文化东路 29 号     单位地址：</w:t>
      </w:r>
    </w:p>
    <w:p w14:paraId="7EEE448A">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组织机构代码、税号：12650000457604314K  电话：</w:t>
      </w:r>
    </w:p>
    <w:p w14:paraId="7A755CD6">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开户银行：                              组织机构代码、税号：</w:t>
      </w:r>
    </w:p>
    <w:p w14:paraId="544CA88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账 号：                                 开户银行：</w:t>
      </w:r>
    </w:p>
    <w:p w14:paraId="3BAA237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联系电话：                              账号：</w:t>
      </w:r>
    </w:p>
    <w:p w14:paraId="46E81A9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传   真：                               传真：</w:t>
      </w:r>
    </w:p>
    <w:p w14:paraId="173EF41B">
      <w:pPr>
        <w:autoSpaceDE w:val="0"/>
        <w:autoSpaceDN w:val="0"/>
        <w:adjustRightInd w:val="0"/>
        <w:spacing w:line="360" w:lineRule="auto"/>
        <w:outlineLvl w:val="9"/>
        <w:rPr>
          <w:rFonts w:hint="eastAsia" w:ascii="仿宋" w:hAnsi="仿宋" w:eastAsia="仿宋" w:cs="仿宋"/>
          <w:b/>
          <w:sz w:val="21"/>
          <w:szCs w:val="21"/>
          <w:lang w:val="zh-CN"/>
        </w:rPr>
      </w:pPr>
    </w:p>
    <w:p w14:paraId="0CCAF36B">
      <w:pPr>
        <w:autoSpaceDE w:val="0"/>
        <w:autoSpaceDN w:val="0"/>
        <w:adjustRightInd w:val="0"/>
        <w:spacing w:line="440" w:lineRule="exact"/>
        <w:outlineLvl w:val="9"/>
        <w:rPr>
          <w:rFonts w:hint="eastAsia" w:ascii="仿宋" w:hAnsi="仿宋" w:eastAsia="仿宋" w:cs="仿宋"/>
          <w:b/>
          <w:sz w:val="21"/>
          <w:szCs w:val="21"/>
          <w:lang w:val="zh-CN"/>
        </w:rPr>
      </w:pPr>
    </w:p>
    <w:p w14:paraId="56A37513">
      <w:pPr>
        <w:ind w:left="576" w:hanging="576"/>
        <w:jc w:val="center"/>
        <w:outlineLvl w:val="9"/>
        <w:rPr>
          <w:rFonts w:hint="eastAsia" w:ascii="仿宋" w:hAnsi="仿宋" w:eastAsia="仿宋" w:cs="仿宋"/>
          <w:bCs/>
          <w:sz w:val="21"/>
          <w:szCs w:val="21"/>
        </w:rPr>
      </w:pPr>
      <w:bookmarkStart w:id="103" w:name="_Toc514163602"/>
      <w:bookmarkStart w:id="104" w:name="_Toc514163715"/>
      <w:r>
        <w:rPr>
          <w:rFonts w:hint="eastAsia" w:ascii="仿宋" w:hAnsi="仿宋" w:eastAsia="仿宋" w:cs="仿宋"/>
          <w:bCs/>
          <w:sz w:val="21"/>
          <w:szCs w:val="21"/>
        </w:rPr>
        <w:br w:type="page"/>
      </w:r>
      <w:bookmarkStart w:id="105" w:name="_Toc532160806"/>
      <w:r>
        <w:rPr>
          <w:rFonts w:hint="eastAsia" w:ascii="仿宋" w:hAnsi="仿宋" w:eastAsia="仿宋" w:cs="仿宋"/>
          <w:bCs/>
          <w:sz w:val="21"/>
          <w:szCs w:val="21"/>
        </w:rPr>
        <w:t>第二部分 通用合同条款</w:t>
      </w:r>
      <w:bookmarkEnd w:id="103"/>
      <w:bookmarkEnd w:id="104"/>
      <w:bookmarkEnd w:id="105"/>
    </w:p>
    <w:p w14:paraId="24B82B0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1"/>
        <w:rPr>
          <w:rFonts w:hint="eastAsia" w:ascii="仿宋" w:hAnsi="仿宋" w:eastAsia="仿宋" w:cs="仿宋"/>
          <w:sz w:val="22"/>
          <w:szCs w:val="22"/>
        </w:rPr>
      </w:pPr>
      <w:r>
        <w:rPr>
          <w:rFonts w:hint="eastAsia" w:ascii="仿宋" w:hAnsi="仿宋" w:eastAsia="仿宋" w:cs="仿宋"/>
          <w:spacing w:val="-5"/>
          <w:sz w:val="22"/>
          <w:szCs w:val="22"/>
        </w:rPr>
        <w:t>1.一般约定</w:t>
      </w:r>
    </w:p>
    <w:p w14:paraId="66599F58">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1.1</w:t>
      </w:r>
      <w:r>
        <w:rPr>
          <w:rFonts w:hint="eastAsia" w:ascii="仿宋" w:hAnsi="仿宋" w:eastAsia="仿宋" w:cs="仿宋"/>
          <w:spacing w:val="-42"/>
          <w:sz w:val="22"/>
          <w:szCs w:val="22"/>
        </w:rPr>
        <w:t xml:space="preserve"> </w:t>
      </w:r>
      <w:r>
        <w:rPr>
          <w:rFonts w:hint="eastAsia" w:ascii="仿宋" w:hAnsi="仿宋" w:eastAsia="仿宋" w:cs="仿宋"/>
          <w:spacing w:val="-4"/>
          <w:sz w:val="22"/>
          <w:szCs w:val="22"/>
        </w:rPr>
        <w:t>词语定义与解释</w:t>
      </w:r>
    </w:p>
    <w:p w14:paraId="1066771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合同协议书、通用合同条款、专用合同条款中的下列词语具有</w:t>
      </w:r>
      <w:r>
        <w:rPr>
          <w:rFonts w:hint="eastAsia" w:ascii="仿宋" w:hAnsi="仿宋" w:eastAsia="仿宋" w:cs="仿宋"/>
          <w:spacing w:val="-1"/>
          <w:sz w:val="22"/>
          <w:szCs w:val="22"/>
        </w:rPr>
        <w:t>本款所赋予的含义：</w:t>
      </w:r>
    </w:p>
    <w:p w14:paraId="14CEFEFB">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1.1.1</w:t>
      </w:r>
      <w:r>
        <w:rPr>
          <w:rFonts w:hint="eastAsia" w:ascii="仿宋" w:hAnsi="仿宋" w:eastAsia="仿宋" w:cs="仿宋"/>
          <w:spacing w:val="10"/>
          <w:sz w:val="22"/>
          <w:szCs w:val="22"/>
        </w:rPr>
        <w:t xml:space="preserve"> </w:t>
      </w:r>
      <w:r>
        <w:rPr>
          <w:rFonts w:hint="eastAsia" w:ascii="仿宋" w:hAnsi="仿宋" w:eastAsia="仿宋" w:cs="仿宋"/>
          <w:spacing w:val="-5"/>
          <w:sz w:val="22"/>
          <w:szCs w:val="22"/>
        </w:rPr>
        <w:t>合同</w:t>
      </w:r>
    </w:p>
    <w:p w14:paraId="27FA313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"1.1.1.1" </w:instrText>
      </w:r>
      <w:r>
        <w:rPr>
          <w:rFonts w:hint="eastAsia" w:ascii="仿宋" w:hAnsi="仿宋" w:eastAsia="仿宋" w:cs="仿宋"/>
        </w:rPr>
        <w:fldChar w:fldCharType="separate"/>
      </w:r>
      <w:r>
        <w:rPr>
          <w:rFonts w:hint="eastAsia" w:ascii="仿宋" w:hAnsi="仿宋" w:eastAsia="仿宋" w:cs="仿宋"/>
          <w:spacing w:val="-1"/>
          <w:sz w:val="22"/>
          <w:szCs w:val="22"/>
        </w:rPr>
        <w:t>1.1.1.1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合同：是指根据法律规定和合同当事人约定具有约束力的文件，构成合同的文件</w:t>
      </w:r>
      <w:r>
        <w:rPr>
          <w:rFonts w:hint="eastAsia" w:ascii="仿宋" w:hAnsi="仿宋" w:eastAsia="仿宋" w:cs="仿宋"/>
          <w:spacing w:val="17"/>
          <w:sz w:val="22"/>
          <w:szCs w:val="22"/>
        </w:rPr>
        <w:t xml:space="preserve"> </w:t>
      </w:r>
      <w:r>
        <w:rPr>
          <w:rFonts w:hint="eastAsia" w:ascii="仿宋" w:hAnsi="仿宋" w:eastAsia="仿宋" w:cs="仿宋"/>
          <w:sz w:val="22"/>
          <w:szCs w:val="22"/>
        </w:rPr>
        <w:t>包括合同协议书、中标通知书（如果有）、投标函及其附录（如果有）、专用</w:t>
      </w:r>
      <w:r>
        <w:rPr>
          <w:rFonts w:hint="eastAsia" w:ascii="仿宋" w:hAnsi="仿宋" w:eastAsia="仿宋" w:cs="仿宋"/>
          <w:spacing w:val="-1"/>
          <w:sz w:val="22"/>
          <w:szCs w:val="22"/>
        </w:rPr>
        <w:t>合同条款及其附</w:t>
      </w:r>
      <w:r>
        <w:rPr>
          <w:rFonts w:hint="eastAsia" w:ascii="仿宋" w:hAnsi="仿宋" w:eastAsia="仿宋" w:cs="仿宋"/>
          <w:sz w:val="22"/>
          <w:szCs w:val="22"/>
        </w:rPr>
        <w:t xml:space="preserve"> 件、通用合同条款、技术标准和要求、图纸、已标价工程量清单或预算书以</w:t>
      </w:r>
      <w:r>
        <w:rPr>
          <w:rFonts w:hint="eastAsia" w:ascii="仿宋" w:hAnsi="仿宋" w:eastAsia="仿宋" w:cs="仿宋"/>
          <w:spacing w:val="-1"/>
          <w:sz w:val="22"/>
          <w:szCs w:val="22"/>
        </w:rPr>
        <w:t>及其他合同文件。</w:t>
      </w:r>
    </w:p>
    <w:p w14:paraId="56CEF77A">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"1.1.1.2" </w:instrText>
      </w:r>
      <w:r>
        <w:rPr>
          <w:rFonts w:hint="eastAsia" w:ascii="仿宋" w:hAnsi="仿宋" w:eastAsia="仿宋" w:cs="仿宋"/>
        </w:rPr>
        <w:fldChar w:fldCharType="separate"/>
      </w:r>
      <w:r>
        <w:rPr>
          <w:rFonts w:hint="eastAsia" w:ascii="仿宋" w:hAnsi="仿宋" w:eastAsia="仿宋" w:cs="仿宋"/>
          <w:spacing w:val="2"/>
          <w:sz w:val="22"/>
          <w:szCs w:val="22"/>
        </w:rPr>
        <w:t>1.1.1.2</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合同协议书：是指构成合同的由发包人和承包人共同签署的称为“合同协议</w:t>
      </w:r>
      <w:r>
        <w:rPr>
          <w:rFonts w:hint="eastAsia" w:ascii="仿宋" w:hAnsi="仿宋" w:eastAsia="仿宋" w:cs="仿宋"/>
          <w:spacing w:val="1"/>
          <w:sz w:val="22"/>
          <w:szCs w:val="22"/>
        </w:rPr>
        <w:t>书”</w:t>
      </w:r>
      <w:r>
        <w:rPr>
          <w:rFonts w:hint="eastAsia" w:ascii="仿宋" w:hAnsi="仿宋" w:eastAsia="仿宋" w:cs="仿宋"/>
          <w:sz w:val="22"/>
          <w:szCs w:val="22"/>
        </w:rPr>
        <w:t xml:space="preserve"> </w:t>
      </w:r>
      <w:r>
        <w:rPr>
          <w:rFonts w:hint="eastAsia" w:ascii="仿宋" w:hAnsi="仿宋" w:eastAsia="仿宋" w:cs="仿宋"/>
          <w:spacing w:val="-5"/>
          <w:sz w:val="22"/>
          <w:szCs w:val="22"/>
        </w:rPr>
        <w:t>的书面文件。</w:t>
      </w:r>
    </w:p>
    <w:p w14:paraId="7E08674D">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"1.1.1.3" </w:instrText>
      </w:r>
      <w:r>
        <w:rPr>
          <w:rFonts w:hint="eastAsia" w:ascii="仿宋" w:hAnsi="仿宋" w:eastAsia="仿宋" w:cs="仿宋"/>
        </w:rPr>
        <w:fldChar w:fldCharType="separate"/>
      </w:r>
      <w:r>
        <w:rPr>
          <w:rFonts w:hint="eastAsia" w:ascii="仿宋" w:hAnsi="仿宋" w:eastAsia="仿宋" w:cs="仿宋"/>
          <w:spacing w:val="-1"/>
          <w:sz w:val="22"/>
          <w:szCs w:val="22"/>
        </w:rPr>
        <w:t>1.1.1.3</w:t>
      </w:r>
      <w:r>
        <w:rPr>
          <w:rFonts w:hint="eastAsia" w:ascii="仿宋" w:hAnsi="仿宋" w:eastAsia="仿宋" w:cs="仿宋"/>
          <w:spacing w:val="-1"/>
          <w:sz w:val="22"/>
          <w:szCs w:val="22"/>
        </w:rPr>
        <w:fldChar w:fldCharType="end"/>
      </w:r>
      <w:r>
        <w:rPr>
          <w:rFonts w:hint="eastAsia" w:ascii="仿宋" w:hAnsi="仿宋" w:eastAsia="仿宋" w:cs="仿宋"/>
          <w:spacing w:val="28"/>
          <w:sz w:val="22"/>
          <w:szCs w:val="22"/>
        </w:rPr>
        <w:t xml:space="preserve"> </w:t>
      </w:r>
      <w:r>
        <w:rPr>
          <w:rFonts w:hint="eastAsia" w:ascii="仿宋" w:hAnsi="仿宋" w:eastAsia="仿宋" w:cs="仿宋"/>
          <w:spacing w:val="-1"/>
          <w:sz w:val="22"/>
          <w:szCs w:val="22"/>
        </w:rPr>
        <w:t>中标通知书：是指构成合同的</w:t>
      </w:r>
      <w:r>
        <w:rPr>
          <w:rFonts w:hint="eastAsia" w:ascii="仿宋" w:hAnsi="仿宋" w:eastAsia="仿宋" w:cs="仿宋"/>
          <w:spacing w:val="-2"/>
          <w:sz w:val="22"/>
          <w:szCs w:val="22"/>
        </w:rPr>
        <w:t>由发包人通知承包人中标的书面文件。</w:t>
      </w:r>
    </w:p>
    <w:p w14:paraId="131FED29">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"1.1.1.4" </w:instrText>
      </w:r>
      <w:r>
        <w:rPr>
          <w:rFonts w:hint="eastAsia" w:ascii="仿宋" w:hAnsi="仿宋" w:eastAsia="仿宋" w:cs="仿宋"/>
        </w:rPr>
        <w:fldChar w:fldCharType="separate"/>
      </w:r>
      <w:r>
        <w:rPr>
          <w:rFonts w:hint="eastAsia" w:ascii="仿宋" w:hAnsi="仿宋" w:eastAsia="仿宋" w:cs="仿宋"/>
          <w:spacing w:val="-1"/>
          <w:sz w:val="22"/>
          <w:szCs w:val="22"/>
        </w:rPr>
        <w:t>1.1.1.4</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投标函：是指构成合同的由承包人填写并签署的用于</w:t>
      </w:r>
      <w:r>
        <w:rPr>
          <w:rFonts w:hint="eastAsia" w:ascii="仿宋" w:hAnsi="仿宋" w:eastAsia="仿宋" w:cs="仿宋"/>
          <w:spacing w:val="-2"/>
          <w:sz w:val="22"/>
          <w:szCs w:val="22"/>
        </w:rPr>
        <w:t>投标的称为“投标函</w:t>
      </w:r>
      <w:r>
        <w:rPr>
          <w:rFonts w:hint="eastAsia" w:ascii="仿宋" w:hAnsi="仿宋" w:eastAsia="仿宋" w:cs="仿宋"/>
          <w:spacing w:val="-81"/>
          <w:sz w:val="22"/>
          <w:szCs w:val="22"/>
        </w:rPr>
        <w:t xml:space="preserve"> </w:t>
      </w:r>
      <w:r>
        <w:rPr>
          <w:rFonts w:hint="eastAsia" w:ascii="仿宋" w:hAnsi="仿宋" w:eastAsia="仿宋" w:cs="仿宋"/>
          <w:spacing w:val="-2"/>
          <w:sz w:val="22"/>
          <w:szCs w:val="22"/>
        </w:rPr>
        <w:t>”的文</w:t>
      </w:r>
      <w:r>
        <w:rPr>
          <w:rFonts w:hint="eastAsia" w:ascii="仿宋" w:hAnsi="仿宋" w:eastAsia="仿宋" w:cs="仿宋"/>
          <w:sz w:val="22"/>
          <w:szCs w:val="22"/>
        </w:rPr>
        <w:t xml:space="preserve"> </w:t>
      </w:r>
      <w:r>
        <w:rPr>
          <w:rFonts w:hint="eastAsia" w:ascii="仿宋" w:hAnsi="仿宋" w:eastAsia="仿宋" w:cs="仿宋"/>
          <w:spacing w:val="-4"/>
          <w:sz w:val="22"/>
          <w:szCs w:val="22"/>
        </w:rPr>
        <w:t>件。</w:t>
      </w:r>
    </w:p>
    <w:p w14:paraId="6AFDF27E">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"1.1.1.5" </w:instrText>
      </w:r>
      <w:r>
        <w:rPr>
          <w:rFonts w:hint="eastAsia" w:ascii="仿宋" w:hAnsi="仿宋" w:eastAsia="仿宋" w:cs="仿宋"/>
        </w:rPr>
        <w:fldChar w:fldCharType="separate"/>
      </w:r>
      <w:r>
        <w:rPr>
          <w:rFonts w:hint="eastAsia" w:ascii="仿宋" w:hAnsi="仿宋" w:eastAsia="仿宋" w:cs="仿宋"/>
          <w:spacing w:val="-1"/>
          <w:sz w:val="22"/>
          <w:szCs w:val="22"/>
        </w:rPr>
        <w:t>1.1.1.5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投标函附录：是指构成合同的附在投标函后的称为“投标函附录”的文件。</w:t>
      </w:r>
    </w:p>
    <w:p w14:paraId="5C318DDD">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"1.1.1.6" </w:instrText>
      </w:r>
      <w:r>
        <w:rPr>
          <w:rFonts w:hint="eastAsia" w:ascii="仿宋" w:hAnsi="仿宋" w:eastAsia="仿宋" w:cs="仿宋"/>
        </w:rPr>
        <w:fldChar w:fldCharType="separate"/>
      </w:r>
      <w:r>
        <w:rPr>
          <w:rFonts w:hint="eastAsia" w:ascii="仿宋" w:hAnsi="仿宋" w:eastAsia="仿宋" w:cs="仿宋"/>
          <w:spacing w:val="-1"/>
          <w:sz w:val="22"/>
          <w:szCs w:val="22"/>
        </w:rPr>
        <w:t>1.1.1.6</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技术标准和要求：是指构成合同的施工应当遵守的或指导施工的国家、行业或地</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方的技术标准和要求，以及合同约定的技术标准和要求。</w:t>
      </w:r>
    </w:p>
    <w:p w14:paraId="7EB8211B">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"1.1.1.7" </w:instrText>
      </w:r>
      <w:r>
        <w:rPr>
          <w:rFonts w:hint="eastAsia" w:ascii="仿宋" w:hAnsi="仿宋" w:eastAsia="仿宋" w:cs="仿宋"/>
        </w:rPr>
        <w:fldChar w:fldCharType="separate"/>
      </w:r>
      <w:r>
        <w:rPr>
          <w:rFonts w:hint="eastAsia" w:ascii="仿宋" w:hAnsi="仿宋" w:eastAsia="仿宋" w:cs="仿宋"/>
          <w:spacing w:val="-1"/>
          <w:sz w:val="22"/>
          <w:szCs w:val="22"/>
        </w:rPr>
        <w:t>1.1.1.7</w:t>
      </w:r>
      <w:r>
        <w:rPr>
          <w:rFonts w:hint="eastAsia" w:ascii="仿宋" w:hAnsi="仿宋" w:eastAsia="仿宋" w:cs="仿宋"/>
          <w:spacing w:val="-1"/>
          <w:sz w:val="22"/>
          <w:szCs w:val="22"/>
        </w:rPr>
        <w:fldChar w:fldCharType="end"/>
      </w:r>
      <w:r>
        <w:rPr>
          <w:rFonts w:hint="eastAsia" w:ascii="仿宋" w:hAnsi="仿宋" w:eastAsia="仿宋" w:cs="仿宋"/>
          <w:spacing w:val="29"/>
          <w:sz w:val="22"/>
          <w:szCs w:val="22"/>
        </w:rPr>
        <w:t xml:space="preserve"> </w:t>
      </w:r>
      <w:r>
        <w:rPr>
          <w:rFonts w:hint="eastAsia" w:ascii="仿宋" w:hAnsi="仿宋" w:eastAsia="仿宋" w:cs="仿宋"/>
          <w:spacing w:val="-1"/>
          <w:sz w:val="22"/>
          <w:szCs w:val="22"/>
        </w:rPr>
        <w:t>图纸：是指构成合同的图纸，包括由发包人按照合</w:t>
      </w:r>
      <w:r>
        <w:rPr>
          <w:rFonts w:hint="eastAsia" w:ascii="仿宋" w:hAnsi="仿宋" w:eastAsia="仿宋" w:cs="仿宋"/>
          <w:spacing w:val="-2"/>
          <w:sz w:val="22"/>
          <w:szCs w:val="22"/>
        </w:rPr>
        <w:t>同约定提供或经发包人批准的</w:t>
      </w:r>
      <w:r>
        <w:rPr>
          <w:rFonts w:hint="eastAsia" w:ascii="仿宋" w:hAnsi="仿宋" w:eastAsia="仿宋" w:cs="仿宋"/>
          <w:sz w:val="22"/>
          <w:szCs w:val="22"/>
        </w:rPr>
        <w:t xml:space="preserve"> 设计文件、施工图、鸟瞰图及模型等，以及在合同履行过程中形成的图纸</w:t>
      </w:r>
      <w:r>
        <w:rPr>
          <w:rFonts w:hint="eastAsia" w:ascii="仿宋" w:hAnsi="仿宋" w:eastAsia="仿宋" w:cs="仿宋"/>
          <w:spacing w:val="-1"/>
          <w:sz w:val="22"/>
          <w:szCs w:val="22"/>
        </w:rPr>
        <w:t>文件。图纸应当按照</w:t>
      </w:r>
      <w:r>
        <w:rPr>
          <w:rFonts w:hint="eastAsia" w:ascii="仿宋" w:hAnsi="仿宋" w:eastAsia="仿宋" w:cs="仿宋"/>
          <w:sz w:val="22"/>
          <w:szCs w:val="22"/>
        </w:rPr>
        <w:t xml:space="preserve"> </w:t>
      </w:r>
      <w:r>
        <w:rPr>
          <w:rFonts w:hint="eastAsia" w:ascii="仿宋" w:hAnsi="仿宋" w:eastAsia="仿宋" w:cs="仿宋"/>
          <w:spacing w:val="-1"/>
          <w:sz w:val="22"/>
          <w:szCs w:val="22"/>
        </w:rPr>
        <w:t>法律规定审查合格。</w:t>
      </w:r>
    </w:p>
    <w:p w14:paraId="5C5FE1F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"1.1.1.8" </w:instrText>
      </w:r>
      <w:r>
        <w:rPr>
          <w:rFonts w:hint="eastAsia" w:ascii="仿宋" w:hAnsi="仿宋" w:eastAsia="仿宋" w:cs="仿宋"/>
        </w:rPr>
        <w:fldChar w:fldCharType="separate"/>
      </w:r>
      <w:r>
        <w:rPr>
          <w:rFonts w:hint="eastAsia" w:ascii="仿宋" w:hAnsi="仿宋" w:eastAsia="仿宋" w:cs="仿宋"/>
          <w:spacing w:val="-1"/>
          <w:sz w:val="22"/>
          <w:szCs w:val="22"/>
        </w:rPr>
        <w:t>1.1.1.8</w:t>
      </w:r>
      <w:r>
        <w:rPr>
          <w:rFonts w:hint="eastAsia" w:ascii="仿宋" w:hAnsi="仿宋" w:eastAsia="仿宋" w:cs="仿宋"/>
          <w:spacing w:val="-1"/>
          <w:sz w:val="22"/>
          <w:szCs w:val="22"/>
        </w:rPr>
        <w:fldChar w:fldCharType="end"/>
      </w:r>
      <w:r>
        <w:rPr>
          <w:rFonts w:hint="eastAsia" w:ascii="仿宋" w:hAnsi="仿宋" w:eastAsia="仿宋" w:cs="仿宋"/>
          <w:spacing w:val="31"/>
          <w:sz w:val="22"/>
          <w:szCs w:val="22"/>
        </w:rPr>
        <w:t xml:space="preserve"> </w:t>
      </w:r>
      <w:r>
        <w:rPr>
          <w:rFonts w:hint="eastAsia" w:ascii="仿宋" w:hAnsi="仿宋" w:eastAsia="仿宋" w:cs="仿宋"/>
          <w:spacing w:val="-1"/>
          <w:sz w:val="22"/>
          <w:szCs w:val="22"/>
        </w:rPr>
        <w:t>已标价工程量清单：是指构成合同的由承包人</w:t>
      </w:r>
      <w:r>
        <w:rPr>
          <w:rFonts w:hint="eastAsia" w:ascii="仿宋" w:hAnsi="仿宋" w:eastAsia="仿宋" w:cs="仿宋"/>
          <w:spacing w:val="-2"/>
          <w:sz w:val="22"/>
          <w:szCs w:val="22"/>
        </w:rPr>
        <w:t>按照规定的格式和要求填写并标明</w:t>
      </w:r>
      <w:r>
        <w:rPr>
          <w:rFonts w:hint="eastAsia" w:ascii="仿宋" w:hAnsi="仿宋" w:eastAsia="仿宋" w:cs="仿宋"/>
          <w:sz w:val="22"/>
          <w:szCs w:val="22"/>
        </w:rPr>
        <w:t xml:space="preserve"> </w:t>
      </w:r>
      <w:r>
        <w:rPr>
          <w:rFonts w:hint="eastAsia" w:ascii="仿宋" w:hAnsi="仿宋" w:eastAsia="仿宋" w:cs="仿宋"/>
          <w:spacing w:val="-1"/>
          <w:sz w:val="22"/>
          <w:szCs w:val="22"/>
        </w:rPr>
        <w:t>价格的工程量清单，包括说明和表格。</w:t>
      </w:r>
    </w:p>
    <w:p w14:paraId="525392DB">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"1.1.1.9" </w:instrText>
      </w:r>
      <w:r>
        <w:rPr>
          <w:rFonts w:hint="eastAsia" w:ascii="仿宋" w:hAnsi="仿宋" w:eastAsia="仿宋" w:cs="仿宋"/>
        </w:rPr>
        <w:fldChar w:fldCharType="separate"/>
      </w:r>
      <w:r>
        <w:rPr>
          <w:rFonts w:hint="eastAsia" w:ascii="仿宋" w:hAnsi="仿宋" w:eastAsia="仿宋" w:cs="仿宋"/>
          <w:spacing w:val="-1"/>
          <w:sz w:val="22"/>
          <w:szCs w:val="22"/>
        </w:rPr>
        <w:t>1.1.1.9</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预算书：是指构成合同的由承包人按照发包人规定的格式和要求编制的工程预算</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文件。</w:t>
      </w:r>
    </w:p>
    <w:p w14:paraId="31135F5A">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"1.1.1.10" </w:instrText>
      </w:r>
      <w:r>
        <w:rPr>
          <w:rFonts w:hint="eastAsia" w:ascii="仿宋" w:hAnsi="仿宋" w:eastAsia="仿宋" w:cs="仿宋"/>
        </w:rPr>
        <w:fldChar w:fldCharType="separate"/>
      </w:r>
      <w:r>
        <w:rPr>
          <w:rFonts w:hint="eastAsia" w:ascii="仿宋" w:hAnsi="仿宋" w:eastAsia="仿宋" w:cs="仿宋"/>
          <w:spacing w:val="-2"/>
          <w:sz w:val="22"/>
          <w:szCs w:val="22"/>
        </w:rPr>
        <w:t>1.1.1.10</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其他合同文件：是指经合同当事人约定的与工程施工有关的具有合同约束力的文</w:t>
      </w:r>
      <w:r>
        <w:rPr>
          <w:rFonts w:hint="eastAsia" w:ascii="仿宋" w:hAnsi="仿宋" w:eastAsia="仿宋" w:cs="仿宋"/>
          <w:spacing w:val="9"/>
          <w:sz w:val="22"/>
          <w:szCs w:val="22"/>
        </w:rPr>
        <w:t xml:space="preserve"> </w:t>
      </w:r>
      <w:r>
        <w:rPr>
          <w:rFonts w:hint="eastAsia" w:ascii="仿宋" w:hAnsi="仿宋" w:eastAsia="仿宋" w:cs="仿宋"/>
          <w:sz w:val="22"/>
          <w:szCs w:val="22"/>
        </w:rPr>
        <w:t>件或书面协议。合同当事人可以在专用合同</w:t>
      </w:r>
      <w:r>
        <w:rPr>
          <w:rFonts w:hint="eastAsia" w:ascii="仿宋" w:hAnsi="仿宋" w:eastAsia="仿宋" w:cs="仿宋"/>
          <w:spacing w:val="-1"/>
          <w:sz w:val="22"/>
          <w:szCs w:val="22"/>
        </w:rPr>
        <w:t>条款中进行约定。</w:t>
      </w:r>
    </w:p>
    <w:p w14:paraId="74B8C48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1.1.2 合同当事人及其他相关方</w:t>
      </w:r>
    </w:p>
    <w:p w14:paraId="0278DFE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"1.1.2.1" </w:instrText>
      </w:r>
      <w:r>
        <w:rPr>
          <w:rFonts w:hint="eastAsia" w:ascii="仿宋" w:hAnsi="仿宋" w:eastAsia="仿宋" w:cs="仿宋"/>
        </w:rPr>
        <w:fldChar w:fldCharType="separate"/>
      </w:r>
      <w:r>
        <w:rPr>
          <w:rFonts w:hint="eastAsia" w:ascii="仿宋" w:hAnsi="仿宋" w:eastAsia="仿宋" w:cs="仿宋"/>
          <w:spacing w:val="-1"/>
          <w:sz w:val="22"/>
          <w:szCs w:val="22"/>
        </w:rPr>
        <w:t>1.1.2.1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合同当事人：是指发包人和（或）承包人。</w:t>
      </w:r>
    </w:p>
    <w:p w14:paraId="78DCD057">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"1.1.2.2" </w:instrText>
      </w:r>
      <w:r>
        <w:rPr>
          <w:rFonts w:hint="eastAsia" w:ascii="仿宋" w:hAnsi="仿宋" w:eastAsia="仿宋" w:cs="仿宋"/>
        </w:rPr>
        <w:fldChar w:fldCharType="separate"/>
      </w:r>
      <w:r>
        <w:rPr>
          <w:rFonts w:hint="eastAsia" w:ascii="仿宋" w:hAnsi="仿宋" w:eastAsia="仿宋" w:cs="仿宋"/>
          <w:spacing w:val="-1"/>
          <w:sz w:val="22"/>
          <w:szCs w:val="22"/>
        </w:rPr>
        <w:t>1.1.2.2</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发包人：是指与承包人签订合同协议书的当事人及取得该当事人资格的合法继承</w:t>
      </w:r>
      <w:r>
        <w:rPr>
          <w:rFonts w:hint="eastAsia" w:ascii="仿宋" w:hAnsi="仿宋" w:eastAsia="仿宋" w:cs="仿宋"/>
          <w:spacing w:val="17"/>
          <w:sz w:val="22"/>
          <w:szCs w:val="22"/>
        </w:rPr>
        <w:t xml:space="preserve"> </w:t>
      </w:r>
      <w:r>
        <w:rPr>
          <w:rFonts w:hint="eastAsia" w:ascii="仿宋" w:hAnsi="仿宋" w:eastAsia="仿宋" w:cs="仿宋"/>
          <w:spacing w:val="-5"/>
          <w:sz w:val="22"/>
          <w:szCs w:val="22"/>
        </w:rPr>
        <w:t>人。</w:t>
      </w:r>
    </w:p>
    <w:p w14:paraId="00EA8375">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"1.1.2.3" </w:instrText>
      </w:r>
      <w:r>
        <w:rPr>
          <w:rFonts w:hint="eastAsia" w:ascii="仿宋" w:hAnsi="仿宋" w:eastAsia="仿宋" w:cs="仿宋"/>
        </w:rPr>
        <w:fldChar w:fldCharType="separate"/>
      </w:r>
      <w:r>
        <w:rPr>
          <w:rFonts w:hint="eastAsia" w:ascii="仿宋" w:hAnsi="仿宋" w:eastAsia="仿宋" w:cs="仿宋"/>
          <w:spacing w:val="-1"/>
          <w:sz w:val="22"/>
          <w:szCs w:val="22"/>
        </w:rPr>
        <w:t>1.1.2.3</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承包人：是指与发包人签订合同协议书的，具有相应工程施工承包资质的当事人</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及取得该当事人资格的合法继承人。</w:t>
      </w:r>
    </w:p>
    <w:p w14:paraId="1555C9F1">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"1.1.2.4" </w:instrText>
      </w:r>
      <w:r>
        <w:rPr>
          <w:rFonts w:hint="eastAsia" w:ascii="仿宋" w:hAnsi="仿宋" w:eastAsia="仿宋" w:cs="仿宋"/>
        </w:rPr>
        <w:fldChar w:fldCharType="separate"/>
      </w:r>
      <w:r>
        <w:rPr>
          <w:rFonts w:hint="eastAsia" w:ascii="仿宋" w:hAnsi="仿宋" w:eastAsia="仿宋" w:cs="仿宋"/>
          <w:spacing w:val="-1"/>
          <w:sz w:val="22"/>
          <w:szCs w:val="22"/>
        </w:rPr>
        <w:t>1.1.2.4</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监理人：是指在专用合同条款中指明的，受发包人委托按照法律规定进行工程监</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督管理的法人或其他组织。</w:t>
      </w:r>
    </w:p>
    <w:p w14:paraId="35A058E9">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"1.1.2.5" </w:instrText>
      </w:r>
      <w:r>
        <w:rPr>
          <w:rFonts w:hint="eastAsia" w:ascii="仿宋" w:hAnsi="仿宋" w:eastAsia="仿宋" w:cs="仿宋"/>
        </w:rPr>
        <w:fldChar w:fldCharType="separate"/>
      </w:r>
      <w:r>
        <w:rPr>
          <w:rFonts w:hint="eastAsia" w:ascii="仿宋" w:hAnsi="仿宋" w:eastAsia="仿宋" w:cs="仿宋"/>
          <w:spacing w:val="-1"/>
          <w:sz w:val="22"/>
          <w:szCs w:val="22"/>
        </w:rPr>
        <w:t>1.1.2.5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设计人：是指在专用合同条款中指明的，受发包人委托负责工程设计并具备相应</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工程设计资质的法人或其他组织。</w:t>
      </w:r>
    </w:p>
    <w:p w14:paraId="0584E10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"1.1.2.6" </w:instrText>
      </w:r>
      <w:r>
        <w:rPr>
          <w:rFonts w:hint="eastAsia" w:ascii="仿宋" w:hAnsi="仿宋" w:eastAsia="仿宋" w:cs="仿宋"/>
        </w:rPr>
        <w:fldChar w:fldCharType="separate"/>
      </w:r>
      <w:r>
        <w:rPr>
          <w:rFonts w:hint="eastAsia" w:ascii="仿宋" w:hAnsi="仿宋" w:eastAsia="仿宋" w:cs="仿宋"/>
          <w:spacing w:val="-1"/>
          <w:sz w:val="22"/>
          <w:szCs w:val="22"/>
        </w:rPr>
        <w:t>1.1.2.6</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分包人：是指按照法律规定和合同约定，分包部分工程或工作，并与承包人签订</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分包合同的具有相应资质的法人。</w:t>
      </w:r>
    </w:p>
    <w:p w14:paraId="47674780">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"1.1.2.7" </w:instrText>
      </w:r>
      <w:r>
        <w:rPr>
          <w:rFonts w:hint="eastAsia" w:ascii="仿宋" w:hAnsi="仿宋" w:eastAsia="仿宋" w:cs="仿宋"/>
        </w:rPr>
        <w:fldChar w:fldCharType="separate"/>
      </w:r>
      <w:r>
        <w:rPr>
          <w:rFonts w:hint="eastAsia" w:ascii="仿宋" w:hAnsi="仿宋" w:eastAsia="仿宋" w:cs="仿宋"/>
          <w:spacing w:val="-1"/>
          <w:sz w:val="22"/>
          <w:szCs w:val="22"/>
        </w:rPr>
        <w:t>1.1.2.7</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发包人代表：是指由发包人任命并派驻施工现场在发包人授权范围内行使发包人</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权利的人。</w:t>
      </w:r>
    </w:p>
    <w:p w14:paraId="45704170">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"1.1.2.8" </w:instrText>
      </w:r>
      <w:r>
        <w:rPr>
          <w:rFonts w:hint="eastAsia" w:ascii="仿宋" w:hAnsi="仿宋" w:eastAsia="仿宋" w:cs="仿宋"/>
        </w:rPr>
        <w:fldChar w:fldCharType="separate"/>
      </w:r>
      <w:r>
        <w:rPr>
          <w:rFonts w:hint="eastAsia" w:ascii="仿宋" w:hAnsi="仿宋" w:eastAsia="仿宋" w:cs="仿宋"/>
          <w:spacing w:val="-1"/>
          <w:sz w:val="22"/>
          <w:szCs w:val="22"/>
        </w:rPr>
        <w:t>1.1.2.8</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项目经理：是指由承包人任命并派驻施工现场，在承包人授权范围内负责合同履</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行，且按照法律规定具有相应资格的项目负责人。</w:t>
      </w:r>
    </w:p>
    <w:p w14:paraId="46C67B0E">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"1.1.2.9" </w:instrText>
      </w:r>
      <w:r>
        <w:rPr>
          <w:rFonts w:hint="eastAsia" w:ascii="仿宋" w:hAnsi="仿宋" w:eastAsia="仿宋" w:cs="仿宋"/>
        </w:rPr>
        <w:fldChar w:fldCharType="separate"/>
      </w:r>
      <w:r>
        <w:rPr>
          <w:rFonts w:hint="eastAsia" w:ascii="仿宋" w:hAnsi="仿宋" w:eastAsia="仿宋" w:cs="仿宋"/>
          <w:spacing w:val="-1"/>
          <w:sz w:val="22"/>
          <w:szCs w:val="22"/>
        </w:rPr>
        <w:t>1.1.2.9</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总监理工程师：是指由监理人任命并派驻施工现场进行工程监理的总负责人。</w:t>
      </w:r>
    </w:p>
    <w:p w14:paraId="3FA3FF5E">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1.1.3 工程和设备</w:t>
      </w:r>
    </w:p>
    <w:p w14:paraId="094C515C">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"1.1.3.1" </w:instrText>
      </w:r>
      <w:r>
        <w:rPr>
          <w:rFonts w:hint="eastAsia" w:ascii="仿宋" w:hAnsi="仿宋" w:eastAsia="仿宋" w:cs="仿宋"/>
        </w:rPr>
        <w:fldChar w:fldCharType="separate"/>
      </w:r>
      <w:r>
        <w:rPr>
          <w:rFonts w:hint="eastAsia" w:ascii="仿宋" w:hAnsi="仿宋" w:eastAsia="仿宋" w:cs="仿宋"/>
          <w:spacing w:val="-1"/>
          <w:sz w:val="22"/>
          <w:szCs w:val="22"/>
        </w:rPr>
        <w:t>1.1.3.1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工程：是指与合同协议书中工程承包范围对应的永久工程和（或）临时工程。</w:t>
      </w:r>
    </w:p>
    <w:p w14:paraId="010D013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"1.1.3.2" </w:instrText>
      </w:r>
      <w:r>
        <w:rPr>
          <w:rFonts w:hint="eastAsia" w:ascii="仿宋" w:hAnsi="仿宋" w:eastAsia="仿宋" w:cs="仿宋"/>
        </w:rPr>
        <w:fldChar w:fldCharType="separate"/>
      </w:r>
      <w:r>
        <w:rPr>
          <w:rFonts w:hint="eastAsia" w:ascii="仿宋" w:hAnsi="仿宋" w:eastAsia="仿宋" w:cs="仿宋"/>
          <w:spacing w:val="-1"/>
          <w:sz w:val="22"/>
          <w:szCs w:val="22"/>
        </w:rPr>
        <w:t>1.1.3.2</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永久工程：是指按合同约定建造并移交给发包人的工程，包括工程设备。</w:t>
      </w:r>
    </w:p>
    <w:p w14:paraId="123A3CBC">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"1.1.3.3" </w:instrText>
      </w:r>
      <w:r>
        <w:rPr>
          <w:rFonts w:hint="eastAsia" w:ascii="仿宋" w:hAnsi="仿宋" w:eastAsia="仿宋" w:cs="仿宋"/>
        </w:rPr>
        <w:fldChar w:fldCharType="separate"/>
      </w:r>
      <w:r>
        <w:rPr>
          <w:rFonts w:hint="eastAsia" w:ascii="仿宋" w:hAnsi="仿宋" w:eastAsia="仿宋" w:cs="仿宋"/>
          <w:spacing w:val="-1"/>
          <w:sz w:val="22"/>
          <w:szCs w:val="22"/>
        </w:rPr>
        <w:t>1.1.3.3</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临时工程：是指为完成合同约定的永久工程所修建的各类临时性工程，不包括施</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工设备。</w:t>
      </w:r>
    </w:p>
    <w:p w14:paraId="6A7282C6">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"1.1.3.4" </w:instrText>
      </w:r>
      <w:r>
        <w:rPr>
          <w:rFonts w:hint="eastAsia" w:ascii="仿宋" w:hAnsi="仿宋" w:eastAsia="仿宋" w:cs="仿宋"/>
        </w:rPr>
        <w:fldChar w:fldCharType="separate"/>
      </w:r>
      <w:r>
        <w:rPr>
          <w:rFonts w:hint="eastAsia" w:ascii="仿宋" w:hAnsi="仿宋" w:eastAsia="仿宋" w:cs="仿宋"/>
          <w:spacing w:val="-1"/>
          <w:sz w:val="22"/>
          <w:szCs w:val="22"/>
        </w:rPr>
        <w:t>1.1.3.4</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单位工程：是指在合同协议书中指明的，具备独立施工条件并能形成独立使用功</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能的永久工程。</w:t>
      </w:r>
    </w:p>
    <w:p w14:paraId="6A9AD49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"1.1.3.5" </w:instrText>
      </w:r>
      <w:r>
        <w:rPr>
          <w:rFonts w:hint="eastAsia" w:ascii="仿宋" w:hAnsi="仿宋" w:eastAsia="仿宋" w:cs="仿宋"/>
        </w:rPr>
        <w:fldChar w:fldCharType="separate"/>
      </w:r>
      <w:r>
        <w:rPr>
          <w:rFonts w:hint="eastAsia" w:ascii="仿宋" w:hAnsi="仿宋" w:eastAsia="仿宋" w:cs="仿宋"/>
          <w:spacing w:val="-1"/>
          <w:sz w:val="22"/>
          <w:szCs w:val="22"/>
        </w:rPr>
        <w:t>1.1.3.5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工程设备：是指构成永久工程的机电设备、金属结构设备、仪器及其他类似的设</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备和装置。</w:t>
      </w:r>
    </w:p>
    <w:p w14:paraId="0718A471">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"1.1.3.6" </w:instrText>
      </w:r>
      <w:r>
        <w:rPr>
          <w:rFonts w:hint="eastAsia" w:ascii="仿宋" w:hAnsi="仿宋" w:eastAsia="仿宋" w:cs="仿宋"/>
        </w:rPr>
        <w:fldChar w:fldCharType="separate"/>
      </w:r>
      <w:r>
        <w:rPr>
          <w:rFonts w:hint="eastAsia" w:ascii="仿宋" w:hAnsi="仿宋" w:eastAsia="仿宋" w:cs="仿宋"/>
          <w:spacing w:val="-1"/>
          <w:sz w:val="22"/>
          <w:szCs w:val="22"/>
        </w:rPr>
        <w:t>1.1.3.6</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施工设备：是指为完成合同约定的各项工作所需的设备、器具和其他物品，但不</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包括工程设备、临时工程和材料。</w:t>
      </w:r>
    </w:p>
    <w:p w14:paraId="2A37A8A4">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"1.1.3.7" </w:instrText>
      </w:r>
      <w:r>
        <w:rPr>
          <w:rFonts w:hint="eastAsia" w:ascii="仿宋" w:hAnsi="仿宋" w:eastAsia="仿宋" w:cs="仿宋"/>
        </w:rPr>
        <w:fldChar w:fldCharType="separate"/>
      </w:r>
      <w:r>
        <w:rPr>
          <w:rFonts w:hint="eastAsia" w:ascii="仿宋" w:hAnsi="仿宋" w:eastAsia="仿宋" w:cs="仿宋"/>
          <w:spacing w:val="-1"/>
          <w:sz w:val="22"/>
          <w:szCs w:val="22"/>
        </w:rPr>
        <w:t>1.1.3.7</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施工现场：是指用于工程施工的场所，以及在专用合同条款中指明作为施工场所</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组成部分的其他场所，包括永久占地和临时占地。</w:t>
      </w:r>
    </w:p>
    <w:p w14:paraId="3E7C1079">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"1.1.3.8" </w:instrText>
      </w:r>
      <w:r>
        <w:rPr>
          <w:rFonts w:hint="eastAsia" w:ascii="仿宋" w:hAnsi="仿宋" w:eastAsia="仿宋" w:cs="仿宋"/>
        </w:rPr>
        <w:fldChar w:fldCharType="separate"/>
      </w:r>
      <w:r>
        <w:rPr>
          <w:rFonts w:hint="eastAsia" w:ascii="仿宋" w:hAnsi="仿宋" w:eastAsia="仿宋" w:cs="仿宋"/>
          <w:spacing w:val="-1"/>
          <w:sz w:val="22"/>
          <w:szCs w:val="22"/>
        </w:rPr>
        <w:t>1.1.3.8</w:t>
      </w:r>
      <w:r>
        <w:rPr>
          <w:rFonts w:hint="eastAsia" w:ascii="仿宋" w:hAnsi="仿宋" w:eastAsia="仿宋" w:cs="仿宋"/>
          <w:spacing w:val="-1"/>
          <w:sz w:val="22"/>
          <w:szCs w:val="22"/>
        </w:rPr>
        <w:fldChar w:fldCharType="end"/>
      </w:r>
      <w:r>
        <w:rPr>
          <w:rFonts w:hint="eastAsia" w:ascii="仿宋" w:hAnsi="仿宋" w:eastAsia="仿宋" w:cs="仿宋"/>
          <w:spacing w:val="-36"/>
          <w:sz w:val="22"/>
          <w:szCs w:val="22"/>
        </w:rPr>
        <w:t xml:space="preserve"> </w:t>
      </w:r>
      <w:r>
        <w:rPr>
          <w:rFonts w:hint="eastAsia" w:ascii="仿宋" w:hAnsi="仿宋" w:eastAsia="仿宋" w:cs="仿宋"/>
          <w:spacing w:val="-1"/>
          <w:sz w:val="22"/>
          <w:szCs w:val="22"/>
        </w:rPr>
        <w:t>临时设施：是指为完成合同约定的各项工作所服务的临时性生产</w:t>
      </w:r>
      <w:r>
        <w:rPr>
          <w:rFonts w:hint="eastAsia" w:ascii="仿宋" w:hAnsi="仿宋" w:eastAsia="仿宋" w:cs="仿宋"/>
          <w:spacing w:val="-2"/>
          <w:sz w:val="22"/>
          <w:szCs w:val="22"/>
        </w:rPr>
        <w:t>和生活设施。</w:t>
      </w:r>
    </w:p>
    <w:p w14:paraId="0F15FC1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"1.1.3.9" </w:instrText>
      </w:r>
      <w:r>
        <w:rPr>
          <w:rFonts w:hint="eastAsia" w:ascii="仿宋" w:hAnsi="仿宋" w:eastAsia="仿宋" w:cs="仿宋"/>
        </w:rPr>
        <w:fldChar w:fldCharType="separate"/>
      </w:r>
      <w:r>
        <w:rPr>
          <w:rFonts w:hint="eastAsia" w:ascii="仿宋" w:hAnsi="仿宋" w:eastAsia="仿宋" w:cs="仿宋"/>
          <w:spacing w:val="-1"/>
          <w:sz w:val="22"/>
          <w:szCs w:val="22"/>
        </w:rPr>
        <w:t>1.1.3.9</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永久占地：是指专用合同条款中指明为实施工程需永久占用的土地。</w:t>
      </w:r>
    </w:p>
    <w:p w14:paraId="1C15D491">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"1.1.3.10" </w:instrText>
      </w:r>
      <w:r>
        <w:rPr>
          <w:rFonts w:hint="eastAsia" w:ascii="仿宋" w:hAnsi="仿宋" w:eastAsia="仿宋" w:cs="仿宋"/>
        </w:rPr>
        <w:fldChar w:fldCharType="separate"/>
      </w:r>
      <w:r>
        <w:rPr>
          <w:rFonts w:hint="eastAsia" w:ascii="仿宋" w:hAnsi="仿宋" w:eastAsia="仿宋" w:cs="仿宋"/>
          <w:spacing w:val="-1"/>
          <w:sz w:val="22"/>
          <w:szCs w:val="22"/>
        </w:rPr>
        <w:t>1.1.3.10</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临时占地：是指专用合同条款中指明为实施工程需要临时占用的土地。</w:t>
      </w:r>
    </w:p>
    <w:p w14:paraId="63D8A97C">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1.1.4</w:t>
      </w:r>
      <w:r>
        <w:rPr>
          <w:rFonts w:hint="eastAsia" w:ascii="仿宋" w:hAnsi="仿宋" w:eastAsia="仿宋" w:cs="仿宋"/>
          <w:spacing w:val="45"/>
          <w:sz w:val="22"/>
          <w:szCs w:val="22"/>
        </w:rPr>
        <w:t xml:space="preserve"> </w:t>
      </w:r>
      <w:r>
        <w:rPr>
          <w:rFonts w:hint="eastAsia" w:ascii="仿宋" w:hAnsi="仿宋" w:eastAsia="仿宋" w:cs="仿宋"/>
          <w:spacing w:val="-7"/>
          <w:sz w:val="22"/>
          <w:szCs w:val="22"/>
        </w:rPr>
        <w:t>日期和期限</w:t>
      </w:r>
    </w:p>
    <w:p w14:paraId="36459F35">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"1.1.4.1" </w:instrText>
      </w:r>
      <w:r>
        <w:rPr>
          <w:rFonts w:hint="eastAsia" w:ascii="仿宋" w:hAnsi="仿宋" w:eastAsia="仿宋" w:cs="仿宋"/>
        </w:rPr>
        <w:fldChar w:fldCharType="separate"/>
      </w:r>
      <w:r>
        <w:rPr>
          <w:rFonts w:hint="eastAsia" w:ascii="仿宋" w:hAnsi="仿宋" w:eastAsia="仿宋" w:cs="仿宋"/>
          <w:spacing w:val="-1"/>
          <w:sz w:val="22"/>
          <w:szCs w:val="22"/>
        </w:rPr>
        <w:t>1.1.4.1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开工日期：包括计划开工日期和实际开工日期。计划开工日期是指合同协议书约</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定的开工日期；实际开工日期是指监理人按照第</w:t>
      </w:r>
      <w:r>
        <w:rPr>
          <w:rFonts w:hint="eastAsia" w:ascii="仿宋" w:hAnsi="仿宋" w:eastAsia="仿宋" w:cs="仿宋"/>
          <w:spacing w:val="-36"/>
          <w:sz w:val="22"/>
          <w:szCs w:val="22"/>
        </w:rPr>
        <w:t xml:space="preserve"> </w:t>
      </w:r>
      <w:r>
        <w:rPr>
          <w:rFonts w:hint="eastAsia" w:ascii="仿宋" w:hAnsi="仿宋" w:eastAsia="仿宋" w:cs="仿宋"/>
          <w:spacing w:val="-1"/>
          <w:sz w:val="22"/>
          <w:szCs w:val="22"/>
        </w:rPr>
        <w:t>7.3.2</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项〔开工通知〕约定发出的符合法律规</w:t>
      </w:r>
      <w:r>
        <w:rPr>
          <w:rFonts w:hint="eastAsia" w:ascii="仿宋" w:hAnsi="仿宋" w:eastAsia="仿宋" w:cs="仿宋"/>
          <w:sz w:val="22"/>
          <w:szCs w:val="22"/>
        </w:rPr>
        <w:t xml:space="preserve"> </w:t>
      </w:r>
      <w:r>
        <w:rPr>
          <w:rFonts w:hint="eastAsia" w:ascii="仿宋" w:hAnsi="仿宋" w:eastAsia="仿宋" w:cs="仿宋"/>
          <w:spacing w:val="-1"/>
          <w:sz w:val="22"/>
          <w:szCs w:val="22"/>
        </w:rPr>
        <w:t>定的开工通知中载明的开工日期。</w:t>
      </w:r>
    </w:p>
    <w:p w14:paraId="528A339B">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"1.1.4.2" </w:instrText>
      </w:r>
      <w:r>
        <w:rPr>
          <w:rFonts w:hint="eastAsia" w:ascii="仿宋" w:hAnsi="仿宋" w:eastAsia="仿宋" w:cs="仿宋"/>
        </w:rPr>
        <w:fldChar w:fldCharType="separate"/>
      </w:r>
      <w:r>
        <w:rPr>
          <w:rFonts w:hint="eastAsia" w:ascii="仿宋" w:hAnsi="仿宋" w:eastAsia="仿宋" w:cs="仿宋"/>
          <w:spacing w:val="-1"/>
          <w:sz w:val="22"/>
          <w:szCs w:val="22"/>
        </w:rPr>
        <w:t>1.1.4.2</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竣工日期：包括计划竣工日期和实际竣工日期。计划竣工日期是指合同协议书约</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定的竣工日期；实际竣工日期按照第</w:t>
      </w:r>
      <w:r>
        <w:rPr>
          <w:rFonts w:hint="eastAsia" w:ascii="仿宋" w:hAnsi="仿宋" w:eastAsia="仿宋" w:cs="仿宋"/>
          <w:spacing w:val="-30"/>
          <w:sz w:val="22"/>
          <w:szCs w:val="22"/>
        </w:rPr>
        <w:t xml:space="preserve"> </w:t>
      </w:r>
      <w:r>
        <w:rPr>
          <w:rFonts w:hint="eastAsia" w:ascii="仿宋" w:hAnsi="仿宋" w:eastAsia="仿宋" w:cs="仿宋"/>
          <w:spacing w:val="-1"/>
          <w:sz w:val="22"/>
          <w:szCs w:val="22"/>
        </w:rPr>
        <w:t>13.2.</w:t>
      </w:r>
      <w:r>
        <w:rPr>
          <w:rFonts w:hint="eastAsia" w:ascii="仿宋" w:hAnsi="仿宋" w:eastAsia="仿宋" w:cs="仿宋"/>
          <w:spacing w:val="-2"/>
          <w:sz w:val="22"/>
          <w:szCs w:val="22"/>
        </w:rPr>
        <w:t>3</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项〔竣工日期〕的约定确定。</w:t>
      </w:r>
    </w:p>
    <w:p w14:paraId="69BFA40D">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"1.1.4.3" </w:instrText>
      </w:r>
      <w:r>
        <w:rPr>
          <w:rFonts w:hint="eastAsia" w:ascii="仿宋" w:hAnsi="仿宋" w:eastAsia="仿宋" w:cs="仿宋"/>
        </w:rPr>
        <w:fldChar w:fldCharType="separate"/>
      </w:r>
      <w:r>
        <w:rPr>
          <w:rFonts w:hint="eastAsia" w:ascii="仿宋" w:hAnsi="仿宋" w:eastAsia="仿宋" w:cs="仿宋"/>
          <w:spacing w:val="1"/>
          <w:sz w:val="22"/>
          <w:szCs w:val="22"/>
        </w:rPr>
        <w:t>1.1.4.3</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工期：是指在合同协议书约定的承包人完成工程所需</w:t>
      </w:r>
      <w:r>
        <w:rPr>
          <w:rFonts w:hint="eastAsia" w:ascii="仿宋" w:hAnsi="仿宋" w:eastAsia="仿宋" w:cs="仿宋"/>
          <w:sz w:val="22"/>
          <w:szCs w:val="22"/>
        </w:rPr>
        <w:t xml:space="preserve">的期限，包括按照合同约定 </w:t>
      </w:r>
      <w:r>
        <w:rPr>
          <w:rFonts w:hint="eastAsia" w:ascii="仿宋" w:hAnsi="仿宋" w:eastAsia="仿宋" w:cs="仿宋"/>
          <w:spacing w:val="-1"/>
          <w:sz w:val="22"/>
          <w:szCs w:val="22"/>
        </w:rPr>
        <w:t>所作的期限变更。</w:t>
      </w:r>
    </w:p>
    <w:p w14:paraId="074B8037">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"1.1.4.4" </w:instrText>
      </w:r>
      <w:r>
        <w:rPr>
          <w:rFonts w:hint="eastAsia" w:ascii="仿宋" w:hAnsi="仿宋" w:eastAsia="仿宋" w:cs="仿宋"/>
        </w:rPr>
        <w:fldChar w:fldCharType="separate"/>
      </w:r>
      <w:r>
        <w:rPr>
          <w:rFonts w:hint="eastAsia" w:ascii="仿宋" w:hAnsi="仿宋" w:eastAsia="仿宋" w:cs="仿宋"/>
          <w:spacing w:val="-1"/>
          <w:sz w:val="22"/>
          <w:szCs w:val="22"/>
        </w:rPr>
        <w:t>1.1.4.4</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缺陷责任期：是指承包人按照合同约定承担缺陷修复义务，且发包人预留质量保</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证金（已缴纳履约保证金的除外）的期限，</w:t>
      </w:r>
      <w:r>
        <w:rPr>
          <w:rFonts w:hint="eastAsia" w:ascii="仿宋" w:hAnsi="仿宋" w:eastAsia="仿宋" w:cs="仿宋"/>
          <w:spacing w:val="-55"/>
          <w:sz w:val="22"/>
          <w:szCs w:val="22"/>
        </w:rPr>
        <w:t xml:space="preserve"> </w:t>
      </w:r>
      <w:r>
        <w:rPr>
          <w:rFonts w:hint="eastAsia" w:ascii="仿宋" w:hAnsi="仿宋" w:eastAsia="仿宋" w:cs="仿宋"/>
          <w:spacing w:val="-2"/>
          <w:sz w:val="22"/>
          <w:szCs w:val="22"/>
        </w:rPr>
        <w:t>自工程实际竣工日期起计算。</w:t>
      </w:r>
    </w:p>
    <w:p w14:paraId="239F3D73">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"1.1.4.5" </w:instrText>
      </w:r>
      <w:r>
        <w:rPr>
          <w:rFonts w:hint="eastAsia" w:ascii="仿宋" w:hAnsi="仿宋" w:eastAsia="仿宋" w:cs="仿宋"/>
        </w:rPr>
        <w:fldChar w:fldCharType="separate"/>
      </w:r>
      <w:r>
        <w:rPr>
          <w:rFonts w:hint="eastAsia" w:ascii="仿宋" w:hAnsi="仿宋" w:eastAsia="仿宋" w:cs="仿宋"/>
          <w:spacing w:val="-1"/>
          <w:sz w:val="22"/>
          <w:szCs w:val="22"/>
        </w:rPr>
        <w:t>1.1.4.5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保修期：是指承包人按照合同约定对工程承担保修责任的期限，从工程竣工验收</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合格之日起计算。</w:t>
      </w:r>
    </w:p>
    <w:p w14:paraId="2693753D">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"1.1.4.6" </w:instrText>
      </w:r>
      <w:r>
        <w:rPr>
          <w:rFonts w:hint="eastAsia" w:ascii="仿宋" w:hAnsi="仿宋" w:eastAsia="仿宋" w:cs="仿宋"/>
        </w:rPr>
        <w:fldChar w:fldCharType="separate"/>
      </w:r>
      <w:r>
        <w:rPr>
          <w:rFonts w:hint="eastAsia" w:ascii="仿宋" w:hAnsi="仿宋" w:eastAsia="仿宋" w:cs="仿宋"/>
          <w:spacing w:val="-2"/>
          <w:sz w:val="22"/>
          <w:szCs w:val="22"/>
        </w:rPr>
        <w:t>1.1.4.6</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基准日期：招标发包的工程以投标截止日前</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28</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天的</w:t>
      </w:r>
      <w:r>
        <w:rPr>
          <w:rFonts w:hint="eastAsia" w:ascii="仿宋" w:hAnsi="仿宋" w:eastAsia="仿宋" w:cs="仿宋"/>
          <w:spacing w:val="-3"/>
          <w:sz w:val="22"/>
          <w:szCs w:val="22"/>
        </w:rPr>
        <w:t>日期为基准日期，直接发包的</w:t>
      </w:r>
      <w:r>
        <w:rPr>
          <w:rFonts w:hint="eastAsia" w:ascii="仿宋" w:hAnsi="仿宋" w:eastAsia="仿宋" w:cs="仿宋"/>
          <w:sz w:val="22"/>
          <w:szCs w:val="22"/>
        </w:rPr>
        <w:t xml:space="preserve"> </w:t>
      </w:r>
      <w:r>
        <w:rPr>
          <w:rFonts w:hint="eastAsia" w:ascii="仿宋" w:hAnsi="仿宋" w:eastAsia="仿宋" w:cs="仿宋"/>
          <w:spacing w:val="-2"/>
          <w:sz w:val="22"/>
          <w:szCs w:val="22"/>
        </w:rPr>
        <w:t>工程以合同签订日前</w:t>
      </w:r>
      <w:r>
        <w:rPr>
          <w:rFonts w:hint="eastAsia" w:ascii="仿宋" w:hAnsi="仿宋" w:eastAsia="仿宋" w:cs="仿宋"/>
          <w:spacing w:val="-38"/>
          <w:sz w:val="22"/>
          <w:szCs w:val="22"/>
        </w:rPr>
        <w:t xml:space="preserve"> </w:t>
      </w:r>
      <w:r>
        <w:rPr>
          <w:rFonts w:hint="eastAsia" w:ascii="仿宋" w:hAnsi="仿宋" w:eastAsia="仿宋" w:cs="仿宋"/>
          <w:spacing w:val="-2"/>
          <w:sz w:val="22"/>
          <w:szCs w:val="22"/>
        </w:rPr>
        <w:t>28</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天的日期为基准日期。</w:t>
      </w:r>
    </w:p>
    <w:p w14:paraId="3D3364B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"1.1.4.7" </w:instrText>
      </w:r>
      <w:r>
        <w:rPr>
          <w:rFonts w:hint="eastAsia" w:ascii="仿宋" w:hAnsi="仿宋" w:eastAsia="仿宋" w:cs="仿宋"/>
        </w:rPr>
        <w:fldChar w:fldCharType="separate"/>
      </w:r>
      <w:r>
        <w:rPr>
          <w:rFonts w:hint="eastAsia" w:ascii="仿宋" w:hAnsi="仿宋" w:eastAsia="仿宋" w:cs="仿宋"/>
          <w:spacing w:val="-1"/>
          <w:sz w:val="22"/>
          <w:szCs w:val="22"/>
        </w:rPr>
        <w:t>1.1.4.7</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天：除特别指明外，均指日历天。合同中按天计算时间的，开始当天不计入，从</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次日开始计算，期限最后一天的截止时间为当天</w:t>
      </w:r>
      <w:r>
        <w:rPr>
          <w:rFonts w:hint="eastAsia" w:ascii="仿宋" w:hAnsi="仿宋" w:eastAsia="仿宋" w:cs="仿宋"/>
          <w:spacing w:val="-31"/>
          <w:sz w:val="22"/>
          <w:szCs w:val="22"/>
        </w:rPr>
        <w:t xml:space="preserve"> </w:t>
      </w:r>
      <w:r>
        <w:rPr>
          <w:rFonts w:hint="eastAsia" w:ascii="仿宋" w:hAnsi="仿宋" w:eastAsia="仿宋" w:cs="仿宋"/>
          <w:spacing w:val="-2"/>
          <w:sz w:val="22"/>
          <w:szCs w:val="22"/>
        </w:rPr>
        <w:t>24:00</w:t>
      </w:r>
      <w:r>
        <w:rPr>
          <w:rFonts w:hint="eastAsia" w:ascii="仿宋" w:hAnsi="仿宋" w:eastAsia="仿宋" w:cs="仿宋"/>
          <w:spacing w:val="-38"/>
          <w:sz w:val="22"/>
          <w:szCs w:val="22"/>
        </w:rPr>
        <w:t xml:space="preserve"> </w:t>
      </w:r>
      <w:r>
        <w:rPr>
          <w:rFonts w:hint="eastAsia" w:ascii="仿宋" w:hAnsi="仿宋" w:eastAsia="仿宋" w:cs="仿宋"/>
          <w:spacing w:val="-2"/>
          <w:sz w:val="22"/>
          <w:szCs w:val="22"/>
        </w:rPr>
        <w:t>时。</w:t>
      </w:r>
    </w:p>
    <w:p w14:paraId="55F4C7C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1.1.5 合同价格和费用</w:t>
      </w:r>
    </w:p>
    <w:p w14:paraId="740E2DE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"1.1.5.1" </w:instrText>
      </w:r>
      <w:r>
        <w:rPr>
          <w:rFonts w:hint="eastAsia" w:ascii="仿宋" w:hAnsi="仿宋" w:eastAsia="仿宋" w:cs="仿宋"/>
        </w:rPr>
        <w:fldChar w:fldCharType="separate"/>
      </w:r>
      <w:r>
        <w:rPr>
          <w:rFonts w:hint="eastAsia" w:ascii="仿宋" w:hAnsi="仿宋" w:eastAsia="仿宋" w:cs="仿宋"/>
          <w:spacing w:val="-1"/>
          <w:sz w:val="22"/>
          <w:szCs w:val="22"/>
        </w:rPr>
        <w:t>1.1.5.1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签约合同价：是指发包人和承包人在合同协议书中确定的总金额，包括安全文明</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施工费、暂估价及暂列金额等。</w:t>
      </w:r>
    </w:p>
    <w:p w14:paraId="0017640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"1.1.5.2" </w:instrText>
      </w:r>
      <w:r>
        <w:rPr>
          <w:rFonts w:hint="eastAsia" w:ascii="仿宋" w:hAnsi="仿宋" w:eastAsia="仿宋" w:cs="仿宋"/>
        </w:rPr>
        <w:fldChar w:fldCharType="separate"/>
      </w:r>
      <w:r>
        <w:rPr>
          <w:rFonts w:hint="eastAsia" w:ascii="仿宋" w:hAnsi="仿宋" w:eastAsia="仿宋" w:cs="仿宋"/>
          <w:spacing w:val="-1"/>
          <w:sz w:val="22"/>
          <w:szCs w:val="22"/>
        </w:rPr>
        <w:t>1.1.5.2</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合同价格：是指发包人用于支付承包人按照合同约定完成承包范围内全部工作的</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金额，包括合同履行过程中按合同约定发生的价格变化。</w:t>
      </w:r>
    </w:p>
    <w:p w14:paraId="03273AE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"1.1.5.3" </w:instrText>
      </w:r>
      <w:r>
        <w:rPr>
          <w:rFonts w:hint="eastAsia" w:ascii="仿宋" w:hAnsi="仿宋" w:eastAsia="仿宋" w:cs="仿宋"/>
        </w:rPr>
        <w:fldChar w:fldCharType="separate"/>
      </w:r>
      <w:r>
        <w:rPr>
          <w:rFonts w:hint="eastAsia" w:ascii="仿宋" w:hAnsi="仿宋" w:eastAsia="仿宋" w:cs="仿宋"/>
          <w:spacing w:val="-1"/>
          <w:sz w:val="22"/>
          <w:szCs w:val="22"/>
        </w:rPr>
        <w:t>1.1.5.3</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费用：是指为履行合同所发生的或将要发生的所有必需的开支，包括管理费和应</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分摊的其他费用，但不包括利润。</w:t>
      </w:r>
    </w:p>
    <w:p w14:paraId="29AE9862">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"1.1.5.4" </w:instrText>
      </w:r>
      <w:r>
        <w:rPr>
          <w:rFonts w:hint="eastAsia" w:ascii="仿宋" w:hAnsi="仿宋" w:eastAsia="仿宋" w:cs="仿宋"/>
        </w:rPr>
        <w:fldChar w:fldCharType="separate"/>
      </w:r>
      <w:r>
        <w:rPr>
          <w:rFonts w:hint="eastAsia" w:ascii="仿宋" w:hAnsi="仿宋" w:eastAsia="仿宋" w:cs="仿宋"/>
          <w:spacing w:val="-1"/>
          <w:sz w:val="22"/>
          <w:szCs w:val="22"/>
        </w:rPr>
        <w:t>1.1.5.4</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暂估价：是指发包人在工程量清单或预算书中提供的用于支付必然发生但暂时不</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能确定价格的材料、工程设备的单价、专业工程以及服务工作的金额。</w:t>
      </w:r>
    </w:p>
    <w:p w14:paraId="320E8658">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"1.1.5.5" </w:instrText>
      </w:r>
      <w:r>
        <w:rPr>
          <w:rFonts w:hint="eastAsia" w:ascii="仿宋" w:hAnsi="仿宋" w:eastAsia="仿宋" w:cs="仿宋"/>
        </w:rPr>
        <w:fldChar w:fldCharType="separate"/>
      </w:r>
      <w:r>
        <w:rPr>
          <w:rFonts w:hint="eastAsia" w:ascii="仿宋" w:hAnsi="仿宋" w:eastAsia="仿宋" w:cs="仿宋"/>
          <w:spacing w:val="-1"/>
          <w:sz w:val="22"/>
          <w:szCs w:val="22"/>
        </w:rPr>
        <w:t>1.1.5.5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暂列金额：是指发包人在工程量清单或预算书中暂定并包括在合同价格中的一笔</w:t>
      </w:r>
      <w:r>
        <w:rPr>
          <w:rFonts w:hint="eastAsia" w:ascii="仿宋" w:hAnsi="仿宋" w:eastAsia="仿宋" w:cs="仿宋"/>
          <w:spacing w:val="17"/>
          <w:sz w:val="22"/>
          <w:szCs w:val="22"/>
        </w:rPr>
        <w:t xml:space="preserve"> </w:t>
      </w:r>
      <w:r>
        <w:rPr>
          <w:rFonts w:hint="eastAsia" w:ascii="仿宋" w:hAnsi="仿宋" w:eastAsia="仿宋" w:cs="仿宋"/>
          <w:sz w:val="22"/>
          <w:szCs w:val="22"/>
        </w:rPr>
        <w:t>款项，用于工程合同签订时尚未确定或者不可预见的所需材料、工程设备</w:t>
      </w:r>
      <w:r>
        <w:rPr>
          <w:rFonts w:hint="eastAsia" w:ascii="仿宋" w:hAnsi="仿宋" w:eastAsia="仿宋" w:cs="仿宋"/>
          <w:spacing w:val="-1"/>
          <w:sz w:val="22"/>
          <w:szCs w:val="22"/>
        </w:rPr>
        <w:t>、服务的采购，施工</w:t>
      </w:r>
      <w:r>
        <w:rPr>
          <w:rFonts w:hint="eastAsia" w:ascii="仿宋" w:hAnsi="仿宋" w:eastAsia="仿宋" w:cs="仿宋"/>
          <w:sz w:val="22"/>
          <w:szCs w:val="22"/>
        </w:rPr>
        <w:t xml:space="preserve"> 中可能发生的工程变更、合同约定调整因素出现时的合同价格调整以及发</w:t>
      </w:r>
      <w:r>
        <w:rPr>
          <w:rFonts w:hint="eastAsia" w:ascii="仿宋" w:hAnsi="仿宋" w:eastAsia="仿宋" w:cs="仿宋"/>
          <w:spacing w:val="-1"/>
          <w:sz w:val="22"/>
          <w:szCs w:val="22"/>
        </w:rPr>
        <w:t>生的索赔、现场签证</w:t>
      </w:r>
      <w:r>
        <w:rPr>
          <w:rFonts w:hint="eastAsia" w:ascii="仿宋" w:hAnsi="仿宋" w:eastAsia="仿宋" w:cs="仿宋"/>
          <w:sz w:val="22"/>
          <w:szCs w:val="22"/>
        </w:rPr>
        <w:t xml:space="preserve"> </w:t>
      </w:r>
      <w:r>
        <w:rPr>
          <w:rFonts w:hint="eastAsia" w:ascii="仿宋" w:hAnsi="仿宋" w:eastAsia="仿宋" w:cs="仿宋"/>
          <w:spacing w:val="-2"/>
          <w:sz w:val="22"/>
          <w:szCs w:val="22"/>
        </w:rPr>
        <w:t>确认等的费用。</w:t>
      </w:r>
    </w:p>
    <w:p w14:paraId="48ADE2BF">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"1.1.5.6" </w:instrText>
      </w:r>
      <w:r>
        <w:rPr>
          <w:rFonts w:hint="eastAsia" w:ascii="仿宋" w:hAnsi="仿宋" w:eastAsia="仿宋" w:cs="仿宋"/>
        </w:rPr>
        <w:fldChar w:fldCharType="separate"/>
      </w:r>
      <w:r>
        <w:rPr>
          <w:rFonts w:hint="eastAsia" w:ascii="仿宋" w:hAnsi="仿宋" w:eastAsia="仿宋" w:cs="仿宋"/>
          <w:spacing w:val="-1"/>
          <w:sz w:val="22"/>
          <w:szCs w:val="22"/>
        </w:rPr>
        <w:t>1.1.5.6</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计日工：是指合同履行过程中，承包人完成发包人提出的零星工作或需要采用计</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日工计价的变更工作时，按合同中约定的单价计价的一种方式。</w:t>
      </w:r>
    </w:p>
    <w:p w14:paraId="5456772E">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"1.1.5.7" </w:instrText>
      </w:r>
      <w:r>
        <w:rPr>
          <w:rFonts w:hint="eastAsia" w:ascii="仿宋" w:hAnsi="仿宋" w:eastAsia="仿宋" w:cs="仿宋"/>
        </w:rPr>
        <w:fldChar w:fldCharType="separate"/>
      </w:r>
      <w:r>
        <w:rPr>
          <w:rFonts w:hint="eastAsia" w:ascii="仿宋" w:hAnsi="仿宋" w:eastAsia="仿宋" w:cs="仿宋"/>
          <w:spacing w:val="-2"/>
          <w:sz w:val="22"/>
          <w:szCs w:val="22"/>
        </w:rPr>
        <w:t>1.1.5.7</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质量保证金：是指按照第</w:t>
      </w:r>
      <w:r>
        <w:rPr>
          <w:rFonts w:hint="eastAsia" w:ascii="仿宋" w:hAnsi="仿宋" w:eastAsia="仿宋" w:cs="仿宋"/>
          <w:spacing w:val="-32"/>
          <w:sz w:val="22"/>
          <w:szCs w:val="22"/>
        </w:rPr>
        <w:t xml:space="preserve"> </w:t>
      </w:r>
      <w:r>
        <w:rPr>
          <w:rFonts w:hint="eastAsia" w:ascii="仿宋" w:hAnsi="仿宋" w:eastAsia="仿宋" w:cs="仿宋"/>
          <w:spacing w:val="-2"/>
          <w:sz w:val="22"/>
          <w:szCs w:val="22"/>
        </w:rPr>
        <w:t>15.3</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款〔质</w:t>
      </w:r>
      <w:r>
        <w:rPr>
          <w:rFonts w:hint="eastAsia" w:ascii="仿宋" w:hAnsi="仿宋" w:eastAsia="仿宋" w:cs="仿宋"/>
          <w:spacing w:val="-3"/>
          <w:sz w:val="22"/>
          <w:szCs w:val="22"/>
        </w:rPr>
        <w:t>量保证金〕约定承包人用于保证其在缺陷责</w:t>
      </w:r>
      <w:r>
        <w:rPr>
          <w:rFonts w:hint="eastAsia" w:ascii="仿宋" w:hAnsi="仿宋" w:eastAsia="仿宋" w:cs="仿宋"/>
          <w:sz w:val="22"/>
          <w:szCs w:val="22"/>
        </w:rPr>
        <w:t xml:space="preserve"> </w:t>
      </w:r>
      <w:r>
        <w:rPr>
          <w:rFonts w:hint="eastAsia" w:ascii="仿宋" w:hAnsi="仿宋" w:eastAsia="仿宋" w:cs="仿宋"/>
          <w:spacing w:val="-1"/>
          <w:sz w:val="22"/>
          <w:szCs w:val="22"/>
        </w:rPr>
        <w:t>任期内履行缺陷修补义务的担保。</w:t>
      </w:r>
    </w:p>
    <w:p w14:paraId="2AEBD3BF">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"1.1.5.8" </w:instrText>
      </w:r>
      <w:r>
        <w:rPr>
          <w:rFonts w:hint="eastAsia" w:ascii="仿宋" w:hAnsi="仿宋" w:eastAsia="仿宋" w:cs="仿宋"/>
        </w:rPr>
        <w:fldChar w:fldCharType="separate"/>
      </w:r>
      <w:r>
        <w:rPr>
          <w:rFonts w:hint="eastAsia" w:ascii="仿宋" w:hAnsi="仿宋" w:eastAsia="仿宋" w:cs="仿宋"/>
          <w:spacing w:val="-1"/>
          <w:sz w:val="22"/>
          <w:szCs w:val="22"/>
        </w:rPr>
        <w:t>1.1.5.8</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总价项目：是指在现行国家、行业以及地方的计量规则中无工程量计算规则，在已标价工程量清单或预算书中以总价或以费率形式</w:t>
      </w:r>
      <w:r>
        <w:rPr>
          <w:rFonts w:hint="eastAsia" w:ascii="仿宋" w:hAnsi="仿宋" w:eastAsia="仿宋" w:cs="仿宋"/>
          <w:spacing w:val="-2"/>
          <w:sz w:val="22"/>
          <w:szCs w:val="22"/>
        </w:rPr>
        <w:t>计算的项目。</w:t>
      </w:r>
    </w:p>
    <w:p w14:paraId="4571FC62">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1.1.6</w:t>
      </w:r>
      <w:r>
        <w:rPr>
          <w:rFonts w:hint="eastAsia" w:ascii="仿宋" w:hAnsi="仿宋" w:eastAsia="仿宋" w:cs="仿宋"/>
          <w:spacing w:val="10"/>
          <w:sz w:val="22"/>
          <w:szCs w:val="22"/>
        </w:rPr>
        <w:t xml:space="preserve"> </w:t>
      </w:r>
      <w:r>
        <w:rPr>
          <w:rFonts w:hint="eastAsia" w:ascii="仿宋" w:hAnsi="仿宋" w:eastAsia="仿宋" w:cs="仿宋"/>
          <w:spacing w:val="-5"/>
          <w:sz w:val="22"/>
          <w:szCs w:val="22"/>
        </w:rPr>
        <w:t>其他</w:t>
      </w:r>
    </w:p>
    <w:p w14:paraId="47B18250">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jc w:val="left"/>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"1.1.6.1" </w:instrText>
      </w:r>
      <w:r>
        <w:rPr>
          <w:rFonts w:hint="eastAsia" w:ascii="仿宋" w:hAnsi="仿宋" w:eastAsia="仿宋" w:cs="仿宋"/>
        </w:rPr>
        <w:fldChar w:fldCharType="separate"/>
      </w:r>
      <w:r>
        <w:rPr>
          <w:rFonts w:hint="eastAsia" w:ascii="仿宋" w:hAnsi="仿宋" w:eastAsia="仿宋" w:cs="仿宋"/>
          <w:spacing w:val="-2"/>
          <w:sz w:val="22"/>
          <w:szCs w:val="22"/>
        </w:rPr>
        <w:t>1.1.6.1</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书面形式：是指合同文件、信</w:t>
      </w:r>
      <w:r>
        <w:rPr>
          <w:rFonts w:hint="eastAsia" w:ascii="仿宋" w:hAnsi="仿宋" w:eastAsia="仿宋" w:cs="仿宋"/>
          <w:spacing w:val="-3"/>
          <w:sz w:val="22"/>
          <w:szCs w:val="22"/>
        </w:rPr>
        <w:t>函、电报、传真等可以有形地表现所载内容的形式。</w:t>
      </w:r>
    </w:p>
    <w:p w14:paraId="4628B971">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1.2</w:t>
      </w:r>
      <w:r>
        <w:rPr>
          <w:rFonts w:hint="eastAsia" w:ascii="仿宋" w:hAnsi="仿宋" w:eastAsia="仿宋" w:cs="仿宋"/>
          <w:spacing w:val="-46"/>
          <w:sz w:val="22"/>
          <w:szCs w:val="22"/>
        </w:rPr>
        <w:t xml:space="preserve"> </w:t>
      </w:r>
      <w:r>
        <w:rPr>
          <w:rFonts w:hint="eastAsia" w:ascii="仿宋" w:hAnsi="仿宋" w:eastAsia="仿宋" w:cs="仿宋"/>
          <w:spacing w:val="-5"/>
          <w:sz w:val="22"/>
          <w:szCs w:val="22"/>
        </w:rPr>
        <w:t>语言文字</w:t>
      </w:r>
    </w:p>
    <w:p w14:paraId="448C197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合同以中国的汉语简体文字编写、解释和说明。合同当事人在专</w:t>
      </w:r>
      <w:r>
        <w:rPr>
          <w:rFonts w:hint="eastAsia" w:ascii="仿宋" w:hAnsi="仿宋" w:eastAsia="仿宋" w:cs="仿宋"/>
          <w:spacing w:val="-1"/>
          <w:sz w:val="22"/>
          <w:szCs w:val="22"/>
        </w:rPr>
        <w:t>用合同条款中约定使用两</w:t>
      </w:r>
      <w:r>
        <w:rPr>
          <w:rFonts w:hint="eastAsia" w:ascii="仿宋" w:hAnsi="仿宋" w:eastAsia="仿宋" w:cs="仿宋"/>
          <w:sz w:val="22"/>
          <w:szCs w:val="22"/>
        </w:rPr>
        <w:t xml:space="preserve"> </w:t>
      </w:r>
      <w:r>
        <w:rPr>
          <w:rFonts w:hint="eastAsia" w:ascii="仿宋" w:hAnsi="仿宋" w:eastAsia="仿宋" w:cs="仿宋"/>
          <w:spacing w:val="-1"/>
          <w:sz w:val="22"/>
          <w:szCs w:val="22"/>
        </w:rPr>
        <w:t>种以上语言时，汉语为优先解释和说明合同的语言。</w:t>
      </w:r>
    </w:p>
    <w:p w14:paraId="3CFA3F6F">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2"/>
        <w:rPr>
          <w:rFonts w:hint="eastAsia" w:ascii="仿宋" w:hAnsi="仿宋" w:eastAsia="仿宋" w:cs="仿宋"/>
          <w:sz w:val="22"/>
          <w:szCs w:val="22"/>
        </w:rPr>
      </w:pPr>
      <w:r>
        <w:rPr>
          <w:rFonts w:hint="eastAsia" w:ascii="仿宋" w:hAnsi="仿宋" w:eastAsia="仿宋" w:cs="仿宋"/>
          <w:spacing w:val="-7"/>
          <w:sz w:val="22"/>
          <w:szCs w:val="22"/>
        </w:rPr>
        <w:t>1.3</w:t>
      </w:r>
      <w:r>
        <w:rPr>
          <w:rFonts w:hint="eastAsia" w:ascii="仿宋" w:hAnsi="仿宋" w:eastAsia="仿宋" w:cs="仿宋"/>
          <w:spacing w:val="-46"/>
          <w:sz w:val="22"/>
          <w:szCs w:val="22"/>
        </w:rPr>
        <w:t xml:space="preserve"> </w:t>
      </w:r>
      <w:r>
        <w:rPr>
          <w:rFonts w:hint="eastAsia" w:ascii="仿宋" w:hAnsi="仿宋" w:eastAsia="仿宋" w:cs="仿宋"/>
          <w:spacing w:val="-7"/>
          <w:sz w:val="22"/>
          <w:szCs w:val="22"/>
        </w:rPr>
        <w:t>法律</w:t>
      </w:r>
    </w:p>
    <w:p w14:paraId="2536E44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合同所称法律是指中华人民共和国法律、行政法规、部门规章，</w:t>
      </w:r>
      <w:r>
        <w:rPr>
          <w:rFonts w:hint="eastAsia" w:ascii="仿宋" w:hAnsi="仿宋" w:eastAsia="仿宋" w:cs="仿宋"/>
          <w:spacing w:val="-1"/>
          <w:sz w:val="22"/>
          <w:szCs w:val="22"/>
        </w:rPr>
        <w:t>以及工程所在地的地方性</w:t>
      </w:r>
      <w:r>
        <w:rPr>
          <w:rFonts w:hint="eastAsia" w:ascii="仿宋" w:hAnsi="仿宋" w:eastAsia="仿宋" w:cs="仿宋"/>
          <w:sz w:val="22"/>
          <w:szCs w:val="22"/>
        </w:rPr>
        <w:t xml:space="preserve"> </w:t>
      </w:r>
      <w:r>
        <w:rPr>
          <w:rFonts w:hint="eastAsia" w:ascii="仿宋" w:hAnsi="仿宋" w:eastAsia="仿宋" w:cs="仿宋"/>
          <w:spacing w:val="-3"/>
          <w:sz w:val="22"/>
          <w:szCs w:val="22"/>
        </w:rPr>
        <w:t>法规、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自治条例、单行条例和地方政府规章等。</w:t>
      </w:r>
    </w:p>
    <w:p w14:paraId="17749EF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合同当事人可以在专用合同条款中约定合同适用</w:t>
      </w:r>
      <w:r>
        <w:rPr>
          <w:rFonts w:hint="eastAsia" w:ascii="仿宋" w:hAnsi="仿宋" w:eastAsia="仿宋" w:cs="仿宋"/>
          <w:spacing w:val="-1"/>
          <w:sz w:val="22"/>
          <w:szCs w:val="22"/>
        </w:rPr>
        <w:t>的其他规范性文件。</w:t>
      </w:r>
    </w:p>
    <w:p w14:paraId="66405BF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1.4 标准和规范</w:t>
      </w:r>
    </w:p>
    <w:p w14:paraId="403200E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1.4.1 适用于工程的国家标准、行业标准、工程所</w:t>
      </w:r>
      <w:r>
        <w:rPr>
          <w:rFonts w:hint="eastAsia" w:ascii="仿宋" w:hAnsi="仿宋" w:eastAsia="仿宋" w:cs="仿宋"/>
          <w:spacing w:val="-2"/>
          <w:sz w:val="22"/>
          <w:szCs w:val="22"/>
        </w:rPr>
        <w:t>在地的地方性标准，以及相应的规范、</w:t>
      </w:r>
      <w:r>
        <w:rPr>
          <w:rFonts w:hint="eastAsia" w:ascii="仿宋" w:hAnsi="仿宋" w:eastAsia="仿宋" w:cs="仿宋"/>
          <w:sz w:val="22"/>
          <w:szCs w:val="22"/>
        </w:rPr>
        <w:t xml:space="preserve"> </w:t>
      </w:r>
      <w:r>
        <w:rPr>
          <w:rFonts w:hint="eastAsia" w:ascii="仿宋" w:hAnsi="仿宋" w:eastAsia="仿宋" w:cs="仿宋"/>
          <w:spacing w:val="-1"/>
          <w:sz w:val="22"/>
          <w:szCs w:val="22"/>
        </w:rPr>
        <w:t>规程等，合同当事人有特别要求的，应在专用合同条款中约定。</w:t>
      </w:r>
    </w:p>
    <w:p w14:paraId="3F4F8AB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1.4.2 发包人要求使用国外标准、规范的，发包人负责提供原文版本和中文译本，并在专</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用合同条款中约定提供标准规范的名称、份数和时间。</w:t>
      </w:r>
    </w:p>
    <w:p w14:paraId="7D7F412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1.4.3 发包人对工程的技术标准、功能要求高于或严于现行国家、行业或地方标准的，应</w:t>
      </w:r>
      <w:r>
        <w:rPr>
          <w:rFonts w:hint="eastAsia" w:ascii="仿宋" w:hAnsi="仿宋" w:eastAsia="仿宋" w:cs="仿宋"/>
          <w:spacing w:val="16"/>
          <w:sz w:val="22"/>
          <w:szCs w:val="22"/>
        </w:rPr>
        <w:t xml:space="preserve"> </w:t>
      </w:r>
      <w:r>
        <w:rPr>
          <w:rFonts w:hint="eastAsia" w:ascii="仿宋" w:hAnsi="仿宋" w:eastAsia="仿宋" w:cs="仿宋"/>
          <w:sz w:val="22"/>
          <w:szCs w:val="22"/>
        </w:rPr>
        <w:t>当在专用合同条款中予以明确。除专用合同条款另有约定外，应视为</w:t>
      </w:r>
      <w:r>
        <w:rPr>
          <w:rFonts w:hint="eastAsia" w:ascii="仿宋" w:hAnsi="仿宋" w:eastAsia="仿宋" w:cs="仿宋"/>
          <w:spacing w:val="-1"/>
          <w:sz w:val="22"/>
          <w:szCs w:val="22"/>
        </w:rPr>
        <w:t>承包人在签订合同前已充</w:t>
      </w:r>
      <w:r>
        <w:rPr>
          <w:rFonts w:hint="eastAsia" w:ascii="仿宋" w:hAnsi="仿宋" w:eastAsia="仿宋" w:cs="仿宋"/>
          <w:sz w:val="22"/>
          <w:szCs w:val="22"/>
        </w:rPr>
        <w:t xml:space="preserve"> 分预见前述技术标准和功能要求的复杂程度，签约合同</w:t>
      </w:r>
      <w:r>
        <w:rPr>
          <w:rFonts w:hint="eastAsia" w:ascii="仿宋" w:hAnsi="仿宋" w:eastAsia="仿宋" w:cs="仿宋"/>
          <w:spacing w:val="-1"/>
          <w:sz w:val="22"/>
          <w:szCs w:val="22"/>
        </w:rPr>
        <w:t>价中已包含由此产生的费用。</w:t>
      </w:r>
    </w:p>
    <w:p w14:paraId="4EA63E7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1.5 合同文件的优先顺序</w:t>
      </w:r>
    </w:p>
    <w:p w14:paraId="7728D8A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组成合同的各项文件应互相解释，互为说明。除专用合同条</w:t>
      </w:r>
      <w:r>
        <w:rPr>
          <w:rFonts w:hint="eastAsia" w:ascii="仿宋" w:hAnsi="仿宋" w:eastAsia="仿宋" w:cs="仿宋"/>
          <w:spacing w:val="-1"/>
          <w:sz w:val="22"/>
          <w:szCs w:val="22"/>
        </w:rPr>
        <w:t>款另有约定外，解释合同文件</w:t>
      </w:r>
      <w:r>
        <w:rPr>
          <w:rFonts w:hint="eastAsia" w:ascii="仿宋" w:hAnsi="仿宋" w:eastAsia="仿宋" w:cs="仿宋"/>
          <w:sz w:val="22"/>
          <w:szCs w:val="22"/>
        </w:rPr>
        <w:t xml:space="preserve"> </w:t>
      </w:r>
      <w:r>
        <w:rPr>
          <w:rFonts w:hint="eastAsia" w:ascii="仿宋" w:hAnsi="仿宋" w:eastAsia="仿宋" w:cs="仿宋"/>
          <w:spacing w:val="-4"/>
          <w:sz w:val="22"/>
          <w:szCs w:val="22"/>
        </w:rPr>
        <w:t>的优先顺序如下：</w:t>
      </w:r>
    </w:p>
    <w:p w14:paraId="695AD5A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（1）合同协议书；</w:t>
      </w:r>
    </w:p>
    <w:p w14:paraId="71473FD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（2）中标通知书（如果有</w:t>
      </w:r>
      <w:r>
        <w:rPr>
          <w:rFonts w:hint="eastAsia" w:ascii="仿宋" w:hAnsi="仿宋" w:eastAsia="仿宋" w:cs="仿宋"/>
          <w:spacing w:val="3"/>
          <w:sz w:val="22"/>
          <w:szCs w:val="22"/>
        </w:rPr>
        <w:t>）；</w:t>
      </w:r>
    </w:p>
    <w:p w14:paraId="0361322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rPr>
      </w:pPr>
      <w:r>
        <w:rPr>
          <w:rFonts w:hint="eastAsia" w:ascii="仿宋" w:hAnsi="仿宋" w:eastAsia="仿宋" w:cs="仿宋"/>
          <w:spacing w:val="-2"/>
          <w:sz w:val="22"/>
          <w:szCs w:val="22"/>
        </w:rPr>
        <w:t>（3）投标函及其附录（如果有</w:t>
      </w:r>
      <w:r>
        <w:rPr>
          <w:rFonts w:hint="eastAsia" w:ascii="仿宋" w:hAnsi="仿宋" w:eastAsia="仿宋" w:cs="仿宋"/>
          <w:spacing w:val="5"/>
          <w:sz w:val="22"/>
          <w:szCs w:val="22"/>
        </w:rPr>
        <w:t>）；</w:t>
      </w:r>
    </w:p>
    <w:p w14:paraId="54031A1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（4）专用合同条款及其附件；</w:t>
      </w:r>
    </w:p>
    <w:p w14:paraId="46AE99B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（5）通用合同条款；</w:t>
      </w:r>
    </w:p>
    <w:p w14:paraId="5D8F16F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（6）技术标准和要求；</w:t>
      </w:r>
    </w:p>
    <w:p w14:paraId="619F5F6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（7）图纸；</w:t>
      </w:r>
    </w:p>
    <w:p w14:paraId="5D1F56A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（8）已标价工程量清单或预算书；</w:t>
      </w:r>
    </w:p>
    <w:p w14:paraId="32B17E6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（9）其他合同文件。</w:t>
      </w:r>
    </w:p>
    <w:p w14:paraId="4557DC0B">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上述各项合同文件包括合同当事人就该项合同文件所作出的补充和修改，属于同一类内容</w:t>
      </w:r>
      <w:r>
        <w:rPr>
          <w:rFonts w:hint="eastAsia" w:ascii="仿宋" w:hAnsi="仿宋" w:eastAsia="仿宋" w:cs="仿宋"/>
          <w:spacing w:val="7"/>
          <w:sz w:val="22"/>
          <w:szCs w:val="22"/>
        </w:rPr>
        <w:t xml:space="preserve"> </w:t>
      </w:r>
      <w:r>
        <w:rPr>
          <w:rFonts w:hint="eastAsia" w:ascii="仿宋" w:hAnsi="仿宋" w:eastAsia="仿宋" w:cs="仿宋"/>
          <w:spacing w:val="-2"/>
          <w:sz w:val="22"/>
          <w:szCs w:val="22"/>
        </w:rPr>
        <w:t>的文件，应以最新签署的为准。</w:t>
      </w:r>
    </w:p>
    <w:p w14:paraId="74904D4C">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在合同订立及履行过程中形成的与合同有关的文件均构成合同文件组成部分，并根据其性</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质确定优先解释顺序。</w:t>
      </w:r>
    </w:p>
    <w:p w14:paraId="62977F38">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1.6</w:t>
      </w:r>
      <w:r>
        <w:rPr>
          <w:rFonts w:hint="eastAsia" w:ascii="仿宋" w:hAnsi="仿宋" w:eastAsia="仿宋" w:cs="仿宋"/>
          <w:spacing w:val="-26"/>
          <w:sz w:val="22"/>
          <w:szCs w:val="22"/>
        </w:rPr>
        <w:t xml:space="preserve"> </w:t>
      </w:r>
      <w:r>
        <w:rPr>
          <w:rFonts w:hint="eastAsia" w:ascii="仿宋" w:hAnsi="仿宋" w:eastAsia="仿宋" w:cs="仿宋"/>
          <w:spacing w:val="-5"/>
          <w:sz w:val="22"/>
          <w:szCs w:val="22"/>
        </w:rPr>
        <w:t>图纸和承包人文件</w:t>
      </w:r>
    </w:p>
    <w:p w14:paraId="40B768BE">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1.6.1</w:t>
      </w:r>
      <w:r>
        <w:rPr>
          <w:rFonts w:hint="eastAsia" w:ascii="仿宋" w:hAnsi="仿宋" w:eastAsia="仿宋" w:cs="仿宋"/>
          <w:spacing w:val="28"/>
          <w:sz w:val="22"/>
          <w:szCs w:val="22"/>
        </w:rPr>
        <w:t xml:space="preserve"> </w:t>
      </w:r>
      <w:r>
        <w:rPr>
          <w:rFonts w:hint="eastAsia" w:ascii="仿宋" w:hAnsi="仿宋" w:eastAsia="仿宋" w:cs="仿宋"/>
          <w:spacing w:val="-4"/>
          <w:sz w:val="22"/>
          <w:szCs w:val="22"/>
        </w:rPr>
        <w:t>图纸的提供和交底</w:t>
      </w:r>
    </w:p>
    <w:p w14:paraId="3641E95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发包人应按照专用合同条款约定的期限、数量和内容向承</w:t>
      </w:r>
      <w:r>
        <w:rPr>
          <w:rFonts w:hint="eastAsia" w:ascii="仿宋" w:hAnsi="仿宋" w:eastAsia="仿宋" w:cs="仿宋"/>
          <w:spacing w:val="-1"/>
          <w:sz w:val="22"/>
          <w:szCs w:val="22"/>
        </w:rPr>
        <w:t>包人免费提供图纸，并组织承包</w:t>
      </w:r>
      <w:r>
        <w:rPr>
          <w:rFonts w:hint="eastAsia" w:ascii="仿宋" w:hAnsi="仿宋" w:eastAsia="仿宋" w:cs="仿宋"/>
          <w:sz w:val="22"/>
          <w:szCs w:val="22"/>
        </w:rPr>
        <w:t xml:space="preserve"> </w:t>
      </w:r>
      <w:r>
        <w:rPr>
          <w:rFonts w:hint="eastAsia" w:ascii="仿宋" w:hAnsi="仿宋" w:eastAsia="仿宋" w:cs="仿宋"/>
          <w:spacing w:val="-1"/>
          <w:sz w:val="22"/>
          <w:szCs w:val="22"/>
        </w:rPr>
        <w:t>人、监理人和设计人进行图纸会审和设计交底。发包人至迟不得晚于第</w:t>
      </w:r>
      <w:r>
        <w:rPr>
          <w:rFonts w:hint="eastAsia" w:ascii="仿宋" w:hAnsi="仿宋" w:eastAsia="仿宋" w:cs="仿宋"/>
          <w:spacing w:val="-32"/>
          <w:sz w:val="22"/>
          <w:szCs w:val="22"/>
        </w:rPr>
        <w:t xml:space="preserve"> </w:t>
      </w:r>
      <w:r>
        <w:rPr>
          <w:rFonts w:hint="eastAsia" w:ascii="仿宋" w:hAnsi="仿宋" w:eastAsia="仿宋" w:cs="仿宋"/>
          <w:spacing w:val="-1"/>
          <w:sz w:val="22"/>
          <w:szCs w:val="22"/>
        </w:rPr>
        <w:t>7.3.2</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项〔开工通知〕</w:t>
      </w:r>
      <w:r>
        <w:rPr>
          <w:rFonts w:hint="eastAsia" w:ascii="仿宋" w:hAnsi="仿宋" w:eastAsia="仿宋" w:cs="仿宋"/>
          <w:sz w:val="22"/>
          <w:szCs w:val="22"/>
        </w:rPr>
        <w:t xml:space="preserve"> </w:t>
      </w:r>
      <w:r>
        <w:rPr>
          <w:rFonts w:hint="eastAsia" w:ascii="仿宋" w:hAnsi="仿宋" w:eastAsia="仿宋" w:cs="仿宋"/>
          <w:spacing w:val="-3"/>
          <w:sz w:val="22"/>
          <w:szCs w:val="22"/>
        </w:rPr>
        <w:t>载明的开工日期前</w:t>
      </w:r>
      <w:r>
        <w:rPr>
          <w:rFonts w:hint="eastAsia" w:ascii="仿宋" w:hAnsi="仿宋" w:eastAsia="仿宋" w:cs="仿宋"/>
          <w:spacing w:val="-16"/>
          <w:sz w:val="22"/>
          <w:szCs w:val="22"/>
        </w:rPr>
        <w:t xml:space="preserve"> </w:t>
      </w:r>
      <w:r>
        <w:rPr>
          <w:rFonts w:hint="eastAsia" w:ascii="仿宋" w:hAnsi="仿宋" w:eastAsia="仿宋" w:cs="仿宋"/>
          <w:spacing w:val="-3"/>
          <w:sz w:val="22"/>
          <w:szCs w:val="22"/>
        </w:rPr>
        <w:t>14</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天向承包人提供图纸。</w:t>
      </w:r>
    </w:p>
    <w:p w14:paraId="29C2975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因发包人未按合同约定提供图纸导致承包人费用增加和（或）工期延误的，按照第</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7.5.1</w:t>
      </w:r>
      <w:r>
        <w:rPr>
          <w:rFonts w:hint="eastAsia" w:ascii="仿宋" w:hAnsi="仿宋" w:eastAsia="仿宋" w:cs="仿宋"/>
          <w:sz w:val="22"/>
          <w:szCs w:val="22"/>
        </w:rPr>
        <w:t xml:space="preserve"> </w:t>
      </w:r>
      <w:r>
        <w:rPr>
          <w:rFonts w:hint="eastAsia" w:ascii="仿宋" w:hAnsi="仿宋" w:eastAsia="仿宋" w:cs="仿宋"/>
          <w:spacing w:val="-1"/>
          <w:sz w:val="22"/>
          <w:szCs w:val="22"/>
        </w:rPr>
        <w:t>项〔因发包人原因导致工期延误〕约定办理。</w:t>
      </w:r>
    </w:p>
    <w:p w14:paraId="5A633AFB">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1.6.2</w:t>
      </w:r>
      <w:r>
        <w:rPr>
          <w:rFonts w:hint="eastAsia" w:ascii="仿宋" w:hAnsi="仿宋" w:eastAsia="仿宋" w:cs="仿宋"/>
          <w:spacing w:val="35"/>
          <w:sz w:val="22"/>
          <w:szCs w:val="22"/>
        </w:rPr>
        <w:t xml:space="preserve"> </w:t>
      </w:r>
      <w:r>
        <w:rPr>
          <w:rFonts w:hint="eastAsia" w:ascii="仿宋" w:hAnsi="仿宋" w:eastAsia="仿宋" w:cs="仿宋"/>
          <w:spacing w:val="-6"/>
          <w:sz w:val="22"/>
          <w:szCs w:val="22"/>
        </w:rPr>
        <w:t>图纸的错误</w:t>
      </w:r>
    </w:p>
    <w:p w14:paraId="57A4845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承包人在收到发包人提供的图纸后，发现图纸存在差错、遗漏或缺</w:t>
      </w:r>
      <w:r>
        <w:rPr>
          <w:rFonts w:hint="eastAsia" w:ascii="仿宋" w:hAnsi="仿宋" w:eastAsia="仿宋" w:cs="仿宋"/>
          <w:spacing w:val="-1"/>
          <w:sz w:val="22"/>
          <w:szCs w:val="22"/>
        </w:rPr>
        <w:t>陷的，应及时通知监理</w:t>
      </w:r>
      <w:r>
        <w:rPr>
          <w:rFonts w:hint="eastAsia" w:ascii="仿宋" w:hAnsi="仿宋" w:eastAsia="仿宋" w:cs="仿宋"/>
          <w:sz w:val="22"/>
          <w:szCs w:val="22"/>
        </w:rPr>
        <w:t xml:space="preserve"> 人。监理人接到该通知后，应附具相关意见并立即报送发包人，发包人应</w:t>
      </w:r>
      <w:r>
        <w:rPr>
          <w:rFonts w:hint="eastAsia" w:ascii="仿宋" w:hAnsi="仿宋" w:eastAsia="仿宋" w:cs="仿宋"/>
          <w:spacing w:val="-1"/>
          <w:sz w:val="22"/>
          <w:szCs w:val="22"/>
        </w:rPr>
        <w:t>在收到监理人报送的</w:t>
      </w:r>
      <w:r>
        <w:rPr>
          <w:rFonts w:hint="eastAsia" w:ascii="仿宋" w:hAnsi="仿宋" w:eastAsia="仿宋" w:cs="仿宋"/>
          <w:sz w:val="22"/>
          <w:szCs w:val="22"/>
        </w:rPr>
        <w:t xml:space="preserve"> 通知后的合理时间内作出决定。合理时间是指发包人在收到监理人的报送</w:t>
      </w:r>
      <w:r>
        <w:rPr>
          <w:rFonts w:hint="eastAsia" w:ascii="仿宋" w:hAnsi="仿宋" w:eastAsia="仿宋" w:cs="仿宋"/>
          <w:spacing w:val="-1"/>
          <w:sz w:val="22"/>
          <w:szCs w:val="22"/>
        </w:rPr>
        <w:t>通知后，尽其努力且</w:t>
      </w:r>
      <w:r>
        <w:rPr>
          <w:rFonts w:hint="eastAsia" w:ascii="仿宋" w:hAnsi="仿宋" w:eastAsia="仿宋" w:cs="仿宋"/>
          <w:sz w:val="22"/>
          <w:szCs w:val="22"/>
        </w:rPr>
        <w:t xml:space="preserve"> </w:t>
      </w:r>
      <w:r>
        <w:rPr>
          <w:rFonts w:hint="eastAsia" w:ascii="仿宋" w:hAnsi="仿宋" w:eastAsia="仿宋" w:cs="仿宋"/>
          <w:spacing w:val="-1"/>
          <w:sz w:val="22"/>
          <w:szCs w:val="22"/>
        </w:rPr>
        <w:t>不懈怠地完成图纸修改补充所需的时间。</w:t>
      </w:r>
    </w:p>
    <w:p w14:paraId="6BAFA565">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1.6.3</w:t>
      </w:r>
      <w:r>
        <w:rPr>
          <w:rFonts w:hint="eastAsia" w:ascii="仿宋" w:hAnsi="仿宋" w:eastAsia="仿宋" w:cs="仿宋"/>
          <w:spacing w:val="28"/>
          <w:sz w:val="22"/>
          <w:szCs w:val="22"/>
        </w:rPr>
        <w:t xml:space="preserve"> </w:t>
      </w:r>
      <w:r>
        <w:rPr>
          <w:rFonts w:hint="eastAsia" w:ascii="仿宋" w:hAnsi="仿宋" w:eastAsia="仿宋" w:cs="仿宋"/>
          <w:spacing w:val="-4"/>
          <w:sz w:val="22"/>
          <w:szCs w:val="22"/>
        </w:rPr>
        <w:t>图纸的修改和补充</w:t>
      </w:r>
    </w:p>
    <w:p w14:paraId="67A56F1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图纸需要修改和补充的，应经图纸原设计人及审批部门同意，并由监理人在工程或工程相</w:t>
      </w:r>
      <w:r>
        <w:rPr>
          <w:rFonts w:hint="eastAsia" w:ascii="仿宋" w:hAnsi="仿宋" w:eastAsia="仿宋" w:cs="仿宋"/>
          <w:spacing w:val="3"/>
          <w:sz w:val="22"/>
          <w:szCs w:val="22"/>
        </w:rPr>
        <w:t xml:space="preserve">  </w:t>
      </w:r>
      <w:r>
        <w:rPr>
          <w:rFonts w:hint="eastAsia" w:ascii="仿宋" w:hAnsi="仿宋" w:eastAsia="仿宋" w:cs="仿宋"/>
          <w:spacing w:val="-2"/>
          <w:sz w:val="22"/>
          <w:szCs w:val="22"/>
        </w:rPr>
        <w:t>应部位施工前将修改后的图纸或补充图纸提交给承包人，承包人应按修改或</w:t>
      </w:r>
      <w:r>
        <w:rPr>
          <w:rFonts w:hint="eastAsia" w:ascii="仿宋" w:hAnsi="仿宋" w:eastAsia="仿宋" w:cs="仿宋"/>
          <w:spacing w:val="-3"/>
          <w:sz w:val="22"/>
          <w:szCs w:val="22"/>
        </w:rPr>
        <w:t>补充后的图纸施工。</w:t>
      </w:r>
    </w:p>
    <w:p w14:paraId="1CAB8B3F">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1.6.4 承包人文件</w:t>
      </w:r>
    </w:p>
    <w:p w14:paraId="39E6AC1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承包人应按照专用合同条款的约定提供应当由其编制的与工程施工</w:t>
      </w:r>
      <w:r>
        <w:rPr>
          <w:rFonts w:hint="eastAsia" w:ascii="仿宋" w:hAnsi="仿宋" w:eastAsia="仿宋" w:cs="仿宋"/>
          <w:spacing w:val="-1"/>
          <w:sz w:val="22"/>
          <w:szCs w:val="22"/>
        </w:rPr>
        <w:t>有关的文件，并按照专</w:t>
      </w:r>
      <w:r>
        <w:rPr>
          <w:rFonts w:hint="eastAsia" w:ascii="仿宋" w:hAnsi="仿宋" w:eastAsia="仿宋" w:cs="仿宋"/>
          <w:sz w:val="22"/>
          <w:szCs w:val="22"/>
        </w:rPr>
        <w:t xml:space="preserve"> 用合同条款约定的期限、数量和形式提交监理人，并</w:t>
      </w:r>
      <w:r>
        <w:rPr>
          <w:rFonts w:hint="eastAsia" w:ascii="仿宋" w:hAnsi="仿宋" w:eastAsia="仿宋" w:cs="仿宋"/>
          <w:spacing w:val="-1"/>
          <w:sz w:val="22"/>
          <w:szCs w:val="22"/>
        </w:rPr>
        <w:t>由监理人报送发包人。</w:t>
      </w:r>
    </w:p>
    <w:p w14:paraId="1F87A8B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除专用合同条款另有约定外，监理人应在收到承包人文件后</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天内审查完</w:t>
      </w:r>
      <w:r>
        <w:rPr>
          <w:rFonts w:hint="eastAsia" w:ascii="仿宋" w:hAnsi="仿宋" w:eastAsia="仿宋" w:cs="仿宋"/>
          <w:spacing w:val="-2"/>
          <w:sz w:val="22"/>
          <w:szCs w:val="22"/>
        </w:rPr>
        <w:t>毕，监理人对承</w:t>
      </w:r>
      <w:r>
        <w:rPr>
          <w:rFonts w:hint="eastAsia" w:ascii="仿宋" w:hAnsi="仿宋" w:eastAsia="仿宋" w:cs="仿宋"/>
          <w:sz w:val="22"/>
          <w:szCs w:val="22"/>
        </w:rPr>
        <w:t>包人文件有异议的，承包人应予以修改，并重新报送监理人。监理人的审</w:t>
      </w:r>
      <w:r>
        <w:rPr>
          <w:rFonts w:hint="eastAsia" w:ascii="仿宋" w:hAnsi="仿宋" w:eastAsia="仿宋" w:cs="仿宋"/>
          <w:spacing w:val="-1"/>
          <w:sz w:val="22"/>
          <w:szCs w:val="22"/>
        </w:rPr>
        <w:t>查并不减轻或免除承</w:t>
      </w:r>
      <w:r>
        <w:rPr>
          <w:rFonts w:hint="eastAsia" w:ascii="仿宋" w:hAnsi="仿宋" w:eastAsia="仿宋" w:cs="仿宋"/>
          <w:sz w:val="22"/>
          <w:szCs w:val="22"/>
        </w:rPr>
        <w:t xml:space="preserve"> </w:t>
      </w:r>
      <w:r>
        <w:rPr>
          <w:rFonts w:hint="eastAsia" w:ascii="仿宋" w:hAnsi="仿宋" w:eastAsia="仿宋" w:cs="仿宋"/>
          <w:spacing w:val="-1"/>
          <w:sz w:val="22"/>
          <w:szCs w:val="22"/>
        </w:rPr>
        <w:t>包人根据合同约定应当承担的责任。</w:t>
      </w:r>
    </w:p>
    <w:p w14:paraId="492B105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1.6.5</w:t>
      </w:r>
      <w:r>
        <w:rPr>
          <w:rFonts w:hint="eastAsia" w:ascii="仿宋" w:hAnsi="仿宋" w:eastAsia="仿宋" w:cs="仿宋"/>
          <w:spacing w:val="39"/>
          <w:sz w:val="22"/>
          <w:szCs w:val="22"/>
        </w:rPr>
        <w:t xml:space="preserve"> </w:t>
      </w:r>
      <w:r>
        <w:rPr>
          <w:rFonts w:hint="eastAsia" w:ascii="仿宋" w:hAnsi="仿宋" w:eastAsia="仿宋" w:cs="仿宋"/>
          <w:spacing w:val="-4"/>
          <w:sz w:val="22"/>
          <w:szCs w:val="22"/>
        </w:rPr>
        <w:t>图纸和承包人文件的保管</w:t>
      </w:r>
    </w:p>
    <w:p w14:paraId="303DB1F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除专用合同条款另有约定外，承包人应在施工现场另外保存一套完整的图纸和承</w:t>
      </w:r>
      <w:r>
        <w:rPr>
          <w:rFonts w:hint="eastAsia" w:ascii="仿宋" w:hAnsi="仿宋" w:eastAsia="仿宋" w:cs="仿宋"/>
          <w:spacing w:val="-4"/>
          <w:sz w:val="22"/>
          <w:szCs w:val="22"/>
        </w:rPr>
        <w:t>包人文件，</w:t>
      </w:r>
      <w:r>
        <w:rPr>
          <w:rFonts w:hint="eastAsia" w:ascii="仿宋" w:hAnsi="仿宋" w:eastAsia="仿宋" w:cs="仿宋"/>
          <w:sz w:val="22"/>
          <w:szCs w:val="22"/>
        </w:rPr>
        <w:t xml:space="preserve"> </w:t>
      </w:r>
      <w:r>
        <w:rPr>
          <w:rFonts w:hint="eastAsia" w:ascii="仿宋" w:hAnsi="仿宋" w:eastAsia="仿宋" w:cs="仿宋"/>
          <w:spacing w:val="-1"/>
          <w:sz w:val="22"/>
          <w:szCs w:val="22"/>
        </w:rPr>
        <w:t>供发包人、监理人及有关人员进行工程检查时使用。</w:t>
      </w:r>
    </w:p>
    <w:p w14:paraId="279EA378">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2"/>
        <w:rPr>
          <w:rFonts w:hint="eastAsia" w:ascii="仿宋" w:hAnsi="仿宋" w:eastAsia="仿宋" w:cs="仿宋"/>
          <w:sz w:val="22"/>
          <w:szCs w:val="22"/>
        </w:rPr>
      </w:pPr>
      <w:r>
        <w:rPr>
          <w:rFonts w:hint="eastAsia" w:ascii="仿宋" w:hAnsi="仿宋" w:eastAsia="仿宋" w:cs="仿宋"/>
          <w:spacing w:val="-7"/>
          <w:sz w:val="22"/>
          <w:szCs w:val="22"/>
        </w:rPr>
        <w:t>1.7</w:t>
      </w:r>
      <w:r>
        <w:rPr>
          <w:rFonts w:hint="eastAsia" w:ascii="仿宋" w:hAnsi="仿宋" w:eastAsia="仿宋" w:cs="仿宋"/>
          <w:spacing w:val="-46"/>
          <w:sz w:val="22"/>
          <w:szCs w:val="22"/>
        </w:rPr>
        <w:t xml:space="preserve"> </w:t>
      </w:r>
      <w:r>
        <w:rPr>
          <w:rFonts w:hint="eastAsia" w:ascii="仿宋" w:hAnsi="仿宋" w:eastAsia="仿宋" w:cs="仿宋"/>
          <w:spacing w:val="-7"/>
          <w:sz w:val="22"/>
          <w:szCs w:val="22"/>
        </w:rPr>
        <w:t>联络</w:t>
      </w:r>
    </w:p>
    <w:p w14:paraId="497204B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1.7.1 与合同有关的通知、批准、证明、证书、指</w:t>
      </w:r>
      <w:r>
        <w:rPr>
          <w:rFonts w:hint="eastAsia" w:ascii="仿宋" w:hAnsi="仿宋" w:eastAsia="仿宋" w:cs="仿宋"/>
          <w:spacing w:val="-2"/>
          <w:sz w:val="22"/>
          <w:szCs w:val="22"/>
        </w:rPr>
        <w:t>示、指令、要求、请求、同意、意见、</w:t>
      </w:r>
      <w:r>
        <w:rPr>
          <w:rFonts w:hint="eastAsia" w:ascii="仿宋" w:hAnsi="仿宋" w:eastAsia="仿宋" w:cs="仿宋"/>
          <w:sz w:val="22"/>
          <w:szCs w:val="22"/>
        </w:rPr>
        <w:t xml:space="preserve"> 确定和决定等，均应采用书面形式，并应在合同约定的期限内送达</w:t>
      </w:r>
      <w:r>
        <w:rPr>
          <w:rFonts w:hint="eastAsia" w:ascii="仿宋" w:hAnsi="仿宋" w:eastAsia="仿宋" w:cs="仿宋"/>
          <w:spacing w:val="-1"/>
          <w:sz w:val="22"/>
          <w:szCs w:val="22"/>
        </w:rPr>
        <w:t>接收人和送达地点。</w:t>
      </w:r>
    </w:p>
    <w:p w14:paraId="1B41647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1.7.2 发包人和承包人应在专用合同条款中约定各自的送达接收人和送达地点。任何一方</w:t>
      </w:r>
      <w:r>
        <w:rPr>
          <w:rFonts w:hint="eastAsia" w:ascii="仿宋" w:hAnsi="仿宋" w:eastAsia="仿宋" w:cs="仿宋"/>
          <w:spacing w:val="16"/>
          <w:sz w:val="22"/>
          <w:szCs w:val="22"/>
        </w:rPr>
        <w:t xml:space="preserve"> </w:t>
      </w:r>
      <w:r>
        <w:rPr>
          <w:rFonts w:hint="eastAsia" w:ascii="仿宋" w:hAnsi="仿宋" w:eastAsia="仿宋" w:cs="仿宋"/>
          <w:sz w:val="22"/>
          <w:szCs w:val="22"/>
        </w:rPr>
        <w:t>合同当事人指定的接收人或送达地点发生变动的，应提前3天以</w:t>
      </w:r>
      <w:r>
        <w:rPr>
          <w:rFonts w:hint="eastAsia" w:ascii="仿宋" w:hAnsi="仿宋" w:eastAsia="仿宋" w:cs="仿宋"/>
          <w:spacing w:val="-1"/>
          <w:sz w:val="22"/>
          <w:szCs w:val="22"/>
        </w:rPr>
        <w:t>书面形式通知对方。</w:t>
      </w:r>
    </w:p>
    <w:p w14:paraId="1C1AFAC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1.7.3 发包人和承包人应当及时签收另一方送达至送达地点和指定接收人的来往信函。拒</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不签收的，由此增加的费用和（或）延误的工期由拒绝接收一方承担。</w:t>
      </w:r>
    </w:p>
    <w:p w14:paraId="00B21452">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1.8</w:t>
      </w:r>
      <w:r>
        <w:rPr>
          <w:rFonts w:hint="eastAsia" w:ascii="仿宋" w:hAnsi="仿宋" w:eastAsia="仿宋" w:cs="仿宋"/>
          <w:spacing w:val="-46"/>
          <w:sz w:val="22"/>
          <w:szCs w:val="22"/>
        </w:rPr>
        <w:t xml:space="preserve"> </w:t>
      </w:r>
      <w:r>
        <w:rPr>
          <w:rFonts w:hint="eastAsia" w:ascii="仿宋" w:hAnsi="仿宋" w:eastAsia="仿宋" w:cs="仿宋"/>
          <w:spacing w:val="-5"/>
          <w:sz w:val="22"/>
          <w:szCs w:val="22"/>
        </w:rPr>
        <w:t>严禁贿赂</w:t>
      </w:r>
    </w:p>
    <w:p w14:paraId="14429FB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合同当事人不得以贿赂或变相贿赂的方式，谋取非法利益或损害</w:t>
      </w:r>
      <w:r>
        <w:rPr>
          <w:rFonts w:hint="eastAsia" w:ascii="仿宋" w:hAnsi="仿宋" w:eastAsia="仿宋" w:cs="仿宋"/>
          <w:spacing w:val="-1"/>
          <w:sz w:val="22"/>
          <w:szCs w:val="22"/>
        </w:rPr>
        <w:t>对方权益。因一方合同当</w:t>
      </w:r>
      <w:r>
        <w:rPr>
          <w:rFonts w:hint="eastAsia" w:ascii="仿宋" w:hAnsi="仿宋" w:eastAsia="仿宋" w:cs="仿宋"/>
          <w:sz w:val="22"/>
          <w:szCs w:val="22"/>
        </w:rPr>
        <w:t xml:space="preserve"> 事人的贿赂造成对方损失的，应赔偿损失，并承担</w:t>
      </w:r>
      <w:r>
        <w:rPr>
          <w:rFonts w:hint="eastAsia" w:ascii="仿宋" w:hAnsi="仿宋" w:eastAsia="仿宋" w:cs="仿宋"/>
          <w:spacing w:val="-1"/>
          <w:sz w:val="22"/>
          <w:szCs w:val="22"/>
        </w:rPr>
        <w:t>相应的法律责任。</w:t>
      </w:r>
    </w:p>
    <w:p w14:paraId="4DE105A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承包人不得与监理人或发包人聘请的第三方串通损害发包人利益。</w:t>
      </w:r>
      <w:r>
        <w:rPr>
          <w:rFonts w:hint="eastAsia" w:ascii="仿宋" w:hAnsi="仿宋" w:eastAsia="仿宋" w:cs="仿宋"/>
          <w:spacing w:val="-1"/>
          <w:sz w:val="22"/>
          <w:szCs w:val="22"/>
        </w:rPr>
        <w:t>未经发包人书面同意，</w:t>
      </w:r>
      <w:r>
        <w:rPr>
          <w:rFonts w:hint="eastAsia" w:ascii="仿宋" w:hAnsi="仿宋" w:eastAsia="仿宋" w:cs="仿宋"/>
          <w:sz w:val="22"/>
          <w:szCs w:val="22"/>
        </w:rPr>
        <w:t xml:space="preserve"> 承包人不得为监理人提供合同约定以外的通讯设备、交通工具及其他任何</w:t>
      </w:r>
      <w:r>
        <w:rPr>
          <w:rFonts w:hint="eastAsia" w:ascii="仿宋" w:hAnsi="仿宋" w:eastAsia="仿宋" w:cs="仿宋"/>
          <w:spacing w:val="-1"/>
          <w:sz w:val="22"/>
          <w:szCs w:val="22"/>
        </w:rPr>
        <w:t>形式的利益，不得向</w:t>
      </w:r>
      <w:r>
        <w:rPr>
          <w:rFonts w:hint="eastAsia" w:ascii="仿宋" w:hAnsi="仿宋" w:eastAsia="仿宋" w:cs="仿宋"/>
          <w:sz w:val="22"/>
          <w:szCs w:val="22"/>
        </w:rPr>
        <w:t xml:space="preserve"> </w:t>
      </w:r>
      <w:r>
        <w:rPr>
          <w:rFonts w:hint="eastAsia" w:ascii="仿宋" w:hAnsi="仿宋" w:eastAsia="仿宋" w:cs="仿宋"/>
          <w:spacing w:val="-1"/>
          <w:sz w:val="22"/>
          <w:szCs w:val="22"/>
        </w:rPr>
        <w:t>监理人支付报酬。</w:t>
      </w:r>
    </w:p>
    <w:p w14:paraId="596B7D05">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1.9</w:t>
      </w:r>
      <w:r>
        <w:rPr>
          <w:rFonts w:hint="eastAsia" w:ascii="仿宋" w:hAnsi="仿宋" w:eastAsia="仿宋" w:cs="仿宋"/>
          <w:spacing w:val="-48"/>
          <w:sz w:val="22"/>
          <w:szCs w:val="22"/>
        </w:rPr>
        <w:t xml:space="preserve"> </w:t>
      </w:r>
      <w:r>
        <w:rPr>
          <w:rFonts w:hint="eastAsia" w:ascii="仿宋" w:hAnsi="仿宋" w:eastAsia="仿宋" w:cs="仿宋"/>
          <w:spacing w:val="-4"/>
          <w:sz w:val="22"/>
          <w:szCs w:val="22"/>
        </w:rPr>
        <w:t>化石、文物</w:t>
      </w:r>
    </w:p>
    <w:p w14:paraId="1E743F5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在施工现场发掘的所有文物、古迹以及具有地质研究或考古价值的其</w:t>
      </w:r>
      <w:r>
        <w:rPr>
          <w:rFonts w:hint="eastAsia" w:ascii="仿宋" w:hAnsi="仿宋" w:eastAsia="仿宋" w:cs="仿宋"/>
          <w:spacing w:val="-1"/>
          <w:sz w:val="22"/>
          <w:szCs w:val="22"/>
        </w:rPr>
        <w:t>他遗迹、化石、钱币</w:t>
      </w:r>
      <w:r>
        <w:rPr>
          <w:rFonts w:hint="eastAsia" w:ascii="仿宋" w:hAnsi="仿宋" w:eastAsia="仿宋" w:cs="仿宋"/>
          <w:sz w:val="22"/>
          <w:szCs w:val="22"/>
        </w:rPr>
        <w:t xml:space="preserve"> 或物品属于国家所有。一旦发现上述文物，承包人应采取合理有效的保护</w:t>
      </w:r>
      <w:r>
        <w:rPr>
          <w:rFonts w:hint="eastAsia" w:ascii="仿宋" w:hAnsi="仿宋" w:eastAsia="仿宋" w:cs="仿宋"/>
          <w:spacing w:val="-1"/>
          <w:sz w:val="22"/>
          <w:szCs w:val="22"/>
        </w:rPr>
        <w:t>措施，防止任何人员</w:t>
      </w:r>
      <w:r>
        <w:rPr>
          <w:rFonts w:hint="eastAsia" w:ascii="仿宋" w:hAnsi="仿宋" w:eastAsia="仿宋" w:cs="仿宋"/>
          <w:sz w:val="22"/>
          <w:szCs w:val="22"/>
        </w:rPr>
        <w:t xml:space="preserve"> 移动或损坏上述物品，并立即报告有关政府行政管理</w:t>
      </w:r>
      <w:r>
        <w:rPr>
          <w:rFonts w:hint="eastAsia" w:ascii="仿宋" w:hAnsi="仿宋" w:eastAsia="仿宋" w:cs="仿宋"/>
          <w:spacing w:val="-1"/>
          <w:sz w:val="22"/>
          <w:szCs w:val="22"/>
        </w:rPr>
        <w:t>部门，同时通知监理人。</w:t>
      </w:r>
    </w:p>
    <w:p w14:paraId="7BB7DCF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发包人、监理人和承包人应按有关政府行政管理部门要求</w:t>
      </w:r>
      <w:r>
        <w:rPr>
          <w:rFonts w:hint="eastAsia" w:ascii="仿宋" w:hAnsi="仿宋" w:eastAsia="仿宋" w:cs="仿宋"/>
          <w:spacing w:val="-1"/>
          <w:sz w:val="22"/>
          <w:szCs w:val="22"/>
        </w:rPr>
        <w:t>采取妥善的保护措施，由此增加</w:t>
      </w:r>
      <w:r>
        <w:rPr>
          <w:rFonts w:hint="eastAsia" w:ascii="仿宋" w:hAnsi="仿宋" w:eastAsia="仿宋" w:cs="仿宋"/>
          <w:sz w:val="22"/>
          <w:szCs w:val="22"/>
        </w:rPr>
        <w:t xml:space="preserve"> </w:t>
      </w:r>
      <w:r>
        <w:rPr>
          <w:rFonts w:hint="eastAsia" w:ascii="仿宋" w:hAnsi="仿宋" w:eastAsia="仿宋" w:cs="仿宋"/>
          <w:spacing w:val="-2"/>
          <w:sz w:val="22"/>
          <w:szCs w:val="22"/>
        </w:rPr>
        <w:t>的费用和（或）延误的工期由发包人承担。</w:t>
      </w:r>
    </w:p>
    <w:p w14:paraId="0F783FA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承包人发现文物后不及时报告或隐瞒不报，致使文物丢失或损坏的</w:t>
      </w:r>
      <w:r>
        <w:rPr>
          <w:rFonts w:hint="eastAsia" w:ascii="仿宋" w:hAnsi="仿宋" w:eastAsia="仿宋" w:cs="仿宋"/>
          <w:spacing w:val="-1"/>
          <w:sz w:val="22"/>
          <w:szCs w:val="22"/>
        </w:rPr>
        <w:t>，应赔偿损失，并承担</w:t>
      </w:r>
      <w:r>
        <w:rPr>
          <w:rFonts w:hint="eastAsia" w:ascii="仿宋" w:hAnsi="仿宋" w:eastAsia="仿宋" w:cs="仿宋"/>
          <w:sz w:val="22"/>
          <w:szCs w:val="22"/>
        </w:rPr>
        <w:t xml:space="preserve"> </w:t>
      </w:r>
      <w:r>
        <w:rPr>
          <w:rFonts w:hint="eastAsia" w:ascii="仿宋" w:hAnsi="仿宋" w:eastAsia="仿宋" w:cs="仿宋"/>
          <w:spacing w:val="-1"/>
          <w:sz w:val="22"/>
          <w:szCs w:val="22"/>
        </w:rPr>
        <w:t>相应的法律责任。</w:t>
      </w:r>
    </w:p>
    <w:p w14:paraId="2E5400BE">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1.10</w:t>
      </w:r>
      <w:r>
        <w:rPr>
          <w:rFonts w:hint="eastAsia" w:ascii="仿宋" w:hAnsi="仿宋" w:eastAsia="仿宋" w:cs="仿宋"/>
          <w:spacing w:val="-41"/>
          <w:sz w:val="22"/>
          <w:szCs w:val="22"/>
        </w:rPr>
        <w:t xml:space="preserve"> </w:t>
      </w:r>
      <w:r>
        <w:rPr>
          <w:rFonts w:hint="eastAsia" w:ascii="仿宋" w:hAnsi="仿宋" w:eastAsia="仿宋" w:cs="仿宋"/>
          <w:spacing w:val="-5"/>
          <w:sz w:val="22"/>
          <w:szCs w:val="22"/>
        </w:rPr>
        <w:t>交通运输</w:t>
      </w:r>
    </w:p>
    <w:p w14:paraId="5F3F4F7A">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1.10.1</w:t>
      </w:r>
      <w:r>
        <w:rPr>
          <w:rFonts w:hint="eastAsia" w:ascii="仿宋" w:hAnsi="仿宋" w:eastAsia="仿宋" w:cs="仿宋"/>
          <w:spacing w:val="27"/>
          <w:sz w:val="22"/>
          <w:szCs w:val="22"/>
        </w:rPr>
        <w:t xml:space="preserve"> </w:t>
      </w:r>
      <w:r>
        <w:rPr>
          <w:rFonts w:hint="eastAsia" w:ascii="仿宋" w:hAnsi="仿宋" w:eastAsia="仿宋" w:cs="仿宋"/>
          <w:spacing w:val="-4"/>
          <w:sz w:val="22"/>
          <w:szCs w:val="22"/>
        </w:rPr>
        <w:t>出入现场的权利</w:t>
      </w:r>
    </w:p>
    <w:p w14:paraId="49B84CB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除专用合同条款另有约定外，发包人应根据施工需要，负责取得出入施工现场所需的批准</w:t>
      </w:r>
      <w:r>
        <w:rPr>
          <w:rFonts w:hint="eastAsia" w:ascii="仿宋" w:hAnsi="仿宋" w:eastAsia="仿宋" w:cs="仿宋"/>
          <w:sz w:val="22"/>
          <w:szCs w:val="22"/>
        </w:rPr>
        <w:t>手续和全部权利，以及取得因施工所需修建道路、桥梁以及其他基础设施</w:t>
      </w:r>
      <w:r>
        <w:rPr>
          <w:rFonts w:hint="eastAsia" w:ascii="仿宋" w:hAnsi="仿宋" w:eastAsia="仿宋" w:cs="仿宋"/>
          <w:spacing w:val="-1"/>
          <w:sz w:val="22"/>
          <w:szCs w:val="22"/>
        </w:rPr>
        <w:t>的权利，并承担相关</w:t>
      </w:r>
      <w:r>
        <w:rPr>
          <w:rFonts w:hint="eastAsia" w:ascii="仿宋" w:hAnsi="仿宋" w:eastAsia="仿宋" w:cs="仿宋"/>
          <w:sz w:val="22"/>
          <w:szCs w:val="22"/>
        </w:rPr>
        <w:t xml:space="preserve"> 手续费用和建设费用。承包人应协助发包人办理修建场内外道路、桥梁以</w:t>
      </w:r>
      <w:r>
        <w:rPr>
          <w:rFonts w:hint="eastAsia" w:ascii="仿宋" w:hAnsi="仿宋" w:eastAsia="仿宋" w:cs="仿宋"/>
          <w:spacing w:val="-1"/>
          <w:sz w:val="22"/>
          <w:szCs w:val="22"/>
        </w:rPr>
        <w:t>及其他基础设施的手</w:t>
      </w:r>
      <w:r>
        <w:rPr>
          <w:rFonts w:hint="eastAsia" w:ascii="仿宋" w:hAnsi="仿宋" w:eastAsia="仿宋" w:cs="仿宋"/>
          <w:sz w:val="22"/>
          <w:szCs w:val="22"/>
        </w:rPr>
        <w:t xml:space="preserve"> </w:t>
      </w:r>
      <w:r>
        <w:rPr>
          <w:rFonts w:hint="eastAsia" w:ascii="仿宋" w:hAnsi="仿宋" w:eastAsia="仿宋" w:cs="仿宋"/>
          <w:spacing w:val="-4"/>
          <w:sz w:val="22"/>
          <w:szCs w:val="22"/>
        </w:rPr>
        <w:t>续。</w:t>
      </w:r>
    </w:p>
    <w:p w14:paraId="5654A5E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承包人应在订立合同前查勘施工现场，并根据工程规模及技术参数</w:t>
      </w:r>
      <w:r>
        <w:rPr>
          <w:rFonts w:hint="eastAsia" w:ascii="仿宋" w:hAnsi="仿宋" w:eastAsia="仿宋" w:cs="仿宋"/>
          <w:spacing w:val="-1"/>
          <w:sz w:val="22"/>
          <w:szCs w:val="22"/>
        </w:rPr>
        <w:t>合理预见工程施工所需</w:t>
      </w:r>
      <w:r>
        <w:rPr>
          <w:rFonts w:hint="eastAsia" w:ascii="仿宋" w:hAnsi="仿宋" w:eastAsia="仿宋" w:cs="仿宋"/>
          <w:sz w:val="22"/>
          <w:szCs w:val="22"/>
        </w:rPr>
        <w:t xml:space="preserve"> 的进出施工现场的方式、手段、路径等。因承包人未合理预见所增加</w:t>
      </w:r>
      <w:r>
        <w:rPr>
          <w:rFonts w:hint="eastAsia" w:ascii="仿宋" w:hAnsi="仿宋" w:eastAsia="仿宋" w:cs="仿宋"/>
          <w:spacing w:val="-1"/>
          <w:sz w:val="22"/>
          <w:szCs w:val="22"/>
        </w:rPr>
        <w:t>的费用和（或）延误的工</w:t>
      </w:r>
      <w:r>
        <w:rPr>
          <w:rFonts w:hint="eastAsia" w:ascii="仿宋" w:hAnsi="仿宋" w:eastAsia="仿宋" w:cs="仿宋"/>
          <w:sz w:val="22"/>
          <w:szCs w:val="22"/>
        </w:rPr>
        <w:t xml:space="preserve"> </w:t>
      </w:r>
      <w:r>
        <w:rPr>
          <w:rFonts w:hint="eastAsia" w:ascii="仿宋" w:hAnsi="仿宋" w:eastAsia="仿宋" w:cs="仿宋"/>
          <w:spacing w:val="-2"/>
          <w:sz w:val="22"/>
          <w:szCs w:val="22"/>
        </w:rPr>
        <w:t>期由承包人承担。</w:t>
      </w:r>
    </w:p>
    <w:p w14:paraId="050D057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1.10.2 场外交通</w:t>
      </w:r>
    </w:p>
    <w:p w14:paraId="41B6E1A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发包人应提供场外交通设施的技术参数和具体条件，承包</w:t>
      </w:r>
      <w:r>
        <w:rPr>
          <w:rFonts w:hint="eastAsia" w:ascii="仿宋" w:hAnsi="仿宋" w:eastAsia="仿宋" w:cs="仿宋"/>
          <w:spacing w:val="-1"/>
          <w:sz w:val="22"/>
          <w:szCs w:val="22"/>
        </w:rPr>
        <w:t>人应遵守有关交通法规，严格按</w:t>
      </w:r>
      <w:r>
        <w:rPr>
          <w:rFonts w:hint="eastAsia" w:ascii="仿宋" w:hAnsi="仿宋" w:eastAsia="仿宋" w:cs="仿宋"/>
          <w:sz w:val="22"/>
          <w:szCs w:val="22"/>
        </w:rPr>
        <w:t xml:space="preserve"> 照道路和桥梁的限制荷载行驶，执行有关道路限速、限行、禁止超载的</w:t>
      </w:r>
      <w:r>
        <w:rPr>
          <w:rFonts w:hint="eastAsia" w:ascii="仿宋" w:hAnsi="仿宋" w:eastAsia="仿宋" w:cs="仿宋"/>
          <w:spacing w:val="-1"/>
          <w:sz w:val="22"/>
          <w:szCs w:val="22"/>
        </w:rPr>
        <w:t>规定，并配合交通管理</w:t>
      </w:r>
      <w:r>
        <w:rPr>
          <w:rFonts w:hint="eastAsia" w:ascii="仿宋" w:hAnsi="仿宋" w:eastAsia="仿宋" w:cs="仿宋"/>
          <w:sz w:val="22"/>
          <w:szCs w:val="22"/>
        </w:rPr>
        <w:t xml:space="preserve"> 部门的监督和检查。场外交通设施无法满足工程施工需要的，由发包人</w:t>
      </w:r>
      <w:r>
        <w:rPr>
          <w:rFonts w:hint="eastAsia" w:ascii="仿宋" w:hAnsi="仿宋" w:eastAsia="仿宋" w:cs="仿宋"/>
          <w:spacing w:val="-1"/>
          <w:sz w:val="22"/>
          <w:szCs w:val="22"/>
        </w:rPr>
        <w:t>负责完善并承担相关费</w:t>
      </w:r>
      <w:r>
        <w:rPr>
          <w:rFonts w:hint="eastAsia" w:ascii="仿宋" w:hAnsi="仿宋" w:eastAsia="仿宋" w:cs="仿宋"/>
          <w:sz w:val="22"/>
          <w:szCs w:val="22"/>
        </w:rPr>
        <w:t xml:space="preserve"> </w:t>
      </w:r>
      <w:r>
        <w:rPr>
          <w:rFonts w:hint="eastAsia" w:ascii="仿宋" w:hAnsi="仿宋" w:eastAsia="仿宋" w:cs="仿宋"/>
          <w:spacing w:val="-5"/>
          <w:sz w:val="22"/>
          <w:szCs w:val="22"/>
        </w:rPr>
        <w:t>用。</w:t>
      </w:r>
    </w:p>
    <w:p w14:paraId="5AA1281A">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1.10.3</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场内交通</w:t>
      </w:r>
    </w:p>
    <w:p w14:paraId="2BB2AC2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发包人应提供场内交通设施的技术参数和具体条件，并应</w:t>
      </w:r>
      <w:r>
        <w:rPr>
          <w:rFonts w:hint="eastAsia" w:ascii="仿宋" w:hAnsi="仿宋" w:eastAsia="仿宋" w:cs="仿宋"/>
          <w:spacing w:val="-1"/>
          <w:sz w:val="22"/>
          <w:szCs w:val="22"/>
        </w:rPr>
        <w:t>按照专用合同条款的约定向承包</w:t>
      </w:r>
      <w:r>
        <w:rPr>
          <w:rFonts w:hint="eastAsia" w:ascii="仿宋" w:hAnsi="仿宋" w:eastAsia="仿宋" w:cs="仿宋"/>
          <w:sz w:val="22"/>
          <w:szCs w:val="22"/>
        </w:rPr>
        <w:t xml:space="preserve"> 人免费提供满足工程施工所需的场内道路和交通设施。因承包人原因造成</w:t>
      </w:r>
      <w:r>
        <w:rPr>
          <w:rFonts w:hint="eastAsia" w:ascii="仿宋" w:hAnsi="仿宋" w:eastAsia="仿宋" w:cs="仿宋"/>
          <w:spacing w:val="-1"/>
          <w:sz w:val="22"/>
          <w:szCs w:val="22"/>
        </w:rPr>
        <w:t>上述道路或交通设施</w:t>
      </w:r>
      <w:r>
        <w:rPr>
          <w:rFonts w:hint="eastAsia" w:ascii="仿宋" w:hAnsi="仿宋" w:eastAsia="仿宋" w:cs="仿宋"/>
          <w:sz w:val="22"/>
          <w:szCs w:val="22"/>
        </w:rPr>
        <w:t xml:space="preserve"> </w:t>
      </w:r>
      <w:r>
        <w:rPr>
          <w:rFonts w:hint="eastAsia" w:ascii="仿宋" w:hAnsi="仿宋" w:eastAsia="仿宋" w:cs="仿宋"/>
          <w:spacing w:val="-1"/>
          <w:sz w:val="22"/>
          <w:szCs w:val="22"/>
        </w:rPr>
        <w:t>损坏的，承包人负责修复并承担由此增加的费用。</w:t>
      </w:r>
    </w:p>
    <w:p w14:paraId="154E78C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除发包人按照合同约定提供的场内道路和交通设施外，承包人负责修建、维修、养护和管</w:t>
      </w:r>
      <w:r>
        <w:rPr>
          <w:rFonts w:hint="eastAsia" w:ascii="仿宋" w:hAnsi="仿宋" w:eastAsia="仿宋" w:cs="仿宋"/>
          <w:spacing w:val="16"/>
          <w:sz w:val="22"/>
          <w:szCs w:val="22"/>
        </w:rPr>
        <w:t xml:space="preserve"> </w:t>
      </w:r>
      <w:r>
        <w:rPr>
          <w:rFonts w:hint="eastAsia" w:ascii="仿宋" w:hAnsi="仿宋" w:eastAsia="仿宋" w:cs="仿宋"/>
          <w:sz w:val="22"/>
          <w:szCs w:val="22"/>
        </w:rPr>
        <w:t>理施工所需的其他场内临时道路和交通设施。发包人和监理人可以为实现</w:t>
      </w:r>
      <w:r>
        <w:rPr>
          <w:rFonts w:hint="eastAsia" w:ascii="仿宋" w:hAnsi="仿宋" w:eastAsia="仿宋" w:cs="仿宋"/>
          <w:spacing w:val="-1"/>
          <w:sz w:val="22"/>
          <w:szCs w:val="22"/>
        </w:rPr>
        <w:t>合同目的使用承包人</w:t>
      </w:r>
      <w:r>
        <w:rPr>
          <w:rFonts w:hint="eastAsia" w:ascii="仿宋" w:hAnsi="仿宋" w:eastAsia="仿宋" w:cs="仿宋"/>
          <w:sz w:val="22"/>
          <w:szCs w:val="22"/>
        </w:rPr>
        <w:t xml:space="preserve"> </w:t>
      </w:r>
      <w:r>
        <w:rPr>
          <w:rFonts w:hint="eastAsia" w:ascii="仿宋" w:hAnsi="仿宋" w:eastAsia="仿宋" w:cs="仿宋"/>
          <w:spacing w:val="-1"/>
          <w:sz w:val="22"/>
          <w:szCs w:val="22"/>
        </w:rPr>
        <w:t>修建的场内临时道路和交通设施。</w:t>
      </w:r>
    </w:p>
    <w:p w14:paraId="64496F5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场外交通和场内交通的边界由合同当事人在专用</w:t>
      </w:r>
      <w:r>
        <w:rPr>
          <w:rFonts w:hint="eastAsia" w:ascii="仿宋" w:hAnsi="仿宋" w:eastAsia="仿宋" w:cs="仿宋"/>
          <w:spacing w:val="-1"/>
          <w:sz w:val="22"/>
          <w:szCs w:val="22"/>
        </w:rPr>
        <w:t>合同条款中约定。</w:t>
      </w:r>
    </w:p>
    <w:p w14:paraId="4F48B19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1.10.4 超大件和超重件的运输</w:t>
      </w:r>
    </w:p>
    <w:p w14:paraId="542CA92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由承包人负责运输的超大件或超重件，应由承包人负责向交通管理部门办理申请手续，发</w:t>
      </w:r>
      <w:r>
        <w:rPr>
          <w:rFonts w:hint="eastAsia" w:ascii="仿宋" w:hAnsi="仿宋" w:eastAsia="仿宋" w:cs="仿宋"/>
          <w:spacing w:val="2"/>
          <w:sz w:val="22"/>
          <w:szCs w:val="22"/>
        </w:rPr>
        <w:t xml:space="preserve"> </w:t>
      </w:r>
      <w:r>
        <w:rPr>
          <w:rFonts w:hint="eastAsia" w:ascii="仿宋" w:hAnsi="仿宋" w:eastAsia="仿宋" w:cs="仿宋"/>
          <w:sz w:val="22"/>
          <w:szCs w:val="22"/>
        </w:rPr>
        <w:t>包人给予协助。运输超大件或超重件所需的道路和桥梁临时加固改造费用</w:t>
      </w:r>
      <w:r>
        <w:rPr>
          <w:rFonts w:hint="eastAsia" w:ascii="仿宋" w:hAnsi="仿宋" w:eastAsia="仿宋" w:cs="仿宋"/>
          <w:spacing w:val="-1"/>
          <w:sz w:val="22"/>
          <w:szCs w:val="22"/>
        </w:rPr>
        <w:t>和其他有关费用，由</w:t>
      </w:r>
      <w:r>
        <w:rPr>
          <w:rFonts w:hint="eastAsia" w:ascii="仿宋" w:hAnsi="仿宋" w:eastAsia="仿宋" w:cs="仿宋"/>
          <w:sz w:val="22"/>
          <w:szCs w:val="22"/>
        </w:rPr>
        <w:t xml:space="preserve"> </w:t>
      </w:r>
      <w:r>
        <w:rPr>
          <w:rFonts w:hint="eastAsia" w:ascii="仿宋" w:hAnsi="仿宋" w:eastAsia="仿宋" w:cs="仿宋"/>
          <w:spacing w:val="-1"/>
          <w:sz w:val="22"/>
          <w:szCs w:val="22"/>
        </w:rPr>
        <w:t>承包人承担，但专用合同条款另有约定除外。</w:t>
      </w:r>
    </w:p>
    <w:p w14:paraId="6740375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1.10.5 道路和桥梁的损坏责任</w:t>
      </w:r>
    </w:p>
    <w:p w14:paraId="40A2B56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因承包人运输造成施工场地内外公共道路和桥梁损坏的，由承包人承担修复损坏的全部费</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rPr>
        <w:t>用和可能引起的赔偿。</w:t>
      </w:r>
    </w:p>
    <w:p w14:paraId="6217E5A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1.10.6 水路和航空运输</w:t>
      </w:r>
    </w:p>
    <w:p w14:paraId="5BB0840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本款前述各项的内容适用于水路运输和航空运输，其中“道路</w:t>
      </w:r>
      <w:r>
        <w:rPr>
          <w:rFonts w:hint="eastAsia" w:ascii="仿宋" w:hAnsi="仿宋" w:eastAsia="仿宋" w:cs="仿宋"/>
          <w:spacing w:val="-81"/>
          <w:sz w:val="22"/>
          <w:szCs w:val="22"/>
        </w:rPr>
        <w:t xml:space="preserve"> </w:t>
      </w:r>
      <w:r>
        <w:rPr>
          <w:rFonts w:hint="eastAsia" w:ascii="仿宋" w:hAnsi="仿宋" w:eastAsia="仿宋" w:cs="仿宋"/>
          <w:spacing w:val="-1"/>
          <w:sz w:val="22"/>
          <w:szCs w:val="22"/>
        </w:rPr>
        <w:t>”一词的涵义包括河道、航</w:t>
      </w:r>
      <w:r>
        <w:rPr>
          <w:rFonts w:hint="eastAsia" w:ascii="仿宋" w:hAnsi="仿宋" w:eastAsia="仿宋" w:cs="仿宋"/>
          <w:sz w:val="22"/>
          <w:szCs w:val="22"/>
        </w:rPr>
        <w:t xml:space="preserve"> </w:t>
      </w:r>
      <w:r>
        <w:rPr>
          <w:rFonts w:hint="eastAsia" w:ascii="仿宋" w:hAnsi="仿宋" w:eastAsia="仿宋" w:cs="仿宋"/>
          <w:spacing w:val="-1"/>
          <w:sz w:val="22"/>
          <w:szCs w:val="22"/>
        </w:rPr>
        <w:t>线、船闸、机场、码头、堤防以及水路或航空运输中其他相似结构物；“车辆</w:t>
      </w:r>
      <w:r>
        <w:rPr>
          <w:rFonts w:hint="eastAsia" w:ascii="仿宋" w:hAnsi="仿宋" w:eastAsia="仿宋" w:cs="仿宋"/>
          <w:spacing w:val="-80"/>
          <w:sz w:val="22"/>
          <w:szCs w:val="22"/>
        </w:rPr>
        <w:t xml:space="preserve"> </w:t>
      </w:r>
      <w:r>
        <w:rPr>
          <w:rFonts w:hint="eastAsia" w:ascii="仿宋" w:hAnsi="仿宋" w:eastAsia="仿宋" w:cs="仿宋"/>
          <w:spacing w:val="-1"/>
          <w:sz w:val="22"/>
          <w:szCs w:val="22"/>
        </w:rPr>
        <w:t>”一词的涵义包括船舶和飞机等。</w:t>
      </w:r>
    </w:p>
    <w:p w14:paraId="43F8FEF4">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1.11</w:t>
      </w:r>
      <w:r>
        <w:rPr>
          <w:rFonts w:hint="eastAsia" w:ascii="仿宋" w:hAnsi="仿宋" w:eastAsia="仿宋" w:cs="仿宋"/>
          <w:spacing w:val="-41"/>
          <w:sz w:val="22"/>
          <w:szCs w:val="22"/>
        </w:rPr>
        <w:t xml:space="preserve"> </w:t>
      </w:r>
      <w:r>
        <w:rPr>
          <w:rFonts w:hint="eastAsia" w:ascii="仿宋" w:hAnsi="仿宋" w:eastAsia="仿宋" w:cs="仿宋"/>
          <w:spacing w:val="-5"/>
          <w:sz w:val="22"/>
          <w:szCs w:val="22"/>
        </w:rPr>
        <w:t>知识产权</w:t>
      </w:r>
    </w:p>
    <w:p w14:paraId="2B1C958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1.11.1 除专用合同条款另有约定外，发包人提供给承包人的图纸、发包人为实施工程自行</w:t>
      </w:r>
      <w:r>
        <w:rPr>
          <w:rFonts w:hint="eastAsia" w:ascii="仿宋" w:hAnsi="仿宋" w:eastAsia="仿宋" w:cs="仿宋"/>
          <w:spacing w:val="7"/>
          <w:sz w:val="22"/>
          <w:szCs w:val="22"/>
        </w:rPr>
        <w:t xml:space="preserve"> </w:t>
      </w:r>
      <w:r>
        <w:rPr>
          <w:rFonts w:hint="eastAsia" w:ascii="仿宋" w:hAnsi="仿宋" w:eastAsia="仿宋" w:cs="仿宋"/>
          <w:sz w:val="22"/>
          <w:szCs w:val="22"/>
        </w:rPr>
        <w:t>编制或委托编制的技术规范以及反映发包人要求的或其他类似性质</w:t>
      </w:r>
      <w:r>
        <w:rPr>
          <w:rFonts w:hint="eastAsia" w:ascii="仿宋" w:hAnsi="仿宋" w:eastAsia="仿宋" w:cs="仿宋"/>
          <w:spacing w:val="-1"/>
          <w:sz w:val="22"/>
          <w:szCs w:val="22"/>
        </w:rPr>
        <w:t>的文件的著作权属于发包</w:t>
      </w:r>
    </w:p>
    <w:p w14:paraId="0FAC363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人，承包人可以为实现合同目的而复制、使用此类文件，但不能用于与</w:t>
      </w:r>
      <w:r>
        <w:rPr>
          <w:rFonts w:hint="eastAsia" w:ascii="仿宋" w:hAnsi="仿宋" w:eastAsia="仿宋" w:cs="仿宋"/>
          <w:spacing w:val="-1"/>
          <w:sz w:val="22"/>
          <w:szCs w:val="22"/>
        </w:rPr>
        <w:t>合同无关的其他事项。</w:t>
      </w:r>
      <w:r>
        <w:rPr>
          <w:rFonts w:hint="eastAsia" w:ascii="仿宋" w:hAnsi="仿宋" w:eastAsia="仿宋" w:cs="仿宋"/>
          <w:sz w:val="22"/>
          <w:szCs w:val="22"/>
        </w:rPr>
        <w:t xml:space="preserve"> 未经发包人书面同意，承包人不得为了合同以外的目的而复制、使</w:t>
      </w:r>
      <w:r>
        <w:rPr>
          <w:rFonts w:hint="eastAsia" w:ascii="仿宋" w:hAnsi="仿宋" w:eastAsia="仿宋" w:cs="仿宋"/>
          <w:spacing w:val="-1"/>
          <w:sz w:val="22"/>
          <w:szCs w:val="22"/>
        </w:rPr>
        <w:t>用上述文件或将之提供给任</w:t>
      </w:r>
      <w:r>
        <w:rPr>
          <w:rFonts w:hint="eastAsia" w:ascii="仿宋" w:hAnsi="仿宋" w:eastAsia="仿宋" w:cs="仿宋"/>
          <w:sz w:val="22"/>
          <w:szCs w:val="22"/>
        </w:rPr>
        <w:t xml:space="preserve"> </w:t>
      </w:r>
      <w:r>
        <w:rPr>
          <w:rFonts w:hint="eastAsia" w:ascii="仿宋" w:hAnsi="仿宋" w:eastAsia="仿宋" w:cs="仿宋"/>
          <w:spacing w:val="-3"/>
          <w:sz w:val="22"/>
          <w:szCs w:val="22"/>
        </w:rPr>
        <w:t>何第三方。</w:t>
      </w:r>
    </w:p>
    <w:p w14:paraId="199A2EA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1.11.2 除专用合同条款另有约定外，承包人为实施工程所编制的文件，除署名权以外的著</w:t>
      </w:r>
      <w:r>
        <w:rPr>
          <w:rFonts w:hint="eastAsia" w:ascii="仿宋" w:hAnsi="仿宋" w:eastAsia="仿宋" w:cs="仿宋"/>
          <w:spacing w:val="7"/>
          <w:sz w:val="22"/>
          <w:szCs w:val="22"/>
        </w:rPr>
        <w:t xml:space="preserve"> </w:t>
      </w:r>
      <w:r>
        <w:rPr>
          <w:rFonts w:hint="eastAsia" w:ascii="仿宋" w:hAnsi="仿宋" w:eastAsia="仿宋" w:cs="仿宋"/>
          <w:sz w:val="22"/>
          <w:szCs w:val="22"/>
        </w:rPr>
        <w:t>作权属于发包人，承包人可因实施工程的运行、调试、维修、改造等目的而</w:t>
      </w:r>
      <w:r>
        <w:rPr>
          <w:rFonts w:hint="eastAsia" w:ascii="仿宋" w:hAnsi="仿宋" w:eastAsia="仿宋" w:cs="仿宋"/>
          <w:spacing w:val="-1"/>
          <w:sz w:val="22"/>
          <w:szCs w:val="22"/>
        </w:rPr>
        <w:t>复制、使用此类文</w:t>
      </w:r>
      <w:r>
        <w:rPr>
          <w:rFonts w:hint="eastAsia" w:ascii="仿宋" w:hAnsi="仿宋" w:eastAsia="仿宋" w:cs="仿宋"/>
          <w:sz w:val="22"/>
          <w:szCs w:val="22"/>
        </w:rPr>
        <w:t xml:space="preserve"> 件，但不能用于与合同无关的其他事项。未经发包人书面同意，承包人不得</w:t>
      </w:r>
      <w:r>
        <w:rPr>
          <w:rFonts w:hint="eastAsia" w:ascii="仿宋" w:hAnsi="仿宋" w:eastAsia="仿宋" w:cs="仿宋"/>
          <w:spacing w:val="-1"/>
          <w:sz w:val="22"/>
          <w:szCs w:val="22"/>
        </w:rPr>
        <w:t>为了合同以外的目</w:t>
      </w:r>
      <w:r>
        <w:rPr>
          <w:rFonts w:hint="eastAsia" w:ascii="仿宋" w:hAnsi="仿宋" w:eastAsia="仿宋" w:cs="仿宋"/>
          <w:sz w:val="22"/>
          <w:szCs w:val="22"/>
        </w:rPr>
        <w:t xml:space="preserve"> </w:t>
      </w:r>
      <w:r>
        <w:rPr>
          <w:rFonts w:hint="eastAsia" w:ascii="仿宋" w:hAnsi="仿宋" w:eastAsia="仿宋" w:cs="仿宋"/>
          <w:spacing w:val="-1"/>
          <w:sz w:val="22"/>
          <w:szCs w:val="22"/>
        </w:rPr>
        <w:t>的而复制、使用上述文件或将之提供给任何第三方。</w:t>
      </w:r>
    </w:p>
    <w:p w14:paraId="7E3AB9F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1.11.3 合同当事人保证在履行合同过程中不侵犯对方及第三方的知识产权。承包人在使用</w:t>
      </w:r>
      <w:r>
        <w:rPr>
          <w:rFonts w:hint="eastAsia" w:ascii="仿宋" w:hAnsi="仿宋" w:eastAsia="仿宋" w:cs="仿宋"/>
          <w:spacing w:val="5"/>
          <w:sz w:val="22"/>
          <w:szCs w:val="22"/>
        </w:rPr>
        <w:t xml:space="preserve"> </w:t>
      </w:r>
      <w:r>
        <w:rPr>
          <w:rFonts w:hint="eastAsia" w:ascii="仿宋" w:hAnsi="仿宋" w:eastAsia="仿宋" w:cs="仿宋"/>
          <w:sz w:val="22"/>
          <w:szCs w:val="22"/>
        </w:rPr>
        <w:t>材料、施工设备、工程设备或采用施工工艺时，因侵犯他人的专利权或其</w:t>
      </w:r>
      <w:r>
        <w:rPr>
          <w:rFonts w:hint="eastAsia" w:ascii="仿宋" w:hAnsi="仿宋" w:eastAsia="仿宋" w:cs="仿宋"/>
          <w:spacing w:val="-1"/>
          <w:sz w:val="22"/>
          <w:szCs w:val="22"/>
        </w:rPr>
        <w:t>他知识产权所引起的</w:t>
      </w:r>
      <w:r>
        <w:rPr>
          <w:rFonts w:hint="eastAsia" w:ascii="仿宋" w:hAnsi="仿宋" w:eastAsia="仿宋" w:cs="仿宋"/>
          <w:sz w:val="22"/>
          <w:szCs w:val="22"/>
        </w:rPr>
        <w:t xml:space="preserve"> 责任，由承包人承担；因发包人提供的材料、施工设备、工程设备或施工</w:t>
      </w:r>
      <w:r>
        <w:rPr>
          <w:rFonts w:hint="eastAsia" w:ascii="仿宋" w:hAnsi="仿宋" w:eastAsia="仿宋" w:cs="仿宋"/>
          <w:spacing w:val="-1"/>
          <w:sz w:val="22"/>
          <w:szCs w:val="22"/>
        </w:rPr>
        <w:t>工艺导致侵权的，由</w:t>
      </w:r>
      <w:r>
        <w:rPr>
          <w:rFonts w:hint="eastAsia" w:ascii="仿宋" w:hAnsi="仿宋" w:eastAsia="仿宋" w:cs="仿宋"/>
          <w:sz w:val="22"/>
          <w:szCs w:val="22"/>
        </w:rPr>
        <w:t xml:space="preserve"> </w:t>
      </w:r>
      <w:r>
        <w:rPr>
          <w:rFonts w:hint="eastAsia" w:ascii="仿宋" w:hAnsi="仿宋" w:eastAsia="仿宋" w:cs="仿宋"/>
          <w:spacing w:val="-1"/>
          <w:sz w:val="22"/>
          <w:szCs w:val="22"/>
        </w:rPr>
        <w:t>发包人承担责任。</w:t>
      </w:r>
    </w:p>
    <w:p w14:paraId="4037F5E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1.11.4 除专用合同条款另有约定外，承包人在合同签订前和签订时已确定采用的专利、专</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有技术、技术秘密的使用费已包含在签约合同价中。</w:t>
      </w:r>
    </w:p>
    <w:p w14:paraId="72065E82">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outlineLvl w:val="2"/>
        <w:rPr>
          <w:rFonts w:hint="eastAsia" w:ascii="仿宋" w:hAnsi="仿宋" w:eastAsia="仿宋" w:cs="仿宋"/>
          <w:sz w:val="22"/>
          <w:szCs w:val="22"/>
        </w:rPr>
      </w:pPr>
      <w:r>
        <w:rPr>
          <w:rFonts w:hint="eastAsia" w:ascii="仿宋" w:hAnsi="仿宋" w:eastAsia="仿宋" w:cs="仿宋"/>
          <w:spacing w:val="-6"/>
          <w:sz w:val="22"/>
          <w:szCs w:val="22"/>
        </w:rPr>
        <w:t>1.12</w:t>
      </w:r>
      <w:r>
        <w:rPr>
          <w:rFonts w:hint="eastAsia" w:ascii="仿宋" w:hAnsi="仿宋" w:eastAsia="仿宋" w:cs="仿宋"/>
          <w:spacing w:val="-44"/>
          <w:sz w:val="22"/>
          <w:szCs w:val="22"/>
        </w:rPr>
        <w:t xml:space="preserve"> </w:t>
      </w:r>
      <w:r>
        <w:rPr>
          <w:rFonts w:hint="eastAsia" w:ascii="仿宋" w:hAnsi="仿宋" w:eastAsia="仿宋" w:cs="仿宋"/>
          <w:spacing w:val="-6"/>
          <w:sz w:val="22"/>
          <w:szCs w:val="22"/>
        </w:rPr>
        <w:t>保密</w:t>
      </w:r>
    </w:p>
    <w:p w14:paraId="7752686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除法律规定或合同另有约定外，未经发包人同意，承包人不得将发包人提供的图纸、文件</w:t>
      </w:r>
      <w:r>
        <w:rPr>
          <w:rFonts w:hint="eastAsia" w:ascii="仿宋" w:hAnsi="仿宋" w:eastAsia="仿宋" w:cs="仿宋"/>
          <w:spacing w:val="16"/>
          <w:sz w:val="22"/>
          <w:szCs w:val="22"/>
        </w:rPr>
        <w:t xml:space="preserve"> </w:t>
      </w:r>
      <w:r>
        <w:rPr>
          <w:rFonts w:hint="eastAsia" w:ascii="仿宋" w:hAnsi="仿宋" w:eastAsia="仿宋" w:cs="仿宋"/>
          <w:spacing w:val="-2"/>
          <w:sz w:val="22"/>
          <w:szCs w:val="22"/>
        </w:rPr>
        <w:t>以及声明需要保密的资料信息等商业秘密泄露给第三方。</w:t>
      </w:r>
    </w:p>
    <w:p w14:paraId="549EBCE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除法律规定或合同另有约定外，未经承包人同意，发包人不得将承包人提供的技术秘密及</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声明需要保密的资料信息等商业秘密泄露给第三方。</w:t>
      </w:r>
    </w:p>
    <w:p w14:paraId="380E9521">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1.13</w:t>
      </w:r>
      <w:r>
        <w:rPr>
          <w:rFonts w:hint="eastAsia" w:ascii="仿宋" w:hAnsi="仿宋" w:eastAsia="仿宋" w:cs="仿宋"/>
          <w:spacing w:val="-39"/>
          <w:sz w:val="22"/>
          <w:szCs w:val="22"/>
        </w:rPr>
        <w:t xml:space="preserve"> </w:t>
      </w:r>
      <w:r>
        <w:rPr>
          <w:rFonts w:hint="eastAsia" w:ascii="仿宋" w:hAnsi="仿宋" w:eastAsia="仿宋" w:cs="仿宋"/>
          <w:spacing w:val="-3"/>
          <w:sz w:val="22"/>
          <w:szCs w:val="22"/>
        </w:rPr>
        <w:t>工程量清单错误的修正</w:t>
      </w:r>
    </w:p>
    <w:p w14:paraId="6E9E136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除专用合同条款另有约定外，发包人提供的工程量清单，应被认为是准确的和完整的。出</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现下列情形之一时，发包人应予以修正，并相应调整合同价格：</w:t>
      </w:r>
    </w:p>
    <w:p w14:paraId="10FE648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（1）工程量清单存在缺项、漏项的；</w:t>
      </w:r>
    </w:p>
    <w:p w14:paraId="26C3833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（2）工程量清单偏差超出专用合同条款约定的工程量偏差范围的；</w:t>
      </w:r>
    </w:p>
    <w:p w14:paraId="3418D54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（3）未按照国家现行计量规范强制性规定计量的。</w:t>
      </w:r>
    </w:p>
    <w:p w14:paraId="100AD91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1"/>
        <w:rPr>
          <w:rFonts w:hint="eastAsia" w:ascii="仿宋" w:hAnsi="仿宋" w:eastAsia="仿宋" w:cs="仿宋"/>
          <w:sz w:val="22"/>
          <w:szCs w:val="22"/>
        </w:rPr>
      </w:pPr>
      <w:r>
        <w:rPr>
          <w:rFonts w:hint="eastAsia" w:ascii="仿宋" w:hAnsi="仿宋" w:eastAsia="仿宋" w:cs="仿宋"/>
          <w:spacing w:val="-5"/>
          <w:sz w:val="22"/>
          <w:szCs w:val="22"/>
        </w:rPr>
        <w:t>2.</w:t>
      </w:r>
      <w:r>
        <w:rPr>
          <w:rFonts w:hint="eastAsia" w:ascii="仿宋" w:hAnsi="仿宋" w:eastAsia="仿宋" w:cs="仿宋"/>
          <w:spacing w:val="13"/>
          <w:sz w:val="22"/>
          <w:szCs w:val="22"/>
        </w:rPr>
        <w:t xml:space="preserve"> </w:t>
      </w:r>
      <w:r>
        <w:rPr>
          <w:rFonts w:hint="eastAsia" w:ascii="仿宋" w:hAnsi="仿宋" w:eastAsia="仿宋" w:cs="仿宋"/>
          <w:spacing w:val="-5"/>
          <w:sz w:val="22"/>
          <w:szCs w:val="22"/>
        </w:rPr>
        <w:t>发包人</w:t>
      </w:r>
    </w:p>
    <w:p w14:paraId="6254985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2.1 许可或批准</w:t>
      </w:r>
    </w:p>
    <w:p w14:paraId="14A0F65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发包人应遵守法律，并办理法律规定由其办理的许可、批</w:t>
      </w:r>
      <w:r>
        <w:rPr>
          <w:rFonts w:hint="eastAsia" w:ascii="仿宋" w:hAnsi="仿宋" w:eastAsia="仿宋" w:cs="仿宋"/>
          <w:spacing w:val="-1"/>
          <w:sz w:val="22"/>
          <w:szCs w:val="22"/>
        </w:rPr>
        <w:t>准或备案，包括但不限于建设用</w:t>
      </w:r>
      <w:r>
        <w:rPr>
          <w:rFonts w:hint="eastAsia" w:ascii="仿宋" w:hAnsi="仿宋" w:eastAsia="仿宋" w:cs="仿宋"/>
          <w:sz w:val="22"/>
          <w:szCs w:val="22"/>
        </w:rPr>
        <w:t xml:space="preserve"> 地规划许可证、建设工程规划许可证、建设工程施工许可证、施工所需临时</w:t>
      </w:r>
      <w:r>
        <w:rPr>
          <w:rFonts w:hint="eastAsia" w:ascii="仿宋" w:hAnsi="仿宋" w:eastAsia="仿宋" w:cs="仿宋"/>
          <w:spacing w:val="-1"/>
          <w:sz w:val="22"/>
          <w:szCs w:val="22"/>
        </w:rPr>
        <w:t>用水、临时用电、</w:t>
      </w:r>
      <w:r>
        <w:rPr>
          <w:rFonts w:hint="eastAsia" w:ascii="仿宋" w:hAnsi="仿宋" w:eastAsia="仿宋" w:cs="仿宋"/>
          <w:sz w:val="22"/>
          <w:szCs w:val="22"/>
        </w:rPr>
        <w:t xml:space="preserve"> 中断道路交通、临时占用土地等许可和批准。发包人应协助承包人办理法律</w:t>
      </w:r>
      <w:r>
        <w:rPr>
          <w:rFonts w:hint="eastAsia" w:ascii="仿宋" w:hAnsi="仿宋" w:eastAsia="仿宋" w:cs="仿宋"/>
          <w:spacing w:val="-1"/>
          <w:sz w:val="22"/>
          <w:szCs w:val="22"/>
        </w:rPr>
        <w:t>规定的有关施工证</w:t>
      </w:r>
      <w:r>
        <w:rPr>
          <w:rFonts w:hint="eastAsia" w:ascii="仿宋" w:hAnsi="仿宋" w:eastAsia="仿宋" w:cs="仿宋"/>
          <w:sz w:val="22"/>
          <w:szCs w:val="22"/>
        </w:rPr>
        <w:t xml:space="preserve"> </w:t>
      </w:r>
      <w:r>
        <w:rPr>
          <w:rFonts w:hint="eastAsia" w:ascii="仿宋" w:hAnsi="仿宋" w:eastAsia="仿宋" w:cs="仿宋"/>
          <w:spacing w:val="-2"/>
          <w:sz w:val="22"/>
          <w:szCs w:val="22"/>
        </w:rPr>
        <w:t>件和批件。</w:t>
      </w:r>
    </w:p>
    <w:p w14:paraId="4CCEE7D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因发包人原因未能及时办理完毕前述许可、批准或备案，由发包人承担由此增加的费用和</w:t>
      </w:r>
      <w:r>
        <w:rPr>
          <w:rFonts w:hint="eastAsia" w:ascii="仿宋" w:hAnsi="仿宋" w:eastAsia="仿宋" w:cs="仿宋"/>
          <w:spacing w:val="12"/>
          <w:sz w:val="22"/>
          <w:szCs w:val="22"/>
        </w:rPr>
        <w:t xml:space="preserve"> </w:t>
      </w:r>
      <w:r>
        <w:rPr>
          <w:rFonts w:hint="eastAsia" w:ascii="仿宋" w:hAnsi="仿宋" w:eastAsia="仿宋" w:cs="仿宋"/>
          <w:spacing w:val="-1"/>
          <w:sz w:val="22"/>
          <w:szCs w:val="22"/>
        </w:rPr>
        <w:t>（或）延误的工期，并支付承包人合理的利润。</w:t>
      </w:r>
    </w:p>
    <w:p w14:paraId="237D34F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2.2 发包人代表</w:t>
      </w:r>
    </w:p>
    <w:p w14:paraId="62902F7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发包人应在专用合同条款中明确其派驻施工现场的发包人</w:t>
      </w:r>
      <w:r>
        <w:rPr>
          <w:rFonts w:hint="eastAsia" w:ascii="仿宋" w:hAnsi="仿宋" w:eastAsia="仿宋" w:cs="仿宋"/>
          <w:spacing w:val="-1"/>
          <w:sz w:val="22"/>
          <w:szCs w:val="22"/>
        </w:rPr>
        <w:t>代表的姓名、职务、联系方式及</w:t>
      </w:r>
      <w:r>
        <w:rPr>
          <w:rFonts w:hint="eastAsia" w:ascii="仿宋" w:hAnsi="仿宋" w:eastAsia="仿宋" w:cs="仿宋"/>
          <w:sz w:val="22"/>
          <w:szCs w:val="22"/>
        </w:rPr>
        <w:t xml:space="preserve"> 授权范围等事项。发包人代表在发包人的授权范围内，负责处理合同履行过</w:t>
      </w:r>
      <w:r>
        <w:rPr>
          <w:rFonts w:hint="eastAsia" w:ascii="仿宋" w:hAnsi="仿宋" w:eastAsia="仿宋" w:cs="仿宋"/>
          <w:spacing w:val="-1"/>
          <w:sz w:val="22"/>
          <w:szCs w:val="22"/>
        </w:rPr>
        <w:t>程中与发包人有关</w:t>
      </w:r>
      <w:r>
        <w:rPr>
          <w:rFonts w:hint="eastAsia" w:ascii="仿宋" w:hAnsi="仿宋" w:eastAsia="仿宋" w:cs="仿宋"/>
          <w:sz w:val="22"/>
          <w:szCs w:val="22"/>
        </w:rPr>
        <w:t xml:space="preserve"> 的具体事宜。发包人代表在授权范围内的行为由发包人承担法律责任。发包</w:t>
      </w:r>
      <w:r>
        <w:rPr>
          <w:rFonts w:hint="eastAsia" w:ascii="仿宋" w:hAnsi="仿宋" w:eastAsia="仿宋" w:cs="仿宋"/>
          <w:spacing w:val="-1"/>
          <w:sz w:val="22"/>
          <w:szCs w:val="22"/>
        </w:rPr>
        <w:t>人更换发包人代表</w:t>
      </w:r>
      <w:r>
        <w:rPr>
          <w:rFonts w:hint="eastAsia" w:ascii="仿宋" w:hAnsi="仿宋" w:eastAsia="仿宋" w:cs="仿宋"/>
          <w:sz w:val="22"/>
          <w:szCs w:val="22"/>
        </w:rPr>
        <w:t xml:space="preserve"> </w:t>
      </w:r>
      <w:r>
        <w:rPr>
          <w:rFonts w:hint="eastAsia" w:ascii="仿宋" w:hAnsi="仿宋" w:eastAsia="仿宋" w:cs="仿宋"/>
          <w:spacing w:val="-1"/>
          <w:sz w:val="22"/>
          <w:szCs w:val="22"/>
        </w:rPr>
        <w:t>的，应提前7天书面通知承包人。</w:t>
      </w:r>
    </w:p>
    <w:p w14:paraId="34601679">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发包人代表不能按照合同约定履行其职责及义务，并导致合同无法继续正常履行的，承包</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人可以要求发包人撤换发包人代表。</w:t>
      </w:r>
    </w:p>
    <w:p w14:paraId="193D549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不属于法定必须监理的工程，监理人的职权可以由发包人代表或发包人指定的其他人员行</w:t>
      </w:r>
      <w:r>
        <w:rPr>
          <w:rFonts w:hint="eastAsia" w:ascii="仿宋" w:hAnsi="仿宋" w:eastAsia="仿宋" w:cs="仿宋"/>
          <w:spacing w:val="5"/>
          <w:sz w:val="22"/>
          <w:szCs w:val="22"/>
        </w:rPr>
        <w:t xml:space="preserve"> </w:t>
      </w:r>
      <w:r>
        <w:rPr>
          <w:rFonts w:hint="eastAsia" w:ascii="仿宋" w:hAnsi="仿宋" w:eastAsia="仿宋" w:cs="仿宋"/>
          <w:spacing w:val="-5"/>
          <w:sz w:val="22"/>
          <w:szCs w:val="22"/>
        </w:rPr>
        <w:t>使。</w:t>
      </w:r>
    </w:p>
    <w:p w14:paraId="68DCC5A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2.3 发包人人员</w:t>
      </w:r>
    </w:p>
    <w:p w14:paraId="127478B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发包人应要求在施工现场的发包人人员遵守法律及有关安</w:t>
      </w:r>
      <w:r>
        <w:rPr>
          <w:rFonts w:hint="eastAsia" w:ascii="仿宋" w:hAnsi="仿宋" w:eastAsia="仿宋" w:cs="仿宋"/>
          <w:spacing w:val="-1"/>
          <w:sz w:val="22"/>
          <w:szCs w:val="22"/>
        </w:rPr>
        <w:t>全、质量、环境保护、文明施工</w:t>
      </w:r>
      <w:r>
        <w:rPr>
          <w:rFonts w:hint="eastAsia" w:ascii="仿宋" w:hAnsi="仿宋" w:eastAsia="仿宋" w:cs="仿宋"/>
          <w:sz w:val="22"/>
          <w:szCs w:val="22"/>
        </w:rPr>
        <w:t xml:space="preserve"> 等规定，并保障承包人免于承受因发包人人员未遵守上述要求给</w:t>
      </w:r>
      <w:r>
        <w:rPr>
          <w:rFonts w:hint="eastAsia" w:ascii="仿宋" w:hAnsi="仿宋" w:eastAsia="仿宋" w:cs="仿宋"/>
          <w:spacing w:val="-1"/>
          <w:sz w:val="22"/>
          <w:szCs w:val="22"/>
        </w:rPr>
        <w:t>承包人造成的损失和责任。</w:t>
      </w:r>
    </w:p>
    <w:p w14:paraId="325863B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发包人人员包括发包人代表及其他由发包人派驻施工现场的人员。</w:t>
      </w:r>
    </w:p>
    <w:p w14:paraId="264A6C6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2.4 施工现场、施工条件和基础资料的提供</w:t>
      </w:r>
    </w:p>
    <w:p w14:paraId="060C5DA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2.4.1 提供施工现场</w:t>
      </w:r>
    </w:p>
    <w:p w14:paraId="6E37071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除专用合同条款另有约定外，发包人应最迟于开工日期7天前向承包人移交施工现场。</w:t>
      </w:r>
    </w:p>
    <w:p w14:paraId="26930B0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2.4.2 提供施工条件</w:t>
      </w:r>
    </w:p>
    <w:p w14:paraId="72BFB1B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除专用合同条款另有约定外，发包人应负责提供施工所需要的条件，包括：</w:t>
      </w:r>
    </w:p>
    <w:p w14:paraId="36D0974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（1）将施工用水、电力、通讯线路等施工所必需的条件接至施工现场内；</w:t>
      </w:r>
    </w:p>
    <w:p w14:paraId="119E547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（2）保证向承包人提供正常施工所需要的进入施工现场的交通条件；</w:t>
      </w:r>
    </w:p>
    <w:p w14:paraId="1F23126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left"/>
        <w:textAlignment w:val="auto"/>
        <w:rPr>
          <w:rFonts w:hint="eastAsia" w:ascii="仿宋" w:hAnsi="仿宋" w:eastAsia="仿宋" w:cs="仿宋"/>
          <w:sz w:val="22"/>
          <w:szCs w:val="22"/>
        </w:rPr>
      </w:pPr>
      <w:r>
        <w:rPr>
          <w:rFonts w:hint="eastAsia" w:ascii="仿宋" w:hAnsi="仿宋" w:eastAsia="仿宋" w:cs="仿宋"/>
          <w:spacing w:val="-2"/>
          <w:sz w:val="22"/>
          <w:szCs w:val="22"/>
        </w:rPr>
        <w:t>（3）协调处理施工现场周围地下管线和邻近建筑物、构筑物、古树名木的保护工作，并承担相关费用；</w:t>
      </w:r>
    </w:p>
    <w:p w14:paraId="6352BB9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（4）按照专用合同条款约定应提供的其他设施和条件。</w:t>
      </w:r>
    </w:p>
    <w:p w14:paraId="67E008A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2.4.3 提供基础资料</w:t>
      </w:r>
    </w:p>
    <w:p w14:paraId="7D1706D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发包人应当在移交施工现场前向承包人提供施工现场及工程</w:t>
      </w:r>
      <w:r>
        <w:rPr>
          <w:rFonts w:hint="eastAsia" w:ascii="仿宋" w:hAnsi="仿宋" w:eastAsia="仿宋" w:cs="仿宋"/>
          <w:spacing w:val="-1"/>
          <w:sz w:val="22"/>
          <w:szCs w:val="22"/>
        </w:rPr>
        <w:t>施工所必需的毗邻区域内供</w:t>
      </w:r>
      <w:r>
        <w:rPr>
          <w:rFonts w:hint="eastAsia" w:ascii="仿宋" w:hAnsi="仿宋" w:eastAsia="仿宋" w:cs="仿宋"/>
          <w:sz w:val="22"/>
          <w:szCs w:val="22"/>
        </w:rPr>
        <w:t>水、排水、供电、供气、供热、通信、广播电视等地下管线资料，气</w:t>
      </w:r>
      <w:r>
        <w:rPr>
          <w:rFonts w:hint="eastAsia" w:ascii="仿宋" w:hAnsi="仿宋" w:eastAsia="仿宋" w:cs="仿宋"/>
          <w:spacing w:val="-1"/>
          <w:sz w:val="22"/>
          <w:szCs w:val="22"/>
        </w:rPr>
        <w:t>象和水文观测资料，地质</w:t>
      </w:r>
      <w:r>
        <w:rPr>
          <w:rFonts w:hint="eastAsia" w:ascii="仿宋" w:hAnsi="仿宋" w:eastAsia="仿宋" w:cs="仿宋"/>
          <w:sz w:val="22"/>
          <w:szCs w:val="22"/>
        </w:rPr>
        <w:t xml:space="preserve"> 勘察资料，相邻建筑物、构筑物和地下工程等有关基础资料，并对所提供资</w:t>
      </w:r>
      <w:r>
        <w:rPr>
          <w:rFonts w:hint="eastAsia" w:ascii="仿宋" w:hAnsi="仿宋" w:eastAsia="仿宋" w:cs="仿宋"/>
          <w:spacing w:val="-1"/>
          <w:sz w:val="22"/>
          <w:szCs w:val="22"/>
        </w:rPr>
        <w:t>料的真实性、准确</w:t>
      </w:r>
      <w:r>
        <w:rPr>
          <w:rFonts w:hint="eastAsia" w:ascii="仿宋" w:hAnsi="仿宋" w:eastAsia="仿宋" w:cs="仿宋"/>
          <w:sz w:val="22"/>
          <w:szCs w:val="22"/>
        </w:rPr>
        <w:t xml:space="preserve"> </w:t>
      </w:r>
      <w:r>
        <w:rPr>
          <w:rFonts w:hint="eastAsia" w:ascii="仿宋" w:hAnsi="仿宋" w:eastAsia="仿宋" w:cs="仿宋"/>
          <w:spacing w:val="-1"/>
          <w:sz w:val="22"/>
          <w:szCs w:val="22"/>
        </w:rPr>
        <w:t>性和完整性负责。</w:t>
      </w:r>
    </w:p>
    <w:p w14:paraId="321EB54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按照法律规定确需在开工后方能提供的基础资料，发包人应尽</w:t>
      </w:r>
      <w:r>
        <w:rPr>
          <w:rFonts w:hint="eastAsia" w:ascii="仿宋" w:hAnsi="仿宋" w:eastAsia="仿宋" w:cs="仿宋"/>
          <w:spacing w:val="-1"/>
          <w:sz w:val="22"/>
          <w:szCs w:val="22"/>
        </w:rPr>
        <w:t>其努力及时地在相应工程施</w:t>
      </w:r>
      <w:r>
        <w:rPr>
          <w:rFonts w:hint="eastAsia" w:ascii="仿宋" w:hAnsi="仿宋" w:eastAsia="仿宋" w:cs="仿宋"/>
          <w:sz w:val="22"/>
          <w:szCs w:val="22"/>
        </w:rPr>
        <w:t xml:space="preserve"> </w:t>
      </w:r>
      <w:r>
        <w:rPr>
          <w:rFonts w:hint="eastAsia" w:ascii="仿宋" w:hAnsi="仿宋" w:eastAsia="仿宋" w:cs="仿宋"/>
          <w:spacing w:val="-1"/>
          <w:sz w:val="22"/>
          <w:szCs w:val="22"/>
        </w:rPr>
        <w:t>工前的合理期限内提供，合理期限应以不影响承包人的正常施工为限。</w:t>
      </w:r>
    </w:p>
    <w:p w14:paraId="44A18F0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2.4.4 逾期提供的责任</w:t>
      </w:r>
    </w:p>
    <w:p w14:paraId="7164FF1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因发包人原因未能按合同约定及时向承包人提供施工现场、施工条件、基础资料的，由发</w:t>
      </w:r>
      <w:r>
        <w:rPr>
          <w:rFonts w:hint="eastAsia" w:ascii="仿宋" w:hAnsi="仿宋" w:eastAsia="仿宋" w:cs="仿宋"/>
          <w:spacing w:val="12"/>
          <w:sz w:val="22"/>
          <w:szCs w:val="22"/>
        </w:rPr>
        <w:t xml:space="preserve"> </w:t>
      </w:r>
      <w:r>
        <w:rPr>
          <w:rFonts w:hint="eastAsia" w:ascii="仿宋" w:hAnsi="仿宋" w:eastAsia="仿宋" w:cs="仿宋"/>
          <w:spacing w:val="-1"/>
          <w:sz w:val="22"/>
          <w:szCs w:val="22"/>
        </w:rPr>
        <w:t>包人承担由此增加的费用和（或）延误的工期。</w:t>
      </w:r>
    </w:p>
    <w:p w14:paraId="0D65F60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2.5 资金来源证明及支付担保</w:t>
      </w:r>
    </w:p>
    <w:p w14:paraId="4625BBB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除专用合同条款另有约定外，发包人应在收到承包人要求提供资金来源证明的书面通知后</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28</w:t>
      </w:r>
      <w:r>
        <w:rPr>
          <w:rFonts w:hint="eastAsia" w:ascii="仿宋" w:hAnsi="仿宋" w:eastAsia="仿宋" w:cs="仿宋"/>
          <w:spacing w:val="-30"/>
          <w:sz w:val="22"/>
          <w:szCs w:val="22"/>
        </w:rPr>
        <w:t xml:space="preserve"> </w:t>
      </w:r>
      <w:r>
        <w:rPr>
          <w:rFonts w:hint="eastAsia" w:ascii="仿宋" w:hAnsi="仿宋" w:eastAsia="仿宋" w:cs="仿宋"/>
          <w:spacing w:val="-1"/>
          <w:sz w:val="22"/>
          <w:szCs w:val="22"/>
        </w:rPr>
        <w:t>天内，向承包人提供能够按照合同约定支付合同价款的相应资金来源证明。</w:t>
      </w:r>
    </w:p>
    <w:p w14:paraId="16359C1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除专用合同条款另有约定外，发包人要求承包人提供履约担保的，发包人应当向承包人提</w:t>
      </w:r>
      <w:r>
        <w:rPr>
          <w:rFonts w:hint="eastAsia" w:ascii="仿宋" w:hAnsi="仿宋" w:eastAsia="仿宋" w:cs="仿宋"/>
          <w:spacing w:val="16"/>
          <w:sz w:val="22"/>
          <w:szCs w:val="22"/>
        </w:rPr>
        <w:t xml:space="preserve"> </w:t>
      </w:r>
      <w:r>
        <w:rPr>
          <w:rFonts w:hint="eastAsia" w:ascii="仿宋" w:hAnsi="仿宋" w:eastAsia="仿宋" w:cs="仿宋"/>
          <w:sz w:val="22"/>
          <w:szCs w:val="22"/>
        </w:rPr>
        <w:t>供支付担保。支付担保可以采用银行保函或担保公司担保等形式，具体由</w:t>
      </w:r>
      <w:r>
        <w:rPr>
          <w:rFonts w:hint="eastAsia" w:ascii="仿宋" w:hAnsi="仿宋" w:eastAsia="仿宋" w:cs="仿宋"/>
          <w:spacing w:val="-1"/>
          <w:sz w:val="22"/>
          <w:szCs w:val="22"/>
        </w:rPr>
        <w:t>合同当事人在专用合</w:t>
      </w:r>
      <w:r>
        <w:rPr>
          <w:rFonts w:hint="eastAsia" w:ascii="仿宋" w:hAnsi="仿宋" w:eastAsia="仿宋" w:cs="仿宋"/>
          <w:sz w:val="22"/>
          <w:szCs w:val="22"/>
        </w:rPr>
        <w:t xml:space="preserve"> </w:t>
      </w:r>
      <w:r>
        <w:rPr>
          <w:rFonts w:hint="eastAsia" w:ascii="仿宋" w:hAnsi="仿宋" w:eastAsia="仿宋" w:cs="仿宋"/>
          <w:spacing w:val="-2"/>
          <w:sz w:val="22"/>
          <w:szCs w:val="22"/>
        </w:rPr>
        <w:t>同条款中约定。</w:t>
      </w:r>
    </w:p>
    <w:p w14:paraId="49D50CE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2.6 支付合同价款</w:t>
      </w:r>
    </w:p>
    <w:p w14:paraId="0AD3180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发包人应按合同约定向承包人及时支付合同价款。</w:t>
      </w:r>
    </w:p>
    <w:p w14:paraId="5AB919F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2.7 组织竣工验收</w:t>
      </w:r>
    </w:p>
    <w:p w14:paraId="3E8709C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发包人应按合同约定及时组织竣工验收。</w:t>
      </w:r>
    </w:p>
    <w:p w14:paraId="0B4962E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2.8 现场统一管理协议</w:t>
      </w:r>
    </w:p>
    <w:p w14:paraId="3875AFB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发包人应与承包人、由发包人直接发包的专业工程的承包人签订施工现场统一管理协议，</w:t>
      </w:r>
      <w:r>
        <w:rPr>
          <w:rFonts w:hint="eastAsia" w:ascii="仿宋" w:hAnsi="仿宋" w:eastAsia="仿宋" w:cs="仿宋"/>
          <w:spacing w:val="15"/>
          <w:sz w:val="22"/>
          <w:szCs w:val="22"/>
        </w:rPr>
        <w:t xml:space="preserve"> </w:t>
      </w:r>
      <w:r>
        <w:rPr>
          <w:rFonts w:hint="eastAsia" w:ascii="仿宋" w:hAnsi="仿宋" w:eastAsia="仿宋" w:cs="仿宋"/>
          <w:spacing w:val="-1"/>
          <w:sz w:val="22"/>
          <w:szCs w:val="22"/>
        </w:rPr>
        <w:t>明确各方的权利义务。施工现场统一管理协议作为专用合同条款的附件。</w:t>
      </w:r>
    </w:p>
    <w:p w14:paraId="5932F47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3. 承包人</w:t>
      </w:r>
    </w:p>
    <w:p w14:paraId="2C17896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3.1 承包人的一般义务</w:t>
      </w:r>
    </w:p>
    <w:p w14:paraId="26D7262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承包人在履行合同过程中应遵守法律和工程建设标准规</w:t>
      </w:r>
      <w:r>
        <w:rPr>
          <w:rFonts w:hint="eastAsia" w:ascii="仿宋" w:hAnsi="仿宋" w:eastAsia="仿宋" w:cs="仿宋"/>
          <w:spacing w:val="-1"/>
          <w:sz w:val="22"/>
          <w:szCs w:val="22"/>
        </w:rPr>
        <w:t>范，并履行以下义务：</w:t>
      </w:r>
    </w:p>
    <w:p w14:paraId="751396F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（1）办理法律规定应由承包人办理的许可和批准，并</w:t>
      </w:r>
      <w:r>
        <w:rPr>
          <w:rFonts w:hint="eastAsia" w:ascii="仿宋" w:hAnsi="仿宋" w:eastAsia="仿宋" w:cs="仿宋"/>
          <w:spacing w:val="-1"/>
          <w:sz w:val="22"/>
          <w:szCs w:val="22"/>
        </w:rPr>
        <w:t>将办理结果书面报送发包人留存；</w:t>
      </w:r>
    </w:p>
    <w:p w14:paraId="10770DB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（2）按法律规定和合同约定完成工程，并在保修期内承担保修义务；</w:t>
      </w:r>
    </w:p>
    <w:p w14:paraId="3E62F37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（3）按法律规定和合同约定采取施工安全和环境保护措施，办理工伤保险，确保工程及人</w:t>
      </w:r>
      <w:r>
        <w:rPr>
          <w:rFonts w:hint="eastAsia" w:ascii="仿宋" w:hAnsi="仿宋" w:eastAsia="仿宋" w:cs="仿宋"/>
          <w:spacing w:val="9"/>
          <w:sz w:val="22"/>
          <w:szCs w:val="22"/>
        </w:rPr>
        <w:t xml:space="preserve"> </w:t>
      </w:r>
      <w:r>
        <w:rPr>
          <w:rFonts w:hint="eastAsia" w:ascii="仿宋" w:hAnsi="仿宋" w:eastAsia="仿宋" w:cs="仿宋"/>
          <w:spacing w:val="-2"/>
          <w:sz w:val="22"/>
          <w:szCs w:val="22"/>
        </w:rPr>
        <w:t>员、材料、设备和设施的安全；</w:t>
      </w:r>
    </w:p>
    <w:p w14:paraId="63C1CA5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（4）按合同约定的工作内容和施工进度要求，编制施工组织设计和施工措施计划，并对所</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有施工作业和施工方法的完备性和安全可靠性负责；</w:t>
      </w:r>
    </w:p>
    <w:p w14:paraId="5518725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（5）在进行合同约定的各项工作时，不得侵害发包人与他人使用公用道路、水源、市政管</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网等公共设施的权利，避免对邻近的公共设施产生干扰。承包人占用或使用他人的施工场地，影响他人作业或生活的，应承担相应责任；</w:t>
      </w:r>
    </w:p>
    <w:p w14:paraId="0CFC79B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（6）按照第6.3款〔环境保护〕约定负责施工</w:t>
      </w:r>
      <w:r>
        <w:rPr>
          <w:rFonts w:hint="eastAsia" w:ascii="仿宋" w:hAnsi="仿宋" w:eastAsia="仿宋" w:cs="仿宋"/>
          <w:spacing w:val="-1"/>
          <w:sz w:val="22"/>
          <w:szCs w:val="22"/>
        </w:rPr>
        <w:t>场地及其周边环境与生态的保护工作；</w:t>
      </w:r>
    </w:p>
    <w:p w14:paraId="2DF6D63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（7）按第6.1款〔安全文明施工〕约定采取施工安</w:t>
      </w:r>
      <w:r>
        <w:rPr>
          <w:rFonts w:hint="eastAsia" w:ascii="仿宋" w:hAnsi="仿宋" w:eastAsia="仿宋" w:cs="仿宋"/>
          <w:spacing w:val="-1"/>
          <w:sz w:val="22"/>
          <w:szCs w:val="22"/>
        </w:rPr>
        <w:t>全措施，确保工程及其人员、材料、设</w:t>
      </w:r>
      <w:r>
        <w:rPr>
          <w:rFonts w:hint="eastAsia" w:ascii="仿宋" w:hAnsi="仿宋" w:eastAsia="仿宋" w:cs="仿宋"/>
          <w:sz w:val="22"/>
          <w:szCs w:val="22"/>
        </w:rPr>
        <w:t xml:space="preserve"> </w:t>
      </w:r>
      <w:r>
        <w:rPr>
          <w:rFonts w:hint="eastAsia" w:ascii="仿宋" w:hAnsi="仿宋" w:eastAsia="仿宋" w:cs="仿宋"/>
          <w:spacing w:val="-1"/>
          <w:sz w:val="22"/>
          <w:szCs w:val="22"/>
        </w:rPr>
        <w:t>备和设施的安全，防止因工程施工造成的人身伤害和财产损失；</w:t>
      </w:r>
    </w:p>
    <w:p w14:paraId="642E14EB">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（8）将发包人按合同约定支付的各项价款专用于合同工程，且应及时支付其雇用人员工资，</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rPr>
        <w:t>并及时向分包人支付合同价款；</w:t>
      </w:r>
    </w:p>
    <w:p w14:paraId="4C1BF33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（9）按照法律规定和合同约定编制竣工资料，完成竣工资料立卷及归档，并按专用合同条</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款约定的竣工资料的套数、内容、时间等要求移交发包人；</w:t>
      </w:r>
    </w:p>
    <w:p w14:paraId="6B5021A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（10）应履行的其他义务。</w:t>
      </w:r>
    </w:p>
    <w:p w14:paraId="65F580C7">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3.2</w:t>
      </w:r>
      <w:r>
        <w:rPr>
          <w:rFonts w:hint="eastAsia" w:ascii="仿宋" w:hAnsi="仿宋" w:eastAsia="仿宋" w:cs="仿宋"/>
          <w:spacing w:val="14"/>
          <w:sz w:val="22"/>
          <w:szCs w:val="22"/>
        </w:rPr>
        <w:t xml:space="preserve"> </w:t>
      </w:r>
      <w:r>
        <w:rPr>
          <w:rFonts w:hint="eastAsia" w:ascii="仿宋" w:hAnsi="仿宋" w:eastAsia="仿宋" w:cs="仿宋"/>
          <w:spacing w:val="-4"/>
          <w:sz w:val="22"/>
          <w:szCs w:val="22"/>
        </w:rPr>
        <w:t>项目经理</w:t>
      </w:r>
    </w:p>
    <w:p w14:paraId="54C330A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3.2.1 项目经理应为合同当事人所确认的人选，并在专用合同</w:t>
      </w:r>
      <w:r>
        <w:rPr>
          <w:rFonts w:hint="eastAsia" w:ascii="仿宋" w:hAnsi="仿宋" w:eastAsia="仿宋" w:cs="仿宋"/>
          <w:spacing w:val="-3"/>
          <w:sz w:val="22"/>
          <w:szCs w:val="22"/>
        </w:rPr>
        <w:t>条款中明确项目经理的姓名、</w:t>
      </w:r>
      <w:r>
        <w:rPr>
          <w:rFonts w:hint="eastAsia" w:ascii="仿宋" w:hAnsi="仿宋" w:eastAsia="仿宋" w:cs="仿宋"/>
          <w:sz w:val="22"/>
          <w:szCs w:val="22"/>
        </w:rPr>
        <w:t xml:space="preserve"> 职称、注册执业证书编号、联系方式及授权范围等事项，项目经理经承包</w:t>
      </w:r>
      <w:r>
        <w:rPr>
          <w:rFonts w:hint="eastAsia" w:ascii="仿宋" w:hAnsi="仿宋" w:eastAsia="仿宋" w:cs="仿宋"/>
          <w:spacing w:val="-1"/>
          <w:sz w:val="22"/>
          <w:szCs w:val="22"/>
        </w:rPr>
        <w:t>人授权后代表承包人</w:t>
      </w:r>
      <w:r>
        <w:rPr>
          <w:rFonts w:hint="eastAsia" w:ascii="仿宋" w:hAnsi="仿宋" w:eastAsia="仿宋" w:cs="仿宋"/>
          <w:sz w:val="22"/>
          <w:szCs w:val="22"/>
        </w:rPr>
        <w:t xml:space="preserve">  负责履行合同。项目经理应是承包人正式聘用的员工，承包人应向发包人</w:t>
      </w:r>
      <w:r>
        <w:rPr>
          <w:rFonts w:hint="eastAsia" w:ascii="仿宋" w:hAnsi="仿宋" w:eastAsia="仿宋" w:cs="仿宋"/>
          <w:spacing w:val="-1"/>
          <w:sz w:val="22"/>
          <w:szCs w:val="22"/>
        </w:rPr>
        <w:t>提交项目经理与承包</w:t>
      </w:r>
      <w:r>
        <w:rPr>
          <w:rFonts w:hint="eastAsia" w:ascii="仿宋" w:hAnsi="仿宋" w:eastAsia="仿宋" w:cs="仿宋"/>
          <w:sz w:val="22"/>
          <w:szCs w:val="22"/>
        </w:rPr>
        <w:t xml:space="preserve">  人之间的劳动合同，以及承包人为项目经理缴纳社会保险的有效证明。承</w:t>
      </w:r>
      <w:r>
        <w:rPr>
          <w:rFonts w:hint="eastAsia" w:ascii="仿宋" w:hAnsi="仿宋" w:eastAsia="仿宋" w:cs="仿宋"/>
          <w:spacing w:val="-1"/>
          <w:sz w:val="22"/>
          <w:szCs w:val="22"/>
        </w:rPr>
        <w:t>包人不提交上述文件</w:t>
      </w:r>
      <w:r>
        <w:rPr>
          <w:rFonts w:hint="eastAsia" w:ascii="仿宋" w:hAnsi="仿宋" w:eastAsia="仿宋" w:cs="仿宋"/>
          <w:sz w:val="22"/>
          <w:szCs w:val="22"/>
        </w:rPr>
        <w:t xml:space="preserve">  的，项目经理无权履行职责，发包人有权要求更换项目经理，由此增加的</w:t>
      </w:r>
      <w:r>
        <w:rPr>
          <w:rFonts w:hint="eastAsia" w:ascii="仿宋" w:hAnsi="仿宋" w:eastAsia="仿宋" w:cs="仿宋"/>
          <w:spacing w:val="-1"/>
          <w:sz w:val="22"/>
          <w:szCs w:val="22"/>
        </w:rPr>
        <w:t>费用和（或）延误的</w:t>
      </w:r>
      <w:r>
        <w:rPr>
          <w:rFonts w:hint="eastAsia" w:ascii="仿宋" w:hAnsi="仿宋" w:eastAsia="仿宋" w:cs="仿宋"/>
          <w:sz w:val="22"/>
          <w:szCs w:val="22"/>
        </w:rPr>
        <w:t xml:space="preserve">  </w:t>
      </w:r>
      <w:r>
        <w:rPr>
          <w:rFonts w:hint="eastAsia" w:ascii="仿宋" w:hAnsi="仿宋" w:eastAsia="仿宋" w:cs="仿宋"/>
          <w:spacing w:val="-1"/>
          <w:sz w:val="22"/>
          <w:szCs w:val="22"/>
        </w:rPr>
        <w:t>工期由承包人承担。</w:t>
      </w:r>
    </w:p>
    <w:p w14:paraId="4119733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项目经理应常驻施工现场，且每月在施工现场时间不得少</w:t>
      </w:r>
      <w:r>
        <w:rPr>
          <w:rFonts w:hint="eastAsia" w:ascii="仿宋" w:hAnsi="仿宋" w:eastAsia="仿宋" w:cs="仿宋"/>
          <w:spacing w:val="-1"/>
          <w:sz w:val="22"/>
          <w:szCs w:val="22"/>
        </w:rPr>
        <w:t>于专用合同条款约定的天数。项</w:t>
      </w:r>
      <w:r>
        <w:rPr>
          <w:rFonts w:hint="eastAsia" w:ascii="仿宋" w:hAnsi="仿宋" w:eastAsia="仿宋" w:cs="仿宋"/>
          <w:sz w:val="22"/>
          <w:szCs w:val="22"/>
        </w:rPr>
        <w:t xml:space="preserve">  </w:t>
      </w:r>
      <w:r>
        <w:rPr>
          <w:rFonts w:hint="eastAsia" w:ascii="仿宋" w:hAnsi="仿宋" w:eastAsia="仿宋" w:cs="仿宋"/>
          <w:spacing w:val="-2"/>
          <w:sz w:val="22"/>
          <w:szCs w:val="22"/>
        </w:rPr>
        <w:t>目经理不得同时担任其他项目的项目经理。项目经理确需离开施</w:t>
      </w:r>
      <w:r>
        <w:rPr>
          <w:rFonts w:hint="eastAsia" w:ascii="仿宋" w:hAnsi="仿宋" w:eastAsia="仿宋" w:cs="仿宋"/>
          <w:spacing w:val="-3"/>
          <w:sz w:val="22"/>
          <w:szCs w:val="22"/>
        </w:rPr>
        <w:t>工现场时，应事先通知监理人，</w:t>
      </w:r>
      <w:r>
        <w:rPr>
          <w:rFonts w:hint="eastAsia" w:ascii="仿宋" w:hAnsi="仿宋" w:eastAsia="仿宋" w:cs="仿宋"/>
          <w:sz w:val="22"/>
          <w:szCs w:val="22"/>
        </w:rPr>
        <w:t xml:space="preserve"> </w:t>
      </w:r>
      <w:r>
        <w:rPr>
          <w:rFonts w:hint="eastAsia" w:ascii="仿宋" w:hAnsi="仿宋" w:eastAsia="仿宋" w:cs="仿宋"/>
          <w:spacing w:val="-2"/>
          <w:sz w:val="22"/>
          <w:szCs w:val="22"/>
        </w:rPr>
        <w:t>并取得发包人的书面同意。项目经理的通知中应当载明临时代行</w:t>
      </w:r>
      <w:r>
        <w:rPr>
          <w:rFonts w:hint="eastAsia" w:ascii="仿宋" w:hAnsi="仿宋" w:eastAsia="仿宋" w:cs="仿宋"/>
          <w:spacing w:val="-3"/>
          <w:sz w:val="22"/>
          <w:szCs w:val="22"/>
        </w:rPr>
        <w:t>其职责的人员的注册执业资格、</w:t>
      </w:r>
      <w:r>
        <w:rPr>
          <w:rFonts w:hint="eastAsia" w:ascii="仿宋" w:hAnsi="仿宋" w:eastAsia="仿宋" w:cs="仿宋"/>
          <w:sz w:val="22"/>
          <w:szCs w:val="22"/>
        </w:rPr>
        <w:t xml:space="preserve"> </w:t>
      </w:r>
      <w:r>
        <w:rPr>
          <w:rFonts w:hint="eastAsia" w:ascii="仿宋" w:hAnsi="仿宋" w:eastAsia="仿宋" w:cs="仿宋"/>
          <w:spacing w:val="-1"/>
          <w:sz w:val="22"/>
          <w:szCs w:val="22"/>
        </w:rPr>
        <w:t>管理经验等资料，该人员应具备履行相应职责的能力。</w:t>
      </w:r>
    </w:p>
    <w:p w14:paraId="7BE0F1C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承包人违反上述约定的，应按照专用合同条款的</w:t>
      </w:r>
      <w:r>
        <w:rPr>
          <w:rFonts w:hint="eastAsia" w:ascii="仿宋" w:hAnsi="仿宋" w:eastAsia="仿宋" w:cs="仿宋"/>
          <w:spacing w:val="-1"/>
          <w:sz w:val="22"/>
          <w:szCs w:val="22"/>
        </w:rPr>
        <w:t>约定，承担违约责任。</w:t>
      </w:r>
    </w:p>
    <w:p w14:paraId="5E0ED18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3.2.2 项目经理按合同约定组织工程实施。在紧急情况下为确保施工安</w:t>
      </w:r>
      <w:r>
        <w:rPr>
          <w:rFonts w:hint="eastAsia" w:ascii="仿宋" w:hAnsi="仿宋" w:eastAsia="仿宋" w:cs="仿宋"/>
          <w:spacing w:val="-1"/>
          <w:sz w:val="22"/>
          <w:szCs w:val="22"/>
        </w:rPr>
        <w:t>全和人员安全，在</w:t>
      </w:r>
      <w:r>
        <w:rPr>
          <w:rFonts w:hint="eastAsia" w:ascii="仿宋" w:hAnsi="仿宋" w:eastAsia="仿宋" w:cs="仿宋"/>
          <w:sz w:val="22"/>
          <w:szCs w:val="22"/>
        </w:rPr>
        <w:t>无法与发包人代表和总监理工程师及时取得联系时，项目经理有权采取</w:t>
      </w:r>
      <w:r>
        <w:rPr>
          <w:rFonts w:hint="eastAsia" w:ascii="仿宋" w:hAnsi="仿宋" w:eastAsia="仿宋" w:cs="仿宋"/>
          <w:spacing w:val="-1"/>
          <w:sz w:val="22"/>
          <w:szCs w:val="22"/>
        </w:rPr>
        <w:t>必要的措施保证与工程</w:t>
      </w:r>
      <w:r>
        <w:rPr>
          <w:rFonts w:hint="eastAsia" w:ascii="仿宋" w:hAnsi="仿宋" w:eastAsia="仿宋" w:cs="仿宋"/>
          <w:sz w:val="22"/>
          <w:szCs w:val="22"/>
        </w:rPr>
        <w:t xml:space="preserve">  </w:t>
      </w:r>
      <w:r>
        <w:rPr>
          <w:rFonts w:hint="eastAsia" w:ascii="仿宋" w:hAnsi="仿宋" w:eastAsia="仿宋" w:cs="仿宋"/>
          <w:spacing w:val="-2"/>
          <w:sz w:val="22"/>
          <w:szCs w:val="22"/>
        </w:rPr>
        <w:t>有关的人身、财产和工程的安全，但应在48小时内向发包人代表和总监理工程</w:t>
      </w:r>
      <w:r>
        <w:rPr>
          <w:rFonts w:hint="eastAsia" w:ascii="仿宋" w:hAnsi="仿宋" w:eastAsia="仿宋" w:cs="仿宋"/>
          <w:spacing w:val="-3"/>
          <w:sz w:val="22"/>
          <w:szCs w:val="22"/>
        </w:rPr>
        <w:t>师提交书面报告。</w:t>
      </w:r>
    </w:p>
    <w:p w14:paraId="4B88D30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3.2.3 承包人需要更换项目经理的，应提前14天书面通知</w:t>
      </w:r>
      <w:r>
        <w:rPr>
          <w:rFonts w:hint="eastAsia" w:ascii="仿宋" w:hAnsi="仿宋" w:eastAsia="仿宋" w:cs="仿宋"/>
          <w:spacing w:val="-1"/>
          <w:sz w:val="22"/>
          <w:szCs w:val="22"/>
        </w:rPr>
        <w:t>发包人和监理人，并征得发包人</w:t>
      </w:r>
      <w:r>
        <w:rPr>
          <w:rFonts w:hint="eastAsia" w:ascii="仿宋" w:hAnsi="仿宋" w:eastAsia="仿宋" w:cs="仿宋"/>
          <w:sz w:val="22"/>
          <w:szCs w:val="22"/>
        </w:rPr>
        <w:t xml:space="preserve"> 书面同意。通知中应当载明继任项目经理的注册执业资格、管理经验</w:t>
      </w:r>
      <w:r>
        <w:rPr>
          <w:rFonts w:hint="eastAsia" w:ascii="仿宋" w:hAnsi="仿宋" w:eastAsia="仿宋" w:cs="仿宋"/>
          <w:spacing w:val="-1"/>
          <w:sz w:val="22"/>
          <w:szCs w:val="22"/>
        </w:rPr>
        <w:t>等资料，继任项目经理继</w:t>
      </w:r>
      <w:r>
        <w:rPr>
          <w:rFonts w:hint="eastAsia" w:ascii="仿宋" w:hAnsi="仿宋" w:eastAsia="仿宋" w:cs="仿宋"/>
          <w:sz w:val="22"/>
          <w:szCs w:val="22"/>
        </w:rPr>
        <w:t xml:space="preserve"> </w:t>
      </w:r>
      <w:r>
        <w:rPr>
          <w:rFonts w:hint="eastAsia" w:ascii="仿宋" w:hAnsi="仿宋" w:eastAsia="仿宋" w:cs="仿宋"/>
          <w:spacing w:val="-1"/>
          <w:sz w:val="22"/>
          <w:szCs w:val="22"/>
        </w:rPr>
        <w:t>续履行第3.2.1项约定的职责。未经发包人书面同意</w:t>
      </w:r>
      <w:r>
        <w:rPr>
          <w:rFonts w:hint="eastAsia" w:ascii="仿宋" w:hAnsi="仿宋" w:eastAsia="仿宋" w:cs="仿宋"/>
          <w:spacing w:val="-2"/>
          <w:sz w:val="22"/>
          <w:szCs w:val="22"/>
        </w:rPr>
        <w:t>，承包人不得擅自更换项目经理。承包人擅</w:t>
      </w:r>
      <w:r>
        <w:rPr>
          <w:rFonts w:hint="eastAsia" w:ascii="仿宋" w:hAnsi="仿宋" w:eastAsia="仿宋" w:cs="仿宋"/>
          <w:sz w:val="22"/>
          <w:szCs w:val="22"/>
        </w:rPr>
        <w:t xml:space="preserve"> </w:t>
      </w:r>
      <w:r>
        <w:rPr>
          <w:rFonts w:hint="eastAsia" w:ascii="仿宋" w:hAnsi="仿宋" w:eastAsia="仿宋" w:cs="仿宋"/>
          <w:spacing w:val="-1"/>
          <w:sz w:val="22"/>
          <w:szCs w:val="22"/>
        </w:rPr>
        <w:t>自更换项目经理的，应按照专用合同条款的约定承担违约责任。</w:t>
      </w:r>
    </w:p>
    <w:p w14:paraId="22EA8B0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3.2.4 发包人有权书面通知承包人更换其认为不称职的</w:t>
      </w:r>
      <w:r>
        <w:rPr>
          <w:rFonts w:hint="eastAsia" w:ascii="仿宋" w:hAnsi="仿宋" w:eastAsia="仿宋" w:cs="仿宋"/>
          <w:spacing w:val="-1"/>
          <w:sz w:val="22"/>
          <w:szCs w:val="22"/>
        </w:rPr>
        <w:t>项目经理，通知中应当载明要求更</w:t>
      </w:r>
      <w:r>
        <w:rPr>
          <w:rFonts w:hint="eastAsia" w:ascii="仿宋" w:hAnsi="仿宋" w:eastAsia="仿宋" w:cs="仿宋"/>
          <w:sz w:val="22"/>
          <w:szCs w:val="22"/>
        </w:rPr>
        <w:t xml:space="preserve"> 换的理由。承包人应在接到更换通知后14天内向发包人提出书面的改进报告。</w:t>
      </w:r>
      <w:r>
        <w:rPr>
          <w:rFonts w:hint="eastAsia" w:ascii="仿宋" w:hAnsi="仿宋" w:eastAsia="仿宋" w:cs="仿宋"/>
          <w:spacing w:val="-1"/>
          <w:sz w:val="22"/>
          <w:szCs w:val="22"/>
        </w:rPr>
        <w:t>发包人收到改进</w:t>
      </w:r>
      <w:r>
        <w:rPr>
          <w:rFonts w:hint="eastAsia" w:ascii="仿宋" w:hAnsi="仿宋" w:eastAsia="仿宋" w:cs="仿宋"/>
          <w:sz w:val="22"/>
          <w:szCs w:val="22"/>
        </w:rPr>
        <w:t xml:space="preserve"> 报告后仍要求更换的，承包人应在接到第二次更换通知的28天内进行更换，并</w:t>
      </w:r>
      <w:r>
        <w:rPr>
          <w:rFonts w:hint="eastAsia" w:ascii="仿宋" w:hAnsi="仿宋" w:eastAsia="仿宋" w:cs="仿宋"/>
          <w:spacing w:val="-1"/>
          <w:sz w:val="22"/>
          <w:szCs w:val="22"/>
        </w:rPr>
        <w:t>将新任命的项目</w:t>
      </w:r>
      <w:r>
        <w:rPr>
          <w:rFonts w:hint="eastAsia" w:ascii="仿宋" w:hAnsi="仿宋" w:eastAsia="仿宋" w:cs="仿宋"/>
          <w:sz w:val="22"/>
          <w:szCs w:val="22"/>
        </w:rPr>
        <w:t xml:space="preserve"> </w:t>
      </w:r>
      <w:r>
        <w:rPr>
          <w:rFonts w:hint="eastAsia" w:ascii="仿宋" w:hAnsi="仿宋" w:eastAsia="仿宋" w:cs="仿宋"/>
          <w:spacing w:val="-1"/>
          <w:sz w:val="22"/>
          <w:szCs w:val="22"/>
        </w:rPr>
        <w:t>经理的注册执业资格、管理经验等资料书面通知发包人。继任</w:t>
      </w:r>
      <w:r>
        <w:rPr>
          <w:rFonts w:hint="eastAsia" w:ascii="仿宋" w:hAnsi="仿宋" w:eastAsia="仿宋" w:cs="仿宋"/>
          <w:spacing w:val="-2"/>
          <w:sz w:val="22"/>
          <w:szCs w:val="22"/>
        </w:rPr>
        <w:t>项目经理继续履行第3.2.1项约定</w:t>
      </w:r>
      <w:r>
        <w:rPr>
          <w:rFonts w:hint="eastAsia" w:ascii="仿宋" w:hAnsi="仿宋" w:eastAsia="仿宋" w:cs="仿宋"/>
          <w:sz w:val="22"/>
          <w:szCs w:val="22"/>
        </w:rPr>
        <w:t xml:space="preserve"> 的职责。承包人无正当理由拒绝更换项目经理的，应按照专用合同条款的约</w:t>
      </w:r>
      <w:r>
        <w:rPr>
          <w:rFonts w:hint="eastAsia" w:ascii="仿宋" w:hAnsi="仿宋" w:eastAsia="仿宋" w:cs="仿宋"/>
          <w:spacing w:val="-1"/>
          <w:sz w:val="22"/>
          <w:szCs w:val="22"/>
        </w:rPr>
        <w:t>定承担违约责任。</w:t>
      </w:r>
    </w:p>
    <w:p w14:paraId="2906141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3.2.5 项目经理因特殊情况授权其下属人员履行其某项</w:t>
      </w:r>
      <w:r>
        <w:rPr>
          <w:rFonts w:hint="eastAsia" w:ascii="仿宋" w:hAnsi="仿宋" w:eastAsia="仿宋" w:cs="仿宋"/>
          <w:spacing w:val="-1"/>
          <w:sz w:val="22"/>
          <w:szCs w:val="22"/>
        </w:rPr>
        <w:t>工作职责的，该下属人员应具备履</w:t>
      </w:r>
      <w:r>
        <w:rPr>
          <w:rFonts w:hint="eastAsia" w:ascii="仿宋" w:hAnsi="仿宋" w:eastAsia="仿宋" w:cs="仿宋"/>
          <w:sz w:val="22"/>
          <w:szCs w:val="22"/>
        </w:rPr>
        <w:t xml:space="preserve"> </w:t>
      </w:r>
      <w:r>
        <w:rPr>
          <w:rFonts w:hint="eastAsia" w:ascii="仿宋" w:hAnsi="仿宋" w:eastAsia="仿宋" w:cs="仿宋"/>
          <w:spacing w:val="-2"/>
          <w:sz w:val="22"/>
          <w:szCs w:val="22"/>
        </w:rPr>
        <w:t>行相应职责的能力，并应提前7天将上述人员的姓名和授权范围书面通知监理人，并征得发包人</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书面同意。</w:t>
      </w:r>
    </w:p>
    <w:p w14:paraId="49D9D60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3.3 承包人人员</w:t>
      </w:r>
    </w:p>
    <w:p w14:paraId="047B653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3.3.1 除专用合同条款另有约定外，</w:t>
      </w:r>
      <w:r>
        <w:rPr>
          <w:rFonts w:hint="eastAsia" w:ascii="仿宋" w:hAnsi="仿宋" w:eastAsia="仿宋" w:cs="仿宋"/>
          <w:spacing w:val="-2"/>
          <w:sz w:val="22"/>
          <w:szCs w:val="22"/>
        </w:rPr>
        <w:t>承包人应在接到开工通知后7天内，向监理人提交承包</w:t>
      </w:r>
      <w:r>
        <w:rPr>
          <w:rFonts w:hint="eastAsia" w:ascii="仿宋" w:hAnsi="仿宋" w:eastAsia="仿宋" w:cs="仿宋"/>
          <w:sz w:val="22"/>
          <w:szCs w:val="22"/>
        </w:rPr>
        <w:t xml:space="preserve"> 人项目管理机构及施工现场人员安排的报告，其内容应包括合同管理、施</w:t>
      </w:r>
      <w:r>
        <w:rPr>
          <w:rFonts w:hint="eastAsia" w:ascii="仿宋" w:hAnsi="仿宋" w:eastAsia="仿宋" w:cs="仿宋"/>
          <w:spacing w:val="-1"/>
          <w:sz w:val="22"/>
          <w:szCs w:val="22"/>
        </w:rPr>
        <w:t>工、技术、材料、质</w:t>
      </w:r>
      <w:r>
        <w:rPr>
          <w:rFonts w:hint="eastAsia" w:ascii="仿宋" w:hAnsi="仿宋" w:eastAsia="仿宋" w:cs="仿宋"/>
          <w:sz w:val="22"/>
          <w:szCs w:val="22"/>
        </w:rPr>
        <w:t xml:space="preserve"> 量、安全、财务等主要施工管理人员名单及其岗位、注册执业资格等，以</w:t>
      </w:r>
      <w:r>
        <w:rPr>
          <w:rFonts w:hint="eastAsia" w:ascii="仿宋" w:hAnsi="仿宋" w:eastAsia="仿宋" w:cs="仿宋"/>
          <w:spacing w:val="-1"/>
          <w:sz w:val="22"/>
          <w:szCs w:val="22"/>
        </w:rPr>
        <w:t>及各工种技术工人的</w:t>
      </w:r>
      <w:r>
        <w:rPr>
          <w:rFonts w:hint="eastAsia" w:ascii="仿宋" w:hAnsi="仿宋" w:eastAsia="仿宋" w:cs="仿宋"/>
          <w:sz w:val="22"/>
          <w:szCs w:val="22"/>
        </w:rPr>
        <w:t xml:space="preserve"> 安排情况，并同时提交主要施工管理人员与承包人之间的劳动关系证明和</w:t>
      </w:r>
      <w:r>
        <w:rPr>
          <w:rFonts w:hint="eastAsia" w:ascii="仿宋" w:hAnsi="仿宋" w:eastAsia="仿宋" w:cs="仿宋"/>
          <w:spacing w:val="-1"/>
          <w:sz w:val="22"/>
          <w:szCs w:val="22"/>
        </w:rPr>
        <w:t>缴纳社会保险的有效</w:t>
      </w:r>
      <w:r>
        <w:rPr>
          <w:rFonts w:hint="eastAsia" w:ascii="仿宋" w:hAnsi="仿宋" w:eastAsia="仿宋" w:cs="仿宋"/>
          <w:sz w:val="22"/>
          <w:szCs w:val="22"/>
        </w:rPr>
        <w:t xml:space="preserve"> </w:t>
      </w:r>
      <w:r>
        <w:rPr>
          <w:rFonts w:hint="eastAsia" w:ascii="仿宋" w:hAnsi="仿宋" w:eastAsia="仿宋" w:cs="仿宋"/>
          <w:spacing w:val="-3"/>
          <w:sz w:val="22"/>
          <w:szCs w:val="22"/>
        </w:rPr>
        <w:t>证明。</w:t>
      </w:r>
    </w:p>
    <w:p w14:paraId="4308152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3.3.2 承包人派驻到施工现场的主要施工管理人员应相</w:t>
      </w:r>
      <w:r>
        <w:rPr>
          <w:rFonts w:hint="eastAsia" w:ascii="仿宋" w:hAnsi="仿宋" w:eastAsia="仿宋" w:cs="仿宋"/>
          <w:spacing w:val="-1"/>
          <w:sz w:val="22"/>
          <w:szCs w:val="22"/>
        </w:rPr>
        <w:t>对稳定。施工过程中如有变动，承</w:t>
      </w:r>
      <w:r>
        <w:rPr>
          <w:rFonts w:hint="eastAsia" w:ascii="仿宋" w:hAnsi="仿宋" w:eastAsia="仿宋" w:cs="仿宋"/>
          <w:sz w:val="22"/>
          <w:szCs w:val="22"/>
        </w:rPr>
        <w:t xml:space="preserve"> 包人应及时向监理人提交施工现场人员变动情况的报告。承包人更换主要</w:t>
      </w:r>
      <w:r>
        <w:rPr>
          <w:rFonts w:hint="eastAsia" w:ascii="仿宋" w:hAnsi="仿宋" w:eastAsia="仿宋" w:cs="仿宋"/>
          <w:spacing w:val="-1"/>
          <w:sz w:val="22"/>
          <w:szCs w:val="22"/>
        </w:rPr>
        <w:t>施工管理人员时，应</w:t>
      </w:r>
      <w:r>
        <w:rPr>
          <w:rFonts w:hint="eastAsia" w:ascii="仿宋" w:hAnsi="仿宋" w:eastAsia="仿宋" w:cs="仿宋"/>
          <w:sz w:val="22"/>
          <w:szCs w:val="22"/>
        </w:rPr>
        <w:t xml:space="preserve"> </w:t>
      </w:r>
      <w:r>
        <w:rPr>
          <w:rFonts w:hint="eastAsia" w:ascii="仿宋" w:hAnsi="仿宋" w:eastAsia="仿宋" w:cs="仿宋"/>
          <w:spacing w:val="-1"/>
          <w:sz w:val="22"/>
          <w:szCs w:val="22"/>
        </w:rPr>
        <w:t>提前7天书面通知监理人，并征得发包人书面同意。通知中应当载明继任人员的注册执业资格、</w:t>
      </w:r>
      <w:r>
        <w:rPr>
          <w:rFonts w:hint="eastAsia" w:ascii="仿宋" w:hAnsi="仿宋" w:eastAsia="仿宋" w:cs="仿宋"/>
          <w:spacing w:val="2"/>
          <w:sz w:val="22"/>
          <w:szCs w:val="22"/>
        </w:rPr>
        <w:t xml:space="preserve"> </w:t>
      </w:r>
      <w:r>
        <w:rPr>
          <w:rFonts w:hint="eastAsia" w:ascii="仿宋" w:hAnsi="仿宋" w:eastAsia="仿宋" w:cs="仿宋"/>
          <w:spacing w:val="-1"/>
          <w:sz w:val="22"/>
          <w:szCs w:val="22"/>
        </w:rPr>
        <w:t>管理经验等资料。</w:t>
      </w:r>
    </w:p>
    <w:p w14:paraId="0F4D3CA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特殊工种作业人员均应持有相应的资格证明，监理</w:t>
      </w:r>
      <w:r>
        <w:rPr>
          <w:rFonts w:hint="eastAsia" w:ascii="仿宋" w:hAnsi="仿宋" w:eastAsia="仿宋" w:cs="仿宋"/>
          <w:spacing w:val="-1"/>
          <w:sz w:val="22"/>
          <w:szCs w:val="22"/>
        </w:rPr>
        <w:t>人可以随时检查。</w:t>
      </w:r>
    </w:p>
    <w:p w14:paraId="73FC0B9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3.3.3 发包人对于承包人主要施工管理人员的资格或能</w:t>
      </w:r>
      <w:r>
        <w:rPr>
          <w:rFonts w:hint="eastAsia" w:ascii="仿宋" w:hAnsi="仿宋" w:eastAsia="仿宋" w:cs="仿宋"/>
          <w:spacing w:val="-1"/>
          <w:sz w:val="22"/>
          <w:szCs w:val="22"/>
        </w:rPr>
        <w:t>力有异议的，承包人应提供资料证</w:t>
      </w:r>
      <w:r>
        <w:rPr>
          <w:rFonts w:hint="eastAsia" w:ascii="仿宋" w:hAnsi="仿宋" w:eastAsia="仿宋" w:cs="仿宋"/>
          <w:sz w:val="22"/>
          <w:szCs w:val="22"/>
        </w:rPr>
        <w:t xml:space="preserve"> 明被质疑人员有能力完成其岗位工作或不存在发包人所质疑的情形。发包</w:t>
      </w:r>
      <w:r>
        <w:rPr>
          <w:rFonts w:hint="eastAsia" w:ascii="仿宋" w:hAnsi="仿宋" w:eastAsia="仿宋" w:cs="仿宋"/>
          <w:spacing w:val="-1"/>
          <w:sz w:val="22"/>
          <w:szCs w:val="22"/>
        </w:rPr>
        <w:t>人要求撤换不能按照</w:t>
      </w:r>
      <w:r>
        <w:rPr>
          <w:rFonts w:hint="eastAsia" w:ascii="仿宋" w:hAnsi="仿宋" w:eastAsia="仿宋" w:cs="仿宋"/>
          <w:sz w:val="22"/>
          <w:szCs w:val="22"/>
        </w:rPr>
        <w:t xml:space="preserve"> 合同约定履行职责及义务的主要施工管理人员的，承包人应当撤换。承包</w:t>
      </w:r>
      <w:r>
        <w:rPr>
          <w:rFonts w:hint="eastAsia" w:ascii="仿宋" w:hAnsi="仿宋" w:eastAsia="仿宋" w:cs="仿宋"/>
          <w:spacing w:val="-1"/>
          <w:sz w:val="22"/>
          <w:szCs w:val="22"/>
        </w:rPr>
        <w:t>人无正当理由拒绝撤</w:t>
      </w:r>
      <w:r>
        <w:rPr>
          <w:rFonts w:hint="eastAsia" w:ascii="仿宋" w:hAnsi="仿宋" w:eastAsia="仿宋" w:cs="仿宋"/>
          <w:sz w:val="22"/>
          <w:szCs w:val="22"/>
        </w:rPr>
        <w:t xml:space="preserve"> </w:t>
      </w:r>
      <w:r>
        <w:rPr>
          <w:rFonts w:hint="eastAsia" w:ascii="仿宋" w:hAnsi="仿宋" w:eastAsia="仿宋" w:cs="仿宋"/>
          <w:spacing w:val="-1"/>
          <w:sz w:val="22"/>
          <w:szCs w:val="22"/>
        </w:rPr>
        <w:t>换的，应按照专用合同条款的约定承担违约责任。</w:t>
      </w:r>
    </w:p>
    <w:p w14:paraId="397F555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3.3.4 除专用合同条款另有约定外，承包人的主要施工</w:t>
      </w:r>
      <w:r>
        <w:rPr>
          <w:rFonts w:hint="eastAsia" w:ascii="仿宋" w:hAnsi="仿宋" w:eastAsia="仿宋" w:cs="仿宋"/>
          <w:spacing w:val="-1"/>
          <w:sz w:val="22"/>
          <w:szCs w:val="22"/>
        </w:rPr>
        <w:t>管理人员离开施工现场每月累计不</w:t>
      </w:r>
      <w:r>
        <w:rPr>
          <w:rFonts w:hint="eastAsia" w:ascii="仿宋" w:hAnsi="仿宋" w:eastAsia="仿宋" w:cs="仿宋"/>
          <w:sz w:val="22"/>
          <w:szCs w:val="22"/>
        </w:rPr>
        <w:t xml:space="preserve"> 超过5天的，应报监理人同意；离开施工现场每月累计超过5天的，应通知监</w:t>
      </w:r>
      <w:r>
        <w:rPr>
          <w:rFonts w:hint="eastAsia" w:ascii="仿宋" w:hAnsi="仿宋" w:eastAsia="仿宋" w:cs="仿宋"/>
          <w:spacing w:val="-1"/>
          <w:sz w:val="22"/>
          <w:szCs w:val="22"/>
        </w:rPr>
        <w:t>理人，并征得发包</w:t>
      </w:r>
      <w:r>
        <w:rPr>
          <w:rFonts w:hint="eastAsia" w:ascii="仿宋" w:hAnsi="仿宋" w:eastAsia="仿宋" w:cs="仿宋"/>
          <w:sz w:val="22"/>
          <w:szCs w:val="22"/>
        </w:rPr>
        <w:t xml:space="preserve"> 人书面同意。主要施工管理人员离开施工现场前应指定一名有经验的人员临</w:t>
      </w:r>
      <w:r>
        <w:rPr>
          <w:rFonts w:hint="eastAsia" w:ascii="仿宋" w:hAnsi="仿宋" w:eastAsia="仿宋" w:cs="仿宋"/>
          <w:spacing w:val="-1"/>
          <w:sz w:val="22"/>
          <w:szCs w:val="22"/>
        </w:rPr>
        <w:t>时代行其职责，该</w:t>
      </w:r>
      <w:r>
        <w:rPr>
          <w:rFonts w:hint="eastAsia" w:ascii="仿宋" w:hAnsi="仿宋" w:eastAsia="仿宋" w:cs="仿宋"/>
          <w:sz w:val="22"/>
          <w:szCs w:val="22"/>
        </w:rPr>
        <w:t xml:space="preserve"> 人员应具备履行相应职责的资格和能力，且应征得监理人</w:t>
      </w:r>
      <w:r>
        <w:rPr>
          <w:rFonts w:hint="eastAsia" w:ascii="仿宋" w:hAnsi="仿宋" w:eastAsia="仿宋" w:cs="仿宋"/>
          <w:spacing w:val="-1"/>
          <w:sz w:val="22"/>
          <w:szCs w:val="22"/>
        </w:rPr>
        <w:t>或发包人的同意。</w:t>
      </w:r>
    </w:p>
    <w:p w14:paraId="21809C2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3.3.5 承包人擅自更换主要施工管理人员，或前述人员</w:t>
      </w:r>
      <w:r>
        <w:rPr>
          <w:rFonts w:hint="eastAsia" w:ascii="仿宋" w:hAnsi="仿宋" w:eastAsia="仿宋" w:cs="仿宋"/>
          <w:spacing w:val="-1"/>
          <w:sz w:val="22"/>
          <w:szCs w:val="22"/>
        </w:rPr>
        <w:t>未经监理人或发包人同意擅自离开</w:t>
      </w:r>
      <w:r>
        <w:rPr>
          <w:rFonts w:hint="eastAsia" w:ascii="仿宋" w:hAnsi="仿宋" w:eastAsia="仿宋" w:cs="仿宋"/>
          <w:sz w:val="22"/>
          <w:szCs w:val="22"/>
        </w:rPr>
        <w:t xml:space="preserve"> </w:t>
      </w:r>
      <w:r>
        <w:rPr>
          <w:rFonts w:hint="eastAsia" w:ascii="仿宋" w:hAnsi="仿宋" w:eastAsia="仿宋" w:cs="仿宋"/>
          <w:spacing w:val="-1"/>
          <w:sz w:val="22"/>
          <w:szCs w:val="22"/>
        </w:rPr>
        <w:t>施工现场的，应按照专用合同条款约定承担违约责任。</w:t>
      </w:r>
    </w:p>
    <w:p w14:paraId="29B2F39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3.4 承包人现场查勘</w:t>
      </w:r>
    </w:p>
    <w:p w14:paraId="2FDA5B4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承包人应对基于发包人按照第2.4.3项</w:t>
      </w:r>
      <w:r>
        <w:rPr>
          <w:rFonts w:hint="eastAsia" w:ascii="仿宋" w:hAnsi="仿宋" w:eastAsia="仿宋" w:cs="仿宋"/>
          <w:spacing w:val="-2"/>
          <w:sz w:val="22"/>
          <w:szCs w:val="22"/>
        </w:rPr>
        <w:t>〔提供基础资料〕提交的基础资料所做出的解释和推</w:t>
      </w:r>
      <w:r>
        <w:rPr>
          <w:rFonts w:hint="eastAsia" w:ascii="仿宋" w:hAnsi="仿宋" w:eastAsia="仿宋" w:cs="仿宋"/>
          <w:sz w:val="22"/>
          <w:szCs w:val="22"/>
        </w:rPr>
        <w:t xml:space="preserve"> 断负责，但因基础资料存在错误、遗漏导致承包</w:t>
      </w:r>
      <w:r>
        <w:rPr>
          <w:rFonts w:hint="eastAsia" w:ascii="仿宋" w:hAnsi="仿宋" w:eastAsia="仿宋" w:cs="仿宋"/>
          <w:spacing w:val="-1"/>
          <w:sz w:val="22"/>
          <w:szCs w:val="22"/>
        </w:rPr>
        <w:t>人解释或推断失实的，由发包人承担责任。</w:t>
      </w:r>
    </w:p>
    <w:p w14:paraId="4394056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承包人应对施工现场和施工条件进行查勘，并充分了解工程</w:t>
      </w:r>
      <w:r>
        <w:rPr>
          <w:rFonts w:hint="eastAsia" w:ascii="仿宋" w:hAnsi="仿宋" w:eastAsia="仿宋" w:cs="仿宋"/>
          <w:spacing w:val="-3"/>
          <w:sz w:val="22"/>
          <w:szCs w:val="22"/>
        </w:rPr>
        <w:t>所在地的气象条件、交通条件、</w:t>
      </w:r>
      <w:r>
        <w:rPr>
          <w:rFonts w:hint="eastAsia" w:ascii="仿宋" w:hAnsi="仿宋" w:eastAsia="仿宋" w:cs="仿宋"/>
          <w:sz w:val="22"/>
          <w:szCs w:val="22"/>
        </w:rPr>
        <w:t xml:space="preserve"> 风俗习惯以及其他与完成合同工作有关的其他资料。因承包人未能充分查</w:t>
      </w:r>
      <w:r>
        <w:rPr>
          <w:rFonts w:hint="eastAsia" w:ascii="仿宋" w:hAnsi="仿宋" w:eastAsia="仿宋" w:cs="仿宋"/>
          <w:spacing w:val="-1"/>
          <w:sz w:val="22"/>
          <w:szCs w:val="22"/>
        </w:rPr>
        <w:t>勘、了解前述情况或</w:t>
      </w:r>
      <w:r>
        <w:rPr>
          <w:rFonts w:hint="eastAsia" w:ascii="仿宋" w:hAnsi="仿宋" w:eastAsia="仿宋" w:cs="仿宋"/>
          <w:sz w:val="22"/>
          <w:szCs w:val="22"/>
        </w:rPr>
        <w:t xml:space="preserve">  未能充分估计前述情况所可能产生后果的，承包人承担由此增加的费用</w:t>
      </w:r>
      <w:r>
        <w:rPr>
          <w:rFonts w:hint="eastAsia" w:ascii="仿宋" w:hAnsi="仿宋" w:eastAsia="仿宋" w:cs="仿宋"/>
          <w:spacing w:val="-1"/>
          <w:sz w:val="22"/>
          <w:szCs w:val="22"/>
        </w:rPr>
        <w:t>和（或）延误的工期。</w:t>
      </w:r>
    </w:p>
    <w:p w14:paraId="01001730">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3.5</w:t>
      </w:r>
      <w:r>
        <w:rPr>
          <w:rFonts w:hint="eastAsia" w:ascii="仿宋" w:hAnsi="仿宋" w:eastAsia="仿宋" w:cs="仿宋"/>
          <w:spacing w:val="11"/>
          <w:sz w:val="22"/>
          <w:szCs w:val="22"/>
        </w:rPr>
        <w:t xml:space="preserve"> </w:t>
      </w:r>
      <w:r>
        <w:rPr>
          <w:rFonts w:hint="eastAsia" w:ascii="仿宋" w:hAnsi="仿宋" w:eastAsia="仿宋" w:cs="仿宋"/>
          <w:spacing w:val="-5"/>
          <w:sz w:val="22"/>
          <w:szCs w:val="22"/>
        </w:rPr>
        <w:t>分包</w:t>
      </w:r>
    </w:p>
    <w:p w14:paraId="635AFCC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3.5.1 分包的一般约定</w:t>
      </w:r>
    </w:p>
    <w:p w14:paraId="3A5C979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承包人不得将其承包的全部工程转包给第三人，或将其承包的全部</w:t>
      </w:r>
      <w:r>
        <w:rPr>
          <w:rFonts w:hint="eastAsia" w:ascii="仿宋" w:hAnsi="仿宋" w:eastAsia="仿宋" w:cs="仿宋"/>
          <w:spacing w:val="-1"/>
          <w:sz w:val="22"/>
          <w:szCs w:val="22"/>
        </w:rPr>
        <w:t>工程肢解后以分包的名</w:t>
      </w:r>
      <w:r>
        <w:rPr>
          <w:rFonts w:hint="eastAsia" w:ascii="仿宋" w:hAnsi="仿宋" w:eastAsia="仿宋" w:cs="仿宋"/>
          <w:sz w:val="22"/>
          <w:szCs w:val="22"/>
        </w:rPr>
        <w:t xml:space="preserve"> 义转包给第三人。承包人不得将工程主体结构、关键性工作及专用合</w:t>
      </w:r>
      <w:r>
        <w:rPr>
          <w:rFonts w:hint="eastAsia" w:ascii="仿宋" w:hAnsi="仿宋" w:eastAsia="仿宋" w:cs="仿宋"/>
          <w:spacing w:val="-1"/>
          <w:sz w:val="22"/>
          <w:szCs w:val="22"/>
        </w:rPr>
        <w:t>同条款中禁止分包的专业</w:t>
      </w:r>
      <w:r>
        <w:rPr>
          <w:rFonts w:hint="eastAsia" w:ascii="仿宋" w:hAnsi="仿宋" w:eastAsia="仿宋" w:cs="仿宋"/>
          <w:sz w:val="22"/>
          <w:szCs w:val="22"/>
        </w:rPr>
        <w:t xml:space="preserve"> 工程分包给第三人，主体结构、关键性工作的范围由合同当事人按照</w:t>
      </w:r>
      <w:r>
        <w:rPr>
          <w:rFonts w:hint="eastAsia" w:ascii="仿宋" w:hAnsi="仿宋" w:eastAsia="仿宋" w:cs="仿宋"/>
          <w:spacing w:val="-1"/>
          <w:sz w:val="22"/>
          <w:szCs w:val="22"/>
        </w:rPr>
        <w:t>法律规定在专用合同条款</w:t>
      </w:r>
      <w:r>
        <w:rPr>
          <w:rFonts w:hint="eastAsia" w:ascii="仿宋" w:hAnsi="仿宋" w:eastAsia="仿宋" w:cs="仿宋"/>
          <w:sz w:val="22"/>
          <w:szCs w:val="22"/>
        </w:rPr>
        <w:t xml:space="preserve"> </w:t>
      </w:r>
      <w:r>
        <w:rPr>
          <w:rFonts w:hint="eastAsia" w:ascii="仿宋" w:hAnsi="仿宋" w:eastAsia="仿宋" w:cs="仿宋"/>
          <w:spacing w:val="-2"/>
          <w:sz w:val="22"/>
          <w:szCs w:val="22"/>
        </w:rPr>
        <w:t>中予以明确。</w:t>
      </w:r>
    </w:p>
    <w:p w14:paraId="37035A1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承包人不得以劳务分包的名义转包或违法分包工程。</w:t>
      </w:r>
    </w:p>
    <w:p w14:paraId="585E6F5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3.5.2 分包的确定</w:t>
      </w:r>
    </w:p>
    <w:p w14:paraId="07695F4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承包人应按专用合同条款的约定进行分包，确定分包人。已标价工</w:t>
      </w:r>
      <w:r>
        <w:rPr>
          <w:rFonts w:hint="eastAsia" w:ascii="仿宋" w:hAnsi="仿宋" w:eastAsia="仿宋" w:cs="仿宋"/>
          <w:spacing w:val="-1"/>
          <w:sz w:val="22"/>
          <w:szCs w:val="22"/>
        </w:rPr>
        <w:t>程量清单或预算书中给</w:t>
      </w:r>
      <w:r>
        <w:rPr>
          <w:rFonts w:hint="eastAsia" w:ascii="仿宋" w:hAnsi="仿宋" w:eastAsia="仿宋" w:cs="仿宋"/>
          <w:sz w:val="22"/>
          <w:szCs w:val="22"/>
        </w:rPr>
        <w:t xml:space="preserve"> </w:t>
      </w:r>
      <w:r>
        <w:rPr>
          <w:rFonts w:hint="eastAsia" w:ascii="仿宋" w:hAnsi="仿宋" w:eastAsia="仿宋" w:cs="仿宋"/>
          <w:spacing w:val="-2"/>
          <w:sz w:val="22"/>
          <w:szCs w:val="22"/>
        </w:rPr>
        <w:t>定暂估价的专业工程，按照第</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10.7</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款〔暂估价〕确定分包人。按照合同</w:t>
      </w:r>
      <w:r>
        <w:rPr>
          <w:rFonts w:hint="eastAsia" w:ascii="仿宋" w:hAnsi="仿宋" w:eastAsia="仿宋" w:cs="仿宋"/>
          <w:spacing w:val="-3"/>
          <w:sz w:val="22"/>
          <w:szCs w:val="22"/>
        </w:rPr>
        <w:t>约定进行分包的，承包</w:t>
      </w:r>
      <w:r>
        <w:rPr>
          <w:rFonts w:hint="eastAsia" w:ascii="仿宋" w:hAnsi="仿宋" w:eastAsia="仿宋" w:cs="仿宋"/>
          <w:sz w:val="22"/>
          <w:szCs w:val="22"/>
        </w:rPr>
        <w:t xml:space="preserve"> 人应确保分包人具有相应的资质和能力。工程分包不减轻或免除承包人的</w:t>
      </w:r>
      <w:r>
        <w:rPr>
          <w:rFonts w:hint="eastAsia" w:ascii="仿宋" w:hAnsi="仿宋" w:eastAsia="仿宋" w:cs="仿宋"/>
          <w:spacing w:val="-1"/>
          <w:sz w:val="22"/>
          <w:szCs w:val="22"/>
        </w:rPr>
        <w:t>责任和义务，承包人</w:t>
      </w:r>
      <w:r>
        <w:rPr>
          <w:rFonts w:hint="eastAsia" w:ascii="仿宋" w:hAnsi="仿宋" w:eastAsia="仿宋" w:cs="仿宋"/>
          <w:sz w:val="22"/>
          <w:szCs w:val="22"/>
        </w:rPr>
        <w:t xml:space="preserve"> </w:t>
      </w:r>
      <w:r>
        <w:rPr>
          <w:rFonts w:hint="eastAsia" w:ascii="仿宋" w:hAnsi="仿宋" w:eastAsia="仿宋" w:cs="仿宋"/>
          <w:spacing w:val="-3"/>
          <w:sz w:val="22"/>
          <w:szCs w:val="22"/>
        </w:rPr>
        <w:t>和分包人就分包工程向发包人承担连带责任。除合同另有约定外，承包人应在分包合</w:t>
      </w:r>
      <w:r>
        <w:rPr>
          <w:rFonts w:hint="eastAsia" w:ascii="仿宋" w:hAnsi="仿宋" w:eastAsia="仿宋" w:cs="仿宋"/>
          <w:spacing w:val="-4"/>
          <w:sz w:val="22"/>
          <w:szCs w:val="22"/>
        </w:rPr>
        <w:t>同签订后</w:t>
      </w:r>
      <w:r>
        <w:rPr>
          <w:rFonts w:hint="eastAsia" w:ascii="仿宋" w:hAnsi="仿宋" w:eastAsia="仿宋" w:cs="仿宋"/>
          <w:spacing w:val="-41"/>
          <w:sz w:val="22"/>
          <w:szCs w:val="22"/>
        </w:rPr>
        <w:t xml:space="preserve"> </w:t>
      </w:r>
      <w:r>
        <w:rPr>
          <w:rFonts w:hint="eastAsia" w:ascii="仿宋" w:hAnsi="仿宋" w:eastAsia="仿宋" w:cs="仿宋"/>
          <w:spacing w:val="-4"/>
          <w:sz w:val="22"/>
          <w:szCs w:val="22"/>
        </w:rPr>
        <w:t>7</w:t>
      </w:r>
      <w:r>
        <w:rPr>
          <w:rFonts w:hint="eastAsia" w:ascii="仿宋" w:hAnsi="仿宋" w:eastAsia="仿宋" w:cs="仿宋"/>
          <w:sz w:val="22"/>
          <w:szCs w:val="22"/>
        </w:rPr>
        <w:t xml:space="preserve"> </w:t>
      </w:r>
      <w:r>
        <w:rPr>
          <w:rFonts w:hint="eastAsia" w:ascii="仿宋" w:hAnsi="仿宋" w:eastAsia="仿宋" w:cs="仿宋"/>
          <w:spacing w:val="-1"/>
          <w:sz w:val="22"/>
          <w:szCs w:val="22"/>
        </w:rPr>
        <w:t>天内向发包人和监理人提交分包合同副本。</w:t>
      </w:r>
    </w:p>
    <w:p w14:paraId="21F6EF0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3.5.3 分包管理</w:t>
      </w:r>
    </w:p>
    <w:p w14:paraId="67AB2EA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承包人应向监理人提交分包人的主要施工管理人员表，并对分包人</w:t>
      </w:r>
      <w:r>
        <w:rPr>
          <w:rFonts w:hint="eastAsia" w:ascii="仿宋" w:hAnsi="仿宋" w:eastAsia="仿宋" w:cs="仿宋"/>
          <w:spacing w:val="-1"/>
          <w:sz w:val="22"/>
          <w:szCs w:val="22"/>
        </w:rPr>
        <w:t>的施工人员进行实名制</w:t>
      </w:r>
      <w:r>
        <w:rPr>
          <w:rFonts w:hint="eastAsia" w:ascii="仿宋" w:hAnsi="仿宋" w:eastAsia="仿宋" w:cs="仿宋"/>
          <w:sz w:val="22"/>
          <w:szCs w:val="22"/>
        </w:rPr>
        <w:t xml:space="preserve"> </w:t>
      </w:r>
      <w:r>
        <w:rPr>
          <w:rFonts w:hint="eastAsia" w:ascii="仿宋" w:hAnsi="仿宋" w:eastAsia="仿宋" w:cs="仿宋"/>
          <w:spacing w:val="-1"/>
          <w:sz w:val="22"/>
          <w:szCs w:val="22"/>
        </w:rPr>
        <w:t>管理，包括但不限于进出场管理、登记造册以及各种证照的办理。</w:t>
      </w:r>
    </w:p>
    <w:p w14:paraId="4109435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3.5.4 分包合同价款</w:t>
      </w:r>
    </w:p>
    <w:p w14:paraId="0155376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（1）除本项第（2）</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目约定的情况或专用合同条款另有约定外，分包合同价款由承包人与</w:t>
      </w:r>
      <w:r>
        <w:rPr>
          <w:rFonts w:hint="eastAsia" w:ascii="仿宋" w:hAnsi="仿宋" w:eastAsia="仿宋" w:cs="仿宋"/>
          <w:sz w:val="22"/>
          <w:szCs w:val="22"/>
        </w:rPr>
        <w:t xml:space="preserve"> 分包人结算，未经承包人同意，发包人不得向</w:t>
      </w:r>
      <w:r>
        <w:rPr>
          <w:rFonts w:hint="eastAsia" w:ascii="仿宋" w:hAnsi="仿宋" w:eastAsia="仿宋" w:cs="仿宋"/>
          <w:spacing w:val="-1"/>
          <w:sz w:val="22"/>
          <w:szCs w:val="22"/>
        </w:rPr>
        <w:t>分包人支付分包工程价款；</w:t>
      </w:r>
    </w:p>
    <w:p w14:paraId="7B2BC0B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（2）生效法律文书要求发包人向分包人支付分包合同价款的，发包人有权从应付承包人工</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程款中扣除该部分款项。</w:t>
      </w:r>
    </w:p>
    <w:p w14:paraId="7D77A2A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3.5.5 分包合同权益的转让</w:t>
      </w:r>
    </w:p>
    <w:p w14:paraId="24B8B04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分包人在分包合同项下的义务持续到缺陷责任期届满以后的</w:t>
      </w:r>
      <w:r>
        <w:rPr>
          <w:rFonts w:hint="eastAsia" w:ascii="仿宋" w:hAnsi="仿宋" w:eastAsia="仿宋" w:cs="仿宋"/>
          <w:spacing w:val="-1"/>
          <w:sz w:val="22"/>
          <w:szCs w:val="22"/>
        </w:rPr>
        <w:t>，发包人有权在缺陷责任期届</w:t>
      </w:r>
      <w:r>
        <w:rPr>
          <w:rFonts w:hint="eastAsia" w:ascii="仿宋" w:hAnsi="仿宋" w:eastAsia="仿宋" w:cs="仿宋"/>
          <w:sz w:val="22"/>
          <w:szCs w:val="22"/>
        </w:rPr>
        <w:t xml:space="preserve"> 满前，要求承包人将其在分包合同项下的权益转让给发包人，承包人应当</w:t>
      </w:r>
      <w:r>
        <w:rPr>
          <w:rFonts w:hint="eastAsia" w:ascii="仿宋" w:hAnsi="仿宋" w:eastAsia="仿宋" w:cs="仿宋"/>
          <w:spacing w:val="-1"/>
          <w:sz w:val="22"/>
          <w:szCs w:val="22"/>
        </w:rPr>
        <w:t>转让。除转让合同另</w:t>
      </w:r>
      <w:r>
        <w:rPr>
          <w:rFonts w:hint="eastAsia" w:ascii="仿宋" w:hAnsi="仿宋" w:eastAsia="仿宋" w:cs="仿宋"/>
          <w:sz w:val="22"/>
          <w:szCs w:val="22"/>
        </w:rPr>
        <w:t xml:space="preserve"> </w:t>
      </w:r>
      <w:r>
        <w:rPr>
          <w:rFonts w:hint="eastAsia" w:ascii="仿宋" w:hAnsi="仿宋" w:eastAsia="仿宋" w:cs="仿宋"/>
          <w:spacing w:val="-1"/>
          <w:sz w:val="22"/>
          <w:szCs w:val="22"/>
        </w:rPr>
        <w:t>有约定外，转让合同生效后，由分包人向发包人履行义务。</w:t>
      </w:r>
    </w:p>
    <w:p w14:paraId="5740C42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3.6 工程照管与成品、半成品保护</w:t>
      </w:r>
    </w:p>
    <w:p w14:paraId="55AA144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（1）除专用合同条款另有约定外，自发包人向承包人移交施工现场之日起，承包人应负责</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照管工程及工程相关的材料、工程设备，直到颁发工程接收证书之日止。</w:t>
      </w:r>
    </w:p>
    <w:p w14:paraId="489A193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（2）在承包人负责照管期间，因承包人原因造成工程、材料、工程设备损坏的，由承包人</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负责修复或更换，并承担由此增加的费用和（或）延误的工期。</w:t>
      </w:r>
    </w:p>
    <w:p w14:paraId="629E334B">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（3）对合同内分期完成的成品和半成品，在工程接收证书颁发前，由承包人承</w:t>
      </w:r>
      <w:r>
        <w:rPr>
          <w:rFonts w:hint="eastAsia" w:ascii="仿宋" w:hAnsi="仿宋" w:eastAsia="仿宋" w:cs="仿宋"/>
          <w:spacing w:val="-6"/>
          <w:sz w:val="22"/>
          <w:szCs w:val="22"/>
        </w:rPr>
        <w:t>担保护责任。</w:t>
      </w:r>
      <w:r>
        <w:rPr>
          <w:rFonts w:hint="eastAsia" w:ascii="仿宋" w:hAnsi="仿宋" w:eastAsia="仿宋" w:cs="仿宋"/>
          <w:sz w:val="22"/>
          <w:szCs w:val="22"/>
        </w:rPr>
        <w:t xml:space="preserve"> </w:t>
      </w:r>
      <w:r>
        <w:rPr>
          <w:rFonts w:hint="eastAsia" w:ascii="仿宋" w:hAnsi="仿宋" w:eastAsia="仿宋" w:cs="仿宋"/>
          <w:spacing w:val="-1"/>
          <w:sz w:val="22"/>
          <w:szCs w:val="22"/>
        </w:rPr>
        <w:t>因承包人原因造成成品或半成品损坏的，由承包人负责修复或更换，并承担由此增加的费用和</w:t>
      </w:r>
      <w:r>
        <w:rPr>
          <w:rFonts w:hint="eastAsia" w:ascii="仿宋" w:hAnsi="仿宋" w:eastAsia="仿宋" w:cs="仿宋"/>
          <w:spacing w:val="-2"/>
          <w:sz w:val="22"/>
          <w:szCs w:val="22"/>
        </w:rPr>
        <w:t>（或）延误的工期。</w:t>
      </w:r>
    </w:p>
    <w:p w14:paraId="3062DEB8">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3.7</w:t>
      </w:r>
      <w:r>
        <w:rPr>
          <w:rFonts w:hint="eastAsia" w:ascii="仿宋" w:hAnsi="仿宋" w:eastAsia="仿宋" w:cs="仿宋"/>
          <w:spacing w:val="14"/>
          <w:sz w:val="22"/>
          <w:szCs w:val="22"/>
        </w:rPr>
        <w:t xml:space="preserve"> </w:t>
      </w:r>
      <w:r>
        <w:rPr>
          <w:rFonts w:hint="eastAsia" w:ascii="仿宋" w:hAnsi="仿宋" w:eastAsia="仿宋" w:cs="仿宋"/>
          <w:spacing w:val="-4"/>
          <w:sz w:val="22"/>
          <w:szCs w:val="22"/>
        </w:rPr>
        <w:t>履约担保</w:t>
      </w:r>
    </w:p>
    <w:p w14:paraId="2643DC3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发包人需要承包人提供履约担保的，由合同当事人</w:t>
      </w:r>
      <w:r>
        <w:rPr>
          <w:rFonts w:hint="eastAsia" w:ascii="仿宋" w:hAnsi="仿宋" w:eastAsia="仿宋" w:cs="仿宋"/>
          <w:spacing w:val="-3"/>
          <w:sz w:val="22"/>
          <w:szCs w:val="22"/>
        </w:rPr>
        <w:t>在专用合同条款中约定履约担保的方式、</w:t>
      </w:r>
      <w:r>
        <w:rPr>
          <w:rFonts w:hint="eastAsia" w:ascii="仿宋" w:hAnsi="仿宋" w:eastAsia="仿宋" w:cs="仿宋"/>
          <w:sz w:val="22"/>
          <w:szCs w:val="22"/>
        </w:rPr>
        <w:t xml:space="preserve"> 金额及期限等。履约担保可以采用银行保函或担保公司担保等形式，具体</w:t>
      </w:r>
      <w:r>
        <w:rPr>
          <w:rFonts w:hint="eastAsia" w:ascii="仿宋" w:hAnsi="仿宋" w:eastAsia="仿宋" w:cs="仿宋"/>
          <w:spacing w:val="-1"/>
          <w:sz w:val="22"/>
          <w:szCs w:val="22"/>
        </w:rPr>
        <w:t>由合同当事人在专用</w:t>
      </w:r>
      <w:r>
        <w:rPr>
          <w:rFonts w:hint="eastAsia" w:ascii="仿宋" w:hAnsi="仿宋" w:eastAsia="仿宋" w:cs="仿宋"/>
          <w:sz w:val="22"/>
          <w:szCs w:val="22"/>
        </w:rPr>
        <w:t xml:space="preserve">  </w:t>
      </w:r>
      <w:r>
        <w:rPr>
          <w:rFonts w:hint="eastAsia" w:ascii="仿宋" w:hAnsi="仿宋" w:eastAsia="仿宋" w:cs="仿宋"/>
          <w:spacing w:val="-2"/>
          <w:sz w:val="22"/>
          <w:szCs w:val="22"/>
        </w:rPr>
        <w:t>合同条款中约定。</w:t>
      </w:r>
    </w:p>
    <w:p w14:paraId="652EFBC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因承包人原因导致工期延长的，继续提供履约担保所增加的费用由承包人承担；非因承包</w:t>
      </w:r>
      <w:r>
        <w:rPr>
          <w:rFonts w:hint="eastAsia" w:ascii="仿宋" w:hAnsi="仿宋" w:eastAsia="仿宋" w:cs="仿宋"/>
          <w:spacing w:val="12"/>
          <w:sz w:val="22"/>
          <w:szCs w:val="22"/>
        </w:rPr>
        <w:t xml:space="preserve"> </w:t>
      </w:r>
      <w:r>
        <w:rPr>
          <w:rFonts w:hint="eastAsia" w:ascii="仿宋" w:hAnsi="仿宋" w:eastAsia="仿宋" w:cs="仿宋"/>
          <w:sz w:val="22"/>
          <w:szCs w:val="22"/>
        </w:rPr>
        <w:t>人原因导致工期延长的，继续提供履约担保所增</w:t>
      </w:r>
      <w:r>
        <w:rPr>
          <w:rFonts w:hint="eastAsia" w:ascii="仿宋" w:hAnsi="仿宋" w:eastAsia="仿宋" w:cs="仿宋"/>
          <w:spacing w:val="-1"/>
          <w:sz w:val="22"/>
          <w:szCs w:val="22"/>
        </w:rPr>
        <w:t>加的费用由发包人承担。</w:t>
      </w:r>
    </w:p>
    <w:p w14:paraId="28ADC07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3.8 联合体</w:t>
      </w:r>
    </w:p>
    <w:p w14:paraId="1A4B19A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3.8.1 联合体各方应共同与发包人签订合同协议书。联</w:t>
      </w:r>
      <w:r>
        <w:rPr>
          <w:rFonts w:hint="eastAsia" w:ascii="仿宋" w:hAnsi="仿宋" w:eastAsia="仿宋" w:cs="仿宋"/>
          <w:spacing w:val="-1"/>
          <w:sz w:val="22"/>
          <w:szCs w:val="22"/>
        </w:rPr>
        <w:t>合体各方应为履行合同向发包人承</w:t>
      </w:r>
      <w:r>
        <w:rPr>
          <w:rFonts w:hint="eastAsia" w:ascii="仿宋" w:hAnsi="仿宋" w:eastAsia="仿宋" w:cs="仿宋"/>
          <w:sz w:val="22"/>
          <w:szCs w:val="22"/>
        </w:rPr>
        <w:t xml:space="preserve"> </w:t>
      </w:r>
      <w:r>
        <w:rPr>
          <w:rFonts w:hint="eastAsia" w:ascii="仿宋" w:hAnsi="仿宋" w:eastAsia="仿宋" w:cs="仿宋"/>
          <w:spacing w:val="-2"/>
          <w:sz w:val="22"/>
          <w:szCs w:val="22"/>
        </w:rPr>
        <w:t>担连带责任。</w:t>
      </w:r>
    </w:p>
    <w:p w14:paraId="1BEB8F0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3.8.2 联合体协议经发包人确认后作为</w:t>
      </w:r>
      <w:r>
        <w:rPr>
          <w:rFonts w:hint="eastAsia" w:ascii="仿宋" w:hAnsi="仿宋" w:eastAsia="仿宋" w:cs="仿宋"/>
          <w:spacing w:val="-2"/>
          <w:sz w:val="22"/>
          <w:szCs w:val="22"/>
        </w:rPr>
        <w:t>合同附件。在履行合同过程中，未经发包人同意，</w:t>
      </w:r>
      <w:r>
        <w:rPr>
          <w:rFonts w:hint="eastAsia" w:ascii="仿宋" w:hAnsi="仿宋" w:eastAsia="仿宋" w:cs="仿宋"/>
          <w:sz w:val="22"/>
          <w:szCs w:val="22"/>
        </w:rPr>
        <w:t xml:space="preserve"> </w:t>
      </w:r>
      <w:r>
        <w:rPr>
          <w:rFonts w:hint="eastAsia" w:ascii="仿宋" w:hAnsi="仿宋" w:eastAsia="仿宋" w:cs="仿宋"/>
          <w:spacing w:val="-2"/>
          <w:sz w:val="22"/>
          <w:szCs w:val="22"/>
        </w:rPr>
        <w:t>不得修改联合体协议。</w:t>
      </w:r>
    </w:p>
    <w:p w14:paraId="7FA4BBA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3.8.3 联合体牵头人负责与发包人和监理人联系，并接</w:t>
      </w:r>
      <w:r>
        <w:rPr>
          <w:rFonts w:hint="eastAsia" w:ascii="仿宋" w:hAnsi="仿宋" w:eastAsia="仿宋" w:cs="仿宋"/>
          <w:spacing w:val="-1"/>
          <w:sz w:val="22"/>
          <w:szCs w:val="22"/>
        </w:rPr>
        <w:t>受指示，负责组织联合体各成员全</w:t>
      </w:r>
      <w:r>
        <w:rPr>
          <w:rFonts w:hint="eastAsia" w:ascii="仿宋" w:hAnsi="仿宋" w:eastAsia="仿宋" w:cs="仿宋"/>
          <w:sz w:val="22"/>
          <w:szCs w:val="22"/>
        </w:rPr>
        <w:t xml:space="preserve"> </w:t>
      </w:r>
      <w:r>
        <w:rPr>
          <w:rFonts w:hint="eastAsia" w:ascii="仿宋" w:hAnsi="仿宋" w:eastAsia="仿宋" w:cs="仿宋"/>
          <w:spacing w:val="-2"/>
          <w:sz w:val="22"/>
          <w:szCs w:val="22"/>
        </w:rPr>
        <w:t>面履行合同。</w:t>
      </w:r>
    </w:p>
    <w:p w14:paraId="5DC8E51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4.</w:t>
      </w:r>
      <w:r>
        <w:rPr>
          <w:rFonts w:hint="eastAsia" w:ascii="仿宋" w:hAnsi="仿宋" w:eastAsia="仿宋" w:cs="仿宋"/>
          <w:spacing w:val="7"/>
          <w:sz w:val="22"/>
          <w:szCs w:val="22"/>
        </w:rPr>
        <w:t xml:space="preserve"> </w:t>
      </w:r>
      <w:r>
        <w:rPr>
          <w:rFonts w:hint="eastAsia" w:ascii="仿宋" w:hAnsi="仿宋" w:eastAsia="仿宋" w:cs="仿宋"/>
          <w:spacing w:val="-3"/>
          <w:sz w:val="22"/>
          <w:szCs w:val="22"/>
        </w:rPr>
        <w:t>监理人</w:t>
      </w:r>
    </w:p>
    <w:p w14:paraId="779BCC2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4.1</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监理人的一般规定</w:t>
      </w:r>
    </w:p>
    <w:p w14:paraId="21C8450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工程实行监理的，发包人和承包人应在专用合同条款中明确</w:t>
      </w:r>
      <w:r>
        <w:rPr>
          <w:rFonts w:hint="eastAsia" w:ascii="仿宋" w:hAnsi="仿宋" w:eastAsia="仿宋" w:cs="仿宋"/>
          <w:spacing w:val="-1"/>
          <w:sz w:val="22"/>
          <w:szCs w:val="22"/>
        </w:rPr>
        <w:t>监理人的监理内容及监理权限</w:t>
      </w:r>
      <w:r>
        <w:rPr>
          <w:rFonts w:hint="eastAsia" w:ascii="仿宋" w:hAnsi="仿宋" w:eastAsia="仿宋" w:cs="仿宋"/>
          <w:sz w:val="22"/>
          <w:szCs w:val="22"/>
        </w:rPr>
        <w:t xml:space="preserve"> 等事项。监理人应当根据发包人授权及法律规定，代表发包人对工程施工</w:t>
      </w:r>
      <w:r>
        <w:rPr>
          <w:rFonts w:hint="eastAsia" w:ascii="仿宋" w:hAnsi="仿宋" w:eastAsia="仿宋" w:cs="仿宋"/>
          <w:spacing w:val="-1"/>
          <w:sz w:val="22"/>
          <w:szCs w:val="22"/>
        </w:rPr>
        <w:t>相关事项进行检查、</w:t>
      </w:r>
      <w:r>
        <w:rPr>
          <w:rFonts w:hint="eastAsia" w:ascii="仿宋" w:hAnsi="仿宋" w:eastAsia="仿宋" w:cs="仿宋"/>
          <w:sz w:val="22"/>
          <w:szCs w:val="22"/>
        </w:rPr>
        <w:t xml:space="preserve"> 查验、审核、验收，并签发相关指示，但监理人无权修改合同，且无权减</w:t>
      </w:r>
      <w:r>
        <w:rPr>
          <w:rFonts w:hint="eastAsia" w:ascii="仿宋" w:hAnsi="仿宋" w:eastAsia="仿宋" w:cs="仿宋"/>
          <w:spacing w:val="-1"/>
          <w:sz w:val="22"/>
          <w:szCs w:val="22"/>
        </w:rPr>
        <w:t>轻或免除合同约定的</w:t>
      </w:r>
      <w:r>
        <w:rPr>
          <w:rFonts w:hint="eastAsia" w:ascii="仿宋" w:hAnsi="仿宋" w:eastAsia="仿宋" w:cs="仿宋"/>
          <w:sz w:val="22"/>
          <w:szCs w:val="22"/>
        </w:rPr>
        <w:t xml:space="preserve"> </w:t>
      </w:r>
      <w:r>
        <w:rPr>
          <w:rFonts w:hint="eastAsia" w:ascii="仿宋" w:hAnsi="仿宋" w:eastAsia="仿宋" w:cs="仿宋"/>
          <w:spacing w:val="-1"/>
          <w:sz w:val="22"/>
          <w:szCs w:val="22"/>
        </w:rPr>
        <w:t>承包人的任何责任与义务。</w:t>
      </w:r>
    </w:p>
    <w:p w14:paraId="2350939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除专用合同条款另有约定外，监理人在施工现场的办公场所、生活场所由承包人提供，所发生的费用由发包人承担。</w:t>
      </w:r>
    </w:p>
    <w:p w14:paraId="3C79BFC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4.2</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监理人员</w:t>
      </w:r>
    </w:p>
    <w:p w14:paraId="626D94E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发包人授予监理人对工程实施监理的权利由监理人派驻施</w:t>
      </w:r>
      <w:r>
        <w:rPr>
          <w:rFonts w:hint="eastAsia" w:ascii="仿宋" w:hAnsi="仿宋" w:eastAsia="仿宋" w:cs="仿宋"/>
          <w:spacing w:val="-1"/>
          <w:sz w:val="22"/>
          <w:szCs w:val="22"/>
        </w:rPr>
        <w:t>工现场的监理人员行使，监理人</w:t>
      </w:r>
      <w:r>
        <w:rPr>
          <w:rFonts w:hint="eastAsia" w:ascii="仿宋" w:hAnsi="仿宋" w:eastAsia="仿宋" w:cs="仿宋"/>
          <w:sz w:val="22"/>
          <w:szCs w:val="22"/>
        </w:rPr>
        <w:t xml:space="preserve"> 员包括总监理工程师及监理工程师。监理人应将授权的总监理工程师和监理</w:t>
      </w:r>
      <w:r>
        <w:rPr>
          <w:rFonts w:hint="eastAsia" w:ascii="仿宋" w:hAnsi="仿宋" w:eastAsia="仿宋" w:cs="仿宋"/>
          <w:spacing w:val="-1"/>
          <w:sz w:val="22"/>
          <w:szCs w:val="22"/>
        </w:rPr>
        <w:t>工程师的姓名及授</w:t>
      </w:r>
      <w:r>
        <w:rPr>
          <w:rFonts w:hint="eastAsia" w:ascii="仿宋" w:hAnsi="仿宋" w:eastAsia="仿宋" w:cs="仿宋"/>
          <w:sz w:val="22"/>
          <w:szCs w:val="22"/>
        </w:rPr>
        <w:t xml:space="preserve"> </w:t>
      </w:r>
      <w:r>
        <w:rPr>
          <w:rFonts w:hint="eastAsia" w:ascii="仿宋" w:hAnsi="仿宋" w:eastAsia="仿宋" w:cs="仿宋"/>
          <w:spacing w:val="-1"/>
          <w:sz w:val="22"/>
          <w:szCs w:val="22"/>
        </w:rPr>
        <w:t>权范围以书面形式提前通知承包人。更换总监理工程师的</w:t>
      </w:r>
      <w:r>
        <w:rPr>
          <w:rFonts w:hint="eastAsia" w:ascii="仿宋" w:hAnsi="仿宋" w:eastAsia="仿宋" w:cs="仿宋"/>
          <w:spacing w:val="-2"/>
          <w:sz w:val="22"/>
          <w:szCs w:val="22"/>
        </w:rPr>
        <w:t>，监理人应提前7天书面通知承包人；</w:t>
      </w:r>
      <w:r>
        <w:rPr>
          <w:rFonts w:hint="eastAsia" w:ascii="仿宋" w:hAnsi="仿宋" w:eastAsia="仿宋" w:cs="仿宋"/>
          <w:sz w:val="22"/>
          <w:szCs w:val="22"/>
        </w:rPr>
        <w:t xml:space="preserve"> 更换其他监理人员，监理人应提前48小时</w:t>
      </w:r>
      <w:r>
        <w:rPr>
          <w:rFonts w:hint="eastAsia" w:ascii="仿宋" w:hAnsi="仿宋" w:eastAsia="仿宋" w:cs="仿宋"/>
          <w:spacing w:val="-1"/>
          <w:sz w:val="22"/>
          <w:szCs w:val="22"/>
        </w:rPr>
        <w:t>书面通知承包人。</w:t>
      </w:r>
    </w:p>
    <w:p w14:paraId="0951A2E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4.3</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监理人的指示</w:t>
      </w:r>
    </w:p>
    <w:p w14:paraId="4AEDF90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监理人应按照发包人的授权发出监理指示。监理人的指示应采用</w:t>
      </w:r>
      <w:r>
        <w:rPr>
          <w:rFonts w:hint="eastAsia" w:ascii="仿宋" w:hAnsi="仿宋" w:eastAsia="仿宋" w:cs="仿宋"/>
          <w:spacing w:val="-1"/>
          <w:sz w:val="22"/>
          <w:szCs w:val="22"/>
        </w:rPr>
        <w:t>书面形式，并经其授权的</w:t>
      </w:r>
      <w:r>
        <w:rPr>
          <w:rFonts w:hint="eastAsia" w:ascii="仿宋" w:hAnsi="仿宋" w:eastAsia="仿宋" w:cs="仿宋"/>
          <w:sz w:val="22"/>
          <w:szCs w:val="22"/>
        </w:rPr>
        <w:t xml:space="preserve"> 监理人员签字。紧急情况下，为了保证施工人员的安全或避免工程受损，</w:t>
      </w:r>
      <w:r>
        <w:rPr>
          <w:rFonts w:hint="eastAsia" w:ascii="仿宋" w:hAnsi="仿宋" w:eastAsia="仿宋" w:cs="仿宋"/>
          <w:spacing w:val="-1"/>
          <w:sz w:val="22"/>
          <w:szCs w:val="22"/>
        </w:rPr>
        <w:t>监理人员可以口头形</w:t>
      </w:r>
      <w:r>
        <w:rPr>
          <w:rFonts w:hint="eastAsia" w:ascii="仿宋" w:hAnsi="仿宋" w:eastAsia="仿宋" w:cs="仿宋"/>
          <w:sz w:val="22"/>
          <w:szCs w:val="22"/>
        </w:rPr>
        <w:t xml:space="preserve"> 式发出指示，该指示与书面形式的指示具有同等法律效力，但必须在发出口头</w:t>
      </w:r>
      <w:r>
        <w:rPr>
          <w:rFonts w:hint="eastAsia" w:ascii="仿宋" w:hAnsi="仿宋" w:eastAsia="仿宋" w:cs="仿宋"/>
          <w:spacing w:val="-1"/>
          <w:sz w:val="22"/>
          <w:szCs w:val="22"/>
        </w:rPr>
        <w:t>指示后24小时内</w:t>
      </w:r>
      <w:r>
        <w:rPr>
          <w:rFonts w:hint="eastAsia" w:ascii="仿宋" w:hAnsi="仿宋" w:eastAsia="仿宋" w:cs="仿宋"/>
          <w:sz w:val="22"/>
          <w:szCs w:val="22"/>
        </w:rPr>
        <w:t xml:space="preserve"> 补发书面监理指示，补发的书面监理指示应</w:t>
      </w:r>
      <w:r>
        <w:rPr>
          <w:rFonts w:hint="eastAsia" w:ascii="仿宋" w:hAnsi="仿宋" w:eastAsia="仿宋" w:cs="仿宋"/>
          <w:spacing w:val="-1"/>
          <w:sz w:val="22"/>
          <w:szCs w:val="22"/>
        </w:rPr>
        <w:t>与口头指示一致。</w:t>
      </w:r>
    </w:p>
    <w:p w14:paraId="27F834D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监理人发出的指示应送达承包人项目经理或经项目经理授权接收</w:t>
      </w:r>
      <w:r>
        <w:rPr>
          <w:rFonts w:hint="eastAsia" w:ascii="仿宋" w:hAnsi="仿宋" w:eastAsia="仿宋" w:cs="仿宋"/>
          <w:spacing w:val="-1"/>
          <w:sz w:val="22"/>
          <w:szCs w:val="22"/>
        </w:rPr>
        <w:t>的人员。因监理人未能按</w:t>
      </w:r>
      <w:r>
        <w:rPr>
          <w:rFonts w:hint="eastAsia" w:ascii="仿宋" w:hAnsi="仿宋" w:eastAsia="仿宋" w:cs="仿宋"/>
          <w:sz w:val="22"/>
          <w:szCs w:val="22"/>
        </w:rPr>
        <w:t xml:space="preserve"> 合同约定发出指示、指示延误或发出了错误指示而导致承包人费用增加</w:t>
      </w:r>
      <w:r>
        <w:rPr>
          <w:rFonts w:hint="eastAsia" w:ascii="仿宋" w:hAnsi="仿宋" w:eastAsia="仿宋" w:cs="仿宋"/>
          <w:spacing w:val="-1"/>
          <w:sz w:val="22"/>
          <w:szCs w:val="22"/>
        </w:rPr>
        <w:t>和（或）工期延误的，</w:t>
      </w:r>
      <w:r>
        <w:rPr>
          <w:rFonts w:hint="eastAsia" w:ascii="仿宋" w:hAnsi="仿宋" w:eastAsia="仿宋" w:cs="仿宋"/>
          <w:spacing w:val="-2"/>
          <w:sz w:val="22"/>
          <w:szCs w:val="22"/>
        </w:rPr>
        <w:t>由发包人承担相应责任。除专用合同条款另有约定外，总监理工程师不应将第4.4款〔</w:t>
      </w:r>
      <w:r>
        <w:rPr>
          <w:rFonts w:hint="eastAsia" w:ascii="仿宋" w:hAnsi="仿宋" w:eastAsia="仿宋" w:cs="仿宋"/>
          <w:spacing w:val="-3"/>
          <w:sz w:val="22"/>
          <w:szCs w:val="22"/>
        </w:rPr>
        <w:t>商定或确</w:t>
      </w:r>
      <w:r>
        <w:rPr>
          <w:rFonts w:hint="eastAsia" w:ascii="仿宋" w:hAnsi="仿宋" w:eastAsia="仿宋" w:cs="仿宋"/>
          <w:sz w:val="22"/>
          <w:szCs w:val="22"/>
        </w:rPr>
        <w:t xml:space="preserve"> </w:t>
      </w:r>
      <w:r>
        <w:rPr>
          <w:rFonts w:hint="eastAsia" w:ascii="仿宋" w:hAnsi="仿宋" w:eastAsia="仿宋" w:cs="仿宋"/>
          <w:spacing w:val="-1"/>
          <w:sz w:val="22"/>
          <w:szCs w:val="22"/>
        </w:rPr>
        <w:t>定〕约定应由总监理工程师作出确定的权力授权或委托给其他监理人员。</w:t>
      </w:r>
    </w:p>
    <w:p w14:paraId="574CA90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承包人对监理人发出的指示有疑问的，应向监理人提出书面异议，监</w:t>
      </w:r>
      <w:r>
        <w:rPr>
          <w:rFonts w:hint="eastAsia" w:ascii="仿宋" w:hAnsi="仿宋" w:eastAsia="仿宋" w:cs="仿宋"/>
          <w:spacing w:val="-1"/>
          <w:sz w:val="22"/>
          <w:szCs w:val="22"/>
        </w:rPr>
        <w:t>理人应在48小时内对</w:t>
      </w:r>
      <w:r>
        <w:rPr>
          <w:rFonts w:hint="eastAsia" w:ascii="仿宋" w:hAnsi="仿宋" w:eastAsia="仿宋" w:cs="仿宋"/>
          <w:sz w:val="22"/>
          <w:szCs w:val="22"/>
        </w:rPr>
        <w:t xml:space="preserve"> 该指示予以确认、更改或撤销，监理人逾期未回复的，承</w:t>
      </w:r>
      <w:r>
        <w:rPr>
          <w:rFonts w:hint="eastAsia" w:ascii="仿宋" w:hAnsi="仿宋" w:eastAsia="仿宋" w:cs="仿宋"/>
          <w:spacing w:val="-1"/>
          <w:sz w:val="22"/>
          <w:szCs w:val="22"/>
        </w:rPr>
        <w:t>包人有权拒绝执行上述指示。</w:t>
      </w:r>
    </w:p>
    <w:p w14:paraId="6F0BDCB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监理人对承包人的任何工作、工程或其采用的材料和工程设备未</w:t>
      </w:r>
      <w:r>
        <w:rPr>
          <w:rFonts w:hint="eastAsia" w:ascii="仿宋" w:hAnsi="仿宋" w:eastAsia="仿宋" w:cs="仿宋"/>
          <w:spacing w:val="-1"/>
          <w:sz w:val="22"/>
          <w:szCs w:val="22"/>
        </w:rPr>
        <w:t>在约定的或合理期限内提</w:t>
      </w:r>
      <w:r>
        <w:rPr>
          <w:rFonts w:hint="eastAsia" w:ascii="仿宋" w:hAnsi="仿宋" w:eastAsia="仿宋" w:cs="仿宋"/>
          <w:sz w:val="22"/>
          <w:szCs w:val="22"/>
        </w:rPr>
        <w:t xml:space="preserve"> 出意见的，视为批准，但不免除或减轻承包人对该工作、工程、材料、工程</w:t>
      </w:r>
      <w:r>
        <w:rPr>
          <w:rFonts w:hint="eastAsia" w:ascii="仿宋" w:hAnsi="仿宋" w:eastAsia="仿宋" w:cs="仿宋"/>
          <w:spacing w:val="-1"/>
          <w:sz w:val="22"/>
          <w:szCs w:val="22"/>
        </w:rPr>
        <w:t>设备等应承担的责</w:t>
      </w:r>
      <w:r>
        <w:rPr>
          <w:rFonts w:hint="eastAsia" w:ascii="仿宋" w:hAnsi="仿宋" w:eastAsia="仿宋" w:cs="仿宋"/>
          <w:sz w:val="22"/>
          <w:szCs w:val="22"/>
        </w:rPr>
        <w:t xml:space="preserve"> </w:t>
      </w:r>
      <w:r>
        <w:rPr>
          <w:rFonts w:hint="eastAsia" w:ascii="仿宋" w:hAnsi="仿宋" w:eastAsia="仿宋" w:cs="仿宋"/>
          <w:spacing w:val="-2"/>
          <w:sz w:val="22"/>
          <w:szCs w:val="22"/>
        </w:rPr>
        <w:t>任和义务。</w:t>
      </w:r>
    </w:p>
    <w:p w14:paraId="7A5C36D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1"/>
        <w:rPr>
          <w:rFonts w:hint="eastAsia" w:ascii="仿宋" w:hAnsi="仿宋" w:eastAsia="仿宋" w:cs="仿宋"/>
          <w:sz w:val="22"/>
          <w:szCs w:val="22"/>
        </w:rPr>
      </w:pPr>
      <w:r>
        <w:rPr>
          <w:rFonts w:hint="eastAsia" w:ascii="仿宋" w:hAnsi="仿宋" w:eastAsia="仿宋" w:cs="仿宋"/>
          <w:spacing w:val="-1"/>
          <w:sz w:val="22"/>
          <w:szCs w:val="22"/>
        </w:rPr>
        <w:t>4.4 商定或确定</w:t>
      </w:r>
    </w:p>
    <w:p w14:paraId="06A8D58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left"/>
        <w:textAlignment w:val="auto"/>
        <w:rPr>
          <w:rFonts w:hint="eastAsia" w:ascii="仿宋" w:hAnsi="仿宋" w:eastAsia="仿宋" w:cs="仿宋"/>
          <w:sz w:val="22"/>
          <w:szCs w:val="22"/>
        </w:rPr>
      </w:pPr>
      <w:r>
        <w:rPr>
          <w:rFonts w:hint="eastAsia" w:ascii="仿宋" w:hAnsi="仿宋" w:eastAsia="仿宋" w:cs="仿宋"/>
          <w:spacing w:val="-3"/>
          <w:sz w:val="22"/>
          <w:szCs w:val="22"/>
        </w:rPr>
        <w:t>合同当事人进行商定或确定时，总监理工程师应当会同合同当事人尽量通过协商达成一致，</w:t>
      </w:r>
      <w:r>
        <w:rPr>
          <w:rFonts w:hint="eastAsia" w:ascii="仿宋" w:hAnsi="仿宋" w:eastAsia="仿宋" w:cs="仿宋"/>
          <w:spacing w:val="-1"/>
          <w:sz w:val="22"/>
          <w:szCs w:val="22"/>
        </w:rPr>
        <w:t>不能达成一致的，由总监理工程师按照合同约定审慎做出公正的确定。</w:t>
      </w:r>
    </w:p>
    <w:p w14:paraId="76B8AF3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总监理工程师应将确定以书面形式通知发包人和承包</w:t>
      </w:r>
      <w:r>
        <w:rPr>
          <w:rFonts w:hint="eastAsia" w:ascii="仿宋" w:hAnsi="仿宋" w:eastAsia="仿宋" w:cs="仿宋"/>
          <w:spacing w:val="-1"/>
          <w:sz w:val="22"/>
          <w:szCs w:val="22"/>
        </w:rPr>
        <w:t>人，并附详细依据。合同当事人对总</w:t>
      </w:r>
      <w:r>
        <w:rPr>
          <w:rFonts w:hint="eastAsia" w:ascii="仿宋" w:hAnsi="仿宋" w:eastAsia="仿宋" w:cs="仿宋"/>
          <w:sz w:val="22"/>
          <w:szCs w:val="22"/>
        </w:rPr>
        <w:t xml:space="preserve"> 监理工程师的确定没有异议的，按照总监理工程师的确定执行。任何一方</w:t>
      </w:r>
      <w:r>
        <w:rPr>
          <w:rFonts w:hint="eastAsia" w:ascii="仿宋" w:hAnsi="仿宋" w:eastAsia="仿宋" w:cs="仿宋"/>
          <w:spacing w:val="-1"/>
          <w:sz w:val="22"/>
          <w:szCs w:val="22"/>
        </w:rPr>
        <w:t>合同当事人有异议，</w:t>
      </w:r>
      <w:r>
        <w:rPr>
          <w:rFonts w:hint="eastAsia" w:ascii="仿宋" w:hAnsi="仿宋" w:eastAsia="仿宋" w:cs="仿宋"/>
          <w:sz w:val="22"/>
          <w:szCs w:val="22"/>
        </w:rPr>
        <w:t xml:space="preserve"> 按照第20条〔争议解决〕约定处理。争议解决前，合同当事人暂按总监</w:t>
      </w:r>
      <w:r>
        <w:rPr>
          <w:rFonts w:hint="eastAsia" w:ascii="仿宋" w:hAnsi="仿宋" w:eastAsia="仿宋" w:cs="仿宋"/>
          <w:spacing w:val="-1"/>
          <w:sz w:val="22"/>
          <w:szCs w:val="22"/>
        </w:rPr>
        <w:t>理工程师的确定执行；</w:t>
      </w:r>
      <w:r>
        <w:rPr>
          <w:rFonts w:hint="eastAsia" w:ascii="仿宋" w:hAnsi="仿宋" w:eastAsia="仿宋" w:cs="仿宋"/>
          <w:sz w:val="22"/>
          <w:szCs w:val="22"/>
        </w:rPr>
        <w:t xml:space="preserve"> 争议解决后，争议解决的结果与总监理工程师的确定不一致的，按照争议</w:t>
      </w:r>
      <w:r>
        <w:rPr>
          <w:rFonts w:hint="eastAsia" w:ascii="仿宋" w:hAnsi="仿宋" w:eastAsia="仿宋" w:cs="仿宋"/>
          <w:spacing w:val="-1"/>
          <w:sz w:val="22"/>
          <w:szCs w:val="22"/>
        </w:rPr>
        <w:t>解决的结果执行，由</w:t>
      </w:r>
      <w:r>
        <w:rPr>
          <w:rFonts w:hint="eastAsia" w:ascii="仿宋" w:hAnsi="仿宋" w:eastAsia="仿宋" w:cs="仿宋"/>
          <w:sz w:val="22"/>
          <w:szCs w:val="22"/>
        </w:rPr>
        <w:t xml:space="preserve"> </w:t>
      </w:r>
      <w:r>
        <w:rPr>
          <w:rFonts w:hint="eastAsia" w:ascii="仿宋" w:hAnsi="仿宋" w:eastAsia="仿宋" w:cs="仿宋"/>
          <w:spacing w:val="-1"/>
          <w:sz w:val="22"/>
          <w:szCs w:val="22"/>
        </w:rPr>
        <w:t>此造成的损失由责任人承担。</w:t>
      </w:r>
    </w:p>
    <w:p w14:paraId="41FAB96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5.</w:t>
      </w:r>
      <w:r>
        <w:rPr>
          <w:rFonts w:hint="eastAsia" w:ascii="仿宋" w:hAnsi="仿宋" w:eastAsia="仿宋" w:cs="仿宋"/>
          <w:spacing w:val="9"/>
          <w:sz w:val="22"/>
          <w:szCs w:val="22"/>
        </w:rPr>
        <w:t xml:space="preserve"> </w:t>
      </w:r>
      <w:r>
        <w:rPr>
          <w:rFonts w:hint="eastAsia" w:ascii="仿宋" w:hAnsi="仿宋" w:eastAsia="仿宋" w:cs="仿宋"/>
          <w:spacing w:val="-4"/>
          <w:sz w:val="22"/>
          <w:szCs w:val="22"/>
        </w:rPr>
        <w:t>工程质量</w:t>
      </w:r>
    </w:p>
    <w:p w14:paraId="219ECF6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5.1</w:t>
      </w:r>
      <w:r>
        <w:rPr>
          <w:rFonts w:hint="eastAsia" w:ascii="仿宋" w:hAnsi="仿宋" w:eastAsia="仿宋" w:cs="仿宋"/>
          <w:spacing w:val="-48"/>
          <w:sz w:val="22"/>
          <w:szCs w:val="22"/>
        </w:rPr>
        <w:t xml:space="preserve"> </w:t>
      </w:r>
      <w:r>
        <w:rPr>
          <w:rFonts w:hint="eastAsia" w:ascii="仿宋" w:hAnsi="仿宋" w:eastAsia="仿宋" w:cs="仿宋"/>
          <w:spacing w:val="-3"/>
          <w:sz w:val="22"/>
          <w:szCs w:val="22"/>
        </w:rPr>
        <w:t>质量要求</w:t>
      </w:r>
    </w:p>
    <w:p w14:paraId="48D11E9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5.1.1 工程质量标准必须符合现行国家有关工程施工质</w:t>
      </w:r>
      <w:r>
        <w:rPr>
          <w:rFonts w:hint="eastAsia" w:ascii="仿宋" w:hAnsi="仿宋" w:eastAsia="仿宋" w:cs="仿宋"/>
          <w:spacing w:val="-1"/>
          <w:sz w:val="22"/>
          <w:szCs w:val="22"/>
        </w:rPr>
        <w:t>量验收规范和标准的要求。有关工</w:t>
      </w:r>
      <w:r>
        <w:rPr>
          <w:rFonts w:hint="eastAsia" w:ascii="仿宋" w:hAnsi="仿宋" w:eastAsia="仿宋" w:cs="仿宋"/>
          <w:sz w:val="22"/>
          <w:szCs w:val="22"/>
        </w:rPr>
        <w:t xml:space="preserve"> 程质量的特殊标准或要求由合同当事人在专</w:t>
      </w:r>
      <w:r>
        <w:rPr>
          <w:rFonts w:hint="eastAsia" w:ascii="仿宋" w:hAnsi="仿宋" w:eastAsia="仿宋" w:cs="仿宋"/>
          <w:spacing w:val="-1"/>
          <w:sz w:val="22"/>
          <w:szCs w:val="22"/>
        </w:rPr>
        <w:t>用合同条款中约定。</w:t>
      </w:r>
    </w:p>
    <w:p w14:paraId="481F4BC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5.1.2 因发包人原因造成工程质量未达到合同约定标准</w:t>
      </w:r>
      <w:r>
        <w:rPr>
          <w:rFonts w:hint="eastAsia" w:ascii="仿宋" w:hAnsi="仿宋" w:eastAsia="仿宋" w:cs="仿宋"/>
          <w:spacing w:val="-1"/>
          <w:sz w:val="22"/>
          <w:szCs w:val="22"/>
        </w:rPr>
        <w:t>的，由发包人承担由此增加的费用</w:t>
      </w:r>
      <w:r>
        <w:rPr>
          <w:rFonts w:hint="eastAsia" w:ascii="仿宋" w:hAnsi="仿宋" w:eastAsia="仿宋" w:cs="仿宋"/>
          <w:sz w:val="22"/>
          <w:szCs w:val="22"/>
        </w:rPr>
        <w:t xml:space="preserve"> </w:t>
      </w:r>
      <w:r>
        <w:rPr>
          <w:rFonts w:hint="eastAsia" w:ascii="仿宋" w:hAnsi="仿宋" w:eastAsia="仿宋" w:cs="仿宋"/>
          <w:spacing w:val="-1"/>
          <w:sz w:val="22"/>
          <w:szCs w:val="22"/>
        </w:rPr>
        <w:t>和（或）延误的工期，并支付承包人合理的利润。</w:t>
      </w:r>
    </w:p>
    <w:p w14:paraId="708DE2B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5.1.3 因承包人原因造成工程质量未达到合同约定标准</w:t>
      </w:r>
      <w:r>
        <w:rPr>
          <w:rFonts w:hint="eastAsia" w:ascii="仿宋" w:hAnsi="仿宋" w:eastAsia="仿宋" w:cs="仿宋"/>
          <w:spacing w:val="-1"/>
          <w:sz w:val="22"/>
          <w:szCs w:val="22"/>
        </w:rPr>
        <w:t>的，发包人有权要求承包人返工直</w:t>
      </w:r>
      <w:r>
        <w:rPr>
          <w:rFonts w:hint="eastAsia" w:ascii="仿宋" w:hAnsi="仿宋" w:eastAsia="仿宋" w:cs="仿宋"/>
          <w:sz w:val="22"/>
          <w:szCs w:val="22"/>
        </w:rPr>
        <w:t xml:space="preserve"> 至工程质量达到合同约定的标准为止，并由承包人承担由此增加的费</w:t>
      </w:r>
      <w:r>
        <w:rPr>
          <w:rFonts w:hint="eastAsia" w:ascii="仿宋" w:hAnsi="仿宋" w:eastAsia="仿宋" w:cs="仿宋"/>
          <w:spacing w:val="-1"/>
          <w:sz w:val="22"/>
          <w:szCs w:val="22"/>
        </w:rPr>
        <w:t>用和（或）延误的工期。</w:t>
      </w:r>
    </w:p>
    <w:p w14:paraId="7E4F658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5.2</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质量保证措施</w:t>
      </w:r>
    </w:p>
    <w:p w14:paraId="630AB46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0"/>
        <w:rPr>
          <w:rFonts w:hint="eastAsia" w:ascii="仿宋" w:hAnsi="仿宋" w:eastAsia="仿宋" w:cs="仿宋"/>
          <w:sz w:val="22"/>
          <w:szCs w:val="22"/>
        </w:rPr>
      </w:pPr>
      <w:r>
        <w:rPr>
          <w:rFonts w:hint="eastAsia" w:ascii="仿宋" w:hAnsi="仿宋" w:eastAsia="仿宋" w:cs="仿宋"/>
          <w:spacing w:val="-1"/>
          <w:sz w:val="22"/>
          <w:szCs w:val="22"/>
        </w:rPr>
        <w:t>5.2.1 发包人的质量管理</w:t>
      </w:r>
    </w:p>
    <w:p w14:paraId="36E76DD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发包人应按照法律规定及合同约定完成与工程质量有关的各项工作。</w:t>
      </w:r>
    </w:p>
    <w:p w14:paraId="49F63BB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5.2.2 承包人的质量管理</w:t>
      </w:r>
    </w:p>
    <w:p w14:paraId="590B061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承包人按照第7.1款〔施工组织设计〕约定</w:t>
      </w:r>
      <w:r>
        <w:rPr>
          <w:rFonts w:hint="eastAsia" w:ascii="仿宋" w:hAnsi="仿宋" w:eastAsia="仿宋" w:cs="仿宋"/>
          <w:spacing w:val="-2"/>
          <w:sz w:val="22"/>
          <w:szCs w:val="22"/>
        </w:rPr>
        <w:t>向发包人和监理人提交工程质量保证体系及措施</w:t>
      </w:r>
      <w:r>
        <w:rPr>
          <w:rFonts w:hint="eastAsia" w:ascii="仿宋" w:hAnsi="仿宋" w:eastAsia="仿宋" w:cs="仿宋"/>
          <w:sz w:val="22"/>
          <w:szCs w:val="22"/>
        </w:rPr>
        <w:t xml:space="preserve"> 文件，建立完善的质量检查制度，并提交相应的工程质量文件。对于发包</w:t>
      </w:r>
      <w:r>
        <w:rPr>
          <w:rFonts w:hint="eastAsia" w:ascii="仿宋" w:hAnsi="仿宋" w:eastAsia="仿宋" w:cs="仿宋"/>
          <w:spacing w:val="-1"/>
          <w:sz w:val="22"/>
          <w:szCs w:val="22"/>
        </w:rPr>
        <w:t>人和监理人违反法律</w:t>
      </w:r>
      <w:r>
        <w:rPr>
          <w:rFonts w:hint="eastAsia" w:ascii="仿宋" w:hAnsi="仿宋" w:eastAsia="仿宋" w:cs="仿宋"/>
          <w:sz w:val="22"/>
          <w:szCs w:val="22"/>
        </w:rPr>
        <w:t xml:space="preserve"> </w:t>
      </w:r>
      <w:r>
        <w:rPr>
          <w:rFonts w:hint="eastAsia" w:ascii="仿宋" w:hAnsi="仿宋" w:eastAsia="仿宋" w:cs="仿宋"/>
          <w:spacing w:val="-1"/>
          <w:sz w:val="22"/>
          <w:szCs w:val="22"/>
        </w:rPr>
        <w:t>规定和合同约定的错误指示，承包人有权拒绝实施。</w:t>
      </w:r>
    </w:p>
    <w:p w14:paraId="59F1138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承包人应对施工人员进行质量教育和技术培训，定期考核施工人员</w:t>
      </w:r>
      <w:r>
        <w:rPr>
          <w:rFonts w:hint="eastAsia" w:ascii="仿宋" w:hAnsi="仿宋" w:eastAsia="仿宋" w:cs="仿宋"/>
          <w:spacing w:val="-1"/>
          <w:sz w:val="22"/>
          <w:szCs w:val="22"/>
        </w:rPr>
        <w:t>的劳动技能，严格执行</w:t>
      </w:r>
      <w:r>
        <w:rPr>
          <w:rFonts w:hint="eastAsia" w:ascii="仿宋" w:hAnsi="仿宋" w:eastAsia="仿宋" w:cs="仿宋"/>
          <w:sz w:val="22"/>
          <w:szCs w:val="22"/>
        </w:rPr>
        <w:t xml:space="preserve"> </w:t>
      </w:r>
      <w:r>
        <w:rPr>
          <w:rFonts w:hint="eastAsia" w:ascii="仿宋" w:hAnsi="仿宋" w:eastAsia="仿宋" w:cs="仿宋"/>
          <w:spacing w:val="-1"/>
          <w:sz w:val="22"/>
          <w:szCs w:val="22"/>
        </w:rPr>
        <w:t>施工规范和操作规程。</w:t>
      </w:r>
    </w:p>
    <w:p w14:paraId="56B9A00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承包人应按照法律规定和发包人的要求，对材料、工程设备以及工</w:t>
      </w:r>
      <w:r>
        <w:rPr>
          <w:rFonts w:hint="eastAsia" w:ascii="仿宋" w:hAnsi="仿宋" w:eastAsia="仿宋" w:cs="仿宋"/>
          <w:spacing w:val="-1"/>
          <w:sz w:val="22"/>
          <w:szCs w:val="22"/>
        </w:rPr>
        <w:t>程的所有部位及其施工</w:t>
      </w:r>
      <w:r>
        <w:rPr>
          <w:rFonts w:hint="eastAsia" w:ascii="仿宋" w:hAnsi="仿宋" w:eastAsia="仿宋" w:cs="仿宋"/>
          <w:sz w:val="22"/>
          <w:szCs w:val="22"/>
        </w:rPr>
        <w:t xml:space="preserve"> 工艺进行全过程的质量检查和检验，并作详细记录，编制工程质量报</w:t>
      </w:r>
      <w:r>
        <w:rPr>
          <w:rFonts w:hint="eastAsia" w:ascii="仿宋" w:hAnsi="仿宋" w:eastAsia="仿宋" w:cs="仿宋"/>
          <w:spacing w:val="-1"/>
          <w:sz w:val="22"/>
          <w:szCs w:val="22"/>
        </w:rPr>
        <w:t>表，报送监理人审查。此</w:t>
      </w:r>
      <w:r>
        <w:rPr>
          <w:rFonts w:hint="eastAsia" w:ascii="仿宋" w:hAnsi="仿宋" w:eastAsia="仿宋" w:cs="仿宋"/>
          <w:sz w:val="22"/>
          <w:szCs w:val="22"/>
        </w:rPr>
        <w:t xml:space="preserve"> 外，承包人还应按照法律规定和发包人的要求，进行施工现场取样试</w:t>
      </w:r>
      <w:r>
        <w:rPr>
          <w:rFonts w:hint="eastAsia" w:ascii="仿宋" w:hAnsi="仿宋" w:eastAsia="仿宋" w:cs="仿宋"/>
          <w:spacing w:val="-1"/>
          <w:sz w:val="22"/>
          <w:szCs w:val="22"/>
        </w:rPr>
        <w:t>验、工程复核测量和设备</w:t>
      </w:r>
      <w:r>
        <w:rPr>
          <w:rFonts w:hint="eastAsia" w:ascii="仿宋" w:hAnsi="仿宋" w:eastAsia="仿宋" w:cs="仿宋"/>
          <w:sz w:val="22"/>
          <w:szCs w:val="22"/>
        </w:rPr>
        <w:t xml:space="preserve"> 性能检测，提供试验样品、提交试验报告和</w:t>
      </w:r>
      <w:r>
        <w:rPr>
          <w:rFonts w:hint="eastAsia" w:ascii="仿宋" w:hAnsi="仿宋" w:eastAsia="仿宋" w:cs="仿宋"/>
          <w:spacing w:val="-1"/>
          <w:sz w:val="22"/>
          <w:szCs w:val="22"/>
        </w:rPr>
        <w:t>测量成果以及其他工作。</w:t>
      </w:r>
    </w:p>
    <w:p w14:paraId="2445334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0"/>
        <w:rPr>
          <w:rFonts w:hint="eastAsia" w:ascii="仿宋" w:hAnsi="仿宋" w:eastAsia="仿宋" w:cs="仿宋"/>
          <w:sz w:val="22"/>
          <w:szCs w:val="22"/>
        </w:rPr>
      </w:pPr>
      <w:r>
        <w:rPr>
          <w:rFonts w:hint="eastAsia" w:ascii="仿宋" w:hAnsi="仿宋" w:eastAsia="仿宋" w:cs="仿宋"/>
          <w:spacing w:val="-1"/>
          <w:sz w:val="22"/>
          <w:szCs w:val="22"/>
        </w:rPr>
        <w:t>5.2.3 监理人的质量检查和检验</w:t>
      </w:r>
    </w:p>
    <w:p w14:paraId="206707A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监理人按照法律规定和发包人授权对工程的所有部位及其施工工艺、</w:t>
      </w:r>
      <w:r>
        <w:rPr>
          <w:rFonts w:hint="eastAsia" w:ascii="仿宋" w:hAnsi="仿宋" w:eastAsia="仿宋" w:cs="仿宋"/>
          <w:spacing w:val="-1"/>
          <w:sz w:val="22"/>
          <w:szCs w:val="22"/>
        </w:rPr>
        <w:t>材料和工程设备进行</w:t>
      </w:r>
    </w:p>
    <w:p w14:paraId="73EEA69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检查和检验。承包人应为监理人的检查和检验提供方便，包括监理人到施</w:t>
      </w:r>
      <w:r>
        <w:rPr>
          <w:rFonts w:hint="eastAsia" w:ascii="仿宋" w:hAnsi="仿宋" w:eastAsia="仿宋" w:cs="仿宋"/>
          <w:spacing w:val="-1"/>
          <w:sz w:val="22"/>
          <w:szCs w:val="22"/>
        </w:rPr>
        <w:t>工现场，或制造、加</w:t>
      </w:r>
      <w:r>
        <w:rPr>
          <w:rFonts w:hint="eastAsia" w:ascii="仿宋" w:hAnsi="仿宋" w:eastAsia="仿宋" w:cs="仿宋"/>
          <w:spacing w:val="-3"/>
          <w:sz w:val="22"/>
          <w:szCs w:val="22"/>
        </w:rPr>
        <w:t>工地点，或合同约定的其他地方进行察看和查阅施工原始记录。监理人为此进行的检查和检验，</w:t>
      </w:r>
      <w:r>
        <w:rPr>
          <w:rFonts w:hint="eastAsia" w:ascii="仿宋" w:hAnsi="仿宋" w:eastAsia="仿宋" w:cs="仿宋"/>
          <w:spacing w:val="13"/>
          <w:sz w:val="22"/>
          <w:szCs w:val="22"/>
        </w:rPr>
        <w:t xml:space="preserve"> </w:t>
      </w:r>
      <w:r>
        <w:rPr>
          <w:rFonts w:hint="eastAsia" w:ascii="仿宋" w:hAnsi="仿宋" w:eastAsia="仿宋" w:cs="仿宋"/>
          <w:spacing w:val="-1"/>
          <w:sz w:val="22"/>
          <w:szCs w:val="22"/>
        </w:rPr>
        <w:t>不免除或减轻承包人按照合同约定应当承担的责任。</w:t>
      </w:r>
    </w:p>
    <w:p w14:paraId="1E84526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监理人的检查和检验不应影响施工正常进行。监理人的检查和检</w:t>
      </w:r>
      <w:r>
        <w:rPr>
          <w:rFonts w:hint="eastAsia" w:ascii="仿宋" w:hAnsi="仿宋" w:eastAsia="仿宋" w:cs="仿宋"/>
          <w:spacing w:val="-1"/>
          <w:sz w:val="22"/>
          <w:szCs w:val="22"/>
        </w:rPr>
        <w:t>验影响施工正常进行的，</w:t>
      </w:r>
      <w:r>
        <w:rPr>
          <w:rFonts w:hint="eastAsia" w:ascii="仿宋" w:hAnsi="仿宋" w:eastAsia="仿宋" w:cs="仿宋"/>
          <w:sz w:val="22"/>
          <w:szCs w:val="22"/>
        </w:rPr>
        <w:t xml:space="preserve"> 且经检查检验不合格的，影响正常施工的费用由承包人承担，工期不予顺</w:t>
      </w:r>
      <w:r>
        <w:rPr>
          <w:rFonts w:hint="eastAsia" w:ascii="仿宋" w:hAnsi="仿宋" w:eastAsia="仿宋" w:cs="仿宋"/>
          <w:spacing w:val="-1"/>
          <w:sz w:val="22"/>
          <w:szCs w:val="22"/>
        </w:rPr>
        <w:t>延；经检查检验合格</w:t>
      </w:r>
      <w:r>
        <w:rPr>
          <w:rFonts w:hint="eastAsia" w:ascii="仿宋" w:hAnsi="仿宋" w:eastAsia="仿宋" w:cs="仿宋"/>
          <w:sz w:val="22"/>
          <w:szCs w:val="22"/>
        </w:rPr>
        <w:t xml:space="preserve"> </w:t>
      </w:r>
      <w:r>
        <w:rPr>
          <w:rFonts w:hint="eastAsia" w:ascii="仿宋" w:hAnsi="仿宋" w:eastAsia="仿宋" w:cs="仿宋"/>
          <w:spacing w:val="-1"/>
          <w:sz w:val="22"/>
          <w:szCs w:val="22"/>
        </w:rPr>
        <w:t>的，由此增加的费用和（或）延误的工期由发包人承担。</w:t>
      </w:r>
    </w:p>
    <w:p w14:paraId="20881DF0">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5.3</w:t>
      </w:r>
      <w:r>
        <w:rPr>
          <w:rFonts w:hint="eastAsia" w:ascii="仿宋" w:hAnsi="仿宋" w:eastAsia="仿宋" w:cs="仿宋"/>
          <w:spacing w:val="22"/>
          <w:sz w:val="22"/>
          <w:szCs w:val="22"/>
        </w:rPr>
        <w:t xml:space="preserve"> </w:t>
      </w:r>
      <w:r>
        <w:rPr>
          <w:rFonts w:hint="eastAsia" w:ascii="仿宋" w:hAnsi="仿宋" w:eastAsia="仿宋" w:cs="仿宋"/>
          <w:spacing w:val="-4"/>
          <w:sz w:val="22"/>
          <w:szCs w:val="22"/>
        </w:rPr>
        <w:t>隐蔽工程检查</w:t>
      </w:r>
    </w:p>
    <w:p w14:paraId="0EF2A05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5.3.1</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承包人自检</w:t>
      </w:r>
    </w:p>
    <w:p w14:paraId="03270B7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承包人应当对工程隐蔽部位进行自检，并经自检确认</w:t>
      </w:r>
      <w:r>
        <w:rPr>
          <w:rFonts w:hint="eastAsia" w:ascii="仿宋" w:hAnsi="仿宋" w:eastAsia="仿宋" w:cs="仿宋"/>
          <w:spacing w:val="-1"/>
          <w:sz w:val="22"/>
          <w:szCs w:val="22"/>
        </w:rPr>
        <w:t>是否具备覆盖条件。</w:t>
      </w:r>
    </w:p>
    <w:p w14:paraId="14EA271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5.3.2</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检查程序</w:t>
      </w:r>
    </w:p>
    <w:p w14:paraId="6B6CBEF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除专用合同条款另有约定外，工程隐蔽部位经承包人自检确认具备覆盖条件的，承包人应</w:t>
      </w:r>
      <w:r>
        <w:rPr>
          <w:rFonts w:hint="eastAsia" w:ascii="仿宋" w:hAnsi="仿宋" w:eastAsia="仿宋" w:cs="仿宋"/>
          <w:spacing w:val="16"/>
          <w:sz w:val="22"/>
          <w:szCs w:val="22"/>
        </w:rPr>
        <w:t xml:space="preserve"> </w:t>
      </w:r>
      <w:r>
        <w:rPr>
          <w:rFonts w:hint="eastAsia" w:ascii="仿宋" w:hAnsi="仿宋" w:eastAsia="仿宋" w:cs="仿宋"/>
          <w:spacing w:val="-2"/>
          <w:sz w:val="22"/>
          <w:szCs w:val="22"/>
        </w:rPr>
        <w:t>在共同检查前</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小时书面通知监理人检查，通知中应载明隐蔽检查的内容、时间和地点，并应</w:t>
      </w:r>
      <w:r>
        <w:rPr>
          <w:rFonts w:hint="eastAsia" w:ascii="仿宋" w:hAnsi="仿宋" w:eastAsia="仿宋" w:cs="仿宋"/>
          <w:sz w:val="22"/>
          <w:szCs w:val="22"/>
        </w:rPr>
        <w:t xml:space="preserve"> </w:t>
      </w:r>
      <w:r>
        <w:rPr>
          <w:rFonts w:hint="eastAsia" w:ascii="仿宋" w:hAnsi="仿宋" w:eastAsia="仿宋" w:cs="仿宋"/>
          <w:spacing w:val="-1"/>
          <w:sz w:val="22"/>
          <w:szCs w:val="22"/>
        </w:rPr>
        <w:t>附有自检记录和必要的检查资料。</w:t>
      </w:r>
    </w:p>
    <w:p w14:paraId="123D880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监理人应按时到场并对隐蔽工程及其施工工艺、材料和工程设备</w:t>
      </w:r>
      <w:r>
        <w:rPr>
          <w:rFonts w:hint="eastAsia" w:ascii="仿宋" w:hAnsi="仿宋" w:eastAsia="仿宋" w:cs="仿宋"/>
          <w:spacing w:val="-1"/>
          <w:sz w:val="22"/>
          <w:szCs w:val="22"/>
        </w:rPr>
        <w:t>进行检查。经监理人检查</w:t>
      </w:r>
      <w:r>
        <w:rPr>
          <w:rFonts w:hint="eastAsia" w:ascii="仿宋" w:hAnsi="仿宋" w:eastAsia="仿宋" w:cs="仿宋"/>
          <w:sz w:val="22"/>
          <w:szCs w:val="22"/>
        </w:rPr>
        <w:t xml:space="preserve"> 确认质量符合隐蔽要求，并在验收记录上签字后，承包人才能进行覆盖。</w:t>
      </w:r>
      <w:r>
        <w:rPr>
          <w:rFonts w:hint="eastAsia" w:ascii="仿宋" w:hAnsi="仿宋" w:eastAsia="仿宋" w:cs="仿宋"/>
          <w:spacing w:val="-1"/>
          <w:sz w:val="22"/>
          <w:szCs w:val="22"/>
        </w:rPr>
        <w:t>经监理人检查质量不</w:t>
      </w:r>
      <w:r>
        <w:rPr>
          <w:rFonts w:hint="eastAsia" w:ascii="仿宋" w:hAnsi="仿宋" w:eastAsia="仿宋" w:cs="仿宋"/>
          <w:sz w:val="22"/>
          <w:szCs w:val="22"/>
        </w:rPr>
        <w:t xml:space="preserve"> 合格的，承包人应在监理人指示的时间内完成修复，并由监理人重新检查</w:t>
      </w:r>
      <w:r>
        <w:rPr>
          <w:rFonts w:hint="eastAsia" w:ascii="仿宋" w:hAnsi="仿宋" w:eastAsia="仿宋" w:cs="仿宋"/>
          <w:spacing w:val="-1"/>
          <w:sz w:val="22"/>
          <w:szCs w:val="22"/>
        </w:rPr>
        <w:t>，由此增加的费用和</w:t>
      </w:r>
      <w:r>
        <w:rPr>
          <w:rFonts w:hint="eastAsia" w:ascii="仿宋" w:hAnsi="仿宋" w:eastAsia="仿宋" w:cs="仿宋"/>
          <w:sz w:val="22"/>
          <w:szCs w:val="22"/>
        </w:rPr>
        <w:t xml:space="preserve"> </w:t>
      </w:r>
      <w:r>
        <w:rPr>
          <w:rFonts w:hint="eastAsia" w:ascii="仿宋" w:hAnsi="仿宋" w:eastAsia="仿宋" w:cs="仿宋"/>
          <w:spacing w:val="-1"/>
          <w:sz w:val="22"/>
          <w:szCs w:val="22"/>
        </w:rPr>
        <w:t>（或）延误的工期由承包人承担。</w:t>
      </w:r>
    </w:p>
    <w:p w14:paraId="6F93547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除专用合同条款另有约定外，监理人不能按时进</w:t>
      </w:r>
      <w:r>
        <w:rPr>
          <w:rFonts w:hint="eastAsia" w:ascii="仿宋" w:hAnsi="仿宋" w:eastAsia="仿宋" w:cs="仿宋"/>
          <w:spacing w:val="-3"/>
          <w:sz w:val="22"/>
          <w:szCs w:val="22"/>
        </w:rPr>
        <w:t>行检查的，应在检查前</w:t>
      </w:r>
      <w:r>
        <w:rPr>
          <w:rFonts w:hint="eastAsia" w:ascii="仿宋" w:hAnsi="仿宋" w:eastAsia="仿宋" w:cs="仿宋"/>
          <w:spacing w:val="-46"/>
          <w:sz w:val="22"/>
          <w:szCs w:val="22"/>
        </w:rPr>
        <w:t xml:space="preserve"> </w:t>
      </w:r>
      <w:r>
        <w:rPr>
          <w:rFonts w:hint="eastAsia" w:ascii="仿宋" w:hAnsi="仿宋" w:eastAsia="仿宋" w:cs="仿宋"/>
          <w:spacing w:val="-3"/>
          <w:sz w:val="22"/>
          <w:szCs w:val="22"/>
        </w:rPr>
        <w:t>24</w:t>
      </w:r>
      <w:r>
        <w:rPr>
          <w:rFonts w:hint="eastAsia" w:ascii="仿宋" w:hAnsi="仿宋" w:eastAsia="仿宋" w:cs="仿宋"/>
          <w:spacing w:val="-40"/>
          <w:sz w:val="22"/>
          <w:szCs w:val="22"/>
        </w:rPr>
        <w:t xml:space="preserve"> </w:t>
      </w:r>
      <w:r>
        <w:rPr>
          <w:rFonts w:hint="eastAsia" w:ascii="仿宋" w:hAnsi="仿宋" w:eastAsia="仿宋" w:cs="仿宋"/>
          <w:spacing w:val="-3"/>
          <w:sz w:val="22"/>
          <w:szCs w:val="22"/>
        </w:rPr>
        <w:t>小时向承包人提</w:t>
      </w:r>
      <w:r>
        <w:rPr>
          <w:rFonts w:hint="eastAsia" w:ascii="仿宋" w:hAnsi="仿宋" w:eastAsia="仿宋" w:cs="仿宋"/>
          <w:sz w:val="22"/>
          <w:szCs w:val="22"/>
        </w:rPr>
        <w:t xml:space="preserve"> </w:t>
      </w:r>
      <w:r>
        <w:rPr>
          <w:rFonts w:hint="eastAsia" w:ascii="仿宋" w:hAnsi="仿宋" w:eastAsia="仿宋" w:cs="仿宋"/>
          <w:spacing w:val="-2"/>
          <w:sz w:val="22"/>
          <w:szCs w:val="22"/>
        </w:rPr>
        <w:t>交书面延期要求，但延期不能超过</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48</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小时，由此导致工期延误的，工期应予以顺延。监理人未</w:t>
      </w:r>
      <w:r>
        <w:rPr>
          <w:rFonts w:hint="eastAsia" w:ascii="仿宋" w:hAnsi="仿宋" w:eastAsia="仿宋" w:cs="仿宋"/>
          <w:sz w:val="22"/>
          <w:szCs w:val="22"/>
        </w:rPr>
        <w:t xml:space="preserve"> 按时进行检查，也未提出延期要求的，视为隐蔽工程检查合格，承包</w:t>
      </w:r>
      <w:r>
        <w:rPr>
          <w:rFonts w:hint="eastAsia" w:ascii="仿宋" w:hAnsi="仿宋" w:eastAsia="仿宋" w:cs="仿宋"/>
          <w:spacing w:val="-1"/>
          <w:sz w:val="22"/>
          <w:szCs w:val="22"/>
        </w:rPr>
        <w:t>人可自行完成覆盖工作，</w:t>
      </w:r>
    </w:p>
    <w:p w14:paraId="319C924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并作相应记录报送监理人，监理人应签字确认。监理人事后对检查记录有疑问的，可按第</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5.3</w:t>
      </w:r>
      <w:r>
        <w:rPr>
          <w:rFonts w:hint="eastAsia" w:ascii="仿宋" w:hAnsi="仿宋" w:eastAsia="仿宋" w:cs="仿宋"/>
          <w:spacing w:val="-4"/>
          <w:sz w:val="22"/>
          <w:szCs w:val="22"/>
        </w:rPr>
        <w:t>.3</w:t>
      </w:r>
      <w:r>
        <w:rPr>
          <w:rFonts w:hint="eastAsia" w:ascii="仿宋" w:hAnsi="仿宋" w:eastAsia="仿宋" w:cs="仿宋"/>
          <w:sz w:val="22"/>
          <w:szCs w:val="22"/>
        </w:rPr>
        <w:t xml:space="preserve"> </w:t>
      </w:r>
      <w:r>
        <w:rPr>
          <w:rFonts w:hint="eastAsia" w:ascii="仿宋" w:hAnsi="仿宋" w:eastAsia="仿宋" w:cs="仿宋"/>
          <w:spacing w:val="-1"/>
          <w:sz w:val="22"/>
          <w:szCs w:val="22"/>
        </w:rPr>
        <w:t>项〔重新检查〕的约定重新检查。</w:t>
      </w:r>
    </w:p>
    <w:p w14:paraId="5F5922A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5.3.3 重新检查</w:t>
      </w:r>
    </w:p>
    <w:p w14:paraId="5F01B27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承包人覆盖工程隐蔽部位后，发包人或监理人对质量有疑问的，可</w:t>
      </w:r>
      <w:r>
        <w:rPr>
          <w:rFonts w:hint="eastAsia" w:ascii="仿宋" w:hAnsi="仿宋" w:eastAsia="仿宋" w:cs="仿宋"/>
          <w:spacing w:val="-1"/>
          <w:sz w:val="22"/>
          <w:szCs w:val="22"/>
        </w:rPr>
        <w:t>要求承包人对已覆盖的</w:t>
      </w:r>
      <w:r>
        <w:rPr>
          <w:rFonts w:hint="eastAsia" w:ascii="仿宋" w:hAnsi="仿宋" w:eastAsia="仿宋" w:cs="仿宋"/>
          <w:sz w:val="22"/>
          <w:szCs w:val="22"/>
        </w:rPr>
        <w:t xml:space="preserve"> 部位进行钻孔探测或揭开重新检查，承包人应遵照执行，并在检查后重新</w:t>
      </w:r>
      <w:r>
        <w:rPr>
          <w:rFonts w:hint="eastAsia" w:ascii="仿宋" w:hAnsi="仿宋" w:eastAsia="仿宋" w:cs="仿宋"/>
          <w:spacing w:val="-1"/>
          <w:sz w:val="22"/>
          <w:szCs w:val="22"/>
        </w:rPr>
        <w:t>覆盖恢复原状。经检</w:t>
      </w:r>
      <w:r>
        <w:rPr>
          <w:rFonts w:hint="eastAsia" w:ascii="仿宋" w:hAnsi="仿宋" w:eastAsia="仿宋" w:cs="仿宋"/>
          <w:sz w:val="22"/>
          <w:szCs w:val="22"/>
        </w:rPr>
        <w:t xml:space="preserve"> 查证明工程质量符合合同要求的，由发包人承担由此增加的费用和（或）</w:t>
      </w:r>
      <w:r>
        <w:rPr>
          <w:rFonts w:hint="eastAsia" w:ascii="仿宋" w:hAnsi="仿宋" w:eastAsia="仿宋" w:cs="仿宋"/>
          <w:spacing w:val="-1"/>
          <w:sz w:val="22"/>
          <w:szCs w:val="22"/>
        </w:rPr>
        <w:t>延误的工期，并支付</w:t>
      </w:r>
      <w:r>
        <w:rPr>
          <w:rFonts w:hint="eastAsia" w:ascii="仿宋" w:hAnsi="仿宋" w:eastAsia="仿宋" w:cs="仿宋"/>
          <w:sz w:val="22"/>
          <w:szCs w:val="22"/>
        </w:rPr>
        <w:t xml:space="preserve"> 承包人合理的利润；经检查证明工程质量不符合合同要求的，由此增加的</w:t>
      </w:r>
      <w:r>
        <w:rPr>
          <w:rFonts w:hint="eastAsia" w:ascii="仿宋" w:hAnsi="仿宋" w:eastAsia="仿宋" w:cs="仿宋"/>
          <w:spacing w:val="-1"/>
          <w:sz w:val="22"/>
          <w:szCs w:val="22"/>
        </w:rPr>
        <w:t>费用和（或）延误的</w:t>
      </w:r>
      <w:r>
        <w:rPr>
          <w:rFonts w:hint="eastAsia" w:ascii="仿宋" w:hAnsi="仿宋" w:eastAsia="仿宋" w:cs="仿宋"/>
          <w:sz w:val="22"/>
          <w:szCs w:val="22"/>
        </w:rPr>
        <w:t xml:space="preserve"> </w:t>
      </w:r>
      <w:r>
        <w:rPr>
          <w:rFonts w:hint="eastAsia" w:ascii="仿宋" w:hAnsi="仿宋" w:eastAsia="仿宋" w:cs="仿宋"/>
          <w:spacing w:val="-1"/>
          <w:sz w:val="22"/>
          <w:szCs w:val="22"/>
        </w:rPr>
        <w:t>工期由承包人承担。</w:t>
      </w:r>
    </w:p>
    <w:p w14:paraId="538E77E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5.3.4 承包人私自覆盖</w:t>
      </w:r>
    </w:p>
    <w:p w14:paraId="37A9CCF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承包人未通知监理人到场检查，私自将工程隐蔽部位覆盖的，监理</w:t>
      </w:r>
      <w:r>
        <w:rPr>
          <w:rFonts w:hint="eastAsia" w:ascii="仿宋" w:hAnsi="仿宋" w:eastAsia="仿宋" w:cs="仿宋"/>
          <w:spacing w:val="-1"/>
          <w:sz w:val="22"/>
          <w:szCs w:val="22"/>
        </w:rPr>
        <w:t>人有权指示承包人钻孔</w:t>
      </w:r>
      <w:r>
        <w:rPr>
          <w:rFonts w:hint="eastAsia" w:ascii="仿宋" w:hAnsi="仿宋" w:eastAsia="仿宋" w:cs="仿宋"/>
          <w:sz w:val="22"/>
          <w:szCs w:val="22"/>
        </w:rPr>
        <w:t xml:space="preserve"> 探测或揭开检查，无论工程隐蔽部位质量是否合格，由此增加的费用和（或</w:t>
      </w:r>
      <w:r>
        <w:rPr>
          <w:rFonts w:hint="eastAsia" w:ascii="仿宋" w:hAnsi="仿宋" w:eastAsia="仿宋" w:cs="仿宋"/>
          <w:spacing w:val="-1"/>
          <w:sz w:val="22"/>
          <w:szCs w:val="22"/>
        </w:rPr>
        <w:t>）延误的工期均由</w:t>
      </w:r>
      <w:r>
        <w:rPr>
          <w:rFonts w:hint="eastAsia" w:ascii="仿宋" w:hAnsi="仿宋" w:eastAsia="仿宋" w:cs="仿宋"/>
          <w:sz w:val="22"/>
          <w:szCs w:val="22"/>
        </w:rPr>
        <w:t xml:space="preserve"> </w:t>
      </w:r>
      <w:r>
        <w:rPr>
          <w:rFonts w:hint="eastAsia" w:ascii="仿宋" w:hAnsi="仿宋" w:eastAsia="仿宋" w:cs="仿宋"/>
          <w:spacing w:val="-1"/>
          <w:sz w:val="22"/>
          <w:szCs w:val="22"/>
        </w:rPr>
        <w:t>承包人承担。</w:t>
      </w:r>
    </w:p>
    <w:p w14:paraId="00D6FF6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5.4</w:t>
      </w:r>
      <w:r>
        <w:rPr>
          <w:rFonts w:hint="eastAsia" w:ascii="仿宋" w:hAnsi="仿宋" w:eastAsia="仿宋" w:cs="仿宋"/>
          <w:spacing w:val="-36"/>
          <w:sz w:val="22"/>
          <w:szCs w:val="22"/>
        </w:rPr>
        <w:t xml:space="preserve"> </w:t>
      </w:r>
      <w:r>
        <w:rPr>
          <w:rFonts w:hint="eastAsia" w:ascii="仿宋" w:hAnsi="仿宋" w:eastAsia="仿宋" w:cs="仿宋"/>
          <w:spacing w:val="-3"/>
          <w:sz w:val="22"/>
          <w:szCs w:val="22"/>
        </w:rPr>
        <w:t>不合格工程的处理</w:t>
      </w:r>
    </w:p>
    <w:p w14:paraId="6DD8741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5.4.1 因承包人原因造成工程不合格的，发包人有权随</w:t>
      </w:r>
      <w:r>
        <w:rPr>
          <w:rFonts w:hint="eastAsia" w:ascii="仿宋" w:hAnsi="仿宋" w:eastAsia="仿宋" w:cs="仿宋"/>
          <w:spacing w:val="-1"/>
          <w:sz w:val="22"/>
          <w:szCs w:val="22"/>
        </w:rPr>
        <w:t>时要求承包人采取补救措施，直至</w:t>
      </w:r>
      <w:r>
        <w:rPr>
          <w:rFonts w:hint="eastAsia" w:ascii="仿宋" w:hAnsi="仿宋" w:eastAsia="仿宋" w:cs="仿宋"/>
          <w:sz w:val="22"/>
          <w:szCs w:val="22"/>
        </w:rPr>
        <w:t xml:space="preserve"> 达到合同要求的质量标准，由此增加的费用和（或）延误的工期由承包人承</w:t>
      </w:r>
      <w:r>
        <w:rPr>
          <w:rFonts w:hint="eastAsia" w:ascii="仿宋" w:hAnsi="仿宋" w:eastAsia="仿宋" w:cs="仿宋"/>
          <w:spacing w:val="-1"/>
          <w:sz w:val="22"/>
          <w:szCs w:val="22"/>
        </w:rPr>
        <w:t>担。无法补救的，</w:t>
      </w:r>
      <w:r>
        <w:rPr>
          <w:rFonts w:hint="eastAsia" w:ascii="仿宋" w:hAnsi="仿宋" w:eastAsia="仿宋" w:cs="仿宋"/>
          <w:sz w:val="22"/>
          <w:szCs w:val="22"/>
        </w:rPr>
        <w:t xml:space="preserve"> </w:t>
      </w:r>
      <w:r>
        <w:rPr>
          <w:rFonts w:hint="eastAsia" w:ascii="仿宋" w:hAnsi="仿宋" w:eastAsia="仿宋" w:cs="仿宋"/>
          <w:spacing w:val="-2"/>
          <w:sz w:val="22"/>
          <w:szCs w:val="22"/>
        </w:rPr>
        <w:t>按照第</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13.2.4</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项〔拒绝接收全部或部分工程〕约定执行。</w:t>
      </w:r>
    </w:p>
    <w:p w14:paraId="355E8EB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5.4.2 因发包人原因造成工程不合格的，由此增加的费</w:t>
      </w:r>
      <w:r>
        <w:rPr>
          <w:rFonts w:hint="eastAsia" w:ascii="仿宋" w:hAnsi="仿宋" w:eastAsia="仿宋" w:cs="仿宋"/>
          <w:spacing w:val="-1"/>
          <w:sz w:val="22"/>
          <w:szCs w:val="22"/>
        </w:rPr>
        <w:t>用和（或）延误的工期由发包人承</w:t>
      </w:r>
      <w:r>
        <w:rPr>
          <w:rFonts w:hint="eastAsia" w:ascii="仿宋" w:hAnsi="仿宋" w:eastAsia="仿宋" w:cs="仿宋"/>
          <w:sz w:val="22"/>
          <w:szCs w:val="22"/>
        </w:rPr>
        <w:t xml:space="preserve"> </w:t>
      </w:r>
      <w:r>
        <w:rPr>
          <w:rFonts w:hint="eastAsia" w:ascii="仿宋" w:hAnsi="仿宋" w:eastAsia="仿宋" w:cs="仿宋"/>
          <w:spacing w:val="-1"/>
          <w:sz w:val="22"/>
          <w:szCs w:val="22"/>
        </w:rPr>
        <w:t>担，并支付承包人合理的利润。</w:t>
      </w:r>
    </w:p>
    <w:p w14:paraId="465C67B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1"/>
        <w:rPr>
          <w:rFonts w:hint="eastAsia" w:ascii="仿宋" w:hAnsi="仿宋" w:eastAsia="仿宋" w:cs="仿宋"/>
          <w:sz w:val="22"/>
          <w:szCs w:val="22"/>
        </w:rPr>
      </w:pPr>
      <w:r>
        <w:rPr>
          <w:rFonts w:hint="eastAsia" w:ascii="仿宋" w:hAnsi="仿宋" w:eastAsia="仿宋" w:cs="仿宋"/>
          <w:spacing w:val="-2"/>
          <w:sz w:val="22"/>
          <w:szCs w:val="22"/>
        </w:rPr>
        <w:t>5.5 质量争议检测</w:t>
      </w:r>
    </w:p>
    <w:p w14:paraId="115DDF4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合同当事人对工程质量有争议的，由双方协商确定的工程质量检</w:t>
      </w:r>
      <w:r>
        <w:rPr>
          <w:rFonts w:hint="eastAsia" w:ascii="仿宋" w:hAnsi="仿宋" w:eastAsia="仿宋" w:cs="仿宋"/>
          <w:spacing w:val="-1"/>
          <w:sz w:val="22"/>
          <w:szCs w:val="22"/>
        </w:rPr>
        <w:t>测机构鉴定，由此产生的</w:t>
      </w:r>
      <w:r>
        <w:rPr>
          <w:rFonts w:hint="eastAsia" w:ascii="仿宋" w:hAnsi="仿宋" w:eastAsia="仿宋" w:cs="仿宋"/>
          <w:sz w:val="22"/>
          <w:szCs w:val="22"/>
        </w:rPr>
        <w:t xml:space="preserve"> </w:t>
      </w:r>
      <w:r>
        <w:rPr>
          <w:rFonts w:hint="eastAsia" w:ascii="仿宋" w:hAnsi="仿宋" w:eastAsia="仿宋" w:cs="仿宋"/>
          <w:spacing w:val="-2"/>
          <w:sz w:val="22"/>
          <w:szCs w:val="22"/>
        </w:rPr>
        <w:t>费用及因此造成的损失，由责任方承担。</w:t>
      </w:r>
    </w:p>
    <w:p w14:paraId="0A5DB88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合同当事人均有责任的，由双方根据其责任分别承担。合同当事</w:t>
      </w:r>
      <w:r>
        <w:rPr>
          <w:rFonts w:hint="eastAsia" w:ascii="仿宋" w:hAnsi="仿宋" w:eastAsia="仿宋" w:cs="仿宋"/>
          <w:spacing w:val="-1"/>
          <w:sz w:val="22"/>
          <w:szCs w:val="22"/>
        </w:rPr>
        <w:t>人无法达成一致的，按照</w:t>
      </w:r>
      <w:r>
        <w:rPr>
          <w:rFonts w:hint="eastAsia" w:ascii="仿宋" w:hAnsi="仿宋" w:eastAsia="仿宋" w:cs="仿宋"/>
          <w:sz w:val="22"/>
          <w:szCs w:val="22"/>
        </w:rPr>
        <w:t xml:space="preserve"> </w:t>
      </w:r>
      <w:r>
        <w:rPr>
          <w:rFonts w:hint="eastAsia" w:ascii="仿宋" w:hAnsi="仿宋" w:eastAsia="仿宋" w:cs="仿宋"/>
          <w:spacing w:val="-1"/>
          <w:sz w:val="22"/>
          <w:szCs w:val="22"/>
        </w:rPr>
        <w:t>第4.4款〔商定或确定〕执行。</w:t>
      </w:r>
    </w:p>
    <w:p w14:paraId="6551AC8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1"/>
        <w:rPr>
          <w:rFonts w:hint="eastAsia" w:ascii="仿宋" w:hAnsi="仿宋" w:eastAsia="仿宋" w:cs="仿宋"/>
          <w:sz w:val="22"/>
          <w:szCs w:val="22"/>
        </w:rPr>
      </w:pPr>
      <w:r>
        <w:rPr>
          <w:rFonts w:hint="eastAsia" w:ascii="仿宋" w:hAnsi="仿宋" w:eastAsia="仿宋" w:cs="仿宋"/>
          <w:spacing w:val="-1"/>
          <w:sz w:val="22"/>
          <w:szCs w:val="22"/>
        </w:rPr>
        <w:t>6. 安全文明施工与环境保护</w:t>
      </w:r>
    </w:p>
    <w:p w14:paraId="2B6ADED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6.1</w:t>
      </w:r>
      <w:r>
        <w:rPr>
          <w:rFonts w:hint="eastAsia" w:ascii="仿宋" w:hAnsi="仿宋" w:eastAsia="仿宋" w:cs="仿宋"/>
          <w:spacing w:val="-39"/>
          <w:sz w:val="22"/>
          <w:szCs w:val="22"/>
        </w:rPr>
        <w:t xml:space="preserve"> </w:t>
      </w:r>
      <w:r>
        <w:rPr>
          <w:rFonts w:hint="eastAsia" w:ascii="仿宋" w:hAnsi="仿宋" w:eastAsia="仿宋" w:cs="仿宋"/>
          <w:spacing w:val="-3"/>
          <w:sz w:val="22"/>
          <w:szCs w:val="22"/>
        </w:rPr>
        <w:t>安全文明施工</w:t>
      </w:r>
    </w:p>
    <w:p w14:paraId="065ACAB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6.1.1</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安全生产要求</w:t>
      </w:r>
    </w:p>
    <w:p w14:paraId="6F0359A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合同履行期间，合同当事人均应当遵守国家和工程所在地有关安全生产的要求，合同当事</w:t>
      </w:r>
      <w:r>
        <w:rPr>
          <w:rFonts w:hint="eastAsia" w:ascii="仿宋" w:hAnsi="仿宋" w:eastAsia="仿宋" w:cs="仿宋"/>
          <w:spacing w:val="8"/>
          <w:sz w:val="22"/>
          <w:szCs w:val="22"/>
        </w:rPr>
        <w:t xml:space="preserve"> </w:t>
      </w:r>
      <w:r>
        <w:rPr>
          <w:rFonts w:hint="eastAsia" w:ascii="仿宋" w:hAnsi="仿宋" w:eastAsia="仿宋" w:cs="仿宋"/>
          <w:spacing w:val="1"/>
          <w:sz w:val="22"/>
          <w:szCs w:val="22"/>
        </w:rPr>
        <w:t>人有特别要求的，应在专用合同条款中明确施工项目安全生产标准化达标目标及相应事项。承</w:t>
      </w:r>
      <w:r>
        <w:rPr>
          <w:rFonts w:hint="eastAsia" w:ascii="仿宋" w:hAnsi="仿宋" w:eastAsia="仿宋" w:cs="仿宋"/>
          <w:sz w:val="22"/>
          <w:szCs w:val="22"/>
        </w:rPr>
        <w:t>包人有权拒绝发包人及监理人强令承包人违章作业、冒险</w:t>
      </w:r>
      <w:r>
        <w:rPr>
          <w:rFonts w:hint="eastAsia" w:ascii="仿宋" w:hAnsi="仿宋" w:eastAsia="仿宋" w:cs="仿宋"/>
          <w:spacing w:val="-1"/>
          <w:sz w:val="22"/>
          <w:szCs w:val="22"/>
        </w:rPr>
        <w:t>施工的任何指示。</w:t>
      </w:r>
    </w:p>
    <w:p w14:paraId="6A33F2F5">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在施工过程中，如遇到突发的地质变动、事先未知的地下施工障碍等影响施工安全的紧急</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情况，承包人应及时报告监理人和发包人，发包人应当及时下令停工并报政府有关行政管理部</w:t>
      </w:r>
      <w:r>
        <w:rPr>
          <w:rFonts w:hint="eastAsia" w:ascii="仿宋" w:hAnsi="仿宋" w:eastAsia="仿宋" w:cs="仿宋"/>
          <w:spacing w:val="5"/>
          <w:sz w:val="22"/>
          <w:szCs w:val="22"/>
        </w:rPr>
        <w:t xml:space="preserve"> </w:t>
      </w:r>
      <w:r>
        <w:rPr>
          <w:rFonts w:hint="eastAsia" w:ascii="仿宋" w:hAnsi="仿宋" w:eastAsia="仿宋" w:cs="仿宋"/>
          <w:spacing w:val="-2"/>
          <w:sz w:val="22"/>
          <w:szCs w:val="22"/>
        </w:rPr>
        <w:t>门采取应急措施。</w:t>
      </w:r>
    </w:p>
    <w:p w14:paraId="365A990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因安全生产需要暂停施工的，按照第</w:t>
      </w:r>
      <w:r>
        <w:rPr>
          <w:rFonts w:hint="eastAsia" w:ascii="仿宋" w:hAnsi="仿宋" w:eastAsia="仿宋" w:cs="仿宋"/>
          <w:spacing w:val="-28"/>
          <w:sz w:val="22"/>
          <w:szCs w:val="22"/>
        </w:rPr>
        <w:t xml:space="preserve"> </w:t>
      </w:r>
      <w:r>
        <w:rPr>
          <w:rFonts w:hint="eastAsia" w:ascii="仿宋" w:hAnsi="仿宋" w:eastAsia="仿宋" w:cs="仿宋"/>
          <w:spacing w:val="-2"/>
          <w:sz w:val="22"/>
          <w:szCs w:val="22"/>
        </w:rPr>
        <w:t>7.8</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款〔暂停施工〕的约定执行。</w:t>
      </w:r>
    </w:p>
    <w:p w14:paraId="1D15817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6.1.2 安全生产保证措施</w:t>
      </w:r>
    </w:p>
    <w:p w14:paraId="33371C4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承包人应当按照有关规定编制安全技术措施或者专项施工方案，建</w:t>
      </w:r>
      <w:r>
        <w:rPr>
          <w:rFonts w:hint="eastAsia" w:ascii="仿宋" w:hAnsi="仿宋" w:eastAsia="仿宋" w:cs="仿宋"/>
          <w:spacing w:val="-1"/>
          <w:sz w:val="22"/>
          <w:szCs w:val="22"/>
        </w:rPr>
        <w:t>立安全生产责任制度、</w:t>
      </w:r>
      <w:r>
        <w:rPr>
          <w:rFonts w:hint="eastAsia" w:ascii="仿宋" w:hAnsi="仿宋" w:eastAsia="仿宋" w:cs="仿宋"/>
          <w:sz w:val="22"/>
          <w:szCs w:val="22"/>
        </w:rPr>
        <w:t xml:space="preserve"> 治安保卫制度及安全生产教育培训制度，并按安全生产法律规</w:t>
      </w:r>
      <w:r>
        <w:rPr>
          <w:rFonts w:hint="eastAsia" w:ascii="仿宋" w:hAnsi="仿宋" w:eastAsia="仿宋" w:cs="仿宋"/>
          <w:spacing w:val="-1"/>
          <w:sz w:val="22"/>
          <w:szCs w:val="22"/>
        </w:rPr>
        <w:t>定及合同约定履行安全职责，如</w:t>
      </w:r>
      <w:r>
        <w:rPr>
          <w:rFonts w:hint="eastAsia" w:ascii="仿宋" w:hAnsi="仿宋" w:eastAsia="仿宋" w:cs="仿宋"/>
          <w:sz w:val="22"/>
          <w:szCs w:val="22"/>
        </w:rPr>
        <w:t xml:space="preserve"> 实编制工程安全生产的有关记录，接受发包人、监理人及</w:t>
      </w:r>
      <w:r>
        <w:rPr>
          <w:rFonts w:hint="eastAsia" w:ascii="仿宋" w:hAnsi="仿宋" w:eastAsia="仿宋" w:cs="仿宋"/>
          <w:spacing w:val="-1"/>
          <w:sz w:val="22"/>
          <w:szCs w:val="22"/>
        </w:rPr>
        <w:t>政府安全监督部门的检查与监督。</w:t>
      </w:r>
    </w:p>
    <w:p w14:paraId="0C90839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rPr>
      </w:pPr>
      <w:r>
        <w:rPr>
          <w:rFonts w:hint="eastAsia" w:ascii="仿宋" w:hAnsi="仿宋" w:eastAsia="仿宋" w:cs="仿宋"/>
          <w:spacing w:val="-2"/>
          <w:sz w:val="22"/>
          <w:szCs w:val="22"/>
        </w:rPr>
        <w:t>6.1.3</w:t>
      </w:r>
      <w:r>
        <w:rPr>
          <w:rFonts w:hint="eastAsia" w:ascii="仿宋" w:hAnsi="仿宋" w:eastAsia="仿宋" w:cs="仿宋"/>
          <w:spacing w:val="-39"/>
          <w:sz w:val="22"/>
          <w:szCs w:val="22"/>
        </w:rPr>
        <w:t xml:space="preserve"> </w:t>
      </w:r>
      <w:r>
        <w:rPr>
          <w:rFonts w:hint="eastAsia" w:ascii="仿宋" w:hAnsi="仿宋" w:eastAsia="仿宋" w:cs="仿宋"/>
          <w:spacing w:val="-2"/>
          <w:sz w:val="22"/>
          <w:szCs w:val="22"/>
        </w:rPr>
        <w:t>特别安全生产事项</w:t>
      </w:r>
    </w:p>
    <w:p w14:paraId="5EA89388">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承包人应按照法律规定进行施工，开工前做好安全技术交底工作，施工过程中做好各项安</w:t>
      </w:r>
      <w:r>
        <w:rPr>
          <w:rFonts w:hint="eastAsia" w:ascii="仿宋" w:hAnsi="仿宋" w:eastAsia="仿宋" w:cs="仿宋"/>
          <w:spacing w:val="8"/>
          <w:sz w:val="22"/>
          <w:szCs w:val="22"/>
        </w:rPr>
        <w:t xml:space="preserve"> </w:t>
      </w:r>
      <w:r>
        <w:rPr>
          <w:rFonts w:hint="eastAsia" w:ascii="仿宋" w:hAnsi="仿宋" w:eastAsia="仿宋" w:cs="仿宋"/>
          <w:spacing w:val="1"/>
          <w:sz w:val="22"/>
          <w:szCs w:val="22"/>
        </w:rPr>
        <w:t>全防护措施。承包人为实施合同而雇用的特殊工种的人员应受过专门的培训并已取得政府有关</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rPr>
        <w:t>管理机构颁发的上岗证书。</w:t>
      </w:r>
    </w:p>
    <w:p w14:paraId="7390B7E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承包人在动力设备、输电线路、地下管道、密封防震车间、易燃易爆地段以及临街交通要</w:t>
      </w:r>
      <w:r>
        <w:rPr>
          <w:rFonts w:hint="eastAsia" w:ascii="仿宋" w:hAnsi="仿宋" w:eastAsia="仿宋" w:cs="仿宋"/>
          <w:spacing w:val="8"/>
          <w:sz w:val="22"/>
          <w:szCs w:val="22"/>
        </w:rPr>
        <w:t xml:space="preserve"> </w:t>
      </w:r>
      <w:r>
        <w:rPr>
          <w:rFonts w:hint="eastAsia" w:ascii="仿宋" w:hAnsi="仿宋" w:eastAsia="仿宋" w:cs="仿宋"/>
          <w:sz w:val="22"/>
          <w:szCs w:val="22"/>
        </w:rPr>
        <w:t>道附近施工时，施工开始前应向发包人和监理人提出安全防护措施，经</w:t>
      </w:r>
      <w:r>
        <w:rPr>
          <w:rFonts w:hint="eastAsia" w:ascii="仿宋" w:hAnsi="仿宋" w:eastAsia="仿宋" w:cs="仿宋"/>
          <w:spacing w:val="-1"/>
          <w:sz w:val="22"/>
          <w:szCs w:val="22"/>
        </w:rPr>
        <w:t>发包人认可后实施。</w:t>
      </w:r>
    </w:p>
    <w:p w14:paraId="1C588353">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实施爆破作业，在放射、毒害性环境中施工（含储存、运输、使用）及使用毒害性、腐蚀</w:t>
      </w:r>
      <w:r>
        <w:rPr>
          <w:rFonts w:hint="eastAsia" w:ascii="仿宋" w:hAnsi="仿宋" w:eastAsia="仿宋" w:cs="仿宋"/>
          <w:spacing w:val="3"/>
          <w:sz w:val="22"/>
          <w:szCs w:val="22"/>
        </w:rPr>
        <w:t xml:space="preserve"> </w:t>
      </w:r>
      <w:r>
        <w:rPr>
          <w:rFonts w:hint="eastAsia" w:ascii="仿宋" w:hAnsi="仿宋" w:eastAsia="仿宋" w:cs="仿宋"/>
          <w:spacing w:val="1"/>
          <w:sz w:val="22"/>
          <w:szCs w:val="22"/>
        </w:rPr>
        <w:t>性物品施工时，承包人应在施工前</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天以书面</w:t>
      </w:r>
      <w:r>
        <w:rPr>
          <w:rFonts w:hint="eastAsia" w:ascii="仿宋" w:hAnsi="仿宋" w:eastAsia="仿宋" w:cs="仿宋"/>
          <w:sz w:val="22"/>
          <w:szCs w:val="22"/>
        </w:rPr>
        <w:t xml:space="preserve">通知发包人和监理人，并报送相应的安全防护措 </w:t>
      </w:r>
      <w:r>
        <w:rPr>
          <w:rFonts w:hint="eastAsia" w:ascii="仿宋" w:hAnsi="仿宋" w:eastAsia="仿宋" w:cs="仿宋"/>
          <w:spacing w:val="-1"/>
          <w:sz w:val="22"/>
          <w:szCs w:val="22"/>
        </w:rPr>
        <w:t>施，经发包人认可后实施。</w:t>
      </w:r>
    </w:p>
    <w:p w14:paraId="5B65B95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需单独编制危险性较大分部分项专项工程施工方案的，及要求进行专家论证的超</w:t>
      </w:r>
      <w:r>
        <w:rPr>
          <w:rFonts w:hint="eastAsia" w:ascii="仿宋" w:hAnsi="仿宋" w:eastAsia="仿宋" w:cs="仿宋"/>
          <w:sz w:val="22"/>
          <w:szCs w:val="22"/>
        </w:rPr>
        <w:t>过一定规 模的危险性较大的分部分项工程，承包人应及时</w:t>
      </w:r>
      <w:r>
        <w:rPr>
          <w:rFonts w:hint="eastAsia" w:ascii="仿宋" w:hAnsi="仿宋" w:eastAsia="仿宋" w:cs="仿宋"/>
          <w:spacing w:val="-1"/>
          <w:sz w:val="22"/>
          <w:szCs w:val="22"/>
        </w:rPr>
        <w:t>编制和组织论证。</w:t>
      </w:r>
    </w:p>
    <w:p w14:paraId="4F809B7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6.1.4 治安保卫</w:t>
      </w:r>
    </w:p>
    <w:p w14:paraId="6C2C43E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除专用合同条款另有约定外，发包人应与当地公安部门协商，在现场建立治安</w:t>
      </w:r>
      <w:r>
        <w:rPr>
          <w:rFonts w:hint="eastAsia" w:ascii="仿宋" w:hAnsi="仿宋" w:eastAsia="仿宋" w:cs="仿宋"/>
          <w:sz w:val="22"/>
          <w:szCs w:val="22"/>
        </w:rPr>
        <w:t>管理机构或 联防组织，统一管理施工场地的治安保卫事项，履行合同</w:t>
      </w:r>
      <w:r>
        <w:rPr>
          <w:rFonts w:hint="eastAsia" w:ascii="仿宋" w:hAnsi="仿宋" w:eastAsia="仿宋" w:cs="仿宋"/>
          <w:spacing w:val="-1"/>
          <w:sz w:val="22"/>
          <w:szCs w:val="22"/>
        </w:rPr>
        <w:t>工程的治安保卫职责。</w:t>
      </w:r>
    </w:p>
    <w:p w14:paraId="6C72766B">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发包人和承包人除应协助现场治安管理机构或联防组织维护施工场地的社会治安外，还应</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做好包括生活区在内的各自管辖区的治安保卫工作。</w:t>
      </w:r>
    </w:p>
    <w:p w14:paraId="39F2D7F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除专用合同条款另有约定外，发包人和承包人应在工程开工后</w:t>
      </w:r>
      <w:r>
        <w:rPr>
          <w:rFonts w:hint="eastAsia" w:ascii="仿宋" w:hAnsi="仿宋" w:eastAsia="仿宋" w:cs="仿宋"/>
          <w:spacing w:val="-36"/>
          <w:sz w:val="22"/>
          <w:szCs w:val="22"/>
        </w:rPr>
        <w:t xml:space="preserve"> </w:t>
      </w:r>
      <w:r>
        <w:rPr>
          <w:rFonts w:hint="eastAsia" w:ascii="仿宋" w:hAnsi="仿宋" w:eastAsia="仿宋" w:cs="仿宋"/>
          <w:sz w:val="22"/>
          <w:szCs w:val="22"/>
        </w:rPr>
        <w:t>7</w:t>
      </w:r>
      <w:r>
        <w:rPr>
          <w:rFonts w:hint="eastAsia" w:ascii="仿宋" w:hAnsi="仿宋" w:eastAsia="仿宋" w:cs="仿宋"/>
          <w:spacing w:val="-39"/>
          <w:sz w:val="22"/>
          <w:szCs w:val="22"/>
        </w:rPr>
        <w:t xml:space="preserve"> </w:t>
      </w:r>
      <w:r>
        <w:rPr>
          <w:rFonts w:hint="eastAsia" w:ascii="仿宋" w:hAnsi="仿宋" w:eastAsia="仿宋" w:cs="仿宋"/>
          <w:sz w:val="22"/>
          <w:szCs w:val="22"/>
        </w:rPr>
        <w:t xml:space="preserve">天内共同编制施工场地治 </w:t>
      </w:r>
      <w:r>
        <w:rPr>
          <w:rFonts w:hint="eastAsia" w:ascii="仿宋" w:hAnsi="仿宋" w:eastAsia="仿宋" w:cs="仿宋"/>
          <w:spacing w:val="1"/>
          <w:sz w:val="22"/>
          <w:szCs w:val="22"/>
        </w:rPr>
        <w:t>安管理计划，并制定应对突发治安事件的紧急预案。在工程施工过程中，发生暴乱、爆炸等恐</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怖事件，以及群殴、械斗等群体性突发治安事件的，发包人和承包人应立即向当地政府报告。</w:t>
      </w:r>
      <w:r>
        <w:rPr>
          <w:rFonts w:hint="eastAsia" w:ascii="仿宋" w:hAnsi="仿宋" w:eastAsia="仿宋" w:cs="仿宋"/>
          <w:spacing w:val="10"/>
          <w:sz w:val="22"/>
          <w:szCs w:val="22"/>
        </w:rPr>
        <w:t xml:space="preserve"> </w:t>
      </w:r>
      <w:r>
        <w:rPr>
          <w:rFonts w:hint="eastAsia" w:ascii="仿宋" w:hAnsi="仿宋" w:eastAsia="仿宋" w:cs="仿宋"/>
          <w:spacing w:val="1"/>
          <w:sz w:val="22"/>
          <w:szCs w:val="22"/>
        </w:rPr>
        <w:t>发包人和承包人应积极协助当地有关部门采取措施平息事态，防止事态扩大，尽量避免人员伤</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亡和财产损失。</w:t>
      </w:r>
    </w:p>
    <w:p w14:paraId="4F1BAB3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pacing w:val="-1"/>
          <w:sz w:val="22"/>
          <w:szCs w:val="22"/>
        </w:rPr>
      </w:pPr>
      <w:r>
        <w:rPr>
          <w:rFonts w:hint="eastAsia" w:ascii="仿宋" w:hAnsi="仿宋" w:eastAsia="仿宋" w:cs="仿宋"/>
          <w:spacing w:val="-1"/>
          <w:sz w:val="22"/>
          <w:szCs w:val="22"/>
        </w:rPr>
        <w:t>6.1.5 文明施工</w:t>
      </w:r>
    </w:p>
    <w:p w14:paraId="7C8827C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承包人在工程施工期间，应当采取措施保持施工现场平整，物料堆</w:t>
      </w:r>
      <w:r>
        <w:rPr>
          <w:rFonts w:hint="eastAsia" w:ascii="仿宋" w:hAnsi="仿宋" w:eastAsia="仿宋" w:cs="仿宋"/>
          <w:spacing w:val="-1"/>
          <w:sz w:val="22"/>
          <w:szCs w:val="22"/>
        </w:rPr>
        <w:t>放整齐。工程所在地有</w:t>
      </w:r>
      <w:r>
        <w:rPr>
          <w:rFonts w:hint="eastAsia" w:ascii="仿宋" w:hAnsi="仿宋" w:eastAsia="仿宋" w:cs="仿宋"/>
          <w:sz w:val="22"/>
          <w:szCs w:val="22"/>
        </w:rPr>
        <w:t xml:space="preserve"> 关政府行政管理部门有特殊要求的，按照其要求执行。合同当事人对文</w:t>
      </w:r>
      <w:r>
        <w:rPr>
          <w:rFonts w:hint="eastAsia" w:ascii="仿宋" w:hAnsi="仿宋" w:eastAsia="仿宋" w:cs="仿宋"/>
          <w:spacing w:val="-1"/>
          <w:sz w:val="22"/>
          <w:szCs w:val="22"/>
        </w:rPr>
        <w:t>明施工有其他要求的，</w:t>
      </w:r>
      <w:r>
        <w:rPr>
          <w:rFonts w:hint="eastAsia" w:ascii="仿宋" w:hAnsi="仿宋" w:eastAsia="仿宋" w:cs="仿宋"/>
          <w:sz w:val="22"/>
          <w:szCs w:val="22"/>
        </w:rPr>
        <w:t xml:space="preserve"> </w:t>
      </w:r>
      <w:r>
        <w:rPr>
          <w:rFonts w:hint="eastAsia" w:ascii="仿宋" w:hAnsi="仿宋" w:eastAsia="仿宋" w:cs="仿宋"/>
          <w:spacing w:val="-1"/>
          <w:sz w:val="22"/>
          <w:szCs w:val="22"/>
        </w:rPr>
        <w:t>可以在专用合同条款中明确。</w:t>
      </w:r>
    </w:p>
    <w:p w14:paraId="57C8AF7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在工程移交之前，承包人应当从施工现场清除承包人的全部工程设备</w:t>
      </w:r>
      <w:r>
        <w:rPr>
          <w:rFonts w:hint="eastAsia" w:ascii="仿宋" w:hAnsi="仿宋" w:eastAsia="仿宋" w:cs="仿宋"/>
          <w:spacing w:val="-1"/>
          <w:sz w:val="22"/>
          <w:szCs w:val="22"/>
        </w:rPr>
        <w:t>、多余材料、垃圾和</w:t>
      </w:r>
      <w:r>
        <w:rPr>
          <w:rFonts w:hint="eastAsia" w:ascii="仿宋" w:hAnsi="仿宋" w:eastAsia="仿宋" w:cs="仿宋"/>
          <w:sz w:val="22"/>
          <w:szCs w:val="22"/>
        </w:rPr>
        <w:t xml:space="preserve"> 各种临时工程，并保持施工现场清洁整齐。经发包人书面同意，承包人可</w:t>
      </w:r>
      <w:r>
        <w:rPr>
          <w:rFonts w:hint="eastAsia" w:ascii="仿宋" w:hAnsi="仿宋" w:eastAsia="仿宋" w:cs="仿宋"/>
          <w:spacing w:val="-1"/>
          <w:sz w:val="22"/>
          <w:szCs w:val="22"/>
        </w:rPr>
        <w:t>在发包人指定的地点</w:t>
      </w:r>
      <w:r>
        <w:rPr>
          <w:rFonts w:hint="eastAsia" w:ascii="仿宋" w:hAnsi="仿宋" w:eastAsia="仿宋" w:cs="仿宋"/>
          <w:sz w:val="22"/>
          <w:szCs w:val="22"/>
        </w:rPr>
        <w:t xml:space="preserve"> 保留承包人履行保修期内的各项义务所需要的材料、施</w:t>
      </w:r>
      <w:r>
        <w:rPr>
          <w:rFonts w:hint="eastAsia" w:ascii="仿宋" w:hAnsi="仿宋" w:eastAsia="仿宋" w:cs="仿宋"/>
          <w:spacing w:val="-1"/>
          <w:sz w:val="22"/>
          <w:szCs w:val="22"/>
        </w:rPr>
        <w:t>工设备和临时工程。</w:t>
      </w:r>
    </w:p>
    <w:p w14:paraId="1055953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6.1.6 安全文明施工费</w:t>
      </w:r>
    </w:p>
    <w:p w14:paraId="50D5855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安全文明施工费由发包人承担，发包人不得以任何形式扣减</w:t>
      </w:r>
      <w:r>
        <w:rPr>
          <w:rFonts w:hint="eastAsia" w:ascii="仿宋" w:hAnsi="仿宋" w:eastAsia="仿宋" w:cs="仿宋"/>
          <w:spacing w:val="-1"/>
          <w:sz w:val="22"/>
          <w:szCs w:val="22"/>
        </w:rPr>
        <w:t>该部分费用。因基准日期后合同所适用的法律或政府有关规定发生变化，增加的安全文明施工费由发包人承担。</w:t>
      </w:r>
    </w:p>
    <w:p w14:paraId="35B6F8C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承包人经发包人同意采取合同约定以外的安全措施所产生的费用，</w:t>
      </w:r>
      <w:r>
        <w:rPr>
          <w:rFonts w:hint="eastAsia" w:ascii="仿宋" w:hAnsi="仿宋" w:eastAsia="仿宋" w:cs="仿宋"/>
          <w:spacing w:val="-1"/>
          <w:sz w:val="22"/>
          <w:szCs w:val="22"/>
        </w:rPr>
        <w:t>由发包人承担。未经发</w:t>
      </w:r>
      <w:r>
        <w:rPr>
          <w:rFonts w:hint="eastAsia" w:ascii="仿宋" w:hAnsi="仿宋" w:eastAsia="仿宋" w:cs="仿宋"/>
          <w:sz w:val="22"/>
          <w:szCs w:val="22"/>
        </w:rPr>
        <w:t xml:space="preserve"> 包人同意的，如果该措施避免了发包人的损失，则发包人在避免损失的额</w:t>
      </w:r>
      <w:r>
        <w:rPr>
          <w:rFonts w:hint="eastAsia" w:ascii="仿宋" w:hAnsi="仿宋" w:eastAsia="仿宋" w:cs="仿宋"/>
          <w:spacing w:val="-1"/>
          <w:sz w:val="22"/>
          <w:szCs w:val="22"/>
        </w:rPr>
        <w:t>度内承担该措施费。</w:t>
      </w:r>
      <w:r>
        <w:rPr>
          <w:rFonts w:hint="eastAsia" w:ascii="仿宋" w:hAnsi="仿宋" w:eastAsia="仿宋" w:cs="仿宋"/>
          <w:sz w:val="22"/>
          <w:szCs w:val="22"/>
        </w:rPr>
        <w:t xml:space="preserve"> </w:t>
      </w:r>
      <w:r>
        <w:rPr>
          <w:rFonts w:hint="eastAsia" w:ascii="仿宋" w:hAnsi="仿宋" w:eastAsia="仿宋" w:cs="仿宋"/>
          <w:spacing w:val="-1"/>
          <w:sz w:val="22"/>
          <w:szCs w:val="22"/>
        </w:rPr>
        <w:t>如果该措施避免了承包人的损失，由承包人承担该措施费。</w:t>
      </w:r>
    </w:p>
    <w:p w14:paraId="321C31F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除专用合同条款另有约定外，发包人应在开工后28天内预付安全文明施工费总额的50%，其</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余部分与进度款同期支付。发包人逾期支付安全文</w:t>
      </w:r>
      <w:r>
        <w:rPr>
          <w:rFonts w:hint="eastAsia" w:ascii="仿宋" w:hAnsi="仿宋" w:eastAsia="仿宋" w:cs="仿宋"/>
          <w:spacing w:val="-2"/>
          <w:sz w:val="22"/>
          <w:szCs w:val="22"/>
        </w:rPr>
        <w:t>明施工费超过7天的，承包人有权向发包人发</w:t>
      </w:r>
      <w:r>
        <w:rPr>
          <w:rFonts w:hint="eastAsia" w:ascii="仿宋" w:hAnsi="仿宋" w:eastAsia="仿宋" w:cs="仿宋"/>
          <w:sz w:val="22"/>
          <w:szCs w:val="22"/>
        </w:rPr>
        <w:t xml:space="preserve"> 出要求预付的催告通知，发包人收到通知后7天内仍未支付的，承包人</w:t>
      </w:r>
      <w:r>
        <w:rPr>
          <w:rFonts w:hint="eastAsia" w:ascii="仿宋" w:hAnsi="仿宋" w:eastAsia="仿宋" w:cs="仿宋"/>
          <w:spacing w:val="-1"/>
          <w:sz w:val="22"/>
          <w:szCs w:val="22"/>
        </w:rPr>
        <w:t>有权暂停施工，并按第</w:t>
      </w:r>
      <w:r>
        <w:rPr>
          <w:rFonts w:hint="eastAsia" w:ascii="仿宋" w:hAnsi="仿宋" w:eastAsia="仿宋" w:cs="仿宋"/>
          <w:sz w:val="22"/>
          <w:szCs w:val="22"/>
        </w:rPr>
        <w:t xml:space="preserve">  </w:t>
      </w:r>
      <w:r>
        <w:rPr>
          <w:rFonts w:hint="eastAsia" w:ascii="仿宋" w:hAnsi="仿宋" w:eastAsia="仿宋" w:cs="仿宋"/>
          <w:spacing w:val="-1"/>
          <w:sz w:val="22"/>
          <w:szCs w:val="22"/>
        </w:rPr>
        <w:t>16.1.1项〔发包人违约的情形〕执行。</w:t>
      </w:r>
    </w:p>
    <w:p w14:paraId="41E56AF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承包人对安全文明施工费应专款专用，承包人应在财务账目中单独</w:t>
      </w:r>
      <w:r>
        <w:rPr>
          <w:rFonts w:hint="eastAsia" w:ascii="仿宋" w:hAnsi="仿宋" w:eastAsia="仿宋" w:cs="仿宋"/>
          <w:spacing w:val="-1"/>
          <w:sz w:val="22"/>
          <w:szCs w:val="22"/>
        </w:rPr>
        <w:t>列项备查，不得挪作他</w:t>
      </w:r>
      <w:r>
        <w:rPr>
          <w:rFonts w:hint="eastAsia" w:ascii="仿宋" w:hAnsi="仿宋" w:eastAsia="仿宋" w:cs="仿宋"/>
          <w:sz w:val="22"/>
          <w:szCs w:val="22"/>
        </w:rPr>
        <w:t xml:space="preserve"> 用，否则发包人有权责令其限期改正；逾期未改正的，可以责令其暂停施</w:t>
      </w:r>
      <w:r>
        <w:rPr>
          <w:rFonts w:hint="eastAsia" w:ascii="仿宋" w:hAnsi="仿宋" w:eastAsia="仿宋" w:cs="仿宋"/>
          <w:spacing w:val="-1"/>
          <w:sz w:val="22"/>
          <w:szCs w:val="22"/>
        </w:rPr>
        <w:t>工，由此增加的费用</w:t>
      </w:r>
      <w:r>
        <w:rPr>
          <w:rFonts w:hint="eastAsia" w:ascii="仿宋" w:hAnsi="仿宋" w:eastAsia="仿宋" w:cs="仿宋"/>
          <w:sz w:val="22"/>
          <w:szCs w:val="22"/>
        </w:rPr>
        <w:t xml:space="preserve"> </w:t>
      </w:r>
      <w:r>
        <w:rPr>
          <w:rFonts w:hint="eastAsia" w:ascii="仿宋" w:hAnsi="仿宋" w:eastAsia="仿宋" w:cs="仿宋"/>
          <w:spacing w:val="-1"/>
          <w:sz w:val="22"/>
          <w:szCs w:val="22"/>
        </w:rPr>
        <w:t>和（或）延误的工期由承包人承担。</w:t>
      </w:r>
    </w:p>
    <w:p w14:paraId="0ADEEAF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6.1.7 紧急情况处理</w:t>
      </w:r>
    </w:p>
    <w:p w14:paraId="6E8F629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在工程实施期间或缺陷责任期内发生危及工程安全的事件，监理人通</w:t>
      </w:r>
      <w:r>
        <w:rPr>
          <w:rFonts w:hint="eastAsia" w:ascii="仿宋" w:hAnsi="仿宋" w:eastAsia="仿宋" w:cs="仿宋"/>
          <w:spacing w:val="-1"/>
          <w:sz w:val="22"/>
          <w:szCs w:val="22"/>
        </w:rPr>
        <w:t>知承包人进行抢救，</w:t>
      </w:r>
      <w:r>
        <w:rPr>
          <w:rFonts w:hint="eastAsia" w:ascii="仿宋" w:hAnsi="仿宋" w:eastAsia="仿宋" w:cs="仿宋"/>
          <w:sz w:val="22"/>
          <w:szCs w:val="22"/>
        </w:rPr>
        <w:t xml:space="preserve"> 承包人声明无能力或不愿立即执行的，发包人有权雇佣其他人员进行抢救</w:t>
      </w:r>
      <w:r>
        <w:rPr>
          <w:rFonts w:hint="eastAsia" w:ascii="仿宋" w:hAnsi="仿宋" w:eastAsia="仿宋" w:cs="仿宋"/>
          <w:spacing w:val="-1"/>
          <w:sz w:val="22"/>
          <w:szCs w:val="22"/>
        </w:rPr>
        <w:t>。此类抢救按合同约</w:t>
      </w:r>
      <w:r>
        <w:rPr>
          <w:rFonts w:hint="eastAsia" w:ascii="仿宋" w:hAnsi="仿宋" w:eastAsia="仿宋" w:cs="仿宋"/>
          <w:sz w:val="22"/>
          <w:szCs w:val="22"/>
        </w:rPr>
        <w:t xml:space="preserve"> 定属于承包人义务的，由此增加的费用和（或）延误的工</w:t>
      </w:r>
      <w:r>
        <w:rPr>
          <w:rFonts w:hint="eastAsia" w:ascii="仿宋" w:hAnsi="仿宋" w:eastAsia="仿宋" w:cs="仿宋"/>
          <w:spacing w:val="-1"/>
          <w:sz w:val="22"/>
          <w:szCs w:val="22"/>
        </w:rPr>
        <w:t>期由承包人承担。</w:t>
      </w:r>
    </w:p>
    <w:p w14:paraId="7033D03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6.1.8 事故处理</w:t>
      </w:r>
    </w:p>
    <w:p w14:paraId="3C452E1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工程施工过程中发生事故的，承包人应立即通知监理人，监</w:t>
      </w:r>
      <w:r>
        <w:rPr>
          <w:rFonts w:hint="eastAsia" w:ascii="仿宋" w:hAnsi="仿宋" w:eastAsia="仿宋" w:cs="仿宋"/>
          <w:spacing w:val="-1"/>
          <w:sz w:val="22"/>
          <w:szCs w:val="22"/>
        </w:rPr>
        <w:t>理人应立即通知发包人。发包</w:t>
      </w:r>
      <w:r>
        <w:rPr>
          <w:rFonts w:hint="eastAsia" w:ascii="仿宋" w:hAnsi="仿宋" w:eastAsia="仿宋" w:cs="仿宋"/>
          <w:sz w:val="22"/>
          <w:szCs w:val="22"/>
        </w:rPr>
        <w:t xml:space="preserve"> 人和承包人应立即组织人员和设备进行紧急抢救和抢修，减少人员伤亡和</w:t>
      </w:r>
      <w:r>
        <w:rPr>
          <w:rFonts w:hint="eastAsia" w:ascii="仿宋" w:hAnsi="仿宋" w:eastAsia="仿宋" w:cs="仿宋"/>
          <w:spacing w:val="-1"/>
          <w:sz w:val="22"/>
          <w:szCs w:val="22"/>
        </w:rPr>
        <w:t>财产损失，防止事故</w:t>
      </w:r>
      <w:r>
        <w:rPr>
          <w:rFonts w:hint="eastAsia" w:ascii="仿宋" w:hAnsi="仿宋" w:eastAsia="仿宋" w:cs="仿宋"/>
          <w:sz w:val="22"/>
          <w:szCs w:val="22"/>
        </w:rPr>
        <w:t xml:space="preserve"> 扩大，并保护事故现场。需要移动现场物品时，应作出标记和书面记录，</w:t>
      </w:r>
      <w:r>
        <w:rPr>
          <w:rFonts w:hint="eastAsia" w:ascii="仿宋" w:hAnsi="仿宋" w:eastAsia="仿宋" w:cs="仿宋"/>
          <w:spacing w:val="-1"/>
          <w:sz w:val="22"/>
          <w:szCs w:val="22"/>
        </w:rPr>
        <w:t>妥善保管有关证据。</w:t>
      </w:r>
      <w:r>
        <w:rPr>
          <w:rFonts w:hint="eastAsia" w:ascii="仿宋" w:hAnsi="仿宋" w:eastAsia="仿宋" w:cs="仿宋"/>
          <w:sz w:val="22"/>
          <w:szCs w:val="22"/>
        </w:rPr>
        <w:t xml:space="preserve"> 发包人和承包人应按国家有关规定，及时如实地向有关部门报告事故发生</w:t>
      </w:r>
      <w:r>
        <w:rPr>
          <w:rFonts w:hint="eastAsia" w:ascii="仿宋" w:hAnsi="仿宋" w:eastAsia="仿宋" w:cs="仿宋"/>
          <w:spacing w:val="-1"/>
          <w:sz w:val="22"/>
          <w:szCs w:val="22"/>
        </w:rPr>
        <w:t>的情况，以及正在采</w:t>
      </w:r>
      <w:r>
        <w:rPr>
          <w:rFonts w:hint="eastAsia" w:ascii="仿宋" w:hAnsi="仿宋" w:eastAsia="仿宋" w:cs="仿宋"/>
          <w:sz w:val="22"/>
          <w:szCs w:val="22"/>
        </w:rPr>
        <w:t xml:space="preserve"> </w:t>
      </w:r>
      <w:r>
        <w:rPr>
          <w:rFonts w:hint="eastAsia" w:ascii="仿宋" w:hAnsi="仿宋" w:eastAsia="仿宋" w:cs="仿宋"/>
          <w:spacing w:val="-1"/>
          <w:sz w:val="22"/>
          <w:szCs w:val="22"/>
        </w:rPr>
        <w:t>取的紧急措施等。</w:t>
      </w:r>
    </w:p>
    <w:p w14:paraId="3605967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6.1.9 安全生产责任</w:t>
      </w:r>
    </w:p>
    <w:p w14:paraId="3703205E">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rPr>
        <w:fldChar w:fldCharType="begin"/>
      </w:r>
      <w:r>
        <w:rPr>
          <w:rFonts w:hint="eastAsia" w:ascii="仿宋" w:hAnsi="仿宋" w:eastAsia="仿宋" w:cs="仿宋"/>
        </w:rPr>
        <w:instrText xml:space="preserve"> HYPERLINK "6.1.9.1" </w:instrText>
      </w:r>
      <w:r>
        <w:rPr>
          <w:rFonts w:hint="eastAsia" w:ascii="仿宋" w:hAnsi="仿宋" w:eastAsia="仿宋" w:cs="仿宋"/>
        </w:rPr>
        <w:fldChar w:fldCharType="separate"/>
      </w:r>
      <w:r>
        <w:rPr>
          <w:rFonts w:hint="eastAsia" w:ascii="仿宋" w:hAnsi="仿宋" w:eastAsia="仿宋" w:cs="仿宋"/>
          <w:spacing w:val="-1"/>
          <w:sz w:val="22"/>
          <w:szCs w:val="22"/>
        </w:rPr>
        <w:t>6.1.9.1</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发包人的安全责任</w:t>
      </w:r>
    </w:p>
    <w:p w14:paraId="3DC201F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发包人应负责赔偿以下各种情况造成的损失：</w:t>
      </w:r>
    </w:p>
    <w:p w14:paraId="3D57B33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（1）工程或工程的任何部分对土地的占用所造成的第三者财产损失；</w:t>
      </w:r>
    </w:p>
    <w:p w14:paraId="5D585EF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（2）由于发包人原因在施工场地及其毗邻地</w:t>
      </w:r>
      <w:r>
        <w:rPr>
          <w:rFonts w:hint="eastAsia" w:ascii="仿宋" w:hAnsi="仿宋" w:eastAsia="仿宋" w:cs="仿宋"/>
          <w:spacing w:val="-1"/>
          <w:sz w:val="22"/>
          <w:szCs w:val="22"/>
        </w:rPr>
        <w:t>带造成的第三者人身伤亡和财产损失；</w:t>
      </w:r>
    </w:p>
    <w:p w14:paraId="7AA6E7C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（3）由于发包人原因对承包人、监理人造成的人员人身伤亡和财产损失；</w:t>
      </w:r>
    </w:p>
    <w:p w14:paraId="3A8DDC0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（4）由于发包人原因造成的发包人自身人员的人身伤害以及财产损失。</w:t>
      </w:r>
    </w:p>
    <w:p w14:paraId="0E5B3F94">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rPr>
      </w:pPr>
      <w:r>
        <w:rPr>
          <w:rFonts w:hint="eastAsia" w:ascii="仿宋" w:hAnsi="仿宋" w:eastAsia="仿宋" w:cs="仿宋"/>
        </w:rPr>
        <w:fldChar w:fldCharType="begin"/>
      </w:r>
      <w:r>
        <w:rPr>
          <w:rFonts w:hint="eastAsia" w:ascii="仿宋" w:hAnsi="仿宋" w:eastAsia="仿宋" w:cs="仿宋"/>
        </w:rPr>
        <w:instrText xml:space="preserve"> HYPERLINK "6.1.9.2" </w:instrText>
      </w:r>
      <w:r>
        <w:rPr>
          <w:rFonts w:hint="eastAsia" w:ascii="仿宋" w:hAnsi="仿宋" w:eastAsia="仿宋" w:cs="仿宋"/>
        </w:rPr>
        <w:fldChar w:fldCharType="separate"/>
      </w:r>
      <w:r>
        <w:rPr>
          <w:rFonts w:hint="eastAsia" w:ascii="仿宋" w:hAnsi="仿宋" w:eastAsia="仿宋" w:cs="仿宋"/>
          <w:spacing w:val="-1"/>
          <w:sz w:val="22"/>
          <w:szCs w:val="22"/>
        </w:rPr>
        <w:t>6.1.9.2</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承包人的安全责任</w:t>
      </w:r>
    </w:p>
    <w:p w14:paraId="313EADFE">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由于承包人原因在施工场地内及其毗邻地带造成</w:t>
      </w:r>
      <w:r>
        <w:rPr>
          <w:rFonts w:hint="eastAsia" w:ascii="仿宋" w:hAnsi="仿宋" w:eastAsia="仿宋" w:cs="仿宋"/>
          <w:sz w:val="22"/>
          <w:szCs w:val="22"/>
        </w:rPr>
        <w:t xml:space="preserve">的发包人、监理人以及第三者人员伤亡和 </w:t>
      </w:r>
      <w:r>
        <w:rPr>
          <w:rFonts w:hint="eastAsia" w:ascii="仿宋" w:hAnsi="仿宋" w:eastAsia="仿宋" w:cs="仿宋"/>
          <w:spacing w:val="-1"/>
          <w:sz w:val="22"/>
          <w:szCs w:val="22"/>
        </w:rPr>
        <w:t>财产损失，由承包人负责赔偿。</w:t>
      </w:r>
    </w:p>
    <w:p w14:paraId="233F4BA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6.2 职业健康</w:t>
      </w:r>
    </w:p>
    <w:p w14:paraId="6D17A50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6.2.1 劳动保护</w:t>
      </w:r>
    </w:p>
    <w:p w14:paraId="59AB2D5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承包人应按照法律规定安排现场施工人员的劳动和休息时间，保障</w:t>
      </w:r>
      <w:r>
        <w:rPr>
          <w:rFonts w:hint="eastAsia" w:ascii="仿宋" w:hAnsi="仿宋" w:eastAsia="仿宋" w:cs="仿宋"/>
          <w:spacing w:val="-1"/>
          <w:sz w:val="22"/>
          <w:szCs w:val="22"/>
        </w:rPr>
        <w:t>劳动者的休息时间，并</w:t>
      </w:r>
      <w:r>
        <w:rPr>
          <w:rFonts w:hint="eastAsia" w:ascii="仿宋" w:hAnsi="仿宋" w:eastAsia="仿宋" w:cs="仿宋"/>
          <w:sz w:val="22"/>
          <w:szCs w:val="22"/>
        </w:rPr>
        <w:t xml:space="preserve"> 支付合理的报酬和费用。承包人应依法为其履行合同所雇用的人员办理必</w:t>
      </w:r>
      <w:r>
        <w:rPr>
          <w:rFonts w:hint="eastAsia" w:ascii="仿宋" w:hAnsi="仿宋" w:eastAsia="仿宋" w:cs="仿宋"/>
          <w:spacing w:val="-1"/>
          <w:sz w:val="22"/>
          <w:szCs w:val="22"/>
        </w:rPr>
        <w:t>要的证件、许可、保</w:t>
      </w:r>
      <w:r>
        <w:rPr>
          <w:rFonts w:hint="eastAsia" w:ascii="仿宋" w:hAnsi="仿宋" w:eastAsia="仿宋" w:cs="仿宋"/>
          <w:sz w:val="22"/>
          <w:szCs w:val="22"/>
        </w:rPr>
        <w:t xml:space="preserve"> 险和注册等，承包人应督促其分包人为分包人所雇用的人员办理必要的证</w:t>
      </w:r>
      <w:r>
        <w:rPr>
          <w:rFonts w:hint="eastAsia" w:ascii="仿宋" w:hAnsi="仿宋" w:eastAsia="仿宋" w:cs="仿宋"/>
          <w:spacing w:val="-1"/>
          <w:sz w:val="22"/>
          <w:szCs w:val="22"/>
        </w:rPr>
        <w:t>件、许可、保险和注</w:t>
      </w:r>
      <w:r>
        <w:rPr>
          <w:rFonts w:hint="eastAsia" w:ascii="仿宋" w:hAnsi="仿宋" w:eastAsia="仿宋" w:cs="仿宋"/>
          <w:sz w:val="22"/>
          <w:szCs w:val="22"/>
        </w:rPr>
        <w:t xml:space="preserve"> </w:t>
      </w:r>
      <w:r>
        <w:rPr>
          <w:rFonts w:hint="eastAsia" w:ascii="仿宋" w:hAnsi="仿宋" w:eastAsia="仿宋" w:cs="仿宋"/>
          <w:spacing w:val="-3"/>
          <w:sz w:val="22"/>
          <w:szCs w:val="22"/>
        </w:rPr>
        <w:t>册等。</w:t>
      </w:r>
    </w:p>
    <w:p w14:paraId="5F05C3C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承包人应按照法律规定保障现场施工人员的劳动安全，并提供劳动保护,并应按国家有关劳</w:t>
      </w:r>
      <w:r>
        <w:rPr>
          <w:rFonts w:hint="eastAsia" w:ascii="仿宋" w:hAnsi="仿宋" w:eastAsia="仿宋" w:cs="仿宋"/>
          <w:spacing w:val="18"/>
          <w:sz w:val="22"/>
          <w:szCs w:val="22"/>
        </w:rPr>
        <w:t xml:space="preserve"> </w:t>
      </w:r>
      <w:r>
        <w:rPr>
          <w:rFonts w:hint="eastAsia" w:ascii="仿宋" w:hAnsi="仿宋" w:eastAsia="仿宋" w:cs="仿宋"/>
          <w:sz w:val="22"/>
          <w:szCs w:val="22"/>
        </w:rPr>
        <w:t>动保护的规定，采取有效的防止粉尘、降低噪声、控制有害气体和保障高</w:t>
      </w:r>
      <w:r>
        <w:rPr>
          <w:rFonts w:hint="eastAsia" w:ascii="仿宋" w:hAnsi="仿宋" w:eastAsia="仿宋" w:cs="仿宋"/>
          <w:spacing w:val="-1"/>
          <w:sz w:val="22"/>
          <w:szCs w:val="22"/>
        </w:rPr>
        <w:t>温、高寒、高空作业</w:t>
      </w:r>
      <w:r>
        <w:rPr>
          <w:rFonts w:hint="eastAsia" w:ascii="仿宋" w:hAnsi="仿宋" w:eastAsia="仿宋" w:cs="仿宋"/>
          <w:sz w:val="22"/>
          <w:szCs w:val="22"/>
        </w:rPr>
        <w:t xml:space="preserve"> 安全等劳动保护措施。承包人雇佣人员在施工中受到伤害的，承包人应立</w:t>
      </w:r>
      <w:r>
        <w:rPr>
          <w:rFonts w:hint="eastAsia" w:ascii="仿宋" w:hAnsi="仿宋" w:eastAsia="仿宋" w:cs="仿宋"/>
          <w:spacing w:val="-1"/>
          <w:sz w:val="22"/>
          <w:szCs w:val="22"/>
        </w:rPr>
        <w:t>即采取有效措施进行</w:t>
      </w:r>
      <w:r>
        <w:rPr>
          <w:rFonts w:hint="eastAsia" w:ascii="仿宋" w:hAnsi="仿宋" w:eastAsia="仿宋" w:cs="仿宋"/>
          <w:sz w:val="22"/>
          <w:szCs w:val="22"/>
        </w:rPr>
        <w:t xml:space="preserve"> </w:t>
      </w:r>
      <w:r>
        <w:rPr>
          <w:rFonts w:hint="eastAsia" w:ascii="仿宋" w:hAnsi="仿宋" w:eastAsia="仿宋" w:cs="仿宋"/>
          <w:spacing w:val="-2"/>
          <w:sz w:val="22"/>
          <w:szCs w:val="22"/>
        </w:rPr>
        <w:t>抢救和治疗。</w:t>
      </w:r>
    </w:p>
    <w:p w14:paraId="0D8432C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承包人应按法律规定安排工作时间，保证其雇佣人员享有休息和休</w:t>
      </w:r>
      <w:r>
        <w:rPr>
          <w:rFonts w:hint="eastAsia" w:ascii="仿宋" w:hAnsi="仿宋" w:eastAsia="仿宋" w:cs="仿宋"/>
          <w:spacing w:val="-1"/>
          <w:sz w:val="22"/>
          <w:szCs w:val="22"/>
        </w:rPr>
        <w:t>假的权利。因工程施工</w:t>
      </w:r>
      <w:r>
        <w:rPr>
          <w:rFonts w:hint="eastAsia" w:ascii="仿宋" w:hAnsi="仿宋" w:eastAsia="仿宋" w:cs="仿宋"/>
          <w:sz w:val="22"/>
          <w:szCs w:val="22"/>
        </w:rPr>
        <w:t xml:space="preserve"> 的特殊需要占用休假日或延长工作时间的，应不超过法律规定的限度</w:t>
      </w:r>
      <w:r>
        <w:rPr>
          <w:rFonts w:hint="eastAsia" w:ascii="仿宋" w:hAnsi="仿宋" w:eastAsia="仿宋" w:cs="仿宋"/>
          <w:spacing w:val="-1"/>
          <w:sz w:val="22"/>
          <w:szCs w:val="22"/>
        </w:rPr>
        <w:t>，并按法律规定给予补休</w:t>
      </w:r>
      <w:r>
        <w:rPr>
          <w:rFonts w:hint="eastAsia" w:ascii="仿宋" w:hAnsi="仿宋" w:eastAsia="仿宋" w:cs="仿宋"/>
          <w:sz w:val="22"/>
          <w:szCs w:val="22"/>
        </w:rPr>
        <w:t xml:space="preserve"> </w:t>
      </w:r>
      <w:r>
        <w:rPr>
          <w:rFonts w:hint="eastAsia" w:ascii="仿宋" w:hAnsi="仿宋" w:eastAsia="仿宋" w:cs="仿宋"/>
          <w:spacing w:val="-3"/>
          <w:sz w:val="22"/>
          <w:szCs w:val="22"/>
        </w:rPr>
        <w:t>或付酬。</w:t>
      </w:r>
    </w:p>
    <w:p w14:paraId="4BF398D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6.2.2 生活条件</w:t>
      </w:r>
    </w:p>
    <w:p w14:paraId="224D8E4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承包人应为其履行合同所雇用的人员提供必要的膳宿条件和生活环</w:t>
      </w:r>
      <w:r>
        <w:rPr>
          <w:rFonts w:hint="eastAsia" w:ascii="仿宋" w:hAnsi="仿宋" w:eastAsia="仿宋" w:cs="仿宋"/>
          <w:spacing w:val="-1"/>
          <w:sz w:val="22"/>
          <w:szCs w:val="22"/>
        </w:rPr>
        <w:t>境；承包人应采取有效</w:t>
      </w:r>
      <w:r>
        <w:rPr>
          <w:rFonts w:hint="eastAsia" w:ascii="仿宋" w:hAnsi="仿宋" w:eastAsia="仿宋" w:cs="仿宋"/>
          <w:sz w:val="22"/>
          <w:szCs w:val="22"/>
        </w:rPr>
        <w:t xml:space="preserve"> 措施预防传染病，保证施工人员的健康，并定期对施工现场、施工人员生</w:t>
      </w:r>
      <w:r>
        <w:rPr>
          <w:rFonts w:hint="eastAsia" w:ascii="仿宋" w:hAnsi="仿宋" w:eastAsia="仿宋" w:cs="仿宋"/>
          <w:spacing w:val="-1"/>
          <w:sz w:val="22"/>
          <w:szCs w:val="22"/>
        </w:rPr>
        <w:t>活基地和工程进行防</w:t>
      </w:r>
      <w:r>
        <w:rPr>
          <w:rFonts w:hint="eastAsia" w:ascii="仿宋" w:hAnsi="仿宋" w:eastAsia="仿宋" w:cs="仿宋"/>
          <w:sz w:val="22"/>
          <w:szCs w:val="22"/>
        </w:rPr>
        <w:t xml:space="preserve"> 疫和卫生的专业检查和处理, 在远离城镇的施工场地，还应配备必要的伤病</w:t>
      </w:r>
      <w:r>
        <w:rPr>
          <w:rFonts w:hint="eastAsia" w:ascii="仿宋" w:hAnsi="仿宋" w:eastAsia="仿宋" w:cs="仿宋"/>
          <w:spacing w:val="-1"/>
          <w:sz w:val="22"/>
          <w:szCs w:val="22"/>
        </w:rPr>
        <w:t>防治和急救的医务</w:t>
      </w:r>
      <w:r>
        <w:rPr>
          <w:rFonts w:hint="eastAsia" w:ascii="仿宋" w:hAnsi="仿宋" w:eastAsia="仿宋" w:cs="仿宋"/>
          <w:sz w:val="22"/>
          <w:szCs w:val="22"/>
        </w:rPr>
        <w:t xml:space="preserve"> </w:t>
      </w:r>
      <w:r>
        <w:rPr>
          <w:rFonts w:hint="eastAsia" w:ascii="仿宋" w:hAnsi="仿宋" w:eastAsia="仿宋" w:cs="仿宋"/>
          <w:spacing w:val="-1"/>
          <w:sz w:val="22"/>
          <w:szCs w:val="22"/>
        </w:rPr>
        <w:t>人员与医疗设施。</w:t>
      </w:r>
    </w:p>
    <w:p w14:paraId="578F2A1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6.3 环境保护</w:t>
      </w:r>
    </w:p>
    <w:p w14:paraId="146BAAC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承包人应在施工组织设计中列明环境保护的具体措施。在合同履行</w:t>
      </w:r>
      <w:r>
        <w:rPr>
          <w:rFonts w:hint="eastAsia" w:ascii="仿宋" w:hAnsi="仿宋" w:eastAsia="仿宋" w:cs="仿宋"/>
          <w:spacing w:val="-1"/>
          <w:sz w:val="22"/>
          <w:szCs w:val="22"/>
        </w:rPr>
        <w:t>期间，承包人应采取合</w:t>
      </w:r>
      <w:r>
        <w:rPr>
          <w:rFonts w:hint="eastAsia" w:ascii="仿宋" w:hAnsi="仿宋" w:eastAsia="仿宋" w:cs="仿宋"/>
          <w:sz w:val="22"/>
          <w:szCs w:val="22"/>
        </w:rPr>
        <w:t xml:space="preserve"> 理措施保护施工现场环境。对施工作业过程中可能引起的大气、水、</w:t>
      </w:r>
      <w:r>
        <w:rPr>
          <w:rFonts w:hint="eastAsia" w:ascii="仿宋" w:hAnsi="仿宋" w:eastAsia="仿宋" w:cs="仿宋"/>
          <w:spacing w:val="-1"/>
          <w:sz w:val="22"/>
          <w:szCs w:val="22"/>
        </w:rPr>
        <w:t>噪音以及固体废物污染采</w:t>
      </w:r>
      <w:r>
        <w:rPr>
          <w:rFonts w:hint="eastAsia" w:ascii="仿宋" w:hAnsi="仿宋" w:eastAsia="仿宋" w:cs="仿宋"/>
          <w:sz w:val="22"/>
          <w:szCs w:val="22"/>
        </w:rPr>
        <w:t xml:space="preserve"> </w:t>
      </w:r>
      <w:r>
        <w:rPr>
          <w:rFonts w:hint="eastAsia" w:ascii="仿宋" w:hAnsi="仿宋" w:eastAsia="仿宋" w:cs="仿宋"/>
          <w:spacing w:val="-1"/>
          <w:sz w:val="22"/>
          <w:szCs w:val="22"/>
        </w:rPr>
        <w:t>取具体可行的防范措施。</w:t>
      </w:r>
    </w:p>
    <w:p w14:paraId="19A503E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承包人应当承担因其原因引起的环境污染侵权损害赔偿责任，因上</w:t>
      </w:r>
      <w:r>
        <w:rPr>
          <w:rFonts w:hint="eastAsia" w:ascii="仿宋" w:hAnsi="仿宋" w:eastAsia="仿宋" w:cs="仿宋"/>
          <w:spacing w:val="-1"/>
          <w:sz w:val="22"/>
          <w:szCs w:val="22"/>
        </w:rPr>
        <w:t>述环境污染引起纠纷而</w:t>
      </w:r>
      <w:r>
        <w:rPr>
          <w:rFonts w:hint="eastAsia" w:ascii="仿宋" w:hAnsi="仿宋" w:eastAsia="仿宋" w:cs="仿宋"/>
          <w:sz w:val="22"/>
          <w:szCs w:val="22"/>
        </w:rPr>
        <w:t xml:space="preserve"> </w:t>
      </w:r>
      <w:r>
        <w:rPr>
          <w:rFonts w:hint="eastAsia" w:ascii="仿宋" w:hAnsi="仿宋" w:eastAsia="仿宋" w:cs="仿宋"/>
          <w:spacing w:val="-1"/>
          <w:sz w:val="22"/>
          <w:szCs w:val="22"/>
        </w:rPr>
        <w:t>导致暂停施工的，由此增加的费用和（或）延误的工期由承包人承担。</w:t>
      </w:r>
    </w:p>
    <w:p w14:paraId="1205D86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1"/>
        <w:rPr>
          <w:rFonts w:hint="eastAsia" w:ascii="仿宋" w:hAnsi="仿宋" w:eastAsia="仿宋" w:cs="仿宋"/>
          <w:sz w:val="22"/>
          <w:szCs w:val="22"/>
        </w:rPr>
      </w:pPr>
      <w:r>
        <w:rPr>
          <w:rFonts w:hint="eastAsia" w:ascii="仿宋" w:hAnsi="仿宋" w:eastAsia="仿宋" w:cs="仿宋"/>
          <w:spacing w:val="-2"/>
          <w:sz w:val="22"/>
          <w:szCs w:val="22"/>
        </w:rPr>
        <w:t>7. 工期和进度</w:t>
      </w:r>
    </w:p>
    <w:p w14:paraId="7742825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7.1</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施工组织设计</w:t>
      </w:r>
    </w:p>
    <w:p w14:paraId="5B323DE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7.1.1 施工组织设计的内容</w:t>
      </w:r>
    </w:p>
    <w:p w14:paraId="6CD2168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施工组织设计应包含以下内容：</w:t>
      </w:r>
    </w:p>
    <w:p w14:paraId="0E00111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（1）施工方案；</w:t>
      </w:r>
    </w:p>
    <w:p w14:paraId="7326B2A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（2）施工现场平面布置图；</w:t>
      </w:r>
    </w:p>
    <w:p w14:paraId="4A325A4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（3）施工进度计划和保证措施；</w:t>
      </w:r>
    </w:p>
    <w:p w14:paraId="53B2992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（4）劳动力及材料供应计划；</w:t>
      </w:r>
    </w:p>
    <w:p w14:paraId="2028840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（5）施工机械设备的选用；</w:t>
      </w:r>
    </w:p>
    <w:p w14:paraId="509777F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（6）质量保证体系及措施；</w:t>
      </w:r>
    </w:p>
    <w:p w14:paraId="50C3994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（7）安全生产、文明施工措施；</w:t>
      </w:r>
    </w:p>
    <w:p w14:paraId="575862C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（8）环境保护、成本控制措施；</w:t>
      </w:r>
    </w:p>
    <w:p w14:paraId="307472C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（9）合同当事人约定的其他内容。</w:t>
      </w:r>
    </w:p>
    <w:p w14:paraId="616539B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7.1.2 施工组织设计的提交和修改</w:t>
      </w:r>
    </w:p>
    <w:p w14:paraId="4AB820F4">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jc w:val="both"/>
        <w:textAlignment w:val="auto"/>
        <w:rPr>
          <w:rFonts w:hint="eastAsia" w:ascii="仿宋" w:hAnsi="仿宋" w:eastAsia="仿宋" w:cs="仿宋"/>
          <w:sz w:val="22"/>
          <w:szCs w:val="22"/>
        </w:rPr>
      </w:pPr>
      <w:r>
        <w:rPr>
          <w:rFonts w:hint="eastAsia" w:ascii="仿宋" w:hAnsi="仿宋" w:eastAsia="仿宋" w:cs="仿宋"/>
          <w:spacing w:val="-7"/>
          <w:sz w:val="22"/>
          <w:szCs w:val="22"/>
        </w:rPr>
        <w:t>除专用合同条款另有约定外，承包人应在合同签订后14天内，但至迟不得晚于第7.3.2项〔开</w:t>
      </w:r>
      <w:r>
        <w:rPr>
          <w:rFonts w:hint="eastAsia" w:ascii="仿宋" w:hAnsi="仿宋" w:eastAsia="仿宋" w:cs="仿宋"/>
          <w:spacing w:val="13"/>
          <w:sz w:val="22"/>
          <w:szCs w:val="22"/>
        </w:rPr>
        <w:t xml:space="preserve"> </w:t>
      </w:r>
      <w:r>
        <w:rPr>
          <w:rFonts w:hint="eastAsia" w:ascii="仿宋" w:hAnsi="仿宋" w:eastAsia="仿宋" w:cs="仿宋"/>
          <w:spacing w:val="-1"/>
          <w:sz w:val="22"/>
          <w:szCs w:val="22"/>
        </w:rPr>
        <w:t>工通知〕载明的开工日期前7天，向监理人提交详细的施工组织设计，并由监理人报送发包人。</w:t>
      </w:r>
      <w:r>
        <w:rPr>
          <w:rFonts w:hint="eastAsia" w:ascii="仿宋" w:hAnsi="仿宋" w:eastAsia="仿宋" w:cs="仿宋"/>
          <w:spacing w:val="2"/>
          <w:sz w:val="22"/>
          <w:szCs w:val="22"/>
        </w:rPr>
        <w:t xml:space="preserve"> </w:t>
      </w:r>
      <w:r>
        <w:rPr>
          <w:rFonts w:hint="eastAsia" w:ascii="仿宋" w:hAnsi="仿宋" w:eastAsia="仿宋" w:cs="仿宋"/>
          <w:spacing w:val="-1"/>
          <w:sz w:val="22"/>
          <w:szCs w:val="22"/>
        </w:rPr>
        <w:t>除专用合同条款另有约定外，发包人和监理人应在监</w:t>
      </w:r>
      <w:r>
        <w:rPr>
          <w:rFonts w:hint="eastAsia" w:ascii="仿宋" w:hAnsi="仿宋" w:eastAsia="仿宋" w:cs="仿宋"/>
          <w:spacing w:val="-2"/>
          <w:sz w:val="22"/>
          <w:szCs w:val="22"/>
        </w:rPr>
        <w:t>理人收到施工组织设计后7天内确认或提出</w:t>
      </w:r>
      <w:r>
        <w:rPr>
          <w:rFonts w:hint="eastAsia" w:ascii="仿宋" w:hAnsi="仿宋" w:eastAsia="仿宋" w:cs="仿宋"/>
          <w:sz w:val="22"/>
          <w:szCs w:val="22"/>
        </w:rPr>
        <w:t xml:space="preserve"> 修改意见。对发包人和监理人提出的合理意见和要求，承包人应自费修改</w:t>
      </w:r>
      <w:r>
        <w:rPr>
          <w:rFonts w:hint="eastAsia" w:ascii="仿宋" w:hAnsi="仿宋" w:eastAsia="仿宋" w:cs="仿宋"/>
          <w:spacing w:val="-1"/>
          <w:sz w:val="22"/>
          <w:szCs w:val="22"/>
        </w:rPr>
        <w:t>完善。根据工程实际</w:t>
      </w:r>
      <w:r>
        <w:rPr>
          <w:rFonts w:hint="eastAsia" w:ascii="仿宋" w:hAnsi="仿宋" w:eastAsia="仿宋" w:cs="仿宋"/>
          <w:sz w:val="22"/>
          <w:szCs w:val="22"/>
        </w:rPr>
        <w:t xml:space="preserve"> 情况需要修改施工组织设计的，承包人应向发包人和监理人提交修改</w:t>
      </w:r>
      <w:r>
        <w:rPr>
          <w:rFonts w:hint="eastAsia" w:ascii="仿宋" w:hAnsi="仿宋" w:eastAsia="仿宋" w:cs="仿宋"/>
          <w:spacing w:val="-1"/>
          <w:sz w:val="22"/>
          <w:szCs w:val="22"/>
        </w:rPr>
        <w:t>后的施工组织设计。</w:t>
      </w:r>
    </w:p>
    <w:p w14:paraId="37E797A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施工进度计划的编制和修改按照第7.2款〔施</w:t>
      </w:r>
      <w:r>
        <w:rPr>
          <w:rFonts w:hint="eastAsia" w:ascii="仿宋" w:hAnsi="仿宋" w:eastAsia="仿宋" w:cs="仿宋"/>
          <w:spacing w:val="-1"/>
          <w:sz w:val="22"/>
          <w:szCs w:val="22"/>
        </w:rPr>
        <w:t>工进度计划〕执行。</w:t>
      </w:r>
    </w:p>
    <w:p w14:paraId="076DB99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7.2 施工进度计划</w:t>
      </w:r>
    </w:p>
    <w:p w14:paraId="2C854AC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7.2.1 施工进度计划的编制</w:t>
      </w:r>
    </w:p>
    <w:p w14:paraId="28588A3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承包人应按照第7.1款〔施工组织设计〕约</w:t>
      </w:r>
      <w:r>
        <w:rPr>
          <w:rFonts w:hint="eastAsia" w:ascii="仿宋" w:hAnsi="仿宋" w:eastAsia="仿宋" w:cs="仿宋"/>
          <w:spacing w:val="-2"/>
          <w:sz w:val="22"/>
          <w:szCs w:val="22"/>
        </w:rPr>
        <w:t>定提交详细的施工进度计划，施工进度计划的编</w:t>
      </w:r>
      <w:r>
        <w:rPr>
          <w:rFonts w:hint="eastAsia" w:ascii="仿宋" w:hAnsi="仿宋" w:eastAsia="仿宋" w:cs="仿宋"/>
          <w:sz w:val="22"/>
          <w:szCs w:val="22"/>
        </w:rPr>
        <w:t xml:space="preserve"> 制应当符合国家法律规定和一般工程实践惯例，施工进度计划经发包人批</w:t>
      </w:r>
      <w:r>
        <w:rPr>
          <w:rFonts w:hint="eastAsia" w:ascii="仿宋" w:hAnsi="仿宋" w:eastAsia="仿宋" w:cs="仿宋"/>
          <w:spacing w:val="-1"/>
          <w:sz w:val="22"/>
          <w:szCs w:val="22"/>
        </w:rPr>
        <w:t>准后实施。施工进度</w:t>
      </w:r>
      <w:r>
        <w:rPr>
          <w:rFonts w:hint="eastAsia" w:ascii="仿宋" w:hAnsi="仿宋" w:eastAsia="仿宋" w:cs="仿宋"/>
          <w:sz w:val="22"/>
          <w:szCs w:val="22"/>
        </w:rPr>
        <w:t xml:space="preserve"> 计划是控制工程进度的依据，发包人和监理人有权按照施工进度计划</w:t>
      </w:r>
      <w:r>
        <w:rPr>
          <w:rFonts w:hint="eastAsia" w:ascii="仿宋" w:hAnsi="仿宋" w:eastAsia="仿宋" w:cs="仿宋"/>
          <w:spacing w:val="-1"/>
          <w:sz w:val="22"/>
          <w:szCs w:val="22"/>
        </w:rPr>
        <w:t>检查工程进度情况。</w:t>
      </w:r>
    </w:p>
    <w:p w14:paraId="40B4059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7.2.2 施工进度计划的修订</w:t>
      </w:r>
    </w:p>
    <w:p w14:paraId="64B7BC0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施工进度计划不符合合同要求或与工程的实际进度不一致的，承包人</w:t>
      </w:r>
      <w:r>
        <w:rPr>
          <w:rFonts w:hint="eastAsia" w:ascii="仿宋" w:hAnsi="仿宋" w:eastAsia="仿宋" w:cs="仿宋"/>
          <w:spacing w:val="-1"/>
          <w:sz w:val="22"/>
          <w:szCs w:val="22"/>
        </w:rPr>
        <w:t>应向监理人提交修订</w:t>
      </w:r>
      <w:r>
        <w:rPr>
          <w:rFonts w:hint="eastAsia" w:ascii="仿宋" w:hAnsi="仿宋" w:eastAsia="仿宋" w:cs="仿宋"/>
          <w:sz w:val="22"/>
          <w:szCs w:val="22"/>
        </w:rPr>
        <w:t xml:space="preserve"> 的施工进度计划，并附具有关措施和相关资料，由监理人报送发包人。除</w:t>
      </w:r>
      <w:r>
        <w:rPr>
          <w:rFonts w:hint="eastAsia" w:ascii="仿宋" w:hAnsi="仿宋" w:eastAsia="仿宋" w:cs="仿宋"/>
          <w:spacing w:val="-1"/>
          <w:sz w:val="22"/>
          <w:szCs w:val="22"/>
        </w:rPr>
        <w:t>专用合同条款另有约</w:t>
      </w:r>
      <w:r>
        <w:rPr>
          <w:rFonts w:hint="eastAsia" w:ascii="仿宋" w:hAnsi="仿宋" w:eastAsia="仿宋" w:cs="仿宋"/>
          <w:sz w:val="22"/>
          <w:szCs w:val="22"/>
        </w:rPr>
        <w:t xml:space="preserve"> </w:t>
      </w:r>
      <w:r>
        <w:rPr>
          <w:rFonts w:hint="eastAsia" w:ascii="仿宋" w:hAnsi="仿宋" w:eastAsia="仿宋" w:cs="仿宋"/>
          <w:spacing w:val="-1"/>
          <w:sz w:val="22"/>
          <w:szCs w:val="22"/>
        </w:rPr>
        <w:t>定外，发包人和监理人应在收到修订的施工进度计划后7天内完成审核和批准或提出修改意见。</w:t>
      </w:r>
      <w:r>
        <w:rPr>
          <w:rFonts w:hint="eastAsia" w:ascii="仿宋" w:hAnsi="仿宋" w:eastAsia="仿宋" w:cs="仿宋"/>
          <w:spacing w:val="1"/>
          <w:sz w:val="22"/>
          <w:szCs w:val="22"/>
        </w:rPr>
        <w:t xml:space="preserve"> </w:t>
      </w:r>
      <w:r>
        <w:rPr>
          <w:rFonts w:hint="eastAsia" w:ascii="仿宋" w:hAnsi="仿宋" w:eastAsia="仿宋" w:cs="仿宋"/>
          <w:sz w:val="22"/>
          <w:szCs w:val="22"/>
        </w:rPr>
        <w:t>发包人和监理人对承包人提交的施工进度计划的确认，不能减轻或免除承</w:t>
      </w:r>
      <w:r>
        <w:rPr>
          <w:rFonts w:hint="eastAsia" w:ascii="仿宋" w:hAnsi="仿宋" w:eastAsia="仿宋" w:cs="仿宋"/>
          <w:spacing w:val="-1"/>
          <w:sz w:val="22"/>
          <w:szCs w:val="22"/>
        </w:rPr>
        <w:t>包人根据法律规定和</w:t>
      </w:r>
      <w:r>
        <w:rPr>
          <w:rFonts w:hint="eastAsia" w:ascii="仿宋" w:hAnsi="仿宋" w:eastAsia="仿宋" w:cs="仿宋"/>
          <w:sz w:val="22"/>
          <w:szCs w:val="22"/>
        </w:rPr>
        <w:t xml:space="preserve"> </w:t>
      </w:r>
      <w:r>
        <w:rPr>
          <w:rFonts w:hint="eastAsia" w:ascii="仿宋" w:hAnsi="仿宋" w:eastAsia="仿宋" w:cs="仿宋"/>
          <w:spacing w:val="-1"/>
          <w:sz w:val="22"/>
          <w:szCs w:val="22"/>
        </w:rPr>
        <w:t>合同约定应承担的任何责任或义务。</w:t>
      </w:r>
    </w:p>
    <w:p w14:paraId="47BBF0CD">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rPr>
      </w:pPr>
      <w:r>
        <w:rPr>
          <w:rFonts w:hint="eastAsia" w:ascii="仿宋" w:hAnsi="仿宋" w:eastAsia="仿宋" w:cs="仿宋"/>
          <w:spacing w:val="-5"/>
          <w:sz w:val="22"/>
          <w:szCs w:val="22"/>
        </w:rPr>
        <w:t>7.3</w:t>
      </w:r>
      <w:r>
        <w:rPr>
          <w:rFonts w:hint="eastAsia" w:ascii="仿宋" w:hAnsi="仿宋" w:eastAsia="仿宋" w:cs="仿宋"/>
          <w:spacing w:val="11"/>
          <w:sz w:val="22"/>
          <w:szCs w:val="22"/>
        </w:rPr>
        <w:t xml:space="preserve"> </w:t>
      </w:r>
      <w:r>
        <w:rPr>
          <w:rFonts w:hint="eastAsia" w:ascii="仿宋" w:hAnsi="仿宋" w:eastAsia="仿宋" w:cs="仿宋"/>
          <w:spacing w:val="-5"/>
          <w:sz w:val="22"/>
          <w:szCs w:val="22"/>
        </w:rPr>
        <w:t>开工</w:t>
      </w:r>
    </w:p>
    <w:p w14:paraId="732073F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7.3.1 开工准备</w:t>
      </w:r>
    </w:p>
    <w:p w14:paraId="3B54AAA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除专用合同条款另有约定外，承包人应按照第</w:t>
      </w:r>
      <w:r>
        <w:rPr>
          <w:rFonts w:hint="eastAsia" w:ascii="仿宋" w:hAnsi="仿宋" w:eastAsia="仿宋" w:cs="仿宋"/>
          <w:spacing w:val="-43"/>
          <w:sz w:val="22"/>
          <w:szCs w:val="22"/>
        </w:rPr>
        <w:t xml:space="preserve"> </w:t>
      </w:r>
      <w:r>
        <w:rPr>
          <w:rFonts w:hint="eastAsia" w:ascii="仿宋" w:hAnsi="仿宋" w:eastAsia="仿宋" w:cs="仿宋"/>
          <w:spacing w:val="-1"/>
          <w:sz w:val="22"/>
          <w:szCs w:val="22"/>
        </w:rPr>
        <w:t>7.1</w:t>
      </w:r>
      <w:r>
        <w:rPr>
          <w:rFonts w:hint="eastAsia" w:ascii="仿宋" w:hAnsi="仿宋" w:eastAsia="仿宋" w:cs="仿宋"/>
          <w:spacing w:val="-48"/>
          <w:sz w:val="22"/>
          <w:szCs w:val="22"/>
        </w:rPr>
        <w:t xml:space="preserve"> </w:t>
      </w:r>
      <w:r>
        <w:rPr>
          <w:rFonts w:hint="eastAsia" w:ascii="仿宋" w:hAnsi="仿宋" w:eastAsia="仿宋" w:cs="仿宋"/>
          <w:spacing w:val="-1"/>
          <w:sz w:val="22"/>
          <w:szCs w:val="22"/>
        </w:rPr>
        <w:t>款〔施工组织设计〕约定的期限，</w:t>
      </w:r>
      <w:r>
        <w:rPr>
          <w:rFonts w:hint="eastAsia" w:ascii="仿宋" w:hAnsi="仿宋" w:eastAsia="仿宋" w:cs="仿宋"/>
          <w:spacing w:val="-2"/>
          <w:sz w:val="22"/>
          <w:szCs w:val="22"/>
        </w:rPr>
        <w:t>向监</w:t>
      </w:r>
      <w:r>
        <w:rPr>
          <w:rFonts w:hint="eastAsia" w:ascii="仿宋" w:hAnsi="仿宋" w:eastAsia="仿宋" w:cs="仿宋"/>
          <w:sz w:val="22"/>
          <w:szCs w:val="22"/>
        </w:rPr>
        <w:t xml:space="preserve"> 理人提交工程开工报审表，经监理人报发包人批准后执行。开工报审表应</w:t>
      </w:r>
      <w:r>
        <w:rPr>
          <w:rFonts w:hint="eastAsia" w:ascii="仿宋" w:hAnsi="仿宋" w:eastAsia="仿宋" w:cs="仿宋"/>
          <w:spacing w:val="-1"/>
          <w:sz w:val="22"/>
          <w:szCs w:val="22"/>
        </w:rPr>
        <w:t>详细说明按施工进度</w:t>
      </w:r>
      <w:r>
        <w:rPr>
          <w:rFonts w:hint="eastAsia" w:ascii="仿宋" w:hAnsi="仿宋" w:eastAsia="仿宋" w:cs="仿宋"/>
          <w:sz w:val="22"/>
          <w:szCs w:val="22"/>
        </w:rPr>
        <w:t xml:space="preserve"> 计划正常施工所需的施工道路、临时设施、材料、工程设备、施工设备、</w:t>
      </w:r>
      <w:r>
        <w:rPr>
          <w:rFonts w:hint="eastAsia" w:ascii="仿宋" w:hAnsi="仿宋" w:eastAsia="仿宋" w:cs="仿宋"/>
          <w:spacing w:val="-1"/>
          <w:sz w:val="22"/>
          <w:szCs w:val="22"/>
        </w:rPr>
        <w:t>施工人员等落实情况</w:t>
      </w:r>
      <w:r>
        <w:rPr>
          <w:rFonts w:hint="eastAsia" w:ascii="仿宋" w:hAnsi="仿宋" w:eastAsia="仿宋" w:cs="仿宋"/>
          <w:sz w:val="22"/>
          <w:szCs w:val="22"/>
        </w:rPr>
        <w:t xml:space="preserve"> </w:t>
      </w:r>
      <w:r>
        <w:rPr>
          <w:rFonts w:hint="eastAsia" w:ascii="仿宋" w:hAnsi="仿宋" w:eastAsia="仿宋" w:cs="仿宋"/>
          <w:spacing w:val="-1"/>
          <w:sz w:val="22"/>
          <w:szCs w:val="22"/>
        </w:rPr>
        <w:t>以及工程的进度安排。</w:t>
      </w:r>
    </w:p>
    <w:p w14:paraId="47D8444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除专用合同条款另有约定外，合同当事人应按约定完成开工准备工作。</w:t>
      </w:r>
    </w:p>
    <w:p w14:paraId="06C62DB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7.3.2 开工通知</w:t>
      </w:r>
    </w:p>
    <w:p w14:paraId="22AC9CA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发包人应按照法律规定获得工程施工所需的许可。经发包</w:t>
      </w:r>
      <w:r>
        <w:rPr>
          <w:rFonts w:hint="eastAsia" w:ascii="仿宋" w:hAnsi="仿宋" w:eastAsia="仿宋" w:cs="仿宋"/>
          <w:spacing w:val="-1"/>
          <w:sz w:val="22"/>
          <w:szCs w:val="22"/>
        </w:rPr>
        <w:t>人同意后，监理人发出的开工通</w:t>
      </w:r>
      <w:r>
        <w:rPr>
          <w:rFonts w:hint="eastAsia" w:ascii="仿宋" w:hAnsi="仿宋" w:eastAsia="仿宋" w:cs="仿宋"/>
          <w:sz w:val="22"/>
          <w:szCs w:val="22"/>
        </w:rPr>
        <w:t xml:space="preserve"> </w:t>
      </w:r>
      <w:r>
        <w:rPr>
          <w:rFonts w:hint="eastAsia" w:ascii="仿宋" w:hAnsi="仿宋" w:eastAsia="仿宋" w:cs="仿宋"/>
          <w:spacing w:val="-1"/>
          <w:sz w:val="22"/>
          <w:szCs w:val="22"/>
        </w:rPr>
        <w:t>知应符合法律规定。监理人应在计划开工日期7天</w:t>
      </w:r>
      <w:r>
        <w:rPr>
          <w:rFonts w:hint="eastAsia" w:ascii="仿宋" w:hAnsi="仿宋" w:eastAsia="仿宋" w:cs="仿宋"/>
          <w:spacing w:val="-2"/>
          <w:sz w:val="22"/>
          <w:szCs w:val="22"/>
        </w:rPr>
        <w:t>前向承包人发出开工通知，工期自开工通知中</w:t>
      </w:r>
      <w:r>
        <w:rPr>
          <w:rFonts w:hint="eastAsia" w:ascii="仿宋" w:hAnsi="仿宋" w:eastAsia="仿宋" w:cs="仿宋"/>
          <w:sz w:val="22"/>
          <w:szCs w:val="22"/>
        </w:rPr>
        <w:t xml:space="preserve"> </w:t>
      </w:r>
      <w:r>
        <w:rPr>
          <w:rFonts w:hint="eastAsia" w:ascii="仿宋" w:hAnsi="仿宋" w:eastAsia="仿宋" w:cs="仿宋"/>
          <w:spacing w:val="-1"/>
          <w:sz w:val="22"/>
          <w:szCs w:val="22"/>
        </w:rPr>
        <w:t>载明的开工日期起算。</w:t>
      </w:r>
    </w:p>
    <w:p w14:paraId="3F7E3A9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除专用合同条款另有约定外，因发包人原因造成监理人</w:t>
      </w:r>
      <w:r>
        <w:rPr>
          <w:rFonts w:hint="eastAsia" w:ascii="仿宋" w:hAnsi="仿宋" w:eastAsia="仿宋" w:cs="仿宋"/>
          <w:spacing w:val="-3"/>
          <w:sz w:val="22"/>
          <w:szCs w:val="22"/>
        </w:rPr>
        <w:t>未能在计划开工日期之日起</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90</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天内</w:t>
      </w:r>
      <w:r>
        <w:rPr>
          <w:rFonts w:hint="eastAsia" w:ascii="仿宋" w:hAnsi="仿宋" w:eastAsia="仿宋" w:cs="仿宋"/>
          <w:sz w:val="22"/>
          <w:szCs w:val="22"/>
        </w:rPr>
        <w:t xml:space="preserve"> 发出开工通知的，承包人有权提出价格调整要求，或者解除合同。</w:t>
      </w:r>
      <w:r>
        <w:rPr>
          <w:rFonts w:hint="eastAsia" w:ascii="仿宋" w:hAnsi="仿宋" w:eastAsia="仿宋" w:cs="仿宋"/>
          <w:spacing w:val="-1"/>
          <w:sz w:val="22"/>
          <w:szCs w:val="22"/>
        </w:rPr>
        <w:t>发包人应当承担由此增加的</w:t>
      </w:r>
      <w:r>
        <w:rPr>
          <w:rFonts w:hint="eastAsia" w:ascii="仿宋" w:hAnsi="仿宋" w:eastAsia="仿宋" w:cs="仿宋"/>
          <w:sz w:val="22"/>
          <w:szCs w:val="22"/>
        </w:rPr>
        <w:t xml:space="preserve"> </w:t>
      </w:r>
      <w:r>
        <w:rPr>
          <w:rFonts w:hint="eastAsia" w:ascii="仿宋" w:hAnsi="仿宋" w:eastAsia="仿宋" w:cs="仿宋"/>
          <w:spacing w:val="-1"/>
          <w:sz w:val="22"/>
          <w:szCs w:val="22"/>
        </w:rPr>
        <w:t>费用和（或）延误的工期，并向承包人支付合理利润。</w:t>
      </w:r>
    </w:p>
    <w:p w14:paraId="0E784E9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7.4</w:t>
      </w:r>
      <w:r>
        <w:rPr>
          <w:rFonts w:hint="eastAsia" w:ascii="仿宋" w:hAnsi="仿宋" w:eastAsia="仿宋" w:cs="仿宋"/>
          <w:spacing w:val="-42"/>
          <w:sz w:val="22"/>
          <w:szCs w:val="22"/>
        </w:rPr>
        <w:t xml:space="preserve"> </w:t>
      </w:r>
      <w:r>
        <w:rPr>
          <w:rFonts w:hint="eastAsia" w:ascii="仿宋" w:hAnsi="仿宋" w:eastAsia="仿宋" w:cs="仿宋"/>
          <w:spacing w:val="-4"/>
          <w:sz w:val="22"/>
          <w:szCs w:val="22"/>
        </w:rPr>
        <w:t>测量放线</w:t>
      </w:r>
    </w:p>
    <w:p w14:paraId="3DAE492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7.4.1 除专用合同条款另有约定外，发包人</w:t>
      </w:r>
      <w:r>
        <w:rPr>
          <w:rFonts w:hint="eastAsia" w:ascii="仿宋" w:hAnsi="仿宋" w:eastAsia="仿宋" w:cs="仿宋"/>
          <w:spacing w:val="-2"/>
          <w:sz w:val="22"/>
          <w:szCs w:val="22"/>
        </w:rPr>
        <w:t>应在至迟不得晚于第7.3.2项〔开工通知〕载明</w:t>
      </w:r>
      <w:r>
        <w:rPr>
          <w:rFonts w:hint="eastAsia" w:ascii="仿宋" w:hAnsi="仿宋" w:eastAsia="仿宋" w:cs="仿宋"/>
          <w:sz w:val="22"/>
          <w:szCs w:val="22"/>
        </w:rPr>
        <w:t xml:space="preserve"> </w:t>
      </w:r>
      <w:r>
        <w:rPr>
          <w:rFonts w:hint="eastAsia" w:ascii="仿宋" w:hAnsi="仿宋" w:eastAsia="仿宋" w:cs="仿宋"/>
          <w:spacing w:val="-1"/>
          <w:sz w:val="22"/>
          <w:szCs w:val="22"/>
        </w:rPr>
        <w:t>的开工日期前7天通过监理人向承包人提供测量</w:t>
      </w:r>
      <w:r>
        <w:rPr>
          <w:rFonts w:hint="eastAsia" w:ascii="仿宋" w:hAnsi="仿宋" w:eastAsia="仿宋" w:cs="仿宋"/>
          <w:spacing w:val="-2"/>
          <w:sz w:val="22"/>
          <w:szCs w:val="22"/>
        </w:rPr>
        <w:t>基准点、基准线和水准点及其书面资料。发包人</w:t>
      </w:r>
      <w:r>
        <w:rPr>
          <w:rFonts w:hint="eastAsia" w:ascii="仿宋" w:hAnsi="仿宋" w:eastAsia="仿宋" w:cs="仿宋"/>
          <w:sz w:val="22"/>
          <w:szCs w:val="22"/>
        </w:rPr>
        <w:t xml:space="preserve"> 应对其提供的测量基准点、基准线和水准点及其书面资料的真实性、</w:t>
      </w:r>
      <w:r>
        <w:rPr>
          <w:rFonts w:hint="eastAsia" w:ascii="仿宋" w:hAnsi="仿宋" w:eastAsia="仿宋" w:cs="仿宋"/>
          <w:spacing w:val="-1"/>
          <w:sz w:val="22"/>
          <w:szCs w:val="22"/>
        </w:rPr>
        <w:t>准确性和完整性负责。</w:t>
      </w:r>
    </w:p>
    <w:p w14:paraId="781DEA7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承包人发现发包人提供的测量基准点、基准线和水准点及其书面资</w:t>
      </w:r>
      <w:r>
        <w:rPr>
          <w:rFonts w:hint="eastAsia" w:ascii="仿宋" w:hAnsi="仿宋" w:eastAsia="仿宋" w:cs="仿宋"/>
          <w:spacing w:val="-1"/>
          <w:sz w:val="22"/>
          <w:szCs w:val="22"/>
        </w:rPr>
        <w:t>料存在错误或疏漏的，</w:t>
      </w:r>
      <w:r>
        <w:rPr>
          <w:rFonts w:hint="eastAsia" w:ascii="仿宋" w:hAnsi="仿宋" w:eastAsia="仿宋" w:cs="仿宋"/>
          <w:sz w:val="22"/>
          <w:szCs w:val="22"/>
        </w:rPr>
        <w:t xml:space="preserve"> 应及时通知监理人。监理人应及时报告发包人，并会同发包人和承包人予</w:t>
      </w:r>
      <w:r>
        <w:rPr>
          <w:rFonts w:hint="eastAsia" w:ascii="仿宋" w:hAnsi="仿宋" w:eastAsia="仿宋" w:cs="仿宋"/>
          <w:spacing w:val="-1"/>
          <w:sz w:val="22"/>
          <w:szCs w:val="22"/>
        </w:rPr>
        <w:t>以核实。发包人应就</w:t>
      </w:r>
      <w:r>
        <w:rPr>
          <w:rFonts w:hint="eastAsia" w:ascii="仿宋" w:hAnsi="仿宋" w:eastAsia="仿宋" w:cs="仿宋"/>
          <w:sz w:val="22"/>
          <w:szCs w:val="22"/>
        </w:rPr>
        <w:t xml:space="preserve"> 如何处理和是否继续施工作出决定，并通知</w:t>
      </w:r>
      <w:r>
        <w:rPr>
          <w:rFonts w:hint="eastAsia" w:ascii="仿宋" w:hAnsi="仿宋" w:eastAsia="仿宋" w:cs="仿宋"/>
          <w:spacing w:val="-1"/>
          <w:sz w:val="22"/>
          <w:szCs w:val="22"/>
        </w:rPr>
        <w:t>监理人和承包人。</w:t>
      </w:r>
    </w:p>
    <w:p w14:paraId="37F5423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7.4.2 承包人负责施工过程中的全部施工测量放线工作</w:t>
      </w:r>
      <w:r>
        <w:rPr>
          <w:rFonts w:hint="eastAsia" w:ascii="仿宋" w:hAnsi="仿宋" w:eastAsia="仿宋" w:cs="仿宋"/>
          <w:spacing w:val="-1"/>
          <w:sz w:val="22"/>
          <w:szCs w:val="22"/>
        </w:rPr>
        <w:t>，并配置具有相应资质的人员、合</w:t>
      </w:r>
      <w:r>
        <w:rPr>
          <w:rFonts w:hint="eastAsia" w:ascii="仿宋" w:hAnsi="仿宋" w:eastAsia="仿宋" w:cs="仿宋"/>
          <w:sz w:val="22"/>
          <w:szCs w:val="22"/>
        </w:rPr>
        <w:t xml:space="preserve">  </w:t>
      </w:r>
      <w:r>
        <w:rPr>
          <w:rFonts w:hint="eastAsia" w:ascii="仿宋" w:hAnsi="仿宋" w:eastAsia="仿宋" w:cs="仿宋"/>
          <w:spacing w:val="-3"/>
          <w:sz w:val="22"/>
          <w:szCs w:val="22"/>
        </w:rPr>
        <w:t>格的仪器、设备和其他物品。承包人应矫正工程的位置、标高、尺寸或准线中出现的任何差错，</w:t>
      </w:r>
      <w:r>
        <w:rPr>
          <w:rFonts w:hint="eastAsia" w:ascii="仿宋" w:hAnsi="仿宋" w:eastAsia="仿宋" w:cs="仿宋"/>
          <w:spacing w:val="16"/>
          <w:sz w:val="22"/>
          <w:szCs w:val="22"/>
        </w:rPr>
        <w:t xml:space="preserve"> </w:t>
      </w:r>
      <w:r>
        <w:rPr>
          <w:rFonts w:hint="eastAsia" w:ascii="仿宋" w:hAnsi="仿宋" w:eastAsia="仿宋" w:cs="仿宋"/>
          <w:spacing w:val="-1"/>
          <w:sz w:val="22"/>
          <w:szCs w:val="22"/>
        </w:rPr>
        <w:t>并对工程各部分的定位负责。</w:t>
      </w:r>
    </w:p>
    <w:p w14:paraId="7EE2588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施工过程中对施工现场内水准点等测量标志物的保护工</w:t>
      </w:r>
      <w:r>
        <w:rPr>
          <w:rFonts w:hint="eastAsia" w:ascii="仿宋" w:hAnsi="仿宋" w:eastAsia="仿宋" w:cs="仿宋"/>
          <w:spacing w:val="-1"/>
          <w:sz w:val="22"/>
          <w:szCs w:val="22"/>
        </w:rPr>
        <w:t>作由承包人负责。</w:t>
      </w:r>
    </w:p>
    <w:p w14:paraId="04785DE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7.5 工期延误</w:t>
      </w:r>
    </w:p>
    <w:p w14:paraId="4D65BF7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7.5.1 因发包人原因导致工期延误</w:t>
      </w:r>
    </w:p>
    <w:p w14:paraId="21CAEEC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在合同履行过程中，因下列情况导致工期延误和（或）费用增加的，</w:t>
      </w:r>
      <w:r>
        <w:rPr>
          <w:rFonts w:hint="eastAsia" w:ascii="仿宋" w:hAnsi="仿宋" w:eastAsia="仿宋" w:cs="仿宋"/>
          <w:spacing w:val="-1"/>
          <w:sz w:val="22"/>
          <w:szCs w:val="22"/>
        </w:rPr>
        <w:t>由发包人承担由此延</w:t>
      </w:r>
      <w:r>
        <w:rPr>
          <w:rFonts w:hint="eastAsia" w:ascii="仿宋" w:hAnsi="仿宋" w:eastAsia="仿宋" w:cs="仿宋"/>
          <w:sz w:val="22"/>
          <w:szCs w:val="22"/>
        </w:rPr>
        <w:t xml:space="preserve"> 误的工期和（或）增加的费用，且发包人应</w:t>
      </w:r>
      <w:r>
        <w:rPr>
          <w:rFonts w:hint="eastAsia" w:ascii="仿宋" w:hAnsi="仿宋" w:eastAsia="仿宋" w:cs="仿宋"/>
          <w:spacing w:val="-1"/>
          <w:sz w:val="22"/>
          <w:szCs w:val="22"/>
        </w:rPr>
        <w:t>支付承包人合理的利润：</w:t>
      </w:r>
    </w:p>
    <w:p w14:paraId="1B8A9E4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（1）发包人未能按合同约定提供图纸或所提供图纸不符合合同约定的；</w:t>
      </w:r>
    </w:p>
    <w:p w14:paraId="146794B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（2）发包人未能按合同约定提供施工现场、施工条件、基础资料、许可、批准等开工条件</w:t>
      </w:r>
      <w:r>
        <w:rPr>
          <w:rFonts w:hint="eastAsia" w:ascii="仿宋" w:hAnsi="仿宋" w:eastAsia="仿宋" w:cs="仿宋"/>
          <w:spacing w:val="11"/>
          <w:sz w:val="22"/>
          <w:szCs w:val="22"/>
        </w:rPr>
        <w:t xml:space="preserve"> </w:t>
      </w:r>
      <w:r>
        <w:rPr>
          <w:rFonts w:hint="eastAsia" w:ascii="仿宋" w:hAnsi="仿宋" w:eastAsia="仿宋" w:cs="仿宋"/>
          <w:spacing w:val="-13"/>
          <w:sz w:val="22"/>
          <w:szCs w:val="22"/>
        </w:rPr>
        <w:t>的；</w:t>
      </w:r>
    </w:p>
    <w:p w14:paraId="679B087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（3）发包人提供的测量基准点、基准线和水</w:t>
      </w:r>
      <w:r>
        <w:rPr>
          <w:rFonts w:hint="eastAsia" w:ascii="仿宋" w:hAnsi="仿宋" w:eastAsia="仿宋" w:cs="仿宋"/>
          <w:spacing w:val="-1"/>
          <w:sz w:val="22"/>
          <w:szCs w:val="22"/>
        </w:rPr>
        <w:t>准点及其书面资料存在错误或疏漏的；</w:t>
      </w:r>
    </w:p>
    <w:p w14:paraId="0FF28AF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（4）发包人未能在计划开工日期之日起</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w:t>
      </w:r>
      <w:r>
        <w:rPr>
          <w:rFonts w:hint="eastAsia" w:ascii="仿宋" w:hAnsi="仿宋" w:eastAsia="仿宋" w:cs="仿宋"/>
          <w:spacing w:val="-2"/>
          <w:sz w:val="22"/>
          <w:szCs w:val="22"/>
        </w:rPr>
        <w:t>内同意下达开工通知的；</w:t>
      </w:r>
    </w:p>
    <w:p w14:paraId="0D8AE11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（5）发包人未能按合同约定日期支付工程预付款、进度款或竣工结算款的；</w:t>
      </w:r>
    </w:p>
    <w:p w14:paraId="67BD33F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（6）监理人未按合同约定发出指示、批准等文件的；</w:t>
      </w:r>
    </w:p>
    <w:p w14:paraId="6346F38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（7）专用合同条款中约定的其他情形。</w:t>
      </w:r>
    </w:p>
    <w:p w14:paraId="517D0C7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因发包人原因未按计划开工日期开工的，发包人应按实际开工日期顺延竣工日期，确保实</w:t>
      </w:r>
      <w:r>
        <w:rPr>
          <w:rFonts w:hint="eastAsia" w:ascii="仿宋" w:hAnsi="仿宋" w:eastAsia="仿宋" w:cs="仿宋"/>
          <w:spacing w:val="12"/>
          <w:sz w:val="22"/>
          <w:szCs w:val="22"/>
        </w:rPr>
        <w:t xml:space="preserve"> </w:t>
      </w:r>
      <w:r>
        <w:rPr>
          <w:rFonts w:hint="eastAsia" w:ascii="仿宋" w:hAnsi="仿宋" w:eastAsia="仿宋" w:cs="仿宋"/>
          <w:spacing w:val="-1"/>
          <w:sz w:val="22"/>
          <w:szCs w:val="22"/>
        </w:rPr>
        <w:t>际工期不低于合同约定的工期总日历天数。因发包人原因导致工期延误需要修订施工进度计划</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的，按照第</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7.2.2</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项〔施工进度计划的修订〕执行。</w:t>
      </w:r>
    </w:p>
    <w:p w14:paraId="24F3E67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7.5.2 因承包人原因导致工期延误</w:t>
      </w:r>
    </w:p>
    <w:p w14:paraId="78AB2DC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因承包人原因造成工期延误的，可以在专用合同条款中约定逾期竣工违约金的计算方法和</w:t>
      </w:r>
      <w:r>
        <w:rPr>
          <w:rFonts w:hint="eastAsia" w:ascii="仿宋" w:hAnsi="仿宋" w:eastAsia="仿宋" w:cs="仿宋"/>
          <w:spacing w:val="12"/>
          <w:sz w:val="22"/>
          <w:szCs w:val="22"/>
        </w:rPr>
        <w:t xml:space="preserve"> </w:t>
      </w:r>
      <w:r>
        <w:rPr>
          <w:rFonts w:hint="eastAsia" w:ascii="仿宋" w:hAnsi="仿宋" w:eastAsia="仿宋" w:cs="仿宋"/>
          <w:sz w:val="22"/>
          <w:szCs w:val="22"/>
        </w:rPr>
        <w:t>逾期竣工违约金的上限。承包人支付逾期竣工违约金后，不免除承包人继续完</w:t>
      </w:r>
      <w:r>
        <w:rPr>
          <w:rFonts w:hint="eastAsia" w:ascii="仿宋" w:hAnsi="仿宋" w:eastAsia="仿宋" w:cs="仿宋"/>
          <w:spacing w:val="-1"/>
          <w:sz w:val="22"/>
          <w:szCs w:val="22"/>
        </w:rPr>
        <w:t>成工程及修补缺</w:t>
      </w:r>
      <w:r>
        <w:rPr>
          <w:rFonts w:hint="eastAsia" w:ascii="仿宋" w:hAnsi="仿宋" w:eastAsia="仿宋" w:cs="仿宋"/>
          <w:sz w:val="22"/>
          <w:szCs w:val="22"/>
        </w:rPr>
        <w:t xml:space="preserve"> </w:t>
      </w:r>
      <w:r>
        <w:rPr>
          <w:rFonts w:hint="eastAsia" w:ascii="仿宋" w:hAnsi="仿宋" w:eastAsia="仿宋" w:cs="仿宋"/>
          <w:spacing w:val="-2"/>
          <w:sz w:val="22"/>
          <w:szCs w:val="22"/>
        </w:rPr>
        <w:t>陷的义务。</w:t>
      </w:r>
    </w:p>
    <w:p w14:paraId="19F17AE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7.6 不利物质条件</w:t>
      </w:r>
    </w:p>
    <w:p w14:paraId="2724400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不利物质条件是指有经验的承包人在施工现场遇到的不可</w:t>
      </w:r>
      <w:r>
        <w:rPr>
          <w:rFonts w:hint="eastAsia" w:ascii="仿宋" w:hAnsi="仿宋" w:eastAsia="仿宋" w:cs="仿宋"/>
          <w:spacing w:val="-1"/>
          <w:sz w:val="22"/>
          <w:szCs w:val="22"/>
        </w:rPr>
        <w:t>预见的自然物质条件、非自然的</w:t>
      </w:r>
      <w:r>
        <w:rPr>
          <w:rFonts w:hint="eastAsia" w:ascii="仿宋" w:hAnsi="仿宋" w:eastAsia="仿宋" w:cs="仿宋"/>
          <w:sz w:val="22"/>
          <w:szCs w:val="22"/>
        </w:rPr>
        <w:t xml:space="preserve"> 物质障碍和污染物，包括地表以下物质条件和水文条件以及专用合同条款</w:t>
      </w:r>
      <w:r>
        <w:rPr>
          <w:rFonts w:hint="eastAsia" w:ascii="仿宋" w:hAnsi="仿宋" w:eastAsia="仿宋" w:cs="仿宋"/>
          <w:spacing w:val="-1"/>
          <w:sz w:val="22"/>
          <w:szCs w:val="22"/>
        </w:rPr>
        <w:t>约定的其他情形，但</w:t>
      </w:r>
      <w:r>
        <w:rPr>
          <w:rFonts w:hint="eastAsia" w:ascii="仿宋" w:hAnsi="仿宋" w:eastAsia="仿宋" w:cs="仿宋"/>
          <w:sz w:val="22"/>
          <w:szCs w:val="22"/>
        </w:rPr>
        <w:t xml:space="preserve"> </w:t>
      </w:r>
      <w:r>
        <w:rPr>
          <w:rFonts w:hint="eastAsia" w:ascii="仿宋" w:hAnsi="仿宋" w:eastAsia="仿宋" w:cs="仿宋"/>
          <w:spacing w:val="-1"/>
          <w:sz w:val="22"/>
          <w:szCs w:val="22"/>
        </w:rPr>
        <w:t>不包括气候条件。</w:t>
      </w:r>
    </w:p>
    <w:p w14:paraId="58FE8AD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承包人遇到不利物质条件时，应采取克服不利物质条件的合理措施</w:t>
      </w:r>
      <w:r>
        <w:rPr>
          <w:rFonts w:hint="eastAsia" w:ascii="仿宋" w:hAnsi="仿宋" w:eastAsia="仿宋" w:cs="仿宋"/>
          <w:spacing w:val="-1"/>
          <w:sz w:val="22"/>
          <w:szCs w:val="22"/>
        </w:rPr>
        <w:t>继续施工，并及时通知</w:t>
      </w:r>
      <w:r>
        <w:rPr>
          <w:rFonts w:hint="eastAsia" w:ascii="仿宋" w:hAnsi="仿宋" w:eastAsia="仿宋" w:cs="仿宋"/>
          <w:sz w:val="22"/>
          <w:szCs w:val="22"/>
        </w:rPr>
        <w:t xml:space="preserve"> 发包人和监理人。通知应载明不利物质条件的内容以及承包人认为不</w:t>
      </w:r>
      <w:r>
        <w:rPr>
          <w:rFonts w:hint="eastAsia" w:ascii="仿宋" w:hAnsi="仿宋" w:eastAsia="仿宋" w:cs="仿宋"/>
          <w:spacing w:val="-1"/>
          <w:sz w:val="22"/>
          <w:szCs w:val="22"/>
        </w:rPr>
        <w:t>可预见的理由。监理人经</w:t>
      </w:r>
      <w:r>
        <w:rPr>
          <w:rFonts w:hint="eastAsia" w:ascii="仿宋" w:hAnsi="仿宋" w:eastAsia="仿宋" w:cs="仿宋"/>
          <w:sz w:val="22"/>
          <w:szCs w:val="22"/>
        </w:rPr>
        <w:t xml:space="preserve"> 发包人同意后应当及时发出指示，指示构成变更的，按第10条〔变更</w:t>
      </w:r>
      <w:r>
        <w:rPr>
          <w:rFonts w:hint="eastAsia" w:ascii="仿宋" w:hAnsi="仿宋" w:eastAsia="仿宋" w:cs="仿宋"/>
          <w:spacing w:val="-1"/>
          <w:sz w:val="22"/>
          <w:szCs w:val="22"/>
        </w:rPr>
        <w:t>〕约定执行。承包人因采</w:t>
      </w:r>
      <w:r>
        <w:rPr>
          <w:rFonts w:hint="eastAsia" w:ascii="仿宋" w:hAnsi="仿宋" w:eastAsia="仿宋" w:cs="仿宋"/>
          <w:sz w:val="22"/>
          <w:szCs w:val="22"/>
        </w:rPr>
        <w:t xml:space="preserve"> </w:t>
      </w:r>
      <w:r>
        <w:rPr>
          <w:rFonts w:hint="eastAsia" w:ascii="仿宋" w:hAnsi="仿宋" w:eastAsia="仿宋" w:cs="仿宋"/>
          <w:spacing w:val="-1"/>
          <w:sz w:val="22"/>
          <w:szCs w:val="22"/>
        </w:rPr>
        <w:t>取合理措施而增加的费用和（或）延误的工期由发包人承担。</w:t>
      </w:r>
    </w:p>
    <w:p w14:paraId="1F9C7DC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7.7 异常恶劣的气候条件</w:t>
      </w:r>
    </w:p>
    <w:p w14:paraId="7372015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both"/>
        <w:textAlignment w:val="auto"/>
        <w:rPr>
          <w:rFonts w:hint="eastAsia" w:ascii="仿宋" w:hAnsi="仿宋" w:eastAsia="仿宋" w:cs="仿宋"/>
          <w:sz w:val="22"/>
          <w:szCs w:val="22"/>
        </w:rPr>
      </w:pPr>
      <w:r>
        <w:rPr>
          <w:rFonts w:hint="eastAsia" w:ascii="仿宋" w:hAnsi="仿宋" w:eastAsia="仿宋" w:cs="仿宋"/>
          <w:spacing w:val="-3"/>
          <w:sz w:val="22"/>
          <w:szCs w:val="22"/>
        </w:rPr>
        <w:t>异常恶劣的气候条件是指在施工过程中遇到的，有经验的承包人在签订合同时不可预见的，</w:t>
      </w:r>
      <w:r>
        <w:rPr>
          <w:rFonts w:hint="eastAsia" w:ascii="仿宋" w:hAnsi="仿宋" w:eastAsia="仿宋" w:cs="仿宋"/>
          <w:spacing w:val="6"/>
          <w:sz w:val="22"/>
          <w:szCs w:val="22"/>
        </w:rPr>
        <w:t xml:space="preserve"> </w:t>
      </w:r>
      <w:r>
        <w:rPr>
          <w:rFonts w:hint="eastAsia" w:ascii="仿宋" w:hAnsi="仿宋" w:eastAsia="仿宋" w:cs="仿宋"/>
          <w:sz w:val="22"/>
          <w:szCs w:val="22"/>
        </w:rPr>
        <w:t>对合同履行造成实质性影响的，但尚未构成不可抗力事件的恶劣气候条件。</w:t>
      </w:r>
      <w:r>
        <w:rPr>
          <w:rFonts w:hint="eastAsia" w:ascii="仿宋" w:hAnsi="仿宋" w:eastAsia="仿宋" w:cs="仿宋"/>
          <w:spacing w:val="-1"/>
          <w:sz w:val="22"/>
          <w:szCs w:val="22"/>
        </w:rPr>
        <w:t>合同当事人可以在</w:t>
      </w:r>
      <w:r>
        <w:rPr>
          <w:rFonts w:hint="eastAsia" w:ascii="仿宋" w:hAnsi="仿宋" w:eastAsia="仿宋" w:cs="仿宋"/>
          <w:sz w:val="22"/>
          <w:szCs w:val="22"/>
        </w:rPr>
        <w:t xml:space="preserve">  </w:t>
      </w:r>
      <w:r>
        <w:rPr>
          <w:rFonts w:hint="eastAsia" w:ascii="仿宋" w:hAnsi="仿宋" w:eastAsia="仿宋" w:cs="仿宋"/>
          <w:spacing w:val="-1"/>
          <w:sz w:val="22"/>
          <w:szCs w:val="22"/>
        </w:rPr>
        <w:t>专用合同条款中约定异常恶劣的气候条件的具体情形。</w:t>
      </w:r>
    </w:p>
    <w:p w14:paraId="63F8EA4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rPr>
      </w:pPr>
      <w:r>
        <w:rPr>
          <w:rFonts w:hint="eastAsia" w:ascii="仿宋" w:hAnsi="仿宋" w:eastAsia="仿宋" w:cs="仿宋"/>
          <w:spacing w:val="-2"/>
          <w:sz w:val="22"/>
          <w:szCs w:val="22"/>
        </w:rPr>
        <w:t>承包人应采取克服异常恶劣的气候条件的合理措施继续施工</w:t>
      </w:r>
      <w:r>
        <w:rPr>
          <w:rFonts w:hint="eastAsia" w:ascii="仿宋" w:hAnsi="仿宋" w:eastAsia="仿宋" w:cs="仿宋"/>
          <w:spacing w:val="-3"/>
          <w:sz w:val="22"/>
          <w:szCs w:val="22"/>
        </w:rPr>
        <w:t>，并及时通知发包人和监理人。</w:t>
      </w:r>
      <w:r>
        <w:rPr>
          <w:rFonts w:hint="eastAsia" w:ascii="仿宋" w:hAnsi="仿宋" w:eastAsia="仿宋" w:cs="仿宋"/>
          <w:sz w:val="22"/>
          <w:szCs w:val="22"/>
        </w:rPr>
        <w:t xml:space="preserve"> 监理人经发包人同意后应当及时发出指示，指示构成变更的，按第10条〔变</w:t>
      </w:r>
      <w:r>
        <w:rPr>
          <w:rFonts w:hint="eastAsia" w:ascii="仿宋" w:hAnsi="仿宋" w:eastAsia="仿宋" w:cs="仿宋"/>
          <w:spacing w:val="-1"/>
          <w:sz w:val="22"/>
          <w:szCs w:val="22"/>
        </w:rPr>
        <w:t>更〕约定办理。承</w:t>
      </w:r>
      <w:r>
        <w:rPr>
          <w:rFonts w:hint="eastAsia" w:ascii="仿宋" w:hAnsi="仿宋" w:eastAsia="仿宋" w:cs="仿宋"/>
          <w:sz w:val="22"/>
          <w:szCs w:val="22"/>
        </w:rPr>
        <w:t xml:space="preserve">  包人因采取合理措施而增加的费用和（或）延误</w:t>
      </w:r>
      <w:r>
        <w:rPr>
          <w:rFonts w:hint="eastAsia" w:ascii="仿宋" w:hAnsi="仿宋" w:eastAsia="仿宋" w:cs="仿宋"/>
          <w:spacing w:val="-1"/>
          <w:sz w:val="22"/>
          <w:szCs w:val="22"/>
        </w:rPr>
        <w:t>的工期由发包人承担。</w:t>
      </w:r>
    </w:p>
    <w:p w14:paraId="45E672C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0"/>
        <w:rPr>
          <w:rFonts w:hint="eastAsia" w:ascii="仿宋" w:hAnsi="仿宋" w:eastAsia="仿宋" w:cs="仿宋"/>
          <w:sz w:val="22"/>
          <w:szCs w:val="22"/>
        </w:rPr>
      </w:pPr>
      <w:r>
        <w:rPr>
          <w:rFonts w:hint="eastAsia" w:ascii="仿宋" w:hAnsi="仿宋" w:eastAsia="仿宋" w:cs="仿宋"/>
          <w:spacing w:val="-4"/>
          <w:sz w:val="22"/>
          <w:szCs w:val="22"/>
        </w:rPr>
        <w:t>7.8</w:t>
      </w:r>
      <w:r>
        <w:rPr>
          <w:rFonts w:hint="eastAsia" w:ascii="仿宋" w:hAnsi="仿宋" w:eastAsia="仿宋" w:cs="仿宋"/>
          <w:spacing w:val="13"/>
          <w:sz w:val="22"/>
          <w:szCs w:val="22"/>
        </w:rPr>
        <w:t xml:space="preserve"> </w:t>
      </w:r>
      <w:r>
        <w:rPr>
          <w:rFonts w:hint="eastAsia" w:ascii="仿宋" w:hAnsi="仿宋" w:eastAsia="仿宋" w:cs="仿宋"/>
          <w:spacing w:val="-4"/>
          <w:sz w:val="22"/>
          <w:szCs w:val="22"/>
        </w:rPr>
        <w:t>暂停施工</w:t>
      </w:r>
    </w:p>
    <w:p w14:paraId="35BE613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7.8.1</w:t>
      </w:r>
      <w:r>
        <w:rPr>
          <w:rFonts w:hint="eastAsia" w:ascii="仿宋" w:hAnsi="仿宋" w:eastAsia="仿宋" w:cs="仿宋"/>
          <w:spacing w:val="-35"/>
          <w:sz w:val="22"/>
          <w:szCs w:val="22"/>
        </w:rPr>
        <w:t xml:space="preserve"> </w:t>
      </w:r>
      <w:r>
        <w:rPr>
          <w:rFonts w:hint="eastAsia" w:ascii="仿宋" w:hAnsi="仿宋" w:eastAsia="仿宋" w:cs="仿宋"/>
          <w:spacing w:val="-2"/>
          <w:sz w:val="22"/>
          <w:szCs w:val="22"/>
        </w:rPr>
        <w:t>发包人原因引起的暂停施工</w:t>
      </w:r>
    </w:p>
    <w:p w14:paraId="027E4F7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因发包人原因引起暂停施工的，监理人经发包人同意后，应及时下达暂停施工指示。情况</w:t>
      </w:r>
      <w:r>
        <w:rPr>
          <w:rFonts w:hint="eastAsia" w:ascii="仿宋" w:hAnsi="仿宋" w:eastAsia="仿宋" w:cs="仿宋"/>
          <w:spacing w:val="12"/>
          <w:sz w:val="22"/>
          <w:szCs w:val="22"/>
        </w:rPr>
        <w:t xml:space="preserve"> </w:t>
      </w:r>
      <w:r>
        <w:rPr>
          <w:rFonts w:hint="eastAsia" w:ascii="仿宋" w:hAnsi="仿宋" w:eastAsia="仿宋" w:cs="仿宋"/>
          <w:spacing w:val="-1"/>
          <w:sz w:val="22"/>
          <w:szCs w:val="22"/>
        </w:rPr>
        <w:t>紧急且监理人未及时下达暂停施工指示的，按照第</w:t>
      </w:r>
      <w:r>
        <w:rPr>
          <w:rFonts w:hint="eastAsia" w:ascii="仿宋" w:hAnsi="仿宋" w:eastAsia="仿宋" w:cs="仿宋"/>
          <w:spacing w:val="-37"/>
          <w:sz w:val="22"/>
          <w:szCs w:val="22"/>
        </w:rPr>
        <w:t xml:space="preserve"> </w:t>
      </w:r>
      <w:r>
        <w:rPr>
          <w:rFonts w:hint="eastAsia" w:ascii="仿宋" w:hAnsi="仿宋" w:eastAsia="仿宋" w:cs="仿宋"/>
          <w:spacing w:val="-1"/>
          <w:sz w:val="22"/>
          <w:szCs w:val="22"/>
        </w:rPr>
        <w:t>7.8.4</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项〔紧急情况下的暂停施工〕执行。</w:t>
      </w:r>
    </w:p>
    <w:p w14:paraId="28D7973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因发包人原因引起的暂停施工，发包人应承担由此增加的费用和（或）延误的工期，并支</w:t>
      </w:r>
      <w:r>
        <w:rPr>
          <w:rFonts w:hint="eastAsia" w:ascii="仿宋" w:hAnsi="仿宋" w:eastAsia="仿宋" w:cs="仿宋"/>
          <w:spacing w:val="12"/>
          <w:sz w:val="22"/>
          <w:szCs w:val="22"/>
        </w:rPr>
        <w:t xml:space="preserve"> </w:t>
      </w:r>
      <w:r>
        <w:rPr>
          <w:rFonts w:hint="eastAsia" w:ascii="仿宋" w:hAnsi="仿宋" w:eastAsia="仿宋" w:cs="仿宋"/>
          <w:spacing w:val="-1"/>
          <w:sz w:val="22"/>
          <w:szCs w:val="22"/>
        </w:rPr>
        <w:t>付承包人合理的利润。</w:t>
      </w:r>
    </w:p>
    <w:p w14:paraId="07C883E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7.8.2 承包人原因引起的暂停施工</w:t>
      </w:r>
    </w:p>
    <w:p w14:paraId="12955CD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因承包人原因引起的暂停施工，承包人应承担由此增加的费用和（或）延误的工期，且承</w:t>
      </w:r>
      <w:r>
        <w:rPr>
          <w:rFonts w:hint="eastAsia" w:ascii="仿宋" w:hAnsi="仿宋" w:eastAsia="仿宋" w:cs="仿宋"/>
          <w:spacing w:val="12"/>
          <w:sz w:val="22"/>
          <w:szCs w:val="22"/>
        </w:rPr>
        <w:t xml:space="preserve"> </w:t>
      </w:r>
      <w:r>
        <w:rPr>
          <w:rFonts w:hint="eastAsia" w:ascii="仿宋" w:hAnsi="仿宋" w:eastAsia="仿宋" w:cs="仿宋"/>
          <w:sz w:val="22"/>
          <w:szCs w:val="22"/>
        </w:rPr>
        <w:t>包人在收到监理人复工指示后84</w:t>
      </w:r>
      <w:r>
        <w:rPr>
          <w:rFonts w:hint="eastAsia" w:ascii="仿宋" w:hAnsi="仿宋" w:eastAsia="仿宋" w:cs="仿宋"/>
          <w:spacing w:val="-42"/>
          <w:sz w:val="22"/>
          <w:szCs w:val="22"/>
        </w:rPr>
        <w:t xml:space="preserve"> </w:t>
      </w:r>
      <w:r>
        <w:rPr>
          <w:rFonts w:hint="eastAsia" w:ascii="仿宋" w:hAnsi="仿宋" w:eastAsia="仿宋" w:cs="仿宋"/>
          <w:sz w:val="22"/>
          <w:szCs w:val="22"/>
        </w:rPr>
        <w:t>天内仍未复工的，视为第</w:t>
      </w:r>
      <w:r>
        <w:rPr>
          <w:rFonts w:hint="eastAsia" w:ascii="仿宋" w:hAnsi="仿宋" w:eastAsia="仿宋" w:cs="仿宋"/>
          <w:spacing w:val="-33"/>
          <w:sz w:val="22"/>
          <w:szCs w:val="22"/>
        </w:rPr>
        <w:t xml:space="preserve"> </w:t>
      </w:r>
      <w:r>
        <w:rPr>
          <w:rFonts w:hint="eastAsia" w:ascii="仿宋" w:hAnsi="仿宋" w:eastAsia="仿宋" w:cs="仿宋"/>
          <w:sz w:val="22"/>
          <w:szCs w:val="22"/>
        </w:rPr>
        <w:t>16.2.1</w:t>
      </w:r>
      <w:r>
        <w:rPr>
          <w:rFonts w:hint="eastAsia" w:ascii="仿宋" w:hAnsi="仿宋" w:eastAsia="仿宋" w:cs="仿宋"/>
          <w:spacing w:val="-43"/>
          <w:sz w:val="22"/>
          <w:szCs w:val="22"/>
        </w:rPr>
        <w:t xml:space="preserve"> </w:t>
      </w:r>
      <w:r>
        <w:rPr>
          <w:rFonts w:hint="eastAsia" w:ascii="仿宋" w:hAnsi="仿宋" w:eastAsia="仿宋" w:cs="仿宋"/>
          <w:sz w:val="22"/>
          <w:szCs w:val="22"/>
        </w:rPr>
        <w:t xml:space="preserve">项〔承包人违约的情形〕第 </w:t>
      </w:r>
      <w:r>
        <w:rPr>
          <w:rFonts w:hint="eastAsia" w:ascii="仿宋" w:hAnsi="仿宋" w:eastAsia="仿宋" w:cs="仿宋"/>
          <w:spacing w:val="-3"/>
          <w:sz w:val="22"/>
          <w:szCs w:val="22"/>
        </w:rPr>
        <w:t>（7）</w:t>
      </w:r>
      <w:r>
        <w:rPr>
          <w:rFonts w:hint="eastAsia" w:ascii="仿宋" w:hAnsi="仿宋" w:eastAsia="仿宋" w:cs="仿宋"/>
          <w:spacing w:val="-52"/>
          <w:sz w:val="22"/>
          <w:szCs w:val="22"/>
        </w:rPr>
        <w:t xml:space="preserve"> </w:t>
      </w:r>
      <w:r>
        <w:rPr>
          <w:rFonts w:hint="eastAsia" w:ascii="仿宋" w:hAnsi="仿宋" w:eastAsia="仿宋" w:cs="仿宋"/>
          <w:spacing w:val="-3"/>
          <w:sz w:val="22"/>
          <w:szCs w:val="22"/>
        </w:rPr>
        <w:t>目约定的承包人无法继续履行合同的情形。</w:t>
      </w:r>
    </w:p>
    <w:p w14:paraId="30E0655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7.8.3 指示暂停施工</w:t>
      </w:r>
    </w:p>
    <w:p w14:paraId="5BB53F7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监理人认为有必要时，并经发包人批准后，可向承包人作出暂停</w:t>
      </w:r>
      <w:r>
        <w:rPr>
          <w:rFonts w:hint="eastAsia" w:ascii="仿宋" w:hAnsi="仿宋" w:eastAsia="仿宋" w:cs="仿宋"/>
          <w:spacing w:val="-1"/>
          <w:sz w:val="22"/>
          <w:szCs w:val="22"/>
        </w:rPr>
        <w:t>施工的指示，承包人应按</w:t>
      </w:r>
      <w:r>
        <w:rPr>
          <w:rFonts w:hint="eastAsia" w:ascii="仿宋" w:hAnsi="仿宋" w:eastAsia="仿宋" w:cs="仿宋"/>
          <w:sz w:val="22"/>
          <w:szCs w:val="22"/>
        </w:rPr>
        <w:t xml:space="preserve"> </w:t>
      </w:r>
      <w:r>
        <w:rPr>
          <w:rFonts w:hint="eastAsia" w:ascii="仿宋" w:hAnsi="仿宋" w:eastAsia="仿宋" w:cs="仿宋"/>
          <w:spacing w:val="-1"/>
          <w:sz w:val="22"/>
          <w:szCs w:val="22"/>
        </w:rPr>
        <w:t>监理人指示暂停施工。</w:t>
      </w:r>
    </w:p>
    <w:p w14:paraId="6C12E50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7.8.4 紧急情况下的暂停施工</w:t>
      </w:r>
    </w:p>
    <w:p w14:paraId="6FCC4CC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因紧急情况需暂停施工，且监理人未及时下达暂停施工指示的，承包人可先暂停施工，并</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rPr>
        <w:t>及时通知监理人。监理人应在接到通知后</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24</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小时内发出指示，逾期未发出指示，视为同意</w:t>
      </w:r>
      <w:r>
        <w:rPr>
          <w:rFonts w:hint="eastAsia" w:ascii="仿宋" w:hAnsi="仿宋" w:eastAsia="仿宋" w:cs="仿宋"/>
          <w:spacing w:val="-3"/>
          <w:sz w:val="22"/>
          <w:szCs w:val="22"/>
        </w:rPr>
        <w:t>承包</w:t>
      </w:r>
      <w:r>
        <w:rPr>
          <w:rFonts w:hint="eastAsia" w:ascii="仿宋" w:hAnsi="仿宋" w:eastAsia="仿宋" w:cs="仿宋"/>
          <w:sz w:val="22"/>
          <w:szCs w:val="22"/>
        </w:rPr>
        <w:t xml:space="preserve"> 人暂停施工。监理人不同意承包人暂停施工的，应说明理由，承包人对监理</w:t>
      </w:r>
      <w:r>
        <w:rPr>
          <w:rFonts w:hint="eastAsia" w:ascii="仿宋" w:hAnsi="仿宋" w:eastAsia="仿宋" w:cs="仿宋"/>
          <w:spacing w:val="-1"/>
          <w:sz w:val="22"/>
          <w:szCs w:val="22"/>
        </w:rPr>
        <w:t>人的答复有异议，</w:t>
      </w:r>
    </w:p>
    <w:p w14:paraId="2318578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按照第</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20</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条〔争议解决〕约定处理。</w:t>
      </w:r>
    </w:p>
    <w:p w14:paraId="741A524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7.8.5 暂停施工后的复工</w:t>
      </w:r>
    </w:p>
    <w:p w14:paraId="4D78167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暂停施工后，发包人和承包人应采取有效措施积极消除暂停施工的影响。在工程复工前，</w:t>
      </w:r>
      <w:r>
        <w:rPr>
          <w:rFonts w:hint="eastAsia" w:ascii="仿宋" w:hAnsi="仿宋" w:eastAsia="仿宋" w:cs="仿宋"/>
          <w:spacing w:val="4"/>
          <w:sz w:val="22"/>
          <w:szCs w:val="22"/>
        </w:rPr>
        <w:t xml:space="preserve">  </w:t>
      </w:r>
      <w:r>
        <w:rPr>
          <w:rFonts w:hint="eastAsia" w:ascii="仿宋" w:hAnsi="仿宋" w:eastAsia="仿宋" w:cs="仿宋"/>
          <w:sz w:val="22"/>
          <w:szCs w:val="22"/>
        </w:rPr>
        <w:t>监理人会同发包人和承包人确定因暂停施工造成的损失，并确定工程复工</w:t>
      </w:r>
      <w:r>
        <w:rPr>
          <w:rFonts w:hint="eastAsia" w:ascii="仿宋" w:hAnsi="仿宋" w:eastAsia="仿宋" w:cs="仿宋"/>
          <w:spacing w:val="-1"/>
          <w:sz w:val="22"/>
          <w:szCs w:val="22"/>
        </w:rPr>
        <w:t>条件。当工程具备复</w:t>
      </w:r>
      <w:r>
        <w:rPr>
          <w:rFonts w:hint="eastAsia" w:ascii="仿宋" w:hAnsi="仿宋" w:eastAsia="仿宋" w:cs="仿宋"/>
          <w:sz w:val="22"/>
          <w:szCs w:val="22"/>
        </w:rPr>
        <w:t xml:space="preserve">  </w:t>
      </w:r>
      <w:r>
        <w:rPr>
          <w:rFonts w:hint="eastAsia" w:ascii="仿宋" w:hAnsi="仿宋" w:eastAsia="仿宋" w:cs="仿宋"/>
          <w:spacing w:val="-2"/>
          <w:sz w:val="22"/>
          <w:szCs w:val="22"/>
        </w:rPr>
        <w:t>工条件时，监理人应经发包人批准后向承包人发出复工通知，承包人应按</w:t>
      </w:r>
      <w:r>
        <w:rPr>
          <w:rFonts w:hint="eastAsia" w:ascii="仿宋" w:hAnsi="仿宋" w:eastAsia="仿宋" w:cs="仿宋"/>
          <w:spacing w:val="-3"/>
          <w:sz w:val="22"/>
          <w:szCs w:val="22"/>
        </w:rPr>
        <w:t>照复工通知要求复工。</w:t>
      </w:r>
    </w:p>
    <w:p w14:paraId="519E897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承包人无故拖延和拒绝复工的，承包人承担由此增加的费用和（或</w:t>
      </w:r>
      <w:r>
        <w:rPr>
          <w:rFonts w:hint="eastAsia" w:ascii="仿宋" w:hAnsi="仿宋" w:eastAsia="仿宋" w:cs="仿宋"/>
          <w:spacing w:val="-1"/>
          <w:sz w:val="22"/>
          <w:szCs w:val="22"/>
        </w:rPr>
        <w:t>）延误的工期；因发包</w:t>
      </w:r>
      <w:r>
        <w:rPr>
          <w:rFonts w:hint="eastAsia" w:ascii="仿宋" w:hAnsi="仿宋" w:eastAsia="仿宋" w:cs="仿宋"/>
          <w:sz w:val="22"/>
          <w:szCs w:val="22"/>
        </w:rPr>
        <w:t xml:space="preserve"> </w:t>
      </w:r>
      <w:r>
        <w:rPr>
          <w:rFonts w:hint="eastAsia" w:ascii="仿宋" w:hAnsi="仿宋" w:eastAsia="仿宋" w:cs="仿宋"/>
          <w:spacing w:val="-1"/>
          <w:sz w:val="22"/>
          <w:szCs w:val="22"/>
        </w:rPr>
        <w:t>人原因无法按时复工的，按照第</w:t>
      </w:r>
      <w:r>
        <w:rPr>
          <w:rFonts w:hint="eastAsia" w:ascii="仿宋" w:hAnsi="仿宋" w:eastAsia="仿宋" w:cs="仿宋"/>
          <w:spacing w:val="-38"/>
          <w:sz w:val="22"/>
          <w:szCs w:val="22"/>
        </w:rPr>
        <w:t xml:space="preserve"> </w:t>
      </w:r>
      <w:r>
        <w:rPr>
          <w:rFonts w:hint="eastAsia" w:ascii="仿宋" w:hAnsi="仿宋" w:eastAsia="仿宋" w:cs="仿宋"/>
          <w:spacing w:val="-1"/>
          <w:sz w:val="22"/>
          <w:szCs w:val="22"/>
        </w:rPr>
        <w:t>7.5.1</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项〔因发包人原因导致工期延误〕约定办理。</w:t>
      </w:r>
    </w:p>
    <w:p w14:paraId="5A8CF36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7.8.6 暂停施工持续</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56</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天以上</w:t>
      </w:r>
    </w:p>
    <w:p w14:paraId="3D62AF2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监理人发出暂停施工指示后</w:t>
      </w:r>
      <w:r>
        <w:rPr>
          <w:rFonts w:hint="eastAsia" w:ascii="仿宋" w:hAnsi="仿宋" w:eastAsia="仿宋" w:cs="仿宋"/>
          <w:spacing w:val="-27"/>
          <w:sz w:val="22"/>
          <w:szCs w:val="22"/>
        </w:rPr>
        <w:t xml:space="preserve"> </w:t>
      </w:r>
      <w:r>
        <w:rPr>
          <w:rFonts w:hint="eastAsia" w:ascii="仿宋" w:hAnsi="仿宋" w:eastAsia="仿宋" w:cs="仿宋"/>
          <w:spacing w:val="-3"/>
          <w:sz w:val="22"/>
          <w:szCs w:val="22"/>
        </w:rPr>
        <w:t>56</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天内未向承包人发出复工通知，除该项停工属于第</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7.8.2</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项</w:t>
      </w:r>
      <w:r>
        <w:rPr>
          <w:rFonts w:hint="eastAsia" w:ascii="仿宋" w:hAnsi="仿宋" w:eastAsia="仿宋" w:cs="仿宋"/>
          <w:sz w:val="22"/>
          <w:szCs w:val="22"/>
        </w:rPr>
        <w:t xml:space="preserve"> </w:t>
      </w:r>
      <w:r>
        <w:rPr>
          <w:rFonts w:hint="eastAsia" w:ascii="仿宋" w:hAnsi="仿宋" w:eastAsia="仿宋" w:cs="仿宋"/>
          <w:spacing w:val="-2"/>
          <w:sz w:val="22"/>
          <w:szCs w:val="22"/>
        </w:rPr>
        <w:t>〔承包人原因引起的暂停施工〕及第</w:t>
      </w:r>
      <w:r>
        <w:rPr>
          <w:rFonts w:hint="eastAsia" w:ascii="仿宋" w:hAnsi="仿宋" w:eastAsia="仿宋" w:cs="仿宋"/>
          <w:spacing w:val="-33"/>
          <w:sz w:val="22"/>
          <w:szCs w:val="22"/>
        </w:rPr>
        <w:t xml:space="preserve"> </w:t>
      </w:r>
      <w:r>
        <w:rPr>
          <w:rFonts w:hint="eastAsia" w:ascii="仿宋" w:hAnsi="仿宋" w:eastAsia="仿宋" w:cs="仿宋"/>
          <w:spacing w:val="-2"/>
          <w:sz w:val="22"/>
          <w:szCs w:val="22"/>
        </w:rPr>
        <w:t>17</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条〔不可抗力〕约定的情</w:t>
      </w:r>
      <w:r>
        <w:rPr>
          <w:rFonts w:hint="eastAsia" w:ascii="仿宋" w:hAnsi="仿宋" w:eastAsia="仿宋" w:cs="仿宋"/>
          <w:spacing w:val="-3"/>
          <w:sz w:val="22"/>
          <w:szCs w:val="22"/>
        </w:rPr>
        <w:t>形外，承包人可向发包人提交</w:t>
      </w:r>
      <w:r>
        <w:rPr>
          <w:rFonts w:hint="eastAsia" w:ascii="仿宋" w:hAnsi="仿宋" w:eastAsia="仿宋" w:cs="仿宋"/>
          <w:sz w:val="22"/>
          <w:szCs w:val="22"/>
        </w:rPr>
        <w:t xml:space="preserve"> </w:t>
      </w:r>
      <w:r>
        <w:rPr>
          <w:rFonts w:hint="eastAsia" w:ascii="仿宋" w:hAnsi="仿宋" w:eastAsia="仿宋" w:cs="仿宋"/>
          <w:spacing w:val="-2"/>
          <w:sz w:val="22"/>
          <w:szCs w:val="22"/>
        </w:rPr>
        <w:t>书面通知，要求发包人在收到书面通知后</w:t>
      </w:r>
      <w:r>
        <w:rPr>
          <w:rFonts w:hint="eastAsia" w:ascii="仿宋" w:hAnsi="仿宋" w:eastAsia="仿宋" w:cs="仿宋"/>
          <w:spacing w:val="-28"/>
          <w:sz w:val="22"/>
          <w:szCs w:val="22"/>
        </w:rPr>
        <w:t xml:space="preserve"> </w:t>
      </w:r>
      <w:r>
        <w:rPr>
          <w:rFonts w:hint="eastAsia" w:ascii="仿宋" w:hAnsi="仿宋" w:eastAsia="仿宋" w:cs="仿宋"/>
          <w:spacing w:val="-2"/>
          <w:sz w:val="22"/>
          <w:szCs w:val="22"/>
        </w:rPr>
        <w:t>28</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天内准许已暂停施工的部分或全部工程继续施工。</w:t>
      </w:r>
      <w:r>
        <w:rPr>
          <w:rFonts w:hint="eastAsia" w:ascii="仿宋" w:hAnsi="仿宋" w:eastAsia="仿宋" w:cs="仿宋"/>
          <w:sz w:val="22"/>
          <w:szCs w:val="22"/>
        </w:rPr>
        <w:t xml:space="preserve"> </w:t>
      </w:r>
      <w:r>
        <w:rPr>
          <w:rFonts w:hint="eastAsia" w:ascii="仿宋" w:hAnsi="仿宋" w:eastAsia="仿宋" w:cs="仿宋"/>
          <w:spacing w:val="-2"/>
          <w:sz w:val="22"/>
          <w:szCs w:val="22"/>
        </w:rPr>
        <w:t>发包人逾期不予批准的，则承包人可以通知发包人，将工程受影响的</w:t>
      </w:r>
      <w:r>
        <w:rPr>
          <w:rFonts w:hint="eastAsia" w:ascii="仿宋" w:hAnsi="仿宋" w:eastAsia="仿宋" w:cs="仿宋"/>
          <w:spacing w:val="-3"/>
          <w:sz w:val="22"/>
          <w:szCs w:val="22"/>
        </w:rPr>
        <w:t>部分视为按第</w:t>
      </w:r>
      <w:r>
        <w:rPr>
          <w:rFonts w:hint="eastAsia" w:ascii="仿宋" w:hAnsi="仿宋" w:eastAsia="仿宋" w:cs="仿宋"/>
          <w:spacing w:val="-32"/>
          <w:sz w:val="22"/>
          <w:szCs w:val="22"/>
        </w:rPr>
        <w:t xml:space="preserve"> </w:t>
      </w:r>
      <w:r>
        <w:rPr>
          <w:rFonts w:hint="eastAsia" w:ascii="仿宋" w:hAnsi="仿宋" w:eastAsia="仿宋" w:cs="仿宋"/>
          <w:spacing w:val="-3"/>
          <w:sz w:val="22"/>
          <w:szCs w:val="22"/>
        </w:rPr>
        <w:t>10.1</w:t>
      </w:r>
      <w:r>
        <w:rPr>
          <w:rFonts w:hint="eastAsia" w:ascii="仿宋" w:hAnsi="仿宋" w:eastAsia="仿宋" w:cs="仿宋"/>
          <w:spacing w:val="-46"/>
          <w:sz w:val="22"/>
          <w:szCs w:val="22"/>
        </w:rPr>
        <w:t xml:space="preserve"> </w:t>
      </w:r>
      <w:r>
        <w:rPr>
          <w:rFonts w:hint="eastAsia" w:ascii="仿宋" w:hAnsi="仿宋" w:eastAsia="仿宋" w:cs="仿宋"/>
          <w:spacing w:val="-3"/>
          <w:sz w:val="22"/>
          <w:szCs w:val="22"/>
        </w:rPr>
        <w:t>款〔变</w:t>
      </w:r>
      <w:r>
        <w:rPr>
          <w:rFonts w:hint="eastAsia" w:ascii="仿宋" w:hAnsi="仿宋" w:eastAsia="仿宋" w:cs="仿宋"/>
          <w:spacing w:val="-1"/>
          <w:sz w:val="22"/>
          <w:szCs w:val="22"/>
        </w:rPr>
        <w:t>更的范围〕第（2）项的可取消工作。</w:t>
      </w:r>
    </w:p>
    <w:p w14:paraId="0396CB4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both"/>
        <w:textAlignment w:val="auto"/>
        <w:rPr>
          <w:rFonts w:hint="eastAsia" w:ascii="仿宋" w:hAnsi="仿宋" w:eastAsia="仿宋" w:cs="仿宋"/>
          <w:sz w:val="22"/>
          <w:szCs w:val="22"/>
        </w:rPr>
      </w:pPr>
      <w:r>
        <w:rPr>
          <w:rFonts w:hint="eastAsia" w:ascii="仿宋" w:hAnsi="仿宋" w:eastAsia="仿宋" w:cs="仿宋"/>
          <w:spacing w:val="-3"/>
          <w:sz w:val="22"/>
          <w:szCs w:val="22"/>
        </w:rPr>
        <w:t>暂停施工持续</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84</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天以上不复工的，且不属于第</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7.8.2</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项〔承包人原因引起的暂停施工〕及</w:t>
      </w:r>
      <w:r>
        <w:rPr>
          <w:rFonts w:hint="eastAsia" w:ascii="仿宋" w:hAnsi="仿宋" w:eastAsia="仿宋" w:cs="仿宋"/>
          <w:sz w:val="22"/>
          <w:szCs w:val="22"/>
        </w:rPr>
        <w:t xml:space="preserve"> </w:t>
      </w:r>
      <w:r>
        <w:rPr>
          <w:rFonts w:hint="eastAsia" w:ascii="仿宋" w:hAnsi="仿宋" w:eastAsia="仿宋" w:cs="仿宋"/>
          <w:spacing w:val="-2"/>
          <w:sz w:val="22"/>
          <w:szCs w:val="22"/>
        </w:rPr>
        <w:t>第</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17</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条〔不可抗力〕约定的情形，并影响到整个工程以及合同目的</w:t>
      </w:r>
      <w:r>
        <w:rPr>
          <w:rFonts w:hint="eastAsia" w:ascii="仿宋" w:hAnsi="仿宋" w:eastAsia="仿宋" w:cs="仿宋"/>
          <w:spacing w:val="-3"/>
          <w:sz w:val="22"/>
          <w:szCs w:val="22"/>
        </w:rPr>
        <w:t>实现的，承包人有权提出价</w:t>
      </w:r>
      <w:r>
        <w:rPr>
          <w:rFonts w:hint="eastAsia" w:ascii="仿宋" w:hAnsi="仿宋" w:eastAsia="仿宋" w:cs="仿宋"/>
          <w:sz w:val="22"/>
          <w:szCs w:val="22"/>
        </w:rPr>
        <w:t xml:space="preserve"> </w:t>
      </w:r>
      <w:r>
        <w:rPr>
          <w:rFonts w:hint="eastAsia" w:ascii="仿宋" w:hAnsi="仿宋" w:eastAsia="仿宋" w:cs="仿宋"/>
          <w:spacing w:val="-2"/>
          <w:sz w:val="22"/>
          <w:szCs w:val="22"/>
        </w:rPr>
        <w:t>格调整要求，或者解除合同。解除合同的，按照第</w:t>
      </w:r>
      <w:r>
        <w:rPr>
          <w:rFonts w:hint="eastAsia" w:ascii="仿宋" w:hAnsi="仿宋" w:eastAsia="仿宋" w:cs="仿宋"/>
          <w:spacing w:val="-17"/>
          <w:sz w:val="22"/>
          <w:szCs w:val="22"/>
        </w:rPr>
        <w:t xml:space="preserve"> </w:t>
      </w:r>
      <w:r>
        <w:rPr>
          <w:rFonts w:hint="eastAsia" w:ascii="仿宋" w:hAnsi="仿宋" w:eastAsia="仿宋" w:cs="仿宋"/>
          <w:spacing w:val="-2"/>
          <w:sz w:val="22"/>
          <w:szCs w:val="22"/>
        </w:rPr>
        <w:t>16.1.3</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项〔因发包人违约解除合同〕执行。</w:t>
      </w:r>
    </w:p>
    <w:p w14:paraId="0DFC843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7.8.7 暂停施工期间的工程照管</w:t>
      </w:r>
    </w:p>
    <w:p w14:paraId="79F97B2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暂停施工期间，承包人应负责妥善照管工程并提供</w:t>
      </w:r>
      <w:r>
        <w:rPr>
          <w:rFonts w:hint="eastAsia" w:ascii="仿宋" w:hAnsi="仿宋" w:eastAsia="仿宋" w:cs="仿宋"/>
          <w:spacing w:val="-1"/>
          <w:sz w:val="22"/>
          <w:szCs w:val="22"/>
        </w:rPr>
        <w:t>安全保障，由此增加的费用由责任方承</w:t>
      </w:r>
      <w:r>
        <w:rPr>
          <w:rFonts w:hint="eastAsia" w:ascii="仿宋" w:hAnsi="仿宋" w:eastAsia="仿宋" w:cs="仿宋"/>
          <w:sz w:val="22"/>
          <w:szCs w:val="22"/>
        </w:rPr>
        <w:t xml:space="preserve"> </w:t>
      </w:r>
      <w:r>
        <w:rPr>
          <w:rFonts w:hint="eastAsia" w:ascii="仿宋" w:hAnsi="仿宋" w:eastAsia="仿宋" w:cs="仿宋"/>
          <w:spacing w:val="-5"/>
          <w:sz w:val="22"/>
          <w:szCs w:val="22"/>
        </w:rPr>
        <w:t>担。</w:t>
      </w:r>
    </w:p>
    <w:p w14:paraId="38C7B47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7.8.8 暂停施工的措施</w:t>
      </w:r>
    </w:p>
    <w:p w14:paraId="5F1247F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暂停施工期间，发包人和承包人均应采取必要的措</w:t>
      </w:r>
      <w:r>
        <w:rPr>
          <w:rFonts w:hint="eastAsia" w:ascii="仿宋" w:hAnsi="仿宋" w:eastAsia="仿宋" w:cs="仿宋"/>
          <w:spacing w:val="-1"/>
          <w:sz w:val="22"/>
          <w:szCs w:val="22"/>
        </w:rPr>
        <w:t>施确保工程质量及安全，防止因暂停施</w:t>
      </w:r>
      <w:r>
        <w:rPr>
          <w:rFonts w:hint="eastAsia" w:ascii="仿宋" w:hAnsi="仿宋" w:eastAsia="仿宋" w:cs="仿宋"/>
          <w:sz w:val="22"/>
          <w:szCs w:val="22"/>
        </w:rPr>
        <w:t xml:space="preserve"> </w:t>
      </w:r>
      <w:r>
        <w:rPr>
          <w:rFonts w:hint="eastAsia" w:ascii="仿宋" w:hAnsi="仿宋" w:eastAsia="仿宋" w:cs="仿宋"/>
          <w:spacing w:val="-2"/>
          <w:sz w:val="22"/>
          <w:szCs w:val="22"/>
        </w:rPr>
        <w:t>工扩大损失。</w:t>
      </w:r>
    </w:p>
    <w:p w14:paraId="248DABFA">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7.9</w:t>
      </w:r>
      <w:r>
        <w:rPr>
          <w:rFonts w:hint="eastAsia" w:ascii="仿宋" w:hAnsi="仿宋" w:eastAsia="仿宋" w:cs="仿宋"/>
          <w:spacing w:val="-42"/>
          <w:sz w:val="22"/>
          <w:szCs w:val="22"/>
        </w:rPr>
        <w:t xml:space="preserve"> </w:t>
      </w:r>
      <w:r>
        <w:rPr>
          <w:rFonts w:hint="eastAsia" w:ascii="仿宋" w:hAnsi="仿宋" w:eastAsia="仿宋" w:cs="仿宋"/>
          <w:spacing w:val="-4"/>
          <w:sz w:val="22"/>
          <w:szCs w:val="22"/>
        </w:rPr>
        <w:t>提前竣工</w:t>
      </w:r>
    </w:p>
    <w:p w14:paraId="17245D7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7.9.1 发包人要求承包人提前竣工的，发包人应通过监</w:t>
      </w:r>
      <w:r>
        <w:rPr>
          <w:rFonts w:hint="eastAsia" w:ascii="仿宋" w:hAnsi="仿宋" w:eastAsia="仿宋" w:cs="仿宋"/>
          <w:spacing w:val="-1"/>
          <w:sz w:val="22"/>
          <w:szCs w:val="22"/>
        </w:rPr>
        <w:t>理人向承包人下达提前竣工指示，</w:t>
      </w:r>
      <w:r>
        <w:rPr>
          <w:rFonts w:hint="eastAsia" w:ascii="仿宋" w:hAnsi="仿宋" w:eastAsia="仿宋" w:cs="仿宋"/>
          <w:sz w:val="22"/>
          <w:szCs w:val="22"/>
        </w:rPr>
        <w:t xml:space="preserve"> 承包人应向发包人和监理人提交提前竣工建议书，提前竣工建议书应包括</w:t>
      </w:r>
      <w:r>
        <w:rPr>
          <w:rFonts w:hint="eastAsia" w:ascii="仿宋" w:hAnsi="仿宋" w:eastAsia="仿宋" w:cs="仿宋"/>
          <w:spacing w:val="-1"/>
          <w:sz w:val="22"/>
          <w:szCs w:val="22"/>
        </w:rPr>
        <w:t>实施的方案、缩短的</w:t>
      </w:r>
      <w:r>
        <w:rPr>
          <w:rFonts w:hint="eastAsia" w:ascii="仿宋" w:hAnsi="仿宋" w:eastAsia="仿宋" w:cs="仿宋"/>
          <w:sz w:val="22"/>
          <w:szCs w:val="22"/>
        </w:rPr>
        <w:t xml:space="preserve"> 时间、增加的合同价格等内容。发包人接受该提前竣工建议书的，监理人</w:t>
      </w:r>
      <w:r>
        <w:rPr>
          <w:rFonts w:hint="eastAsia" w:ascii="仿宋" w:hAnsi="仿宋" w:eastAsia="仿宋" w:cs="仿宋"/>
          <w:spacing w:val="-1"/>
          <w:sz w:val="22"/>
          <w:szCs w:val="22"/>
        </w:rPr>
        <w:t>应与发包人和承包人</w:t>
      </w:r>
      <w:r>
        <w:rPr>
          <w:rFonts w:hint="eastAsia" w:ascii="仿宋" w:hAnsi="仿宋" w:eastAsia="仿宋" w:cs="仿宋"/>
          <w:sz w:val="22"/>
          <w:szCs w:val="22"/>
        </w:rPr>
        <w:t xml:space="preserve"> 协商采取加快工程进度的措施，并修订施工进度计划，由此增加的费用由</w:t>
      </w:r>
      <w:r>
        <w:rPr>
          <w:rFonts w:hint="eastAsia" w:ascii="仿宋" w:hAnsi="仿宋" w:eastAsia="仿宋" w:cs="仿宋"/>
          <w:spacing w:val="-1"/>
          <w:sz w:val="22"/>
          <w:szCs w:val="22"/>
        </w:rPr>
        <w:t>发包人承担。承包人</w:t>
      </w:r>
      <w:r>
        <w:rPr>
          <w:rFonts w:hint="eastAsia" w:ascii="仿宋" w:hAnsi="仿宋" w:eastAsia="仿宋" w:cs="仿宋"/>
          <w:sz w:val="22"/>
          <w:szCs w:val="22"/>
        </w:rPr>
        <w:t xml:space="preserve"> 认为提前竣工指示无法执行的，应向监理人和发包人提出书面异议，发包</w:t>
      </w:r>
      <w:r>
        <w:rPr>
          <w:rFonts w:hint="eastAsia" w:ascii="仿宋" w:hAnsi="仿宋" w:eastAsia="仿宋" w:cs="仿宋"/>
          <w:spacing w:val="-1"/>
          <w:sz w:val="22"/>
          <w:szCs w:val="22"/>
        </w:rPr>
        <w:t>人和监理人应在收到</w:t>
      </w:r>
      <w:r>
        <w:rPr>
          <w:rFonts w:hint="eastAsia" w:ascii="仿宋" w:hAnsi="仿宋" w:eastAsia="仿宋" w:cs="仿宋"/>
          <w:sz w:val="22"/>
          <w:szCs w:val="22"/>
        </w:rPr>
        <w:t xml:space="preserve"> </w:t>
      </w:r>
      <w:r>
        <w:rPr>
          <w:rFonts w:hint="eastAsia" w:ascii="仿宋" w:hAnsi="仿宋" w:eastAsia="仿宋" w:cs="仿宋"/>
          <w:spacing w:val="-1"/>
          <w:sz w:val="22"/>
          <w:szCs w:val="22"/>
        </w:rPr>
        <w:t>异议后</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天内予以答复。任何情况下，发包人不得</w:t>
      </w:r>
      <w:r>
        <w:rPr>
          <w:rFonts w:hint="eastAsia" w:ascii="仿宋" w:hAnsi="仿宋" w:eastAsia="仿宋" w:cs="仿宋"/>
          <w:spacing w:val="-2"/>
          <w:sz w:val="22"/>
          <w:szCs w:val="22"/>
        </w:rPr>
        <w:t>压缩合理工期。</w:t>
      </w:r>
    </w:p>
    <w:p w14:paraId="6A5AC15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7.9.2 发包人要求承包人提前竣工，或承包人提出提前</w:t>
      </w:r>
      <w:r>
        <w:rPr>
          <w:rFonts w:hint="eastAsia" w:ascii="仿宋" w:hAnsi="仿宋" w:eastAsia="仿宋" w:cs="仿宋"/>
          <w:spacing w:val="-1"/>
          <w:sz w:val="22"/>
          <w:szCs w:val="22"/>
        </w:rPr>
        <w:t>竣工的建议能够给发包人带来效益</w:t>
      </w:r>
      <w:r>
        <w:rPr>
          <w:rFonts w:hint="eastAsia" w:ascii="仿宋" w:hAnsi="仿宋" w:eastAsia="仿宋" w:cs="仿宋"/>
          <w:sz w:val="22"/>
          <w:szCs w:val="22"/>
        </w:rPr>
        <w:t xml:space="preserve"> </w:t>
      </w:r>
      <w:r>
        <w:rPr>
          <w:rFonts w:hint="eastAsia" w:ascii="仿宋" w:hAnsi="仿宋" w:eastAsia="仿宋" w:cs="仿宋"/>
          <w:spacing w:val="-1"/>
          <w:sz w:val="22"/>
          <w:szCs w:val="22"/>
        </w:rPr>
        <w:t>的，合同当事人可以在专用合同条款中约定提前竣工的奖励。</w:t>
      </w:r>
    </w:p>
    <w:p w14:paraId="75DB3B0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1"/>
        <w:rPr>
          <w:rFonts w:hint="eastAsia" w:ascii="仿宋" w:hAnsi="仿宋" w:eastAsia="仿宋" w:cs="仿宋"/>
          <w:sz w:val="22"/>
          <w:szCs w:val="22"/>
        </w:rPr>
      </w:pPr>
      <w:r>
        <w:rPr>
          <w:rFonts w:hint="eastAsia" w:ascii="仿宋" w:hAnsi="仿宋" w:eastAsia="仿宋" w:cs="仿宋"/>
          <w:spacing w:val="-2"/>
          <w:sz w:val="22"/>
          <w:szCs w:val="22"/>
        </w:rPr>
        <w:t>8. 材料与设备</w:t>
      </w:r>
    </w:p>
    <w:p w14:paraId="5B0D07D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8.1</w:t>
      </w:r>
      <w:r>
        <w:rPr>
          <w:rFonts w:hint="eastAsia" w:ascii="仿宋" w:hAnsi="仿宋" w:eastAsia="仿宋" w:cs="仿宋"/>
          <w:spacing w:val="-35"/>
          <w:sz w:val="22"/>
          <w:szCs w:val="22"/>
        </w:rPr>
        <w:t xml:space="preserve"> </w:t>
      </w:r>
      <w:r>
        <w:rPr>
          <w:rFonts w:hint="eastAsia" w:ascii="仿宋" w:hAnsi="仿宋" w:eastAsia="仿宋" w:cs="仿宋"/>
          <w:spacing w:val="-2"/>
          <w:sz w:val="22"/>
          <w:szCs w:val="22"/>
        </w:rPr>
        <w:t>发包人供应材料与工程设备</w:t>
      </w:r>
    </w:p>
    <w:p w14:paraId="75E40D9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发包人自行供应材料、工程设备的，应在签订合同时在专</w:t>
      </w:r>
      <w:r>
        <w:rPr>
          <w:rFonts w:hint="eastAsia" w:ascii="仿宋" w:hAnsi="仿宋" w:eastAsia="仿宋" w:cs="仿宋"/>
          <w:spacing w:val="-1"/>
          <w:sz w:val="22"/>
          <w:szCs w:val="22"/>
        </w:rPr>
        <w:t>用合同条款的附件《发包人供应</w:t>
      </w:r>
      <w:r>
        <w:rPr>
          <w:rFonts w:hint="eastAsia" w:ascii="仿宋" w:hAnsi="仿宋" w:eastAsia="仿宋" w:cs="仿宋"/>
          <w:sz w:val="22"/>
          <w:szCs w:val="22"/>
        </w:rPr>
        <w:t xml:space="preserve"> 材料设备一览表》中明确材料、工程设备的品种、规格、型号、数量、单</w:t>
      </w:r>
      <w:r>
        <w:rPr>
          <w:rFonts w:hint="eastAsia" w:ascii="仿宋" w:hAnsi="仿宋" w:eastAsia="仿宋" w:cs="仿宋"/>
          <w:spacing w:val="-1"/>
          <w:sz w:val="22"/>
          <w:szCs w:val="22"/>
        </w:rPr>
        <w:t>价、质量等级和送达</w:t>
      </w:r>
      <w:r>
        <w:rPr>
          <w:rFonts w:hint="eastAsia" w:ascii="仿宋" w:hAnsi="仿宋" w:eastAsia="仿宋" w:cs="仿宋"/>
          <w:sz w:val="22"/>
          <w:szCs w:val="22"/>
        </w:rPr>
        <w:t xml:space="preserve"> </w:t>
      </w:r>
      <w:r>
        <w:rPr>
          <w:rFonts w:hint="eastAsia" w:ascii="仿宋" w:hAnsi="仿宋" w:eastAsia="仿宋" w:cs="仿宋"/>
          <w:spacing w:val="-3"/>
          <w:sz w:val="22"/>
          <w:szCs w:val="22"/>
        </w:rPr>
        <w:t>地点。</w:t>
      </w:r>
    </w:p>
    <w:p w14:paraId="4891953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承包人应提前30天通过监理人以书面形式通知发包人供应材料与工</w:t>
      </w:r>
      <w:r>
        <w:rPr>
          <w:rFonts w:hint="eastAsia" w:ascii="仿宋" w:hAnsi="仿宋" w:eastAsia="仿宋" w:cs="仿宋"/>
          <w:spacing w:val="-1"/>
          <w:sz w:val="22"/>
          <w:szCs w:val="22"/>
        </w:rPr>
        <w:t>程设备进场。承包人按</w:t>
      </w:r>
      <w:r>
        <w:rPr>
          <w:rFonts w:hint="eastAsia" w:ascii="仿宋" w:hAnsi="仿宋" w:eastAsia="仿宋" w:cs="仿宋"/>
          <w:sz w:val="22"/>
          <w:szCs w:val="22"/>
        </w:rPr>
        <w:t xml:space="preserve"> </w:t>
      </w:r>
      <w:r>
        <w:rPr>
          <w:rFonts w:hint="eastAsia" w:ascii="仿宋" w:hAnsi="仿宋" w:eastAsia="仿宋" w:cs="仿宋"/>
          <w:spacing w:val="-1"/>
          <w:sz w:val="22"/>
          <w:szCs w:val="22"/>
        </w:rPr>
        <w:t>照第7.2.2项〔施工进度计划的修订〕约定修订施工进度</w:t>
      </w:r>
      <w:r>
        <w:rPr>
          <w:rFonts w:hint="eastAsia" w:ascii="仿宋" w:hAnsi="仿宋" w:eastAsia="仿宋" w:cs="仿宋"/>
          <w:spacing w:val="-2"/>
          <w:sz w:val="22"/>
          <w:szCs w:val="22"/>
        </w:rPr>
        <w:t>计划时，需同时提交经修订后的发包人</w:t>
      </w:r>
      <w:r>
        <w:rPr>
          <w:rFonts w:hint="eastAsia" w:ascii="仿宋" w:hAnsi="仿宋" w:eastAsia="仿宋" w:cs="仿宋"/>
          <w:sz w:val="22"/>
          <w:szCs w:val="22"/>
        </w:rPr>
        <w:t xml:space="preserve"> </w:t>
      </w:r>
      <w:r>
        <w:rPr>
          <w:rFonts w:hint="eastAsia" w:ascii="仿宋" w:hAnsi="仿宋" w:eastAsia="仿宋" w:cs="仿宋"/>
          <w:spacing w:val="-1"/>
          <w:sz w:val="22"/>
          <w:szCs w:val="22"/>
        </w:rPr>
        <w:t>供应材料与工程设备的进场计划。</w:t>
      </w:r>
    </w:p>
    <w:p w14:paraId="40E4FD2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8.2</w:t>
      </w:r>
      <w:r>
        <w:rPr>
          <w:rFonts w:hint="eastAsia" w:ascii="仿宋" w:hAnsi="仿宋" w:eastAsia="仿宋" w:cs="仿宋"/>
          <w:spacing w:val="-35"/>
          <w:sz w:val="22"/>
          <w:szCs w:val="22"/>
        </w:rPr>
        <w:t xml:space="preserve"> </w:t>
      </w:r>
      <w:r>
        <w:rPr>
          <w:rFonts w:hint="eastAsia" w:ascii="仿宋" w:hAnsi="仿宋" w:eastAsia="仿宋" w:cs="仿宋"/>
          <w:spacing w:val="-2"/>
          <w:sz w:val="22"/>
          <w:szCs w:val="22"/>
        </w:rPr>
        <w:t>承包人采购材料与工程设备</w:t>
      </w:r>
    </w:p>
    <w:p w14:paraId="64DD408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承包人负责采购材料、工程设备的，应按照设计和有关标准要求采购</w:t>
      </w:r>
      <w:r>
        <w:rPr>
          <w:rFonts w:hint="eastAsia" w:ascii="仿宋" w:hAnsi="仿宋" w:eastAsia="仿宋" w:cs="仿宋"/>
          <w:spacing w:val="-1"/>
          <w:sz w:val="22"/>
          <w:szCs w:val="22"/>
        </w:rPr>
        <w:t>，并提供产品合格证明及出厂证明，对材料、工程设备质量负责。合同约定由承包人采购的材料、工程设备，发包</w:t>
      </w:r>
      <w:r>
        <w:rPr>
          <w:rFonts w:hint="eastAsia" w:ascii="仿宋" w:hAnsi="仿宋" w:eastAsia="仿宋" w:cs="仿宋"/>
          <w:spacing w:val="12"/>
          <w:sz w:val="22"/>
          <w:szCs w:val="22"/>
        </w:rPr>
        <w:t xml:space="preserve"> </w:t>
      </w:r>
      <w:r>
        <w:rPr>
          <w:rFonts w:hint="eastAsia" w:ascii="仿宋" w:hAnsi="仿宋" w:eastAsia="仿宋" w:cs="仿宋"/>
          <w:sz w:val="22"/>
          <w:szCs w:val="22"/>
        </w:rPr>
        <w:t>人不得指定生产厂家或供应商，发包人违反本款约定指定生产厂家或供</w:t>
      </w:r>
      <w:r>
        <w:rPr>
          <w:rFonts w:hint="eastAsia" w:ascii="仿宋" w:hAnsi="仿宋" w:eastAsia="仿宋" w:cs="仿宋"/>
          <w:spacing w:val="-1"/>
          <w:sz w:val="22"/>
          <w:szCs w:val="22"/>
        </w:rPr>
        <w:t>应商的，承包人有权拒</w:t>
      </w:r>
      <w:r>
        <w:rPr>
          <w:rFonts w:hint="eastAsia" w:ascii="仿宋" w:hAnsi="仿宋" w:eastAsia="仿宋" w:cs="仿宋"/>
          <w:sz w:val="22"/>
          <w:szCs w:val="22"/>
        </w:rPr>
        <w:t xml:space="preserve"> </w:t>
      </w:r>
      <w:r>
        <w:rPr>
          <w:rFonts w:hint="eastAsia" w:ascii="仿宋" w:hAnsi="仿宋" w:eastAsia="仿宋" w:cs="仿宋"/>
          <w:spacing w:val="-1"/>
          <w:sz w:val="22"/>
          <w:szCs w:val="22"/>
        </w:rPr>
        <w:t>绝，并由发包人承担相应责任。</w:t>
      </w:r>
    </w:p>
    <w:p w14:paraId="3C7000F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8.3</w:t>
      </w:r>
      <w:r>
        <w:rPr>
          <w:rFonts w:hint="eastAsia" w:ascii="仿宋" w:hAnsi="仿宋" w:eastAsia="仿宋" w:cs="仿宋"/>
          <w:spacing w:val="-49"/>
          <w:sz w:val="22"/>
          <w:szCs w:val="22"/>
        </w:rPr>
        <w:t xml:space="preserve"> </w:t>
      </w:r>
      <w:r>
        <w:rPr>
          <w:rFonts w:hint="eastAsia" w:ascii="仿宋" w:hAnsi="仿宋" w:eastAsia="仿宋" w:cs="仿宋"/>
          <w:spacing w:val="-1"/>
          <w:sz w:val="22"/>
          <w:szCs w:val="22"/>
        </w:rPr>
        <w:t>材料与工程设备的接收与拒收</w:t>
      </w:r>
    </w:p>
    <w:p w14:paraId="0E42E8E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8.3.1 发包人应按《发包人供应材料设备一览表》约定的内容提</w:t>
      </w:r>
      <w:r>
        <w:rPr>
          <w:rFonts w:hint="eastAsia" w:ascii="仿宋" w:hAnsi="仿宋" w:eastAsia="仿宋" w:cs="仿宋"/>
          <w:spacing w:val="-1"/>
          <w:sz w:val="22"/>
          <w:szCs w:val="22"/>
        </w:rPr>
        <w:t>供材料和工程设备，并向</w:t>
      </w:r>
      <w:r>
        <w:rPr>
          <w:rFonts w:hint="eastAsia" w:ascii="仿宋" w:hAnsi="仿宋" w:eastAsia="仿宋" w:cs="仿宋"/>
          <w:sz w:val="22"/>
          <w:szCs w:val="22"/>
        </w:rPr>
        <w:t xml:space="preserve"> 承包人提供产品合格证明及出厂证明，对其质量负责。发包人应提前24小时</w:t>
      </w:r>
      <w:r>
        <w:rPr>
          <w:rFonts w:hint="eastAsia" w:ascii="仿宋" w:hAnsi="仿宋" w:eastAsia="仿宋" w:cs="仿宋"/>
          <w:spacing w:val="-1"/>
          <w:sz w:val="22"/>
          <w:szCs w:val="22"/>
        </w:rPr>
        <w:t>以书面形式通知承</w:t>
      </w:r>
      <w:r>
        <w:rPr>
          <w:rFonts w:hint="eastAsia" w:ascii="仿宋" w:hAnsi="仿宋" w:eastAsia="仿宋" w:cs="仿宋"/>
          <w:sz w:val="22"/>
          <w:szCs w:val="22"/>
        </w:rPr>
        <w:t xml:space="preserve"> 包人、监理人材料和工程设备到货时间，承包人负责材料和工程设备</w:t>
      </w:r>
      <w:r>
        <w:rPr>
          <w:rFonts w:hint="eastAsia" w:ascii="仿宋" w:hAnsi="仿宋" w:eastAsia="仿宋" w:cs="仿宋"/>
          <w:spacing w:val="-1"/>
          <w:sz w:val="22"/>
          <w:szCs w:val="22"/>
        </w:rPr>
        <w:t>的清点、检验和接收。</w:t>
      </w:r>
    </w:p>
    <w:p w14:paraId="0E34A40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发包人提供的材料和工程设备的规格、数量或质量不符合</w:t>
      </w:r>
      <w:r>
        <w:rPr>
          <w:rFonts w:hint="eastAsia" w:ascii="仿宋" w:hAnsi="仿宋" w:eastAsia="仿宋" w:cs="仿宋"/>
          <w:spacing w:val="-1"/>
          <w:sz w:val="22"/>
          <w:szCs w:val="22"/>
        </w:rPr>
        <w:t>合同约定的，或因发包人原因导</w:t>
      </w:r>
      <w:r>
        <w:rPr>
          <w:rFonts w:hint="eastAsia" w:ascii="仿宋" w:hAnsi="仿宋" w:eastAsia="仿宋" w:cs="仿宋"/>
          <w:sz w:val="22"/>
          <w:szCs w:val="22"/>
        </w:rPr>
        <w:t xml:space="preserve"> 致交货日期延误或交货地点变更等情况的，按照第16.1款〔发</w:t>
      </w:r>
      <w:r>
        <w:rPr>
          <w:rFonts w:hint="eastAsia" w:ascii="仿宋" w:hAnsi="仿宋" w:eastAsia="仿宋" w:cs="仿宋"/>
          <w:spacing w:val="-1"/>
          <w:sz w:val="22"/>
          <w:szCs w:val="22"/>
        </w:rPr>
        <w:t>包人违约〕约定办理。</w:t>
      </w:r>
    </w:p>
    <w:p w14:paraId="4C177EB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8.3.2 承包人采购的材料和工程设备，应保证产品质量合格，承</w:t>
      </w:r>
      <w:r>
        <w:rPr>
          <w:rFonts w:hint="eastAsia" w:ascii="仿宋" w:hAnsi="仿宋" w:eastAsia="仿宋" w:cs="仿宋"/>
          <w:spacing w:val="-1"/>
          <w:sz w:val="22"/>
          <w:szCs w:val="22"/>
        </w:rPr>
        <w:t>包人应在材料和工程设备</w:t>
      </w:r>
      <w:r>
        <w:rPr>
          <w:rFonts w:hint="eastAsia" w:ascii="仿宋" w:hAnsi="仿宋" w:eastAsia="仿宋" w:cs="仿宋"/>
          <w:sz w:val="22"/>
          <w:szCs w:val="22"/>
        </w:rPr>
        <w:t xml:space="preserve"> 到货前24小时通知监理人检验。承包人进行永久设备、材料的制造和生产</w:t>
      </w:r>
      <w:r>
        <w:rPr>
          <w:rFonts w:hint="eastAsia" w:ascii="仿宋" w:hAnsi="仿宋" w:eastAsia="仿宋" w:cs="仿宋"/>
          <w:spacing w:val="-1"/>
          <w:sz w:val="22"/>
          <w:szCs w:val="22"/>
        </w:rPr>
        <w:t>的，应符合相关质量</w:t>
      </w:r>
      <w:r>
        <w:rPr>
          <w:rFonts w:hint="eastAsia" w:ascii="仿宋" w:hAnsi="仿宋" w:eastAsia="仿宋" w:cs="仿宋"/>
          <w:sz w:val="22"/>
          <w:szCs w:val="22"/>
        </w:rPr>
        <w:t xml:space="preserve"> 标准，并向监理人提交材料的样本以及有关资料，并应在使用该材料或工</w:t>
      </w:r>
      <w:r>
        <w:rPr>
          <w:rFonts w:hint="eastAsia" w:ascii="仿宋" w:hAnsi="仿宋" w:eastAsia="仿宋" w:cs="仿宋"/>
          <w:spacing w:val="-1"/>
          <w:sz w:val="22"/>
          <w:szCs w:val="22"/>
        </w:rPr>
        <w:t>程设备之前获得监理</w:t>
      </w:r>
      <w:r>
        <w:rPr>
          <w:rFonts w:hint="eastAsia" w:ascii="仿宋" w:hAnsi="仿宋" w:eastAsia="仿宋" w:cs="仿宋"/>
          <w:sz w:val="22"/>
          <w:szCs w:val="22"/>
        </w:rPr>
        <w:t xml:space="preserve"> </w:t>
      </w:r>
      <w:r>
        <w:rPr>
          <w:rFonts w:hint="eastAsia" w:ascii="仿宋" w:hAnsi="仿宋" w:eastAsia="仿宋" w:cs="仿宋"/>
          <w:spacing w:val="-3"/>
          <w:sz w:val="22"/>
          <w:szCs w:val="22"/>
        </w:rPr>
        <w:t>人同意。</w:t>
      </w:r>
    </w:p>
    <w:p w14:paraId="6859124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承包人采购的材料和工程设备不符合设计或有关标准要求时，承包</w:t>
      </w:r>
      <w:r>
        <w:rPr>
          <w:rFonts w:hint="eastAsia" w:ascii="仿宋" w:hAnsi="仿宋" w:eastAsia="仿宋" w:cs="仿宋"/>
          <w:spacing w:val="-1"/>
          <w:sz w:val="22"/>
          <w:szCs w:val="22"/>
        </w:rPr>
        <w:t>人应在监理人要求的合</w:t>
      </w:r>
      <w:r>
        <w:rPr>
          <w:rFonts w:hint="eastAsia" w:ascii="仿宋" w:hAnsi="仿宋" w:eastAsia="仿宋" w:cs="仿宋"/>
          <w:sz w:val="22"/>
          <w:szCs w:val="22"/>
        </w:rPr>
        <w:t xml:space="preserve"> 理期限内将不符合设计或有关标准要求的材料、工程设备运出施工现</w:t>
      </w:r>
      <w:r>
        <w:rPr>
          <w:rFonts w:hint="eastAsia" w:ascii="仿宋" w:hAnsi="仿宋" w:eastAsia="仿宋" w:cs="仿宋"/>
          <w:spacing w:val="-1"/>
          <w:sz w:val="22"/>
          <w:szCs w:val="22"/>
        </w:rPr>
        <w:t>场，并重新采购符合要求</w:t>
      </w:r>
      <w:r>
        <w:rPr>
          <w:rFonts w:hint="eastAsia" w:ascii="仿宋" w:hAnsi="仿宋" w:eastAsia="仿宋" w:cs="仿宋"/>
          <w:sz w:val="22"/>
          <w:szCs w:val="22"/>
        </w:rPr>
        <w:t xml:space="preserve"> 的材料、工程设备，由此增加的费用和（或）延误</w:t>
      </w:r>
      <w:r>
        <w:rPr>
          <w:rFonts w:hint="eastAsia" w:ascii="仿宋" w:hAnsi="仿宋" w:eastAsia="仿宋" w:cs="仿宋"/>
          <w:spacing w:val="-1"/>
          <w:sz w:val="22"/>
          <w:szCs w:val="22"/>
        </w:rPr>
        <w:t>的工期，由承包人承担。</w:t>
      </w:r>
    </w:p>
    <w:p w14:paraId="48227CE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8.4</w:t>
      </w:r>
      <w:r>
        <w:rPr>
          <w:rFonts w:hint="eastAsia" w:ascii="仿宋" w:hAnsi="仿宋" w:eastAsia="仿宋" w:cs="仿宋"/>
          <w:spacing w:val="-49"/>
          <w:sz w:val="22"/>
          <w:szCs w:val="22"/>
        </w:rPr>
        <w:t xml:space="preserve"> </w:t>
      </w:r>
      <w:r>
        <w:rPr>
          <w:rFonts w:hint="eastAsia" w:ascii="仿宋" w:hAnsi="仿宋" w:eastAsia="仿宋" w:cs="仿宋"/>
          <w:spacing w:val="-1"/>
          <w:sz w:val="22"/>
          <w:szCs w:val="22"/>
        </w:rPr>
        <w:t>材料与工程设备的保管与使用</w:t>
      </w:r>
    </w:p>
    <w:p w14:paraId="140213E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8.4.1 发包人供应材料与工程设备的保管与使用</w:t>
      </w:r>
    </w:p>
    <w:p w14:paraId="6F09681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发包人供应的材料和工程设备，承包人清点后由承包人妥善保管，保管费用由发包人承担，</w:t>
      </w:r>
      <w:r>
        <w:rPr>
          <w:rFonts w:hint="eastAsia" w:ascii="仿宋" w:hAnsi="仿宋" w:eastAsia="仿宋" w:cs="仿宋"/>
          <w:spacing w:val="5"/>
          <w:sz w:val="22"/>
          <w:szCs w:val="22"/>
        </w:rPr>
        <w:t xml:space="preserve"> </w:t>
      </w:r>
      <w:r>
        <w:rPr>
          <w:rFonts w:hint="eastAsia" w:ascii="仿宋" w:hAnsi="仿宋" w:eastAsia="仿宋" w:cs="仿宋"/>
          <w:sz w:val="22"/>
          <w:szCs w:val="22"/>
        </w:rPr>
        <w:t>但已标价工程量清单或预算书已经列支或专用合同条款另有约定除外。因承包</w:t>
      </w:r>
      <w:r>
        <w:rPr>
          <w:rFonts w:hint="eastAsia" w:ascii="仿宋" w:hAnsi="仿宋" w:eastAsia="仿宋" w:cs="仿宋"/>
          <w:spacing w:val="-1"/>
          <w:sz w:val="22"/>
          <w:szCs w:val="22"/>
        </w:rPr>
        <w:t>人原因发生丢失</w:t>
      </w:r>
      <w:r>
        <w:rPr>
          <w:rFonts w:hint="eastAsia" w:ascii="仿宋" w:hAnsi="仿宋" w:eastAsia="仿宋" w:cs="仿宋"/>
          <w:sz w:val="22"/>
          <w:szCs w:val="22"/>
        </w:rPr>
        <w:t>毁损的，由承包人负责赔偿；监理人未通知承包人清点的，承包人不负责材料</w:t>
      </w:r>
      <w:r>
        <w:rPr>
          <w:rFonts w:hint="eastAsia" w:ascii="仿宋" w:hAnsi="仿宋" w:eastAsia="仿宋" w:cs="仿宋"/>
          <w:spacing w:val="-1"/>
          <w:sz w:val="22"/>
          <w:szCs w:val="22"/>
        </w:rPr>
        <w:t>和工程设备的保管，由此导致丢失毁损的由发包人负责。</w:t>
      </w:r>
    </w:p>
    <w:p w14:paraId="16F8F2B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发包人供应的材料和工程设备使用前，由承包人负责检验</w:t>
      </w:r>
      <w:r>
        <w:rPr>
          <w:rFonts w:hint="eastAsia" w:ascii="仿宋" w:hAnsi="仿宋" w:eastAsia="仿宋" w:cs="仿宋"/>
          <w:spacing w:val="-1"/>
          <w:sz w:val="22"/>
          <w:szCs w:val="22"/>
        </w:rPr>
        <w:t>，检验费用由发包人承担，不合</w:t>
      </w:r>
      <w:r>
        <w:rPr>
          <w:rFonts w:hint="eastAsia" w:ascii="仿宋" w:hAnsi="仿宋" w:eastAsia="仿宋" w:cs="仿宋"/>
          <w:sz w:val="22"/>
          <w:szCs w:val="22"/>
        </w:rPr>
        <w:t xml:space="preserve"> </w:t>
      </w:r>
      <w:r>
        <w:rPr>
          <w:rFonts w:hint="eastAsia" w:ascii="仿宋" w:hAnsi="仿宋" w:eastAsia="仿宋" w:cs="仿宋"/>
          <w:spacing w:val="-2"/>
          <w:sz w:val="22"/>
          <w:szCs w:val="22"/>
        </w:rPr>
        <w:t>格的不得使用。</w:t>
      </w:r>
    </w:p>
    <w:p w14:paraId="78F4067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8.4.2 承包人采购材料与工程设备的保管与使用</w:t>
      </w:r>
    </w:p>
    <w:p w14:paraId="3BB6953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承包人采购的材料和工程设备由承包人妥善保管，保管费用由承包</w:t>
      </w:r>
      <w:r>
        <w:rPr>
          <w:rFonts w:hint="eastAsia" w:ascii="仿宋" w:hAnsi="仿宋" w:eastAsia="仿宋" w:cs="仿宋"/>
          <w:spacing w:val="-1"/>
          <w:sz w:val="22"/>
          <w:szCs w:val="22"/>
        </w:rPr>
        <w:t>人承担。法律规定材料</w:t>
      </w:r>
      <w:r>
        <w:rPr>
          <w:rFonts w:hint="eastAsia" w:ascii="仿宋" w:hAnsi="仿宋" w:eastAsia="仿宋" w:cs="仿宋"/>
          <w:sz w:val="22"/>
          <w:szCs w:val="22"/>
        </w:rPr>
        <w:t xml:space="preserve"> 和工程设备使用前必须进行检验或试验的，承包人应按监理人的要求进行</w:t>
      </w:r>
      <w:r>
        <w:rPr>
          <w:rFonts w:hint="eastAsia" w:ascii="仿宋" w:hAnsi="仿宋" w:eastAsia="仿宋" w:cs="仿宋"/>
          <w:spacing w:val="-1"/>
          <w:sz w:val="22"/>
          <w:szCs w:val="22"/>
        </w:rPr>
        <w:t>检验或试验，检验或</w:t>
      </w:r>
      <w:r>
        <w:rPr>
          <w:rFonts w:hint="eastAsia" w:ascii="仿宋" w:hAnsi="仿宋" w:eastAsia="仿宋" w:cs="仿宋"/>
          <w:sz w:val="22"/>
          <w:szCs w:val="22"/>
        </w:rPr>
        <w:t xml:space="preserve"> </w:t>
      </w:r>
      <w:r>
        <w:rPr>
          <w:rFonts w:hint="eastAsia" w:ascii="仿宋" w:hAnsi="仿宋" w:eastAsia="仿宋" w:cs="仿宋"/>
          <w:spacing w:val="-1"/>
          <w:sz w:val="22"/>
          <w:szCs w:val="22"/>
        </w:rPr>
        <w:t>试验费用由承包人承担，不合格的不得使用。</w:t>
      </w:r>
    </w:p>
    <w:p w14:paraId="74E042F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发包人或监理人发现承包人使用不符合设计或有关标准要求的</w:t>
      </w:r>
      <w:r>
        <w:rPr>
          <w:rFonts w:hint="eastAsia" w:ascii="仿宋" w:hAnsi="仿宋" w:eastAsia="仿宋" w:cs="仿宋"/>
          <w:spacing w:val="-1"/>
          <w:sz w:val="22"/>
          <w:szCs w:val="22"/>
        </w:rPr>
        <w:t>材料和工程设备时，有权要</w:t>
      </w:r>
      <w:r>
        <w:rPr>
          <w:rFonts w:hint="eastAsia" w:ascii="仿宋" w:hAnsi="仿宋" w:eastAsia="仿宋" w:cs="仿宋"/>
          <w:sz w:val="22"/>
          <w:szCs w:val="22"/>
        </w:rPr>
        <w:t>求承包人进行修复、拆除或重新采购，由此增加的费用和（或）延误</w:t>
      </w:r>
      <w:r>
        <w:rPr>
          <w:rFonts w:hint="eastAsia" w:ascii="仿宋" w:hAnsi="仿宋" w:eastAsia="仿宋" w:cs="仿宋"/>
          <w:spacing w:val="-1"/>
          <w:sz w:val="22"/>
          <w:szCs w:val="22"/>
        </w:rPr>
        <w:t>的工期，由承包人承担。</w:t>
      </w:r>
    </w:p>
    <w:p w14:paraId="59B3D11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8.5</w:t>
      </w:r>
      <w:r>
        <w:rPr>
          <w:rFonts w:hint="eastAsia" w:ascii="仿宋" w:hAnsi="仿宋" w:eastAsia="仿宋" w:cs="仿宋"/>
          <w:spacing w:val="-47"/>
          <w:sz w:val="22"/>
          <w:szCs w:val="22"/>
        </w:rPr>
        <w:t xml:space="preserve"> </w:t>
      </w:r>
      <w:r>
        <w:rPr>
          <w:rFonts w:hint="eastAsia" w:ascii="仿宋" w:hAnsi="仿宋" w:eastAsia="仿宋" w:cs="仿宋"/>
          <w:spacing w:val="-1"/>
          <w:sz w:val="22"/>
          <w:szCs w:val="22"/>
        </w:rPr>
        <w:t>禁止使用不合格的材料和工程设备</w:t>
      </w:r>
    </w:p>
    <w:p w14:paraId="2AC5EC6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8.5.1 监理人有权拒绝承包人提供的不合格材料或工程设备，并要求承</w:t>
      </w:r>
      <w:r>
        <w:rPr>
          <w:rFonts w:hint="eastAsia" w:ascii="仿宋" w:hAnsi="仿宋" w:eastAsia="仿宋" w:cs="仿宋"/>
          <w:spacing w:val="-3"/>
          <w:sz w:val="22"/>
          <w:szCs w:val="22"/>
        </w:rPr>
        <w:t>包人立即进行更换。</w:t>
      </w:r>
      <w:r>
        <w:rPr>
          <w:rFonts w:hint="eastAsia" w:ascii="仿宋" w:hAnsi="仿宋" w:eastAsia="仿宋" w:cs="仿宋"/>
          <w:sz w:val="22"/>
          <w:szCs w:val="22"/>
        </w:rPr>
        <w:t xml:space="preserve"> 监理人应在更换后再次进行检查和检验，由此增加的费用和（或）延误</w:t>
      </w:r>
      <w:r>
        <w:rPr>
          <w:rFonts w:hint="eastAsia" w:ascii="仿宋" w:hAnsi="仿宋" w:eastAsia="仿宋" w:cs="仿宋"/>
          <w:spacing w:val="-1"/>
          <w:sz w:val="22"/>
          <w:szCs w:val="22"/>
        </w:rPr>
        <w:t>的工期由承包人承担。</w:t>
      </w:r>
    </w:p>
    <w:p w14:paraId="3F4888E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8.5.2 监理人发现承包人使用了不合格的材料和工程设备，承包</w:t>
      </w:r>
      <w:r>
        <w:rPr>
          <w:rFonts w:hint="eastAsia" w:ascii="仿宋" w:hAnsi="仿宋" w:eastAsia="仿宋" w:cs="仿宋"/>
          <w:spacing w:val="-1"/>
          <w:sz w:val="22"/>
          <w:szCs w:val="22"/>
        </w:rPr>
        <w:t>人应按照监理人的指示立</w:t>
      </w:r>
      <w:r>
        <w:rPr>
          <w:rFonts w:hint="eastAsia" w:ascii="仿宋" w:hAnsi="仿宋" w:eastAsia="仿宋" w:cs="仿宋"/>
          <w:sz w:val="22"/>
          <w:szCs w:val="22"/>
        </w:rPr>
        <w:t xml:space="preserve"> </w:t>
      </w:r>
      <w:r>
        <w:rPr>
          <w:rFonts w:hint="eastAsia" w:ascii="仿宋" w:hAnsi="仿宋" w:eastAsia="仿宋" w:cs="仿宋"/>
          <w:spacing w:val="-1"/>
          <w:sz w:val="22"/>
          <w:szCs w:val="22"/>
        </w:rPr>
        <w:t>即改正，并禁止在工程中继续使用不合格的材料和工程设备。</w:t>
      </w:r>
    </w:p>
    <w:p w14:paraId="6F65C12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8.5.3 发包人提供的材料或工程设备不符合合同要求的，承包人</w:t>
      </w:r>
      <w:r>
        <w:rPr>
          <w:rFonts w:hint="eastAsia" w:ascii="仿宋" w:hAnsi="仿宋" w:eastAsia="仿宋" w:cs="仿宋"/>
          <w:spacing w:val="-1"/>
          <w:sz w:val="22"/>
          <w:szCs w:val="22"/>
        </w:rPr>
        <w:t>有权拒绝，并可要求发包</w:t>
      </w:r>
      <w:r>
        <w:rPr>
          <w:rFonts w:hint="eastAsia" w:ascii="仿宋" w:hAnsi="仿宋" w:eastAsia="仿宋" w:cs="仿宋"/>
          <w:sz w:val="22"/>
          <w:szCs w:val="22"/>
        </w:rPr>
        <w:t xml:space="preserve"> 人更换，由此增加的费用和（或）延误的工期由发包人承担，并支</w:t>
      </w:r>
      <w:r>
        <w:rPr>
          <w:rFonts w:hint="eastAsia" w:ascii="仿宋" w:hAnsi="仿宋" w:eastAsia="仿宋" w:cs="仿宋"/>
          <w:spacing w:val="-1"/>
          <w:sz w:val="22"/>
          <w:szCs w:val="22"/>
        </w:rPr>
        <w:t>付承包人合理的利润。</w:t>
      </w:r>
    </w:p>
    <w:p w14:paraId="5A9B283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8.6 样品</w:t>
      </w:r>
    </w:p>
    <w:p w14:paraId="7309732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8.6.1</w:t>
      </w:r>
      <w:r>
        <w:rPr>
          <w:rFonts w:hint="eastAsia" w:ascii="仿宋" w:hAnsi="仿宋" w:eastAsia="仿宋" w:cs="仿宋"/>
          <w:spacing w:val="32"/>
          <w:sz w:val="22"/>
          <w:szCs w:val="22"/>
        </w:rPr>
        <w:t xml:space="preserve">  </w:t>
      </w:r>
      <w:r>
        <w:rPr>
          <w:rFonts w:hint="eastAsia" w:ascii="仿宋" w:hAnsi="仿宋" w:eastAsia="仿宋" w:cs="仿宋"/>
          <w:spacing w:val="-2"/>
          <w:sz w:val="22"/>
          <w:szCs w:val="22"/>
        </w:rPr>
        <w:t>样品的报送与封存</w:t>
      </w:r>
    </w:p>
    <w:p w14:paraId="70430B7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需要承包人报送样品的材料或工程设备，样品的种类、名称、规格、数量等要求均应在专</w:t>
      </w:r>
      <w:r>
        <w:rPr>
          <w:rFonts w:hint="eastAsia" w:ascii="仿宋" w:hAnsi="仿宋" w:eastAsia="仿宋" w:cs="仿宋"/>
          <w:spacing w:val="17"/>
          <w:sz w:val="22"/>
          <w:szCs w:val="22"/>
        </w:rPr>
        <w:t xml:space="preserve"> </w:t>
      </w:r>
      <w:r>
        <w:rPr>
          <w:rFonts w:hint="eastAsia" w:ascii="仿宋" w:hAnsi="仿宋" w:eastAsia="仿宋" w:cs="仿宋"/>
          <w:spacing w:val="-1"/>
          <w:sz w:val="22"/>
          <w:szCs w:val="22"/>
        </w:rPr>
        <w:t>用合同条款中约定。样品的报送程序如下：</w:t>
      </w:r>
    </w:p>
    <w:p w14:paraId="1501F9C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（1）承包人应在计划采购前28天向监理人报送样品。承包人报送的样品均应来自供应材料</w:t>
      </w:r>
      <w:r>
        <w:rPr>
          <w:rFonts w:hint="eastAsia" w:ascii="仿宋" w:hAnsi="仿宋" w:eastAsia="仿宋" w:cs="仿宋"/>
          <w:spacing w:val="13"/>
          <w:sz w:val="22"/>
          <w:szCs w:val="22"/>
        </w:rPr>
        <w:t xml:space="preserve"> </w:t>
      </w:r>
      <w:r>
        <w:rPr>
          <w:rFonts w:hint="eastAsia" w:ascii="仿宋" w:hAnsi="仿宋" w:eastAsia="仿宋" w:cs="仿宋"/>
          <w:sz w:val="22"/>
          <w:szCs w:val="22"/>
        </w:rPr>
        <w:t>的实际生产地，且提供的样品的规格、数量足以表明材料或工程设备的质</w:t>
      </w:r>
      <w:r>
        <w:rPr>
          <w:rFonts w:hint="eastAsia" w:ascii="仿宋" w:hAnsi="仿宋" w:eastAsia="仿宋" w:cs="仿宋"/>
          <w:spacing w:val="-1"/>
          <w:sz w:val="22"/>
          <w:szCs w:val="22"/>
        </w:rPr>
        <w:t>量、型号、颜色、表</w:t>
      </w:r>
      <w:r>
        <w:rPr>
          <w:rFonts w:hint="eastAsia" w:ascii="仿宋" w:hAnsi="仿宋" w:eastAsia="仿宋" w:cs="仿宋"/>
          <w:sz w:val="22"/>
          <w:szCs w:val="22"/>
        </w:rPr>
        <w:t xml:space="preserve"> </w:t>
      </w:r>
      <w:r>
        <w:rPr>
          <w:rFonts w:hint="eastAsia" w:ascii="仿宋" w:hAnsi="仿宋" w:eastAsia="仿宋" w:cs="仿宋"/>
          <w:spacing w:val="-1"/>
          <w:sz w:val="22"/>
          <w:szCs w:val="22"/>
        </w:rPr>
        <w:t>面处理、质地、误差和其他要求的特征。</w:t>
      </w:r>
    </w:p>
    <w:p w14:paraId="2FDAA07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（2）承包人每次报送样品时应随附申报单，申报单应载明报送样品的相关数据和资料，并</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标明每件样品对应的图纸号，预留监理人批复意见</w:t>
      </w:r>
      <w:r>
        <w:rPr>
          <w:rFonts w:hint="eastAsia" w:ascii="仿宋" w:hAnsi="仿宋" w:eastAsia="仿宋" w:cs="仿宋"/>
          <w:spacing w:val="-2"/>
          <w:sz w:val="22"/>
          <w:szCs w:val="22"/>
        </w:rPr>
        <w:t>栏。监理人应在收到承包人报送的样品后7天</w:t>
      </w:r>
      <w:r>
        <w:rPr>
          <w:rFonts w:hint="eastAsia" w:ascii="仿宋" w:hAnsi="仿宋" w:eastAsia="仿宋" w:cs="仿宋"/>
          <w:sz w:val="22"/>
          <w:szCs w:val="22"/>
        </w:rPr>
        <w:t xml:space="preserve"> </w:t>
      </w:r>
      <w:r>
        <w:rPr>
          <w:rFonts w:hint="eastAsia" w:ascii="仿宋" w:hAnsi="仿宋" w:eastAsia="仿宋" w:cs="仿宋"/>
          <w:spacing w:val="-1"/>
          <w:sz w:val="22"/>
          <w:szCs w:val="22"/>
        </w:rPr>
        <w:t>向承包人回复经发包人签认的样品审批意见。</w:t>
      </w:r>
    </w:p>
    <w:p w14:paraId="135A049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（3）经发包人和监理人审批确认的样品应按约定的方法封样，封存的样品作为检验工程相</w:t>
      </w:r>
      <w:r>
        <w:rPr>
          <w:rFonts w:hint="eastAsia" w:ascii="仿宋" w:hAnsi="仿宋" w:eastAsia="仿宋" w:cs="仿宋"/>
          <w:spacing w:val="9"/>
          <w:sz w:val="22"/>
          <w:szCs w:val="22"/>
        </w:rPr>
        <w:t xml:space="preserve"> </w:t>
      </w:r>
      <w:r>
        <w:rPr>
          <w:rFonts w:hint="eastAsia" w:ascii="仿宋" w:hAnsi="仿宋" w:eastAsia="仿宋" w:cs="仿宋"/>
          <w:sz w:val="22"/>
          <w:szCs w:val="22"/>
        </w:rPr>
        <w:t>关部分的标准之一。承包人在施工过程中不得使用与样</w:t>
      </w:r>
      <w:r>
        <w:rPr>
          <w:rFonts w:hint="eastAsia" w:ascii="仿宋" w:hAnsi="仿宋" w:eastAsia="仿宋" w:cs="仿宋"/>
          <w:spacing w:val="-1"/>
          <w:sz w:val="22"/>
          <w:szCs w:val="22"/>
        </w:rPr>
        <w:t>品不符的材料或工程设备。</w:t>
      </w:r>
    </w:p>
    <w:p w14:paraId="19CE5CD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（4）发包人和监理人对样品的审批确认仅为确认相关材料或工程设备的特征或用途，不得</w:t>
      </w:r>
      <w:r>
        <w:rPr>
          <w:rFonts w:hint="eastAsia" w:ascii="仿宋" w:hAnsi="仿宋" w:eastAsia="仿宋" w:cs="仿宋"/>
          <w:spacing w:val="11"/>
          <w:sz w:val="22"/>
          <w:szCs w:val="22"/>
        </w:rPr>
        <w:t xml:space="preserve"> </w:t>
      </w:r>
      <w:r>
        <w:rPr>
          <w:rFonts w:hint="eastAsia" w:ascii="仿宋" w:hAnsi="仿宋" w:eastAsia="仿宋" w:cs="仿宋"/>
          <w:sz w:val="22"/>
          <w:szCs w:val="22"/>
        </w:rPr>
        <w:t>被理解为对合同的修改或改变，也并不减轻或免除承包人任何的责任和义</w:t>
      </w:r>
      <w:r>
        <w:rPr>
          <w:rFonts w:hint="eastAsia" w:ascii="仿宋" w:hAnsi="仿宋" w:eastAsia="仿宋" w:cs="仿宋"/>
          <w:spacing w:val="-1"/>
          <w:sz w:val="22"/>
          <w:szCs w:val="22"/>
        </w:rPr>
        <w:t>务。如果封存的样品</w:t>
      </w:r>
      <w:r>
        <w:rPr>
          <w:rFonts w:hint="eastAsia" w:ascii="仿宋" w:hAnsi="仿宋" w:eastAsia="仿宋" w:cs="仿宋"/>
          <w:sz w:val="22"/>
          <w:szCs w:val="22"/>
        </w:rPr>
        <w:t xml:space="preserve"> </w:t>
      </w:r>
      <w:r>
        <w:rPr>
          <w:rFonts w:hint="eastAsia" w:ascii="仿宋" w:hAnsi="仿宋" w:eastAsia="仿宋" w:cs="仿宋"/>
          <w:spacing w:val="-1"/>
          <w:sz w:val="22"/>
          <w:szCs w:val="22"/>
        </w:rPr>
        <w:t>修改或改变了合同约定，合同当事人应当以书面协议予以确认。</w:t>
      </w:r>
    </w:p>
    <w:p w14:paraId="1A8FB3F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8.6.2 样品的保管</w:t>
      </w:r>
    </w:p>
    <w:p w14:paraId="78D3EF4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经批准的样品应由监理人负责封存于现场，承包人应在现场为</w:t>
      </w:r>
      <w:r>
        <w:rPr>
          <w:rFonts w:hint="eastAsia" w:ascii="仿宋" w:hAnsi="仿宋" w:eastAsia="仿宋" w:cs="仿宋"/>
          <w:spacing w:val="-1"/>
          <w:sz w:val="22"/>
          <w:szCs w:val="22"/>
        </w:rPr>
        <w:t>保存样品提供适当和固定的</w:t>
      </w:r>
      <w:r>
        <w:rPr>
          <w:rFonts w:hint="eastAsia" w:ascii="仿宋" w:hAnsi="仿宋" w:eastAsia="仿宋" w:cs="仿宋"/>
          <w:sz w:val="22"/>
          <w:szCs w:val="22"/>
        </w:rPr>
        <w:t xml:space="preserve"> </w:t>
      </w:r>
      <w:r>
        <w:rPr>
          <w:rFonts w:hint="eastAsia" w:ascii="仿宋" w:hAnsi="仿宋" w:eastAsia="仿宋" w:cs="仿宋"/>
          <w:spacing w:val="-1"/>
          <w:sz w:val="22"/>
          <w:szCs w:val="22"/>
        </w:rPr>
        <w:t>场所并保持适当和良好的存储环境条件。</w:t>
      </w:r>
    </w:p>
    <w:p w14:paraId="3AB7D15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8.7</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材料与工程设备的替代</w:t>
      </w:r>
    </w:p>
    <w:p w14:paraId="6DDC3EA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8.7.1 出现下列情况需要使用替代材料和工程设</w:t>
      </w:r>
      <w:r>
        <w:rPr>
          <w:rFonts w:hint="eastAsia" w:ascii="仿宋" w:hAnsi="仿宋" w:eastAsia="仿宋" w:cs="仿宋"/>
          <w:spacing w:val="-2"/>
          <w:sz w:val="22"/>
          <w:szCs w:val="22"/>
        </w:rPr>
        <w:t>备的，承包人应按照第8.7.2项约定的程序</w:t>
      </w:r>
      <w:r>
        <w:rPr>
          <w:rFonts w:hint="eastAsia" w:ascii="仿宋" w:hAnsi="仿宋" w:eastAsia="仿宋" w:cs="仿宋"/>
          <w:sz w:val="22"/>
          <w:szCs w:val="22"/>
        </w:rPr>
        <w:t xml:space="preserve"> </w:t>
      </w:r>
      <w:r>
        <w:rPr>
          <w:rFonts w:hint="eastAsia" w:ascii="仿宋" w:hAnsi="仿宋" w:eastAsia="仿宋" w:cs="仿宋"/>
          <w:spacing w:val="-3"/>
          <w:sz w:val="22"/>
          <w:szCs w:val="22"/>
        </w:rPr>
        <w:t>执行：</w:t>
      </w:r>
    </w:p>
    <w:p w14:paraId="17A8E11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（1）基准日期后生效的法律规定禁止使用的；</w:t>
      </w:r>
    </w:p>
    <w:p w14:paraId="43A91CE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（2）发包人要求使用替代品的；</w:t>
      </w:r>
    </w:p>
    <w:p w14:paraId="0CCAE1E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（3）因其他原因必须使用替代品的。</w:t>
      </w:r>
    </w:p>
    <w:p w14:paraId="1780F2F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8.7.2 承包人应在使用替代材料和工程设备28天前书面通知</w:t>
      </w:r>
      <w:r>
        <w:rPr>
          <w:rFonts w:hint="eastAsia" w:ascii="仿宋" w:hAnsi="仿宋" w:eastAsia="仿宋" w:cs="仿宋"/>
          <w:spacing w:val="-1"/>
          <w:sz w:val="22"/>
          <w:szCs w:val="22"/>
        </w:rPr>
        <w:t>监理人，并附下列文件：</w:t>
      </w:r>
    </w:p>
    <w:p w14:paraId="3F01D26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（1）被替代的材料和工程设备的名称、数量、规格、型号、品牌、性能、价格及其他相关</w:t>
      </w:r>
      <w:r>
        <w:rPr>
          <w:rFonts w:hint="eastAsia" w:ascii="仿宋" w:hAnsi="仿宋" w:eastAsia="仿宋" w:cs="仿宋"/>
          <w:spacing w:val="11"/>
          <w:sz w:val="22"/>
          <w:szCs w:val="22"/>
        </w:rPr>
        <w:t xml:space="preserve"> </w:t>
      </w:r>
      <w:r>
        <w:rPr>
          <w:rFonts w:hint="eastAsia" w:ascii="仿宋" w:hAnsi="仿宋" w:eastAsia="仿宋" w:cs="仿宋"/>
          <w:spacing w:val="-6"/>
          <w:sz w:val="22"/>
          <w:szCs w:val="22"/>
        </w:rPr>
        <w:t>资料；</w:t>
      </w:r>
    </w:p>
    <w:p w14:paraId="10E4CFB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（2）替代品的名称、数量、规格、型号、</w:t>
      </w:r>
      <w:r>
        <w:rPr>
          <w:rFonts w:hint="eastAsia" w:ascii="仿宋" w:hAnsi="仿宋" w:eastAsia="仿宋" w:cs="仿宋"/>
          <w:spacing w:val="-1"/>
          <w:sz w:val="22"/>
          <w:szCs w:val="22"/>
        </w:rPr>
        <w:t>品牌、性能、价格及其他相关资料；</w:t>
      </w:r>
    </w:p>
    <w:p w14:paraId="5D85C45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（3）替代品与被替代产品之间的差异以及</w:t>
      </w:r>
      <w:r>
        <w:rPr>
          <w:rFonts w:hint="eastAsia" w:ascii="仿宋" w:hAnsi="仿宋" w:eastAsia="仿宋" w:cs="仿宋"/>
          <w:spacing w:val="-1"/>
          <w:sz w:val="22"/>
          <w:szCs w:val="22"/>
        </w:rPr>
        <w:t>使用替代品可能对工程产生的影响；</w:t>
      </w:r>
    </w:p>
    <w:p w14:paraId="1E097D7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（4）替代品与被替代产品的价格差异；</w:t>
      </w:r>
    </w:p>
    <w:p w14:paraId="0180202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（5）使用替代品的理由和原因说明；</w:t>
      </w:r>
    </w:p>
    <w:p w14:paraId="421254F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（6）监理人要求的其他文件。</w:t>
      </w:r>
    </w:p>
    <w:p w14:paraId="697F260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监理人应在收到通知后14天内向承包人发出经发包人签认的书面</w:t>
      </w:r>
      <w:r>
        <w:rPr>
          <w:rFonts w:hint="eastAsia" w:ascii="仿宋" w:hAnsi="仿宋" w:eastAsia="仿宋" w:cs="仿宋"/>
          <w:spacing w:val="-1"/>
          <w:sz w:val="22"/>
          <w:szCs w:val="22"/>
        </w:rPr>
        <w:t>指示；监理人逾期发出书</w:t>
      </w:r>
      <w:r>
        <w:rPr>
          <w:rFonts w:hint="eastAsia" w:ascii="仿宋" w:hAnsi="仿宋" w:eastAsia="仿宋" w:cs="仿宋"/>
          <w:sz w:val="22"/>
          <w:szCs w:val="22"/>
        </w:rPr>
        <w:t xml:space="preserve"> </w:t>
      </w:r>
      <w:r>
        <w:rPr>
          <w:rFonts w:hint="eastAsia" w:ascii="仿宋" w:hAnsi="仿宋" w:eastAsia="仿宋" w:cs="仿宋"/>
          <w:spacing w:val="-1"/>
          <w:sz w:val="22"/>
          <w:szCs w:val="22"/>
        </w:rPr>
        <w:t>面指示的，视为发包人和监理人同意使用替代品。</w:t>
      </w:r>
    </w:p>
    <w:p w14:paraId="4EE7D2F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8.7.3 发包人认可使用替代材料和工程设备的，替代材料和工程</w:t>
      </w:r>
      <w:r>
        <w:rPr>
          <w:rFonts w:hint="eastAsia" w:ascii="仿宋" w:hAnsi="仿宋" w:eastAsia="仿宋" w:cs="仿宋"/>
          <w:spacing w:val="-1"/>
          <w:sz w:val="22"/>
          <w:szCs w:val="22"/>
        </w:rPr>
        <w:t>设备的价格，按照已标价</w:t>
      </w:r>
      <w:r>
        <w:rPr>
          <w:rFonts w:hint="eastAsia" w:ascii="仿宋" w:hAnsi="仿宋" w:eastAsia="仿宋" w:cs="仿宋"/>
          <w:sz w:val="22"/>
          <w:szCs w:val="22"/>
        </w:rPr>
        <w:t xml:space="preserve"> 工程量清单或预算书相同项目的价格认定；无相同项目的，参考相似项目</w:t>
      </w:r>
      <w:r>
        <w:rPr>
          <w:rFonts w:hint="eastAsia" w:ascii="仿宋" w:hAnsi="仿宋" w:eastAsia="仿宋" w:cs="仿宋"/>
          <w:spacing w:val="-1"/>
          <w:sz w:val="22"/>
          <w:szCs w:val="22"/>
        </w:rPr>
        <w:t>价格认定；既无相同</w:t>
      </w:r>
      <w:r>
        <w:rPr>
          <w:rFonts w:hint="eastAsia" w:ascii="仿宋" w:hAnsi="仿宋" w:eastAsia="仿宋" w:cs="仿宋"/>
          <w:sz w:val="22"/>
          <w:szCs w:val="22"/>
        </w:rPr>
        <w:t xml:space="preserve"> </w:t>
      </w:r>
      <w:r>
        <w:rPr>
          <w:rFonts w:hint="eastAsia" w:ascii="仿宋" w:hAnsi="仿宋" w:eastAsia="仿宋" w:cs="仿宋"/>
          <w:spacing w:val="-1"/>
          <w:sz w:val="22"/>
          <w:szCs w:val="22"/>
        </w:rPr>
        <w:t>项目也无相似项目的，按照合理的成本与利润构成的</w:t>
      </w:r>
      <w:r>
        <w:rPr>
          <w:rFonts w:hint="eastAsia" w:ascii="仿宋" w:hAnsi="仿宋" w:eastAsia="仿宋" w:cs="仿宋"/>
          <w:spacing w:val="-2"/>
          <w:sz w:val="22"/>
          <w:szCs w:val="22"/>
        </w:rPr>
        <w:t>原则，由合同当事人按照第4.4款〔商定或</w:t>
      </w:r>
      <w:r>
        <w:rPr>
          <w:rFonts w:hint="eastAsia" w:ascii="仿宋" w:hAnsi="仿宋" w:eastAsia="仿宋" w:cs="仿宋"/>
          <w:sz w:val="22"/>
          <w:szCs w:val="22"/>
        </w:rPr>
        <w:t xml:space="preserve"> </w:t>
      </w:r>
      <w:r>
        <w:rPr>
          <w:rFonts w:hint="eastAsia" w:ascii="仿宋" w:hAnsi="仿宋" w:eastAsia="仿宋" w:cs="仿宋"/>
          <w:spacing w:val="-1"/>
          <w:sz w:val="22"/>
          <w:szCs w:val="22"/>
        </w:rPr>
        <w:t>确定〕确定价格。</w:t>
      </w:r>
    </w:p>
    <w:p w14:paraId="1B4B842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8.8</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施工设备和临时设施</w:t>
      </w:r>
    </w:p>
    <w:p w14:paraId="4B7E83C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8.8.1 承包人提供的施工设备和临时设施</w:t>
      </w:r>
    </w:p>
    <w:p w14:paraId="44173CF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承包人应按合同进度计划的要求，及时配置施工设备和修建临时设</w:t>
      </w:r>
      <w:r>
        <w:rPr>
          <w:rFonts w:hint="eastAsia" w:ascii="仿宋" w:hAnsi="仿宋" w:eastAsia="仿宋" w:cs="仿宋"/>
          <w:spacing w:val="-1"/>
          <w:sz w:val="22"/>
          <w:szCs w:val="22"/>
        </w:rPr>
        <w:t>施。进入施工场地的承</w:t>
      </w:r>
      <w:r>
        <w:rPr>
          <w:rFonts w:hint="eastAsia" w:ascii="仿宋" w:hAnsi="仿宋" w:eastAsia="仿宋" w:cs="仿宋"/>
          <w:sz w:val="22"/>
          <w:szCs w:val="22"/>
        </w:rPr>
        <w:t xml:space="preserve"> 包人设备需经监理人核查后才能投入使用。承包人更换合同约定的承包人设</w:t>
      </w:r>
      <w:r>
        <w:rPr>
          <w:rFonts w:hint="eastAsia" w:ascii="仿宋" w:hAnsi="仿宋" w:eastAsia="仿宋" w:cs="仿宋"/>
          <w:spacing w:val="-1"/>
          <w:sz w:val="22"/>
          <w:szCs w:val="22"/>
        </w:rPr>
        <w:t>备的，应报监理人</w:t>
      </w:r>
      <w:r>
        <w:rPr>
          <w:rFonts w:hint="eastAsia" w:ascii="仿宋" w:hAnsi="仿宋" w:eastAsia="仿宋" w:cs="仿宋"/>
          <w:sz w:val="22"/>
          <w:szCs w:val="22"/>
        </w:rPr>
        <w:t xml:space="preserve"> </w:t>
      </w:r>
      <w:r>
        <w:rPr>
          <w:rFonts w:hint="eastAsia" w:ascii="仿宋" w:hAnsi="仿宋" w:eastAsia="仿宋" w:cs="仿宋"/>
          <w:spacing w:val="-2"/>
          <w:sz w:val="22"/>
          <w:szCs w:val="22"/>
        </w:rPr>
        <w:t>批准。</w:t>
      </w:r>
    </w:p>
    <w:p w14:paraId="6C076B7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除专用合同条款另有约定外，承包人应自行承担修建临时设施的费用，需要临时占地的，</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应由发包人办理申请手续并承担相应费用。</w:t>
      </w:r>
    </w:p>
    <w:p w14:paraId="117A358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8.8.2发包人提供的施工设备和临时设施</w:t>
      </w:r>
    </w:p>
    <w:p w14:paraId="68B2CA1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发包人提供的施工设备或临时设施在专用合同条款中约定。</w:t>
      </w:r>
    </w:p>
    <w:p w14:paraId="722242F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8.8.3要求承包人增加或更换施工设备</w:t>
      </w:r>
    </w:p>
    <w:p w14:paraId="793F4B4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承包人使用的施工设备不能满足合同进度计划和（或）质量要求时</w:t>
      </w:r>
      <w:r>
        <w:rPr>
          <w:rFonts w:hint="eastAsia" w:ascii="仿宋" w:hAnsi="仿宋" w:eastAsia="仿宋" w:cs="仿宋"/>
          <w:spacing w:val="-1"/>
          <w:sz w:val="22"/>
          <w:szCs w:val="22"/>
        </w:rPr>
        <w:t>，监理人有权要求承包</w:t>
      </w:r>
      <w:r>
        <w:rPr>
          <w:rFonts w:hint="eastAsia" w:ascii="仿宋" w:hAnsi="仿宋" w:eastAsia="仿宋" w:cs="仿宋"/>
          <w:sz w:val="22"/>
          <w:szCs w:val="22"/>
        </w:rPr>
        <w:t xml:space="preserve"> 人增加或更换施工设备，承包人应及时增加或更换，由此增加的费用和</w:t>
      </w:r>
      <w:r>
        <w:rPr>
          <w:rFonts w:hint="eastAsia" w:ascii="仿宋" w:hAnsi="仿宋" w:eastAsia="仿宋" w:cs="仿宋"/>
          <w:spacing w:val="-1"/>
          <w:sz w:val="22"/>
          <w:szCs w:val="22"/>
        </w:rPr>
        <w:t>（或）延误的工期由承</w:t>
      </w:r>
      <w:r>
        <w:rPr>
          <w:rFonts w:hint="eastAsia" w:ascii="仿宋" w:hAnsi="仿宋" w:eastAsia="仿宋" w:cs="仿宋"/>
          <w:spacing w:val="-2"/>
          <w:sz w:val="22"/>
          <w:szCs w:val="22"/>
        </w:rPr>
        <w:t>包人承担。</w:t>
      </w:r>
    </w:p>
    <w:p w14:paraId="10841F3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8.9</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材料与设备专用要求</w:t>
      </w:r>
    </w:p>
    <w:p w14:paraId="708ADB6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承包人运入施工现场的材料、工程设备、施工设备以及在施工场地</w:t>
      </w:r>
      <w:r>
        <w:rPr>
          <w:rFonts w:hint="eastAsia" w:ascii="仿宋" w:hAnsi="仿宋" w:eastAsia="仿宋" w:cs="仿宋"/>
          <w:spacing w:val="-1"/>
          <w:sz w:val="22"/>
          <w:szCs w:val="22"/>
        </w:rPr>
        <w:t>建设的临时设施，包括</w:t>
      </w:r>
      <w:r>
        <w:rPr>
          <w:rFonts w:hint="eastAsia" w:ascii="仿宋" w:hAnsi="仿宋" w:eastAsia="仿宋" w:cs="仿宋"/>
          <w:sz w:val="22"/>
          <w:szCs w:val="22"/>
        </w:rPr>
        <w:t xml:space="preserve"> 备品备件、安装工具与资料，必须专用于工程。未经发包人批准，承包人不</w:t>
      </w:r>
      <w:r>
        <w:rPr>
          <w:rFonts w:hint="eastAsia" w:ascii="仿宋" w:hAnsi="仿宋" w:eastAsia="仿宋" w:cs="仿宋"/>
          <w:spacing w:val="-1"/>
          <w:sz w:val="22"/>
          <w:szCs w:val="22"/>
        </w:rPr>
        <w:t>得运出施工现场或</w:t>
      </w:r>
      <w:r>
        <w:rPr>
          <w:rFonts w:hint="eastAsia" w:ascii="仿宋" w:hAnsi="仿宋" w:eastAsia="仿宋" w:cs="仿宋"/>
          <w:sz w:val="22"/>
          <w:szCs w:val="22"/>
        </w:rPr>
        <w:t xml:space="preserve"> 挪作他用；经发包人批准，承包人可以根据施工进度计划撤走闲置的施</w:t>
      </w:r>
      <w:r>
        <w:rPr>
          <w:rFonts w:hint="eastAsia" w:ascii="仿宋" w:hAnsi="仿宋" w:eastAsia="仿宋" w:cs="仿宋"/>
          <w:spacing w:val="-1"/>
          <w:sz w:val="22"/>
          <w:szCs w:val="22"/>
        </w:rPr>
        <w:t>工设备和其他物品。</w:t>
      </w:r>
    </w:p>
    <w:p w14:paraId="33B0525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1"/>
        <w:rPr>
          <w:rFonts w:hint="eastAsia" w:ascii="仿宋" w:hAnsi="仿宋" w:eastAsia="仿宋" w:cs="仿宋"/>
          <w:sz w:val="22"/>
          <w:szCs w:val="22"/>
        </w:rPr>
      </w:pPr>
      <w:r>
        <w:rPr>
          <w:rFonts w:hint="eastAsia" w:ascii="仿宋" w:hAnsi="仿宋" w:eastAsia="仿宋" w:cs="仿宋"/>
          <w:spacing w:val="-2"/>
          <w:sz w:val="22"/>
          <w:szCs w:val="22"/>
        </w:rPr>
        <w:t>9. 试验与检验</w:t>
      </w:r>
    </w:p>
    <w:p w14:paraId="3960BAE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9.1</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试验设备与试验人员</w:t>
      </w:r>
    </w:p>
    <w:p w14:paraId="1B46AB7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9.1.1 承包人根据合同约定或监理人指示进行的现场材料试验，应由承</w:t>
      </w:r>
      <w:r>
        <w:rPr>
          <w:rFonts w:hint="eastAsia" w:ascii="仿宋" w:hAnsi="仿宋" w:eastAsia="仿宋" w:cs="仿宋"/>
          <w:spacing w:val="-3"/>
          <w:sz w:val="22"/>
          <w:szCs w:val="22"/>
        </w:rPr>
        <w:t>包人提供试验场所、</w:t>
      </w:r>
      <w:r>
        <w:rPr>
          <w:rFonts w:hint="eastAsia" w:ascii="仿宋" w:hAnsi="仿宋" w:eastAsia="仿宋" w:cs="仿宋"/>
          <w:sz w:val="22"/>
          <w:szCs w:val="22"/>
        </w:rPr>
        <w:t>试验人员、试验设备以及其他必要的试验条件。监理人在必要时可以使用</w:t>
      </w:r>
      <w:r>
        <w:rPr>
          <w:rFonts w:hint="eastAsia" w:ascii="仿宋" w:hAnsi="仿宋" w:eastAsia="仿宋" w:cs="仿宋"/>
          <w:spacing w:val="-1"/>
          <w:sz w:val="22"/>
          <w:szCs w:val="22"/>
        </w:rPr>
        <w:t>承包人提供的试验场</w:t>
      </w:r>
      <w:r>
        <w:rPr>
          <w:rFonts w:hint="eastAsia" w:ascii="仿宋" w:hAnsi="仿宋" w:eastAsia="仿宋" w:cs="仿宋"/>
          <w:sz w:val="22"/>
          <w:szCs w:val="22"/>
        </w:rPr>
        <w:t>所、试验设备以及其他试验条件，进行以工程质量检查为目的的材料复核</w:t>
      </w:r>
      <w:r>
        <w:rPr>
          <w:rFonts w:hint="eastAsia" w:ascii="仿宋" w:hAnsi="仿宋" w:eastAsia="仿宋" w:cs="仿宋"/>
          <w:spacing w:val="-1"/>
          <w:sz w:val="22"/>
          <w:szCs w:val="22"/>
        </w:rPr>
        <w:t>试验，承包人应予以</w:t>
      </w:r>
      <w:r>
        <w:rPr>
          <w:rFonts w:hint="eastAsia" w:ascii="仿宋" w:hAnsi="仿宋" w:eastAsia="仿宋" w:cs="仿宋"/>
          <w:spacing w:val="-3"/>
          <w:sz w:val="22"/>
          <w:szCs w:val="22"/>
        </w:rPr>
        <w:t>协助。</w:t>
      </w:r>
    </w:p>
    <w:p w14:paraId="22DC0EA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9.1.2 承包人应按专用合同条款的约定提供试</w:t>
      </w:r>
      <w:r>
        <w:rPr>
          <w:rFonts w:hint="eastAsia" w:ascii="仿宋" w:hAnsi="仿宋" w:eastAsia="仿宋" w:cs="仿宋"/>
          <w:spacing w:val="-2"/>
          <w:sz w:val="22"/>
          <w:szCs w:val="22"/>
        </w:rPr>
        <w:t>验设备、取样装置、试验场所和试验条件，</w:t>
      </w:r>
      <w:r>
        <w:rPr>
          <w:rFonts w:hint="eastAsia" w:ascii="仿宋" w:hAnsi="仿宋" w:eastAsia="仿宋" w:cs="仿宋"/>
          <w:sz w:val="22"/>
          <w:szCs w:val="22"/>
        </w:rPr>
        <w:t xml:space="preserve"> </w:t>
      </w:r>
      <w:r>
        <w:rPr>
          <w:rFonts w:hint="eastAsia" w:ascii="仿宋" w:hAnsi="仿宋" w:eastAsia="仿宋" w:cs="仿宋"/>
          <w:spacing w:val="-1"/>
          <w:sz w:val="22"/>
          <w:szCs w:val="22"/>
        </w:rPr>
        <w:t>并向监理人提交相应进场计划表。</w:t>
      </w:r>
    </w:p>
    <w:p w14:paraId="5FCA546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承包人配置的试验设备要符合相应试验规程的要求并经过具有资质</w:t>
      </w:r>
      <w:r>
        <w:rPr>
          <w:rFonts w:hint="eastAsia" w:ascii="仿宋" w:hAnsi="仿宋" w:eastAsia="仿宋" w:cs="仿宋"/>
          <w:spacing w:val="-1"/>
          <w:sz w:val="22"/>
          <w:szCs w:val="22"/>
        </w:rPr>
        <w:t>的检测单位检测，且在</w:t>
      </w:r>
      <w:r>
        <w:rPr>
          <w:rFonts w:hint="eastAsia" w:ascii="仿宋" w:hAnsi="仿宋" w:eastAsia="仿宋" w:cs="仿宋"/>
          <w:sz w:val="22"/>
          <w:szCs w:val="22"/>
        </w:rPr>
        <w:t xml:space="preserve"> </w:t>
      </w:r>
      <w:r>
        <w:rPr>
          <w:rFonts w:hint="eastAsia" w:ascii="仿宋" w:hAnsi="仿宋" w:eastAsia="仿宋" w:cs="仿宋"/>
          <w:spacing w:val="-1"/>
          <w:sz w:val="22"/>
          <w:szCs w:val="22"/>
        </w:rPr>
        <w:t>正式使用该试验设备前，需要经过监理人与承包人共同校定。</w:t>
      </w:r>
    </w:p>
    <w:p w14:paraId="434B389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9.1.3 承包人应向监理人提交试验人员的名单及其岗位、资格等</w:t>
      </w:r>
      <w:r>
        <w:rPr>
          <w:rFonts w:hint="eastAsia" w:ascii="仿宋" w:hAnsi="仿宋" w:eastAsia="仿宋" w:cs="仿宋"/>
          <w:spacing w:val="-1"/>
          <w:sz w:val="22"/>
          <w:szCs w:val="22"/>
        </w:rPr>
        <w:t>证明资料，试验人员必须</w:t>
      </w:r>
      <w:r>
        <w:rPr>
          <w:rFonts w:hint="eastAsia" w:ascii="仿宋" w:hAnsi="仿宋" w:eastAsia="仿宋" w:cs="仿宋"/>
          <w:sz w:val="22"/>
          <w:szCs w:val="22"/>
        </w:rPr>
        <w:t xml:space="preserve"> 能够熟练进行相应的检测试验，承包人对试验人员</w:t>
      </w:r>
      <w:r>
        <w:rPr>
          <w:rFonts w:hint="eastAsia" w:ascii="仿宋" w:hAnsi="仿宋" w:eastAsia="仿宋" w:cs="仿宋"/>
          <w:spacing w:val="-1"/>
          <w:sz w:val="22"/>
          <w:szCs w:val="22"/>
        </w:rPr>
        <w:t>的试验程序和试验结果的正确性负责。</w:t>
      </w:r>
    </w:p>
    <w:p w14:paraId="0A6309C7">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9.2</w:t>
      </w:r>
      <w:r>
        <w:rPr>
          <w:rFonts w:hint="eastAsia" w:ascii="仿宋" w:hAnsi="仿宋" w:eastAsia="仿宋" w:cs="仿宋"/>
          <w:spacing w:val="-45"/>
          <w:sz w:val="22"/>
          <w:szCs w:val="22"/>
        </w:rPr>
        <w:t xml:space="preserve"> </w:t>
      </w:r>
      <w:r>
        <w:rPr>
          <w:rFonts w:hint="eastAsia" w:ascii="仿宋" w:hAnsi="仿宋" w:eastAsia="仿宋" w:cs="仿宋"/>
          <w:spacing w:val="-4"/>
          <w:sz w:val="22"/>
          <w:szCs w:val="22"/>
        </w:rPr>
        <w:t>取样</w:t>
      </w:r>
    </w:p>
    <w:p w14:paraId="3AB0051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试验属于自检性质的，承包人可以单独取样。试验属于监理人抽检</w:t>
      </w:r>
      <w:r>
        <w:rPr>
          <w:rFonts w:hint="eastAsia" w:ascii="仿宋" w:hAnsi="仿宋" w:eastAsia="仿宋" w:cs="仿宋"/>
          <w:spacing w:val="-1"/>
          <w:sz w:val="22"/>
          <w:szCs w:val="22"/>
        </w:rPr>
        <w:t>性质的，可由监理人取</w:t>
      </w:r>
      <w:r>
        <w:rPr>
          <w:rFonts w:hint="eastAsia" w:ascii="仿宋" w:hAnsi="仿宋" w:eastAsia="仿宋" w:cs="仿宋"/>
          <w:sz w:val="22"/>
          <w:szCs w:val="22"/>
        </w:rPr>
        <w:t xml:space="preserve"> </w:t>
      </w:r>
      <w:r>
        <w:rPr>
          <w:rFonts w:hint="eastAsia" w:ascii="仿宋" w:hAnsi="仿宋" w:eastAsia="仿宋" w:cs="仿宋"/>
          <w:spacing w:val="-1"/>
          <w:sz w:val="22"/>
          <w:szCs w:val="22"/>
        </w:rPr>
        <w:t>样，也可由承包人的试验人员在监理人的监督下取样。</w:t>
      </w:r>
    </w:p>
    <w:p w14:paraId="4BB6936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outlineLvl w:val="2"/>
        <w:rPr>
          <w:rFonts w:hint="eastAsia" w:ascii="仿宋" w:hAnsi="仿宋" w:eastAsia="仿宋" w:cs="仿宋"/>
          <w:sz w:val="22"/>
          <w:szCs w:val="22"/>
        </w:rPr>
      </w:pPr>
      <w:r>
        <w:rPr>
          <w:rFonts w:hint="eastAsia" w:ascii="仿宋" w:hAnsi="仿宋" w:eastAsia="仿宋" w:cs="仿宋"/>
          <w:spacing w:val="-1"/>
          <w:sz w:val="22"/>
          <w:szCs w:val="22"/>
        </w:rPr>
        <w:t>9.3</w:t>
      </w:r>
      <w:r>
        <w:rPr>
          <w:rFonts w:hint="eastAsia" w:ascii="仿宋" w:hAnsi="仿宋" w:eastAsia="仿宋" w:cs="仿宋"/>
          <w:spacing w:val="-47"/>
          <w:sz w:val="22"/>
          <w:szCs w:val="22"/>
        </w:rPr>
        <w:t xml:space="preserve"> </w:t>
      </w:r>
      <w:r>
        <w:rPr>
          <w:rFonts w:hint="eastAsia" w:ascii="仿宋" w:hAnsi="仿宋" w:eastAsia="仿宋" w:cs="仿宋"/>
          <w:spacing w:val="-1"/>
          <w:sz w:val="22"/>
          <w:szCs w:val="22"/>
        </w:rPr>
        <w:t>材料、工程设备和工程的试验和检验</w:t>
      </w:r>
    </w:p>
    <w:p w14:paraId="47E7D69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9.3.1</w:t>
      </w:r>
      <w:r>
        <w:rPr>
          <w:rFonts w:hint="eastAsia" w:ascii="仿宋" w:hAnsi="仿宋" w:eastAsia="仿宋" w:cs="仿宋"/>
          <w:spacing w:val="-49"/>
          <w:sz w:val="22"/>
          <w:szCs w:val="22"/>
        </w:rPr>
        <w:t xml:space="preserve"> </w:t>
      </w:r>
      <w:r>
        <w:rPr>
          <w:rFonts w:hint="eastAsia" w:ascii="仿宋" w:hAnsi="仿宋" w:eastAsia="仿宋" w:cs="仿宋"/>
          <w:spacing w:val="-3"/>
          <w:sz w:val="22"/>
          <w:szCs w:val="22"/>
        </w:rPr>
        <w:t>承包人应按合同约定进行材料、工程设备和工程的试验和检验，并为监理人对上述材</w:t>
      </w:r>
      <w:r>
        <w:rPr>
          <w:rFonts w:hint="eastAsia" w:ascii="仿宋" w:hAnsi="仿宋" w:eastAsia="仿宋" w:cs="仿宋"/>
          <w:sz w:val="22"/>
          <w:szCs w:val="22"/>
        </w:rPr>
        <w:t xml:space="preserve"> 料、工程设备和工程的质量检查提供必要的试验资料和原始记录。按合同</w:t>
      </w:r>
      <w:r>
        <w:rPr>
          <w:rFonts w:hint="eastAsia" w:ascii="仿宋" w:hAnsi="仿宋" w:eastAsia="仿宋" w:cs="仿宋"/>
          <w:spacing w:val="-1"/>
          <w:sz w:val="22"/>
          <w:szCs w:val="22"/>
        </w:rPr>
        <w:t>约定应由监理人与承</w:t>
      </w:r>
      <w:r>
        <w:rPr>
          <w:rFonts w:hint="eastAsia" w:ascii="仿宋" w:hAnsi="仿宋" w:eastAsia="仿宋" w:cs="仿宋"/>
          <w:sz w:val="22"/>
          <w:szCs w:val="22"/>
        </w:rPr>
        <w:t xml:space="preserve"> 包人共同进行试验和检验的，由承包人负责提供必要的</w:t>
      </w:r>
      <w:r>
        <w:rPr>
          <w:rFonts w:hint="eastAsia" w:ascii="仿宋" w:hAnsi="仿宋" w:eastAsia="仿宋" w:cs="仿宋"/>
          <w:spacing w:val="-1"/>
          <w:sz w:val="22"/>
          <w:szCs w:val="22"/>
        </w:rPr>
        <w:t>试验资料和原始记录。</w:t>
      </w:r>
    </w:p>
    <w:p w14:paraId="5B11569F">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9.3.2</w:t>
      </w:r>
      <w:r>
        <w:rPr>
          <w:rFonts w:hint="eastAsia" w:ascii="仿宋" w:hAnsi="仿宋" w:eastAsia="仿宋" w:cs="仿宋"/>
          <w:spacing w:val="-47"/>
          <w:sz w:val="22"/>
          <w:szCs w:val="22"/>
        </w:rPr>
        <w:t xml:space="preserve"> </w:t>
      </w:r>
      <w:r>
        <w:rPr>
          <w:rFonts w:hint="eastAsia" w:ascii="仿宋" w:hAnsi="仿宋" w:eastAsia="仿宋" w:cs="仿宋"/>
          <w:spacing w:val="-3"/>
          <w:sz w:val="22"/>
          <w:szCs w:val="22"/>
        </w:rPr>
        <w:t>试验属于自检性质的，承包人可以单独进行试验。试验属于监理人抽检性质的，监理</w:t>
      </w:r>
      <w:r>
        <w:rPr>
          <w:rFonts w:hint="eastAsia" w:ascii="仿宋" w:hAnsi="仿宋" w:eastAsia="仿宋" w:cs="仿宋"/>
          <w:sz w:val="22"/>
          <w:szCs w:val="22"/>
        </w:rPr>
        <w:t xml:space="preserve"> 人可以单独进行试验，也可由承包人与监理人共同进行。承包人对由监</w:t>
      </w:r>
      <w:r>
        <w:rPr>
          <w:rFonts w:hint="eastAsia" w:ascii="仿宋" w:hAnsi="仿宋" w:eastAsia="仿宋" w:cs="仿宋"/>
          <w:spacing w:val="-1"/>
          <w:sz w:val="22"/>
          <w:szCs w:val="22"/>
        </w:rPr>
        <w:t>理人单独进行的试验结</w:t>
      </w:r>
      <w:r>
        <w:rPr>
          <w:rFonts w:hint="eastAsia" w:ascii="仿宋" w:hAnsi="仿宋" w:eastAsia="仿宋" w:cs="仿宋"/>
          <w:sz w:val="22"/>
          <w:szCs w:val="22"/>
        </w:rPr>
        <w:t xml:space="preserve"> 果有异议的，可以申请重新共同进行试验。约定共同进行试验的，监理</w:t>
      </w:r>
      <w:r>
        <w:rPr>
          <w:rFonts w:hint="eastAsia" w:ascii="仿宋" w:hAnsi="仿宋" w:eastAsia="仿宋" w:cs="仿宋"/>
          <w:spacing w:val="-1"/>
          <w:sz w:val="22"/>
          <w:szCs w:val="22"/>
        </w:rPr>
        <w:t>人未按照约定参加试验</w:t>
      </w:r>
      <w:r>
        <w:rPr>
          <w:rFonts w:hint="eastAsia" w:ascii="仿宋" w:hAnsi="仿宋" w:eastAsia="仿宋" w:cs="仿宋"/>
          <w:sz w:val="22"/>
          <w:szCs w:val="22"/>
        </w:rPr>
        <w:t xml:space="preserve"> 的，承包人可自行试验，并将试验结果报送监理人，监</w:t>
      </w:r>
      <w:r>
        <w:rPr>
          <w:rFonts w:hint="eastAsia" w:ascii="仿宋" w:hAnsi="仿宋" w:eastAsia="仿宋" w:cs="仿宋"/>
          <w:spacing w:val="-1"/>
          <w:sz w:val="22"/>
          <w:szCs w:val="22"/>
        </w:rPr>
        <w:t>理人应承认该试验结果。</w:t>
      </w:r>
    </w:p>
    <w:p w14:paraId="7ED2A6B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9.3.3</w:t>
      </w:r>
      <w:r>
        <w:rPr>
          <w:rFonts w:hint="eastAsia" w:ascii="仿宋" w:hAnsi="仿宋" w:eastAsia="仿宋" w:cs="仿宋"/>
          <w:spacing w:val="-47"/>
          <w:sz w:val="22"/>
          <w:szCs w:val="22"/>
        </w:rPr>
        <w:t xml:space="preserve"> </w:t>
      </w:r>
      <w:r>
        <w:rPr>
          <w:rFonts w:hint="eastAsia" w:ascii="仿宋" w:hAnsi="仿宋" w:eastAsia="仿宋" w:cs="仿宋"/>
          <w:spacing w:val="-3"/>
          <w:sz w:val="22"/>
          <w:szCs w:val="22"/>
        </w:rPr>
        <w:t>监理人对承包人的试验和检验结果有异议的，或为查清承包人试验和检验成果的可靠</w:t>
      </w:r>
      <w:r>
        <w:rPr>
          <w:rFonts w:hint="eastAsia" w:ascii="仿宋" w:hAnsi="仿宋" w:eastAsia="仿宋" w:cs="仿宋"/>
          <w:sz w:val="22"/>
          <w:szCs w:val="22"/>
        </w:rPr>
        <w:t>性要求承包人重新试验和检验的，可由监理人与承包人共同进行。重</w:t>
      </w:r>
      <w:r>
        <w:rPr>
          <w:rFonts w:hint="eastAsia" w:ascii="仿宋" w:hAnsi="仿宋" w:eastAsia="仿宋" w:cs="仿宋"/>
          <w:spacing w:val="-1"/>
          <w:sz w:val="22"/>
          <w:szCs w:val="22"/>
        </w:rPr>
        <w:t>新试验和检验的结果证明</w:t>
      </w:r>
      <w:r>
        <w:rPr>
          <w:rFonts w:hint="eastAsia" w:ascii="仿宋" w:hAnsi="仿宋" w:eastAsia="仿宋" w:cs="仿宋"/>
          <w:sz w:val="22"/>
          <w:szCs w:val="22"/>
        </w:rPr>
        <w:t xml:space="preserve"> 该项材料、工程设备或工程的质量不符合合同要求的，由此增加的费用和</w:t>
      </w:r>
      <w:r>
        <w:rPr>
          <w:rFonts w:hint="eastAsia" w:ascii="仿宋" w:hAnsi="仿宋" w:eastAsia="仿宋" w:cs="仿宋"/>
          <w:spacing w:val="-1"/>
          <w:sz w:val="22"/>
          <w:szCs w:val="22"/>
        </w:rPr>
        <w:t>（或）延误的工期由</w:t>
      </w:r>
      <w:r>
        <w:rPr>
          <w:rFonts w:hint="eastAsia" w:ascii="仿宋" w:hAnsi="仿宋" w:eastAsia="仿宋" w:cs="仿宋"/>
          <w:sz w:val="22"/>
          <w:szCs w:val="22"/>
        </w:rPr>
        <w:t xml:space="preserve"> 承包人承担；重新试验和检验结果证明该项材料、工程设备和工程符合合</w:t>
      </w:r>
      <w:r>
        <w:rPr>
          <w:rFonts w:hint="eastAsia" w:ascii="仿宋" w:hAnsi="仿宋" w:eastAsia="仿宋" w:cs="仿宋"/>
          <w:spacing w:val="-1"/>
          <w:sz w:val="22"/>
          <w:szCs w:val="22"/>
        </w:rPr>
        <w:t>同要求的，由此增加</w:t>
      </w:r>
      <w:r>
        <w:rPr>
          <w:rFonts w:hint="eastAsia" w:ascii="仿宋" w:hAnsi="仿宋" w:eastAsia="仿宋" w:cs="仿宋"/>
          <w:sz w:val="22"/>
          <w:szCs w:val="22"/>
        </w:rPr>
        <w:t xml:space="preserve"> </w:t>
      </w:r>
      <w:r>
        <w:rPr>
          <w:rFonts w:hint="eastAsia" w:ascii="仿宋" w:hAnsi="仿宋" w:eastAsia="仿宋" w:cs="仿宋"/>
          <w:spacing w:val="-1"/>
          <w:sz w:val="22"/>
          <w:szCs w:val="22"/>
        </w:rPr>
        <w:t>的费用和（或）延误的工期由发包人承担。</w:t>
      </w:r>
    </w:p>
    <w:p w14:paraId="19EEAFD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9.4</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现场工艺试验</w:t>
      </w:r>
    </w:p>
    <w:p w14:paraId="03772F8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承包人应按合同约定或监理人指示进行现场工艺试验。对大型的现</w:t>
      </w:r>
      <w:r>
        <w:rPr>
          <w:rFonts w:hint="eastAsia" w:ascii="仿宋" w:hAnsi="仿宋" w:eastAsia="仿宋" w:cs="仿宋"/>
          <w:spacing w:val="-1"/>
          <w:sz w:val="22"/>
          <w:szCs w:val="22"/>
        </w:rPr>
        <w:t>场工艺试验，监理人认</w:t>
      </w:r>
      <w:r>
        <w:rPr>
          <w:rFonts w:hint="eastAsia" w:ascii="仿宋" w:hAnsi="仿宋" w:eastAsia="仿宋" w:cs="仿宋"/>
          <w:sz w:val="22"/>
          <w:szCs w:val="22"/>
        </w:rPr>
        <w:t xml:space="preserve"> 为必要时，承包人应根据监理人提出的工艺试验要求，编制工艺试验</w:t>
      </w:r>
      <w:r>
        <w:rPr>
          <w:rFonts w:hint="eastAsia" w:ascii="仿宋" w:hAnsi="仿宋" w:eastAsia="仿宋" w:cs="仿宋"/>
          <w:spacing w:val="-1"/>
          <w:sz w:val="22"/>
          <w:szCs w:val="22"/>
        </w:rPr>
        <w:t>措施计划，报送监理人审</w:t>
      </w:r>
      <w:r>
        <w:rPr>
          <w:rFonts w:hint="eastAsia" w:ascii="仿宋" w:hAnsi="仿宋" w:eastAsia="仿宋" w:cs="仿宋"/>
          <w:sz w:val="22"/>
          <w:szCs w:val="22"/>
        </w:rPr>
        <w:t xml:space="preserve"> </w:t>
      </w:r>
      <w:r>
        <w:rPr>
          <w:rFonts w:hint="eastAsia" w:ascii="仿宋" w:hAnsi="仿宋" w:eastAsia="仿宋" w:cs="仿宋"/>
          <w:spacing w:val="-6"/>
          <w:sz w:val="22"/>
          <w:szCs w:val="22"/>
        </w:rPr>
        <w:t>查。</w:t>
      </w:r>
    </w:p>
    <w:p w14:paraId="00D2FAE8">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1"/>
        <w:rPr>
          <w:rFonts w:hint="eastAsia" w:ascii="仿宋" w:hAnsi="仿宋" w:eastAsia="仿宋" w:cs="仿宋"/>
          <w:sz w:val="22"/>
          <w:szCs w:val="22"/>
        </w:rPr>
      </w:pPr>
      <w:r>
        <w:rPr>
          <w:rFonts w:hint="eastAsia" w:ascii="仿宋" w:hAnsi="仿宋" w:eastAsia="仿宋" w:cs="仿宋"/>
          <w:spacing w:val="-7"/>
          <w:sz w:val="22"/>
          <w:szCs w:val="22"/>
        </w:rPr>
        <w:t>10.</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变更</w:t>
      </w:r>
    </w:p>
    <w:p w14:paraId="65DCAD24">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10.1</w:t>
      </w:r>
      <w:r>
        <w:rPr>
          <w:rFonts w:hint="eastAsia" w:ascii="仿宋" w:hAnsi="仿宋" w:eastAsia="仿宋" w:cs="仿宋"/>
          <w:spacing w:val="-44"/>
          <w:sz w:val="22"/>
          <w:szCs w:val="22"/>
        </w:rPr>
        <w:t xml:space="preserve"> </w:t>
      </w:r>
      <w:r>
        <w:rPr>
          <w:rFonts w:hint="eastAsia" w:ascii="仿宋" w:hAnsi="仿宋" w:eastAsia="仿宋" w:cs="仿宋"/>
          <w:spacing w:val="-4"/>
          <w:sz w:val="22"/>
          <w:szCs w:val="22"/>
        </w:rPr>
        <w:t>变更的范围</w:t>
      </w:r>
    </w:p>
    <w:p w14:paraId="491BB48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left"/>
        <w:textAlignment w:val="auto"/>
        <w:rPr>
          <w:rFonts w:hint="eastAsia" w:ascii="仿宋" w:hAnsi="仿宋" w:eastAsia="仿宋" w:cs="仿宋"/>
          <w:sz w:val="22"/>
          <w:szCs w:val="22"/>
        </w:rPr>
      </w:pPr>
      <w:r>
        <w:rPr>
          <w:rFonts w:hint="eastAsia" w:ascii="仿宋" w:hAnsi="仿宋" w:eastAsia="仿宋" w:cs="仿宋"/>
          <w:spacing w:val="-3"/>
          <w:sz w:val="22"/>
          <w:szCs w:val="22"/>
        </w:rPr>
        <w:t>除专用合同条款另有约定外，合同履行过程中发生以下情形的，应按照本条约</w:t>
      </w:r>
      <w:r>
        <w:rPr>
          <w:rFonts w:hint="eastAsia" w:ascii="仿宋" w:hAnsi="仿宋" w:eastAsia="仿宋" w:cs="仿宋"/>
          <w:spacing w:val="-4"/>
          <w:sz w:val="22"/>
          <w:szCs w:val="22"/>
        </w:rPr>
        <w:t>定进行变更：</w:t>
      </w:r>
    </w:p>
    <w:p w14:paraId="264AC8A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（1）增加或减少合同中任何工作，或追加额外的工作；</w:t>
      </w:r>
    </w:p>
    <w:p w14:paraId="6335AC4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（2）取消合同中任何工作，但转由他人实施的工作除外；</w:t>
      </w:r>
    </w:p>
    <w:p w14:paraId="4737DB0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（3）改变合同中任何工作的质量标准或其他特性；</w:t>
      </w:r>
    </w:p>
    <w:p w14:paraId="0F81E4D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（4）改变工程的基线、标高、位置和尺寸；</w:t>
      </w:r>
    </w:p>
    <w:p w14:paraId="3C2769A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（5）改变工程的时间安排或实施顺序。</w:t>
      </w:r>
    </w:p>
    <w:p w14:paraId="107442C6">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10.2</w:t>
      </w:r>
      <w:r>
        <w:rPr>
          <w:rFonts w:hint="eastAsia" w:ascii="仿宋" w:hAnsi="仿宋" w:eastAsia="仿宋" w:cs="仿宋"/>
          <w:spacing w:val="-45"/>
          <w:sz w:val="22"/>
          <w:szCs w:val="22"/>
        </w:rPr>
        <w:t xml:space="preserve"> </w:t>
      </w:r>
      <w:r>
        <w:rPr>
          <w:rFonts w:hint="eastAsia" w:ascii="仿宋" w:hAnsi="仿宋" w:eastAsia="仿宋" w:cs="仿宋"/>
          <w:spacing w:val="-5"/>
          <w:sz w:val="22"/>
          <w:szCs w:val="22"/>
        </w:rPr>
        <w:t>变更权</w:t>
      </w:r>
    </w:p>
    <w:p w14:paraId="4F47FB9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发包人和监理人均可以提出变更。变更指示均通过监理人</w:t>
      </w:r>
      <w:r>
        <w:rPr>
          <w:rFonts w:hint="eastAsia" w:ascii="仿宋" w:hAnsi="仿宋" w:eastAsia="仿宋" w:cs="仿宋"/>
          <w:spacing w:val="-1"/>
          <w:sz w:val="22"/>
          <w:szCs w:val="22"/>
        </w:rPr>
        <w:t>发出，监理人发出变更指示前应</w:t>
      </w:r>
      <w:r>
        <w:rPr>
          <w:rFonts w:hint="eastAsia" w:ascii="仿宋" w:hAnsi="仿宋" w:eastAsia="仿宋" w:cs="仿宋"/>
          <w:sz w:val="22"/>
          <w:szCs w:val="22"/>
        </w:rPr>
        <w:t xml:space="preserve"> 征得发包人同意。承包人收到经发包人签认的变更指示后，方可实施</w:t>
      </w:r>
      <w:r>
        <w:rPr>
          <w:rFonts w:hint="eastAsia" w:ascii="仿宋" w:hAnsi="仿宋" w:eastAsia="仿宋" w:cs="仿宋"/>
          <w:spacing w:val="-1"/>
          <w:sz w:val="22"/>
          <w:szCs w:val="22"/>
        </w:rPr>
        <w:t>变更。未经许可，承包人</w:t>
      </w:r>
      <w:r>
        <w:rPr>
          <w:rFonts w:hint="eastAsia" w:ascii="仿宋" w:hAnsi="仿宋" w:eastAsia="仿宋" w:cs="仿宋"/>
          <w:sz w:val="22"/>
          <w:szCs w:val="22"/>
        </w:rPr>
        <w:t xml:space="preserve"> </w:t>
      </w:r>
      <w:r>
        <w:rPr>
          <w:rFonts w:hint="eastAsia" w:ascii="仿宋" w:hAnsi="仿宋" w:eastAsia="仿宋" w:cs="仿宋"/>
          <w:spacing w:val="-1"/>
          <w:sz w:val="22"/>
          <w:szCs w:val="22"/>
        </w:rPr>
        <w:t>不得擅自对工程的任何部分进行变更。</w:t>
      </w:r>
    </w:p>
    <w:p w14:paraId="4DBD9A7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涉及设计变更的，应由设计人提供变更后的图纸和说明。如变</w:t>
      </w:r>
      <w:r>
        <w:rPr>
          <w:rFonts w:hint="eastAsia" w:ascii="仿宋" w:hAnsi="仿宋" w:eastAsia="仿宋" w:cs="仿宋"/>
          <w:spacing w:val="-1"/>
          <w:sz w:val="22"/>
          <w:szCs w:val="22"/>
        </w:rPr>
        <w:t>更超过原设计标准或批准的</w:t>
      </w:r>
      <w:r>
        <w:rPr>
          <w:rFonts w:hint="eastAsia" w:ascii="仿宋" w:hAnsi="仿宋" w:eastAsia="仿宋" w:cs="仿宋"/>
          <w:sz w:val="22"/>
          <w:szCs w:val="22"/>
        </w:rPr>
        <w:t xml:space="preserve"> </w:t>
      </w:r>
      <w:r>
        <w:rPr>
          <w:rFonts w:hint="eastAsia" w:ascii="仿宋" w:hAnsi="仿宋" w:eastAsia="仿宋" w:cs="仿宋"/>
          <w:spacing w:val="-1"/>
          <w:sz w:val="22"/>
          <w:szCs w:val="22"/>
        </w:rPr>
        <w:t>建设规模时，发包人应及时办理规划、设计变更等审批手续。</w:t>
      </w:r>
    </w:p>
    <w:p w14:paraId="0545D8C6">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10.3</w:t>
      </w:r>
      <w:r>
        <w:rPr>
          <w:rFonts w:hint="eastAsia" w:ascii="仿宋" w:hAnsi="仿宋" w:eastAsia="仿宋" w:cs="仿宋"/>
          <w:spacing w:val="-49"/>
          <w:sz w:val="22"/>
          <w:szCs w:val="22"/>
        </w:rPr>
        <w:t xml:space="preserve"> </w:t>
      </w:r>
      <w:r>
        <w:rPr>
          <w:rFonts w:hint="eastAsia" w:ascii="仿宋" w:hAnsi="仿宋" w:eastAsia="仿宋" w:cs="仿宋"/>
          <w:spacing w:val="-4"/>
          <w:sz w:val="22"/>
          <w:szCs w:val="22"/>
        </w:rPr>
        <w:t>变更程序</w:t>
      </w:r>
    </w:p>
    <w:p w14:paraId="751380F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10.3.1 发包人提出变更</w:t>
      </w:r>
    </w:p>
    <w:p w14:paraId="2ECFF53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发包人提出变更的，应通过监理人向承包人发出变更指示</w:t>
      </w:r>
      <w:r>
        <w:rPr>
          <w:rFonts w:hint="eastAsia" w:ascii="仿宋" w:hAnsi="仿宋" w:eastAsia="仿宋" w:cs="仿宋"/>
          <w:spacing w:val="-1"/>
          <w:sz w:val="22"/>
          <w:szCs w:val="22"/>
        </w:rPr>
        <w:t>，变更指示应说明计划变更的工</w:t>
      </w:r>
      <w:r>
        <w:rPr>
          <w:rFonts w:hint="eastAsia" w:ascii="仿宋" w:hAnsi="仿宋" w:eastAsia="仿宋" w:cs="仿宋"/>
          <w:sz w:val="22"/>
          <w:szCs w:val="22"/>
        </w:rPr>
        <w:t xml:space="preserve"> </w:t>
      </w:r>
      <w:r>
        <w:rPr>
          <w:rFonts w:hint="eastAsia" w:ascii="仿宋" w:hAnsi="仿宋" w:eastAsia="仿宋" w:cs="仿宋"/>
          <w:spacing w:val="-1"/>
          <w:sz w:val="22"/>
          <w:szCs w:val="22"/>
        </w:rPr>
        <w:t>程范围和变更的内容。</w:t>
      </w:r>
    </w:p>
    <w:p w14:paraId="73ECE54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10.3.2 监理人提出变更建议</w:t>
      </w:r>
    </w:p>
    <w:p w14:paraId="421F988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监理人提出变更建议的，需要向发包人以书面形式提出变更计划</w:t>
      </w:r>
      <w:r>
        <w:rPr>
          <w:rFonts w:hint="eastAsia" w:ascii="仿宋" w:hAnsi="仿宋" w:eastAsia="仿宋" w:cs="仿宋"/>
          <w:spacing w:val="-1"/>
          <w:sz w:val="22"/>
          <w:szCs w:val="22"/>
        </w:rPr>
        <w:t>，说明计划变更工程范围</w:t>
      </w:r>
      <w:r>
        <w:rPr>
          <w:rFonts w:hint="eastAsia" w:ascii="仿宋" w:hAnsi="仿宋" w:eastAsia="仿宋" w:cs="仿宋"/>
          <w:sz w:val="22"/>
          <w:szCs w:val="22"/>
        </w:rPr>
        <w:t xml:space="preserve"> 和变更的内容、理由，以及实施该变更对合同价格和工期的影响。发包人</w:t>
      </w:r>
      <w:r>
        <w:rPr>
          <w:rFonts w:hint="eastAsia" w:ascii="仿宋" w:hAnsi="仿宋" w:eastAsia="仿宋" w:cs="仿宋"/>
          <w:spacing w:val="-1"/>
          <w:sz w:val="22"/>
          <w:szCs w:val="22"/>
        </w:rPr>
        <w:t>同意变更的，由监理</w:t>
      </w:r>
      <w:r>
        <w:rPr>
          <w:rFonts w:hint="eastAsia" w:ascii="仿宋" w:hAnsi="仿宋" w:eastAsia="仿宋" w:cs="仿宋"/>
          <w:sz w:val="22"/>
          <w:szCs w:val="22"/>
        </w:rPr>
        <w:t>人向承包人发出变更指示。发包人不同意变更的，监理人无</w:t>
      </w:r>
      <w:r>
        <w:rPr>
          <w:rFonts w:hint="eastAsia" w:ascii="仿宋" w:hAnsi="仿宋" w:eastAsia="仿宋" w:cs="仿宋"/>
          <w:spacing w:val="-1"/>
          <w:sz w:val="22"/>
          <w:szCs w:val="22"/>
        </w:rPr>
        <w:t>权擅自发出变更指示。</w:t>
      </w:r>
    </w:p>
    <w:p w14:paraId="4808BDB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10.3.3 变更执行</w:t>
      </w:r>
    </w:p>
    <w:p w14:paraId="0B975CE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承包人收到监理人下达的变更指示后，认为不能执行，应立即提出</w:t>
      </w:r>
      <w:r>
        <w:rPr>
          <w:rFonts w:hint="eastAsia" w:ascii="仿宋" w:hAnsi="仿宋" w:eastAsia="仿宋" w:cs="仿宋"/>
          <w:spacing w:val="-1"/>
          <w:sz w:val="22"/>
          <w:szCs w:val="22"/>
        </w:rPr>
        <w:t>不能执行该变更指示的</w:t>
      </w:r>
      <w:r>
        <w:rPr>
          <w:rFonts w:hint="eastAsia" w:ascii="仿宋" w:hAnsi="仿宋" w:eastAsia="仿宋" w:cs="仿宋"/>
          <w:sz w:val="22"/>
          <w:szCs w:val="22"/>
        </w:rPr>
        <w:t xml:space="preserve"> 理由。承包人认为可以执行变更的，应当书面说明实施该变更指示对合同</w:t>
      </w:r>
      <w:r>
        <w:rPr>
          <w:rFonts w:hint="eastAsia" w:ascii="仿宋" w:hAnsi="仿宋" w:eastAsia="仿宋" w:cs="仿宋"/>
          <w:spacing w:val="-1"/>
          <w:sz w:val="22"/>
          <w:szCs w:val="22"/>
        </w:rPr>
        <w:t>价格和工期的影响，</w:t>
      </w:r>
      <w:r>
        <w:rPr>
          <w:rFonts w:hint="eastAsia" w:ascii="仿宋" w:hAnsi="仿宋" w:eastAsia="仿宋" w:cs="仿宋"/>
          <w:sz w:val="22"/>
          <w:szCs w:val="22"/>
        </w:rPr>
        <w:t xml:space="preserve"> 且合同当事人应当按照第10.4款〔变更估价〕</w:t>
      </w:r>
      <w:r>
        <w:rPr>
          <w:rFonts w:hint="eastAsia" w:ascii="仿宋" w:hAnsi="仿宋" w:eastAsia="仿宋" w:cs="仿宋"/>
          <w:spacing w:val="-1"/>
          <w:sz w:val="22"/>
          <w:szCs w:val="22"/>
        </w:rPr>
        <w:t>约定确定变更估价。</w:t>
      </w:r>
    </w:p>
    <w:p w14:paraId="6ECA188C">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10.4</w:t>
      </w:r>
      <w:r>
        <w:rPr>
          <w:rFonts w:hint="eastAsia" w:ascii="仿宋" w:hAnsi="仿宋" w:eastAsia="仿宋" w:cs="仿宋"/>
          <w:spacing w:val="-49"/>
          <w:sz w:val="22"/>
          <w:szCs w:val="22"/>
        </w:rPr>
        <w:t xml:space="preserve"> </w:t>
      </w:r>
      <w:r>
        <w:rPr>
          <w:rFonts w:hint="eastAsia" w:ascii="仿宋" w:hAnsi="仿宋" w:eastAsia="仿宋" w:cs="仿宋"/>
          <w:spacing w:val="-4"/>
          <w:sz w:val="22"/>
          <w:szCs w:val="22"/>
        </w:rPr>
        <w:t>变更估价</w:t>
      </w:r>
    </w:p>
    <w:p w14:paraId="79D7067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10.4.1 变更估价原则</w:t>
      </w:r>
    </w:p>
    <w:p w14:paraId="39CA664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除专用合同条款另有约定外，变更估价按照本款约定处理：</w:t>
      </w:r>
    </w:p>
    <w:p w14:paraId="2CA6ED0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（1）已标价工程量清单或预算书有相同项目的，按照相同项目单价认定；</w:t>
      </w:r>
    </w:p>
    <w:p w14:paraId="6D82016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（2）已标价工程量清单或预算书中无相同项目，但有类似项目的，参照类似项目的单价认</w:t>
      </w:r>
      <w:r>
        <w:rPr>
          <w:rFonts w:hint="eastAsia" w:ascii="仿宋" w:hAnsi="仿宋" w:eastAsia="仿宋" w:cs="仿宋"/>
          <w:spacing w:val="11"/>
          <w:sz w:val="22"/>
          <w:szCs w:val="22"/>
        </w:rPr>
        <w:t xml:space="preserve"> </w:t>
      </w:r>
      <w:r>
        <w:rPr>
          <w:rFonts w:hint="eastAsia" w:ascii="仿宋" w:hAnsi="仿宋" w:eastAsia="仿宋" w:cs="仿宋"/>
          <w:spacing w:val="-7"/>
          <w:sz w:val="22"/>
          <w:szCs w:val="22"/>
        </w:rPr>
        <w:t>定；</w:t>
      </w:r>
    </w:p>
    <w:p w14:paraId="3DA8E83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（3）变更导致实际完成的变更工程量与已标价工程量清单或预算书中列明的该项目工程量</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的变化幅度超过15%的，或已标价工程量清</w:t>
      </w:r>
      <w:r>
        <w:rPr>
          <w:rFonts w:hint="eastAsia" w:ascii="仿宋" w:hAnsi="仿宋" w:eastAsia="仿宋" w:cs="仿宋"/>
          <w:spacing w:val="-2"/>
          <w:sz w:val="22"/>
          <w:szCs w:val="22"/>
        </w:rPr>
        <w:t>单或预算书中无相同项目及类似项目单价的，按照合</w:t>
      </w:r>
      <w:r>
        <w:rPr>
          <w:rFonts w:hint="eastAsia" w:ascii="仿宋" w:hAnsi="仿宋" w:eastAsia="仿宋" w:cs="仿宋"/>
          <w:sz w:val="22"/>
          <w:szCs w:val="22"/>
        </w:rPr>
        <w:t xml:space="preserve"> </w:t>
      </w:r>
      <w:r>
        <w:rPr>
          <w:rFonts w:hint="eastAsia" w:ascii="仿宋" w:hAnsi="仿宋" w:eastAsia="仿宋" w:cs="仿宋"/>
          <w:spacing w:val="-1"/>
          <w:sz w:val="22"/>
          <w:szCs w:val="22"/>
        </w:rPr>
        <w:t>理的成本与利润构成的原则，由合同当事人按照第4.4款〔商定或确定〕确定变更工作的单价。</w:t>
      </w:r>
    </w:p>
    <w:p w14:paraId="10ABF51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10.4.2 变更估价程序</w:t>
      </w:r>
    </w:p>
    <w:p w14:paraId="3EBC659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承包人应在收到变更指示后14天内，向监理人提交变更估价申请。</w:t>
      </w:r>
      <w:r>
        <w:rPr>
          <w:rFonts w:hint="eastAsia" w:ascii="仿宋" w:hAnsi="仿宋" w:eastAsia="仿宋" w:cs="仿宋"/>
          <w:spacing w:val="-1"/>
          <w:sz w:val="22"/>
          <w:szCs w:val="22"/>
        </w:rPr>
        <w:t>监理人应在收到承包人</w:t>
      </w:r>
      <w:r>
        <w:rPr>
          <w:rFonts w:hint="eastAsia" w:ascii="仿宋" w:hAnsi="仿宋" w:eastAsia="仿宋" w:cs="仿宋"/>
          <w:sz w:val="22"/>
          <w:szCs w:val="22"/>
        </w:rPr>
        <w:t xml:space="preserve"> </w:t>
      </w:r>
      <w:r>
        <w:rPr>
          <w:rFonts w:hint="eastAsia" w:ascii="仿宋" w:hAnsi="仿宋" w:eastAsia="仿宋" w:cs="仿宋"/>
          <w:spacing w:val="-1"/>
          <w:sz w:val="22"/>
          <w:szCs w:val="22"/>
        </w:rPr>
        <w:t>提交的变更估价申请后7天内审查完毕并报送发包</w:t>
      </w:r>
      <w:r>
        <w:rPr>
          <w:rFonts w:hint="eastAsia" w:ascii="仿宋" w:hAnsi="仿宋" w:eastAsia="仿宋" w:cs="仿宋"/>
          <w:spacing w:val="-2"/>
          <w:sz w:val="22"/>
          <w:szCs w:val="22"/>
        </w:rPr>
        <w:t>人，监理人对变更估价申请有异议，通知承包</w:t>
      </w:r>
      <w:r>
        <w:rPr>
          <w:rFonts w:hint="eastAsia" w:ascii="仿宋" w:hAnsi="仿宋" w:eastAsia="仿宋" w:cs="仿宋"/>
          <w:sz w:val="22"/>
          <w:szCs w:val="22"/>
        </w:rPr>
        <w:t xml:space="preserve"> 人修改后重新提交。发包人应在承包人提交变更估价申请后14天内审批完</w:t>
      </w:r>
      <w:r>
        <w:rPr>
          <w:rFonts w:hint="eastAsia" w:ascii="仿宋" w:hAnsi="仿宋" w:eastAsia="仿宋" w:cs="仿宋"/>
          <w:spacing w:val="-1"/>
          <w:sz w:val="22"/>
          <w:szCs w:val="22"/>
        </w:rPr>
        <w:t>毕。发包人逾期未完</w:t>
      </w:r>
      <w:r>
        <w:rPr>
          <w:rFonts w:hint="eastAsia" w:ascii="仿宋" w:hAnsi="仿宋" w:eastAsia="仿宋" w:cs="仿宋"/>
          <w:sz w:val="22"/>
          <w:szCs w:val="22"/>
        </w:rPr>
        <w:t xml:space="preserve"> </w:t>
      </w:r>
      <w:r>
        <w:rPr>
          <w:rFonts w:hint="eastAsia" w:ascii="仿宋" w:hAnsi="仿宋" w:eastAsia="仿宋" w:cs="仿宋"/>
          <w:spacing w:val="-1"/>
          <w:sz w:val="22"/>
          <w:szCs w:val="22"/>
        </w:rPr>
        <w:t>成审批或未提出异议的，视为认可承包人提交的变更估价申请。</w:t>
      </w:r>
    </w:p>
    <w:p w14:paraId="0D79A02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因变更引起的价格调整应计入最近一期的进度款中支</w:t>
      </w:r>
      <w:r>
        <w:rPr>
          <w:rFonts w:hint="eastAsia" w:ascii="仿宋" w:hAnsi="仿宋" w:eastAsia="仿宋" w:cs="仿宋"/>
          <w:spacing w:val="-2"/>
          <w:sz w:val="22"/>
          <w:szCs w:val="22"/>
        </w:rPr>
        <w:t>付。</w:t>
      </w:r>
    </w:p>
    <w:p w14:paraId="6DAE4CA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10.5</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承包人的合理化建议</w:t>
      </w:r>
    </w:p>
    <w:p w14:paraId="70CAC7E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承包人提出合理化建议的，应向监理人提交合理化建议说明，说明</w:t>
      </w:r>
      <w:r>
        <w:rPr>
          <w:rFonts w:hint="eastAsia" w:ascii="仿宋" w:hAnsi="仿宋" w:eastAsia="仿宋" w:cs="仿宋"/>
          <w:spacing w:val="-1"/>
          <w:sz w:val="22"/>
          <w:szCs w:val="22"/>
        </w:rPr>
        <w:t>建议的内容和理由，以</w:t>
      </w:r>
      <w:r>
        <w:rPr>
          <w:rFonts w:hint="eastAsia" w:ascii="仿宋" w:hAnsi="仿宋" w:eastAsia="仿宋" w:cs="仿宋"/>
          <w:sz w:val="22"/>
          <w:szCs w:val="22"/>
        </w:rPr>
        <w:t xml:space="preserve"> </w:t>
      </w:r>
      <w:r>
        <w:rPr>
          <w:rFonts w:hint="eastAsia" w:ascii="仿宋" w:hAnsi="仿宋" w:eastAsia="仿宋" w:cs="仿宋"/>
          <w:spacing w:val="-1"/>
          <w:sz w:val="22"/>
          <w:szCs w:val="22"/>
        </w:rPr>
        <w:t>及实施该建议对合同价格和工期的影响。</w:t>
      </w:r>
    </w:p>
    <w:p w14:paraId="4DE69E1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除专用合同条款另有约定外，监理人应在收到承包人提交的合理化建议后7天内审查完毕并</w:t>
      </w:r>
      <w:r>
        <w:rPr>
          <w:rFonts w:hint="eastAsia" w:ascii="仿宋" w:hAnsi="仿宋" w:eastAsia="仿宋" w:cs="仿宋"/>
          <w:spacing w:val="5"/>
          <w:sz w:val="22"/>
          <w:szCs w:val="22"/>
        </w:rPr>
        <w:t xml:space="preserve"> </w:t>
      </w:r>
      <w:r>
        <w:rPr>
          <w:rFonts w:hint="eastAsia" w:ascii="仿宋" w:hAnsi="仿宋" w:eastAsia="仿宋" w:cs="仿宋"/>
          <w:sz w:val="22"/>
          <w:szCs w:val="22"/>
        </w:rPr>
        <w:t>报送发包人，发现其中存在技术上的缺陷，应通知承包人修改。发包人应在收</w:t>
      </w:r>
      <w:r>
        <w:rPr>
          <w:rFonts w:hint="eastAsia" w:ascii="仿宋" w:hAnsi="仿宋" w:eastAsia="仿宋" w:cs="仿宋"/>
          <w:spacing w:val="-1"/>
          <w:sz w:val="22"/>
          <w:szCs w:val="22"/>
        </w:rPr>
        <w:t>到监理人报送的</w:t>
      </w:r>
      <w:r>
        <w:rPr>
          <w:rFonts w:hint="eastAsia" w:ascii="仿宋" w:hAnsi="仿宋" w:eastAsia="仿宋" w:cs="仿宋"/>
          <w:sz w:val="22"/>
          <w:szCs w:val="22"/>
        </w:rPr>
        <w:t xml:space="preserve"> </w:t>
      </w:r>
      <w:r>
        <w:rPr>
          <w:rFonts w:hint="eastAsia" w:ascii="仿宋" w:hAnsi="仿宋" w:eastAsia="仿宋" w:cs="仿宋"/>
          <w:spacing w:val="-1"/>
          <w:sz w:val="22"/>
          <w:szCs w:val="22"/>
        </w:rPr>
        <w:t>合理化建议后7天内审批完毕。合理化建议经发包人批准</w:t>
      </w:r>
      <w:r>
        <w:rPr>
          <w:rFonts w:hint="eastAsia" w:ascii="仿宋" w:hAnsi="仿宋" w:eastAsia="仿宋" w:cs="仿宋"/>
          <w:spacing w:val="-2"/>
          <w:sz w:val="22"/>
          <w:szCs w:val="22"/>
        </w:rPr>
        <w:t>的，监理人应及时发出变更指示，由此</w:t>
      </w:r>
      <w:r>
        <w:rPr>
          <w:rFonts w:hint="eastAsia" w:ascii="仿宋" w:hAnsi="仿宋" w:eastAsia="仿宋" w:cs="仿宋"/>
          <w:sz w:val="22"/>
          <w:szCs w:val="22"/>
        </w:rPr>
        <w:t xml:space="preserve"> 引起的合同价格调整按照第10.4款〔变更估价〕约定执行。发包人不同意变更</w:t>
      </w:r>
      <w:r>
        <w:rPr>
          <w:rFonts w:hint="eastAsia" w:ascii="仿宋" w:hAnsi="仿宋" w:eastAsia="仿宋" w:cs="仿宋"/>
          <w:spacing w:val="-1"/>
          <w:sz w:val="22"/>
          <w:szCs w:val="22"/>
        </w:rPr>
        <w:t>的，监理人应书</w:t>
      </w:r>
      <w:r>
        <w:rPr>
          <w:rFonts w:hint="eastAsia" w:ascii="仿宋" w:hAnsi="仿宋" w:eastAsia="仿宋" w:cs="仿宋"/>
          <w:sz w:val="22"/>
          <w:szCs w:val="22"/>
        </w:rPr>
        <w:t xml:space="preserve"> </w:t>
      </w:r>
      <w:r>
        <w:rPr>
          <w:rFonts w:hint="eastAsia" w:ascii="仿宋" w:hAnsi="仿宋" w:eastAsia="仿宋" w:cs="仿宋"/>
          <w:spacing w:val="-1"/>
          <w:sz w:val="22"/>
          <w:szCs w:val="22"/>
        </w:rPr>
        <w:t>面通知承包人。</w:t>
      </w:r>
    </w:p>
    <w:p w14:paraId="395B3B7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合理化建议降低了合同价格或者提高了工程经济效益的，发包人可对承包人给予奖励</w:t>
      </w:r>
      <w:r>
        <w:rPr>
          <w:rFonts w:hint="eastAsia" w:ascii="仿宋" w:hAnsi="仿宋" w:eastAsia="仿宋" w:cs="仿宋"/>
          <w:spacing w:val="-1"/>
          <w:sz w:val="22"/>
          <w:szCs w:val="22"/>
        </w:rPr>
        <w:t>，奖励的方法和金额在专用合同条款中约定。</w:t>
      </w:r>
    </w:p>
    <w:p w14:paraId="29E2270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10.6</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变更引起的工期调整</w:t>
      </w:r>
    </w:p>
    <w:p w14:paraId="50D6BAC3">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因变更引起工期变化的，合同当事人均可要求调整合同工期，由合同当事人按照第</w:t>
      </w:r>
      <w:r>
        <w:rPr>
          <w:rFonts w:hint="eastAsia" w:ascii="仿宋" w:hAnsi="仿宋" w:eastAsia="仿宋" w:cs="仿宋"/>
          <w:spacing w:val="-8"/>
          <w:sz w:val="22"/>
          <w:szCs w:val="22"/>
        </w:rPr>
        <w:t>4.4款〔商</w:t>
      </w:r>
      <w:r>
        <w:rPr>
          <w:rFonts w:hint="eastAsia" w:ascii="仿宋" w:hAnsi="仿宋" w:eastAsia="仿宋" w:cs="仿宋"/>
          <w:sz w:val="22"/>
          <w:szCs w:val="22"/>
        </w:rPr>
        <w:t xml:space="preserve"> </w:t>
      </w:r>
      <w:r>
        <w:rPr>
          <w:rFonts w:hint="eastAsia" w:ascii="仿宋" w:hAnsi="仿宋" w:eastAsia="仿宋" w:cs="仿宋"/>
          <w:spacing w:val="-1"/>
          <w:sz w:val="22"/>
          <w:szCs w:val="22"/>
        </w:rPr>
        <w:t>定或确定〕并参考工程所在地的工期定额标准确定增减工期天数。</w:t>
      </w:r>
    </w:p>
    <w:p w14:paraId="4D096305">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outlineLvl w:val="2"/>
        <w:rPr>
          <w:rFonts w:hint="eastAsia" w:ascii="仿宋" w:hAnsi="仿宋" w:eastAsia="仿宋" w:cs="仿宋"/>
          <w:sz w:val="22"/>
          <w:szCs w:val="22"/>
        </w:rPr>
      </w:pPr>
      <w:r>
        <w:rPr>
          <w:rFonts w:hint="eastAsia" w:ascii="仿宋" w:hAnsi="仿宋" w:eastAsia="仿宋" w:cs="仿宋"/>
          <w:spacing w:val="-6"/>
          <w:sz w:val="22"/>
          <w:szCs w:val="22"/>
        </w:rPr>
        <w:t>10.7</w:t>
      </w:r>
      <w:r>
        <w:rPr>
          <w:rFonts w:hint="eastAsia" w:ascii="仿宋" w:hAnsi="仿宋" w:eastAsia="仿宋" w:cs="仿宋"/>
          <w:spacing w:val="-38"/>
          <w:sz w:val="22"/>
          <w:szCs w:val="22"/>
        </w:rPr>
        <w:t xml:space="preserve"> </w:t>
      </w:r>
      <w:r>
        <w:rPr>
          <w:rFonts w:hint="eastAsia" w:ascii="仿宋" w:hAnsi="仿宋" w:eastAsia="仿宋" w:cs="仿宋"/>
          <w:spacing w:val="-6"/>
          <w:sz w:val="22"/>
          <w:szCs w:val="22"/>
        </w:rPr>
        <w:t>暂估价</w:t>
      </w:r>
    </w:p>
    <w:p w14:paraId="4AB7731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left"/>
        <w:textAlignment w:val="auto"/>
        <w:rPr>
          <w:rFonts w:hint="eastAsia" w:ascii="仿宋" w:hAnsi="仿宋" w:eastAsia="仿宋" w:cs="仿宋"/>
          <w:sz w:val="22"/>
          <w:szCs w:val="22"/>
        </w:rPr>
      </w:pPr>
      <w:r>
        <w:rPr>
          <w:rFonts w:hint="eastAsia" w:ascii="仿宋" w:hAnsi="仿宋" w:eastAsia="仿宋" w:cs="仿宋"/>
          <w:spacing w:val="-2"/>
          <w:sz w:val="22"/>
          <w:szCs w:val="22"/>
        </w:rPr>
        <w:t>暂估价专业分包工程、服务、材料和工程设</w:t>
      </w:r>
      <w:r>
        <w:rPr>
          <w:rFonts w:hint="eastAsia" w:ascii="仿宋" w:hAnsi="仿宋" w:eastAsia="仿宋" w:cs="仿宋"/>
          <w:spacing w:val="-3"/>
          <w:sz w:val="22"/>
          <w:szCs w:val="22"/>
        </w:rPr>
        <w:t>备的明细由合同当事人在专用合同条款中约定。</w:t>
      </w:r>
    </w:p>
    <w:p w14:paraId="29B2F86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10.7.1 依法必须招标的暂估价项目</w:t>
      </w:r>
    </w:p>
    <w:p w14:paraId="4B4143E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对于依法必须招标的暂估价项目，采取以下第</w:t>
      </w:r>
      <w:r>
        <w:rPr>
          <w:rFonts w:hint="eastAsia" w:ascii="仿宋" w:hAnsi="仿宋" w:eastAsia="仿宋" w:cs="仿宋"/>
          <w:spacing w:val="-32"/>
          <w:sz w:val="22"/>
          <w:szCs w:val="22"/>
        </w:rPr>
        <w:t xml:space="preserve"> </w:t>
      </w:r>
      <w:r>
        <w:rPr>
          <w:rFonts w:hint="eastAsia" w:ascii="仿宋" w:hAnsi="仿宋" w:eastAsia="仿宋" w:cs="仿宋"/>
          <w:spacing w:val="-1"/>
          <w:sz w:val="22"/>
          <w:szCs w:val="22"/>
        </w:rPr>
        <w:t>1</w:t>
      </w:r>
      <w:r>
        <w:rPr>
          <w:rFonts w:hint="eastAsia" w:ascii="仿宋" w:hAnsi="仿宋" w:eastAsia="仿宋" w:cs="仿宋"/>
          <w:spacing w:val="-46"/>
          <w:sz w:val="22"/>
          <w:szCs w:val="22"/>
        </w:rPr>
        <w:t xml:space="preserve"> </w:t>
      </w:r>
      <w:r>
        <w:rPr>
          <w:rFonts w:hint="eastAsia" w:ascii="仿宋" w:hAnsi="仿宋" w:eastAsia="仿宋" w:cs="仿宋"/>
          <w:spacing w:val="-1"/>
          <w:sz w:val="22"/>
          <w:szCs w:val="22"/>
        </w:rPr>
        <w:t>种方式确定。合同当事人也可以在专</w:t>
      </w:r>
      <w:r>
        <w:rPr>
          <w:rFonts w:hint="eastAsia" w:ascii="仿宋" w:hAnsi="仿宋" w:eastAsia="仿宋" w:cs="仿宋"/>
          <w:spacing w:val="-2"/>
          <w:sz w:val="22"/>
          <w:szCs w:val="22"/>
        </w:rPr>
        <w:t>用合</w:t>
      </w:r>
      <w:r>
        <w:rPr>
          <w:rFonts w:hint="eastAsia" w:ascii="仿宋" w:hAnsi="仿宋" w:eastAsia="仿宋" w:cs="仿宋"/>
          <w:sz w:val="22"/>
          <w:szCs w:val="22"/>
        </w:rPr>
        <w:t xml:space="preserve"> </w:t>
      </w:r>
      <w:r>
        <w:rPr>
          <w:rFonts w:hint="eastAsia" w:ascii="仿宋" w:hAnsi="仿宋" w:eastAsia="仿宋" w:cs="仿宋"/>
          <w:spacing w:val="-3"/>
          <w:sz w:val="22"/>
          <w:szCs w:val="22"/>
        </w:rPr>
        <w:t>同条款中选择其他招标方式。</w:t>
      </w:r>
    </w:p>
    <w:p w14:paraId="4363EE8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第</w:t>
      </w:r>
      <w:r>
        <w:rPr>
          <w:rFonts w:hint="eastAsia" w:ascii="仿宋" w:hAnsi="仿宋" w:eastAsia="仿宋" w:cs="仿宋"/>
          <w:spacing w:val="-33"/>
          <w:sz w:val="22"/>
          <w:szCs w:val="22"/>
        </w:rPr>
        <w:t xml:space="preserve"> </w:t>
      </w:r>
      <w:r>
        <w:rPr>
          <w:rFonts w:hint="eastAsia" w:ascii="仿宋" w:hAnsi="仿宋" w:eastAsia="仿宋" w:cs="仿宋"/>
          <w:spacing w:val="-1"/>
          <w:sz w:val="22"/>
          <w:szCs w:val="22"/>
        </w:rPr>
        <w:t>1</w:t>
      </w:r>
      <w:r>
        <w:rPr>
          <w:rFonts w:hint="eastAsia" w:ascii="仿宋" w:hAnsi="仿宋" w:eastAsia="仿宋" w:cs="仿宋"/>
          <w:spacing w:val="-46"/>
          <w:sz w:val="22"/>
          <w:szCs w:val="22"/>
        </w:rPr>
        <w:t xml:space="preserve"> </w:t>
      </w:r>
      <w:r>
        <w:rPr>
          <w:rFonts w:hint="eastAsia" w:ascii="仿宋" w:hAnsi="仿宋" w:eastAsia="仿宋" w:cs="仿宋"/>
          <w:spacing w:val="-1"/>
          <w:sz w:val="22"/>
          <w:szCs w:val="22"/>
        </w:rPr>
        <w:t>种方式：对于依法必须招标的暂估价项目，由承包人招标，对该暂估价项目的确</w:t>
      </w:r>
      <w:r>
        <w:rPr>
          <w:rFonts w:hint="eastAsia" w:ascii="仿宋" w:hAnsi="仿宋" w:eastAsia="仿宋" w:cs="仿宋"/>
          <w:spacing w:val="-2"/>
          <w:sz w:val="22"/>
          <w:szCs w:val="22"/>
        </w:rPr>
        <w:t>认和</w:t>
      </w:r>
      <w:r>
        <w:rPr>
          <w:rFonts w:hint="eastAsia" w:ascii="仿宋" w:hAnsi="仿宋" w:eastAsia="仿宋" w:cs="仿宋"/>
          <w:sz w:val="22"/>
          <w:szCs w:val="22"/>
        </w:rPr>
        <w:t xml:space="preserve"> </w:t>
      </w:r>
      <w:r>
        <w:rPr>
          <w:rFonts w:hint="eastAsia" w:ascii="仿宋" w:hAnsi="仿宋" w:eastAsia="仿宋" w:cs="仿宋"/>
          <w:spacing w:val="-1"/>
          <w:sz w:val="22"/>
          <w:szCs w:val="22"/>
        </w:rPr>
        <w:t>批准按照以下约定执行：</w:t>
      </w:r>
    </w:p>
    <w:p w14:paraId="26E893F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（1）承包人应当根据施工进度计划，在招标工作启动前</w:t>
      </w:r>
      <w:r>
        <w:rPr>
          <w:rFonts w:hint="eastAsia" w:ascii="仿宋" w:hAnsi="仿宋" w:eastAsia="仿宋" w:cs="仿宋"/>
          <w:spacing w:val="-33"/>
          <w:sz w:val="22"/>
          <w:szCs w:val="22"/>
        </w:rPr>
        <w:t xml:space="preserve"> </w:t>
      </w:r>
      <w:r>
        <w:rPr>
          <w:rFonts w:hint="eastAsia" w:ascii="仿宋" w:hAnsi="仿宋" w:eastAsia="仿宋" w:cs="仿宋"/>
          <w:spacing w:val="-1"/>
          <w:sz w:val="22"/>
          <w:szCs w:val="22"/>
        </w:rPr>
        <w:t>14</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w:t>
      </w:r>
      <w:r>
        <w:rPr>
          <w:rFonts w:hint="eastAsia" w:ascii="仿宋" w:hAnsi="仿宋" w:eastAsia="仿宋" w:cs="仿宋"/>
          <w:spacing w:val="-2"/>
          <w:sz w:val="22"/>
          <w:szCs w:val="22"/>
        </w:rPr>
        <w:t>将招标方案通过监理人报送</w:t>
      </w:r>
      <w:r>
        <w:rPr>
          <w:rFonts w:hint="eastAsia" w:ascii="仿宋" w:hAnsi="仿宋" w:eastAsia="仿宋" w:cs="仿宋"/>
          <w:sz w:val="22"/>
          <w:szCs w:val="22"/>
        </w:rPr>
        <w:t xml:space="preserve"> </w:t>
      </w:r>
      <w:r>
        <w:rPr>
          <w:rFonts w:hint="eastAsia" w:ascii="仿宋" w:hAnsi="仿宋" w:eastAsia="仿宋" w:cs="仿宋"/>
          <w:spacing w:val="-1"/>
          <w:sz w:val="22"/>
          <w:szCs w:val="22"/>
        </w:rPr>
        <w:t>发包人审查，发包人应当在收到承包人报送的招标方案后</w:t>
      </w:r>
      <w:r>
        <w:rPr>
          <w:rFonts w:hint="eastAsia" w:ascii="仿宋" w:hAnsi="仿宋" w:eastAsia="仿宋" w:cs="仿宋"/>
          <w:spacing w:val="-36"/>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天内批准或提出修改意见。承包人</w:t>
      </w:r>
      <w:r>
        <w:rPr>
          <w:rFonts w:hint="eastAsia" w:ascii="仿宋" w:hAnsi="仿宋" w:eastAsia="仿宋" w:cs="仿宋"/>
          <w:sz w:val="22"/>
          <w:szCs w:val="22"/>
        </w:rPr>
        <w:t xml:space="preserve"> </w:t>
      </w:r>
      <w:r>
        <w:rPr>
          <w:rFonts w:hint="eastAsia" w:ascii="仿宋" w:hAnsi="仿宋" w:eastAsia="仿宋" w:cs="仿宋"/>
          <w:spacing w:val="-1"/>
          <w:sz w:val="22"/>
          <w:szCs w:val="22"/>
        </w:rPr>
        <w:t>应当按照经过发包人批准的招标方案开展招标工作；</w:t>
      </w:r>
    </w:p>
    <w:p w14:paraId="2479E65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（2）承包人应当根据施工进度计划，提前</w:t>
      </w:r>
      <w:r>
        <w:rPr>
          <w:rFonts w:hint="eastAsia" w:ascii="仿宋" w:hAnsi="仿宋" w:eastAsia="仿宋" w:cs="仿宋"/>
          <w:spacing w:val="-33"/>
          <w:sz w:val="22"/>
          <w:szCs w:val="22"/>
        </w:rPr>
        <w:t xml:space="preserve"> </w:t>
      </w:r>
      <w:r>
        <w:rPr>
          <w:rFonts w:hint="eastAsia" w:ascii="仿宋" w:hAnsi="仿宋" w:eastAsia="仿宋" w:cs="仿宋"/>
          <w:spacing w:val="-1"/>
          <w:sz w:val="22"/>
          <w:szCs w:val="22"/>
        </w:rPr>
        <w:t>14</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天将招标文件通</w:t>
      </w:r>
      <w:r>
        <w:rPr>
          <w:rFonts w:hint="eastAsia" w:ascii="仿宋" w:hAnsi="仿宋" w:eastAsia="仿宋" w:cs="仿宋"/>
          <w:spacing w:val="-2"/>
          <w:sz w:val="22"/>
          <w:szCs w:val="22"/>
        </w:rPr>
        <w:t>过监理人报送发包人审批，</w:t>
      </w:r>
      <w:r>
        <w:rPr>
          <w:rFonts w:hint="eastAsia" w:ascii="仿宋" w:hAnsi="仿宋" w:eastAsia="仿宋" w:cs="仿宋"/>
          <w:sz w:val="22"/>
          <w:szCs w:val="22"/>
        </w:rPr>
        <w:t xml:space="preserve"> </w:t>
      </w:r>
      <w:r>
        <w:rPr>
          <w:rFonts w:hint="eastAsia" w:ascii="仿宋" w:hAnsi="仿宋" w:eastAsia="仿宋" w:cs="仿宋"/>
          <w:spacing w:val="-1"/>
          <w:sz w:val="22"/>
          <w:szCs w:val="22"/>
        </w:rPr>
        <w:t>发包人应当在收到承包人报送的相关文件后</w:t>
      </w:r>
      <w:r>
        <w:rPr>
          <w:rFonts w:hint="eastAsia" w:ascii="仿宋" w:hAnsi="仿宋" w:eastAsia="仿宋" w:cs="仿宋"/>
          <w:spacing w:val="-36"/>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天内完成审批或提出修改意见；发包人有权确定</w:t>
      </w:r>
      <w:r>
        <w:rPr>
          <w:rFonts w:hint="eastAsia" w:ascii="仿宋" w:hAnsi="仿宋" w:eastAsia="仿宋" w:cs="仿宋"/>
          <w:sz w:val="22"/>
          <w:szCs w:val="22"/>
        </w:rPr>
        <w:t xml:space="preserve"> </w:t>
      </w:r>
      <w:r>
        <w:rPr>
          <w:rFonts w:hint="eastAsia" w:ascii="仿宋" w:hAnsi="仿宋" w:eastAsia="仿宋" w:cs="仿宋"/>
          <w:spacing w:val="-1"/>
          <w:sz w:val="22"/>
          <w:szCs w:val="22"/>
        </w:rPr>
        <w:t>招标控制价并按照法律规定参加评标；</w:t>
      </w:r>
    </w:p>
    <w:p w14:paraId="4912E3E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（3）承包人与供应商、分包人在签订暂估价合同前，应当</w:t>
      </w:r>
      <w:r>
        <w:rPr>
          <w:rFonts w:hint="eastAsia" w:ascii="仿宋" w:hAnsi="仿宋" w:eastAsia="仿宋" w:cs="仿宋"/>
          <w:spacing w:val="-3"/>
          <w:sz w:val="22"/>
          <w:szCs w:val="22"/>
        </w:rPr>
        <w:t>提前</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天将确定的中标候选供应</w:t>
      </w:r>
      <w:r>
        <w:rPr>
          <w:rFonts w:hint="eastAsia" w:ascii="仿宋" w:hAnsi="仿宋" w:eastAsia="仿宋" w:cs="仿宋"/>
          <w:sz w:val="22"/>
          <w:szCs w:val="22"/>
        </w:rPr>
        <w:t xml:space="preserve"> </w:t>
      </w:r>
      <w:r>
        <w:rPr>
          <w:rFonts w:hint="eastAsia" w:ascii="仿宋" w:hAnsi="仿宋" w:eastAsia="仿宋" w:cs="仿宋"/>
          <w:spacing w:val="-1"/>
          <w:sz w:val="22"/>
          <w:szCs w:val="22"/>
        </w:rPr>
        <w:t>商或中标候选分包人的资料报送发包人，发包人应在收到资料后</w:t>
      </w:r>
      <w:r>
        <w:rPr>
          <w:rFonts w:hint="eastAsia" w:ascii="仿宋" w:hAnsi="仿宋" w:eastAsia="仿宋" w:cs="仿宋"/>
          <w:spacing w:val="-37"/>
          <w:sz w:val="22"/>
          <w:szCs w:val="22"/>
        </w:rPr>
        <w:t xml:space="preserve"> </w:t>
      </w:r>
      <w:r>
        <w:rPr>
          <w:rFonts w:hint="eastAsia" w:ascii="仿宋" w:hAnsi="仿宋" w:eastAsia="仿宋" w:cs="仿宋"/>
          <w:spacing w:val="-1"/>
          <w:sz w:val="22"/>
          <w:szCs w:val="22"/>
        </w:rPr>
        <w:t>3</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天内与承包人共同确定中标</w:t>
      </w:r>
      <w:r>
        <w:rPr>
          <w:rFonts w:hint="eastAsia" w:ascii="仿宋" w:hAnsi="仿宋" w:eastAsia="仿宋" w:cs="仿宋"/>
          <w:sz w:val="22"/>
          <w:szCs w:val="22"/>
        </w:rPr>
        <w:t xml:space="preserve"> </w:t>
      </w:r>
      <w:r>
        <w:rPr>
          <w:rFonts w:hint="eastAsia" w:ascii="仿宋" w:hAnsi="仿宋" w:eastAsia="仿宋" w:cs="仿宋"/>
          <w:spacing w:val="-1"/>
          <w:sz w:val="22"/>
          <w:szCs w:val="22"/>
        </w:rPr>
        <w:t>人；承包人应当在签订合同后</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天内，将暂估价合同副本报送发包</w:t>
      </w:r>
      <w:r>
        <w:rPr>
          <w:rFonts w:hint="eastAsia" w:ascii="仿宋" w:hAnsi="仿宋" w:eastAsia="仿宋" w:cs="仿宋"/>
          <w:spacing w:val="-2"/>
          <w:sz w:val="22"/>
          <w:szCs w:val="22"/>
        </w:rPr>
        <w:t>人留存。</w:t>
      </w:r>
    </w:p>
    <w:p w14:paraId="7B4EF50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第</w:t>
      </w:r>
      <w:r>
        <w:rPr>
          <w:rFonts w:hint="eastAsia" w:ascii="仿宋" w:hAnsi="仿宋" w:eastAsia="仿宋" w:cs="仿宋"/>
          <w:spacing w:val="-35"/>
          <w:sz w:val="22"/>
          <w:szCs w:val="22"/>
        </w:rPr>
        <w:t xml:space="preserve"> </w:t>
      </w:r>
      <w:r>
        <w:rPr>
          <w:rFonts w:hint="eastAsia" w:ascii="仿宋" w:hAnsi="仿宋" w:eastAsia="仿宋" w:cs="仿宋"/>
          <w:spacing w:val="-1"/>
          <w:sz w:val="22"/>
          <w:szCs w:val="22"/>
        </w:rPr>
        <w:t>2</w:t>
      </w:r>
      <w:r>
        <w:rPr>
          <w:rFonts w:hint="eastAsia" w:ascii="仿宋" w:hAnsi="仿宋" w:eastAsia="仿宋" w:cs="仿宋"/>
          <w:spacing w:val="-46"/>
          <w:sz w:val="22"/>
          <w:szCs w:val="22"/>
        </w:rPr>
        <w:t xml:space="preserve"> </w:t>
      </w:r>
      <w:r>
        <w:rPr>
          <w:rFonts w:hint="eastAsia" w:ascii="仿宋" w:hAnsi="仿宋" w:eastAsia="仿宋" w:cs="仿宋"/>
          <w:spacing w:val="-1"/>
          <w:sz w:val="22"/>
          <w:szCs w:val="22"/>
        </w:rPr>
        <w:t>种方式：对于依法必须招标的暂估价项目，由发包人和承包人共同招标确定暂估价供</w:t>
      </w:r>
      <w:r>
        <w:rPr>
          <w:rFonts w:hint="eastAsia" w:ascii="仿宋" w:hAnsi="仿宋" w:eastAsia="仿宋" w:cs="仿宋"/>
          <w:sz w:val="22"/>
          <w:szCs w:val="22"/>
        </w:rPr>
        <w:t xml:space="preserve"> </w:t>
      </w:r>
      <w:r>
        <w:rPr>
          <w:rFonts w:hint="eastAsia" w:ascii="仿宋" w:hAnsi="仿宋" w:eastAsia="仿宋" w:cs="仿宋"/>
          <w:spacing w:val="-2"/>
          <w:sz w:val="22"/>
          <w:szCs w:val="22"/>
        </w:rPr>
        <w:t>应商或分包人的，承包人应按照施工进度计划，在招标工作启</w:t>
      </w:r>
      <w:r>
        <w:rPr>
          <w:rFonts w:hint="eastAsia" w:ascii="仿宋" w:hAnsi="仿宋" w:eastAsia="仿宋" w:cs="仿宋"/>
          <w:spacing w:val="-3"/>
          <w:sz w:val="22"/>
          <w:szCs w:val="22"/>
        </w:rPr>
        <w:t>动前</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14</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天通知发包人，并提交暂</w:t>
      </w:r>
      <w:r>
        <w:rPr>
          <w:rFonts w:hint="eastAsia" w:ascii="仿宋" w:hAnsi="仿宋" w:eastAsia="仿宋" w:cs="仿宋"/>
          <w:sz w:val="22"/>
          <w:szCs w:val="22"/>
        </w:rPr>
        <w:t xml:space="preserve"> </w:t>
      </w:r>
      <w:r>
        <w:rPr>
          <w:rFonts w:hint="eastAsia" w:ascii="仿宋" w:hAnsi="仿宋" w:eastAsia="仿宋" w:cs="仿宋"/>
          <w:spacing w:val="-1"/>
          <w:sz w:val="22"/>
          <w:szCs w:val="22"/>
        </w:rPr>
        <w:t>估价招标方案和工作分工。发包人应在收到后</w:t>
      </w:r>
      <w:r>
        <w:rPr>
          <w:rFonts w:hint="eastAsia" w:ascii="仿宋" w:hAnsi="仿宋" w:eastAsia="仿宋" w:cs="仿宋"/>
          <w:spacing w:val="-33"/>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天内确认。确定中标人后，由发包人、承包人</w:t>
      </w:r>
      <w:r>
        <w:rPr>
          <w:rFonts w:hint="eastAsia" w:ascii="仿宋" w:hAnsi="仿宋" w:eastAsia="仿宋" w:cs="仿宋"/>
          <w:sz w:val="22"/>
          <w:szCs w:val="22"/>
        </w:rPr>
        <w:t xml:space="preserve"> </w:t>
      </w:r>
      <w:r>
        <w:rPr>
          <w:rFonts w:hint="eastAsia" w:ascii="仿宋" w:hAnsi="仿宋" w:eastAsia="仿宋" w:cs="仿宋"/>
          <w:spacing w:val="-1"/>
          <w:sz w:val="22"/>
          <w:szCs w:val="22"/>
        </w:rPr>
        <w:t>与中标人共同签订暂估价合同。</w:t>
      </w:r>
    </w:p>
    <w:p w14:paraId="35FB968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10.7.2</w:t>
      </w:r>
      <w:r>
        <w:rPr>
          <w:rFonts w:hint="eastAsia" w:ascii="仿宋" w:hAnsi="仿宋" w:eastAsia="仿宋" w:cs="仿宋"/>
          <w:spacing w:val="-38"/>
          <w:sz w:val="22"/>
          <w:szCs w:val="22"/>
        </w:rPr>
        <w:t xml:space="preserve"> </w:t>
      </w:r>
      <w:r>
        <w:rPr>
          <w:rFonts w:hint="eastAsia" w:ascii="仿宋" w:hAnsi="仿宋" w:eastAsia="仿宋" w:cs="仿宋"/>
          <w:spacing w:val="-2"/>
          <w:sz w:val="22"/>
          <w:szCs w:val="22"/>
        </w:rPr>
        <w:t>不属于依法必须招标的暂估价项目</w:t>
      </w:r>
    </w:p>
    <w:p w14:paraId="292D9F0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除专用合同条款另有约定外，对于不属于依法必须招标</w:t>
      </w:r>
      <w:r>
        <w:rPr>
          <w:rFonts w:hint="eastAsia" w:ascii="仿宋" w:hAnsi="仿宋" w:eastAsia="仿宋" w:cs="仿宋"/>
          <w:spacing w:val="-2"/>
          <w:sz w:val="22"/>
          <w:szCs w:val="22"/>
        </w:rPr>
        <w:t>的暂估价项目，采取以下第</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1</w:t>
      </w:r>
      <w:r>
        <w:rPr>
          <w:rFonts w:hint="eastAsia" w:ascii="仿宋" w:hAnsi="仿宋" w:eastAsia="仿宋" w:cs="仿宋"/>
          <w:spacing w:val="-49"/>
          <w:sz w:val="22"/>
          <w:szCs w:val="22"/>
        </w:rPr>
        <w:t xml:space="preserve"> </w:t>
      </w:r>
      <w:r>
        <w:rPr>
          <w:rFonts w:hint="eastAsia" w:ascii="仿宋" w:hAnsi="仿宋" w:eastAsia="仿宋" w:cs="仿宋"/>
          <w:spacing w:val="-2"/>
          <w:sz w:val="22"/>
          <w:szCs w:val="22"/>
        </w:rPr>
        <w:t>种方</w:t>
      </w:r>
      <w:r>
        <w:rPr>
          <w:rFonts w:hint="eastAsia" w:ascii="仿宋" w:hAnsi="仿宋" w:eastAsia="仿宋" w:cs="仿宋"/>
          <w:sz w:val="22"/>
          <w:szCs w:val="22"/>
        </w:rPr>
        <w:t xml:space="preserve"> </w:t>
      </w:r>
      <w:r>
        <w:rPr>
          <w:rFonts w:hint="eastAsia" w:ascii="仿宋" w:hAnsi="仿宋" w:eastAsia="仿宋" w:cs="仿宋"/>
          <w:spacing w:val="-4"/>
          <w:sz w:val="22"/>
          <w:szCs w:val="22"/>
        </w:rPr>
        <w:t>式确定：</w:t>
      </w:r>
    </w:p>
    <w:p w14:paraId="7806490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第</w:t>
      </w:r>
      <w:r>
        <w:rPr>
          <w:rFonts w:hint="eastAsia" w:ascii="仿宋" w:hAnsi="仿宋" w:eastAsia="仿宋" w:cs="仿宋"/>
          <w:spacing w:val="-32"/>
          <w:sz w:val="22"/>
          <w:szCs w:val="22"/>
        </w:rPr>
        <w:t xml:space="preserve"> </w:t>
      </w:r>
      <w:r>
        <w:rPr>
          <w:rFonts w:hint="eastAsia" w:ascii="仿宋" w:hAnsi="仿宋" w:eastAsia="仿宋" w:cs="仿宋"/>
          <w:spacing w:val="-1"/>
          <w:sz w:val="22"/>
          <w:szCs w:val="22"/>
        </w:rPr>
        <w:t>1</w:t>
      </w:r>
      <w:r>
        <w:rPr>
          <w:rFonts w:hint="eastAsia" w:ascii="仿宋" w:hAnsi="仿宋" w:eastAsia="仿宋" w:cs="仿宋"/>
          <w:spacing w:val="-46"/>
          <w:sz w:val="22"/>
          <w:szCs w:val="22"/>
        </w:rPr>
        <w:t xml:space="preserve"> </w:t>
      </w:r>
      <w:r>
        <w:rPr>
          <w:rFonts w:hint="eastAsia" w:ascii="仿宋" w:hAnsi="仿宋" w:eastAsia="仿宋" w:cs="仿宋"/>
          <w:spacing w:val="-1"/>
          <w:sz w:val="22"/>
          <w:szCs w:val="22"/>
        </w:rPr>
        <w:t>种方式：对于不属于依法必须招标的暂估价项目，按本项约定</w:t>
      </w:r>
      <w:r>
        <w:rPr>
          <w:rFonts w:hint="eastAsia" w:ascii="仿宋" w:hAnsi="仿宋" w:eastAsia="仿宋" w:cs="仿宋"/>
          <w:spacing w:val="-2"/>
          <w:sz w:val="22"/>
          <w:szCs w:val="22"/>
        </w:rPr>
        <w:t>确认和批准：</w:t>
      </w:r>
    </w:p>
    <w:p w14:paraId="6657DD7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（1）承包人应根据施工进度计划，在签订暂估价项目的采购合同、分包合同前</w:t>
      </w:r>
      <w:r>
        <w:rPr>
          <w:rFonts w:hint="eastAsia" w:ascii="仿宋" w:hAnsi="仿宋" w:eastAsia="仿宋" w:cs="仿宋"/>
          <w:spacing w:val="-43"/>
          <w:sz w:val="22"/>
          <w:szCs w:val="22"/>
        </w:rPr>
        <w:t xml:space="preserve"> </w:t>
      </w:r>
      <w:r>
        <w:rPr>
          <w:rFonts w:hint="eastAsia" w:ascii="仿宋" w:hAnsi="仿宋" w:eastAsia="仿宋" w:cs="仿宋"/>
          <w:spacing w:val="-1"/>
          <w:sz w:val="22"/>
          <w:szCs w:val="22"/>
        </w:rPr>
        <w:t>28</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天向监理人提出书面申请。监理人应当在收到申请后</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3</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天内报</w:t>
      </w:r>
      <w:r>
        <w:rPr>
          <w:rFonts w:hint="eastAsia" w:ascii="仿宋" w:hAnsi="仿宋" w:eastAsia="仿宋" w:cs="仿宋"/>
          <w:spacing w:val="-2"/>
          <w:sz w:val="22"/>
          <w:szCs w:val="22"/>
        </w:rPr>
        <w:t>送发包人，发包人应当在收到申请后</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14</w:t>
      </w:r>
      <w:r>
        <w:rPr>
          <w:rFonts w:hint="eastAsia" w:ascii="仿宋" w:hAnsi="仿宋" w:eastAsia="仿宋" w:cs="仿宋"/>
          <w:sz w:val="22"/>
          <w:szCs w:val="22"/>
        </w:rPr>
        <w:t xml:space="preserve"> 天内给予批准或提出修改意见，发包人逾期未予批准或提出修改意见的，</w:t>
      </w:r>
      <w:r>
        <w:rPr>
          <w:rFonts w:hint="eastAsia" w:ascii="仿宋" w:hAnsi="仿宋" w:eastAsia="仿宋" w:cs="仿宋"/>
          <w:spacing w:val="-1"/>
          <w:sz w:val="22"/>
          <w:szCs w:val="22"/>
        </w:rPr>
        <w:t>视为该书面申请已获</w:t>
      </w:r>
      <w:r>
        <w:rPr>
          <w:rFonts w:hint="eastAsia" w:ascii="仿宋" w:hAnsi="仿宋" w:eastAsia="仿宋" w:cs="仿宋"/>
          <w:sz w:val="22"/>
          <w:szCs w:val="22"/>
        </w:rPr>
        <w:t xml:space="preserve"> </w:t>
      </w:r>
      <w:r>
        <w:rPr>
          <w:rFonts w:hint="eastAsia" w:ascii="仿宋" w:hAnsi="仿宋" w:eastAsia="仿宋" w:cs="仿宋"/>
          <w:spacing w:val="-3"/>
          <w:sz w:val="22"/>
          <w:szCs w:val="22"/>
        </w:rPr>
        <w:t>得同意；</w:t>
      </w:r>
    </w:p>
    <w:p w14:paraId="0E925EE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（2）发包人认为承包人确定的供应商、分包人无法满足工程质量或合同要求的，发包人可</w:t>
      </w:r>
      <w:r>
        <w:rPr>
          <w:rFonts w:hint="eastAsia" w:ascii="仿宋" w:hAnsi="仿宋" w:eastAsia="仿宋" w:cs="仿宋"/>
          <w:spacing w:val="9"/>
          <w:sz w:val="22"/>
          <w:szCs w:val="22"/>
        </w:rPr>
        <w:t xml:space="preserve"> </w:t>
      </w:r>
      <w:r>
        <w:rPr>
          <w:rFonts w:hint="eastAsia" w:ascii="仿宋" w:hAnsi="仿宋" w:eastAsia="仿宋" w:cs="仿宋"/>
          <w:sz w:val="22"/>
          <w:szCs w:val="22"/>
        </w:rPr>
        <w:t>以要求承包人重新确定暂估价项目的供应商、分包人;</w:t>
      </w:r>
    </w:p>
    <w:p w14:paraId="5D2ABB2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（3）承包人应当在签订暂估价合同后</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天内，将暂估价合同副本报</w:t>
      </w:r>
      <w:r>
        <w:rPr>
          <w:rFonts w:hint="eastAsia" w:ascii="仿宋" w:hAnsi="仿宋" w:eastAsia="仿宋" w:cs="仿宋"/>
          <w:spacing w:val="-2"/>
          <w:sz w:val="22"/>
          <w:szCs w:val="22"/>
        </w:rPr>
        <w:t>送发包人留存。</w:t>
      </w:r>
    </w:p>
    <w:p w14:paraId="3E76A72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第</w:t>
      </w:r>
      <w:r>
        <w:rPr>
          <w:rFonts w:hint="eastAsia" w:ascii="仿宋" w:hAnsi="仿宋" w:eastAsia="仿宋" w:cs="仿宋"/>
          <w:spacing w:val="-46"/>
          <w:sz w:val="22"/>
          <w:szCs w:val="22"/>
        </w:rPr>
        <w:t xml:space="preserve"> </w:t>
      </w:r>
      <w:r>
        <w:rPr>
          <w:rFonts w:hint="eastAsia" w:ascii="仿宋" w:hAnsi="仿宋" w:eastAsia="仿宋" w:cs="仿宋"/>
          <w:spacing w:val="-3"/>
          <w:sz w:val="22"/>
          <w:szCs w:val="22"/>
        </w:rPr>
        <w:t>2</w:t>
      </w:r>
      <w:r>
        <w:rPr>
          <w:rFonts w:hint="eastAsia" w:ascii="仿宋" w:hAnsi="仿宋" w:eastAsia="仿宋" w:cs="仿宋"/>
          <w:spacing w:val="-46"/>
          <w:sz w:val="22"/>
          <w:szCs w:val="22"/>
        </w:rPr>
        <w:t xml:space="preserve"> </w:t>
      </w:r>
      <w:r>
        <w:rPr>
          <w:rFonts w:hint="eastAsia" w:ascii="仿宋" w:hAnsi="仿宋" w:eastAsia="仿宋" w:cs="仿宋"/>
          <w:spacing w:val="-3"/>
          <w:sz w:val="22"/>
          <w:szCs w:val="22"/>
        </w:rPr>
        <w:t>种方式：承包人按照第</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10.7.1</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项</w:t>
      </w:r>
      <w:r>
        <w:rPr>
          <w:rFonts w:hint="eastAsia" w:ascii="仿宋" w:hAnsi="仿宋" w:eastAsia="仿宋" w:cs="仿宋"/>
          <w:spacing w:val="-4"/>
          <w:sz w:val="22"/>
          <w:szCs w:val="22"/>
        </w:rPr>
        <w:t>〔依法必须招标的暂估价项目〕约定的第</w:t>
      </w:r>
      <w:r>
        <w:rPr>
          <w:rFonts w:hint="eastAsia" w:ascii="仿宋" w:hAnsi="仿宋" w:eastAsia="仿宋" w:cs="仿宋"/>
          <w:spacing w:val="-30"/>
          <w:sz w:val="22"/>
          <w:szCs w:val="22"/>
        </w:rPr>
        <w:t xml:space="preserve"> </w:t>
      </w:r>
      <w:r>
        <w:rPr>
          <w:rFonts w:hint="eastAsia" w:ascii="仿宋" w:hAnsi="仿宋" w:eastAsia="仿宋" w:cs="仿宋"/>
          <w:spacing w:val="-4"/>
          <w:sz w:val="22"/>
          <w:szCs w:val="22"/>
        </w:rPr>
        <w:t>1</w:t>
      </w:r>
      <w:r>
        <w:rPr>
          <w:rFonts w:hint="eastAsia" w:ascii="仿宋" w:hAnsi="仿宋" w:eastAsia="仿宋" w:cs="仿宋"/>
          <w:spacing w:val="-49"/>
          <w:sz w:val="22"/>
          <w:szCs w:val="22"/>
        </w:rPr>
        <w:t xml:space="preserve"> </w:t>
      </w:r>
      <w:r>
        <w:rPr>
          <w:rFonts w:hint="eastAsia" w:ascii="仿宋" w:hAnsi="仿宋" w:eastAsia="仿宋" w:cs="仿宋"/>
          <w:spacing w:val="-4"/>
          <w:sz w:val="22"/>
          <w:szCs w:val="22"/>
        </w:rPr>
        <w:t>种方式确</w:t>
      </w:r>
      <w:r>
        <w:rPr>
          <w:rFonts w:hint="eastAsia" w:ascii="仿宋" w:hAnsi="仿宋" w:eastAsia="仿宋" w:cs="仿宋"/>
          <w:sz w:val="22"/>
          <w:szCs w:val="22"/>
        </w:rPr>
        <w:t xml:space="preserve"> </w:t>
      </w:r>
      <w:r>
        <w:rPr>
          <w:rFonts w:hint="eastAsia" w:ascii="仿宋" w:hAnsi="仿宋" w:eastAsia="仿宋" w:cs="仿宋"/>
          <w:spacing w:val="-2"/>
          <w:sz w:val="22"/>
          <w:szCs w:val="22"/>
        </w:rPr>
        <w:t>定暂估价项目。</w:t>
      </w:r>
    </w:p>
    <w:p w14:paraId="1D2E585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第</w:t>
      </w:r>
      <w:r>
        <w:rPr>
          <w:rFonts w:hint="eastAsia" w:ascii="仿宋" w:hAnsi="仿宋" w:eastAsia="仿宋" w:cs="仿宋"/>
          <w:spacing w:val="-35"/>
          <w:sz w:val="22"/>
          <w:szCs w:val="22"/>
        </w:rPr>
        <w:t xml:space="preserve"> </w:t>
      </w:r>
      <w:r>
        <w:rPr>
          <w:rFonts w:hint="eastAsia" w:ascii="仿宋" w:hAnsi="仿宋" w:eastAsia="仿宋" w:cs="仿宋"/>
          <w:spacing w:val="-2"/>
          <w:sz w:val="22"/>
          <w:szCs w:val="22"/>
        </w:rPr>
        <w:t>3</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种方式：承包人直接实施的暂估价项目</w:t>
      </w:r>
    </w:p>
    <w:p w14:paraId="09EB306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承包人具备实施暂估价项目的资格和条件的，经发包人和承包人协</w:t>
      </w:r>
      <w:r>
        <w:rPr>
          <w:rFonts w:hint="eastAsia" w:ascii="仿宋" w:hAnsi="仿宋" w:eastAsia="仿宋" w:cs="仿宋"/>
          <w:spacing w:val="-1"/>
          <w:sz w:val="22"/>
          <w:szCs w:val="22"/>
        </w:rPr>
        <w:t>商一致后，可由承包人</w:t>
      </w:r>
      <w:r>
        <w:rPr>
          <w:rFonts w:hint="eastAsia" w:ascii="仿宋" w:hAnsi="仿宋" w:eastAsia="仿宋" w:cs="仿宋"/>
          <w:sz w:val="22"/>
          <w:szCs w:val="22"/>
        </w:rPr>
        <w:t xml:space="preserve"> </w:t>
      </w:r>
      <w:r>
        <w:rPr>
          <w:rFonts w:hint="eastAsia" w:ascii="仿宋" w:hAnsi="仿宋" w:eastAsia="仿宋" w:cs="仿宋"/>
          <w:spacing w:val="-2"/>
          <w:sz w:val="22"/>
          <w:szCs w:val="22"/>
        </w:rPr>
        <w:t>自行实施暂估价项目，合同当事人可以在专用合同条款约定具体事项。</w:t>
      </w:r>
    </w:p>
    <w:p w14:paraId="0B7E7F5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10.7.3 因发包人原因导致暂估价合同订立和履行迟延的，由此增加的费用和（或）延误的</w:t>
      </w:r>
      <w:r>
        <w:rPr>
          <w:rFonts w:hint="eastAsia" w:ascii="仿宋" w:hAnsi="仿宋" w:eastAsia="仿宋" w:cs="仿宋"/>
          <w:spacing w:val="5"/>
          <w:sz w:val="22"/>
          <w:szCs w:val="22"/>
        </w:rPr>
        <w:t xml:space="preserve"> </w:t>
      </w:r>
      <w:r>
        <w:rPr>
          <w:rFonts w:hint="eastAsia" w:ascii="仿宋" w:hAnsi="仿宋" w:eastAsia="仿宋" w:cs="仿宋"/>
          <w:sz w:val="22"/>
          <w:szCs w:val="22"/>
        </w:rPr>
        <w:t>工期由发包人承担，并支付承包人合理的利润。因承包人原因导致暂</w:t>
      </w:r>
      <w:r>
        <w:rPr>
          <w:rFonts w:hint="eastAsia" w:ascii="仿宋" w:hAnsi="仿宋" w:eastAsia="仿宋" w:cs="仿宋"/>
          <w:spacing w:val="-1"/>
          <w:sz w:val="22"/>
          <w:szCs w:val="22"/>
        </w:rPr>
        <w:t>估价合同订立和履行迟延</w:t>
      </w:r>
      <w:r>
        <w:rPr>
          <w:rFonts w:hint="eastAsia" w:ascii="仿宋" w:hAnsi="仿宋" w:eastAsia="仿宋" w:cs="仿宋"/>
          <w:sz w:val="22"/>
          <w:szCs w:val="22"/>
        </w:rPr>
        <w:t xml:space="preserve"> </w:t>
      </w:r>
      <w:r>
        <w:rPr>
          <w:rFonts w:hint="eastAsia" w:ascii="仿宋" w:hAnsi="仿宋" w:eastAsia="仿宋" w:cs="仿宋"/>
          <w:spacing w:val="-1"/>
          <w:sz w:val="22"/>
          <w:szCs w:val="22"/>
        </w:rPr>
        <w:t>的，由此增加的费用和（或）延误的工期由承包人承担。</w:t>
      </w:r>
    </w:p>
    <w:p w14:paraId="197D2F1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10.8</w:t>
      </w:r>
      <w:r>
        <w:rPr>
          <w:rFonts w:hint="eastAsia" w:ascii="仿宋" w:hAnsi="仿宋" w:eastAsia="仿宋" w:cs="仿宋"/>
          <w:spacing w:val="-41"/>
          <w:sz w:val="22"/>
          <w:szCs w:val="22"/>
        </w:rPr>
        <w:t xml:space="preserve"> </w:t>
      </w:r>
      <w:r>
        <w:rPr>
          <w:rFonts w:hint="eastAsia" w:ascii="仿宋" w:hAnsi="仿宋" w:eastAsia="仿宋" w:cs="仿宋"/>
          <w:spacing w:val="-5"/>
          <w:sz w:val="22"/>
          <w:szCs w:val="22"/>
        </w:rPr>
        <w:t>暂列金额</w:t>
      </w:r>
    </w:p>
    <w:p w14:paraId="408CC8B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暂列金额应按照发包人的要求使用，发包人的要求</w:t>
      </w:r>
      <w:r>
        <w:rPr>
          <w:rFonts w:hint="eastAsia" w:ascii="仿宋" w:hAnsi="仿宋" w:eastAsia="仿宋" w:cs="仿宋"/>
          <w:spacing w:val="-1"/>
          <w:sz w:val="22"/>
          <w:szCs w:val="22"/>
        </w:rPr>
        <w:t>应通过监理人发出。合同当事人可以在</w:t>
      </w:r>
      <w:r>
        <w:rPr>
          <w:rFonts w:hint="eastAsia" w:ascii="仿宋" w:hAnsi="仿宋" w:eastAsia="仿宋" w:cs="仿宋"/>
          <w:sz w:val="22"/>
          <w:szCs w:val="22"/>
        </w:rPr>
        <w:t xml:space="preserve"> </w:t>
      </w:r>
      <w:r>
        <w:rPr>
          <w:rFonts w:hint="eastAsia" w:ascii="仿宋" w:hAnsi="仿宋" w:eastAsia="仿宋" w:cs="仿宋"/>
          <w:spacing w:val="-1"/>
          <w:sz w:val="22"/>
          <w:szCs w:val="22"/>
        </w:rPr>
        <w:t>专用合同条款中协商确定有关事项。</w:t>
      </w:r>
    </w:p>
    <w:p w14:paraId="2E849B98">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10.9</w:t>
      </w:r>
      <w:r>
        <w:rPr>
          <w:rFonts w:hint="eastAsia" w:ascii="仿宋" w:hAnsi="仿宋" w:eastAsia="仿宋" w:cs="仿宋"/>
          <w:spacing w:val="-45"/>
          <w:sz w:val="22"/>
          <w:szCs w:val="22"/>
        </w:rPr>
        <w:t xml:space="preserve"> </w:t>
      </w:r>
      <w:r>
        <w:rPr>
          <w:rFonts w:hint="eastAsia" w:ascii="仿宋" w:hAnsi="仿宋" w:eastAsia="仿宋" w:cs="仿宋"/>
          <w:spacing w:val="-5"/>
          <w:sz w:val="22"/>
          <w:szCs w:val="22"/>
        </w:rPr>
        <w:t>计日工</w:t>
      </w:r>
    </w:p>
    <w:p w14:paraId="2D220D9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需要采用计日工方式的，经发包人同意后，由监理人通知承包人以计日工计价方式实施相</w:t>
      </w:r>
      <w:r>
        <w:rPr>
          <w:rFonts w:hint="eastAsia" w:ascii="仿宋" w:hAnsi="仿宋" w:eastAsia="仿宋" w:cs="仿宋"/>
          <w:spacing w:val="17"/>
          <w:sz w:val="22"/>
          <w:szCs w:val="22"/>
        </w:rPr>
        <w:t xml:space="preserve"> </w:t>
      </w:r>
      <w:r>
        <w:rPr>
          <w:rFonts w:hint="eastAsia" w:ascii="仿宋" w:hAnsi="仿宋" w:eastAsia="仿宋" w:cs="仿宋"/>
          <w:sz w:val="22"/>
          <w:szCs w:val="22"/>
        </w:rPr>
        <w:t>应的工作，其价款按列入已标价工程量清单或预算书中的计日工计价项目</w:t>
      </w:r>
      <w:r>
        <w:rPr>
          <w:rFonts w:hint="eastAsia" w:ascii="仿宋" w:hAnsi="仿宋" w:eastAsia="仿宋" w:cs="仿宋"/>
          <w:spacing w:val="-1"/>
          <w:sz w:val="22"/>
          <w:szCs w:val="22"/>
        </w:rPr>
        <w:t>及其单价进行计算；</w:t>
      </w:r>
      <w:r>
        <w:rPr>
          <w:rFonts w:hint="eastAsia" w:ascii="仿宋" w:hAnsi="仿宋" w:eastAsia="仿宋" w:cs="仿宋"/>
          <w:sz w:val="22"/>
          <w:szCs w:val="22"/>
        </w:rPr>
        <w:t xml:space="preserve"> 已标价工程量清单或预算书中无相应的计日工单价的，按照合理的成本与</w:t>
      </w:r>
      <w:r>
        <w:rPr>
          <w:rFonts w:hint="eastAsia" w:ascii="仿宋" w:hAnsi="仿宋" w:eastAsia="仿宋" w:cs="仿宋"/>
          <w:spacing w:val="-1"/>
          <w:sz w:val="22"/>
          <w:szCs w:val="22"/>
        </w:rPr>
        <w:t>利润构成的原则，由</w:t>
      </w:r>
      <w:r>
        <w:rPr>
          <w:rFonts w:hint="eastAsia" w:ascii="仿宋" w:hAnsi="仿宋" w:eastAsia="仿宋" w:cs="仿宋"/>
          <w:sz w:val="22"/>
          <w:szCs w:val="22"/>
        </w:rPr>
        <w:t xml:space="preserve"> 合同当事人按照第4.4款〔商定或确定〕</w:t>
      </w:r>
      <w:r>
        <w:rPr>
          <w:rFonts w:hint="eastAsia" w:ascii="仿宋" w:hAnsi="仿宋" w:eastAsia="仿宋" w:cs="仿宋"/>
          <w:spacing w:val="-1"/>
          <w:sz w:val="22"/>
          <w:szCs w:val="22"/>
        </w:rPr>
        <w:t>确定计日工的单价。</w:t>
      </w:r>
    </w:p>
    <w:p w14:paraId="23611A3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采用计日工计价的任何一项工作，承包人应在该项工作实施过程中，</w:t>
      </w:r>
      <w:r>
        <w:rPr>
          <w:rFonts w:hint="eastAsia" w:ascii="仿宋" w:hAnsi="仿宋" w:eastAsia="仿宋" w:cs="仿宋"/>
          <w:spacing w:val="-1"/>
          <w:sz w:val="22"/>
          <w:szCs w:val="22"/>
        </w:rPr>
        <w:t>每天提交以下报表和</w:t>
      </w:r>
      <w:r>
        <w:rPr>
          <w:rFonts w:hint="eastAsia" w:ascii="仿宋" w:hAnsi="仿宋" w:eastAsia="仿宋" w:cs="仿宋"/>
          <w:sz w:val="22"/>
          <w:szCs w:val="22"/>
        </w:rPr>
        <w:t xml:space="preserve"> </w:t>
      </w:r>
      <w:r>
        <w:rPr>
          <w:rFonts w:hint="eastAsia" w:ascii="仿宋" w:hAnsi="仿宋" w:eastAsia="仿宋" w:cs="仿宋"/>
          <w:spacing w:val="-1"/>
          <w:sz w:val="22"/>
          <w:szCs w:val="22"/>
        </w:rPr>
        <w:t>有关凭证报送监理人审查：</w:t>
      </w:r>
    </w:p>
    <w:p w14:paraId="1748D7D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（1）工作名称、内容和数量；</w:t>
      </w:r>
    </w:p>
    <w:p w14:paraId="4BBD434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（2）投入该工作的所有人员的姓名、专业、工种、级别和耗用工时；</w:t>
      </w:r>
    </w:p>
    <w:p w14:paraId="68B6F0A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（3）投入该工作的材料类别和数量；</w:t>
      </w:r>
    </w:p>
    <w:p w14:paraId="3B404DF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（4）投入该工作的施工设备型号、台数和耗用台时；</w:t>
      </w:r>
    </w:p>
    <w:p w14:paraId="4762675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（5）其他有关资料和凭证。</w:t>
      </w:r>
    </w:p>
    <w:p w14:paraId="408C753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计日工由承包人汇总后，列入最近一期进度付款申请单，由监理人</w:t>
      </w:r>
      <w:r>
        <w:rPr>
          <w:rFonts w:hint="eastAsia" w:ascii="仿宋" w:hAnsi="仿宋" w:eastAsia="仿宋" w:cs="仿宋"/>
          <w:spacing w:val="-1"/>
          <w:sz w:val="22"/>
          <w:szCs w:val="22"/>
        </w:rPr>
        <w:t>审查并经发包人批准后</w:t>
      </w:r>
      <w:r>
        <w:rPr>
          <w:rFonts w:hint="eastAsia" w:ascii="仿宋" w:hAnsi="仿宋" w:eastAsia="仿宋" w:cs="仿宋"/>
          <w:sz w:val="22"/>
          <w:szCs w:val="22"/>
        </w:rPr>
        <w:t xml:space="preserve"> </w:t>
      </w:r>
      <w:r>
        <w:rPr>
          <w:rFonts w:hint="eastAsia" w:ascii="仿宋" w:hAnsi="仿宋" w:eastAsia="仿宋" w:cs="仿宋"/>
          <w:spacing w:val="-2"/>
          <w:sz w:val="22"/>
          <w:szCs w:val="22"/>
        </w:rPr>
        <w:t>列入进度付款。</w:t>
      </w:r>
    </w:p>
    <w:p w14:paraId="0B2EB0EE">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11. 价格调整</w:t>
      </w:r>
    </w:p>
    <w:p w14:paraId="469EE35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11.1</w:t>
      </w:r>
      <w:r>
        <w:rPr>
          <w:rFonts w:hint="eastAsia" w:ascii="仿宋" w:hAnsi="仿宋" w:eastAsia="仿宋" w:cs="仿宋"/>
          <w:spacing w:val="-35"/>
          <w:sz w:val="22"/>
          <w:szCs w:val="22"/>
        </w:rPr>
        <w:t xml:space="preserve"> </w:t>
      </w:r>
      <w:r>
        <w:rPr>
          <w:rFonts w:hint="eastAsia" w:ascii="仿宋" w:hAnsi="仿宋" w:eastAsia="仿宋" w:cs="仿宋"/>
          <w:spacing w:val="-3"/>
          <w:sz w:val="22"/>
          <w:szCs w:val="22"/>
        </w:rPr>
        <w:t>市场价格波动引起的调整</w:t>
      </w:r>
    </w:p>
    <w:p w14:paraId="580FAEE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除专用合同条款另有约定外，市场价格波动超过合同当事人约定的范围，合同价格应当调</w:t>
      </w:r>
      <w:r>
        <w:rPr>
          <w:rFonts w:hint="eastAsia" w:ascii="仿宋" w:hAnsi="仿宋" w:eastAsia="仿宋" w:cs="仿宋"/>
          <w:spacing w:val="16"/>
          <w:sz w:val="22"/>
          <w:szCs w:val="22"/>
        </w:rPr>
        <w:t xml:space="preserve"> </w:t>
      </w:r>
      <w:r>
        <w:rPr>
          <w:rFonts w:hint="eastAsia" w:ascii="仿宋" w:hAnsi="仿宋" w:eastAsia="仿宋" w:cs="仿宋"/>
          <w:sz w:val="22"/>
          <w:szCs w:val="22"/>
        </w:rPr>
        <w:t>整。合同当事人可以在专用合同条款中约定选择以下一种方</w:t>
      </w:r>
      <w:r>
        <w:rPr>
          <w:rFonts w:hint="eastAsia" w:ascii="仿宋" w:hAnsi="仿宋" w:eastAsia="仿宋" w:cs="仿宋"/>
          <w:spacing w:val="-1"/>
          <w:sz w:val="22"/>
          <w:szCs w:val="22"/>
        </w:rPr>
        <w:t>式对合同价格进行调整：</w:t>
      </w:r>
    </w:p>
    <w:p w14:paraId="6C3EBAB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第</w:t>
      </w:r>
      <w:r>
        <w:rPr>
          <w:rFonts w:hint="eastAsia" w:ascii="仿宋" w:hAnsi="仿宋" w:eastAsia="仿宋" w:cs="仿宋"/>
          <w:spacing w:val="-17"/>
          <w:sz w:val="22"/>
          <w:szCs w:val="22"/>
        </w:rPr>
        <w:t xml:space="preserve"> </w:t>
      </w:r>
      <w:r>
        <w:rPr>
          <w:rFonts w:hint="eastAsia" w:ascii="仿宋" w:hAnsi="仿宋" w:eastAsia="仿宋" w:cs="仿宋"/>
          <w:spacing w:val="-3"/>
          <w:sz w:val="22"/>
          <w:szCs w:val="22"/>
        </w:rPr>
        <w:t>1</w:t>
      </w:r>
      <w:r>
        <w:rPr>
          <w:rFonts w:hint="eastAsia" w:ascii="仿宋" w:hAnsi="仿宋" w:eastAsia="仿宋" w:cs="仿宋"/>
          <w:spacing w:val="-46"/>
          <w:sz w:val="22"/>
          <w:szCs w:val="22"/>
        </w:rPr>
        <w:t xml:space="preserve"> </w:t>
      </w:r>
      <w:r>
        <w:rPr>
          <w:rFonts w:hint="eastAsia" w:ascii="仿宋" w:hAnsi="仿宋" w:eastAsia="仿宋" w:cs="仿宋"/>
          <w:spacing w:val="-3"/>
          <w:sz w:val="22"/>
          <w:szCs w:val="22"/>
        </w:rPr>
        <w:t>种方式：采用价格指数进行价格调整。</w:t>
      </w:r>
    </w:p>
    <w:p w14:paraId="1626AB6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（1）价格调整公式</w:t>
      </w:r>
    </w:p>
    <w:p w14:paraId="0EC8562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mc:AlternateContent>
          <mc:Choice Requires="wps">
            <w:drawing>
              <wp:anchor distT="0" distB="0" distL="114300" distR="114300" simplePos="0" relativeHeight="251663360" behindDoc="0" locked="0" layoutInCell="1" allowOverlap="1">
                <wp:simplePos x="0" y="0"/>
                <wp:positionH relativeFrom="column">
                  <wp:posOffset>271780</wp:posOffset>
                </wp:positionH>
                <wp:positionV relativeFrom="paragraph">
                  <wp:posOffset>510540</wp:posOffset>
                </wp:positionV>
                <wp:extent cx="4552315" cy="721360"/>
                <wp:effectExtent l="0" t="0" r="0" b="0"/>
                <wp:wrapNone/>
                <wp:docPr id="3" name="文本框 3"/>
                <wp:cNvGraphicFramePr/>
                <a:graphic xmlns:a="http://schemas.openxmlformats.org/drawingml/2006/main">
                  <a:graphicData uri="http://schemas.microsoft.com/office/word/2010/wordprocessingShape">
                    <wps:wsp>
                      <wps:cNvSpPr txBox="1"/>
                      <wps:spPr>
                        <a:xfrm>
                          <a:off x="0" y="0"/>
                          <a:ext cx="4552315" cy="721360"/>
                        </a:xfrm>
                        <a:prstGeom prst="rect">
                          <a:avLst/>
                        </a:prstGeom>
                        <a:noFill/>
                        <a:ln>
                          <a:noFill/>
                        </a:ln>
                      </wps:spPr>
                      <wps:txbx>
                        <w:txbxContent>
                          <w:p w14:paraId="7393249C">
                            <w:pPr>
                              <w:spacing w:before="20" w:line="832" w:lineRule="exact"/>
                              <w:ind w:left="52"/>
                            </w:pPr>
                            <w:r>
                              <w:rPr>
                                <w:position w:val="-17"/>
                              </w:rPr>
                              <w:drawing>
                                <wp:inline distT="0" distB="0" distL="0" distR="0">
                                  <wp:extent cx="4505325" cy="528320"/>
                                  <wp:effectExtent l="0" t="0" r="9525" b="0"/>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9"/>
                                          <a:stretch>
                                            <a:fillRect/>
                                          </a:stretch>
                                        </pic:blipFill>
                                        <pic:spPr>
                                          <a:xfrm>
                                            <a:off x="0" y="0"/>
                                            <a:ext cx="4505528" cy="528823"/>
                                          </a:xfrm>
                                          <a:prstGeom prst="rect">
                                            <a:avLst/>
                                          </a:prstGeom>
                                        </pic:spPr>
                                      </pic:pic>
                                    </a:graphicData>
                                  </a:graphic>
                                </wp:inline>
                              </w:drawing>
                            </w:r>
                          </w:p>
                          <w:p w14:paraId="4113F1F1">
                            <w:pPr>
                              <w:spacing w:before="1" w:line="219" w:lineRule="auto"/>
                              <w:ind w:left="20"/>
                              <w:rPr>
                                <w:rFonts w:ascii="宋体" w:hAnsi="宋体" w:eastAsia="宋体" w:cs="宋体"/>
                                <w:sz w:val="22"/>
                                <w:szCs w:val="22"/>
                              </w:rPr>
                            </w:pPr>
                            <w:r>
                              <w:rPr>
                                <w:rFonts w:hint="eastAsia" w:ascii="仿宋" w:hAnsi="仿宋" w:eastAsia="仿宋" w:cs="仿宋"/>
                                <w:spacing w:val="-4"/>
                                <w:sz w:val="22"/>
                                <w:szCs w:val="22"/>
                              </w:rPr>
                              <w:t>公式中：</w:t>
                            </w:r>
                            <w:r>
                              <w:rPr>
                                <w:rFonts w:hint="eastAsia" w:ascii="仿宋" w:hAnsi="仿宋" w:eastAsia="仿宋" w:cs="仿宋"/>
                                <w:spacing w:val="-58"/>
                                <w:sz w:val="22"/>
                                <w:szCs w:val="22"/>
                              </w:rPr>
                              <w:t xml:space="preserve"> </w:t>
                            </w:r>
                            <w:r>
                              <w:rPr>
                                <w:rFonts w:hint="eastAsia" w:ascii="仿宋" w:hAnsi="仿宋" w:eastAsia="仿宋" w:cs="仿宋"/>
                                <w:spacing w:val="-4"/>
                                <w:sz w:val="22"/>
                                <w:szCs w:val="22"/>
                              </w:rPr>
                              <w:t>ΔP——需调整的价格差额</w:t>
                            </w:r>
                            <w:r>
                              <w:rPr>
                                <w:rFonts w:ascii="宋体" w:hAnsi="宋体" w:eastAsia="宋体" w:cs="宋体"/>
                                <w:spacing w:val="-4"/>
                                <w:sz w:val="22"/>
                                <w:szCs w:val="22"/>
                              </w:rPr>
                              <w:t>；</w:t>
                            </w:r>
                          </w:p>
                        </w:txbxContent>
                      </wps:txbx>
                      <wps:bodyPr lIns="0" tIns="0" rIns="0" bIns="0" upright="1"/>
                    </wps:wsp>
                  </a:graphicData>
                </a:graphic>
              </wp:anchor>
            </w:drawing>
          </mc:Choice>
          <mc:Fallback>
            <w:pict>
              <v:shape id="_x0000_s1026" o:spid="_x0000_s1026" o:spt="202" type="#_x0000_t202" style="position:absolute;left:0pt;margin-left:21.4pt;margin-top:40.2pt;height:56.8pt;width:358.45pt;z-index:251663360;mso-width-relative:page;mso-height-relative:page;" filled="f" stroked="f" coordsize="21600,21600" o:gfxdata="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4WUtqNgAAAAJAQAADwAAAAAAAAABACAAAAAiAAAAZHJzL2Rvd25yZXYueG1sUEsB&#10;AhQAFAAAAAgAh07iQGxhJcW8AQAAcgMAAA4AAAAAAAAAAQAgAAAAJwEAAGRycy9lMm9Eb2MueG1s&#10;UEsFBgAAAAAGAAYAWQEAAFUFAAAAAA==&#10;">
                <v:fill on="f" focussize="0,0"/>
                <v:stroke on="f"/>
                <v:imagedata o:title=""/>
                <o:lock v:ext="edit" aspectratio="f"/>
                <v:textbox inset="0mm,0mm,0mm,0mm">
                  <w:txbxContent>
                    <w:p w14:paraId="7393249C">
                      <w:pPr>
                        <w:spacing w:before="20" w:line="832" w:lineRule="exact"/>
                        <w:ind w:left="52"/>
                      </w:pPr>
                      <w:r>
                        <w:rPr>
                          <w:position w:val="-17"/>
                        </w:rPr>
                        <w:drawing>
                          <wp:inline distT="0" distB="0" distL="0" distR="0">
                            <wp:extent cx="4505325" cy="528320"/>
                            <wp:effectExtent l="0" t="0" r="9525" b="0"/>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9"/>
                                    <a:stretch>
                                      <a:fillRect/>
                                    </a:stretch>
                                  </pic:blipFill>
                                  <pic:spPr>
                                    <a:xfrm>
                                      <a:off x="0" y="0"/>
                                      <a:ext cx="4505528" cy="528823"/>
                                    </a:xfrm>
                                    <a:prstGeom prst="rect">
                                      <a:avLst/>
                                    </a:prstGeom>
                                  </pic:spPr>
                                </pic:pic>
                              </a:graphicData>
                            </a:graphic>
                          </wp:inline>
                        </w:drawing>
                      </w:r>
                    </w:p>
                    <w:p w14:paraId="4113F1F1">
                      <w:pPr>
                        <w:spacing w:before="1" w:line="219" w:lineRule="auto"/>
                        <w:ind w:left="20"/>
                        <w:rPr>
                          <w:rFonts w:ascii="宋体" w:hAnsi="宋体" w:eastAsia="宋体" w:cs="宋体"/>
                          <w:sz w:val="22"/>
                          <w:szCs w:val="22"/>
                        </w:rPr>
                      </w:pPr>
                      <w:r>
                        <w:rPr>
                          <w:rFonts w:hint="eastAsia" w:ascii="仿宋" w:hAnsi="仿宋" w:eastAsia="仿宋" w:cs="仿宋"/>
                          <w:spacing w:val="-4"/>
                          <w:sz w:val="22"/>
                          <w:szCs w:val="22"/>
                        </w:rPr>
                        <w:t>公式中：</w:t>
                      </w:r>
                      <w:r>
                        <w:rPr>
                          <w:rFonts w:hint="eastAsia" w:ascii="仿宋" w:hAnsi="仿宋" w:eastAsia="仿宋" w:cs="仿宋"/>
                          <w:spacing w:val="-58"/>
                          <w:sz w:val="22"/>
                          <w:szCs w:val="22"/>
                        </w:rPr>
                        <w:t xml:space="preserve"> </w:t>
                      </w:r>
                      <w:r>
                        <w:rPr>
                          <w:rFonts w:hint="eastAsia" w:ascii="仿宋" w:hAnsi="仿宋" w:eastAsia="仿宋" w:cs="仿宋"/>
                          <w:spacing w:val="-4"/>
                          <w:sz w:val="22"/>
                          <w:szCs w:val="22"/>
                        </w:rPr>
                        <w:t>ΔP——需调整的价格差额</w:t>
                      </w:r>
                      <w:r>
                        <w:rPr>
                          <w:rFonts w:ascii="宋体" w:hAnsi="宋体" w:eastAsia="宋体" w:cs="宋体"/>
                          <w:spacing w:val="-4"/>
                          <w:sz w:val="22"/>
                          <w:szCs w:val="22"/>
                        </w:rPr>
                        <w:t>；</w:t>
                      </w:r>
                    </w:p>
                  </w:txbxContent>
                </v:textbox>
              </v:shape>
            </w:pict>
          </mc:Fallback>
        </mc:AlternateContent>
      </w:r>
      <w:r>
        <w:rPr>
          <w:rFonts w:hint="eastAsia" w:ascii="仿宋" w:hAnsi="仿宋" w:eastAsia="仿宋" w:cs="仿宋"/>
          <w:spacing w:val="1"/>
          <w:sz w:val="22"/>
          <w:szCs w:val="22"/>
        </w:rPr>
        <w:t>因人工、材料和设备等价格波动影响合同价格时，根据专用合同条款</w:t>
      </w:r>
      <w:r>
        <w:rPr>
          <w:rFonts w:hint="eastAsia" w:ascii="仿宋" w:hAnsi="仿宋" w:eastAsia="仿宋" w:cs="仿宋"/>
          <w:sz w:val="22"/>
          <w:szCs w:val="22"/>
        </w:rPr>
        <w:t xml:space="preserve">中约定的数据，按以 </w:t>
      </w:r>
      <w:r>
        <w:rPr>
          <w:rFonts w:hint="eastAsia" w:ascii="仿宋" w:hAnsi="仿宋" w:eastAsia="仿宋" w:cs="仿宋"/>
          <w:spacing w:val="-1"/>
          <w:sz w:val="22"/>
          <w:szCs w:val="22"/>
        </w:rPr>
        <w:t>下公式计算差额并调整合同价格：</w:t>
      </w:r>
    </w:p>
    <w:p w14:paraId="0011C5D2">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7B69C886">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29E0196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position w:val="1"/>
          <w:sz w:val="22"/>
          <w:szCs w:val="22"/>
        </w:rPr>
        <w:t>P</w:t>
      </w:r>
      <w:r>
        <w:rPr>
          <w:rFonts w:hint="eastAsia" w:ascii="仿宋" w:hAnsi="仿宋" w:eastAsia="仿宋" w:cs="仿宋"/>
          <w:spacing w:val="-2"/>
          <w:sz w:val="22"/>
          <w:szCs w:val="22"/>
        </w:rPr>
        <w:t>0</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rPr>
        <w:t>——约定的付款证书中承包人应得到的已完成工程量的金额。此项金额应不包括价</w:t>
      </w:r>
      <w:r>
        <w:rPr>
          <w:rFonts w:hint="eastAsia" w:ascii="仿宋" w:hAnsi="仿宋" w:eastAsia="仿宋" w:cs="仿宋"/>
          <w:spacing w:val="-3"/>
          <w:sz w:val="22"/>
          <w:szCs w:val="22"/>
        </w:rPr>
        <w:t>格调</w:t>
      </w:r>
      <w:r>
        <w:rPr>
          <w:rFonts w:hint="eastAsia" w:ascii="仿宋" w:hAnsi="仿宋" w:eastAsia="仿宋" w:cs="仿宋"/>
          <w:sz w:val="22"/>
          <w:szCs w:val="22"/>
        </w:rPr>
        <w:t xml:space="preserve"> </w:t>
      </w:r>
      <w:r>
        <w:rPr>
          <w:rFonts w:hint="eastAsia" w:ascii="仿宋" w:hAnsi="仿宋" w:eastAsia="仿宋" w:cs="仿宋"/>
          <w:spacing w:val="1"/>
          <w:sz w:val="22"/>
          <w:szCs w:val="22"/>
        </w:rPr>
        <w:t>整、不计质量保证金的扣留和支付、预付款的支付和扣回。约定的变更及其他金额已按现行价</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rPr>
        <w:t>格计价的，也不计在内；</w:t>
      </w:r>
    </w:p>
    <w:p w14:paraId="0596048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A——定值权重（即不调部分的权重</w:t>
      </w:r>
      <w:r>
        <w:rPr>
          <w:rFonts w:hint="eastAsia" w:ascii="仿宋" w:hAnsi="仿宋" w:eastAsia="仿宋" w:cs="仿宋"/>
          <w:spacing w:val="6"/>
          <w:sz w:val="22"/>
          <w:szCs w:val="22"/>
        </w:rPr>
        <w:t>）；</w:t>
      </w:r>
    </w:p>
    <w:p w14:paraId="2587937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position w:val="2"/>
          <w:sz w:val="22"/>
          <w:szCs w:val="22"/>
        </w:rPr>
        <w:t>B1</w:t>
      </w:r>
      <w:r>
        <w:rPr>
          <w:rFonts w:hint="eastAsia" w:ascii="仿宋" w:hAnsi="仿宋" w:eastAsia="仿宋" w:cs="仿宋"/>
          <w:spacing w:val="-22"/>
          <w:position w:val="2"/>
          <w:sz w:val="22"/>
          <w:szCs w:val="22"/>
        </w:rPr>
        <w:t xml:space="preserve"> </w:t>
      </w:r>
      <w:r>
        <w:rPr>
          <w:rFonts w:hint="eastAsia" w:ascii="仿宋" w:hAnsi="仿宋" w:eastAsia="仿宋" w:cs="仿宋"/>
          <w:spacing w:val="-12"/>
          <w:position w:val="2"/>
          <w:sz w:val="22"/>
          <w:szCs w:val="22"/>
        </w:rPr>
        <w:t>;</w:t>
      </w:r>
      <w:r>
        <w:rPr>
          <w:rFonts w:hint="eastAsia" w:ascii="仿宋" w:hAnsi="仿宋" w:eastAsia="仿宋" w:cs="仿宋"/>
          <w:spacing w:val="-36"/>
          <w:position w:val="2"/>
          <w:sz w:val="22"/>
          <w:szCs w:val="22"/>
        </w:rPr>
        <w:t xml:space="preserve"> </w:t>
      </w:r>
      <w:r>
        <w:rPr>
          <w:rFonts w:hint="eastAsia" w:ascii="仿宋" w:hAnsi="仿宋" w:eastAsia="仿宋" w:cs="仿宋"/>
          <w:spacing w:val="-12"/>
          <w:position w:val="2"/>
          <w:sz w:val="22"/>
          <w:szCs w:val="22"/>
        </w:rPr>
        <w:t>B</w:t>
      </w:r>
      <w:r>
        <w:rPr>
          <w:rFonts w:hint="eastAsia" w:ascii="仿宋" w:hAnsi="仿宋" w:eastAsia="仿宋" w:cs="仿宋"/>
          <w:spacing w:val="-1"/>
          <w:position w:val="2"/>
          <w:sz w:val="22"/>
          <w:szCs w:val="22"/>
        </w:rPr>
        <w:t>2</w:t>
      </w:r>
      <w:r>
        <w:rPr>
          <w:rFonts w:hint="eastAsia" w:ascii="仿宋" w:hAnsi="仿宋" w:eastAsia="仿宋" w:cs="仿宋"/>
          <w:spacing w:val="-24"/>
          <w:position w:val="2"/>
          <w:sz w:val="22"/>
          <w:szCs w:val="22"/>
        </w:rPr>
        <w:t xml:space="preserve"> </w:t>
      </w:r>
      <w:r>
        <w:rPr>
          <w:rFonts w:hint="eastAsia" w:ascii="仿宋" w:hAnsi="仿宋" w:eastAsia="仿宋" w:cs="仿宋"/>
          <w:spacing w:val="-12"/>
          <w:position w:val="2"/>
          <w:sz w:val="22"/>
          <w:szCs w:val="22"/>
        </w:rPr>
        <w:t>;</w:t>
      </w:r>
      <w:r>
        <w:rPr>
          <w:rFonts w:hint="eastAsia" w:ascii="仿宋" w:hAnsi="仿宋" w:eastAsia="仿宋" w:cs="仿宋"/>
          <w:spacing w:val="-36"/>
          <w:position w:val="2"/>
          <w:sz w:val="22"/>
          <w:szCs w:val="22"/>
        </w:rPr>
        <w:t xml:space="preserve"> </w:t>
      </w:r>
      <w:r>
        <w:rPr>
          <w:rFonts w:hint="eastAsia" w:ascii="仿宋" w:hAnsi="仿宋" w:eastAsia="仿宋" w:cs="仿宋"/>
          <w:spacing w:val="-12"/>
          <w:position w:val="2"/>
          <w:sz w:val="22"/>
          <w:szCs w:val="22"/>
        </w:rPr>
        <w:t>B</w:t>
      </w:r>
      <w:r>
        <w:rPr>
          <w:rFonts w:hint="eastAsia" w:ascii="仿宋" w:hAnsi="仿宋" w:eastAsia="仿宋" w:cs="仿宋"/>
          <w:position w:val="2"/>
          <w:sz w:val="22"/>
          <w:szCs w:val="22"/>
        </w:rPr>
        <w:t>3......B</w:t>
      </w:r>
      <w:r>
        <w:rPr>
          <w:rFonts w:hint="eastAsia" w:ascii="仿宋" w:hAnsi="仿宋" w:eastAsia="仿宋" w:cs="仿宋"/>
          <w:sz w:val="22"/>
          <w:szCs w:val="22"/>
        </w:rPr>
        <w:t>n</w:t>
      </w:r>
      <w:r>
        <w:rPr>
          <w:rFonts w:hint="eastAsia" w:ascii="仿宋" w:hAnsi="仿宋" w:eastAsia="仿宋" w:cs="仿宋"/>
          <w:spacing w:val="30"/>
          <w:w w:val="101"/>
          <w:sz w:val="22"/>
          <w:szCs w:val="22"/>
        </w:rPr>
        <w:t xml:space="preserve"> </w:t>
      </w:r>
      <w:r>
        <w:rPr>
          <w:rFonts w:hint="eastAsia" w:ascii="仿宋" w:hAnsi="仿宋" w:eastAsia="仿宋" w:cs="仿宋"/>
          <w:sz w:val="22"/>
          <w:szCs w:val="22"/>
        </w:rPr>
        <w:t>——各可调因子的变值权重（即可调部分的权重</w:t>
      </w:r>
      <w:r>
        <w:rPr>
          <w:rFonts w:hint="eastAsia" w:ascii="仿宋" w:hAnsi="仿宋" w:eastAsia="仿宋" w:cs="仿宋"/>
          <w:spacing w:val="6"/>
          <w:sz w:val="22"/>
          <w:szCs w:val="22"/>
        </w:rPr>
        <w:t>），</w:t>
      </w:r>
      <w:r>
        <w:rPr>
          <w:rFonts w:hint="eastAsia" w:ascii="仿宋" w:hAnsi="仿宋" w:eastAsia="仿宋" w:cs="仿宋"/>
          <w:sz w:val="22"/>
          <w:szCs w:val="22"/>
        </w:rPr>
        <w:t>为各</w:t>
      </w:r>
      <w:r>
        <w:rPr>
          <w:rFonts w:hint="eastAsia" w:ascii="仿宋" w:hAnsi="仿宋" w:eastAsia="仿宋" w:cs="仿宋"/>
          <w:spacing w:val="-1"/>
          <w:sz w:val="22"/>
          <w:szCs w:val="22"/>
        </w:rPr>
        <w:t>可调因子在</w:t>
      </w:r>
      <w:r>
        <w:rPr>
          <w:rFonts w:hint="eastAsia" w:ascii="仿宋" w:hAnsi="仿宋" w:eastAsia="仿宋" w:cs="仿宋"/>
          <w:sz w:val="22"/>
          <w:szCs w:val="22"/>
        </w:rPr>
        <w:t xml:space="preserve"> </w:t>
      </w:r>
      <w:r>
        <w:rPr>
          <w:rFonts w:hint="eastAsia" w:ascii="仿宋" w:hAnsi="仿宋" w:eastAsia="仿宋" w:cs="仿宋"/>
          <w:spacing w:val="-1"/>
          <w:sz w:val="22"/>
          <w:szCs w:val="22"/>
        </w:rPr>
        <w:t>签约合同价中所占的比例；</w:t>
      </w:r>
    </w:p>
    <w:p w14:paraId="7FB96D9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position w:val="2"/>
          <w:sz w:val="22"/>
          <w:szCs w:val="22"/>
        </w:rPr>
        <w:t>Ft1;</w:t>
      </w:r>
      <w:r>
        <w:rPr>
          <w:rFonts w:hint="eastAsia" w:ascii="仿宋" w:hAnsi="仿宋" w:eastAsia="仿宋" w:cs="仿宋"/>
          <w:spacing w:val="-33"/>
          <w:position w:val="2"/>
          <w:sz w:val="22"/>
          <w:szCs w:val="22"/>
        </w:rPr>
        <w:t xml:space="preserve"> </w:t>
      </w:r>
      <w:r>
        <w:rPr>
          <w:rFonts w:hint="eastAsia" w:ascii="仿宋" w:hAnsi="仿宋" w:eastAsia="仿宋" w:cs="仿宋"/>
          <w:position w:val="2"/>
          <w:sz w:val="22"/>
          <w:szCs w:val="22"/>
        </w:rPr>
        <w:t>Ft2;</w:t>
      </w:r>
      <w:r>
        <w:rPr>
          <w:rFonts w:hint="eastAsia" w:ascii="仿宋" w:hAnsi="仿宋" w:eastAsia="仿宋" w:cs="仿宋"/>
          <w:spacing w:val="-34"/>
          <w:position w:val="2"/>
          <w:sz w:val="22"/>
          <w:szCs w:val="22"/>
        </w:rPr>
        <w:t xml:space="preserve"> </w:t>
      </w:r>
      <w:r>
        <w:rPr>
          <w:rFonts w:hint="eastAsia" w:ascii="仿宋" w:hAnsi="仿宋" w:eastAsia="仿宋" w:cs="仿宋"/>
          <w:position w:val="2"/>
          <w:sz w:val="22"/>
          <w:szCs w:val="22"/>
        </w:rPr>
        <w:t>Ft3</w:t>
      </w:r>
      <w:r>
        <w:rPr>
          <w:rFonts w:hint="eastAsia" w:ascii="仿宋" w:hAnsi="仿宋" w:eastAsia="仿宋" w:cs="仿宋"/>
          <w:spacing w:val="-19"/>
          <w:position w:val="2"/>
          <w:sz w:val="22"/>
          <w:szCs w:val="22"/>
        </w:rPr>
        <w:t xml:space="preserve"> </w:t>
      </w:r>
      <w:r>
        <w:rPr>
          <w:rFonts w:hint="eastAsia" w:ascii="仿宋" w:hAnsi="仿宋" w:eastAsia="仿宋" w:cs="仿宋"/>
          <w:position w:val="2"/>
          <w:sz w:val="22"/>
          <w:szCs w:val="22"/>
        </w:rPr>
        <w:t>......F</w:t>
      </w:r>
      <w:r>
        <w:rPr>
          <w:rFonts w:hint="eastAsia" w:ascii="仿宋" w:hAnsi="仿宋" w:eastAsia="仿宋" w:cs="仿宋"/>
          <w:sz w:val="22"/>
          <w:szCs w:val="22"/>
        </w:rPr>
        <w:t>tn</w:t>
      </w:r>
      <w:r>
        <w:rPr>
          <w:rFonts w:hint="eastAsia" w:ascii="仿宋" w:hAnsi="仿宋" w:eastAsia="仿宋" w:cs="仿宋"/>
          <w:spacing w:val="20"/>
          <w:sz w:val="22"/>
          <w:szCs w:val="22"/>
        </w:rPr>
        <w:t xml:space="preserve"> </w:t>
      </w:r>
      <w:r>
        <w:rPr>
          <w:rFonts w:hint="eastAsia" w:ascii="仿宋" w:hAnsi="仿宋" w:eastAsia="仿宋" w:cs="仿宋"/>
          <w:sz w:val="22"/>
          <w:szCs w:val="22"/>
        </w:rPr>
        <w:t xml:space="preserve">——各可调因子的现行价格指数，指约定的付款证书相关周期最后一 </w:t>
      </w:r>
      <w:r>
        <w:rPr>
          <w:rFonts w:hint="eastAsia" w:ascii="仿宋" w:hAnsi="仿宋" w:eastAsia="仿宋" w:cs="仿宋"/>
          <w:spacing w:val="-2"/>
          <w:sz w:val="22"/>
          <w:szCs w:val="22"/>
        </w:rPr>
        <w:t>天的前</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42</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天的各可调因子的价格指数；</w:t>
      </w:r>
    </w:p>
    <w:p w14:paraId="4ECD5172">
      <w:pPr>
        <w:keepNext w:val="0"/>
        <w:keepLines w:val="0"/>
        <w:pageBreakBefore w:val="0"/>
        <w:widowControl/>
        <w:kinsoku/>
        <w:wordWrap/>
        <w:overflowPunct/>
        <w:topLinePunct w:val="0"/>
        <w:autoSpaceDE/>
        <w:autoSpaceDN/>
        <w:bidi w:val="0"/>
        <w:adjustRightInd/>
        <w:snapToGrid/>
        <w:spacing w:line="360" w:lineRule="auto"/>
        <w:ind w:left="0" w:right="0" w:firstLine="452" w:firstLineChars="200"/>
        <w:textAlignment w:val="auto"/>
        <w:rPr>
          <w:rFonts w:hint="eastAsia" w:ascii="仿宋" w:hAnsi="仿宋" w:eastAsia="仿宋" w:cs="仿宋"/>
          <w:sz w:val="22"/>
          <w:szCs w:val="22"/>
        </w:rPr>
      </w:pPr>
      <w:r>
        <w:rPr>
          <w:rFonts w:hint="eastAsia" w:ascii="仿宋" w:hAnsi="仿宋" w:eastAsia="仿宋" w:cs="仿宋"/>
          <w:spacing w:val="3"/>
          <w:position w:val="1"/>
          <w:sz w:val="22"/>
          <w:szCs w:val="22"/>
        </w:rPr>
        <w:t>F01;</w:t>
      </w:r>
      <w:r>
        <w:rPr>
          <w:rFonts w:hint="eastAsia" w:ascii="仿宋" w:hAnsi="仿宋" w:eastAsia="仿宋" w:cs="仿宋"/>
          <w:spacing w:val="-33"/>
          <w:position w:val="1"/>
          <w:sz w:val="22"/>
          <w:szCs w:val="22"/>
        </w:rPr>
        <w:t xml:space="preserve"> </w:t>
      </w:r>
      <w:r>
        <w:rPr>
          <w:rFonts w:hint="eastAsia" w:ascii="仿宋" w:hAnsi="仿宋" w:eastAsia="仿宋" w:cs="仿宋"/>
          <w:spacing w:val="3"/>
          <w:position w:val="1"/>
          <w:sz w:val="22"/>
          <w:szCs w:val="22"/>
        </w:rPr>
        <w:t>F02;</w:t>
      </w:r>
      <w:r>
        <w:rPr>
          <w:rFonts w:hint="eastAsia" w:ascii="仿宋" w:hAnsi="仿宋" w:eastAsia="仿宋" w:cs="仿宋"/>
          <w:spacing w:val="-33"/>
          <w:position w:val="1"/>
          <w:sz w:val="22"/>
          <w:szCs w:val="22"/>
        </w:rPr>
        <w:t xml:space="preserve"> </w:t>
      </w:r>
      <w:r>
        <w:rPr>
          <w:rFonts w:hint="eastAsia" w:ascii="仿宋" w:hAnsi="仿宋" w:eastAsia="仿宋" w:cs="仿宋"/>
          <w:spacing w:val="3"/>
          <w:position w:val="1"/>
          <w:sz w:val="22"/>
          <w:szCs w:val="22"/>
        </w:rPr>
        <w:t>F03......F0n</w:t>
      </w:r>
      <w:r>
        <w:rPr>
          <w:rFonts w:hint="eastAsia" w:ascii="仿宋" w:hAnsi="仿宋" w:eastAsia="仿宋" w:cs="仿宋"/>
          <w:spacing w:val="42"/>
          <w:position w:val="1"/>
          <w:sz w:val="22"/>
          <w:szCs w:val="22"/>
        </w:rPr>
        <w:t xml:space="preserve"> </w:t>
      </w:r>
      <w:r>
        <w:rPr>
          <w:rFonts w:hint="eastAsia" w:ascii="仿宋" w:hAnsi="仿宋" w:eastAsia="仿宋" w:cs="仿宋"/>
          <w:spacing w:val="3"/>
          <w:sz w:val="22"/>
          <w:szCs w:val="22"/>
        </w:rPr>
        <w:t>——各</w:t>
      </w:r>
      <w:r>
        <w:rPr>
          <w:rFonts w:hint="eastAsia" w:ascii="仿宋" w:hAnsi="仿宋" w:eastAsia="仿宋" w:cs="仿宋"/>
          <w:spacing w:val="2"/>
          <w:sz w:val="22"/>
          <w:szCs w:val="22"/>
        </w:rPr>
        <w:t>可调因子的基本价格指数，指基准日期的各可调因子的价格</w:t>
      </w:r>
      <w:r>
        <w:rPr>
          <w:rFonts w:hint="eastAsia" w:ascii="仿宋" w:hAnsi="仿宋" w:eastAsia="仿宋" w:cs="仿宋"/>
          <w:sz w:val="22"/>
          <w:szCs w:val="22"/>
        </w:rPr>
        <w:t xml:space="preserve"> </w:t>
      </w:r>
      <w:r>
        <w:rPr>
          <w:rFonts w:hint="eastAsia" w:ascii="仿宋" w:hAnsi="仿宋" w:eastAsia="仿宋" w:cs="仿宋"/>
          <w:spacing w:val="-4"/>
          <w:sz w:val="22"/>
          <w:szCs w:val="22"/>
        </w:rPr>
        <w:t>指数。</w:t>
      </w:r>
    </w:p>
    <w:p w14:paraId="70786FF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以上价格调整公式中的各可调因子、定值和变值权</w:t>
      </w:r>
      <w:r>
        <w:rPr>
          <w:rFonts w:hint="eastAsia" w:ascii="仿宋" w:hAnsi="仿宋" w:eastAsia="仿宋" w:cs="仿宋"/>
          <w:sz w:val="22"/>
          <w:szCs w:val="22"/>
        </w:rPr>
        <w:t xml:space="preserve">重，以及基本价格指数及其来源在投标 </w:t>
      </w:r>
      <w:r>
        <w:rPr>
          <w:rFonts w:hint="eastAsia" w:ascii="仿宋" w:hAnsi="仿宋" w:eastAsia="仿宋" w:cs="仿宋"/>
          <w:spacing w:val="1"/>
          <w:sz w:val="22"/>
          <w:szCs w:val="22"/>
        </w:rPr>
        <w:t>函附录价格指数和权重表中约定，非招标订立的合同，由合同当事人在专用合同条款中约定。</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价格指数应首先采用工程造价管理机构发布的价格指数，无前述价格指数时，可采用工程造价</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管理机构发布的价格代替。</w:t>
      </w:r>
    </w:p>
    <w:p w14:paraId="3970BFC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（2）暂时确定调整差额</w:t>
      </w:r>
    </w:p>
    <w:p w14:paraId="76F0433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在计算调整差额时无现行价格指数的，合同当事人同意暂用前次价格指数计算。实际价格</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指数有调整的，合同当事人进行相应调整。</w:t>
      </w:r>
    </w:p>
    <w:p w14:paraId="5B50AA6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（3）权重的调整</w:t>
      </w:r>
    </w:p>
    <w:p w14:paraId="61D87C6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因变更导致合同约定的权重不合理时，按照第</w:t>
      </w:r>
      <w:r>
        <w:rPr>
          <w:rFonts w:hint="eastAsia" w:ascii="仿宋" w:hAnsi="仿宋" w:eastAsia="仿宋" w:cs="仿宋"/>
          <w:spacing w:val="-49"/>
          <w:sz w:val="22"/>
          <w:szCs w:val="22"/>
        </w:rPr>
        <w:t xml:space="preserve"> </w:t>
      </w:r>
      <w:r>
        <w:rPr>
          <w:rFonts w:hint="eastAsia" w:ascii="仿宋" w:hAnsi="仿宋" w:eastAsia="仿宋" w:cs="仿宋"/>
          <w:spacing w:val="-1"/>
          <w:sz w:val="22"/>
          <w:szCs w:val="22"/>
        </w:rPr>
        <w:t>4.4</w:t>
      </w:r>
      <w:r>
        <w:rPr>
          <w:rFonts w:hint="eastAsia" w:ascii="仿宋" w:hAnsi="仿宋" w:eastAsia="仿宋" w:cs="仿宋"/>
          <w:spacing w:val="-48"/>
          <w:sz w:val="22"/>
          <w:szCs w:val="22"/>
        </w:rPr>
        <w:t xml:space="preserve"> </w:t>
      </w:r>
      <w:r>
        <w:rPr>
          <w:rFonts w:hint="eastAsia" w:ascii="仿宋" w:hAnsi="仿宋" w:eastAsia="仿宋" w:cs="仿宋"/>
          <w:spacing w:val="-1"/>
          <w:sz w:val="22"/>
          <w:szCs w:val="22"/>
        </w:rPr>
        <w:t>款〔商定</w:t>
      </w:r>
      <w:r>
        <w:rPr>
          <w:rFonts w:hint="eastAsia" w:ascii="仿宋" w:hAnsi="仿宋" w:eastAsia="仿宋" w:cs="仿宋"/>
          <w:spacing w:val="-2"/>
          <w:sz w:val="22"/>
          <w:szCs w:val="22"/>
        </w:rPr>
        <w:t>或确定〕执行。</w:t>
      </w:r>
    </w:p>
    <w:p w14:paraId="436AC9C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（4）因承包人原因工期延误后的价格调整</w:t>
      </w:r>
    </w:p>
    <w:p w14:paraId="0F4E00B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因承包人原因未按期竣工的，对合同约定的竣工日期后继续施工的工</w:t>
      </w:r>
      <w:r>
        <w:rPr>
          <w:rFonts w:hint="eastAsia" w:ascii="仿宋" w:hAnsi="仿宋" w:eastAsia="仿宋" w:cs="仿宋"/>
          <w:sz w:val="22"/>
          <w:szCs w:val="22"/>
        </w:rPr>
        <w:t xml:space="preserve">程，在使用价格调整 </w:t>
      </w:r>
      <w:r>
        <w:rPr>
          <w:rFonts w:hint="eastAsia" w:ascii="仿宋" w:hAnsi="仿宋" w:eastAsia="仿宋" w:cs="仿宋"/>
          <w:spacing w:val="-2"/>
          <w:sz w:val="22"/>
          <w:szCs w:val="22"/>
        </w:rPr>
        <w:t>公式时，应采用计划竣工日期与实际竣工日期的两个价格指</w:t>
      </w:r>
      <w:r>
        <w:rPr>
          <w:rFonts w:hint="eastAsia" w:ascii="仿宋" w:hAnsi="仿宋" w:eastAsia="仿宋" w:cs="仿宋"/>
          <w:spacing w:val="-3"/>
          <w:sz w:val="22"/>
          <w:szCs w:val="22"/>
        </w:rPr>
        <w:t>数中较低的一个作为现行价格指数。</w:t>
      </w:r>
    </w:p>
    <w:p w14:paraId="5E3715C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第</w:t>
      </w:r>
      <w:r>
        <w:rPr>
          <w:rFonts w:hint="eastAsia" w:ascii="仿宋" w:hAnsi="仿宋" w:eastAsia="仿宋" w:cs="仿宋"/>
          <w:spacing w:val="-36"/>
          <w:sz w:val="22"/>
          <w:szCs w:val="22"/>
        </w:rPr>
        <w:t xml:space="preserve"> </w:t>
      </w:r>
      <w:r>
        <w:rPr>
          <w:rFonts w:hint="eastAsia" w:ascii="仿宋" w:hAnsi="仿宋" w:eastAsia="仿宋" w:cs="仿宋"/>
          <w:spacing w:val="-2"/>
          <w:sz w:val="22"/>
          <w:szCs w:val="22"/>
        </w:rPr>
        <w:t>2</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种方式：采用造价信息进行价格调整。</w:t>
      </w:r>
    </w:p>
    <w:p w14:paraId="4796FD28">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合同履行期间，因人工、材料、工程设备和机械台班价格波动影响合同价格时，人工、机</w:t>
      </w:r>
      <w:r>
        <w:rPr>
          <w:rFonts w:hint="eastAsia" w:ascii="仿宋" w:hAnsi="仿宋" w:eastAsia="仿宋" w:cs="仿宋"/>
          <w:spacing w:val="8"/>
          <w:sz w:val="22"/>
          <w:szCs w:val="22"/>
        </w:rPr>
        <w:t xml:space="preserve"> </w:t>
      </w:r>
      <w:r>
        <w:rPr>
          <w:rFonts w:hint="eastAsia" w:ascii="仿宋" w:hAnsi="仿宋" w:eastAsia="仿宋" w:cs="仿宋"/>
          <w:sz w:val="22"/>
          <w:szCs w:val="22"/>
        </w:rPr>
        <w:t>械使用费按照国家或省、</w:t>
      </w:r>
      <w:r>
        <w:rPr>
          <w:rFonts w:hint="eastAsia" w:ascii="仿宋" w:hAnsi="仿宋" w:eastAsia="仿宋" w:cs="仿宋"/>
          <w:spacing w:val="-62"/>
          <w:sz w:val="22"/>
          <w:szCs w:val="22"/>
        </w:rPr>
        <w:t xml:space="preserve"> </w:t>
      </w:r>
      <w:r>
        <w:rPr>
          <w:rFonts w:hint="eastAsia" w:ascii="仿宋" w:hAnsi="仿宋" w:eastAsia="仿宋" w:cs="仿宋"/>
          <w:sz w:val="22"/>
          <w:szCs w:val="22"/>
        </w:rPr>
        <w:t xml:space="preserve">自治区、直辖市建设行政管理部门、行业建设管理部门或其授权的工 </w:t>
      </w:r>
      <w:r>
        <w:rPr>
          <w:rFonts w:hint="eastAsia" w:ascii="仿宋" w:hAnsi="仿宋" w:eastAsia="仿宋" w:cs="仿宋"/>
          <w:spacing w:val="1"/>
          <w:sz w:val="22"/>
          <w:szCs w:val="22"/>
        </w:rPr>
        <w:t>程造价管理机构发布的人工、机械使用费系数进行调整；需要进行价格调整的材料，其单价和</w:t>
      </w:r>
      <w:r>
        <w:rPr>
          <w:rFonts w:hint="eastAsia" w:ascii="仿宋" w:hAnsi="仿宋" w:eastAsia="仿宋" w:cs="仿宋"/>
          <w:spacing w:val="7"/>
          <w:sz w:val="22"/>
          <w:szCs w:val="22"/>
        </w:rPr>
        <w:t xml:space="preserve"> </w:t>
      </w:r>
      <w:r>
        <w:rPr>
          <w:rFonts w:hint="eastAsia" w:ascii="仿宋" w:hAnsi="仿宋" w:eastAsia="仿宋" w:cs="仿宋"/>
          <w:sz w:val="22"/>
          <w:szCs w:val="22"/>
        </w:rPr>
        <w:t>采购数量应由发包人审批，发包人确认需调整的材料单价及数量，作为调整</w:t>
      </w:r>
      <w:r>
        <w:rPr>
          <w:rFonts w:hint="eastAsia" w:ascii="仿宋" w:hAnsi="仿宋" w:eastAsia="仿宋" w:cs="仿宋"/>
          <w:spacing w:val="-1"/>
          <w:sz w:val="22"/>
          <w:szCs w:val="22"/>
        </w:rPr>
        <w:t>合同价格的依据。</w:t>
      </w:r>
    </w:p>
    <w:p w14:paraId="6D2DC14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（1）人工单价发生变化且符合省级或行业建设主管部门发布的人工费调整规定，合同当事</w:t>
      </w:r>
      <w:r>
        <w:rPr>
          <w:rFonts w:hint="eastAsia" w:ascii="仿宋" w:hAnsi="仿宋" w:eastAsia="仿宋" w:cs="仿宋"/>
          <w:spacing w:val="1"/>
          <w:sz w:val="22"/>
          <w:szCs w:val="22"/>
        </w:rPr>
        <w:t>人应按省级或行业建设主管部门或其授权的工程造价管理机构发布的人工费等文件调整合同价</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rPr>
        <w:t>格，但承包人对人工费或人工单价的报价高于发布价格的除外。</w:t>
      </w:r>
    </w:p>
    <w:p w14:paraId="2B3B17E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（2）材料、工程设备价格变化的价款调整按照发包人提供的基准价格，按以下风险范围规</w:t>
      </w:r>
      <w:r>
        <w:rPr>
          <w:rFonts w:hint="eastAsia" w:ascii="仿宋" w:hAnsi="仿宋" w:eastAsia="仿宋" w:cs="仿宋"/>
          <w:spacing w:val="11"/>
          <w:sz w:val="22"/>
          <w:szCs w:val="22"/>
        </w:rPr>
        <w:t xml:space="preserve"> </w:t>
      </w:r>
      <w:r>
        <w:rPr>
          <w:rFonts w:hint="eastAsia" w:ascii="仿宋" w:hAnsi="仿宋" w:eastAsia="仿宋" w:cs="仿宋"/>
          <w:spacing w:val="6"/>
          <w:sz w:val="22"/>
          <w:szCs w:val="22"/>
        </w:rPr>
        <w:t>定执行:</w:t>
      </w:r>
    </w:p>
    <w:p w14:paraId="40E4C76A">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①承包人在已标价工程量清单或预算书中载明材料单价低于基准价格的：除专用合同条款</w:t>
      </w:r>
      <w:r>
        <w:rPr>
          <w:rFonts w:hint="eastAsia" w:ascii="仿宋" w:hAnsi="仿宋" w:eastAsia="仿宋" w:cs="仿宋"/>
          <w:sz w:val="22"/>
          <w:szCs w:val="22"/>
        </w:rPr>
        <w:t>另有约定外，合同履行期间材料单价涨幅以基准价格为基</w:t>
      </w:r>
      <w:r>
        <w:rPr>
          <w:rFonts w:hint="eastAsia" w:ascii="仿宋" w:hAnsi="仿宋" w:eastAsia="仿宋" w:cs="仿宋"/>
          <w:spacing w:val="-1"/>
          <w:sz w:val="22"/>
          <w:szCs w:val="22"/>
        </w:rPr>
        <w:t>础超过</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5%时，或材料单价跌幅以在已</w:t>
      </w:r>
      <w:r>
        <w:rPr>
          <w:rFonts w:hint="eastAsia" w:ascii="仿宋" w:hAnsi="仿宋" w:eastAsia="仿宋" w:cs="仿宋"/>
          <w:sz w:val="22"/>
          <w:szCs w:val="22"/>
        </w:rPr>
        <w:t xml:space="preserve"> </w:t>
      </w:r>
      <w:r>
        <w:rPr>
          <w:rFonts w:hint="eastAsia" w:ascii="仿宋" w:hAnsi="仿宋" w:eastAsia="仿宋" w:cs="仿宋"/>
          <w:spacing w:val="-1"/>
          <w:sz w:val="22"/>
          <w:szCs w:val="22"/>
        </w:rPr>
        <w:t>标价工程量清单或预算书中载明材料单价为基础超过</w:t>
      </w:r>
      <w:r>
        <w:rPr>
          <w:rFonts w:hint="eastAsia" w:ascii="仿宋" w:hAnsi="仿宋" w:eastAsia="仿宋" w:cs="仿宋"/>
          <w:spacing w:val="-27"/>
          <w:sz w:val="22"/>
          <w:szCs w:val="22"/>
        </w:rPr>
        <w:t xml:space="preserve"> </w:t>
      </w:r>
      <w:r>
        <w:rPr>
          <w:rFonts w:hint="eastAsia" w:ascii="仿宋" w:hAnsi="仿宋" w:eastAsia="仿宋" w:cs="仿宋"/>
          <w:spacing w:val="-1"/>
          <w:sz w:val="22"/>
          <w:szCs w:val="22"/>
        </w:rPr>
        <w:t>5%时，其超过部分据实调整。</w:t>
      </w:r>
    </w:p>
    <w:p w14:paraId="39A1C22D">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②承包人在已标价工程量清单或预算书中载明材料单价高于基准价格的：除专用合同条款</w:t>
      </w:r>
      <w:r>
        <w:rPr>
          <w:rFonts w:hint="eastAsia" w:ascii="仿宋" w:hAnsi="仿宋" w:eastAsia="仿宋" w:cs="仿宋"/>
          <w:spacing w:val="10"/>
          <w:sz w:val="22"/>
          <w:szCs w:val="22"/>
        </w:rPr>
        <w:t xml:space="preserve"> </w:t>
      </w:r>
      <w:r>
        <w:rPr>
          <w:rFonts w:hint="eastAsia" w:ascii="仿宋" w:hAnsi="仿宋" w:eastAsia="仿宋" w:cs="仿宋"/>
          <w:sz w:val="22"/>
          <w:szCs w:val="22"/>
        </w:rPr>
        <w:t>另有约定外，合同履行期间材料单价跌幅以基准价格为基</w:t>
      </w:r>
      <w:r>
        <w:rPr>
          <w:rFonts w:hint="eastAsia" w:ascii="仿宋" w:hAnsi="仿宋" w:eastAsia="仿宋" w:cs="仿宋"/>
          <w:spacing w:val="-1"/>
          <w:sz w:val="22"/>
          <w:szCs w:val="22"/>
        </w:rPr>
        <w:t>础超过</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5%时，材料单价涨幅以在已标</w:t>
      </w:r>
      <w:r>
        <w:rPr>
          <w:rFonts w:hint="eastAsia" w:ascii="仿宋" w:hAnsi="仿宋" w:eastAsia="仿宋" w:cs="仿宋"/>
          <w:sz w:val="22"/>
          <w:szCs w:val="22"/>
        </w:rPr>
        <w:t xml:space="preserve"> </w:t>
      </w:r>
      <w:r>
        <w:rPr>
          <w:rFonts w:hint="eastAsia" w:ascii="仿宋" w:hAnsi="仿宋" w:eastAsia="仿宋" w:cs="仿宋"/>
          <w:spacing w:val="-1"/>
          <w:sz w:val="22"/>
          <w:szCs w:val="22"/>
        </w:rPr>
        <w:t>价工程量清单或预算书中载明材料单价为基础超过</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5%时，其超过部分据实调整。</w:t>
      </w:r>
    </w:p>
    <w:p w14:paraId="29A1DFEC">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③承包人在已标价工程量清单或预算书中载明材料单价等于基准价格的：除专用合同条款</w:t>
      </w:r>
      <w:r>
        <w:rPr>
          <w:rFonts w:hint="eastAsia" w:ascii="仿宋" w:hAnsi="仿宋" w:eastAsia="仿宋" w:cs="仿宋"/>
          <w:spacing w:val="10"/>
          <w:sz w:val="22"/>
          <w:szCs w:val="22"/>
        </w:rPr>
        <w:t xml:space="preserve"> </w:t>
      </w:r>
      <w:r>
        <w:rPr>
          <w:rFonts w:hint="eastAsia" w:ascii="仿宋" w:hAnsi="仿宋" w:eastAsia="仿宋" w:cs="仿宋"/>
          <w:spacing w:val="1"/>
          <w:sz w:val="22"/>
          <w:szCs w:val="22"/>
        </w:rPr>
        <w:t>另有约定外，合同履行期间材料单价涨跌幅以基准价格为基础超过±5%时，其超过部分据实调</w:t>
      </w:r>
      <w:r>
        <w:rPr>
          <w:rFonts w:hint="eastAsia" w:ascii="仿宋" w:hAnsi="仿宋" w:eastAsia="仿宋" w:cs="仿宋"/>
          <w:spacing w:val="-5"/>
          <w:sz w:val="22"/>
          <w:szCs w:val="22"/>
        </w:rPr>
        <w:t>整。</w:t>
      </w:r>
    </w:p>
    <w:p w14:paraId="53357623">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④承包人应在采购材料前将采购数量和新的材料单价报发包人核对，发包人确认用于工程</w:t>
      </w:r>
      <w:r>
        <w:rPr>
          <w:rFonts w:hint="eastAsia" w:ascii="仿宋" w:hAnsi="仿宋" w:eastAsia="仿宋" w:cs="仿宋"/>
          <w:spacing w:val="10"/>
          <w:sz w:val="22"/>
          <w:szCs w:val="22"/>
        </w:rPr>
        <w:t xml:space="preserve"> </w:t>
      </w:r>
      <w:r>
        <w:rPr>
          <w:rFonts w:hint="eastAsia" w:ascii="仿宋" w:hAnsi="仿宋" w:eastAsia="仿宋" w:cs="仿宋"/>
          <w:spacing w:val="1"/>
          <w:sz w:val="22"/>
          <w:szCs w:val="22"/>
        </w:rPr>
        <w:t>时，发包人应确认采购材料的数量和单价。发</w:t>
      </w:r>
      <w:r>
        <w:rPr>
          <w:rFonts w:hint="eastAsia" w:ascii="仿宋" w:hAnsi="仿宋" w:eastAsia="仿宋" w:cs="仿宋"/>
          <w:sz w:val="22"/>
          <w:szCs w:val="22"/>
        </w:rPr>
        <w:t>包人在收到承包人报送的确认资料后</w:t>
      </w:r>
      <w:r>
        <w:rPr>
          <w:rFonts w:hint="eastAsia" w:ascii="仿宋" w:hAnsi="仿宋" w:eastAsia="仿宋" w:cs="仿宋"/>
          <w:spacing w:val="-39"/>
          <w:sz w:val="22"/>
          <w:szCs w:val="22"/>
        </w:rPr>
        <w:t xml:space="preserve"> </w:t>
      </w:r>
      <w:r>
        <w:rPr>
          <w:rFonts w:hint="eastAsia" w:ascii="仿宋" w:hAnsi="仿宋" w:eastAsia="仿宋" w:cs="仿宋"/>
          <w:sz w:val="22"/>
          <w:szCs w:val="22"/>
        </w:rPr>
        <w:t>5</w:t>
      </w:r>
      <w:r>
        <w:rPr>
          <w:rFonts w:hint="eastAsia" w:ascii="仿宋" w:hAnsi="仿宋" w:eastAsia="仿宋" w:cs="仿宋"/>
          <w:spacing w:val="-42"/>
          <w:sz w:val="22"/>
          <w:szCs w:val="22"/>
        </w:rPr>
        <w:t xml:space="preserve"> </w:t>
      </w:r>
      <w:r>
        <w:rPr>
          <w:rFonts w:hint="eastAsia" w:ascii="仿宋" w:hAnsi="仿宋" w:eastAsia="仿宋" w:cs="仿宋"/>
          <w:sz w:val="22"/>
          <w:szCs w:val="22"/>
        </w:rPr>
        <w:t xml:space="preserve">天内不予 </w:t>
      </w:r>
      <w:r>
        <w:rPr>
          <w:rFonts w:hint="eastAsia" w:ascii="仿宋" w:hAnsi="仿宋" w:eastAsia="仿宋" w:cs="仿宋"/>
          <w:spacing w:val="1"/>
          <w:sz w:val="22"/>
          <w:szCs w:val="22"/>
        </w:rPr>
        <w:t>答复的视为认可，作为调整合同价格的依据。未经发包人事先核对，承包人自行采购材料的，</w:t>
      </w:r>
      <w:r>
        <w:rPr>
          <w:rFonts w:hint="eastAsia" w:ascii="仿宋" w:hAnsi="仿宋" w:eastAsia="仿宋" w:cs="仿宋"/>
          <w:spacing w:val="8"/>
          <w:sz w:val="22"/>
          <w:szCs w:val="22"/>
        </w:rPr>
        <w:t xml:space="preserve"> </w:t>
      </w:r>
      <w:r>
        <w:rPr>
          <w:rFonts w:hint="eastAsia" w:ascii="仿宋" w:hAnsi="仿宋" w:eastAsia="仿宋" w:cs="仿宋"/>
          <w:sz w:val="22"/>
          <w:szCs w:val="22"/>
        </w:rPr>
        <w:t>发包人有权不予调整合同价格。发包人同意的，可</w:t>
      </w:r>
      <w:r>
        <w:rPr>
          <w:rFonts w:hint="eastAsia" w:ascii="仿宋" w:hAnsi="仿宋" w:eastAsia="仿宋" w:cs="仿宋"/>
          <w:spacing w:val="-1"/>
          <w:sz w:val="22"/>
          <w:szCs w:val="22"/>
        </w:rPr>
        <w:t>以调整合同价格。</w:t>
      </w:r>
    </w:p>
    <w:p w14:paraId="403C322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前述基准价格是指由发包人在招标文件或专用合同条款中给定的材料、工程设备的价格，该价格原则上应当按照省级或行业建设主管部门或其授权的工程造价管理机构发布的信息价编</w:t>
      </w:r>
      <w:r>
        <w:rPr>
          <w:rFonts w:hint="eastAsia" w:ascii="仿宋" w:hAnsi="仿宋" w:eastAsia="仿宋" w:cs="仿宋"/>
          <w:spacing w:val="-5"/>
          <w:sz w:val="22"/>
          <w:szCs w:val="22"/>
        </w:rPr>
        <w:t>制。</w:t>
      </w:r>
    </w:p>
    <w:p w14:paraId="1E13DE5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（3）施工机械台班单价或施工机械使用费发生变化超过省级或行业建设主管部门或其授权</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的工程造价管理机构规定的范围时，按规定调整合同价格。</w:t>
      </w:r>
    </w:p>
    <w:p w14:paraId="62E0C6E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第</w:t>
      </w:r>
      <w:r>
        <w:rPr>
          <w:rFonts w:hint="eastAsia" w:ascii="仿宋" w:hAnsi="仿宋" w:eastAsia="仿宋" w:cs="仿宋"/>
          <w:spacing w:val="-33"/>
          <w:sz w:val="22"/>
          <w:szCs w:val="22"/>
        </w:rPr>
        <w:t xml:space="preserve"> </w:t>
      </w:r>
      <w:r>
        <w:rPr>
          <w:rFonts w:hint="eastAsia" w:ascii="仿宋" w:hAnsi="仿宋" w:eastAsia="仿宋" w:cs="仿宋"/>
          <w:spacing w:val="-2"/>
          <w:sz w:val="22"/>
          <w:szCs w:val="22"/>
        </w:rPr>
        <w:t>3</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种方式：专用合同条款约定的其他方式。</w:t>
      </w:r>
    </w:p>
    <w:p w14:paraId="59F7458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11.2</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法律变化引起的调整</w:t>
      </w:r>
    </w:p>
    <w:p w14:paraId="3230725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基准日期后，法律变化导致承包人在合同履行过程中所需要</w:t>
      </w:r>
      <w:r>
        <w:rPr>
          <w:rFonts w:hint="eastAsia" w:ascii="仿宋" w:hAnsi="仿宋" w:eastAsia="仿宋" w:cs="仿宋"/>
          <w:spacing w:val="-3"/>
          <w:sz w:val="22"/>
          <w:szCs w:val="22"/>
        </w:rPr>
        <w:t>的费用发生除第</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11.1</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款〔市场</w:t>
      </w:r>
      <w:r>
        <w:rPr>
          <w:rFonts w:hint="eastAsia" w:ascii="仿宋" w:hAnsi="仿宋" w:eastAsia="仿宋" w:cs="仿宋"/>
          <w:sz w:val="22"/>
          <w:szCs w:val="22"/>
        </w:rPr>
        <w:t xml:space="preserve"> </w:t>
      </w:r>
      <w:r>
        <w:rPr>
          <w:rFonts w:hint="eastAsia" w:ascii="仿宋" w:hAnsi="仿宋" w:eastAsia="仿宋" w:cs="仿宋"/>
          <w:spacing w:val="1"/>
          <w:sz w:val="22"/>
          <w:szCs w:val="22"/>
        </w:rPr>
        <w:t>价格波动引起的调整〕约定以外的增加时，由发包人承担由此增加的费用；减少时，应从合同</w:t>
      </w:r>
      <w:r>
        <w:rPr>
          <w:rFonts w:hint="eastAsia" w:ascii="仿宋" w:hAnsi="仿宋" w:eastAsia="仿宋" w:cs="仿宋"/>
          <w:spacing w:val="5"/>
          <w:sz w:val="22"/>
          <w:szCs w:val="22"/>
        </w:rPr>
        <w:t xml:space="preserve"> </w:t>
      </w:r>
      <w:r>
        <w:rPr>
          <w:rFonts w:hint="eastAsia" w:ascii="仿宋" w:hAnsi="仿宋" w:eastAsia="仿宋" w:cs="仿宋"/>
          <w:sz w:val="22"/>
          <w:szCs w:val="22"/>
        </w:rPr>
        <w:t>价格中予以扣减。基准日期后，因法律变化造成工期延误</w:t>
      </w:r>
      <w:r>
        <w:rPr>
          <w:rFonts w:hint="eastAsia" w:ascii="仿宋" w:hAnsi="仿宋" w:eastAsia="仿宋" w:cs="仿宋"/>
          <w:spacing w:val="-1"/>
          <w:sz w:val="22"/>
          <w:szCs w:val="22"/>
        </w:rPr>
        <w:t>时，工期应予以顺延。</w:t>
      </w:r>
    </w:p>
    <w:p w14:paraId="608328F9">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因法律变化引起的合同价格和工期调整，合同当事人无法达成一致的</w:t>
      </w:r>
      <w:r>
        <w:rPr>
          <w:rFonts w:hint="eastAsia" w:ascii="仿宋" w:hAnsi="仿宋" w:eastAsia="仿宋" w:cs="仿宋"/>
          <w:sz w:val="22"/>
          <w:szCs w:val="22"/>
        </w:rPr>
        <w:t xml:space="preserve">，由总监理工程师按 </w:t>
      </w:r>
      <w:r>
        <w:rPr>
          <w:rFonts w:hint="eastAsia" w:ascii="仿宋" w:hAnsi="仿宋" w:eastAsia="仿宋" w:cs="仿宋"/>
          <w:spacing w:val="-2"/>
          <w:sz w:val="22"/>
          <w:szCs w:val="22"/>
        </w:rPr>
        <w:t>第</w:t>
      </w:r>
      <w:r>
        <w:rPr>
          <w:rFonts w:hint="eastAsia" w:ascii="仿宋" w:hAnsi="仿宋" w:eastAsia="仿宋" w:cs="仿宋"/>
          <w:spacing w:val="-35"/>
          <w:sz w:val="22"/>
          <w:szCs w:val="22"/>
        </w:rPr>
        <w:t xml:space="preserve"> </w:t>
      </w:r>
      <w:r>
        <w:rPr>
          <w:rFonts w:hint="eastAsia" w:ascii="仿宋" w:hAnsi="仿宋" w:eastAsia="仿宋" w:cs="仿宋"/>
          <w:spacing w:val="-2"/>
          <w:sz w:val="22"/>
          <w:szCs w:val="22"/>
        </w:rPr>
        <w:t>4.4</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款〔商定或确定〕的约定处理。</w:t>
      </w:r>
    </w:p>
    <w:p w14:paraId="0F0C248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因承包人原因造成工期延误，在工期延误期间出现法律变化的，由此增加的费用和（或）</w:t>
      </w:r>
      <w:r>
        <w:rPr>
          <w:rFonts w:hint="eastAsia" w:ascii="仿宋" w:hAnsi="仿宋" w:eastAsia="仿宋" w:cs="仿宋"/>
          <w:spacing w:val="15"/>
          <w:sz w:val="22"/>
          <w:szCs w:val="22"/>
        </w:rPr>
        <w:t xml:space="preserve"> </w:t>
      </w:r>
      <w:r>
        <w:rPr>
          <w:rFonts w:hint="eastAsia" w:ascii="仿宋" w:hAnsi="仿宋" w:eastAsia="仿宋" w:cs="仿宋"/>
          <w:spacing w:val="-1"/>
          <w:sz w:val="22"/>
          <w:szCs w:val="22"/>
        </w:rPr>
        <w:t>延误的工期由承包人承担。</w:t>
      </w:r>
    </w:p>
    <w:p w14:paraId="4F08F72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1"/>
        <w:rPr>
          <w:rFonts w:hint="eastAsia" w:ascii="仿宋" w:hAnsi="仿宋" w:eastAsia="仿宋" w:cs="仿宋"/>
          <w:sz w:val="22"/>
          <w:szCs w:val="22"/>
        </w:rPr>
      </w:pPr>
      <w:r>
        <w:rPr>
          <w:rFonts w:hint="eastAsia" w:ascii="仿宋" w:hAnsi="仿宋" w:eastAsia="仿宋" w:cs="仿宋"/>
          <w:spacing w:val="-2"/>
          <w:sz w:val="22"/>
          <w:szCs w:val="22"/>
        </w:rPr>
        <w:t>12. 合同价格、计量与支付</w:t>
      </w:r>
    </w:p>
    <w:p w14:paraId="58E7D42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12.1 合同价格形式</w:t>
      </w:r>
    </w:p>
    <w:p w14:paraId="5FA8FEB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发包人和承包人应在合同协议书中选择下列一</w:t>
      </w:r>
      <w:r>
        <w:rPr>
          <w:rFonts w:hint="eastAsia" w:ascii="仿宋" w:hAnsi="仿宋" w:eastAsia="仿宋" w:cs="仿宋"/>
          <w:spacing w:val="-3"/>
          <w:sz w:val="22"/>
          <w:szCs w:val="22"/>
        </w:rPr>
        <w:t>种合同价格形式：</w:t>
      </w:r>
      <w:r>
        <w:rPr>
          <w:rFonts w:hint="eastAsia" w:ascii="仿宋" w:hAnsi="仿宋" w:eastAsia="仿宋" w:cs="仿宋"/>
          <w:sz w:val="22"/>
          <w:szCs w:val="22"/>
        </w:rPr>
        <w:t xml:space="preserve"> </w:t>
      </w:r>
      <w:r>
        <w:rPr>
          <w:rFonts w:hint="eastAsia" w:ascii="仿宋" w:hAnsi="仿宋" w:eastAsia="仿宋" w:cs="仿宋"/>
          <w:spacing w:val="-5"/>
          <w:sz w:val="22"/>
          <w:szCs w:val="22"/>
        </w:rPr>
        <w:t>1.单价合同</w:t>
      </w:r>
    </w:p>
    <w:p w14:paraId="7033A09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单价合同是指合同当事人约定以工程量清单及其综合单价进行</w:t>
      </w:r>
      <w:r>
        <w:rPr>
          <w:rFonts w:hint="eastAsia" w:ascii="仿宋" w:hAnsi="仿宋" w:eastAsia="仿宋" w:cs="仿宋"/>
          <w:spacing w:val="-1"/>
          <w:sz w:val="22"/>
          <w:szCs w:val="22"/>
        </w:rPr>
        <w:t>合同价格计算、调整和确认</w:t>
      </w:r>
      <w:r>
        <w:rPr>
          <w:rFonts w:hint="eastAsia" w:ascii="仿宋" w:hAnsi="仿宋" w:eastAsia="仿宋" w:cs="仿宋"/>
          <w:sz w:val="22"/>
          <w:szCs w:val="22"/>
        </w:rPr>
        <w:t xml:space="preserve"> 的建设工程施工合同，在约定的范围内合同单价不作调整。合同当事人应</w:t>
      </w:r>
      <w:r>
        <w:rPr>
          <w:rFonts w:hint="eastAsia" w:ascii="仿宋" w:hAnsi="仿宋" w:eastAsia="仿宋" w:cs="仿宋"/>
          <w:spacing w:val="-1"/>
          <w:sz w:val="22"/>
          <w:szCs w:val="22"/>
        </w:rPr>
        <w:t>在专用合同条款中约</w:t>
      </w:r>
      <w:r>
        <w:rPr>
          <w:rFonts w:hint="eastAsia" w:ascii="仿宋" w:hAnsi="仿宋" w:eastAsia="仿宋" w:cs="仿宋"/>
          <w:sz w:val="22"/>
          <w:szCs w:val="22"/>
        </w:rPr>
        <w:t xml:space="preserve"> 定综合单价包含的风险范围和风险费用的计算方法，并约定风险范围以外</w:t>
      </w:r>
      <w:r>
        <w:rPr>
          <w:rFonts w:hint="eastAsia" w:ascii="仿宋" w:hAnsi="仿宋" w:eastAsia="仿宋" w:cs="仿宋"/>
          <w:spacing w:val="-1"/>
          <w:sz w:val="22"/>
          <w:szCs w:val="22"/>
        </w:rPr>
        <w:t>的合同价格的调整方</w:t>
      </w:r>
      <w:r>
        <w:rPr>
          <w:rFonts w:hint="eastAsia" w:ascii="仿宋" w:hAnsi="仿宋" w:eastAsia="仿宋" w:cs="仿宋"/>
          <w:sz w:val="22"/>
          <w:szCs w:val="22"/>
        </w:rPr>
        <w:t xml:space="preserve"> 法，其中因市场价格波动引起的调整按第11.1款〔市场价格波动引起</w:t>
      </w:r>
      <w:r>
        <w:rPr>
          <w:rFonts w:hint="eastAsia" w:ascii="仿宋" w:hAnsi="仿宋" w:eastAsia="仿宋" w:cs="仿宋"/>
          <w:spacing w:val="-1"/>
          <w:sz w:val="22"/>
          <w:szCs w:val="22"/>
        </w:rPr>
        <w:t>的调整〕约定执行。</w:t>
      </w:r>
    </w:p>
    <w:p w14:paraId="4339188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2.总价合同</w:t>
      </w:r>
    </w:p>
    <w:p w14:paraId="04A7F94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总价合同是指合同当事人约定以施工图、已标价工程</w:t>
      </w:r>
      <w:r>
        <w:rPr>
          <w:rFonts w:hint="eastAsia" w:ascii="仿宋" w:hAnsi="仿宋" w:eastAsia="仿宋" w:cs="仿宋"/>
          <w:spacing w:val="-1"/>
          <w:sz w:val="22"/>
          <w:szCs w:val="22"/>
        </w:rPr>
        <w:t>量清单或预算书及有关条件进行合同</w:t>
      </w:r>
      <w:r>
        <w:rPr>
          <w:rFonts w:hint="eastAsia" w:ascii="仿宋" w:hAnsi="仿宋" w:eastAsia="仿宋" w:cs="仿宋"/>
          <w:sz w:val="22"/>
          <w:szCs w:val="22"/>
        </w:rPr>
        <w:t xml:space="preserve">  价格计算、调整和确认的建设工程施工合同，在约定的范围内合同总价不作</w:t>
      </w:r>
      <w:r>
        <w:rPr>
          <w:rFonts w:hint="eastAsia" w:ascii="仿宋" w:hAnsi="仿宋" w:eastAsia="仿宋" w:cs="仿宋"/>
          <w:spacing w:val="-1"/>
          <w:sz w:val="22"/>
          <w:szCs w:val="22"/>
        </w:rPr>
        <w:t>调整。合同当事人</w:t>
      </w:r>
      <w:r>
        <w:rPr>
          <w:rFonts w:hint="eastAsia" w:ascii="仿宋" w:hAnsi="仿宋" w:eastAsia="仿宋" w:cs="仿宋"/>
          <w:sz w:val="22"/>
          <w:szCs w:val="22"/>
        </w:rPr>
        <w:t xml:space="preserve">  应在专用合同条款中约定总价包含的风险范围和风险费用的计算方法，并</w:t>
      </w:r>
      <w:r>
        <w:rPr>
          <w:rFonts w:hint="eastAsia" w:ascii="仿宋" w:hAnsi="仿宋" w:eastAsia="仿宋" w:cs="仿宋"/>
          <w:spacing w:val="-1"/>
          <w:sz w:val="22"/>
          <w:szCs w:val="22"/>
        </w:rPr>
        <w:t>约定风险范围以外的</w:t>
      </w:r>
      <w:r>
        <w:rPr>
          <w:rFonts w:hint="eastAsia" w:ascii="仿宋" w:hAnsi="仿宋" w:eastAsia="仿宋" w:cs="仿宋"/>
          <w:sz w:val="22"/>
          <w:szCs w:val="22"/>
        </w:rPr>
        <w:t xml:space="preserve">  </w:t>
      </w:r>
      <w:r>
        <w:rPr>
          <w:rFonts w:hint="eastAsia" w:ascii="仿宋" w:hAnsi="仿宋" w:eastAsia="仿宋" w:cs="仿宋"/>
          <w:spacing w:val="-7"/>
          <w:sz w:val="22"/>
          <w:szCs w:val="22"/>
        </w:rPr>
        <w:t>合同价格的调整方法，其中因市场价格波动引起的调整按第11.1款〔市场价格波动引起的调整〕、</w:t>
      </w:r>
      <w:r>
        <w:rPr>
          <w:rFonts w:hint="eastAsia" w:ascii="仿宋" w:hAnsi="仿宋" w:eastAsia="仿宋" w:cs="仿宋"/>
          <w:spacing w:val="2"/>
          <w:sz w:val="22"/>
          <w:szCs w:val="22"/>
        </w:rPr>
        <w:t xml:space="preserve"> </w:t>
      </w:r>
      <w:r>
        <w:rPr>
          <w:rFonts w:hint="eastAsia" w:ascii="仿宋" w:hAnsi="仿宋" w:eastAsia="仿宋" w:cs="仿宋"/>
          <w:sz w:val="22"/>
          <w:szCs w:val="22"/>
        </w:rPr>
        <w:t>因法律变化引起的调整按第11.2款〔法律变化引起的</w:t>
      </w:r>
      <w:r>
        <w:rPr>
          <w:rFonts w:hint="eastAsia" w:ascii="仿宋" w:hAnsi="仿宋" w:eastAsia="仿宋" w:cs="仿宋"/>
          <w:spacing w:val="-1"/>
          <w:sz w:val="22"/>
          <w:szCs w:val="22"/>
        </w:rPr>
        <w:t>调整〕约定执行。</w:t>
      </w:r>
    </w:p>
    <w:p w14:paraId="119FDFA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3.其它价格形式</w:t>
      </w:r>
    </w:p>
    <w:p w14:paraId="320D85E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合同当事人可在专用合同条款中约定其他合同价格形式。</w:t>
      </w:r>
    </w:p>
    <w:p w14:paraId="19137F43">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12.2</w:t>
      </w:r>
      <w:r>
        <w:rPr>
          <w:rFonts w:hint="eastAsia" w:ascii="仿宋" w:hAnsi="仿宋" w:eastAsia="仿宋" w:cs="仿宋"/>
          <w:spacing w:val="-45"/>
          <w:sz w:val="22"/>
          <w:szCs w:val="22"/>
        </w:rPr>
        <w:t xml:space="preserve"> </w:t>
      </w:r>
      <w:r>
        <w:rPr>
          <w:rFonts w:hint="eastAsia" w:ascii="仿宋" w:hAnsi="仿宋" w:eastAsia="仿宋" w:cs="仿宋"/>
          <w:spacing w:val="-5"/>
          <w:sz w:val="22"/>
          <w:szCs w:val="22"/>
        </w:rPr>
        <w:t>预付款</w:t>
      </w:r>
    </w:p>
    <w:p w14:paraId="60AADE8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12.2.1</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预付款的支付</w:t>
      </w:r>
    </w:p>
    <w:p w14:paraId="7A4050B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预付款的支付按照专用合同条款约定执行，但至迟应在开工通知载明的开工日期</w:t>
      </w:r>
      <w:r>
        <w:rPr>
          <w:rFonts w:hint="eastAsia" w:ascii="仿宋" w:hAnsi="仿宋" w:eastAsia="仿宋" w:cs="仿宋"/>
          <w:spacing w:val="-41"/>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1"/>
          <w:sz w:val="22"/>
          <w:szCs w:val="22"/>
        </w:rPr>
        <w:t>天前支</w:t>
      </w:r>
      <w:r>
        <w:rPr>
          <w:rFonts w:hint="eastAsia" w:ascii="仿宋" w:hAnsi="仿宋" w:eastAsia="仿宋" w:cs="仿宋"/>
          <w:spacing w:val="-2"/>
          <w:sz w:val="22"/>
          <w:szCs w:val="22"/>
        </w:rPr>
        <w:t>付。预付款应当用于材料、工程设备、施工设备的采购及修建临时工程、组</w:t>
      </w:r>
      <w:r>
        <w:rPr>
          <w:rFonts w:hint="eastAsia" w:ascii="仿宋" w:hAnsi="仿宋" w:eastAsia="仿宋" w:cs="仿宋"/>
          <w:spacing w:val="-3"/>
          <w:sz w:val="22"/>
          <w:szCs w:val="22"/>
        </w:rPr>
        <w:t>织施工队伍进场等。</w:t>
      </w:r>
    </w:p>
    <w:p w14:paraId="24BAD4C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除专用合同条款另有约定外，预付款在进度付款中同比例扣回。在颁发工程接收证书前，</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提前解除合同的，尚未扣完的预付款应与合同价款一并结算。</w:t>
      </w:r>
    </w:p>
    <w:p w14:paraId="5A88371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发包人逾期支付预付款超过</w:t>
      </w:r>
      <w:r>
        <w:rPr>
          <w:rFonts w:hint="eastAsia" w:ascii="仿宋" w:hAnsi="仿宋" w:eastAsia="仿宋" w:cs="仿宋"/>
          <w:spacing w:val="-40"/>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天的，承包人有权向发包人发出要求预付的催告通知，发包</w:t>
      </w:r>
      <w:r>
        <w:rPr>
          <w:rFonts w:hint="eastAsia" w:ascii="仿宋" w:hAnsi="仿宋" w:eastAsia="仿宋" w:cs="仿宋"/>
          <w:spacing w:val="-6"/>
          <w:sz w:val="22"/>
          <w:szCs w:val="22"/>
        </w:rPr>
        <w:t>人收到通知后</w:t>
      </w:r>
      <w:r>
        <w:rPr>
          <w:rFonts w:hint="eastAsia" w:ascii="仿宋" w:hAnsi="仿宋" w:eastAsia="仿宋" w:cs="仿宋"/>
          <w:spacing w:val="-40"/>
          <w:sz w:val="22"/>
          <w:szCs w:val="22"/>
        </w:rPr>
        <w:t xml:space="preserve"> </w:t>
      </w:r>
      <w:r>
        <w:rPr>
          <w:rFonts w:hint="eastAsia" w:ascii="仿宋" w:hAnsi="仿宋" w:eastAsia="仿宋" w:cs="仿宋"/>
          <w:spacing w:val="-6"/>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6"/>
          <w:sz w:val="22"/>
          <w:szCs w:val="22"/>
        </w:rPr>
        <w:t>天内仍未支付的，承包人有权暂停施工，并按第</w:t>
      </w:r>
      <w:r>
        <w:rPr>
          <w:rFonts w:hint="eastAsia" w:ascii="仿宋" w:hAnsi="仿宋" w:eastAsia="仿宋" w:cs="仿宋"/>
          <w:spacing w:val="-30"/>
          <w:sz w:val="22"/>
          <w:szCs w:val="22"/>
        </w:rPr>
        <w:t xml:space="preserve"> </w:t>
      </w:r>
      <w:r>
        <w:rPr>
          <w:rFonts w:hint="eastAsia" w:ascii="仿宋" w:hAnsi="仿宋" w:eastAsia="仿宋" w:cs="仿宋"/>
          <w:spacing w:val="-6"/>
          <w:sz w:val="22"/>
          <w:szCs w:val="22"/>
        </w:rPr>
        <w:t>16.1.1</w:t>
      </w:r>
      <w:r>
        <w:rPr>
          <w:rFonts w:hint="eastAsia" w:ascii="仿宋" w:hAnsi="仿宋" w:eastAsia="仿宋" w:cs="仿宋"/>
          <w:spacing w:val="-45"/>
          <w:sz w:val="22"/>
          <w:szCs w:val="22"/>
        </w:rPr>
        <w:t xml:space="preserve"> </w:t>
      </w:r>
      <w:r>
        <w:rPr>
          <w:rFonts w:hint="eastAsia" w:ascii="仿宋" w:hAnsi="仿宋" w:eastAsia="仿宋" w:cs="仿宋"/>
          <w:spacing w:val="-6"/>
          <w:sz w:val="22"/>
          <w:szCs w:val="22"/>
        </w:rPr>
        <w:t>项〔发包人违约的情形〕</w:t>
      </w:r>
      <w:r>
        <w:rPr>
          <w:rFonts w:hint="eastAsia" w:ascii="仿宋" w:hAnsi="仿宋" w:eastAsia="仿宋" w:cs="仿宋"/>
          <w:spacing w:val="-3"/>
          <w:sz w:val="22"/>
          <w:szCs w:val="22"/>
        </w:rPr>
        <w:t>执行。</w:t>
      </w:r>
    </w:p>
    <w:p w14:paraId="7CEB9CD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12.2.2 预付款担保</w:t>
      </w:r>
    </w:p>
    <w:p w14:paraId="620AA21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发包人要求承包人提供预付款担保的，承包人应在发包人支付预付款</w:t>
      </w:r>
      <w:r>
        <w:rPr>
          <w:rFonts w:hint="eastAsia" w:ascii="仿宋" w:hAnsi="仿宋" w:eastAsia="仿宋" w:cs="仿宋"/>
          <w:spacing w:val="-40"/>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天前提供预付款担</w:t>
      </w:r>
      <w:r>
        <w:rPr>
          <w:rFonts w:hint="eastAsia" w:ascii="仿宋" w:hAnsi="仿宋" w:eastAsia="仿宋" w:cs="仿宋"/>
          <w:sz w:val="22"/>
          <w:szCs w:val="22"/>
        </w:rPr>
        <w:t xml:space="preserve"> 保，专用合同条款另有约定除外。预付款担保可采用银行保函、担保公司</w:t>
      </w:r>
      <w:r>
        <w:rPr>
          <w:rFonts w:hint="eastAsia" w:ascii="仿宋" w:hAnsi="仿宋" w:eastAsia="仿宋" w:cs="仿宋"/>
          <w:spacing w:val="-1"/>
          <w:sz w:val="22"/>
          <w:szCs w:val="22"/>
        </w:rPr>
        <w:t>担保等形式，具体由</w:t>
      </w:r>
      <w:r>
        <w:rPr>
          <w:rFonts w:hint="eastAsia" w:ascii="仿宋" w:hAnsi="仿宋" w:eastAsia="仿宋" w:cs="仿宋"/>
          <w:sz w:val="22"/>
          <w:szCs w:val="22"/>
        </w:rPr>
        <w:t xml:space="preserve"> 合同当事人在专用合同条款中约定。在预付款完全扣回之前，承包人应保</w:t>
      </w:r>
      <w:r>
        <w:rPr>
          <w:rFonts w:hint="eastAsia" w:ascii="仿宋" w:hAnsi="仿宋" w:eastAsia="仿宋" w:cs="仿宋"/>
          <w:spacing w:val="-1"/>
          <w:sz w:val="22"/>
          <w:szCs w:val="22"/>
        </w:rPr>
        <w:t>证预付款担保持续有</w:t>
      </w:r>
      <w:r>
        <w:rPr>
          <w:rFonts w:hint="eastAsia" w:ascii="仿宋" w:hAnsi="仿宋" w:eastAsia="仿宋" w:cs="仿宋"/>
          <w:sz w:val="22"/>
          <w:szCs w:val="22"/>
        </w:rPr>
        <w:t xml:space="preserve"> </w:t>
      </w:r>
      <w:r>
        <w:rPr>
          <w:rFonts w:hint="eastAsia" w:ascii="仿宋" w:hAnsi="仿宋" w:eastAsia="仿宋" w:cs="仿宋"/>
          <w:spacing w:val="-5"/>
          <w:sz w:val="22"/>
          <w:szCs w:val="22"/>
        </w:rPr>
        <w:t>效。</w:t>
      </w:r>
    </w:p>
    <w:p w14:paraId="10D02B4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发包人在工程款中逐期扣回预付款后，预付款担保额度应</w:t>
      </w:r>
      <w:r>
        <w:rPr>
          <w:rFonts w:hint="eastAsia" w:ascii="仿宋" w:hAnsi="仿宋" w:eastAsia="仿宋" w:cs="仿宋"/>
          <w:spacing w:val="-1"/>
          <w:sz w:val="22"/>
          <w:szCs w:val="22"/>
        </w:rPr>
        <w:t>相应减少，但剩余的预付款担保</w:t>
      </w:r>
      <w:r>
        <w:rPr>
          <w:rFonts w:hint="eastAsia" w:ascii="仿宋" w:hAnsi="仿宋" w:eastAsia="仿宋" w:cs="仿宋"/>
          <w:sz w:val="22"/>
          <w:szCs w:val="22"/>
        </w:rPr>
        <w:t xml:space="preserve"> </w:t>
      </w:r>
      <w:r>
        <w:rPr>
          <w:rFonts w:hint="eastAsia" w:ascii="仿宋" w:hAnsi="仿宋" w:eastAsia="仿宋" w:cs="仿宋"/>
          <w:spacing w:val="-1"/>
          <w:sz w:val="22"/>
          <w:szCs w:val="22"/>
        </w:rPr>
        <w:t>金额不得低于未被扣回的预付款金额。</w:t>
      </w:r>
    </w:p>
    <w:p w14:paraId="5633A112">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outlineLvl w:val="2"/>
        <w:rPr>
          <w:rFonts w:hint="eastAsia" w:ascii="仿宋" w:hAnsi="仿宋" w:eastAsia="仿宋" w:cs="仿宋"/>
          <w:sz w:val="22"/>
          <w:szCs w:val="22"/>
        </w:rPr>
      </w:pPr>
      <w:r>
        <w:rPr>
          <w:rFonts w:hint="eastAsia" w:ascii="仿宋" w:hAnsi="仿宋" w:eastAsia="仿宋" w:cs="仿宋"/>
          <w:spacing w:val="-6"/>
          <w:sz w:val="22"/>
          <w:szCs w:val="22"/>
        </w:rPr>
        <w:t>12.3</w:t>
      </w:r>
      <w:r>
        <w:rPr>
          <w:rFonts w:hint="eastAsia" w:ascii="仿宋" w:hAnsi="仿宋" w:eastAsia="仿宋" w:cs="仿宋"/>
          <w:spacing w:val="-44"/>
          <w:sz w:val="22"/>
          <w:szCs w:val="22"/>
        </w:rPr>
        <w:t xml:space="preserve"> </w:t>
      </w:r>
      <w:r>
        <w:rPr>
          <w:rFonts w:hint="eastAsia" w:ascii="仿宋" w:hAnsi="仿宋" w:eastAsia="仿宋" w:cs="仿宋"/>
          <w:spacing w:val="-6"/>
          <w:sz w:val="22"/>
          <w:szCs w:val="22"/>
        </w:rPr>
        <w:t>计量</w:t>
      </w:r>
    </w:p>
    <w:p w14:paraId="56CA644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12.3.1 计量原则</w:t>
      </w:r>
    </w:p>
    <w:p w14:paraId="688EE49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工程量计量按照合同约定的工程量计算规则、图纸及变更指</w:t>
      </w:r>
      <w:r>
        <w:rPr>
          <w:rFonts w:hint="eastAsia" w:ascii="仿宋" w:hAnsi="仿宋" w:eastAsia="仿宋" w:cs="仿宋"/>
          <w:spacing w:val="-1"/>
          <w:sz w:val="22"/>
          <w:szCs w:val="22"/>
        </w:rPr>
        <w:t>示等进行计量。工程量计算规</w:t>
      </w:r>
      <w:r>
        <w:rPr>
          <w:rFonts w:hint="eastAsia" w:ascii="仿宋" w:hAnsi="仿宋" w:eastAsia="仿宋" w:cs="仿宋"/>
          <w:sz w:val="22"/>
          <w:szCs w:val="22"/>
        </w:rPr>
        <w:t xml:space="preserve"> 则应以相关的国家标准、行业标准等为依据，由合</w:t>
      </w:r>
      <w:r>
        <w:rPr>
          <w:rFonts w:hint="eastAsia" w:ascii="仿宋" w:hAnsi="仿宋" w:eastAsia="仿宋" w:cs="仿宋"/>
          <w:spacing w:val="-1"/>
          <w:sz w:val="22"/>
          <w:szCs w:val="22"/>
        </w:rPr>
        <w:t>同当事人在专用合同条款中约定。</w:t>
      </w:r>
    </w:p>
    <w:p w14:paraId="3B9F568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12.3.2 计量周期</w:t>
      </w:r>
    </w:p>
    <w:p w14:paraId="199B6D4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除专用合同条款另有约定外，工程量的计量按月进行。</w:t>
      </w:r>
    </w:p>
    <w:p w14:paraId="58759B7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12.3.3 单价合同的计量</w:t>
      </w:r>
    </w:p>
    <w:p w14:paraId="3B3F34B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除专用合同条款另有约定外，单价合同的计量按照本项约定执行：</w:t>
      </w:r>
    </w:p>
    <w:p w14:paraId="7B1BF3F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（1）承包人应于每月</w:t>
      </w:r>
      <w:r>
        <w:rPr>
          <w:rFonts w:hint="eastAsia" w:ascii="仿宋" w:hAnsi="仿宋" w:eastAsia="仿宋" w:cs="仿宋"/>
          <w:spacing w:val="-46"/>
          <w:sz w:val="22"/>
          <w:szCs w:val="22"/>
        </w:rPr>
        <w:t xml:space="preserve"> </w:t>
      </w:r>
      <w:r>
        <w:rPr>
          <w:rFonts w:hint="eastAsia" w:ascii="仿宋" w:hAnsi="仿宋" w:eastAsia="仿宋" w:cs="仿宋"/>
          <w:spacing w:val="-5"/>
          <w:sz w:val="22"/>
          <w:szCs w:val="22"/>
        </w:rPr>
        <w:t>25 日向监理人报送上月</w:t>
      </w:r>
      <w:r>
        <w:rPr>
          <w:rFonts w:hint="eastAsia" w:ascii="仿宋" w:hAnsi="仿宋" w:eastAsia="仿宋" w:cs="仿宋"/>
          <w:spacing w:val="-44"/>
          <w:sz w:val="22"/>
          <w:szCs w:val="22"/>
        </w:rPr>
        <w:t xml:space="preserve"> </w:t>
      </w:r>
      <w:r>
        <w:rPr>
          <w:rFonts w:hint="eastAsia" w:ascii="仿宋" w:hAnsi="仿宋" w:eastAsia="仿宋" w:cs="仿宋"/>
          <w:spacing w:val="-5"/>
          <w:sz w:val="22"/>
          <w:szCs w:val="22"/>
        </w:rPr>
        <w:t>20 日至当月</w:t>
      </w:r>
      <w:r>
        <w:rPr>
          <w:rFonts w:hint="eastAsia" w:ascii="仿宋" w:hAnsi="仿宋" w:eastAsia="仿宋" w:cs="仿宋"/>
          <w:spacing w:val="-32"/>
          <w:sz w:val="22"/>
          <w:szCs w:val="22"/>
        </w:rPr>
        <w:t xml:space="preserve"> </w:t>
      </w:r>
      <w:r>
        <w:rPr>
          <w:rFonts w:hint="eastAsia" w:ascii="仿宋" w:hAnsi="仿宋" w:eastAsia="仿宋" w:cs="仿宋"/>
          <w:spacing w:val="-5"/>
          <w:sz w:val="22"/>
          <w:szCs w:val="22"/>
        </w:rPr>
        <w:t>19 日已完成的工程量</w:t>
      </w:r>
      <w:r>
        <w:rPr>
          <w:rFonts w:hint="eastAsia" w:ascii="仿宋" w:hAnsi="仿宋" w:eastAsia="仿宋" w:cs="仿宋"/>
          <w:spacing w:val="-6"/>
          <w:sz w:val="22"/>
          <w:szCs w:val="22"/>
        </w:rPr>
        <w:t>报告，并</w:t>
      </w:r>
      <w:r>
        <w:rPr>
          <w:rFonts w:hint="eastAsia" w:ascii="仿宋" w:hAnsi="仿宋" w:eastAsia="仿宋" w:cs="仿宋"/>
          <w:sz w:val="22"/>
          <w:szCs w:val="22"/>
        </w:rPr>
        <w:t xml:space="preserve"> </w:t>
      </w:r>
      <w:r>
        <w:rPr>
          <w:rFonts w:hint="eastAsia" w:ascii="仿宋" w:hAnsi="仿宋" w:eastAsia="仿宋" w:cs="仿宋"/>
          <w:spacing w:val="-1"/>
          <w:sz w:val="22"/>
          <w:szCs w:val="22"/>
        </w:rPr>
        <w:t>附具进度付款申请单、已完成工程量报表和有关资</w:t>
      </w:r>
      <w:r>
        <w:rPr>
          <w:rFonts w:hint="eastAsia" w:ascii="仿宋" w:hAnsi="仿宋" w:eastAsia="仿宋" w:cs="仿宋"/>
          <w:spacing w:val="-2"/>
          <w:sz w:val="22"/>
          <w:szCs w:val="22"/>
        </w:rPr>
        <w:t>料。</w:t>
      </w:r>
    </w:p>
    <w:p w14:paraId="129082C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（2）监理人应在收到承包人提交的工程量报告后</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天内完</w:t>
      </w:r>
      <w:r>
        <w:rPr>
          <w:rFonts w:hint="eastAsia" w:ascii="仿宋" w:hAnsi="仿宋" w:eastAsia="仿宋" w:cs="仿宋"/>
          <w:spacing w:val="-3"/>
          <w:sz w:val="22"/>
          <w:szCs w:val="22"/>
        </w:rPr>
        <w:t>成对承包人提交的工程量报表的</w:t>
      </w:r>
      <w:r>
        <w:rPr>
          <w:rFonts w:hint="eastAsia" w:ascii="仿宋" w:hAnsi="仿宋" w:eastAsia="仿宋" w:cs="仿宋"/>
          <w:sz w:val="22"/>
          <w:szCs w:val="22"/>
        </w:rPr>
        <w:t xml:space="preserve"> 审核并报送发包人，以确定当月实际完成的工程量。监理人对工程量有</w:t>
      </w:r>
      <w:r>
        <w:rPr>
          <w:rFonts w:hint="eastAsia" w:ascii="仿宋" w:hAnsi="仿宋" w:eastAsia="仿宋" w:cs="仿宋"/>
          <w:spacing w:val="-1"/>
          <w:sz w:val="22"/>
          <w:szCs w:val="22"/>
        </w:rPr>
        <w:t>异议的，有权要求承包</w:t>
      </w:r>
      <w:r>
        <w:rPr>
          <w:rFonts w:hint="eastAsia" w:ascii="仿宋" w:hAnsi="仿宋" w:eastAsia="仿宋" w:cs="仿宋"/>
          <w:sz w:val="22"/>
          <w:szCs w:val="22"/>
        </w:rPr>
        <w:t xml:space="preserve"> 人进行共同复核或抽样复测。承包人应协助监理人进行复核或抽样复测</w:t>
      </w:r>
      <w:r>
        <w:rPr>
          <w:rFonts w:hint="eastAsia" w:ascii="仿宋" w:hAnsi="仿宋" w:eastAsia="仿宋" w:cs="仿宋"/>
          <w:spacing w:val="-1"/>
          <w:sz w:val="22"/>
          <w:szCs w:val="22"/>
        </w:rPr>
        <w:t>，并按监理人要求提供</w:t>
      </w:r>
      <w:r>
        <w:rPr>
          <w:rFonts w:hint="eastAsia" w:ascii="仿宋" w:hAnsi="仿宋" w:eastAsia="仿宋" w:cs="仿宋"/>
          <w:sz w:val="22"/>
          <w:szCs w:val="22"/>
        </w:rPr>
        <w:t>补充计量资料。承包人未按监理人要求参加复核或抽样复测的，监理人复</w:t>
      </w:r>
      <w:r>
        <w:rPr>
          <w:rFonts w:hint="eastAsia" w:ascii="仿宋" w:hAnsi="仿宋" w:eastAsia="仿宋" w:cs="仿宋"/>
          <w:spacing w:val="-1"/>
          <w:sz w:val="22"/>
          <w:szCs w:val="22"/>
        </w:rPr>
        <w:t>核或修正的工程量视</w:t>
      </w:r>
      <w:r>
        <w:rPr>
          <w:rFonts w:hint="eastAsia" w:ascii="仿宋" w:hAnsi="仿宋" w:eastAsia="仿宋" w:cs="仿宋"/>
          <w:sz w:val="22"/>
          <w:szCs w:val="22"/>
        </w:rPr>
        <w:t xml:space="preserve"> </w:t>
      </w:r>
      <w:r>
        <w:rPr>
          <w:rFonts w:hint="eastAsia" w:ascii="仿宋" w:hAnsi="仿宋" w:eastAsia="仿宋" w:cs="仿宋"/>
          <w:spacing w:val="-1"/>
          <w:sz w:val="22"/>
          <w:szCs w:val="22"/>
        </w:rPr>
        <w:t>为承包人实际完成的工程量。</w:t>
      </w:r>
    </w:p>
    <w:p w14:paraId="1D9FEB2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（3）监理人未在收到承包人提交的工程量报表后的</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w:t>
      </w:r>
      <w:r>
        <w:rPr>
          <w:rFonts w:hint="eastAsia" w:ascii="仿宋" w:hAnsi="仿宋" w:eastAsia="仿宋" w:cs="仿宋"/>
          <w:spacing w:val="-3"/>
          <w:sz w:val="22"/>
          <w:szCs w:val="22"/>
        </w:rPr>
        <w:t>完成审核的，承包人报送的工程</w:t>
      </w:r>
      <w:r>
        <w:rPr>
          <w:rFonts w:hint="eastAsia" w:ascii="仿宋" w:hAnsi="仿宋" w:eastAsia="仿宋" w:cs="仿宋"/>
          <w:sz w:val="22"/>
          <w:szCs w:val="22"/>
        </w:rPr>
        <w:t xml:space="preserve"> 量报告中的工程量视为承包人实际完成的工程量</w:t>
      </w:r>
      <w:r>
        <w:rPr>
          <w:rFonts w:hint="eastAsia" w:ascii="仿宋" w:hAnsi="仿宋" w:eastAsia="仿宋" w:cs="仿宋"/>
          <w:spacing w:val="-1"/>
          <w:sz w:val="22"/>
          <w:szCs w:val="22"/>
        </w:rPr>
        <w:t>，据此计算工程价款。</w:t>
      </w:r>
    </w:p>
    <w:p w14:paraId="2E439AD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12.3.4 总价合同的计量</w:t>
      </w:r>
    </w:p>
    <w:p w14:paraId="25C9E87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除专用合同条款另有约定外，按月计量支付的总价合同，按照本项约定执行：</w:t>
      </w:r>
    </w:p>
    <w:p w14:paraId="57A7CA91">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（1）承包人应于每月</w:t>
      </w:r>
      <w:r>
        <w:rPr>
          <w:rFonts w:hint="eastAsia" w:ascii="仿宋" w:hAnsi="仿宋" w:eastAsia="仿宋" w:cs="仿宋"/>
          <w:spacing w:val="-46"/>
          <w:sz w:val="22"/>
          <w:szCs w:val="22"/>
        </w:rPr>
        <w:t xml:space="preserve"> </w:t>
      </w:r>
      <w:r>
        <w:rPr>
          <w:rFonts w:hint="eastAsia" w:ascii="仿宋" w:hAnsi="仿宋" w:eastAsia="仿宋" w:cs="仿宋"/>
          <w:spacing w:val="-5"/>
          <w:sz w:val="22"/>
          <w:szCs w:val="22"/>
        </w:rPr>
        <w:t>25 日向监理人报送上月</w:t>
      </w:r>
      <w:r>
        <w:rPr>
          <w:rFonts w:hint="eastAsia" w:ascii="仿宋" w:hAnsi="仿宋" w:eastAsia="仿宋" w:cs="仿宋"/>
          <w:spacing w:val="-44"/>
          <w:sz w:val="22"/>
          <w:szCs w:val="22"/>
        </w:rPr>
        <w:t xml:space="preserve"> </w:t>
      </w:r>
      <w:r>
        <w:rPr>
          <w:rFonts w:hint="eastAsia" w:ascii="仿宋" w:hAnsi="仿宋" w:eastAsia="仿宋" w:cs="仿宋"/>
          <w:spacing w:val="-5"/>
          <w:sz w:val="22"/>
          <w:szCs w:val="22"/>
        </w:rPr>
        <w:t>20 日至当月</w:t>
      </w:r>
      <w:r>
        <w:rPr>
          <w:rFonts w:hint="eastAsia" w:ascii="仿宋" w:hAnsi="仿宋" w:eastAsia="仿宋" w:cs="仿宋"/>
          <w:spacing w:val="-32"/>
          <w:sz w:val="22"/>
          <w:szCs w:val="22"/>
        </w:rPr>
        <w:t xml:space="preserve"> </w:t>
      </w:r>
      <w:r>
        <w:rPr>
          <w:rFonts w:hint="eastAsia" w:ascii="仿宋" w:hAnsi="仿宋" w:eastAsia="仿宋" w:cs="仿宋"/>
          <w:spacing w:val="-5"/>
          <w:sz w:val="22"/>
          <w:szCs w:val="22"/>
        </w:rPr>
        <w:t>19 日已完成的工程量</w:t>
      </w:r>
      <w:r>
        <w:rPr>
          <w:rFonts w:hint="eastAsia" w:ascii="仿宋" w:hAnsi="仿宋" w:eastAsia="仿宋" w:cs="仿宋"/>
          <w:spacing w:val="-6"/>
          <w:sz w:val="22"/>
          <w:szCs w:val="22"/>
        </w:rPr>
        <w:t>报告，并</w:t>
      </w:r>
      <w:r>
        <w:rPr>
          <w:rFonts w:hint="eastAsia" w:ascii="仿宋" w:hAnsi="仿宋" w:eastAsia="仿宋" w:cs="仿宋"/>
          <w:sz w:val="22"/>
          <w:szCs w:val="22"/>
        </w:rPr>
        <w:t xml:space="preserve"> </w:t>
      </w:r>
      <w:r>
        <w:rPr>
          <w:rFonts w:hint="eastAsia" w:ascii="仿宋" w:hAnsi="仿宋" w:eastAsia="仿宋" w:cs="仿宋"/>
          <w:spacing w:val="-1"/>
          <w:sz w:val="22"/>
          <w:szCs w:val="22"/>
        </w:rPr>
        <w:t>附具进度付款申请单、已完成工程量报表和有关资</w:t>
      </w:r>
      <w:r>
        <w:rPr>
          <w:rFonts w:hint="eastAsia" w:ascii="仿宋" w:hAnsi="仿宋" w:eastAsia="仿宋" w:cs="仿宋"/>
          <w:spacing w:val="-2"/>
          <w:sz w:val="22"/>
          <w:szCs w:val="22"/>
        </w:rPr>
        <w:t>料。</w:t>
      </w:r>
    </w:p>
    <w:p w14:paraId="65A0CF4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（2）监理人应在收到承包人提交的工程量报告后</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天内完</w:t>
      </w:r>
      <w:r>
        <w:rPr>
          <w:rFonts w:hint="eastAsia" w:ascii="仿宋" w:hAnsi="仿宋" w:eastAsia="仿宋" w:cs="仿宋"/>
          <w:spacing w:val="-3"/>
          <w:sz w:val="22"/>
          <w:szCs w:val="22"/>
        </w:rPr>
        <w:t>成对承包人提交的工程量报表的</w:t>
      </w:r>
      <w:r>
        <w:rPr>
          <w:rFonts w:hint="eastAsia" w:ascii="仿宋" w:hAnsi="仿宋" w:eastAsia="仿宋" w:cs="仿宋"/>
          <w:sz w:val="22"/>
          <w:szCs w:val="22"/>
        </w:rPr>
        <w:t xml:space="preserve"> 审核并报送发包人，以确定当月实际完成的工程量。监理人对工程量有异</w:t>
      </w:r>
      <w:r>
        <w:rPr>
          <w:rFonts w:hint="eastAsia" w:ascii="仿宋" w:hAnsi="仿宋" w:eastAsia="仿宋" w:cs="仿宋"/>
          <w:spacing w:val="-1"/>
          <w:sz w:val="22"/>
          <w:szCs w:val="22"/>
        </w:rPr>
        <w:t>议的，有权要求承包</w:t>
      </w:r>
      <w:r>
        <w:rPr>
          <w:rFonts w:hint="eastAsia" w:ascii="仿宋" w:hAnsi="仿宋" w:eastAsia="仿宋" w:cs="仿宋"/>
          <w:sz w:val="22"/>
          <w:szCs w:val="22"/>
        </w:rPr>
        <w:t xml:space="preserve"> 人进行共同复核或抽样复测。承包人应协助监理人进行复核或抽样复测并</w:t>
      </w:r>
      <w:r>
        <w:rPr>
          <w:rFonts w:hint="eastAsia" w:ascii="仿宋" w:hAnsi="仿宋" w:eastAsia="仿宋" w:cs="仿宋"/>
          <w:spacing w:val="-1"/>
          <w:sz w:val="22"/>
          <w:szCs w:val="22"/>
        </w:rPr>
        <w:t>按监理人要求提供补</w:t>
      </w:r>
      <w:r>
        <w:rPr>
          <w:rFonts w:hint="eastAsia" w:ascii="仿宋" w:hAnsi="仿宋" w:eastAsia="仿宋" w:cs="仿宋"/>
          <w:sz w:val="22"/>
          <w:szCs w:val="22"/>
        </w:rPr>
        <w:t xml:space="preserve"> 充计量资料。承包人未按监理人要求参加复核或抽样复测的，监理人审核</w:t>
      </w:r>
      <w:r>
        <w:rPr>
          <w:rFonts w:hint="eastAsia" w:ascii="仿宋" w:hAnsi="仿宋" w:eastAsia="仿宋" w:cs="仿宋"/>
          <w:spacing w:val="-1"/>
          <w:sz w:val="22"/>
          <w:szCs w:val="22"/>
        </w:rPr>
        <w:t>或修正的工程量视为</w:t>
      </w:r>
      <w:r>
        <w:rPr>
          <w:rFonts w:hint="eastAsia" w:ascii="仿宋" w:hAnsi="仿宋" w:eastAsia="仿宋" w:cs="仿宋"/>
          <w:sz w:val="22"/>
          <w:szCs w:val="22"/>
        </w:rPr>
        <w:t xml:space="preserve"> </w:t>
      </w:r>
      <w:r>
        <w:rPr>
          <w:rFonts w:hint="eastAsia" w:ascii="仿宋" w:hAnsi="仿宋" w:eastAsia="仿宋" w:cs="仿宋"/>
          <w:spacing w:val="-1"/>
          <w:sz w:val="22"/>
          <w:szCs w:val="22"/>
        </w:rPr>
        <w:t>承包人实际完成的工程量。</w:t>
      </w:r>
    </w:p>
    <w:p w14:paraId="71D3517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（3）监理人未在收到承包人提交的工程量报表后的</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w:t>
      </w:r>
      <w:r>
        <w:rPr>
          <w:rFonts w:hint="eastAsia" w:ascii="仿宋" w:hAnsi="仿宋" w:eastAsia="仿宋" w:cs="仿宋"/>
          <w:spacing w:val="-3"/>
          <w:sz w:val="22"/>
          <w:szCs w:val="22"/>
        </w:rPr>
        <w:t>完成复核的，承包人提交的工程</w:t>
      </w:r>
      <w:r>
        <w:rPr>
          <w:rFonts w:hint="eastAsia" w:ascii="仿宋" w:hAnsi="仿宋" w:eastAsia="仿宋" w:cs="仿宋"/>
          <w:sz w:val="22"/>
          <w:szCs w:val="22"/>
        </w:rPr>
        <w:t xml:space="preserve"> </w:t>
      </w:r>
      <w:r>
        <w:rPr>
          <w:rFonts w:hint="eastAsia" w:ascii="仿宋" w:hAnsi="仿宋" w:eastAsia="仿宋" w:cs="仿宋"/>
          <w:spacing w:val="-1"/>
          <w:sz w:val="22"/>
          <w:szCs w:val="22"/>
        </w:rPr>
        <w:t>量报告中的工程量视为承包人实际完成的工程量。</w:t>
      </w:r>
    </w:p>
    <w:p w14:paraId="4A886CA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12.3.5 总价合同采用支付分解表计量支付的，可以按照第</w:t>
      </w:r>
      <w:r>
        <w:rPr>
          <w:rFonts w:hint="eastAsia" w:ascii="仿宋" w:hAnsi="仿宋" w:eastAsia="仿宋" w:cs="仿宋"/>
          <w:spacing w:val="-32"/>
          <w:sz w:val="22"/>
          <w:szCs w:val="22"/>
        </w:rPr>
        <w:t xml:space="preserve"> </w:t>
      </w:r>
      <w:r>
        <w:rPr>
          <w:rFonts w:hint="eastAsia" w:ascii="仿宋" w:hAnsi="仿宋" w:eastAsia="仿宋" w:cs="仿宋"/>
          <w:spacing w:val="-2"/>
          <w:sz w:val="22"/>
          <w:szCs w:val="22"/>
        </w:rPr>
        <w:t>12.3.4</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项〔总价</w:t>
      </w:r>
      <w:r>
        <w:rPr>
          <w:rFonts w:hint="eastAsia" w:ascii="仿宋" w:hAnsi="仿宋" w:eastAsia="仿宋" w:cs="仿宋"/>
          <w:spacing w:val="-3"/>
          <w:sz w:val="22"/>
          <w:szCs w:val="22"/>
        </w:rPr>
        <w:t>合同的计量〕</w:t>
      </w:r>
      <w:r>
        <w:rPr>
          <w:rFonts w:hint="eastAsia" w:ascii="仿宋" w:hAnsi="仿宋" w:eastAsia="仿宋" w:cs="仿宋"/>
          <w:sz w:val="22"/>
          <w:szCs w:val="22"/>
        </w:rPr>
        <w:t xml:space="preserve"> </w:t>
      </w:r>
      <w:r>
        <w:rPr>
          <w:rFonts w:hint="eastAsia" w:ascii="仿宋" w:hAnsi="仿宋" w:eastAsia="仿宋" w:cs="仿宋"/>
          <w:spacing w:val="-1"/>
          <w:sz w:val="22"/>
          <w:szCs w:val="22"/>
        </w:rPr>
        <w:t>约定进行计量，但合同价款按照支付分解表进行支付。</w:t>
      </w:r>
    </w:p>
    <w:p w14:paraId="1048037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12.3.6 其他价格形式合同的计量</w:t>
      </w:r>
    </w:p>
    <w:p w14:paraId="4C8D8CE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合同当事人可在专用合同条款中约定其他价格形式合同</w:t>
      </w:r>
      <w:r>
        <w:rPr>
          <w:rFonts w:hint="eastAsia" w:ascii="仿宋" w:hAnsi="仿宋" w:eastAsia="仿宋" w:cs="仿宋"/>
          <w:spacing w:val="-1"/>
          <w:sz w:val="22"/>
          <w:szCs w:val="22"/>
        </w:rPr>
        <w:t>的计量方式和程序。</w:t>
      </w:r>
    </w:p>
    <w:p w14:paraId="0BB10C0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12.4</w:t>
      </w:r>
      <w:r>
        <w:rPr>
          <w:rFonts w:hint="eastAsia" w:ascii="仿宋" w:hAnsi="仿宋" w:eastAsia="仿宋" w:cs="仿宋"/>
          <w:spacing w:val="-37"/>
          <w:sz w:val="22"/>
          <w:szCs w:val="22"/>
        </w:rPr>
        <w:t xml:space="preserve"> </w:t>
      </w:r>
      <w:r>
        <w:rPr>
          <w:rFonts w:hint="eastAsia" w:ascii="仿宋" w:hAnsi="仿宋" w:eastAsia="仿宋" w:cs="仿宋"/>
          <w:spacing w:val="-4"/>
          <w:sz w:val="22"/>
          <w:szCs w:val="22"/>
        </w:rPr>
        <w:t>工程进度款支付</w:t>
      </w:r>
    </w:p>
    <w:p w14:paraId="36CBCFE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0"/>
        <w:rPr>
          <w:rFonts w:hint="eastAsia" w:ascii="仿宋" w:hAnsi="仿宋" w:eastAsia="仿宋" w:cs="仿宋"/>
          <w:sz w:val="22"/>
          <w:szCs w:val="22"/>
        </w:rPr>
      </w:pPr>
      <w:r>
        <w:rPr>
          <w:rFonts w:hint="eastAsia" w:ascii="仿宋" w:hAnsi="仿宋" w:eastAsia="仿宋" w:cs="仿宋"/>
          <w:spacing w:val="-3"/>
          <w:sz w:val="22"/>
          <w:szCs w:val="22"/>
        </w:rPr>
        <w:t>12.4.1 付款周期</w:t>
      </w:r>
    </w:p>
    <w:p w14:paraId="47A9BC9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除专用合同条款另有约定外，付款周期应按照第</w:t>
      </w:r>
      <w:r>
        <w:rPr>
          <w:rFonts w:hint="eastAsia" w:ascii="仿宋" w:hAnsi="仿宋" w:eastAsia="仿宋" w:cs="仿宋"/>
          <w:spacing w:val="-14"/>
          <w:sz w:val="22"/>
          <w:szCs w:val="22"/>
        </w:rPr>
        <w:t xml:space="preserve"> </w:t>
      </w:r>
      <w:r>
        <w:rPr>
          <w:rFonts w:hint="eastAsia" w:ascii="仿宋" w:hAnsi="仿宋" w:eastAsia="仿宋" w:cs="仿宋"/>
          <w:spacing w:val="-3"/>
          <w:sz w:val="22"/>
          <w:szCs w:val="22"/>
        </w:rPr>
        <w:t>12.3.2</w:t>
      </w:r>
      <w:r>
        <w:rPr>
          <w:rFonts w:hint="eastAsia" w:ascii="仿宋" w:hAnsi="仿宋" w:eastAsia="仿宋" w:cs="仿宋"/>
          <w:spacing w:val="-45"/>
          <w:sz w:val="22"/>
          <w:szCs w:val="22"/>
        </w:rPr>
        <w:t xml:space="preserve"> </w:t>
      </w:r>
      <w:r>
        <w:rPr>
          <w:rFonts w:hint="eastAsia" w:ascii="仿宋" w:hAnsi="仿宋" w:eastAsia="仿宋" w:cs="仿宋"/>
          <w:spacing w:val="-3"/>
          <w:sz w:val="22"/>
          <w:szCs w:val="22"/>
        </w:rPr>
        <w:t>项〔计量周期〕的约定与计量周期</w:t>
      </w:r>
      <w:r>
        <w:rPr>
          <w:rFonts w:hint="eastAsia" w:ascii="仿宋" w:hAnsi="仿宋" w:eastAsia="仿宋" w:cs="仿宋"/>
          <w:sz w:val="22"/>
          <w:szCs w:val="22"/>
        </w:rPr>
        <w:t xml:space="preserve"> </w:t>
      </w:r>
      <w:r>
        <w:rPr>
          <w:rFonts w:hint="eastAsia" w:ascii="仿宋" w:hAnsi="仿宋" w:eastAsia="仿宋" w:cs="仿宋"/>
          <w:spacing w:val="-2"/>
          <w:sz w:val="22"/>
          <w:szCs w:val="22"/>
        </w:rPr>
        <w:t>保持一致。</w:t>
      </w:r>
    </w:p>
    <w:p w14:paraId="6D33BCC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12.4.2 进度付款申请单的编制</w:t>
      </w:r>
    </w:p>
    <w:p w14:paraId="6A1B9A0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除专用合同条款另有约定外，进度付款申请单应包括下列内容：</w:t>
      </w:r>
    </w:p>
    <w:p w14:paraId="43E4998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（1）截至本次付款周期已完成工作对应的金额；</w:t>
      </w:r>
    </w:p>
    <w:p w14:paraId="1694959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（2）根据第10条〔变更〕应增加和扣减的变更金额；</w:t>
      </w:r>
    </w:p>
    <w:p w14:paraId="655FD3B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（3）根据第12.2款〔预付款〕约定应支付的预付款和扣减的返还预付款；</w:t>
      </w:r>
    </w:p>
    <w:p w14:paraId="6D11120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（4）根据第15.3款〔质量保证金〕约定应扣减的质量保证金；</w:t>
      </w:r>
    </w:p>
    <w:p w14:paraId="58B7A4F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（5）根据第19条〔索赔〕应增加和扣减的索赔金额；</w:t>
      </w:r>
    </w:p>
    <w:p w14:paraId="511B8C9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（6）对已签发的进度款支付证书中出现错误的修正，应在本次进度付款中支付或扣除的金</w:t>
      </w:r>
      <w:r>
        <w:rPr>
          <w:rFonts w:hint="eastAsia" w:ascii="仿宋" w:hAnsi="仿宋" w:eastAsia="仿宋" w:cs="仿宋"/>
          <w:spacing w:val="-4"/>
          <w:sz w:val="22"/>
          <w:szCs w:val="22"/>
        </w:rPr>
        <w:t>额；</w:t>
      </w:r>
    </w:p>
    <w:p w14:paraId="43276F5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（7）根据合同约定应增加和扣减的其他金额。</w:t>
      </w:r>
    </w:p>
    <w:p w14:paraId="730EF96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0"/>
        <w:rPr>
          <w:rFonts w:hint="eastAsia" w:ascii="仿宋" w:hAnsi="仿宋" w:eastAsia="仿宋" w:cs="仿宋"/>
          <w:sz w:val="22"/>
          <w:szCs w:val="22"/>
        </w:rPr>
      </w:pPr>
      <w:r>
        <w:rPr>
          <w:rFonts w:hint="eastAsia" w:ascii="仿宋" w:hAnsi="仿宋" w:eastAsia="仿宋" w:cs="仿宋"/>
          <w:spacing w:val="-2"/>
          <w:sz w:val="22"/>
          <w:szCs w:val="22"/>
        </w:rPr>
        <w:t>12.4.3 进度付款申请单的提交</w:t>
      </w:r>
    </w:p>
    <w:p w14:paraId="03A3C20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（1）单价合同进度付款申请单的提交</w:t>
      </w:r>
    </w:p>
    <w:p w14:paraId="5EECED0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单价合同的进度付款申请单，按照第12.3.3项〔单价合同的计</w:t>
      </w:r>
      <w:r>
        <w:rPr>
          <w:rFonts w:hint="eastAsia" w:ascii="仿宋" w:hAnsi="仿宋" w:eastAsia="仿宋" w:cs="仿宋"/>
          <w:spacing w:val="-1"/>
          <w:sz w:val="22"/>
          <w:szCs w:val="22"/>
        </w:rPr>
        <w:t>量〕约定的时间按月向监理</w:t>
      </w:r>
      <w:r>
        <w:rPr>
          <w:rFonts w:hint="eastAsia" w:ascii="仿宋" w:hAnsi="仿宋" w:eastAsia="仿宋" w:cs="仿宋"/>
          <w:sz w:val="22"/>
          <w:szCs w:val="22"/>
        </w:rPr>
        <w:t xml:space="preserve"> 人提交，并附上已完成工程量报表和有关资料。单价合同中的总价项目按</w:t>
      </w:r>
      <w:r>
        <w:rPr>
          <w:rFonts w:hint="eastAsia" w:ascii="仿宋" w:hAnsi="仿宋" w:eastAsia="仿宋" w:cs="仿宋"/>
          <w:spacing w:val="-1"/>
          <w:sz w:val="22"/>
          <w:szCs w:val="22"/>
        </w:rPr>
        <w:t>月进行支付分解，并</w:t>
      </w:r>
      <w:r>
        <w:rPr>
          <w:rFonts w:hint="eastAsia" w:ascii="仿宋" w:hAnsi="仿宋" w:eastAsia="仿宋" w:cs="仿宋"/>
          <w:sz w:val="22"/>
          <w:szCs w:val="22"/>
        </w:rPr>
        <w:t xml:space="preserve"> </w:t>
      </w:r>
      <w:r>
        <w:rPr>
          <w:rFonts w:hint="eastAsia" w:ascii="仿宋" w:hAnsi="仿宋" w:eastAsia="仿宋" w:cs="仿宋"/>
          <w:spacing w:val="-1"/>
          <w:sz w:val="22"/>
          <w:szCs w:val="22"/>
        </w:rPr>
        <w:t>汇总列入当期进度付款申请单。</w:t>
      </w:r>
    </w:p>
    <w:p w14:paraId="659B0EA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（2）总价合同进度付款申请单的提交</w:t>
      </w:r>
    </w:p>
    <w:p w14:paraId="6D35722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总价合同按月计量支付的，承包人按照第12.3.4项〔</w:t>
      </w:r>
      <w:r>
        <w:rPr>
          <w:rFonts w:hint="eastAsia" w:ascii="仿宋" w:hAnsi="仿宋" w:eastAsia="仿宋" w:cs="仿宋"/>
          <w:spacing w:val="-1"/>
          <w:sz w:val="22"/>
          <w:szCs w:val="22"/>
        </w:rPr>
        <w:t>总价合同的计量〕约定的时间按月向</w:t>
      </w:r>
      <w:r>
        <w:rPr>
          <w:rFonts w:hint="eastAsia" w:ascii="仿宋" w:hAnsi="仿宋" w:eastAsia="仿宋" w:cs="仿宋"/>
          <w:sz w:val="22"/>
          <w:szCs w:val="22"/>
        </w:rPr>
        <w:t xml:space="preserve"> 监理人提交进度付款申请单，并附上已完成工程</w:t>
      </w:r>
      <w:r>
        <w:rPr>
          <w:rFonts w:hint="eastAsia" w:ascii="仿宋" w:hAnsi="仿宋" w:eastAsia="仿宋" w:cs="仿宋"/>
          <w:spacing w:val="-1"/>
          <w:sz w:val="22"/>
          <w:szCs w:val="22"/>
        </w:rPr>
        <w:t>量报表和有关资料。</w:t>
      </w:r>
    </w:p>
    <w:p w14:paraId="36DCC580">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总价合同按支付分解表支付的，承包人应按照第12.4.6项〔支付分解表〕及第12.4.2项〔进</w:t>
      </w:r>
      <w:r>
        <w:rPr>
          <w:rFonts w:hint="eastAsia" w:ascii="仿宋" w:hAnsi="仿宋" w:eastAsia="仿宋" w:cs="仿宋"/>
          <w:spacing w:val="6"/>
          <w:sz w:val="22"/>
          <w:szCs w:val="22"/>
        </w:rPr>
        <w:t xml:space="preserve"> </w:t>
      </w:r>
      <w:r>
        <w:rPr>
          <w:rFonts w:hint="eastAsia" w:ascii="仿宋" w:hAnsi="仿宋" w:eastAsia="仿宋" w:cs="仿宋"/>
          <w:sz w:val="22"/>
          <w:szCs w:val="22"/>
        </w:rPr>
        <w:t>度付款申请单的编制〕的约定向监理人提交</w:t>
      </w:r>
      <w:r>
        <w:rPr>
          <w:rFonts w:hint="eastAsia" w:ascii="仿宋" w:hAnsi="仿宋" w:eastAsia="仿宋" w:cs="仿宋"/>
          <w:spacing w:val="-1"/>
          <w:sz w:val="22"/>
          <w:szCs w:val="22"/>
        </w:rPr>
        <w:t>进度付款申请单。</w:t>
      </w:r>
    </w:p>
    <w:p w14:paraId="288B334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（3）其他价格形式合同的进度付款申请单的提交</w:t>
      </w:r>
    </w:p>
    <w:p w14:paraId="5BDA115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合同当事人可在专用合同条款中约定其他价格形式合同的进度付</w:t>
      </w:r>
      <w:r>
        <w:rPr>
          <w:rFonts w:hint="eastAsia" w:ascii="仿宋" w:hAnsi="仿宋" w:eastAsia="仿宋" w:cs="仿宋"/>
          <w:spacing w:val="-1"/>
          <w:sz w:val="22"/>
          <w:szCs w:val="22"/>
        </w:rPr>
        <w:t>款申请单的编制和提交程</w:t>
      </w:r>
      <w:r>
        <w:rPr>
          <w:rFonts w:hint="eastAsia" w:ascii="仿宋" w:hAnsi="仿宋" w:eastAsia="仿宋" w:cs="仿宋"/>
          <w:sz w:val="22"/>
          <w:szCs w:val="22"/>
        </w:rPr>
        <w:t xml:space="preserve"> </w:t>
      </w:r>
      <w:r>
        <w:rPr>
          <w:rFonts w:hint="eastAsia" w:ascii="仿宋" w:hAnsi="仿宋" w:eastAsia="仿宋" w:cs="仿宋"/>
          <w:spacing w:val="-4"/>
          <w:sz w:val="22"/>
          <w:szCs w:val="22"/>
        </w:rPr>
        <w:t>序。</w:t>
      </w:r>
    </w:p>
    <w:p w14:paraId="73F6249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12.4.4 进度款审核和支付</w:t>
      </w:r>
    </w:p>
    <w:p w14:paraId="6DEF676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（1）除专用合同条款另有约定外，监理人应在收到承包人进度付款申请单以及相关资料后</w:t>
      </w:r>
      <w:r>
        <w:rPr>
          <w:rFonts w:hint="eastAsia" w:ascii="仿宋" w:hAnsi="仿宋" w:eastAsia="仿宋" w:cs="仿宋"/>
          <w:spacing w:val="9"/>
          <w:sz w:val="22"/>
          <w:szCs w:val="22"/>
        </w:rPr>
        <w:t xml:space="preserve"> </w:t>
      </w:r>
      <w:r>
        <w:rPr>
          <w:rFonts w:hint="eastAsia" w:ascii="仿宋" w:hAnsi="仿宋" w:eastAsia="仿宋" w:cs="仿宋"/>
          <w:sz w:val="22"/>
          <w:szCs w:val="22"/>
        </w:rPr>
        <w:t>7天内完成审查并报送发包人，发包人应在收到后7天内完成审批并签发</w:t>
      </w:r>
      <w:r>
        <w:rPr>
          <w:rFonts w:hint="eastAsia" w:ascii="仿宋" w:hAnsi="仿宋" w:eastAsia="仿宋" w:cs="仿宋"/>
          <w:spacing w:val="-1"/>
          <w:sz w:val="22"/>
          <w:szCs w:val="22"/>
        </w:rPr>
        <w:t>进度款支付证书。发包</w:t>
      </w:r>
      <w:r>
        <w:rPr>
          <w:rFonts w:hint="eastAsia" w:ascii="仿宋" w:hAnsi="仿宋" w:eastAsia="仿宋" w:cs="仿宋"/>
          <w:sz w:val="22"/>
          <w:szCs w:val="22"/>
        </w:rPr>
        <w:t xml:space="preserve"> </w:t>
      </w:r>
      <w:r>
        <w:rPr>
          <w:rFonts w:hint="eastAsia" w:ascii="仿宋" w:hAnsi="仿宋" w:eastAsia="仿宋" w:cs="仿宋"/>
          <w:spacing w:val="-1"/>
          <w:sz w:val="22"/>
          <w:szCs w:val="22"/>
        </w:rPr>
        <w:t>人逾期未完成审批且未提出异议的，视为已签发进度款支付证书。</w:t>
      </w:r>
    </w:p>
    <w:p w14:paraId="3CAE5CA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发包人和监理人对承包人的进度付款申请单有异议的，有</w:t>
      </w:r>
      <w:r>
        <w:rPr>
          <w:rFonts w:hint="eastAsia" w:ascii="仿宋" w:hAnsi="仿宋" w:eastAsia="仿宋" w:cs="仿宋"/>
          <w:spacing w:val="-1"/>
          <w:sz w:val="22"/>
          <w:szCs w:val="22"/>
        </w:rPr>
        <w:t>权要求承包人修正和提供补充资</w:t>
      </w:r>
      <w:r>
        <w:rPr>
          <w:rFonts w:hint="eastAsia" w:ascii="仿宋" w:hAnsi="仿宋" w:eastAsia="仿宋" w:cs="仿宋"/>
          <w:sz w:val="22"/>
          <w:szCs w:val="22"/>
        </w:rPr>
        <w:t xml:space="preserve"> 料，承包人应提交修正后的进度付款申请单。监理人应在收到承包人修正后</w:t>
      </w:r>
      <w:r>
        <w:rPr>
          <w:rFonts w:hint="eastAsia" w:ascii="仿宋" w:hAnsi="仿宋" w:eastAsia="仿宋" w:cs="仿宋"/>
          <w:spacing w:val="-1"/>
          <w:sz w:val="22"/>
          <w:szCs w:val="22"/>
        </w:rPr>
        <w:t>的进度付款申请单</w:t>
      </w:r>
      <w:r>
        <w:rPr>
          <w:rFonts w:hint="eastAsia" w:ascii="仿宋" w:hAnsi="仿宋" w:eastAsia="仿宋" w:cs="仿宋"/>
          <w:sz w:val="22"/>
          <w:szCs w:val="22"/>
        </w:rPr>
        <w:t xml:space="preserve"> </w:t>
      </w:r>
      <w:r>
        <w:rPr>
          <w:rFonts w:hint="eastAsia" w:ascii="仿宋" w:hAnsi="仿宋" w:eastAsia="仿宋" w:cs="仿宋"/>
          <w:spacing w:val="-1"/>
          <w:sz w:val="22"/>
          <w:szCs w:val="22"/>
        </w:rPr>
        <w:t>及相关资料后7天内完成审查并报送发包人，发包人应</w:t>
      </w:r>
      <w:r>
        <w:rPr>
          <w:rFonts w:hint="eastAsia" w:ascii="仿宋" w:hAnsi="仿宋" w:eastAsia="仿宋" w:cs="仿宋"/>
          <w:spacing w:val="-2"/>
          <w:sz w:val="22"/>
          <w:szCs w:val="22"/>
        </w:rPr>
        <w:t>在收到监理人报送的进度付款申请单及相</w:t>
      </w:r>
      <w:r>
        <w:rPr>
          <w:rFonts w:hint="eastAsia" w:ascii="仿宋" w:hAnsi="仿宋" w:eastAsia="仿宋" w:cs="仿宋"/>
          <w:sz w:val="22"/>
          <w:szCs w:val="22"/>
        </w:rPr>
        <w:t xml:space="preserve"> </w:t>
      </w:r>
      <w:r>
        <w:rPr>
          <w:rFonts w:hint="eastAsia" w:ascii="仿宋" w:hAnsi="仿宋" w:eastAsia="仿宋" w:cs="仿宋"/>
          <w:spacing w:val="-1"/>
          <w:sz w:val="22"/>
          <w:szCs w:val="22"/>
        </w:rPr>
        <w:t>关资料后7天内，向承包人签发无异议部分的临时进度</w:t>
      </w:r>
      <w:r>
        <w:rPr>
          <w:rFonts w:hint="eastAsia" w:ascii="仿宋" w:hAnsi="仿宋" w:eastAsia="仿宋" w:cs="仿宋"/>
          <w:spacing w:val="-2"/>
          <w:sz w:val="22"/>
          <w:szCs w:val="22"/>
        </w:rPr>
        <w:t>款支付证书。存在争议的部分，按照第20</w:t>
      </w:r>
      <w:r>
        <w:rPr>
          <w:rFonts w:hint="eastAsia" w:ascii="仿宋" w:hAnsi="仿宋" w:eastAsia="仿宋" w:cs="仿宋"/>
          <w:sz w:val="22"/>
          <w:szCs w:val="22"/>
        </w:rPr>
        <w:t xml:space="preserve"> </w:t>
      </w:r>
      <w:r>
        <w:rPr>
          <w:rFonts w:hint="eastAsia" w:ascii="仿宋" w:hAnsi="仿宋" w:eastAsia="仿宋" w:cs="仿宋"/>
          <w:spacing w:val="-1"/>
          <w:sz w:val="22"/>
          <w:szCs w:val="22"/>
        </w:rPr>
        <w:t>条〔争议解决〕的约定处理。</w:t>
      </w:r>
    </w:p>
    <w:p w14:paraId="157797F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rPr>
      </w:pPr>
      <w:r>
        <w:rPr>
          <w:rFonts w:hint="eastAsia" w:ascii="仿宋" w:hAnsi="仿宋" w:eastAsia="仿宋" w:cs="仿宋"/>
          <w:spacing w:val="-2"/>
          <w:sz w:val="22"/>
          <w:szCs w:val="22"/>
        </w:rPr>
        <w:t>（2）除专用合同条款另有约定外，发包人应在进度款支付证书或临时进度款支付证书签发</w:t>
      </w:r>
      <w:r>
        <w:rPr>
          <w:rFonts w:hint="eastAsia" w:ascii="仿宋" w:hAnsi="仿宋" w:eastAsia="仿宋" w:cs="仿宋"/>
          <w:spacing w:val="9"/>
          <w:sz w:val="22"/>
          <w:szCs w:val="22"/>
        </w:rPr>
        <w:t xml:space="preserve"> </w:t>
      </w:r>
      <w:r>
        <w:rPr>
          <w:rFonts w:hint="eastAsia" w:ascii="仿宋" w:hAnsi="仿宋" w:eastAsia="仿宋" w:cs="仿宋"/>
          <w:sz w:val="22"/>
          <w:szCs w:val="22"/>
        </w:rPr>
        <w:t>后14天内完成支付，发包人逾期支付进度款的，应按照中国人民银行发布</w:t>
      </w:r>
      <w:r>
        <w:rPr>
          <w:rFonts w:hint="eastAsia" w:ascii="仿宋" w:hAnsi="仿宋" w:eastAsia="仿宋" w:cs="仿宋"/>
          <w:spacing w:val="-1"/>
          <w:sz w:val="22"/>
          <w:szCs w:val="22"/>
        </w:rPr>
        <w:t>的同期同类贷款基准</w:t>
      </w:r>
      <w:r>
        <w:rPr>
          <w:rFonts w:hint="eastAsia" w:ascii="仿宋" w:hAnsi="仿宋" w:eastAsia="仿宋" w:cs="仿宋"/>
          <w:sz w:val="22"/>
          <w:szCs w:val="22"/>
        </w:rPr>
        <w:t xml:space="preserve"> </w:t>
      </w:r>
      <w:r>
        <w:rPr>
          <w:rFonts w:hint="eastAsia" w:ascii="仿宋" w:hAnsi="仿宋" w:eastAsia="仿宋" w:cs="仿宋"/>
          <w:spacing w:val="-2"/>
          <w:sz w:val="22"/>
          <w:szCs w:val="22"/>
        </w:rPr>
        <w:t>利率支付违约金。</w:t>
      </w:r>
    </w:p>
    <w:p w14:paraId="25D1A3E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（3）发包人签发进度款支付证书或临时进度款支付证书，不表明发包人已同意、批准或接</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受了承包人完成的相应部分的工作。</w:t>
      </w:r>
    </w:p>
    <w:p w14:paraId="44E39DD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12.4.5 进度付款的修正</w:t>
      </w:r>
    </w:p>
    <w:p w14:paraId="51F04CA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在对已签发的进度款支付证书进行阶段汇总和复核中发现错误、遗漏</w:t>
      </w:r>
      <w:r>
        <w:rPr>
          <w:rFonts w:hint="eastAsia" w:ascii="仿宋" w:hAnsi="仿宋" w:eastAsia="仿宋" w:cs="仿宋"/>
          <w:spacing w:val="-1"/>
          <w:sz w:val="22"/>
          <w:szCs w:val="22"/>
        </w:rPr>
        <w:t>或重复的，发包人和</w:t>
      </w:r>
      <w:r>
        <w:rPr>
          <w:rFonts w:hint="eastAsia" w:ascii="仿宋" w:hAnsi="仿宋" w:eastAsia="仿宋" w:cs="仿宋"/>
          <w:sz w:val="22"/>
          <w:szCs w:val="22"/>
        </w:rPr>
        <w:t xml:space="preserve">  </w:t>
      </w:r>
      <w:r>
        <w:rPr>
          <w:rFonts w:hint="eastAsia" w:ascii="仿宋" w:hAnsi="仿宋" w:eastAsia="仿宋" w:cs="仿宋"/>
          <w:spacing w:val="-2"/>
          <w:sz w:val="22"/>
          <w:szCs w:val="22"/>
        </w:rPr>
        <w:t>承包人均有权提出修正申请。经发包人和承包人同意的修正，应在下期进度</w:t>
      </w:r>
      <w:r>
        <w:rPr>
          <w:rFonts w:hint="eastAsia" w:ascii="仿宋" w:hAnsi="仿宋" w:eastAsia="仿宋" w:cs="仿宋"/>
          <w:spacing w:val="-3"/>
          <w:sz w:val="22"/>
          <w:szCs w:val="22"/>
        </w:rPr>
        <w:t>付款中支付或扣除。</w:t>
      </w:r>
    </w:p>
    <w:p w14:paraId="2ED45BE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12.4.6 支付分解表</w:t>
      </w:r>
    </w:p>
    <w:p w14:paraId="3D04F71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1.支付分解表的编制要求</w:t>
      </w:r>
    </w:p>
    <w:p w14:paraId="52960BB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（1）支付分解表中所列的每期付款金额，应为第</w:t>
      </w:r>
      <w:r>
        <w:rPr>
          <w:rFonts w:hint="eastAsia" w:ascii="仿宋" w:hAnsi="仿宋" w:eastAsia="仿宋" w:cs="仿宋"/>
          <w:spacing w:val="-32"/>
          <w:sz w:val="22"/>
          <w:szCs w:val="22"/>
        </w:rPr>
        <w:t xml:space="preserve"> </w:t>
      </w:r>
      <w:r>
        <w:rPr>
          <w:rFonts w:hint="eastAsia" w:ascii="仿宋" w:hAnsi="仿宋" w:eastAsia="仿宋" w:cs="仿宋"/>
          <w:spacing w:val="-1"/>
          <w:sz w:val="22"/>
          <w:szCs w:val="22"/>
        </w:rPr>
        <w:t>12.4.2</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项〔进度付款申请单的编制〕第</w:t>
      </w:r>
    </w:p>
    <w:p w14:paraId="1B3958CE">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（1）</w:t>
      </w:r>
      <w:r>
        <w:rPr>
          <w:rFonts w:hint="eastAsia" w:ascii="仿宋" w:hAnsi="仿宋" w:eastAsia="仿宋" w:cs="仿宋"/>
          <w:spacing w:val="-54"/>
          <w:sz w:val="22"/>
          <w:szCs w:val="22"/>
        </w:rPr>
        <w:t xml:space="preserve"> </w:t>
      </w:r>
      <w:r>
        <w:rPr>
          <w:rFonts w:hint="eastAsia" w:ascii="仿宋" w:hAnsi="仿宋" w:eastAsia="仿宋" w:cs="仿宋"/>
          <w:spacing w:val="-7"/>
          <w:sz w:val="22"/>
          <w:szCs w:val="22"/>
        </w:rPr>
        <w:t>目的估算金额；</w:t>
      </w:r>
    </w:p>
    <w:p w14:paraId="7E3EB4E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（2）实际进度与施工进度计划不一致的，合同当事人可按照第</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4.4</w:t>
      </w:r>
      <w:r>
        <w:rPr>
          <w:rFonts w:hint="eastAsia" w:ascii="仿宋" w:hAnsi="仿宋" w:eastAsia="仿宋" w:cs="仿宋"/>
          <w:spacing w:val="-46"/>
          <w:sz w:val="22"/>
          <w:szCs w:val="22"/>
        </w:rPr>
        <w:t xml:space="preserve"> </w:t>
      </w:r>
      <w:r>
        <w:rPr>
          <w:rFonts w:hint="eastAsia" w:ascii="仿宋" w:hAnsi="仿宋" w:eastAsia="仿宋" w:cs="仿宋"/>
          <w:spacing w:val="-2"/>
          <w:sz w:val="22"/>
          <w:szCs w:val="22"/>
        </w:rPr>
        <w:t>款〔商定或确</w:t>
      </w:r>
      <w:r>
        <w:rPr>
          <w:rFonts w:hint="eastAsia" w:ascii="仿宋" w:hAnsi="仿宋" w:eastAsia="仿宋" w:cs="仿宋"/>
          <w:spacing w:val="-3"/>
          <w:sz w:val="22"/>
          <w:szCs w:val="22"/>
        </w:rPr>
        <w:t>定〕修改</w:t>
      </w:r>
      <w:r>
        <w:rPr>
          <w:rFonts w:hint="eastAsia" w:ascii="仿宋" w:hAnsi="仿宋" w:eastAsia="仿宋" w:cs="仿宋"/>
          <w:sz w:val="22"/>
          <w:szCs w:val="22"/>
        </w:rPr>
        <w:t xml:space="preserve"> </w:t>
      </w:r>
      <w:r>
        <w:rPr>
          <w:rFonts w:hint="eastAsia" w:ascii="仿宋" w:hAnsi="仿宋" w:eastAsia="仿宋" w:cs="仿宋"/>
          <w:spacing w:val="-2"/>
          <w:sz w:val="22"/>
          <w:szCs w:val="22"/>
        </w:rPr>
        <w:t>支付分解表；</w:t>
      </w:r>
    </w:p>
    <w:p w14:paraId="6D10B3CA">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（3）不采用支付分解表的，承包人应向发包人和监理人提交按季度编制的支付估算分解表，</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用于支付参考。</w:t>
      </w:r>
    </w:p>
    <w:p w14:paraId="350B1F7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2.总价合同支付分解表的编制与审批</w:t>
      </w:r>
    </w:p>
    <w:p w14:paraId="71E0CA0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（1）除专用合同条款另有约定外，承包人应根据第</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7.2</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款〔施工进</w:t>
      </w:r>
      <w:r>
        <w:rPr>
          <w:rFonts w:hint="eastAsia" w:ascii="仿宋" w:hAnsi="仿宋" w:eastAsia="仿宋" w:cs="仿宋"/>
          <w:spacing w:val="-3"/>
          <w:sz w:val="22"/>
          <w:szCs w:val="22"/>
        </w:rPr>
        <w:t>度计划〕约定的施工进</w:t>
      </w:r>
      <w:r>
        <w:rPr>
          <w:rFonts w:hint="eastAsia" w:ascii="仿宋" w:hAnsi="仿宋" w:eastAsia="仿宋" w:cs="仿宋"/>
          <w:sz w:val="22"/>
          <w:szCs w:val="22"/>
        </w:rPr>
        <w:t xml:space="preserve"> 度计划、签约合同价和工程量等因素对总价合同按月进行分解，编制支付分</w:t>
      </w:r>
      <w:r>
        <w:rPr>
          <w:rFonts w:hint="eastAsia" w:ascii="仿宋" w:hAnsi="仿宋" w:eastAsia="仿宋" w:cs="仿宋"/>
          <w:spacing w:val="-1"/>
          <w:sz w:val="22"/>
          <w:szCs w:val="22"/>
        </w:rPr>
        <w:t>解表。承包人应当</w:t>
      </w:r>
      <w:r>
        <w:rPr>
          <w:rFonts w:hint="eastAsia" w:ascii="仿宋" w:hAnsi="仿宋" w:eastAsia="仿宋" w:cs="仿宋"/>
          <w:sz w:val="22"/>
          <w:szCs w:val="22"/>
        </w:rPr>
        <w:t xml:space="preserve"> </w:t>
      </w:r>
      <w:r>
        <w:rPr>
          <w:rFonts w:hint="eastAsia" w:ascii="仿宋" w:hAnsi="仿宋" w:eastAsia="仿宋" w:cs="仿宋"/>
          <w:spacing w:val="-1"/>
          <w:sz w:val="22"/>
          <w:szCs w:val="22"/>
        </w:rPr>
        <w:t>在收到监理人和发包人批准的施工进度计划后</w:t>
      </w:r>
      <w:r>
        <w:rPr>
          <w:rFonts w:hint="eastAsia" w:ascii="仿宋" w:hAnsi="仿宋" w:eastAsia="仿宋" w:cs="仿宋"/>
          <w:spacing w:val="-32"/>
          <w:sz w:val="22"/>
          <w:szCs w:val="22"/>
        </w:rPr>
        <w:t xml:space="preserve"> </w:t>
      </w:r>
      <w:r>
        <w:rPr>
          <w:rFonts w:hint="eastAsia" w:ascii="仿宋" w:hAnsi="仿宋" w:eastAsia="仿宋" w:cs="仿宋"/>
          <w:spacing w:val="-1"/>
          <w:sz w:val="22"/>
          <w:szCs w:val="22"/>
        </w:rPr>
        <w:t>7</w:t>
      </w:r>
      <w:r>
        <w:rPr>
          <w:rFonts w:hint="eastAsia" w:ascii="仿宋" w:hAnsi="仿宋" w:eastAsia="仿宋" w:cs="仿宋"/>
          <w:spacing w:val="-45"/>
          <w:sz w:val="22"/>
          <w:szCs w:val="22"/>
        </w:rPr>
        <w:t xml:space="preserve"> </w:t>
      </w:r>
      <w:r>
        <w:rPr>
          <w:rFonts w:hint="eastAsia" w:ascii="仿宋" w:hAnsi="仿宋" w:eastAsia="仿宋" w:cs="仿宋"/>
          <w:spacing w:val="-1"/>
          <w:sz w:val="22"/>
          <w:szCs w:val="22"/>
        </w:rPr>
        <w:t>天内，将支付分解表及编制支付分解表的支持</w:t>
      </w:r>
      <w:r>
        <w:rPr>
          <w:rFonts w:hint="eastAsia" w:ascii="仿宋" w:hAnsi="仿宋" w:eastAsia="仿宋" w:cs="仿宋"/>
          <w:sz w:val="22"/>
          <w:szCs w:val="22"/>
        </w:rPr>
        <w:t xml:space="preserve"> </w:t>
      </w:r>
      <w:r>
        <w:rPr>
          <w:rFonts w:hint="eastAsia" w:ascii="仿宋" w:hAnsi="仿宋" w:eastAsia="仿宋" w:cs="仿宋"/>
          <w:spacing w:val="-1"/>
          <w:sz w:val="22"/>
          <w:szCs w:val="22"/>
        </w:rPr>
        <w:t>性资料报送监理人。</w:t>
      </w:r>
    </w:p>
    <w:p w14:paraId="33DF5F6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（2）监理人应在收到支付分解表后</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天内完成审核并报送</w:t>
      </w:r>
      <w:r>
        <w:rPr>
          <w:rFonts w:hint="eastAsia" w:ascii="仿宋" w:hAnsi="仿宋" w:eastAsia="仿宋" w:cs="仿宋"/>
          <w:spacing w:val="-3"/>
          <w:sz w:val="22"/>
          <w:szCs w:val="22"/>
        </w:rPr>
        <w:t>发包人。发包人应在收到经监理</w:t>
      </w:r>
      <w:r>
        <w:rPr>
          <w:rFonts w:hint="eastAsia" w:ascii="仿宋" w:hAnsi="仿宋" w:eastAsia="仿宋" w:cs="仿宋"/>
          <w:sz w:val="22"/>
          <w:szCs w:val="22"/>
        </w:rPr>
        <w:t xml:space="preserve"> </w:t>
      </w:r>
      <w:r>
        <w:rPr>
          <w:rFonts w:hint="eastAsia" w:ascii="仿宋" w:hAnsi="仿宋" w:eastAsia="仿宋" w:cs="仿宋"/>
          <w:spacing w:val="-3"/>
          <w:sz w:val="22"/>
          <w:szCs w:val="22"/>
        </w:rPr>
        <w:t>人审核的支付分解表后</w:t>
      </w:r>
      <w:r>
        <w:rPr>
          <w:rFonts w:hint="eastAsia" w:ascii="仿宋" w:hAnsi="仿宋" w:eastAsia="仿宋" w:cs="仿宋"/>
          <w:spacing w:val="-37"/>
          <w:sz w:val="22"/>
          <w:szCs w:val="22"/>
        </w:rPr>
        <w:t xml:space="preserve"> </w:t>
      </w:r>
      <w:r>
        <w:rPr>
          <w:rFonts w:hint="eastAsia" w:ascii="仿宋" w:hAnsi="仿宋" w:eastAsia="仿宋" w:cs="仿宋"/>
          <w:spacing w:val="-3"/>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天内完成审批，经发包人批准的支付分解表为有约束力的支付分解表。</w:t>
      </w:r>
    </w:p>
    <w:p w14:paraId="1F5A35F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（3）发包人逾期未完成支付分解表审批的，也未及时要求承包人进行修正和提供补充资料</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的，则承包人提交的支付分解表视为已经获得发包人批准。</w:t>
      </w:r>
    </w:p>
    <w:p w14:paraId="2488E82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3.单价合同的总价项目支付分解表的编制与审批</w:t>
      </w:r>
    </w:p>
    <w:p w14:paraId="55228ED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除专用合同条款另有约定外，单价合同的总价项目，由承包人根据施工进度计划和总价项</w:t>
      </w:r>
      <w:r>
        <w:rPr>
          <w:rFonts w:hint="eastAsia" w:ascii="仿宋" w:hAnsi="仿宋" w:eastAsia="仿宋" w:cs="仿宋"/>
          <w:spacing w:val="8"/>
          <w:sz w:val="22"/>
          <w:szCs w:val="22"/>
        </w:rPr>
        <w:t xml:space="preserve">  </w:t>
      </w:r>
      <w:r>
        <w:rPr>
          <w:rFonts w:hint="eastAsia" w:ascii="仿宋" w:hAnsi="仿宋" w:eastAsia="仿宋" w:cs="仿宋"/>
          <w:spacing w:val="-3"/>
          <w:sz w:val="22"/>
          <w:szCs w:val="22"/>
        </w:rPr>
        <w:t>目的总价构成、费用性质、计划发生时间和相应工程量等因素按月进行分解，形成支付分解表，</w:t>
      </w:r>
      <w:r>
        <w:rPr>
          <w:rFonts w:hint="eastAsia" w:ascii="仿宋" w:hAnsi="仿宋" w:eastAsia="仿宋" w:cs="仿宋"/>
          <w:spacing w:val="13"/>
          <w:sz w:val="22"/>
          <w:szCs w:val="22"/>
        </w:rPr>
        <w:t xml:space="preserve"> </w:t>
      </w:r>
      <w:r>
        <w:rPr>
          <w:rFonts w:hint="eastAsia" w:ascii="仿宋" w:hAnsi="仿宋" w:eastAsia="仿宋" w:cs="仿宋"/>
          <w:spacing w:val="-1"/>
          <w:sz w:val="22"/>
          <w:szCs w:val="22"/>
        </w:rPr>
        <w:t>其编制与审批参照总价合同支付分解表的编制与审批执行。</w:t>
      </w:r>
    </w:p>
    <w:p w14:paraId="41491E5E">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12.5</w:t>
      </w:r>
      <w:r>
        <w:rPr>
          <w:rFonts w:hint="eastAsia" w:ascii="仿宋" w:hAnsi="仿宋" w:eastAsia="仿宋" w:cs="仿宋"/>
          <w:spacing w:val="-48"/>
          <w:sz w:val="22"/>
          <w:szCs w:val="22"/>
        </w:rPr>
        <w:t xml:space="preserve"> </w:t>
      </w:r>
      <w:r>
        <w:rPr>
          <w:rFonts w:hint="eastAsia" w:ascii="仿宋" w:hAnsi="仿宋" w:eastAsia="仿宋" w:cs="仿宋"/>
          <w:spacing w:val="-4"/>
          <w:sz w:val="22"/>
          <w:szCs w:val="22"/>
        </w:rPr>
        <w:t>支付账户</w:t>
      </w:r>
    </w:p>
    <w:p w14:paraId="532CE80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发包人应将合同价款支付至合同协议书中约定的承包人账户。</w:t>
      </w:r>
    </w:p>
    <w:p w14:paraId="2061F47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13. 验收和工程试车</w:t>
      </w:r>
    </w:p>
    <w:p w14:paraId="698FE72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13.1</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分部分项工程验收</w:t>
      </w:r>
    </w:p>
    <w:p w14:paraId="3ED382E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13.1.1 分部分项工程质量应符合国家有关工程施工验收规范、标准及合同约定，承包人应</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按照施工组织设计的要求完成分部分项工程施工。</w:t>
      </w:r>
    </w:p>
    <w:p w14:paraId="15FFBFE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13.1.2 除专用合同条款另有约定外，分部分项工程经承包人自检合格并具备验收条件的，</w:t>
      </w:r>
      <w:r>
        <w:rPr>
          <w:rFonts w:hint="eastAsia" w:ascii="仿宋" w:hAnsi="仿宋" w:eastAsia="仿宋" w:cs="仿宋"/>
          <w:spacing w:val="10"/>
          <w:sz w:val="22"/>
          <w:szCs w:val="22"/>
        </w:rPr>
        <w:t xml:space="preserve"> </w:t>
      </w:r>
      <w:r>
        <w:rPr>
          <w:rFonts w:hint="eastAsia" w:ascii="仿宋" w:hAnsi="仿宋" w:eastAsia="仿宋" w:cs="仿宋"/>
          <w:sz w:val="22"/>
          <w:szCs w:val="22"/>
        </w:rPr>
        <w:t>承包人应提前</w:t>
      </w:r>
      <w:r>
        <w:rPr>
          <w:rFonts w:hint="eastAsia" w:ascii="仿宋" w:hAnsi="仿宋" w:eastAsia="仿宋" w:cs="仿宋"/>
          <w:spacing w:val="-45"/>
          <w:sz w:val="22"/>
          <w:szCs w:val="22"/>
        </w:rPr>
        <w:t xml:space="preserve"> </w:t>
      </w:r>
      <w:r>
        <w:rPr>
          <w:rFonts w:hint="eastAsia" w:ascii="仿宋" w:hAnsi="仿宋" w:eastAsia="仿宋" w:cs="仿宋"/>
          <w:sz w:val="22"/>
          <w:szCs w:val="22"/>
        </w:rPr>
        <w:t>48</w:t>
      </w:r>
      <w:r>
        <w:rPr>
          <w:rFonts w:hint="eastAsia" w:ascii="仿宋" w:hAnsi="仿宋" w:eastAsia="仿宋" w:cs="仿宋"/>
          <w:spacing w:val="-40"/>
          <w:sz w:val="22"/>
          <w:szCs w:val="22"/>
        </w:rPr>
        <w:t xml:space="preserve"> </w:t>
      </w:r>
      <w:r>
        <w:rPr>
          <w:rFonts w:hint="eastAsia" w:ascii="仿宋" w:hAnsi="仿宋" w:eastAsia="仿宋" w:cs="仿宋"/>
          <w:sz w:val="22"/>
          <w:szCs w:val="22"/>
        </w:rPr>
        <w:t>小时通知监理人进行验收。监理人不能按时进行验收的，应在验收前</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24</w:t>
      </w:r>
      <w:r>
        <w:rPr>
          <w:rFonts w:hint="eastAsia" w:ascii="仿宋" w:hAnsi="仿宋" w:eastAsia="仿宋" w:cs="仿宋"/>
          <w:spacing w:val="-40"/>
          <w:sz w:val="22"/>
          <w:szCs w:val="22"/>
        </w:rPr>
        <w:t xml:space="preserve"> </w:t>
      </w:r>
      <w:r>
        <w:rPr>
          <w:rFonts w:hint="eastAsia" w:ascii="仿宋" w:hAnsi="仿宋" w:eastAsia="仿宋" w:cs="仿宋"/>
          <w:spacing w:val="-1"/>
          <w:sz w:val="22"/>
          <w:szCs w:val="22"/>
        </w:rPr>
        <w:t>小时</w:t>
      </w:r>
      <w:r>
        <w:rPr>
          <w:rFonts w:hint="eastAsia" w:ascii="仿宋" w:hAnsi="仿宋" w:eastAsia="仿宋" w:cs="仿宋"/>
          <w:sz w:val="22"/>
          <w:szCs w:val="22"/>
        </w:rPr>
        <w:t xml:space="preserve"> </w:t>
      </w:r>
      <w:r>
        <w:rPr>
          <w:rFonts w:hint="eastAsia" w:ascii="仿宋" w:hAnsi="仿宋" w:eastAsia="仿宋" w:cs="仿宋"/>
          <w:spacing w:val="-2"/>
          <w:sz w:val="22"/>
          <w:szCs w:val="22"/>
        </w:rPr>
        <w:t>向承包人提交书面延期要求，但延期不能超过</w:t>
      </w:r>
      <w:r>
        <w:rPr>
          <w:rFonts w:hint="eastAsia" w:ascii="仿宋" w:hAnsi="仿宋" w:eastAsia="仿宋" w:cs="仿宋"/>
          <w:spacing w:val="-49"/>
          <w:sz w:val="22"/>
          <w:szCs w:val="22"/>
        </w:rPr>
        <w:t xml:space="preserve"> </w:t>
      </w:r>
      <w:r>
        <w:rPr>
          <w:rFonts w:hint="eastAsia" w:ascii="仿宋" w:hAnsi="仿宋" w:eastAsia="仿宋" w:cs="仿宋"/>
          <w:spacing w:val="-2"/>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小时。监理人未按时进行验收，也未提出延期</w:t>
      </w:r>
      <w:r>
        <w:rPr>
          <w:rFonts w:hint="eastAsia" w:ascii="仿宋" w:hAnsi="仿宋" w:eastAsia="仿宋" w:cs="仿宋"/>
          <w:sz w:val="22"/>
          <w:szCs w:val="22"/>
        </w:rPr>
        <w:t xml:space="preserve"> </w:t>
      </w:r>
      <w:r>
        <w:rPr>
          <w:rFonts w:hint="eastAsia" w:ascii="仿宋" w:hAnsi="仿宋" w:eastAsia="仿宋" w:cs="仿宋"/>
          <w:spacing w:val="1"/>
          <w:sz w:val="22"/>
          <w:szCs w:val="22"/>
        </w:rPr>
        <w:t>要求的，承包人有权自行验收，监理人应认可验收结果。分部分项工程未经验收的，不得进入</w:t>
      </w:r>
      <w:r>
        <w:rPr>
          <w:rFonts w:hint="eastAsia" w:ascii="仿宋" w:hAnsi="仿宋" w:eastAsia="仿宋" w:cs="仿宋"/>
          <w:spacing w:val="8"/>
          <w:sz w:val="22"/>
          <w:szCs w:val="22"/>
        </w:rPr>
        <w:t xml:space="preserve"> </w:t>
      </w:r>
      <w:r>
        <w:rPr>
          <w:rFonts w:hint="eastAsia" w:ascii="仿宋" w:hAnsi="仿宋" w:eastAsia="仿宋" w:cs="仿宋"/>
          <w:spacing w:val="-1"/>
          <w:sz w:val="22"/>
          <w:szCs w:val="22"/>
        </w:rPr>
        <w:t>下一道工序施工。</w:t>
      </w:r>
    </w:p>
    <w:p w14:paraId="36E1AC9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分部分项工程的验收资料应当作为竣工资料的组成部分。</w:t>
      </w:r>
    </w:p>
    <w:p w14:paraId="36124E47">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13.2</w:t>
      </w:r>
      <w:r>
        <w:rPr>
          <w:rFonts w:hint="eastAsia" w:ascii="仿宋" w:hAnsi="仿宋" w:eastAsia="仿宋" w:cs="仿宋"/>
          <w:spacing w:val="-48"/>
          <w:sz w:val="22"/>
          <w:szCs w:val="22"/>
        </w:rPr>
        <w:t xml:space="preserve"> </w:t>
      </w:r>
      <w:r>
        <w:rPr>
          <w:rFonts w:hint="eastAsia" w:ascii="仿宋" w:hAnsi="仿宋" w:eastAsia="仿宋" w:cs="仿宋"/>
          <w:spacing w:val="-4"/>
          <w:sz w:val="22"/>
          <w:szCs w:val="22"/>
        </w:rPr>
        <w:t>竣工验收</w:t>
      </w:r>
    </w:p>
    <w:p w14:paraId="1C7C4991">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13.2.1</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竣工验收条件</w:t>
      </w:r>
    </w:p>
    <w:p w14:paraId="197CAF8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工程具备以下条件的，承包人可以申请竣工验收：</w:t>
      </w:r>
    </w:p>
    <w:p w14:paraId="7459DFD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（1）除发包人同意的甩项工作和缺陷修补工作外，合同范围内的全部工程以及有关工作，</w:t>
      </w:r>
      <w:r>
        <w:rPr>
          <w:rFonts w:hint="eastAsia" w:ascii="仿宋" w:hAnsi="仿宋" w:eastAsia="仿宋" w:cs="仿宋"/>
          <w:spacing w:val="14"/>
          <w:sz w:val="22"/>
          <w:szCs w:val="22"/>
        </w:rPr>
        <w:t xml:space="preserve"> </w:t>
      </w:r>
      <w:r>
        <w:rPr>
          <w:rFonts w:hint="eastAsia" w:ascii="仿宋" w:hAnsi="仿宋" w:eastAsia="仿宋" w:cs="仿宋"/>
          <w:sz w:val="22"/>
          <w:szCs w:val="22"/>
        </w:rPr>
        <w:t>包括合同要求的试验、试运行以及检验均已完成，</w:t>
      </w:r>
      <w:r>
        <w:rPr>
          <w:rFonts w:hint="eastAsia" w:ascii="仿宋" w:hAnsi="仿宋" w:eastAsia="仿宋" w:cs="仿宋"/>
          <w:spacing w:val="-1"/>
          <w:sz w:val="22"/>
          <w:szCs w:val="22"/>
        </w:rPr>
        <w:t>并符合合同要求；</w:t>
      </w:r>
    </w:p>
    <w:p w14:paraId="1779F20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（2）已按合同约定编制了甩项工作和缺陷</w:t>
      </w:r>
      <w:r>
        <w:rPr>
          <w:rFonts w:hint="eastAsia" w:ascii="仿宋" w:hAnsi="仿宋" w:eastAsia="仿宋" w:cs="仿宋"/>
          <w:spacing w:val="-1"/>
          <w:sz w:val="22"/>
          <w:szCs w:val="22"/>
        </w:rPr>
        <w:t>修补工作清单以及相应的施工计划；</w:t>
      </w:r>
    </w:p>
    <w:p w14:paraId="23F1E7D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（3）已按合同约定的内容和份数备齐竣工资料。</w:t>
      </w:r>
    </w:p>
    <w:p w14:paraId="2E5A6A0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13.2.2</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竣工验收程序</w:t>
      </w:r>
    </w:p>
    <w:p w14:paraId="7AB52C2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除专用合同条款另有约定外，承包人申请竣工验收的，应当按照以下程序进行：</w:t>
      </w:r>
    </w:p>
    <w:p w14:paraId="6658DFD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（1）承包人向监理人报送竣工验收申请报告，监理人应在收到</w:t>
      </w:r>
      <w:r>
        <w:rPr>
          <w:rFonts w:hint="eastAsia" w:ascii="仿宋" w:hAnsi="仿宋" w:eastAsia="仿宋" w:cs="仿宋"/>
          <w:spacing w:val="-2"/>
          <w:sz w:val="22"/>
          <w:szCs w:val="22"/>
        </w:rPr>
        <w:t>竣工验收申请报告后</w:t>
      </w:r>
      <w:r>
        <w:rPr>
          <w:rFonts w:hint="eastAsia" w:ascii="仿宋" w:hAnsi="仿宋" w:eastAsia="仿宋" w:cs="仿宋"/>
          <w:spacing w:val="-33"/>
          <w:sz w:val="22"/>
          <w:szCs w:val="22"/>
        </w:rPr>
        <w:t xml:space="preserve"> </w:t>
      </w:r>
      <w:r>
        <w:rPr>
          <w:rFonts w:hint="eastAsia" w:ascii="仿宋" w:hAnsi="仿宋" w:eastAsia="仿宋" w:cs="仿宋"/>
          <w:spacing w:val="-2"/>
          <w:sz w:val="22"/>
          <w:szCs w:val="22"/>
        </w:rPr>
        <w:t>14</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天</w:t>
      </w:r>
      <w:r>
        <w:rPr>
          <w:rFonts w:hint="eastAsia" w:ascii="仿宋" w:hAnsi="仿宋" w:eastAsia="仿宋" w:cs="仿宋"/>
          <w:sz w:val="22"/>
          <w:szCs w:val="22"/>
        </w:rPr>
        <w:t xml:space="preserve"> 内完成审查并报送发包人。监理人审查后认为尚不具备验收条件的，应通知</w:t>
      </w:r>
      <w:r>
        <w:rPr>
          <w:rFonts w:hint="eastAsia" w:ascii="仿宋" w:hAnsi="仿宋" w:eastAsia="仿宋" w:cs="仿宋"/>
          <w:spacing w:val="-1"/>
          <w:sz w:val="22"/>
          <w:szCs w:val="22"/>
        </w:rPr>
        <w:t>承包人在竣工验收</w:t>
      </w:r>
      <w:r>
        <w:rPr>
          <w:rFonts w:hint="eastAsia" w:ascii="仿宋" w:hAnsi="仿宋" w:eastAsia="仿宋" w:cs="仿宋"/>
          <w:sz w:val="22"/>
          <w:szCs w:val="22"/>
        </w:rPr>
        <w:t xml:space="preserve"> 前承包人还需完成的工作内容，承包人应在完成监理人通知的全部工作内容</w:t>
      </w:r>
      <w:r>
        <w:rPr>
          <w:rFonts w:hint="eastAsia" w:ascii="仿宋" w:hAnsi="仿宋" w:eastAsia="仿宋" w:cs="仿宋"/>
          <w:spacing w:val="-1"/>
          <w:sz w:val="22"/>
          <w:szCs w:val="22"/>
        </w:rPr>
        <w:t>后，再次提交竣工</w:t>
      </w:r>
      <w:r>
        <w:rPr>
          <w:rFonts w:hint="eastAsia" w:ascii="仿宋" w:hAnsi="仿宋" w:eastAsia="仿宋" w:cs="仿宋"/>
          <w:sz w:val="22"/>
          <w:szCs w:val="22"/>
        </w:rPr>
        <w:t xml:space="preserve"> </w:t>
      </w:r>
      <w:r>
        <w:rPr>
          <w:rFonts w:hint="eastAsia" w:ascii="仿宋" w:hAnsi="仿宋" w:eastAsia="仿宋" w:cs="仿宋"/>
          <w:spacing w:val="-2"/>
          <w:sz w:val="22"/>
          <w:szCs w:val="22"/>
        </w:rPr>
        <w:t>验收申请报告。</w:t>
      </w:r>
    </w:p>
    <w:p w14:paraId="41B1664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（2）监理人审查后认为已具备竣工验收条件的，应将竣工验收申请报告提交发包人，发包</w:t>
      </w:r>
      <w:r>
        <w:rPr>
          <w:rFonts w:hint="eastAsia" w:ascii="仿宋" w:hAnsi="仿宋" w:eastAsia="仿宋" w:cs="仿宋"/>
          <w:spacing w:val="11"/>
          <w:sz w:val="22"/>
          <w:szCs w:val="22"/>
        </w:rPr>
        <w:t xml:space="preserve"> </w:t>
      </w:r>
      <w:r>
        <w:rPr>
          <w:rFonts w:hint="eastAsia" w:ascii="仿宋" w:hAnsi="仿宋" w:eastAsia="仿宋" w:cs="仿宋"/>
          <w:spacing w:val="-2"/>
          <w:sz w:val="22"/>
          <w:szCs w:val="22"/>
        </w:rPr>
        <w:t>人应在收到经监理人审核的竣工验收申请报告后</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28</w:t>
      </w:r>
      <w:r>
        <w:rPr>
          <w:rFonts w:hint="eastAsia" w:ascii="仿宋" w:hAnsi="仿宋" w:eastAsia="仿宋" w:cs="仿宋"/>
          <w:spacing w:val="-41"/>
          <w:sz w:val="22"/>
          <w:szCs w:val="22"/>
        </w:rPr>
        <w:t xml:space="preserve"> </w:t>
      </w:r>
      <w:r>
        <w:rPr>
          <w:rFonts w:hint="eastAsia" w:ascii="仿宋" w:hAnsi="仿宋" w:eastAsia="仿宋" w:cs="仿宋"/>
          <w:spacing w:val="-2"/>
          <w:sz w:val="22"/>
          <w:szCs w:val="22"/>
        </w:rPr>
        <w:t>天内审批完毕并组织监理人、承包人</w:t>
      </w:r>
      <w:r>
        <w:rPr>
          <w:rFonts w:hint="eastAsia" w:ascii="仿宋" w:hAnsi="仿宋" w:eastAsia="仿宋" w:cs="仿宋"/>
          <w:spacing w:val="-3"/>
          <w:sz w:val="22"/>
          <w:szCs w:val="22"/>
        </w:rPr>
        <w:t>、设计</w:t>
      </w:r>
      <w:r>
        <w:rPr>
          <w:rFonts w:hint="eastAsia" w:ascii="仿宋" w:hAnsi="仿宋" w:eastAsia="仿宋" w:cs="仿宋"/>
          <w:sz w:val="22"/>
          <w:szCs w:val="22"/>
        </w:rPr>
        <w:t xml:space="preserve"> </w:t>
      </w:r>
      <w:r>
        <w:rPr>
          <w:rFonts w:hint="eastAsia" w:ascii="仿宋" w:hAnsi="仿宋" w:eastAsia="仿宋" w:cs="仿宋"/>
          <w:spacing w:val="-1"/>
          <w:sz w:val="22"/>
          <w:szCs w:val="22"/>
        </w:rPr>
        <w:t>人等相关单位完成竣工验收。</w:t>
      </w:r>
    </w:p>
    <w:p w14:paraId="5FA4B00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（3）竣工验收合格的，发包人应在验收合格后</w:t>
      </w:r>
      <w:r>
        <w:rPr>
          <w:rFonts w:hint="eastAsia" w:ascii="仿宋" w:hAnsi="仿宋" w:eastAsia="仿宋" w:cs="仿宋"/>
          <w:spacing w:val="-30"/>
          <w:sz w:val="22"/>
          <w:szCs w:val="22"/>
        </w:rPr>
        <w:t xml:space="preserve"> </w:t>
      </w:r>
      <w:r>
        <w:rPr>
          <w:rFonts w:hint="eastAsia" w:ascii="仿宋" w:hAnsi="仿宋" w:eastAsia="仿宋" w:cs="仿宋"/>
          <w:spacing w:val="-1"/>
          <w:sz w:val="22"/>
          <w:szCs w:val="22"/>
        </w:rPr>
        <w:t>14</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天内向承包</w:t>
      </w:r>
      <w:r>
        <w:rPr>
          <w:rFonts w:hint="eastAsia" w:ascii="仿宋" w:hAnsi="仿宋" w:eastAsia="仿宋" w:cs="仿宋"/>
          <w:spacing w:val="-2"/>
          <w:sz w:val="22"/>
          <w:szCs w:val="22"/>
        </w:rPr>
        <w:t>人签发工程接收证书。发包</w:t>
      </w:r>
      <w:r>
        <w:rPr>
          <w:rFonts w:hint="eastAsia" w:ascii="仿宋" w:hAnsi="仿宋" w:eastAsia="仿宋" w:cs="仿宋"/>
          <w:sz w:val="22"/>
          <w:szCs w:val="22"/>
        </w:rPr>
        <w:t xml:space="preserve"> </w:t>
      </w:r>
      <w:r>
        <w:rPr>
          <w:rFonts w:hint="eastAsia" w:ascii="仿宋" w:hAnsi="仿宋" w:eastAsia="仿宋" w:cs="仿宋"/>
          <w:spacing w:val="-3"/>
          <w:sz w:val="22"/>
          <w:szCs w:val="22"/>
        </w:rPr>
        <w:t>人无正当理由逾期不颁发工程接收证书的，</w:t>
      </w:r>
      <w:r>
        <w:rPr>
          <w:rFonts w:hint="eastAsia" w:ascii="仿宋" w:hAnsi="仿宋" w:eastAsia="仿宋" w:cs="仿宋"/>
          <w:spacing w:val="-62"/>
          <w:sz w:val="22"/>
          <w:szCs w:val="22"/>
        </w:rPr>
        <w:t xml:space="preserve"> </w:t>
      </w:r>
      <w:r>
        <w:rPr>
          <w:rFonts w:hint="eastAsia" w:ascii="仿宋" w:hAnsi="仿宋" w:eastAsia="仿宋" w:cs="仿宋"/>
          <w:spacing w:val="-3"/>
          <w:sz w:val="22"/>
          <w:szCs w:val="22"/>
        </w:rPr>
        <w:t>自验收合格后第</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15</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天起视为已颁发工程接收证书。</w:t>
      </w:r>
    </w:p>
    <w:p w14:paraId="4781EE73">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jc w:val="right"/>
        <w:textAlignment w:val="auto"/>
        <w:rPr>
          <w:rFonts w:hint="eastAsia" w:ascii="仿宋" w:hAnsi="仿宋" w:eastAsia="仿宋" w:cs="仿宋"/>
        </w:rPr>
      </w:pPr>
      <w:r>
        <w:rPr>
          <w:rFonts w:hint="eastAsia" w:ascii="仿宋" w:hAnsi="仿宋" w:eastAsia="仿宋" w:cs="仿宋"/>
          <w:spacing w:val="-5"/>
          <w:sz w:val="22"/>
          <w:szCs w:val="22"/>
        </w:rPr>
        <w:t>（4）竣工验收不合格的，监理人应按照验收意见发出指示，要求承包人对不合</w:t>
      </w:r>
      <w:r>
        <w:rPr>
          <w:rFonts w:hint="eastAsia" w:ascii="仿宋" w:hAnsi="仿宋" w:eastAsia="仿宋" w:cs="仿宋"/>
          <w:spacing w:val="-6"/>
          <w:sz w:val="22"/>
          <w:szCs w:val="22"/>
        </w:rPr>
        <w:t>格工程返工、</w:t>
      </w:r>
    </w:p>
    <w:p w14:paraId="4D94C83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修复或采取其他补救措施，由此增加的费用和（或）延误的工期由承包人</w:t>
      </w:r>
      <w:r>
        <w:rPr>
          <w:rFonts w:hint="eastAsia" w:ascii="仿宋" w:hAnsi="仿宋" w:eastAsia="仿宋" w:cs="仿宋"/>
          <w:spacing w:val="-1"/>
          <w:sz w:val="22"/>
          <w:szCs w:val="22"/>
        </w:rPr>
        <w:t>承担。承包人在完成</w:t>
      </w:r>
      <w:r>
        <w:rPr>
          <w:rFonts w:hint="eastAsia" w:ascii="仿宋" w:hAnsi="仿宋" w:eastAsia="仿宋" w:cs="仿宋"/>
          <w:sz w:val="22"/>
          <w:szCs w:val="22"/>
        </w:rPr>
        <w:t xml:space="preserve"> 不合格工程的返工、修复或采取其他补救措施后，应重新提交竣工</w:t>
      </w:r>
      <w:r>
        <w:rPr>
          <w:rFonts w:hint="eastAsia" w:ascii="仿宋" w:hAnsi="仿宋" w:eastAsia="仿宋" w:cs="仿宋"/>
          <w:spacing w:val="-1"/>
          <w:sz w:val="22"/>
          <w:szCs w:val="22"/>
        </w:rPr>
        <w:t>验收申请报告，并按本项约</w:t>
      </w:r>
      <w:r>
        <w:rPr>
          <w:rFonts w:hint="eastAsia" w:ascii="仿宋" w:hAnsi="仿宋" w:eastAsia="仿宋" w:cs="仿宋"/>
          <w:sz w:val="22"/>
          <w:szCs w:val="22"/>
        </w:rPr>
        <w:t xml:space="preserve"> </w:t>
      </w:r>
      <w:r>
        <w:rPr>
          <w:rFonts w:hint="eastAsia" w:ascii="仿宋" w:hAnsi="仿宋" w:eastAsia="仿宋" w:cs="仿宋"/>
          <w:spacing w:val="-2"/>
          <w:sz w:val="22"/>
          <w:szCs w:val="22"/>
        </w:rPr>
        <w:t>定的程序重新进行验收。</w:t>
      </w:r>
    </w:p>
    <w:p w14:paraId="6710A02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（5）工程未经验收或验收不合格，发包人擅自使用的</w:t>
      </w:r>
      <w:r>
        <w:rPr>
          <w:rFonts w:hint="eastAsia" w:ascii="仿宋" w:hAnsi="仿宋" w:eastAsia="仿宋" w:cs="仿宋"/>
          <w:spacing w:val="-3"/>
          <w:sz w:val="22"/>
          <w:szCs w:val="22"/>
        </w:rPr>
        <w:t>，应在转移占有工程后</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天内向承包</w:t>
      </w:r>
      <w:r>
        <w:rPr>
          <w:rFonts w:hint="eastAsia" w:ascii="仿宋" w:hAnsi="仿宋" w:eastAsia="仿宋" w:cs="仿宋"/>
          <w:sz w:val="22"/>
          <w:szCs w:val="22"/>
        </w:rPr>
        <w:t xml:space="preserve"> </w:t>
      </w:r>
      <w:r>
        <w:rPr>
          <w:rFonts w:hint="eastAsia" w:ascii="仿宋" w:hAnsi="仿宋" w:eastAsia="仿宋" w:cs="仿宋"/>
          <w:spacing w:val="-2"/>
          <w:sz w:val="22"/>
          <w:szCs w:val="22"/>
        </w:rPr>
        <w:t>人颁发工程接收证书；发包人无正当理由逾期不颁发工程接收证书的</w:t>
      </w:r>
      <w:r>
        <w:rPr>
          <w:rFonts w:hint="eastAsia" w:ascii="仿宋" w:hAnsi="仿宋" w:eastAsia="仿宋" w:cs="仿宋"/>
          <w:spacing w:val="-3"/>
          <w:sz w:val="22"/>
          <w:szCs w:val="22"/>
        </w:rPr>
        <w:t>，自转移占有后第</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15</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天起</w:t>
      </w:r>
      <w:r>
        <w:rPr>
          <w:rFonts w:hint="eastAsia" w:ascii="仿宋" w:hAnsi="仿宋" w:eastAsia="仿宋" w:cs="仿宋"/>
          <w:sz w:val="22"/>
          <w:szCs w:val="22"/>
        </w:rPr>
        <w:t xml:space="preserve"> </w:t>
      </w:r>
      <w:r>
        <w:rPr>
          <w:rFonts w:hint="eastAsia" w:ascii="仿宋" w:hAnsi="仿宋" w:eastAsia="仿宋" w:cs="仿宋"/>
          <w:spacing w:val="-1"/>
          <w:sz w:val="22"/>
          <w:szCs w:val="22"/>
        </w:rPr>
        <w:t>视为已颁发工程接收证书。</w:t>
      </w:r>
    </w:p>
    <w:p w14:paraId="128511A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除专用合同条款另有约定外，发包人不按照本项约定组织竣工验收、颁发工程接</w:t>
      </w:r>
      <w:r>
        <w:rPr>
          <w:rFonts w:hint="eastAsia" w:ascii="仿宋" w:hAnsi="仿宋" w:eastAsia="仿宋" w:cs="仿宋"/>
          <w:spacing w:val="-4"/>
          <w:sz w:val="22"/>
          <w:szCs w:val="22"/>
        </w:rPr>
        <w:t>收证书的，</w:t>
      </w:r>
      <w:r>
        <w:rPr>
          <w:rFonts w:hint="eastAsia" w:ascii="仿宋" w:hAnsi="仿宋" w:eastAsia="仿宋" w:cs="仿宋"/>
          <w:sz w:val="22"/>
          <w:szCs w:val="22"/>
        </w:rPr>
        <w:t xml:space="preserve"> 每逾期一天，应以签约合同价为基数，按照中国人民银行发布的同期同类</w:t>
      </w:r>
      <w:r>
        <w:rPr>
          <w:rFonts w:hint="eastAsia" w:ascii="仿宋" w:hAnsi="仿宋" w:eastAsia="仿宋" w:cs="仿宋"/>
          <w:spacing w:val="-1"/>
          <w:sz w:val="22"/>
          <w:szCs w:val="22"/>
        </w:rPr>
        <w:t>贷款基准利率支付违</w:t>
      </w:r>
      <w:r>
        <w:rPr>
          <w:rFonts w:hint="eastAsia" w:ascii="仿宋" w:hAnsi="仿宋" w:eastAsia="仿宋" w:cs="仿宋"/>
          <w:sz w:val="22"/>
          <w:szCs w:val="22"/>
        </w:rPr>
        <w:t xml:space="preserve">  </w:t>
      </w:r>
      <w:r>
        <w:rPr>
          <w:rFonts w:hint="eastAsia" w:ascii="仿宋" w:hAnsi="仿宋" w:eastAsia="仿宋" w:cs="仿宋"/>
          <w:spacing w:val="-3"/>
          <w:sz w:val="22"/>
          <w:szCs w:val="22"/>
        </w:rPr>
        <w:t>约金。</w:t>
      </w:r>
    </w:p>
    <w:p w14:paraId="0D3B8053">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13.2.3</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竣工日期</w:t>
      </w:r>
    </w:p>
    <w:p w14:paraId="3872BD8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工程经竣工验收合格的，以承包人提交竣工验收申请报告之</w:t>
      </w:r>
      <w:r>
        <w:rPr>
          <w:rFonts w:hint="eastAsia" w:ascii="仿宋" w:hAnsi="仿宋" w:eastAsia="仿宋" w:cs="仿宋"/>
          <w:spacing w:val="-1"/>
          <w:sz w:val="22"/>
          <w:szCs w:val="22"/>
        </w:rPr>
        <w:t>日为实际竣工日期，并在工程</w:t>
      </w:r>
      <w:r>
        <w:rPr>
          <w:rFonts w:hint="eastAsia" w:ascii="仿宋" w:hAnsi="仿宋" w:eastAsia="仿宋" w:cs="仿宋"/>
          <w:sz w:val="22"/>
          <w:szCs w:val="22"/>
        </w:rPr>
        <w:t xml:space="preserve"> 接收证书中载明；因发包人原因，未在监理人收到承包人提交的竣工验收申请报</w:t>
      </w:r>
      <w:r>
        <w:rPr>
          <w:rFonts w:hint="eastAsia" w:ascii="仿宋" w:hAnsi="仿宋" w:eastAsia="仿宋" w:cs="仿宋"/>
          <w:spacing w:val="-1"/>
          <w:sz w:val="22"/>
          <w:szCs w:val="22"/>
        </w:rPr>
        <w:t>告42天内完成</w:t>
      </w:r>
      <w:r>
        <w:rPr>
          <w:rFonts w:hint="eastAsia" w:ascii="仿宋" w:hAnsi="仿宋" w:eastAsia="仿宋" w:cs="仿宋"/>
          <w:sz w:val="22"/>
          <w:szCs w:val="22"/>
        </w:rPr>
        <w:t xml:space="preserve"> 竣工验收，或完成竣工验收不予签发工程接收证书的，以提交竣工验收申请</w:t>
      </w:r>
      <w:r>
        <w:rPr>
          <w:rFonts w:hint="eastAsia" w:ascii="仿宋" w:hAnsi="仿宋" w:eastAsia="仿宋" w:cs="仿宋"/>
          <w:spacing w:val="-1"/>
          <w:sz w:val="22"/>
          <w:szCs w:val="22"/>
        </w:rPr>
        <w:t>报告的日期为实际</w:t>
      </w:r>
      <w:r>
        <w:rPr>
          <w:rFonts w:hint="eastAsia" w:ascii="仿宋" w:hAnsi="仿宋" w:eastAsia="仿宋" w:cs="仿宋"/>
          <w:sz w:val="22"/>
          <w:szCs w:val="22"/>
        </w:rPr>
        <w:t xml:space="preserve"> 竣工日期；工程未经竣工验收，发包人擅自使用的，以转移占有工程之</w:t>
      </w:r>
      <w:r>
        <w:rPr>
          <w:rFonts w:hint="eastAsia" w:ascii="仿宋" w:hAnsi="仿宋" w:eastAsia="仿宋" w:cs="仿宋"/>
          <w:spacing w:val="-1"/>
          <w:sz w:val="22"/>
          <w:szCs w:val="22"/>
        </w:rPr>
        <w:t>日为实际竣工日期。</w:t>
      </w:r>
    </w:p>
    <w:p w14:paraId="51E4324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0"/>
        <w:rPr>
          <w:rFonts w:hint="eastAsia" w:ascii="仿宋" w:hAnsi="仿宋" w:eastAsia="仿宋" w:cs="仿宋"/>
          <w:sz w:val="22"/>
          <w:szCs w:val="22"/>
        </w:rPr>
      </w:pPr>
      <w:r>
        <w:rPr>
          <w:rFonts w:hint="eastAsia" w:ascii="仿宋" w:hAnsi="仿宋" w:eastAsia="仿宋" w:cs="仿宋"/>
          <w:spacing w:val="-2"/>
          <w:sz w:val="22"/>
          <w:szCs w:val="22"/>
        </w:rPr>
        <w:t>13.2.4 拒绝接收全部或部分工程</w:t>
      </w:r>
    </w:p>
    <w:p w14:paraId="4283187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对于竣工验收不合格的工程，承包人完成整改后，应当重新进行竣工</w:t>
      </w:r>
      <w:r>
        <w:rPr>
          <w:rFonts w:hint="eastAsia" w:ascii="仿宋" w:hAnsi="仿宋" w:eastAsia="仿宋" w:cs="仿宋"/>
          <w:spacing w:val="-1"/>
          <w:sz w:val="22"/>
          <w:szCs w:val="22"/>
        </w:rPr>
        <w:t>验收，经重新组织验</w:t>
      </w:r>
      <w:r>
        <w:rPr>
          <w:rFonts w:hint="eastAsia" w:ascii="仿宋" w:hAnsi="仿宋" w:eastAsia="仿宋" w:cs="仿宋"/>
          <w:sz w:val="22"/>
          <w:szCs w:val="22"/>
        </w:rPr>
        <w:t xml:space="preserve">  收仍不合格的且无法采取措施补救的，则发包人可以拒绝接收不合格工程</w:t>
      </w:r>
      <w:r>
        <w:rPr>
          <w:rFonts w:hint="eastAsia" w:ascii="仿宋" w:hAnsi="仿宋" w:eastAsia="仿宋" w:cs="仿宋"/>
          <w:spacing w:val="-1"/>
          <w:sz w:val="22"/>
          <w:szCs w:val="22"/>
        </w:rPr>
        <w:t>，因不合格工程导致</w:t>
      </w:r>
      <w:r>
        <w:rPr>
          <w:rFonts w:hint="eastAsia" w:ascii="仿宋" w:hAnsi="仿宋" w:eastAsia="仿宋" w:cs="仿宋"/>
          <w:sz w:val="22"/>
          <w:szCs w:val="22"/>
        </w:rPr>
        <w:t xml:space="preserve">  </w:t>
      </w:r>
      <w:r>
        <w:rPr>
          <w:rFonts w:hint="eastAsia" w:ascii="仿宋" w:hAnsi="仿宋" w:eastAsia="仿宋" w:cs="仿宋"/>
          <w:spacing w:val="-7"/>
          <w:sz w:val="22"/>
          <w:szCs w:val="22"/>
        </w:rPr>
        <w:t>其他工程不能正常使用的，承包人应采取措施确保相关工程的正常使用，由此增加的费用和（或）</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延误的工期由承包人承担。</w:t>
      </w:r>
    </w:p>
    <w:p w14:paraId="583FD20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13.2.5 移交、接收全部与部分工程</w:t>
      </w:r>
    </w:p>
    <w:p w14:paraId="14FFFA4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除专用合同条款另有约定外，合同当事人应当在颁发工程接收证书后7天内完成工程的移</w:t>
      </w:r>
      <w:r>
        <w:rPr>
          <w:rFonts w:hint="eastAsia" w:ascii="仿宋" w:hAnsi="仿宋" w:eastAsia="仿宋" w:cs="仿宋"/>
          <w:spacing w:val="18"/>
          <w:sz w:val="22"/>
          <w:szCs w:val="22"/>
        </w:rPr>
        <w:t xml:space="preserve"> </w:t>
      </w:r>
      <w:r>
        <w:rPr>
          <w:rFonts w:hint="eastAsia" w:ascii="仿宋" w:hAnsi="仿宋" w:eastAsia="仿宋" w:cs="仿宋"/>
          <w:spacing w:val="-7"/>
          <w:sz w:val="22"/>
          <w:szCs w:val="22"/>
        </w:rPr>
        <w:t>交。</w:t>
      </w:r>
    </w:p>
    <w:p w14:paraId="31CC172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发包人无正当理由不接收工程的，发包人自应当接收工程</w:t>
      </w:r>
      <w:r>
        <w:rPr>
          <w:rFonts w:hint="eastAsia" w:ascii="仿宋" w:hAnsi="仿宋" w:eastAsia="仿宋" w:cs="仿宋"/>
          <w:spacing w:val="-1"/>
          <w:sz w:val="22"/>
          <w:szCs w:val="22"/>
        </w:rPr>
        <w:t>之日起，承担工程照管、成品保</w:t>
      </w:r>
      <w:r>
        <w:rPr>
          <w:rFonts w:hint="eastAsia" w:ascii="仿宋" w:hAnsi="仿宋" w:eastAsia="仿宋" w:cs="仿宋"/>
          <w:sz w:val="22"/>
          <w:szCs w:val="22"/>
        </w:rPr>
        <w:t xml:space="preserve"> 护、保管等与工程有关的各项费用，合同当事人可以在专用合同条款中另</w:t>
      </w:r>
      <w:r>
        <w:rPr>
          <w:rFonts w:hint="eastAsia" w:ascii="仿宋" w:hAnsi="仿宋" w:eastAsia="仿宋" w:cs="仿宋"/>
          <w:spacing w:val="-1"/>
          <w:sz w:val="22"/>
          <w:szCs w:val="22"/>
        </w:rPr>
        <w:t>行约定发包人逾期接</w:t>
      </w:r>
      <w:r>
        <w:rPr>
          <w:rFonts w:hint="eastAsia" w:ascii="仿宋" w:hAnsi="仿宋" w:eastAsia="仿宋" w:cs="仿宋"/>
          <w:sz w:val="22"/>
          <w:szCs w:val="22"/>
        </w:rPr>
        <w:t xml:space="preserve"> </w:t>
      </w:r>
      <w:r>
        <w:rPr>
          <w:rFonts w:hint="eastAsia" w:ascii="仿宋" w:hAnsi="仿宋" w:eastAsia="仿宋" w:cs="仿宋"/>
          <w:spacing w:val="-1"/>
          <w:sz w:val="22"/>
          <w:szCs w:val="22"/>
        </w:rPr>
        <w:t>收工程的违约责任。</w:t>
      </w:r>
    </w:p>
    <w:p w14:paraId="267F137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承包人无正当理由不移交工程的，承包人应承担工程照管、成品保</w:t>
      </w:r>
      <w:r>
        <w:rPr>
          <w:rFonts w:hint="eastAsia" w:ascii="仿宋" w:hAnsi="仿宋" w:eastAsia="仿宋" w:cs="仿宋"/>
          <w:spacing w:val="-1"/>
          <w:sz w:val="22"/>
          <w:szCs w:val="22"/>
        </w:rPr>
        <w:t>护、保管等与工程有关</w:t>
      </w:r>
      <w:r>
        <w:rPr>
          <w:rFonts w:hint="eastAsia" w:ascii="仿宋" w:hAnsi="仿宋" w:eastAsia="仿宋" w:cs="仿宋"/>
          <w:sz w:val="22"/>
          <w:szCs w:val="22"/>
        </w:rPr>
        <w:t xml:space="preserve"> 的各项费用，合同当事人可以在专用合同条款中另行约定</w:t>
      </w:r>
      <w:r>
        <w:rPr>
          <w:rFonts w:hint="eastAsia" w:ascii="仿宋" w:hAnsi="仿宋" w:eastAsia="仿宋" w:cs="仿宋"/>
          <w:spacing w:val="-1"/>
          <w:sz w:val="22"/>
          <w:szCs w:val="22"/>
        </w:rPr>
        <w:t>承包人无正当理由不移交工程的违约</w:t>
      </w:r>
      <w:r>
        <w:rPr>
          <w:rFonts w:hint="eastAsia" w:ascii="仿宋" w:hAnsi="仿宋" w:eastAsia="仿宋" w:cs="仿宋"/>
          <w:sz w:val="22"/>
          <w:szCs w:val="22"/>
        </w:rPr>
        <w:t xml:space="preserve"> </w:t>
      </w:r>
      <w:r>
        <w:rPr>
          <w:rFonts w:hint="eastAsia" w:ascii="仿宋" w:hAnsi="仿宋" w:eastAsia="仿宋" w:cs="仿宋"/>
          <w:spacing w:val="-5"/>
          <w:sz w:val="22"/>
          <w:szCs w:val="22"/>
        </w:rPr>
        <w:t>责任。</w:t>
      </w:r>
    </w:p>
    <w:p w14:paraId="62384614">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1"/>
        <w:rPr>
          <w:rFonts w:hint="eastAsia" w:ascii="仿宋" w:hAnsi="仿宋" w:eastAsia="仿宋" w:cs="仿宋"/>
        </w:rPr>
      </w:pPr>
      <w:r>
        <w:rPr>
          <w:rFonts w:hint="eastAsia" w:ascii="仿宋" w:hAnsi="仿宋" w:eastAsia="仿宋" w:cs="仿宋"/>
          <w:spacing w:val="-5"/>
          <w:sz w:val="22"/>
          <w:szCs w:val="22"/>
        </w:rPr>
        <w:t>13.3</w:t>
      </w:r>
      <w:r>
        <w:rPr>
          <w:rFonts w:hint="eastAsia" w:ascii="仿宋" w:hAnsi="仿宋" w:eastAsia="仿宋" w:cs="仿宋"/>
          <w:spacing w:val="-41"/>
          <w:sz w:val="22"/>
          <w:szCs w:val="22"/>
        </w:rPr>
        <w:t xml:space="preserve"> </w:t>
      </w:r>
      <w:r>
        <w:rPr>
          <w:rFonts w:hint="eastAsia" w:ascii="仿宋" w:hAnsi="仿宋" w:eastAsia="仿宋" w:cs="仿宋"/>
          <w:spacing w:val="-5"/>
          <w:sz w:val="22"/>
          <w:szCs w:val="22"/>
        </w:rPr>
        <w:t>工程试车</w:t>
      </w:r>
    </w:p>
    <w:p w14:paraId="729100D0">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13.3.1</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试车程序</w:t>
      </w:r>
    </w:p>
    <w:p w14:paraId="0704CD3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工程需要试车的，除专用合同条款另有约定外，试车内容应</w:t>
      </w:r>
      <w:r>
        <w:rPr>
          <w:rFonts w:hint="eastAsia" w:ascii="仿宋" w:hAnsi="仿宋" w:eastAsia="仿宋" w:cs="仿宋"/>
          <w:spacing w:val="-1"/>
          <w:sz w:val="22"/>
          <w:szCs w:val="22"/>
        </w:rPr>
        <w:t>与承包人承包范围相一致，试</w:t>
      </w:r>
      <w:r>
        <w:rPr>
          <w:rFonts w:hint="eastAsia" w:ascii="仿宋" w:hAnsi="仿宋" w:eastAsia="仿宋" w:cs="仿宋"/>
          <w:sz w:val="22"/>
          <w:szCs w:val="22"/>
        </w:rPr>
        <w:t xml:space="preserve"> </w:t>
      </w:r>
      <w:r>
        <w:rPr>
          <w:rFonts w:hint="eastAsia" w:ascii="仿宋" w:hAnsi="仿宋" w:eastAsia="仿宋" w:cs="仿宋"/>
          <w:spacing w:val="-1"/>
          <w:sz w:val="22"/>
          <w:szCs w:val="22"/>
        </w:rPr>
        <w:t>车费用由承包人承担。工程试车应按如下程序进行：</w:t>
      </w:r>
    </w:p>
    <w:p w14:paraId="270E015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（1）具备单机无负荷试车条件，承包人组织试车，并在试车前</w:t>
      </w:r>
      <w:r>
        <w:rPr>
          <w:rFonts w:hint="eastAsia" w:ascii="仿宋" w:hAnsi="仿宋" w:eastAsia="仿宋" w:cs="仿宋"/>
          <w:spacing w:val="-47"/>
          <w:sz w:val="22"/>
          <w:szCs w:val="22"/>
        </w:rPr>
        <w:t xml:space="preserve"> </w:t>
      </w:r>
      <w:r>
        <w:rPr>
          <w:rFonts w:hint="eastAsia" w:ascii="仿宋" w:hAnsi="仿宋" w:eastAsia="仿宋" w:cs="仿宋"/>
          <w:spacing w:val="-1"/>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1"/>
          <w:sz w:val="22"/>
          <w:szCs w:val="22"/>
        </w:rPr>
        <w:t>小时书面通知监理人，</w:t>
      </w:r>
    </w:p>
    <w:p w14:paraId="2AD7BE7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通知中应载明试车内容、时间、地点。承包人准备试车记录，发包人根据</w:t>
      </w:r>
      <w:r>
        <w:rPr>
          <w:rFonts w:hint="eastAsia" w:ascii="仿宋" w:hAnsi="仿宋" w:eastAsia="仿宋" w:cs="仿宋"/>
          <w:spacing w:val="-1"/>
          <w:sz w:val="22"/>
          <w:szCs w:val="22"/>
        </w:rPr>
        <w:t>承包人要求为试车提</w:t>
      </w:r>
      <w:r>
        <w:rPr>
          <w:rFonts w:hint="eastAsia" w:ascii="仿宋" w:hAnsi="仿宋" w:eastAsia="仿宋" w:cs="仿宋"/>
          <w:sz w:val="22"/>
          <w:szCs w:val="22"/>
        </w:rPr>
        <w:t xml:space="preserve"> 供必要条件。试车合格的，监理人在试车记录上签字。监理人在试车合格</w:t>
      </w:r>
      <w:r>
        <w:rPr>
          <w:rFonts w:hint="eastAsia" w:ascii="仿宋" w:hAnsi="仿宋" w:eastAsia="仿宋" w:cs="仿宋"/>
          <w:spacing w:val="-1"/>
          <w:sz w:val="22"/>
          <w:szCs w:val="22"/>
        </w:rPr>
        <w:t>后不在试车记录上签</w:t>
      </w:r>
      <w:r>
        <w:rPr>
          <w:rFonts w:hint="eastAsia" w:ascii="仿宋" w:hAnsi="仿宋" w:eastAsia="仿宋" w:cs="仿宋"/>
          <w:sz w:val="22"/>
          <w:szCs w:val="22"/>
        </w:rPr>
        <w:t xml:space="preserve"> </w:t>
      </w:r>
      <w:r>
        <w:rPr>
          <w:rFonts w:hint="eastAsia" w:ascii="仿宋" w:hAnsi="仿宋" w:eastAsia="仿宋" w:cs="仿宋"/>
          <w:spacing w:val="-2"/>
          <w:sz w:val="22"/>
          <w:szCs w:val="22"/>
        </w:rPr>
        <w:t>字，自试车结束满</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24</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小时后视为监理人已经认可试车记录，承包人可继续施工或办</w:t>
      </w:r>
      <w:r>
        <w:rPr>
          <w:rFonts w:hint="eastAsia" w:ascii="仿宋" w:hAnsi="仿宋" w:eastAsia="仿宋" w:cs="仿宋"/>
          <w:spacing w:val="-3"/>
          <w:sz w:val="22"/>
          <w:szCs w:val="22"/>
        </w:rPr>
        <w:t>理竣工验收</w:t>
      </w:r>
      <w:r>
        <w:rPr>
          <w:rFonts w:hint="eastAsia" w:ascii="仿宋" w:hAnsi="仿宋" w:eastAsia="仿宋" w:cs="仿宋"/>
          <w:sz w:val="22"/>
          <w:szCs w:val="22"/>
        </w:rPr>
        <w:t xml:space="preserve"> </w:t>
      </w:r>
      <w:r>
        <w:rPr>
          <w:rFonts w:hint="eastAsia" w:ascii="仿宋" w:hAnsi="仿宋" w:eastAsia="仿宋" w:cs="仿宋"/>
          <w:spacing w:val="-3"/>
          <w:sz w:val="22"/>
          <w:szCs w:val="22"/>
        </w:rPr>
        <w:t>手续。</w:t>
      </w:r>
    </w:p>
    <w:p w14:paraId="506CC9D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监理人不能按时参加试车，应在试车前</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24</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小时以书面形式向承包人提</w:t>
      </w:r>
      <w:r>
        <w:rPr>
          <w:rFonts w:hint="eastAsia" w:ascii="仿宋" w:hAnsi="仿宋" w:eastAsia="仿宋" w:cs="仿宋"/>
          <w:spacing w:val="-3"/>
          <w:sz w:val="22"/>
          <w:szCs w:val="22"/>
        </w:rPr>
        <w:t>出延期要求，但延期</w:t>
      </w:r>
      <w:r>
        <w:rPr>
          <w:rFonts w:hint="eastAsia" w:ascii="仿宋" w:hAnsi="仿宋" w:eastAsia="仿宋" w:cs="仿宋"/>
          <w:sz w:val="22"/>
          <w:szCs w:val="22"/>
        </w:rPr>
        <w:t xml:space="preserve"> </w:t>
      </w:r>
      <w:r>
        <w:rPr>
          <w:rFonts w:hint="eastAsia" w:ascii="仿宋" w:hAnsi="仿宋" w:eastAsia="仿宋" w:cs="仿宋"/>
          <w:spacing w:val="-2"/>
          <w:sz w:val="22"/>
          <w:szCs w:val="22"/>
        </w:rPr>
        <w:t>不能超过</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小时，由此导致工期延误的，工期应予以顺延。监理人未能在前述期限内提</w:t>
      </w:r>
      <w:r>
        <w:rPr>
          <w:rFonts w:hint="eastAsia" w:ascii="仿宋" w:hAnsi="仿宋" w:eastAsia="仿宋" w:cs="仿宋"/>
          <w:spacing w:val="-3"/>
          <w:sz w:val="22"/>
          <w:szCs w:val="22"/>
        </w:rPr>
        <w:t>出延期</w:t>
      </w:r>
      <w:r>
        <w:rPr>
          <w:rFonts w:hint="eastAsia" w:ascii="仿宋" w:hAnsi="仿宋" w:eastAsia="仿宋" w:cs="仿宋"/>
          <w:sz w:val="22"/>
          <w:szCs w:val="22"/>
        </w:rPr>
        <w:t xml:space="preserve"> </w:t>
      </w:r>
      <w:r>
        <w:rPr>
          <w:rFonts w:hint="eastAsia" w:ascii="仿宋" w:hAnsi="仿宋" w:eastAsia="仿宋" w:cs="仿宋"/>
          <w:spacing w:val="-1"/>
          <w:sz w:val="22"/>
          <w:szCs w:val="22"/>
        </w:rPr>
        <w:t>要求，又不参加试车的，视为认可试车记录。</w:t>
      </w:r>
    </w:p>
    <w:p w14:paraId="7C42948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（2）具备无负荷联动试车条件，发包人组织试车，并在试车前</w:t>
      </w:r>
      <w:r>
        <w:rPr>
          <w:rFonts w:hint="eastAsia" w:ascii="仿宋" w:hAnsi="仿宋" w:eastAsia="仿宋" w:cs="仿宋"/>
          <w:spacing w:val="-46"/>
          <w:sz w:val="22"/>
          <w:szCs w:val="22"/>
        </w:rPr>
        <w:t xml:space="preserve"> </w:t>
      </w:r>
      <w:r>
        <w:rPr>
          <w:rFonts w:hint="eastAsia" w:ascii="仿宋" w:hAnsi="仿宋" w:eastAsia="仿宋" w:cs="仿宋"/>
          <w:spacing w:val="-1"/>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1"/>
          <w:sz w:val="22"/>
          <w:szCs w:val="22"/>
        </w:rPr>
        <w:t>小时以书面形式通知承</w:t>
      </w:r>
      <w:r>
        <w:rPr>
          <w:rFonts w:hint="eastAsia" w:ascii="仿宋" w:hAnsi="仿宋" w:eastAsia="仿宋" w:cs="仿宋"/>
          <w:sz w:val="22"/>
          <w:szCs w:val="22"/>
        </w:rPr>
        <w:t xml:space="preserve"> 包人。通知中应载明试车内容、时间、地点和对承包人的要求，承包人按要</w:t>
      </w:r>
      <w:r>
        <w:rPr>
          <w:rFonts w:hint="eastAsia" w:ascii="仿宋" w:hAnsi="仿宋" w:eastAsia="仿宋" w:cs="仿宋"/>
          <w:spacing w:val="-1"/>
          <w:sz w:val="22"/>
          <w:szCs w:val="22"/>
        </w:rPr>
        <w:t>求做好准备工作。</w:t>
      </w:r>
      <w:r>
        <w:rPr>
          <w:rFonts w:hint="eastAsia" w:ascii="仿宋" w:hAnsi="仿宋" w:eastAsia="仿宋" w:cs="仿宋"/>
          <w:sz w:val="22"/>
          <w:szCs w:val="22"/>
        </w:rPr>
        <w:t xml:space="preserve"> 试车合格，合同当事人在试车记录上签字。承包人无正当理由不参加试车</w:t>
      </w:r>
      <w:r>
        <w:rPr>
          <w:rFonts w:hint="eastAsia" w:ascii="仿宋" w:hAnsi="仿宋" w:eastAsia="仿宋" w:cs="仿宋"/>
          <w:spacing w:val="-1"/>
          <w:sz w:val="22"/>
          <w:szCs w:val="22"/>
        </w:rPr>
        <w:t>的，视为认可试车记</w:t>
      </w:r>
      <w:r>
        <w:rPr>
          <w:rFonts w:hint="eastAsia" w:ascii="仿宋" w:hAnsi="仿宋" w:eastAsia="仿宋" w:cs="仿宋"/>
          <w:sz w:val="22"/>
          <w:szCs w:val="22"/>
        </w:rPr>
        <w:t xml:space="preserve"> </w:t>
      </w:r>
      <w:r>
        <w:rPr>
          <w:rFonts w:hint="eastAsia" w:ascii="仿宋" w:hAnsi="仿宋" w:eastAsia="仿宋" w:cs="仿宋"/>
          <w:spacing w:val="-4"/>
          <w:sz w:val="22"/>
          <w:szCs w:val="22"/>
        </w:rPr>
        <w:t>录。</w:t>
      </w:r>
    </w:p>
    <w:p w14:paraId="599A7A3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13.3.2 试车中的责任</w:t>
      </w:r>
    </w:p>
    <w:p w14:paraId="02A5EED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因设计原因导致试车达不到验收要求，发包人应要求设计人修改设计，承包人按修改后的</w:t>
      </w:r>
      <w:r>
        <w:rPr>
          <w:rFonts w:hint="eastAsia" w:ascii="仿宋" w:hAnsi="仿宋" w:eastAsia="仿宋" w:cs="仿宋"/>
          <w:spacing w:val="12"/>
          <w:sz w:val="22"/>
          <w:szCs w:val="22"/>
        </w:rPr>
        <w:t xml:space="preserve"> </w:t>
      </w:r>
      <w:r>
        <w:rPr>
          <w:rFonts w:hint="eastAsia" w:ascii="仿宋" w:hAnsi="仿宋" w:eastAsia="仿宋" w:cs="仿宋"/>
          <w:sz w:val="22"/>
          <w:szCs w:val="22"/>
        </w:rPr>
        <w:t>设计重新安装。发包人承担修改设计、拆除及重新安装的全部费用</w:t>
      </w:r>
      <w:r>
        <w:rPr>
          <w:rFonts w:hint="eastAsia" w:ascii="仿宋" w:hAnsi="仿宋" w:eastAsia="仿宋" w:cs="仿宋"/>
          <w:spacing w:val="-1"/>
          <w:sz w:val="22"/>
          <w:szCs w:val="22"/>
        </w:rPr>
        <w:t>，工期相应顺延。因承包人</w:t>
      </w:r>
      <w:r>
        <w:rPr>
          <w:rFonts w:hint="eastAsia" w:ascii="仿宋" w:hAnsi="仿宋" w:eastAsia="仿宋" w:cs="仿宋"/>
          <w:sz w:val="22"/>
          <w:szCs w:val="22"/>
        </w:rPr>
        <w:t xml:space="preserve"> 原因导致试车达不到验收要求，承包人按监理人要求重新安装和试</w:t>
      </w:r>
      <w:r>
        <w:rPr>
          <w:rFonts w:hint="eastAsia" w:ascii="仿宋" w:hAnsi="仿宋" w:eastAsia="仿宋" w:cs="仿宋"/>
          <w:spacing w:val="-1"/>
          <w:sz w:val="22"/>
          <w:szCs w:val="22"/>
        </w:rPr>
        <w:t>车，并承担重新安装和试车</w:t>
      </w:r>
      <w:r>
        <w:rPr>
          <w:rFonts w:hint="eastAsia" w:ascii="仿宋" w:hAnsi="仿宋" w:eastAsia="仿宋" w:cs="仿宋"/>
          <w:sz w:val="22"/>
          <w:szCs w:val="22"/>
        </w:rPr>
        <w:t xml:space="preserve"> </w:t>
      </w:r>
      <w:r>
        <w:rPr>
          <w:rFonts w:hint="eastAsia" w:ascii="仿宋" w:hAnsi="仿宋" w:eastAsia="仿宋" w:cs="仿宋"/>
          <w:spacing w:val="-2"/>
          <w:sz w:val="22"/>
          <w:szCs w:val="22"/>
        </w:rPr>
        <w:t>的费用，工期不予顺延。</w:t>
      </w:r>
    </w:p>
    <w:p w14:paraId="78A62FD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因工程设备制造原因导致试车达不到验收要求的，由采购该工程设备的合同当事人负责重</w:t>
      </w:r>
      <w:r>
        <w:rPr>
          <w:rFonts w:hint="eastAsia" w:ascii="仿宋" w:hAnsi="仿宋" w:eastAsia="仿宋" w:cs="仿宋"/>
          <w:spacing w:val="12"/>
          <w:sz w:val="22"/>
          <w:szCs w:val="22"/>
        </w:rPr>
        <w:t xml:space="preserve"> </w:t>
      </w:r>
      <w:r>
        <w:rPr>
          <w:rFonts w:hint="eastAsia" w:ascii="仿宋" w:hAnsi="仿宋" w:eastAsia="仿宋" w:cs="仿宋"/>
          <w:sz w:val="22"/>
          <w:szCs w:val="22"/>
        </w:rPr>
        <w:t>新购置或修理，承包人负责拆除和重新安装，由此增加的修理、重新购置</w:t>
      </w:r>
      <w:r>
        <w:rPr>
          <w:rFonts w:hint="eastAsia" w:ascii="仿宋" w:hAnsi="仿宋" w:eastAsia="仿宋" w:cs="仿宋"/>
          <w:spacing w:val="-1"/>
          <w:sz w:val="22"/>
          <w:szCs w:val="22"/>
        </w:rPr>
        <w:t>、拆除及重新安装的</w:t>
      </w:r>
      <w:r>
        <w:rPr>
          <w:rFonts w:hint="eastAsia" w:ascii="仿宋" w:hAnsi="仿宋" w:eastAsia="仿宋" w:cs="仿宋"/>
          <w:sz w:val="22"/>
          <w:szCs w:val="22"/>
        </w:rPr>
        <w:t xml:space="preserve"> </w:t>
      </w:r>
      <w:r>
        <w:rPr>
          <w:rFonts w:hint="eastAsia" w:ascii="仿宋" w:hAnsi="仿宋" w:eastAsia="仿宋" w:cs="仿宋"/>
          <w:spacing w:val="-1"/>
          <w:sz w:val="22"/>
          <w:szCs w:val="22"/>
        </w:rPr>
        <w:t>费用及延误的工期由采购该工程设备的合同当事人承担。</w:t>
      </w:r>
    </w:p>
    <w:p w14:paraId="6E41E00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13.3.3 投料试车</w:t>
      </w:r>
    </w:p>
    <w:p w14:paraId="40F30CC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如需进行投料试车的，发包人应在工程竣工验收后组织投</w:t>
      </w:r>
      <w:r>
        <w:rPr>
          <w:rFonts w:hint="eastAsia" w:ascii="仿宋" w:hAnsi="仿宋" w:eastAsia="仿宋" w:cs="仿宋"/>
          <w:spacing w:val="-1"/>
          <w:sz w:val="22"/>
          <w:szCs w:val="22"/>
        </w:rPr>
        <w:t>料试车。发包人要求在工程竣工</w:t>
      </w:r>
      <w:r>
        <w:rPr>
          <w:rFonts w:hint="eastAsia" w:ascii="仿宋" w:hAnsi="仿宋" w:eastAsia="仿宋" w:cs="仿宋"/>
          <w:sz w:val="22"/>
          <w:szCs w:val="22"/>
        </w:rPr>
        <w:t xml:space="preserve"> 验收前进行或需要承包人配合时，应征得承包人同意，并在专用合同条</w:t>
      </w:r>
      <w:r>
        <w:rPr>
          <w:rFonts w:hint="eastAsia" w:ascii="仿宋" w:hAnsi="仿宋" w:eastAsia="仿宋" w:cs="仿宋"/>
          <w:spacing w:val="-1"/>
          <w:sz w:val="22"/>
          <w:szCs w:val="22"/>
        </w:rPr>
        <w:t>款中约定有关事项。</w:t>
      </w:r>
    </w:p>
    <w:p w14:paraId="1EAE0E4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投料试车合格的，费用由发包人承担；因承包人原因造成投</w:t>
      </w:r>
      <w:r>
        <w:rPr>
          <w:rFonts w:hint="eastAsia" w:ascii="仿宋" w:hAnsi="仿宋" w:eastAsia="仿宋" w:cs="仿宋"/>
          <w:spacing w:val="-1"/>
          <w:sz w:val="22"/>
          <w:szCs w:val="22"/>
        </w:rPr>
        <w:t>料试车不合格的，承包人应按</w:t>
      </w:r>
      <w:r>
        <w:rPr>
          <w:rFonts w:hint="eastAsia" w:ascii="仿宋" w:hAnsi="仿宋" w:eastAsia="仿宋" w:cs="仿宋"/>
          <w:sz w:val="22"/>
          <w:szCs w:val="22"/>
        </w:rPr>
        <w:t xml:space="preserve"> 照发包人要求进行整改，由此产生的整改费用由承包人承担；非因承包人</w:t>
      </w:r>
      <w:r>
        <w:rPr>
          <w:rFonts w:hint="eastAsia" w:ascii="仿宋" w:hAnsi="仿宋" w:eastAsia="仿宋" w:cs="仿宋"/>
          <w:spacing w:val="-1"/>
          <w:sz w:val="22"/>
          <w:szCs w:val="22"/>
        </w:rPr>
        <w:t>原因导致投料试车不</w:t>
      </w:r>
      <w:r>
        <w:rPr>
          <w:rFonts w:hint="eastAsia" w:ascii="仿宋" w:hAnsi="仿宋" w:eastAsia="仿宋" w:cs="仿宋"/>
          <w:sz w:val="22"/>
          <w:szCs w:val="22"/>
        </w:rPr>
        <w:t xml:space="preserve"> 合格的，如发包人要求承包人进行整改的，由此产生的</w:t>
      </w:r>
      <w:r>
        <w:rPr>
          <w:rFonts w:hint="eastAsia" w:ascii="仿宋" w:hAnsi="仿宋" w:eastAsia="仿宋" w:cs="仿宋"/>
          <w:spacing w:val="-1"/>
          <w:sz w:val="22"/>
          <w:szCs w:val="22"/>
        </w:rPr>
        <w:t>费用由发包人承担。</w:t>
      </w:r>
    </w:p>
    <w:p w14:paraId="31AC335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13.4</w:t>
      </w:r>
      <w:r>
        <w:rPr>
          <w:rFonts w:hint="eastAsia" w:ascii="仿宋" w:hAnsi="仿宋" w:eastAsia="仿宋" w:cs="仿宋"/>
          <w:spacing w:val="-35"/>
          <w:sz w:val="22"/>
          <w:szCs w:val="22"/>
        </w:rPr>
        <w:t xml:space="preserve"> </w:t>
      </w:r>
      <w:r>
        <w:rPr>
          <w:rFonts w:hint="eastAsia" w:ascii="仿宋" w:hAnsi="仿宋" w:eastAsia="仿宋" w:cs="仿宋"/>
          <w:spacing w:val="-3"/>
          <w:sz w:val="22"/>
          <w:szCs w:val="22"/>
        </w:rPr>
        <w:t>提前交付单位工程的验收</w:t>
      </w:r>
    </w:p>
    <w:p w14:paraId="6D23CEC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13.4.1 发包人需要在工程竣工前使用单位工程的，或承包人提出提前交付已经竣工的单位</w:t>
      </w:r>
      <w:r>
        <w:rPr>
          <w:rFonts w:hint="eastAsia" w:ascii="仿宋" w:hAnsi="仿宋" w:eastAsia="仿宋" w:cs="仿宋"/>
          <w:spacing w:val="7"/>
          <w:sz w:val="22"/>
          <w:szCs w:val="22"/>
        </w:rPr>
        <w:t xml:space="preserve"> </w:t>
      </w:r>
      <w:r>
        <w:rPr>
          <w:rFonts w:hint="eastAsia" w:ascii="仿宋" w:hAnsi="仿宋" w:eastAsia="仿宋" w:cs="仿宋"/>
          <w:spacing w:val="-2"/>
          <w:sz w:val="22"/>
          <w:szCs w:val="22"/>
        </w:rPr>
        <w:t>工程且经发包人同意的，可进行单位工程验收，验收的程序按照第</w:t>
      </w:r>
      <w:r>
        <w:rPr>
          <w:rFonts w:hint="eastAsia" w:ascii="仿宋" w:hAnsi="仿宋" w:eastAsia="仿宋" w:cs="仿宋"/>
          <w:spacing w:val="-32"/>
          <w:sz w:val="22"/>
          <w:szCs w:val="22"/>
        </w:rPr>
        <w:t xml:space="preserve"> </w:t>
      </w:r>
      <w:r>
        <w:rPr>
          <w:rFonts w:hint="eastAsia" w:ascii="仿宋" w:hAnsi="仿宋" w:eastAsia="仿宋" w:cs="仿宋"/>
          <w:spacing w:val="-2"/>
          <w:sz w:val="22"/>
          <w:szCs w:val="22"/>
        </w:rPr>
        <w:t>13.2</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款〔</w:t>
      </w:r>
      <w:r>
        <w:rPr>
          <w:rFonts w:hint="eastAsia" w:ascii="仿宋" w:hAnsi="仿宋" w:eastAsia="仿宋" w:cs="仿宋"/>
          <w:spacing w:val="-3"/>
          <w:sz w:val="22"/>
          <w:szCs w:val="22"/>
        </w:rPr>
        <w:t>竣工验收〕的约定</w:t>
      </w:r>
      <w:r>
        <w:rPr>
          <w:rFonts w:hint="eastAsia" w:ascii="仿宋" w:hAnsi="仿宋" w:eastAsia="仿宋" w:cs="仿宋"/>
          <w:sz w:val="22"/>
          <w:szCs w:val="22"/>
        </w:rPr>
        <w:t xml:space="preserve"> </w:t>
      </w:r>
      <w:r>
        <w:rPr>
          <w:rFonts w:hint="eastAsia" w:ascii="仿宋" w:hAnsi="仿宋" w:eastAsia="仿宋" w:cs="仿宋"/>
          <w:spacing w:val="-2"/>
          <w:sz w:val="22"/>
          <w:szCs w:val="22"/>
        </w:rPr>
        <w:t>进行。</w:t>
      </w:r>
    </w:p>
    <w:p w14:paraId="0A9408F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验收合格后，由监理人向承包人出具经发包人签认的单位工程接收证</w:t>
      </w:r>
      <w:r>
        <w:rPr>
          <w:rFonts w:hint="eastAsia" w:ascii="仿宋" w:hAnsi="仿宋" w:eastAsia="仿宋" w:cs="仿宋"/>
          <w:spacing w:val="-1"/>
          <w:sz w:val="22"/>
          <w:szCs w:val="22"/>
        </w:rPr>
        <w:t>书。已签发单位工程</w:t>
      </w:r>
      <w:r>
        <w:rPr>
          <w:rFonts w:hint="eastAsia" w:ascii="仿宋" w:hAnsi="仿宋" w:eastAsia="仿宋" w:cs="仿宋"/>
          <w:sz w:val="22"/>
          <w:szCs w:val="22"/>
        </w:rPr>
        <w:t xml:space="preserve"> 接收证书的单位工程由发包人负责照管。单位工程的验收成果和结论作为整体</w:t>
      </w:r>
      <w:r>
        <w:rPr>
          <w:rFonts w:hint="eastAsia" w:ascii="仿宋" w:hAnsi="仿宋" w:eastAsia="仿宋" w:cs="仿宋"/>
          <w:spacing w:val="-1"/>
          <w:sz w:val="22"/>
          <w:szCs w:val="22"/>
        </w:rPr>
        <w:t>工程竣工验收申</w:t>
      </w:r>
      <w:r>
        <w:rPr>
          <w:rFonts w:hint="eastAsia" w:ascii="仿宋" w:hAnsi="仿宋" w:eastAsia="仿宋" w:cs="仿宋"/>
          <w:sz w:val="22"/>
          <w:szCs w:val="22"/>
        </w:rPr>
        <w:t xml:space="preserve"> </w:t>
      </w:r>
      <w:r>
        <w:rPr>
          <w:rFonts w:hint="eastAsia" w:ascii="仿宋" w:hAnsi="仿宋" w:eastAsia="仿宋" w:cs="仿宋"/>
          <w:spacing w:val="-1"/>
          <w:sz w:val="22"/>
          <w:szCs w:val="22"/>
        </w:rPr>
        <w:t>请报告的附件。</w:t>
      </w:r>
    </w:p>
    <w:p w14:paraId="2ABE164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13.4.2 发包人要求在工程竣工前交付单位工程，由此导致承包人费用增加和（或）工期延</w:t>
      </w:r>
      <w:r>
        <w:rPr>
          <w:rFonts w:hint="eastAsia" w:ascii="仿宋" w:hAnsi="仿宋" w:eastAsia="仿宋" w:cs="仿宋"/>
          <w:spacing w:val="5"/>
          <w:sz w:val="22"/>
          <w:szCs w:val="22"/>
        </w:rPr>
        <w:t xml:space="preserve"> </w:t>
      </w:r>
      <w:r>
        <w:rPr>
          <w:rFonts w:hint="eastAsia" w:ascii="仿宋" w:hAnsi="仿宋" w:eastAsia="仿宋" w:cs="仿宋"/>
          <w:sz w:val="22"/>
          <w:szCs w:val="22"/>
        </w:rPr>
        <w:t>误的，由发包人承担由此增加的费用和（或）延误的工期，</w:t>
      </w:r>
      <w:r>
        <w:rPr>
          <w:rFonts w:hint="eastAsia" w:ascii="仿宋" w:hAnsi="仿宋" w:eastAsia="仿宋" w:cs="仿宋"/>
          <w:spacing w:val="-1"/>
          <w:sz w:val="22"/>
          <w:szCs w:val="22"/>
        </w:rPr>
        <w:t>并支付承包人合理的利润。</w:t>
      </w:r>
    </w:p>
    <w:p w14:paraId="060B1DB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13.5 施工期运行</w:t>
      </w:r>
    </w:p>
    <w:p w14:paraId="1D9D03E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13.5.1 施工期运行是指合同工程尚未全部竣工，其中某项或某几项单位工程或工程设备安</w:t>
      </w:r>
      <w:r>
        <w:rPr>
          <w:rFonts w:hint="eastAsia" w:ascii="仿宋" w:hAnsi="仿宋" w:eastAsia="仿宋" w:cs="仿宋"/>
          <w:spacing w:val="5"/>
          <w:sz w:val="22"/>
          <w:szCs w:val="22"/>
        </w:rPr>
        <w:t xml:space="preserve"> </w:t>
      </w:r>
      <w:r>
        <w:rPr>
          <w:rFonts w:hint="eastAsia" w:ascii="仿宋" w:hAnsi="仿宋" w:eastAsia="仿宋" w:cs="仿宋"/>
          <w:spacing w:val="-2"/>
          <w:sz w:val="22"/>
          <w:szCs w:val="22"/>
        </w:rPr>
        <w:t>装已竣工，根据专用合同条款约定，需要投入施工期运行的，经发包人按第</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13.</w:t>
      </w:r>
      <w:r>
        <w:rPr>
          <w:rFonts w:hint="eastAsia" w:ascii="仿宋" w:hAnsi="仿宋" w:eastAsia="仿宋" w:cs="仿宋"/>
          <w:spacing w:val="-3"/>
          <w:sz w:val="22"/>
          <w:szCs w:val="22"/>
        </w:rPr>
        <w:t>4</w:t>
      </w:r>
      <w:r>
        <w:rPr>
          <w:rFonts w:hint="eastAsia" w:ascii="仿宋" w:hAnsi="仿宋" w:eastAsia="仿宋" w:cs="仿宋"/>
          <w:spacing w:val="-48"/>
          <w:sz w:val="22"/>
          <w:szCs w:val="22"/>
        </w:rPr>
        <w:t xml:space="preserve"> </w:t>
      </w:r>
      <w:r>
        <w:rPr>
          <w:rFonts w:hint="eastAsia" w:ascii="仿宋" w:hAnsi="仿宋" w:eastAsia="仿宋" w:cs="仿宋"/>
          <w:spacing w:val="-3"/>
          <w:sz w:val="22"/>
          <w:szCs w:val="22"/>
        </w:rPr>
        <w:t>款〔提前交付</w:t>
      </w:r>
      <w:r>
        <w:rPr>
          <w:rFonts w:hint="eastAsia" w:ascii="仿宋" w:hAnsi="仿宋" w:eastAsia="仿宋" w:cs="仿宋"/>
          <w:sz w:val="22"/>
          <w:szCs w:val="22"/>
        </w:rPr>
        <w:t xml:space="preserve"> 单位工程的验收〕的约定验收合格，证明能确保安全后，才能在</w:t>
      </w:r>
      <w:r>
        <w:rPr>
          <w:rFonts w:hint="eastAsia" w:ascii="仿宋" w:hAnsi="仿宋" w:eastAsia="仿宋" w:cs="仿宋"/>
          <w:spacing w:val="-1"/>
          <w:sz w:val="22"/>
          <w:szCs w:val="22"/>
        </w:rPr>
        <w:t>施工期投入运行。</w:t>
      </w:r>
    </w:p>
    <w:p w14:paraId="7EBF90D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13.5.2 在施工期运行中发现工程或工程设备损坏或存在缺陷的，由承包人按第</w:t>
      </w:r>
      <w:r>
        <w:rPr>
          <w:rFonts w:hint="eastAsia" w:ascii="仿宋" w:hAnsi="仿宋" w:eastAsia="仿宋" w:cs="仿宋"/>
          <w:spacing w:val="-26"/>
          <w:sz w:val="22"/>
          <w:szCs w:val="22"/>
        </w:rPr>
        <w:t xml:space="preserve"> </w:t>
      </w:r>
      <w:r>
        <w:rPr>
          <w:rFonts w:hint="eastAsia" w:ascii="仿宋" w:hAnsi="仿宋" w:eastAsia="仿宋" w:cs="仿宋"/>
          <w:spacing w:val="-5"/>
          <w:sz w:val="22"/>
          <w:szCs w:val="22"/>
        </w:rPr>
        <w:t>15.2</w:t>
      </w:r>
      <w:r>
        <w:rPr>
          <w:rFonts w:hint="eastAsia" w:ascii="仿宋" w:hAnsi="仿宋" w:eastAsia="仿宋" w:cs="仿宋"/>
          <w:spacing w:val="-48"/>
          <w:sz w:val="22"/>
          <w:szCs w:val="22"/>
        </w:rPr>
        <w:t xml:space="preserve"> </w:t>
      </w:r>
      <w:r>
        <w:rPr>
          <w:rFonts w:hint="eastAsia" w:ascii="仿宋" w:hAnsi="仿宋" w:eastAsia="仿宋" w:cs="仿宋"/>
          <w:spacing w:val="-5"/>
          <w:sz w:val="22"/>
          <w:szCs w:val="22"/>
        </w:rPr>
        <w:t>款〔缺</w:t>
      </w:r>
      <w:r>
        <w:rPr>
          <w:rFonts w:hint="eastAsia" w:ascii="仿宋" w:hAnsi="仿宋" w:eastAsia="仿宋" w:cs="仿宋"/>
          <w:sz w:val="22"/>
          <w:szCs w:val="22"/>
        </w:rPr>
        <w:t xml:space="preserve"> </w:t>
      </w:r>
      <w:r>
        <w:rPr>
          <w:rFonts w:hint="eastAsia" w:ascii="仿宋" w:hAnsi="仿宋" w:eastAsia="仿宋" w:cs="仿宋"/>
          <w:spacing w:val="-2"/>
          <w:sz w:val="22"/>
          <w:szCs w:val="22"/>
        </w:rPr>
        <w:t>陷责任期〕约定进行修复。</w:t>
      </w:r>
    </w:p>
    <w:p w14:paraId="6D5A4C6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13.6 竣工退场</w:t>
      </w:r>
    </w:p>
    <w:p w14:paraId="3543044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13.6.1 竣工退场</w:t>
      </w:r>
    </w:p>
    <w:p w14:paraId="7AC963C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颁发工程接收证书后，承包人应按以下要求对</w:t>
      </w:r>
      <w:r>
        <w:rPr>
          <w:rFonts w:hint="eastAsia" w:ascii="仿宋" w:hAnsi="仿宋" w:eastAsia="仿宋" w:cs="仿宋"/>
          <w:spacing w:val="-1"/>
          <w:sz w:val="22"/>
          <w:szCs w:val="22"/>
        </w:rPr>
        <w:t>施工现场进行清理：</w:t>
      </w:r>
    </w:p>
    <w:p w14:paraId="23E00C3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（1）施工现场内残留的垃圾已全部清除出场；</w:t>
      </w:r>
    </w:p>
    <w:p w14:paraId="2019070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（2）临时工程已拆除，场地已进行清理、平整或复原；</w:t>
      </w:r>
    </w:p>
    <w:p w14:paraId="32DD132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（3）按合同约定应撤离的人员、承包人施工设备和剩余的材料，包括废弃的施工设备和材</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料，已按计划撤离施工现场；</w:t>
      </w:r>
    </w:p>
    <w:p w14:paraId="2120FC4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（4）施工现场周边及其附近道路、河道的施工堆积物，已全部清理；</w:t>
      </w:r>
    </w:p>
    <w:p w14:paraId="5BF8FB2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（5）施工现场其他场地清理工作已全部完成。</w:t>
      </w:r>
    </w:p>
    <w:p w14:paraId="4AEB11A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施工现场的竣工退场费用由承包人承担。承包人应在专用合同条款约</w:t>
      </w:r>
      <w:r>
        <w:rPr>
          <w:rFonts w:hint="eastAsia" w:ascii="仿宋" w:hAnsi="仿宋" w:eastAsia="仿宋" w:cs="仿宋"/>
          <w:spacing w:val="-1"/>
          <w:sz w:val="22"/>
          <w:szCs w:val="22"/>
        </w:rPr>
        <w:t>定的期限内完成竣工</w:t>
      </w:r>
      <w:r>
        <w:rPr>
          <w:rFonts w:hint="eastAsia" w:ascii="仿宋" w:hAnsi="仿宋" w:eastAsia="仿宋" w:cs="仿宋"/>
          <w:sz w:val="22"/>
          <w:szCs w:val="22"/>
        </w:rPr>
        <w:t xml:space="preserve"> 退场，逾期未完成的，发包人有权出售或另行处理承包人遗留的物品，由</w:t>
      </w:r>
      <w:r>
        <w:rPr>
          <w:rFonts w:hint="eastAsia" w:ascii="仿宋" w:hAnsi="仿宋" w:eastAsia="仿宋" w:cs="仿宋"/>
          <w:spacing w:val="-1"/>
          <w:sz w:val="22"/>
          <w:szCs w:val="22"/>
        </w:rPr>
        <w:t>此支出的费用由承包</w:t>
      </w:r>
      <w:r>
        <w:rPr>
          <w:rFonts w:hint="eastAsia" w:ascii="仿宋" w:hAnsi="仿宋" w:eastAsia="仿宋" w:cs="仿宋"/>
          <w:sz w:val="22"/>
          <w:szCs w:val="22"/>
        </w:rPr>
        <w:t xml:space="preserve"> 人承担，发包人出售承包人遗留物品所得款项在扣除必要</w:t>
      </w:r>
      <w:r>
        <w:rPr>
          <w:rFonts w:hint="eastAsia" w:ascii="仿宋" w:hAnsi="仿宋" w:eastAsia="仿宋" w:cs="仿宋"/>
          <w:spacing w:val="-1"/>
          <w:sz w:val="22"/>
          <w:szCs w:val="22"/>
        </w:rPr>
        <w:t>费用后应返还承包人。</w:t>
      </w:r>
    </w:p>
    <w:p w14:paraId="6F10185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13.6.2 地表还原</w:t>
      </w:r>
    </w:p>
    <w:p w14:paraId="2DD3336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left"/>
        <w:textAlignment w:val="auto"/>
        <w:rPr>
          <w:rFonts w:hint="eastAsia" w:ascii="仿宋" w:hAnsi="仿宋" w:eastAsia="仿宋" w:cs="仿宋"/>
          <w:sz w:val="22"/>
          <w:szCs w:val="22"/>
        </w:rPr>
      </w:pPr>
      <w:r>
        <w:rPr>
          <w:rFonts w:hint="eastAsia" w:ascii="仿宋" w:hAnsi="仿宋" w:eastAsia="仿宋" w:cs="仿宋"/>
          <w:spacing w:val="-3"/>
          <w:sz w:val="22"/>
          <w:szCs w:val="22"/>
        </w:rPr>
        <w:t>承包人应按发包人要求恢复临时占地及清理场地，承包人未按发包人的要求恢复临时占地，</w:t>
      </w:r>
      <w:r>
        <w:rPr>
          <w:rFonts w:hint="eastAsia" w:ascii="仿宋" w:hAnsi="仿宋" w:eastAsia="仿宋" w:cs="仿宋"/>
          <w:sz w:val="22"/>
          <w:szCs w:val="22"/>
        </w:rPr>
        <w:t>或者场地清理未达到合同约定要求的，发包人有权委托其他人恢复或</w:t>
      </w:r>
      <w:r>
        <w:rPr>
          <w:rFonts w:hint="eastAsia" w:ascii="仿宋" w:hAnsi="仿宋" w:eastAsia="仿宋" w:cs="仿宋"/>
          <w:spacing w:val="-1"/>
          <w:sz w:val="22"/>
          <w:szCs w:val="22"/>
        </w:rPr>
        <w:t>清理，所发生的费用由承</w:t>
      </w:r>
      <w:r>
        <w:rPr>
          <w:rFonts w:hint="eastAsia" w:ascii="仿宋" w:hAnsi="仿宋" w:eastAsia="仿宋" w:cs="仿宋"/>
          <w:sz w:val="22"/>
          <w:szCs w:val="22"/>
        </w:rPr>
        <w:t xml:space="preserve"> </w:t>
      </w:r>
      <w:r>
        <w:rPr>
          <w:rFonts w:hint="eastAsia" w:ascii="仿宋" w:hAnsi="仿宋" w:eastAsia="仿宋" w:cs="仿宋"/>
          <w:spacing w:val="-2"/>
          <w:sz w:val="22"/>
          <w:szCs w:val="22"/>
        </w:rPr>
        <w:t>包人承担。</w:t>
      </w:r>
    </w:p>
    <w:p w14:paraId="5AC3B75D">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14. 竣工结算</w:t>
      </w:r>
    </w:p>
    <w:p w14:paraId="5AFADEF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14.1 竣工结算申请</w:t>
      </w:r>
    </w:p>
    <w:p w14:paraId="4D2C990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除专用合同条款另有约定外，承包人应在工程竣工验收合格后28天内向发包人和监理人提</w:t>
      </w:r>
      <w:r>
        <w:rPr>
          <w:rFonts w:hint="eastAsia" w:ascii="仿宋" w:hAnsi="仿宋" w:eastAsia="仿宋" w:cs="仿宋"/>
          <w:spacing w:val="17"/>
          <w:sz w:val="22"/>
          <w:szCs w:val="22"/>
        </w:rPr>
        <w:t xml:space="preserve"> </w:t>
      </w:r>
      <w:r>
        <w:rPr>
          <w:rFonts w:hint="eastAsia" w:ascii="仿宋" w:hAnsi="仿宋" w:eastAsia="仿宋" w:cs="仿宋"/>
          <w:sz w:val="22"/>
          <w:szCs w:val="22"/>
        </w:rPr>
        <w:t>交竣工结算申请单，并提交完整的结算资料，有关竣工结算申请单的资料</w:t>
      </w:r>
      <w:r>
        <w:rPr>
          <w:rFonts w:hint="eastAsia" w:ascii="仿宋" w:hAnsi="仿宋" w:eastAsia="仿宋" w:cs="仿宋"/>
          <w:spacing w:val="-1"/>
          <w:sz w:val="22"/>
          <w:szCs w:val="22"/>
        </w:rPr>
        <w:t>清单和份数等要求由</w:t>
      </w:r>
      <w:r>
        <w:rPr>
          <w:rFonts w:hint="eastAsia" w:ascii="仿宋" w:hAnsi="仿宋" w:eastAsia="仿宋" w:cs="仿宋"/>
          <w:sz w:val="22"/>
          <w:szCs w:val="22"/>
        </w:rPr>
        <w:t xml:space="preserve"> </w:t>
      </w:r>
      <w:r>
        <w:rPr>
          <w:rFonts w:hint="eastAsia" w:ascii="仿宋" w:hAnsi="仿宋" w:eastAsia="仿宋" w:cs="仿宋"/>
          <w:spacing w:val="-1"/>
          <w:sz w:val="22"/>
          <w:szCs w:val="22"/>
        </w:rPr>
        <w:t>合同当事人在专用合同条款中约定。</w:t>
      </w:r>
    </w:p>
    <w:p w14:paraId="58A7959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除专用合同条款另有约定外，竣工结算申请单应包括以下内容：</w:t>
      </w:r>
    </w:p>
    <w:p w14:paraId="1767457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（1）竣工结算合同价格；</w:t>
      </w:r>
    </w:p>
    <w:p w14:paraId="7BC0B77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（2）发包人已支付承包人的款项；</w:t>
      </w:r>
    </w:p>
    <w:p w14:paraId="4AF3AD9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（3）应扣留的质量保证金。已缴纳履约保证金</w:t>
      </w:r>
      <w:r>
        <w:rPr>
          <w:rFonts w:hint="eastAsia" w:ascii="仿宋" w:hAnsi="仿宋" w:eastAsia="仿宋" w:cs="仿宋"/>
          <w:spacing w:val="-1"/>
          <w:sz w:val="22"/>
          <w:szCs w:val="22"/>
        </w:rPr>
        <w:t>的或提供其他工程质量担保方式的除外；</w:t>
      </w:r>
    </w:p>
    <w:p w14:paraId="3B23822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（4）发包人应支付承包人的合同价款。</w:t>
      </w:r>
    </w:p>
    <w:p w14:paraId="56AC89F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14.2 竣工结算审核</w:t>
      </w:r>
    </w:p>
    <w:p w14:paraId="332EC0F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（1）除专用合同条款另有约定外，监理人应在收到竣工结算申请单后14天内完成核查并报</w:t>
      </w:r>
      <w:r>
        <w:rPr>
          <w:rFonts w:hint="eastAsia" w:ascii="仿宋" w:hAnsi="仿宋" w:eastAsia="仿宋" w:cs="仿宋"/>
          <w:spacing w:val="13"/>
          <w:sz w:val="22"/>
          <w:szCs w:val="22"/>
        </w:rPr>
        <w:t xml:space="preserve"> </w:t>
      </w:r>
      <w:r>
        <w:rPr>
          <w:rFonts w:hint="eastAsia" w:ascii="仿宋" w:hAnsi="仿宋" w:eastAsia="仿宋" w:cs="仿宋"/>
          <w:sz w:val="22"/>
          <w:szCs w:val="22"/>
        </w:rPr>
        <w:t>送发包人。发包人应在收到监理人提交的经审核的竣工结算申请单后14天内完</w:t>
      </w:r>
      <w:r>
        <w:rPr>
          <w:rFonts w:hint="eastAsia" w:ascii="仿宋" w:hAnsi="仿宋" w:eastAsia="仿宋" w:cs="仿宋"/>
          <w:spacing w:val="-1"/>
          <w:sz w:val="22"/>
          <w:szCs w:val="22"/>
        </w:rPr>
        <w:t>成审批，并由监</w:t>
      </w:r>
      <w:r>
        <w:rPr>
          <w:rFonts w:hint="eastAsia" w:ascii="仿宋" w:hAnsi="仿宋" w:eastAsia="仿宋" w:cs="仿宋"/>
          <w:sz w:val="22"/>
          <w:szCs w:val="22"/>
        </w:rPr>
        <w:t xml:space="preserve">  </w:t>
      </w:r>
      <w:r>
        <w:rPr>
          <w:rFonts w:hint="eastAsia" w:ascii="仿宋" w:hAnsi="仿宋" w:eastAsia="仿宋" w:cs="仿宋"/>
          <w:spacing w:val="-3"/>
          <w:sz w:val="22"/>
          <w:szCs w:val="22"/>
        </w:rPr>
        <w:t>理人向承包人签发经发包人签认的竣工付款证书。监理人或发包人对竣工结算申请单有异议的，</w:t>
      </w:r>
      <w:r>
        <w:rPr>
          <w:rFonts w:hint="eastAsia" w:ascii="仿宋" w:hAnsi="仿宋" w:eastAsia="仿宋" w:cs="仿宋"/>
          <w:spacing w:val="18"/>
          <w:sz w:val="22"/>
          <w:szCs w:val="22"/>
        </w:rPr>
        <w:t xml:space="preserve"> </w:t>
      </w:r>
      <w:r>
        <w:rPr>
          <w:rFonts w:hint="eastAsia" w:ascii="仿宋" w:hAnsi="仿宋" w:eastAsia="仿宋" w:cs="仿宋"/>
          <w:sz w:val="22"/>
          <w:szCs w:val="22"/>
        </w:rPr>
        <w:t>有权要求承包人进行修正和提供补充资料，承包人应提交修正后的</w:t>
      </w:r>
      <w:r>
        <w:rPr>
          <w:rFonts w:hint="eastAsia" w:ascii="仿宋" w:hAnsi="仿宋" w:eastAsia="仿宋" w:cs="仿宋"/>
          <w:spacing w:val="-1"/>
          <w:sz w:val="22"/>
          <w:szCs w:val="22"/>
        </w:rPr>
        <w:t>竣工结算申请单。</w:t>
      </w:r>
    </w:p>
    <w:p w14:paraId="52D2F98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发包人在收到承包人提交竣工结算申请书后28天内未完成</w:t>
      </w:r>
      <w:r>
        <w:rPr>
          <w:rFonts w:hint="eastAsia" w:ascii="仿宋" w:hAnsi="仿宋" w:eastAsia="仿宋" w:cs="仿宋"/>
          <w:spacing w:val="-1"/>
          <w:sz w:val="22"/>
          <w:szCs w:val="22"/>
        </w:rPr>
        <w:t>审批且未提出异议的，视为发包</w:t>
      </w:r>
      <w:r>
        <w:rPr>
          <w:rFonts w:hint="eastAsia" w:ascii="仿宋" w:hAnsi="仿宋" w:eastAsia="仿宋" w:cs="仿宋"/>
          <w:sz w:val="22"/>
          <w:szCs w:val="22"/>
        </w:rPr>
        <w:t xml:space="preserve"> 人认可承包人提交的竣工结算申请单，并自发包人收到承包人提交的竣工结</w:t>
      </w:r>
      <w:r>
        <w:rPr>
          <w:rFonts w:hint="eastAsia" w:ascii="仿宋" w:hAnsi="仿宋" w:eastAsia="仿宋" w:cs="仿宋"/>
          <w:spacing w:val="-1"/>
          <w:sz w:val="22"/>
          <w:szCs w:val="22"/>
        </w:rPr>
        <w:t>算申请单后第29天</w:t>
      </w:r>
      <w:r>
        <w:rPr>
          <w:rFonts w:hint="eastAsia" w:ascii="仿宋" w:hAnsi="仿宋" w:eastAsia="仿宋" w:cs="仿宋"/>
          <w:sz w:val="22"/>
          <w:szCs w:val="22"/>
        </w:rPr>
        <w:t xml:space="preserve"> </w:t>
      </w:r>
      <w:r>
        <w:rPr>
          <w:rFonts w:hint="eastAsia" w:ascii="仿宋" w:hAnsi="仿宋" w:eastAsia="仿宋" w:cs="仿宋"/>
          <w:spacing w:val="-1"/>
          <w:sz w:val="22"/>
          <w:szCs w:val="22"/>
        </w:rPr>
        <w:t>起视为已签发竣工付款证书。</w:t>
      </w:r>
    </w:p>
    <w:p w14:paraId="318982F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（2）除专用合同条款另有约定外，发包人应在签发竣工</w:t>
      </w:r>
      <w:r>
        <w:rPr>
          <w:rFonts w:hint="eastAsia" w:ascii="仿宋" w:hAnsi="仿宋" w:eastAsia="仿宋" w:cs="仿宋"/>
          <w:spacing w:val="-1"/>
          <w:sz w:val="22"/>
          <w:szCs w:val="22"/>
        </w:rPr>
        <w:t>付款证书后的14 天内，完成对承</w:t>
      </w:r>
      <w:r>
        <w:rPr>
          <w:rFonts w:hint="eastAsia" w:ascii="仿宋" w:hAnsi="仿宋" w:eastAsia="仿宋" w:cs="仿宋"/>
          <w:sz w:val="22"/>
          <w:szCs w:val="22"/>
        </w:rPr>
        <w:t xml:space="preserve"> 包人的竣工付款。发包人逾期支付的，按照中国人民银行发布的同期同类</w:t>
      </w:r>
      <w:r>
        <w:rPr>
          <w:rFonts w:hint="eastAsia" w:ascii="仿宋" w:hAnsi="仿宋" w:eastAsia="仿宋" w:cs="仿宋"/>
          <w:spacing w:val="-1"/>
          <w:sz w:val="22"/>
          <w:szCs w:val="22"/>
        </w:rPr>
        <w:t>贷款基准利率支付违</w:t>
      </w:r>
      <w:r>
        <w:rPr>
          <w:rFonts w:hint="eastAsia" w:ascii="仿宋" w:hAnsi="仿宋" w:eastAsia="仿宋" w:cs="仿宋"/>
          <w:sz w:val="22"/>
          <w:szCs w:val="22"/>
        </w:rPr>
        <w:t xml:space="preserve"> 约金；逾期支付超过56天的，按照中国人民银行发布的同期同类贷款基准利</w:t>
      </w:r>
      <w:r>
        <w:rPr>
          <w:rFonts w:hint="eastAsia" w:ascii="仿宋" w:hAnsi="仿宋" w:eastAsia="仿宋" w:cs="仿宋"/>
          <w:spacing w:val="-1"/>
          <w:sz w:val="22"/>
          <w:szCs w:val="22"/>
        </w:rPr>
        <w:t>率的两倍支付违约</w:t>
      </w:r>
      <w:r>
        <w:rPr>
          <w:rFonts w:hint="eastAsia" w:ascii="仿宋" w:hAnsi="仿宋" w:eastAsia="仿宋" w:cs="仿宋"/>
          <w:sz w:val="22"/>
          <w:szCs w:val="22"/>
        </w:rPr>
        <w:t xml:space="preserve"> </w:t>
      </w:r>
      <w:r>
        <w:rPr>
          <w:rFonts w:hint="eastAsia" w:ascii="仿宋" w:hAnsi="仿宋" w:eastAsia="仿宋" w:cs="仿宋"/>
          <w:spacing w:val="-4"/>
          <w:sz w:val="22"/>
          <w:szCs w:val="22"/>
        </w:rPr>
        <w:t>金。</w:t>
      </w:r>
    </w:p>
    <w:p w14:paraId="00FE7CB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（3）承包人对发包人签认的竣工付款证书有异议的，对于有异议部分应在收到发包人签认</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的竣工付款证书后7天内提出异议，并由合同当</w:t>
      </w:r>
      <w:r>
        <w:rPr>
          <w:rFonts w:hint="eastAsia" w:ascii="仿宋" w:hAnsi="仿宋" w:eastAsia="仿宋" w:cs="仿宋"/>
          <w:spacing w:val="-2"/>
          <w:sz w:val="22"/>
          <w:szCs w:val="22"/>
        </w:rPr>
        <w:t>事人按照专用合同条款约定的方式和程序进行复</w:t>
      </w:r>
      <w:r>
        <w:rPr>
          <w:rFonts w:hint="eastAsia" w:ascii="仿宋" w:hAnsi="仿宋" w:eastAsia="仿宋" w:cs="仿宋"/>
          <w:sz w:val="22"/>
          <w:szCs w:val="22"/>
        </w:rPr>
        <w:t xml:space="preserve"> </w:t>
      </w:r>
      <w:r>
        <w:rPr>
          <w:rFonts w:hint="eastAsia" w:ascii="仿宋" w:hAnsi="仿宋" w:eastAsia="仿宋" w:cs="仿宋"/>
          <w:spacing w:val="-3"/>
          <w:sz w:val="22"/>
          <w:szCs w:val="22"/>
        </w:rPr>
        <w:t>核，或按照第20条〔争议解决〕约定处理。对于无异议部分，发包人应签发临时竣工付款证书，</w:t>
      </w:r>
      <w:r>
        <w:rPr>
          <w:rFonts w:hint="eastAsia" w:ascii="仿宋" w:hAnsi="仿宋" w:eastAsia="仿宋" w:cs="仿宋"/>
          <w:spacing w:val="16"/>
          <w:sz w:val="22"/>
          <w:szCs w:val="22"/>
        </w:rPr>
        <w:t xml:space="preserve"> </w:t>
      </w:r>
      <w:r>
        <w:rPr>
          <w:rFonts w:hint="eastAsia" w:ascii="仿宋" w:hAnsi="仿宋" w:eastAsia="仿宋" w:cs="仿宋"/>
          <w:sz w:val="22"/>
          <w:szCs w:val="22"/>
        </w:rPr>
        <w:t>并按本款第（2）项完成付款。承包人逾期未提出异议的，视</w:t>
      </w:r>
      <w:r>
        <w:rPr>
          <w:rFonts w:hint="eastAsia" w:ascii="仿宋" w:hAnsi="仿宋" w:eastAsia="仿宋" w:cs="仿宋"/>
          <w:spacing w:val="-1"/>
          <w:sz w:val="22"/>
          <w:szCs w:val="22"/>
        </w:rPr>
        <w:t>为认可发包人的审批结果。</w:t>
      </w:r>
    </w:p>
    <w:p w14:paraId="2588893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rPr>
      </w:pPr>
      <w:r>
        <w:rPr>
          <w:rFonts w:hint="eastAsia" w:ascii="仿宋" w:hAnsi="仿宋" w:eastAsia="仿宋" w:cs="仿宋"/>
          <w:spacing w:val="-3"/>
          <w:sz w:val="22"/>
          <w:szCs w:val="22"/>
        </w:rPr>
        <w:t>14.3 甩项竣工协议</w:t>
      </w:r>
    </w:p>
    <w:p w14:paraId="52CAE3A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发包人要求甩项竣工的，合同当事人应签订甩项竣工协议</w:t>
      </w:r>
      <w:r>
        <w:rPr>
          <w:rFonts w:hint="eastAsia" w:ascii="仿宋" w:hAnsi="仿宋" w:eastAsia="仿宋" w:cs="仿宋"/>
          <w:spacing w:val="-1"/>
          <w:sz w:val="22"/>
          <w:szCs w:val="22"/>
        </w:rPr>
        <w:t>。在甩项竣工协议中应明确，合</w:t>
      </w:r>
      <w:r>
        <w:rPr>
          <w:rFonts w:hint="eastAsia" w:ascii="仿宋" w:hAnsi="仿宋" w:eastAsia="仿宋" w:cs="仿宋"/>
          <w:sz w:val="22"/>
          <w:szCs w:val="22"/>
        </w:rPr>
        <w:t xml:space="preserve"> 同当事人按照第14.1款〔竣工结算申请〕及14.2款〔竣工结算审核〕的约定，</w:t>
      </w:r>
      <w:r>
        <w:rPr>
          <w:rFonts w:hint="eastAsia" w:ascii="仿宋" w:hAnsi="仿宋" w:eastAsia="仿宋" w:cs="仿宋"/>
          <w:spacing w:val="-1"/>
          <w:sz w:val="22"/>
          <w:szCs w:val="22"/>
        </w:rPr>
        <w:t>对已完合格工程</w:t>
      </w:r>
      <w:r>
        <w:rPr>
          <w:rFonts w:hint="eastAsia" w:ascii="仿宋" w:hAnsi="仿宋" w:eastAsia="仿宋" w:cs="仿宋"/>
          <w:sz w:val="22"/>
          <w:szCs w:val="22"/>
        </w:rPr>
        <w:t xml:space="preserve"> </w:t>
      </w:r>
      <w:r>
        <w:rPr>
          <w:rFonts w:hint="eastAsia" w:ascii="仿宋" w:hAnsi="仿宋" w:eastAsia="仿宋" w:cs="仿宋"/>
          <w:spacing w:val="-1"/>
          <w:sz w:val="22"/>
          <w:szCs w:val="22"/>
        </w:rPr>
        <w:t>进行结算，并支付相应合同价款。</w:t>
      </w:r>
    </w:p>
    <w:p w14:paraId="30D3046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14.4 最终结清</w:t>
      </w:r>
    </w:p>
    <w:p w14:paraId="57EC960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14.4.1 最终结清申请单</w:t>
      </w:r>
    </w:p>
    <w:p w14:paraId="2011408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（1）除专用合同条款另有约定外，承包人应在缺陷责</w:t>
      </w:r>
      <w:r>
        <w:rPr>
          <w:rFonts w:hint="eastAsia" w:ascii="仿宋" w:hAnsi="仿宋" w:eastAsia="仿宋" w:cs="仿宋"/>
          <w:spacing w:val="-1"/>
          <w:sz w:val="22"/>
          <w:szCs w:val="22"/>
        </w:rPr>
        <w:t>任期终止证书颁发后7天内，按专用</w:t>
      </w:r>
      <w:r>
        <w:rPr>
          <w:rFonts w:hint="eastAsia" w:ascii="仿宋" w:hAnsi="仿宋" w:eastAsia="仿宋" w:cs="仿宋"/>
          <w:sz w:val="22"/>
          <w:szCs w:val="22"/>
        </w:rPr>
        <w:t xml:space="preserve"> 合同条款约定的份数向发包人提交最终结清申请单，并</w:t>
      </w:r>
      <w:r>
        <w:rPr>
          <w:rFonts w:hint="eastAsia" w:ascii="仿宋" w:hAnsi="仿宋" w:eastAsia="仿宋" w:cs="仿宋"/>
          <w:spacing w:val="-1"/>
          <w:sz w:val="22"/>
          <w:szCs w:val="22"/>
        </w:rPr>
        <w:t>提供相关证明材料。</w:t>
      </w:r>
    </w:p>
    <w:p w14:paraId="070B950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除专用合同条款另有约定外，最终结清申请单应列</w:t>
      </w:r>
      <w:r>
        <w:rPr>
          <w:rFonts w:hint="eastAsia" w:ascii="仿宋" w:hAnsi="仿宋" w:eastAsia="仿宋" w:cs="仿宋"/>
          <w:spacing w:val="-2"/>
          <w:sz w:val="22"/>
          <w:szCs w:val="22"/>
        </w:rPr>
        <w:t>明质量保证金、应扣除的质量保证金、</w:t>
      </w:r>
      <w:r>
        <w:rPr>
          <w:rFonts w:hint="eastAsia" w:ascii="仿宋" w:hAnsi="仿宋" w:eastAsia="仿宋" w:cs="仿宋"/>
          <w:sz w:val="22"/>
          <w:szCs w:val="22"/>
        </w:rPr>
        <w:t xml:space="preserve"> </w:t>
      </w:r>
      <w:r>
        <w:rPr>
          <w:rFonts w:hint="eastAsia" w:ascii="仿宋" w:hAnsi="仿宋" w:eastAsia="仿宋" w:cs="仿宋"/>
          <w:spacing w:val="-1"/>
          <w:sz w:val="22"/>
          <w:szCs w:val="22"/>
        </w:rPr>
        <w:t>缺陷责任期内发生的增减费用。</w:t>
      </w:r>
    </w:p>
    <w:p w14:paraId="07E341F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（2）发包人对最终结清申请单内容有异议的，有权要求承包人进行修正和提供补充资料，</w:t>
      </w:r>
      <w:r>
        <w:rPr>
          <w:rFonts w:hint="eastAsia" w:ascii="仿宋" w:hAnsi="仿宋" w:eastAsia="仿宋" w:cs="仿宋"/>
          <w:spacing w:val="14"/>
          <w:sz w:val="22"/>
          <w:szCs w:val="22"/>
        </w:rPr>
        <w:t xml:space="preserve"> </w:t>
      </w:r>
      <w:r>
        <w:rPr>
          <w:rFonts w:hint="eastAsia" w:ascii="仿宋" w:hAnsi="仿宋" w:eastAsia="仿宋" w:cs="仿宋"/>
          <w:spacing w:val="-1"/>
          <w:sz w:val="22"/>
          <w:szCs w:val="22"/>
        </w:rPr>
        <w:t>承包人应向发包人提交修正后的最终结清申请单。</w:t>
      </w:r>
    </w:p>
    <w:p w14:paraId="197854D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14.4.2 最终结清证书和支付</w:t>
      </w:r>
    </w:p>
    <w:p w14:paraId="5BCE195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（1）除专用合同条款另有约定外，发包人应在收到承包人提交的最终结清申请单后14天内</w:t>
      </w:r>
      <w:r>
        <w:rPr>
          <w:rFonts w:hint="eastAsia" w:ascii="仿宋" w:hAnsi="仿宋" w:eastAsia="仿宋" w:cs="仿宋"/>
          <w:spacing w:val="13"/>
          <w:sz w:val="22"/>
          <w:szCs w:val="22"/>
        </w:rPr>
        <w:t xml:space="preserve"> </w:t>
      </w:r>
      <w:r>
        <w:rPr>
          <w:rFonts w:hint="eastAsia" w:ascii="仿宋" w:hAnsi="仿宋" w:eastAsia="仿宋" w:cs="仿宋"/>
          <w:sz w:val="22"/>
          <w:szCs w:val="22"/>
        </w:rPr>
        <w:t>完成审批并向承包人颁发最终结清证书。发包人逾期未完成审批，又未</w:t>
      </w:r>
      <w:r>
        <w:rPr>
          <w:rFonts w:hint="eastAsia" w:ascii="仿宋" w:hAnsi="仿宋" w:eastAsia="仿宋" w:cs="仿宋"/>
          <w:spacing w:val="-1"/>
          <w:sz w:val="22"/>
          <w:szCs w:val="22"/>
        </w:rPr>
        <w:t>提出修改意见的，视为</w:t>
      </w:r>
      <w:r>
        <w:rPr>
          <w:rFonts w:hint="eastAsia" w:ascii="仿宋" w:hAnsi="仿宋" w:eastAsia="仿宋" w:cs="仿宋"/>
          <w:sz w:val="22"/>
          <w:szCs w:val="22"/>
        </w:rPr>
        <w:t xml:space="preserve"> 发包人同意承包人提交的最终结清申请单，且自发包人收到承包人提交的</w:t>
      </w:r>
      <w:r>
        <w:rPr>
          <w:rFonts w:hint="eastAsia" w:ascii="仿宋" w:hAnsi="仿宋" w:eastAsia="仿宋" w:cs="仿宋"/>
          <w:spacing w:val="-1"/>
          <w:sz w:val="22"/>
          <w:szCs w:val="22"/>
        </w:rPr>
        <w:t>最终结清申请单后15</w:t>
      </w:r>
      <w:r>
        <w:rPr>
          <w:rFonts w:hint="eastAsia" w:ascii="仿宋" w:hAnsi="仿宋" w:eastAsia="仿宋" w:cs="仿宋"/>
          <w:sz w:val="22"/>
          <w:szCs w:val="22"/>
        </w:rPr>
        <w:t xml:space="preserve"> </w:t>
      </w:r>
      <w:r>
        <w:rPr>
          <w:rFonts w:hint="eastAsia" w:ascii="仿宋" w:hAnsi="仿宋" w:eastAsia="仿宋" w:cs="仿宋"/>
          <w:spacing w:val="-1"/>
          <w:sz w:val="22"/>
          <w:szCs w:val="22"/>
        </w:rPr>
        <w:t>天起视为已颁发最终结清证书。</w:t>
      </w:r>
    </w:p>
    <w:p w14:paraId="58A6866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（2）除专用合同条款另有约定外，发包人应在颁发最</w:t>
      </w:r>
      <w:r>
        <w:rPr>
          <w:rFonts w:hint="eastAsia" w:ascii="仿宋" w:hAnsi="仿宋" w:eastAsia="仿宋" w:cs="仿宋"/>
          <w:spacing w:val="-1"/>
          <w:sz w:val="22"/>
          <w:szCs w:val="22"/>
        </w:rPr>
        <w:t>终结清证书后7天内完成支付。发包</w:t>
      </w:r>
      <w:r>
        <w:rPr>
          <w:rFonts w:hint="eastAsia" w:ascii="仿宋" w:hAnsi="仿宋" w:eastAsia="仿宋" w:cs="仿宋"/>
          <w:sz w:val="22"/>
          <w:szCs w:val="22"/>
        </w:rPr>
        <w:t xml:space="preserve"> 人逾期支付的，按照中国人民银行发布的同期同类贷款基准利率支付违约</w:t>
      </w:r>
      <w:r>
        <w:rPr>
          <w:rFonts w:hint="eastAsia" w:ascii="仿宋" w:hAnsi="仿宋" w:eastAsia="仿宋" w:cs="仿宋"/>
          <w:spacing w:val="-1"/>
          <w:sz w:val="22"/>
          <w:szCs w:val="22"/>
        </w:rPr>
        <w:t>金；逾期支付超过56</w:t>
      </w:r>
      <w:r>
        <w:rPr>
          <w:rFonts w:hint="eastAsia" w:ascii="仿宋" w:hAnsi="仿宋" w:eastAsia="仿宋" w:cs="仿宋"/>
          <w:sz w:val="22"/>
          <w:szCs w:val="22"/>
        </w:rPr>
        <w:t xml:space="preserve"> 天的，按照中国人民银行发布的同期同类贷款基准利</w:t>
      </w:r>
      <w:r>
        <w:rPr>
          <w:rFonts w:hint="eastAsia" w:ascii="仿宋" w:hAnsi="仿宋" w:eastAsia="仿宋" w:cs="仿宋"/>
          <w:spacing w:val="-1"/>
          <w:sz w:val="22"/>
          <w:szCs w:val="22"/>
        </w:rPr>
        <w:t>率的两倍支付违约金。</w:t>
      </w:r>
    </w:p>
    <w:p w14:paraId="3D5B73A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left"/>
        <w:textAlignment w:val="auto"/>
        <w:rPr>
          <w:rFonts w:hint="eastAsia" w:ascii="仿宋" w:hAnsi="仿宋" w:eastAsia="仿宋" w:cs="仿宋"/>
          <w:sz w:val="22"/>
          <w:szCs w:val="22"/>
        </w:rPr>
      </w:pPr>
      <w:r>
        <w:rPr>
          <w:rFonts w:hint="eastAsia" w:ascii="仿宋" w:hAnsi="仿宋" w:eastAsia="仿宋" w:cs="仿宋"/>
          <w:spacing w:val="-1"/>
          <w:sz w:val="22"/>
          <w:szCs w:val="22"/>
        </w:rPr>
        <w:t>（3）承包人对发包人颁发的最终结清证书有异议的，按第20条〔争议解</w:t>
      </w:r>
      <w:r>
        <w:rPr>
          <w:rFonts w:hint="eastAsia" w:ascii="仿宋" w:hAnsi="仿宋" w:eastAsia="仿宋" w:cs="仿宋"/>
          <w:spacing w:val="-2"/>
          <w:sz w:val="22"/>
          <w:szCs w:val="22"/>
        </w:rPr>
        <w:t>决〕的约定办理。</w:t>
      </w:r>
    </w:p>
    <w:p w14:paraId="27DA77A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1"/>
        <w:rPr>
          <w:rFonts w:hint="eastAsia" w:ascii="仿宋" w:hAnsi="仿宋" w:eastAsia="仿宋" w:cs="仿宋"/>
          <w:sz w:val="22"/>
          <w:szCs w:val="22"/>
        </w:rPr>
      </w:pPr>
      <w:r>
        <w:rPr>
          <w:rFonts w:hint="eastAsia" w:ascii="仿宋" w:hAnsi="仿宋" w:eastAsia="仿宋" w:cs="仿宋"/>
          <w:spacing w:val="-3"/>
          <w:sz w:val="22"/>
          <w:szCs w:val="22"/>
        </w:rPr>
        <w:t>15. 缺陷责任与保修</w:t>
      </w:r>
    </w:p>
    <w:p w14:paraId="0EC216B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15.1 工程保修的原则</w:t>
      </w:r>
    </w:p>
    <w:p w14:paraId="1EA739E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在工程移交发包人后，因承包人原因产生的质量缺陷，承包人应承担</w:t>
      </w:r>
      <w:r>
        <w:rPr>
          <w:rFonts w:hint="eastAsia" w:ascii="仿宋" w:hAnsi="仿宋" w:eastAsia="仿宋" w:cs="仿宋"/>
          <w:spacing w:val="-1"/>
          <w:sz w:val="22"/>
          <w:szCs w:val="22"/>
        </w:rPr>
        <w:t>质量缺陷责任和保修</w:t>
      </w:r>
      <w:r>
        <w:rPr>
          <w:rFonts w:hint="eastAsia" w:ascii="仿宋" w:hAnsi="仿宋" w:eastAsia="仿宋" w:cs="仿宋"/>
          <w:sz w:val="22"/>
          <w:szCs w:val="22"/>
        </w:rPr>
        <w:t xml:space="preserve"> 义务。缺陷责任期届满，承包人仍应按合同约定的工程各部</w:t>
      </w:r>
      <w:r>
        <w:rPr>
          <w:rFonts w:hint="eastAsia" w:ascii="仿宋" w:hAnsi="仿宋" w:eastAsia="仿宋" w:cs="仿宋"/>
          <w:spacing w:val="-1"/>
          <w:sz w:val="22"/>
          <w:szCs w:val="22"/>
        </w:rPr>
        <w:t>位保修年限承担保修义务。</w:t>
      </w:r>
    </w:p>
    <w:p w14:paraId="6A5BE36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15.2 缺陷责任期</w:t>
      </w:r>
    </w:p>
    <w:p w14:paraId="032A39E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15.2.1 缺陷责任期从工程通过竣工验收之日起计算，合同当事人应在专用合同条款约定缺</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rPr>
        <w:t>陷责任期的具体期限，但该期限最长不超过24个月。</w:t>
      </w:r>
    </w:p>
    <w:p w14:paraId="02E3A19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单位工程先于全部工程进行验收，经验收合格并交付使用的，</w:t>
      </w:r>
      <w:r>
        <w:rPr>
          <w:rFonts w:hint="eastAsia" w:ascii="仿宋" w:hAnsi="仿宋" w:eastAsia="仿宋" w:cs="仿宋"/>
          <w:spacing w:val="-1"/>
          <w:sz w:val="22"/>
          <w:szCs w:val="22"/>
        </w:rPr>
        <w:t>该单位工程缺陷责任期自单</w:t>
      </w:r>
      <w:r>
        <w:rPr>
          <w:rFonts w:hint="eastAsia" w:ascii="仿宋" w:hAnsi="仿宋" w:eastAsia="仿宋" w:cs="仿宋"/>
          <w:sz w:val="22"/>
          <w:szCs w:val="22"/>
        </w:rPr>
        <w:t xml:space="preserve"> 位工程验收合格之日起算。因承包人原因导致工程无法按合同约定期限进</w:t>
      </w:r>
      <w:r>
        <w:rPr>
          <w:rFonts w:hint="eastAsia" w:ascii="仿宋" w:hAnsi="仿宋" w:eastAsia="仿宋" w:cs="仿宋"/>
          <w:spacing w:val="-1"/>
          <w:sz w:val="22"/>
          <w:szCs w:val="22"/>
        </w:rPr>
        <w:t>行竣工验收的，缺陷</w:t>
      </w:r>
      <w:r>
        <w:rPr>
          <w:rFonts w:hint="eastAsia" w:ascii="仿宋" w:hAnsi="仿宋" w:eastAsia="仿宋" w:cs="仿宋"/>
          <w:sz w:val="22"/>
          <w:szCs w:val="22"/>
        </w:rPr>
        <w:t>责任期从实际通过竣工验收之日起计算。因发包人原因导</w:t>
      </w:r>
      <w:r>
        <w:rPr>
          <w:rFonts w:hint="eastAsia" w:ascii="仿宋" w:hAnsi="仿宋" w:eastAsia="仿宋" w:cs="仿宋"/>
          <w:spacing w:val="-1"/>
          <w:sz w:val="22"/>
          <w:szCs w:val="22"/>
        </w:rPr>
        <w:t>致工程无法按合同约定期限进行竣工</w:t>
      </w:r>
      <w:r>
        <w:rPr>
          <w:rFonts w:hint="eastAsia" w:ascii="仿宋" w:hAnsi="仿宋" w:eastAsia="仿宋" w:cs="仿宋"/>
          <w:sz w:val="22"/>
          <w:szCs w:val="22"/>
        </w:rPr>
        <w:t xml:space="preserve"> 验收的，在承包人提交竣工验收报告90天后，工程自动进入缺陷责任期；发</w:t>
      </w:r>
      <w:r>
        <w:rPr>
          <w:rFonts w:hint="eastAsia" w:ascii="仿宋" w:hAnsi="仿宋" w:eastAsia="仿宋" w:cs="仿宋"/>
          <w:spacing w:val="-1"/>
          <w:sz w:val="22"/>
          <w:szCs w:val="22"/>
        </w:rPr>
        <w:t>包人未经竣工验收</w:t>
      </w:r>
      <w:r>
        <w:rPr>
          <w:rFonts w:hint="eastAsia" w:ascii="仿宋" w:hAnsi="仿宋" w:eastAsia="仿宋" w:cs="仿宋"/>
          <w:sz w:val="22"/>
          <w:szCs w:val="22"/>
        </w:rPr>
        <w:t xml:space="preserve"> 擅自使用工程的，缺陷责任期自工程转移占</w:t>
      </w:r>
      <w:r>
        <w:rPr>
          <w:rFonts w:hint="eastAsia" w:ascii="仿宋" w:hAnsi="仿宋" w:eastAsia="仿宋" w:cs="仿宋"/>
          <w:spacing w:val="-1"/>
          <w:sz w:val="22"/>
          <w:szCs w:val="22"/>
        </w:rPr>
        <w:t>有之日起开始计算。</w:t>
      </w:r>
    </w:p>
    <w:p w14:paraId="275BD36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15.2.2缺陷责任期内，由承包人原因造成的缺陷，承包人应负责维修，并承担鉴定及维修</w:t>
      </w:r>
      <w:r>
        <w:rPr>
          <w:rFonts w:hint="eastAsia" w:ascii="仿宋" w:hAnsi="仿宋" w:eastAsia="仿宋" w:cs="仿宋"/>
          <w:spacing w:val="16"/>
          <w:sz w:val="22"/>
          <w:szCs w:val="22"/>
        </w:rPr>
        <w:t xml:space="preserve"> </w:t>
      </w:r>
      <w:r>
        <w:rPr>
          <w:rFonts w:hint="eastAsia" w:ascii="仿宋" w:hAnsi="仿宋" w:eastAsia="仿宋" w:cs="仿宋"/>
          <w:sz w:val="22"/>
          <w:szCs w:val="22"/>
        </w:rPr>
        <w:t>费用。如承包人不维修也不承担费用，发包人可按合同约定从保证金或银行</w:t>
      </w:r>
      <w:r>
        <w:rPr>
          <w:rFonts w:hint="eastAsia" w:ascii="仿宋" w:hAnsi="仿宋" w:eastAsia="仿宋" w:cs="仿宋"/>
          <w:spacing w:val="-1"/>
          <w:sz w:val="22"/>
          <w:szCs w:val="22"/>
        </w:rPr>
        <w:t>保函中扣除，费用</w:t>
      </w:r>
      <w:r>
        <w:rPr>
          <w:rFonts w:hint="eastAsia" w:ascii="仿宋" w:hAnsi="仿宋" w:eastAsia="仿宋" w:cs="仿宋"/>
          <w:sz w:val="22"/>
          <w:szCs w:val="22"/>
        </w:rPr>
        <w:t xml:space="preserve"> 超出保证金额的，发包人可按合同约定向承包人进行索赔。承包人维修并承</w:t>
      </w:r>
      <w:r>
        <w:rPr>
          <w:rFonts w:hint="eastAsia" w:ascii="仿宋" w:hAnsi="仿宋" w:eastAsia="仿宋" w:cs="仿宋"/>
          <w:spacing w:val="-1"/>
          <w:sz w:val="22"/>
          <w:szCs w:val="22"/>
        </w:rPr>
        <w:t>担相应费用后，不</w:t>
      </w:r>
      <w:r>
        <w:rPr>
          <w:rFonts w:hint="eastAsia" w:ascii="仿宋" w:hAnsi="仿宋" w:eastAsia="仿宋" w:cs="仿宋"/>
          <w:sz w:val="22"/>
          <w:szCs w:val="22"/>
        </w:rPr>
        <w:t xml:space="preserve"> 免除对工程的损失赔偿责任。发包人有权要求承包人延长缺陷责任期，并应在</w:t>
      </w:r>
      <w:r>
        <w:rPr>
          <w:rFonts w:hint="eastAsia" w:ascii="仿宋" w:hAnsi="仿宋" w:eastAsia="仿宋" w:cs="仿宋"/>
          <w:spacing w:val="-1"/>
          <w:sz w:val="22"/>
          <w:szCs w:val="22"/>
        </w:rPr>
        <w:t>原缺陷责任期届</w:t>
      </w:r>
      <w:r>
        <w:rPr>
          <w:rFonts w:hint="eastAsia" w:ascii="仿宋" w:hAnsi="仿宋" w:eastAsia="仿宋" w:cs="仿宋"/>
          <w:sz w:val="22"/>
          <w:szCs w:val="22"/>
        </w:rPr>
        <w:t xml:space="preserve"> 满前发出延长通知。但缺陷责任期（含延长部分）最长不能超</w:t>
      </w:r>
      <w:r>
        <w:rPr>
          <w:rFonts w:hint="eastAsia" w:ascii="仿宋" w:hAnsi="仿宋" w:eastAsia="仿宋" w:cs="仿宋"/>
          <w:spacing w:val="-1"/>
          <w:sz w:val="22"/>
          <w:szCs w:val="22"/>
        </w:rPr>
        <w:t>过24个月。</w:t>
      </w:r>
    </w:p>
    <w:p w14:paraId="453E972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由他人原因造成的缺陷，发包人负责组织维修，承包人不承担费用，且发包人不得从保证</w:t>
      </w:r>
      <w:r>
        <w:rPr>
          <w:rFonts w:hint="eastAsia" w:ascii="仿宋" w:hAnsi="仿宋" w:eastAsia="仿宋" w:cs="仿宋"/>
          <w:spacing w:val="2"/>
          <w:sz w:val="22"/>
          <w:szCs w:val="22"/>
        </w:rPr>
        <w:t xml:space="preserve"> </w:t>
      </w:r>
      <w:r>
        <w:rPr>
          <w:rFonts w:hint="eastAsia" w:ascii="仿宋" w:hAnsi="仿宋" w:eastAsia="仿宋" w:cs="仿宋"/>
          <w:spacing w:val="-2"/>
          <w:sz w:val="22"/>
          <w:szCs w:val="22"/>
        </w:rPr>
        <w:t>金中扣除费用。</w:t>
      </w:r>
    </w:p>
    <w:p w14:paraId="4364A86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15.2.3 任何一项缺陷或损坏修复后，经检查证明其影响了工程或工程设备的使用性能，承</w:t>
      </w:r>
      <w:r>
        <w:rPr>
          <w:rFonts w:hint="eastAsia" w:ascii="仿宋" w:hAnsi="仿宋" w:eastAsia="仿宋" w:cs="仿宋"/>
          <w:spacing w:val="7"/>
          <w:sz w:val="22"/>
          <w:szCs w:val="22"/>
        </w:rPr>
        <w:t xml:space="preserve"> </w:t>
      </w:r>
      <w:r>
        <w:rPr>
          <w:rFonts w:hint="eastAsia" w:ascii="仿宋" w:hAnsi="仿宋" w:eastAsia="仿宋" w:cs="仿宋"/>
          <w:sz w:val="22"/>
          <w:szCs w:val="22"/>
        </w:rPr>
        <w:t>包人应重新进行合同约定的试验和试运行，试验和试运行的全部费</w:t>
      </w:r>
      <w:r>
        <w:rPr>
          <w:rFonts w:hint="eastAsia" w:ascii="仿宋" w:hAnsi="仿宋" w:eastAsia="仿宋" w:cs="仿宋"/>
          <w:spacing w:val="-1"/>
          <w:sz w:val="22"/>
          <w:szCs w:val="22"/>
        </w:rPr>
        <w:t>用应由责任方承担。</w:t>
      </w:r>
    </w:p>
    <w:p w14:paraId="4283D17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15.2.4 除专用合同条款另有约定外，承包人应于缺陷责任期届满后7天内向发包人发出缺</w:t>
      </w:r>
      <w:r>
        <w:rPr>
          <w:rFonts w:hint="eastAsia" w:ascii="仿宋" w:hAnsi="仿宋" w:eastAsia="仿宋" w:cs="仿宋"/>
          <w:spacing w:val="17"/>
          <w:sz w:val="22"/>
          <w:szCs w:val="22"/>
        </w:rPr>
        <w:t xml:space="preserve"> </w:t>
      </w:r>
      <w:r>
        <w:rPr>
          <w:rFonts w:hint="eastAsia" w:ascii="仿宋" w:hAnsi="仿宋" w:eastAsia="仿宋" w:cs="仿宋"/>
          <w:sz w:val="22"/>
          <w:szCs w:val="22"/>
        </w:rPr>
        <w:t>陷责任期届满通知，发包人应在收到缺陷责任期满通知后14天内核实</w:t>
      </w:r>
      <w:r>
        <w:rPr>
          <w:rFonts w:hint="eastAsia" w:ascii="仿宋" w:hAnsi="仿宋" w:eastAsia="仿宋" w:cs="仿宋"/>
          <w:spacing w:val="-1"/>
          <w:sz w:val="22"/>
          <w:szCs w:val="22"/>
        </w:rPr>
        <w:t>承包人是否履行缺陷修复</w:t>
      </w:r>
      <w:r>
        <w:rPr>
          <w:rFonts w:hint="eastAsia" w:ascii="仿宋" w:hAnsi="仿宋" w:eastAsia="仿宋" w:cs="仿宋"/>
          <w:sz w:val="22"/>
          <w:szCs w:val="22"/>
        </w:rPr>
        <w:t xml:space="preserve"> 义务，承包人未能履行缺陷修复义务的，发包人有权扣除相应金额的</w:t>
      </w:r>
      <w:r>
        <w:rPr>
          <w:rFonts w:hint="eastAsia" w:ascii="仿宋" w:hAnsi="仿宋" w:eastAsia="仿宋" w:cs="仿宋"/>
          <w:spacing w:val="-1"/>
          <w:sz w:val="22"/>
          <w:szCs w:val="22"/>
        </w:rPr>
        <w:t>维修费用。发包人应在收</w:t>
      </w:r>
      <w:r>
        <w:rPr>
          <w:rFonts w:hint="eastAsia" w:ascii="仿宋" w:hAnsi="仿宋" w:eastAsia="仿宋" w:cs="仿宋"/>
          <w:sz w:val="22"/>
          <w:szCs w:val="22"/>
        </w:rPr>
        <w:t xml:space="preserve"> 到缺陷责任期届满通知后14天内，向承包</w:t>
      </w:r>
      <w:r>
        <w:rPr>
          <w:rFonts w:hint="eastAsia" w:ascii="仿宋" w:hAnsi="仿宋" w:eastAsia="仿宋" w:cs="仿宋"/>
          <w:spacing w:val="-1"/>
          <w:sz w:val="22"/>
          <w:szCs w:val="22"/>
        </w:rPr>
        <w:t>人颁发缺陷责任期终止证书。</w:t>
      </w:r>
    </w:p>
    <w:p w14:paraId="50E248B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15.3 质量保证金</w:t>
      </w:r>
    </w:p>
    <w:p w14:paraId="172C917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经合同当事人协商一致扣留质量保证金的，应在专用</w:t>
      </w:r>
      <w:r>
        <w:rPr>
          <w:rFonts w:hint="eastAsia" w:ascii="仿宋" w:hAnsi="仿宋" w:eastAsia="仿宋" w:cs="仿宋"/>
          <w:spacing w:val="-1"/>
          <w:sz w:val="22"/>
          <w:szCs w:val="22"/>
        </w:rPr>
        <w:t>合同条款中予以明确。</w:t>
      </w:r>
    </w:p>
    <w:p w14:paraId="0051AFD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在工程项目竣工前，承包人已经提供履约担保的，发包人不得同时预留</w:t>
      </w:r>
      <w:r>
        <w:rPr>
          <w:rFonts w:hint="eastAsia" w:ascii="仿宋" w:hAnsi="仿宋" w:eastAsia="仿宋" w:cs="仿宋"/>
          <w:spacing w:val="-1"/>
          <w:sz w:val="22"/>
          <w:szCs w:val="22"/>
        </w:rPr>
        <w:t>工程质量保证金。</w:t>
      </w:r>
    </w:p>
    <w:p w14:paraId="7A0D831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15.3.1 承包人提供质量保证金的方式</w:t>
      </w:r>
      <w:r>
        <w:rPr>
          <w:rFonts w:hint="eastAsia" w:ascii="仿宋" w:hAnsi="仿宋" w:eastAsia="仿宋" w:cs="仿宋"/>
          <w:spacing w:val="5"/>
          <w:sz w:val="22"/>
          <w:szCs w:val="22"/>
        </w:rPr>
        <w:t xml:space="preserve">   </w:t>
      </w:r>
      <w:r>
        <w:rPr>
          <w:rFonts w:hint="eastAsia" w:ascii="仿宋" w:hAnsi="仿宋" w:eastAsia="仿宋" w:cs="仿宋"/>
          <w:spacing w:val="-4"/>
          <w:sz w:val="22"/>
          <w:szCs w:val="22"/>
        </w:rPr>
        <w:t>承包人提供质量保证金有以下三种方式：</w:t>
      </w:r>
    </w:p>
    <w:p w14:paraId="3585C7B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（1）质量保证金保函；</w:t>
      </w:r>
    </w:p>
    <w:p w14:paraId="63E25FF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（2）相应比例的工程款；</w:t>
      </w:r>
    </w:p>
    <w:p w14:paraId="2C5A845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（3）双方约定的其他方式。</w:t>
      </w:r>
    </w:p>
    <w:p w14:paraId="08BA3CE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除专用合同条款另有约定外，质量保证金原则上采用上述第（1）种方式。</w:t>
      </w:r>
    </w:p>
    <w:p w14:paraId="3B04EC7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15.3.2 质量保证金的扣留</w:t>
      </w:r>
    </w:p>
    <w:p w14:paraId="617FEA4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质量保证金的扣留有以下三种方式：</w:t>
      </w:r>
    </w:p>
    <w:p w14:paraId="2101B8A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rPr>
      </w:pPr>
      <w:r>
        <w:rPr>
          <w:rFonts w:hint="eastAsia" w:ascii="仿宋" w:hAnsi="仿宋" w:eastAsia="仿宋" w:cs="仿宋"/>
          <w:spacing w:val="-2"/>
          <w:sz w:val="22"/>
          <w:szCs w:val="22"/>
        </w:rPr>
        <w:t>（1）在支付工程进度款时逐次扣留，在此情形下，质量保证金的计算基数不包括预付款的</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支付、扣回以及价格调整的金额；</w:t>
      </w:r>
    </w:p>
    <w:p w14:paraId="5BBE381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（2）工程竣工结算时一次性扣留质量保证金；</w:t>
      </w:r>
    </w:p>
    <w:p w14:paraId="04A10CC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（3）双方约定的其他扣留方式。</w:t>
      </w:r>
    </w:p>
    <w:p w14:paraId="56C248F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除专用合同条款另有约定外，质量保证金的扣留原则上采用上述第（1）种方式。</w:t>
      </w:r>
    </w:p>
    <w:p w14:paraId="7679659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发包人累计扣留的质量保证金不得超过工程价款结算总额的</w:t>
      </w:r>
      <w:r>
        <w:rPr>
          <w:rFonts w:hint="eastAsia" w:ascii="仿宋" w:hAnsi="仿宋" w:eastAsia="仿宋" w:cs="仿宋"/>
          <w:spacing w:val="-1"/>
          <w:sz w:val="22"/>
          <w:szCs w:val="22"/>
        </w:rPr>
        <w:t>3%。如承包人在发包人签发竣</w:t>
      </w:r>
      <w:r>
        <w:rPr>
          <w:rFonts w:hint="eastAsia" w:ascii="仿宋" w:hAnsi="仿宋" w:eastAsia="仿宋" w:cs="仿宋"/>
          <w:sz w:val="22"/>
          <w:szCs w:val="22"/>
        </w:rPr>
        <w:t xml:space="preserve"> 工付款证书后28天内提交质量保证金保函，发包人应同时退还扣留的作为</w:t>
      </w:r>
      <w:r>
        <w:rPr>
          <w:rFonts w:hint="eastAsia" w:ascii="仿宋" w:hAnsi="仿宋" w:eastAsia="仿宋" w:cs="仿宋"/>
          <w:spacing w:val="-1"/>
          <w:sz w:val="22"/>
          <w:szCs w:val="22"/>
        </w:rPr>
        <w:t>质量保证金的工程价</w:t>
      </w:r>
      <w:r>
        <w:rPr>
          <w:rFonts w:hint="eastAsia" w:ascii="仿宋" w:hAnsi="仿宋" w:eastAsia="仿宋" w:cs="仿宋"/>
          <w:sz w:val="22"/>
          <w:szCs w:val="22"/>
        </w:rPr>
        <w:t xml:space="preserve"> </w:t>
      </w:r>
      <w:r>
        <w:rPr>
          <w:rFonts w:hint="eastAsia" w:ascii="仿宋" w:hAnsi="仿宋" w:eastAsia="仿宋" w:cs="仿宋"/>
          <w:spacing w:val="-1"/>
          <w:sz w:val="22"/>
          <w:szCs w:val="22"/>
        </w:rPr>
        <w:t>款；保函金额不得超过工程价款结算总额的3%。</w:t>
      </w:r>
    </w:p>
    <w:p w14:paraId="089A78F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发包人在退还质量保证金的同时按照中国人民银行发布的同</w:t>
      </w:r>
      <w:r>
        <w:rPr>
          <w:rFonts w:hint="eastAsia" w:ascii="仿宋" w:hAnsi="仿宋" w:eastAsia="仿宋" w:cs="仿宋"/>
          <w:spacing w:val="-1"/>
          <w:sz w:val="22"/>
          <w:szCs w:val="22"/>
        </w:rPr>
        <w:t>期同类贷款基准利率支付利</w:t>
      </w:r>
      <w:r>
        <w:rPr>
          <w:rFonts w:hint="eastAsia" w:ascii="仿宋" w:hAnsi="仿宋" w:eastAsia="仿宋" w:cs="仿宋"/>
          <w:sz w:val="22"/>
          <w:szCs w:val="22"/>
        </w:rPr>
        <w:t xml:space="preserve"> </w:t>
      </w:r>
      <w:r>
        <w:rPr>
          <w:rFonts w:hint="eastAsia" w:ascii="仿宋" w:hAnsi="仿宋" w:eastAsia="仿宋" w:cs="仿宋"/>
          <w:spacing w:val="-9"/>
          <w:sz w:val="22"/>
          <w:szCs w:val="22"/>
        </w:rPr>
        <w:t>息。</w:t>
      </w:r>
    </w:p>
    <w:p w14:paraId="7E1D47C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15.3.3 质量保证金的退还</w:t>
      </w:r>
    </w:p>
    <w:p w14:paraId="6EA47B4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缺陷责任期内，承包人认真履行合同约定的责任，到期后，承包人</w:t>
      </w:r>
      <w:r>
        <w:rPr>
          <w:rFonts w:hint="eastAsia" w:ascii="仿宋" w:hAnsi="仿宋" w:eastAsia="仿宋" w:cs="仿宋"/>
          <w:spacing w:val="-1"/>
          <w:sz w:val="22"/>
          <w:szCs w:val="22"/>
        </w:rPr>
        <w:t>可向发包人申请返还保</w:t>
      </w:r>
      <w:r>
        <w:rPr>
          <w:rFonts w:hint="eastAsia" w:ascii="仿宋" w:hAnsi="仿宋" w:eastAsia="仿宋" w:cs="仿宋"/>
          <w:sz w:val="22"/>
          <w:szCs w:val="22"/>
        </w:rPr>
        <w:t xml:space="preserve"> </w:t>
      </w:r>
      <w:r>
        <w:rPr>
          <w:rFonts w:hint="eastAsia" w:ascii="仿宋" w:hAnsi="仿宋" w:eastAsia="仿宋" w:cs="仿宋"/>
          <w:spacing w:val="-3"/>
          <w:sz w:val="22"/>
          <w:szCs w:val="22"/>
        </w:rPr>
        <w:t>证金。</w:t>
      </w:r>
    </w:p>
    <w:p w14:paraId="2EEDDB9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发包人在接到承包人返还保证金申请后，应于14天内会同</w:t>
      </w:r>
      <w:r>
        <w:rPr>
          <w:rFonts w:hint="eastAsia" w:ascii="仿宋" w:hAnsi="仿宋" w:eastAsia="仿宋" w:cs="仿宋"/>
          <w:spacing w:val="-1"/>
          <w:sz w:val="22"/>
          <w:szCs w:val="22"/>
        </w:rPr>
        <w:t>承包人按照合同约定的内容进行</w:t>
      </w:r>
      <w:r>
        <w:rPr>
          <w:rFonts w:hint="eastAsia" w:ascii="仿宋" w:hAnsi="仿宋" w:eastAsia="仿宋" w:cs="仿宋"/>
          <w:sz w:val="22"/>
          <w:szCs w:val="22"/>
        </w:rPr>
        <w:t xml:space="preserve"> 核实。如无异议，发包人应当按照约定将保证金返还给承包人。对返还期限</w:t>
      </w:r>
      <w:r>
        <w:rPr>
          <w:rFonts w:hint="eastAsia" w:ascii="仿宋" w:hAnsi="仿宋" w:eastAsia="仿宋" w:cs="仿宋"/>
          <w:spacing w:val="-1"/>
          <w:sz w:val="22"/>
          <w:szCs w:val="22"/>
        </w:rPr>
        <w:t>没有约定或者约定</w:t>
      </w:r>
      <w:r>
        <w:rPr>
          <w:rFonts w:hint="eastAsia" w:ascii="仿宋" w:hAnsi="仿宋" w:eastAsia="仿宋" w:cs="仿宋"/>
          <w:sz w:val="22"/>
          <w:szCs w:val="22"/>
        </w:rPr>
        <w:t xml:space="preserve"> 不明确的，发包人应当在核实后14天内将保证金返还承包人，逾期未返还的</w:t>
      </w:r>
      <w:r>
        <w:rPr>
          <w:rFonts w:hint="eastAsia" w:ascii="仿宋" w:hAnsi="仿宋" w:eastAsia="仿宋" w:cs="仿宋"/>
          <w:spacing w:val="-1"/>
          <w:sz w:val="22"/>
          <w:szCs w:val="22"/>
        </w:rPr>
        <w:t>，依法承担违约责</w:t>
      </w:r>
      <w:r>
        <w:rPr>
          <w:rFonts w:hint="eastAsia" w:ascii="仿宋" w:hAnsi="仿宋" w:eastAsia="仿宋" w:cs="仿宋"/>
          <w:sz w:val="22"/>
          <w:szCs w:val="22"/>
        </w:rPr>
        <w:t xml:space="preserve"> 任。发包人在接到承包人返还保证金申请后14天内不予答复，经催告后14天内</w:t>
      </w:r>
      <w:r>
        <w:rPr>
          <w:rFonts w:hint="eastAsia" w:ascii="仿宋" w:hAnsi="仿宋" w:eastAsia="仿宋" w:cs="仿宋"/>
          <w:spacing w:val="-1"/>
          <w:sz w:val="22"/>
          <w:szCs w:val="22"/>
        </w:rPr>
        <w:t>仍不予答复，视</w:t>
      </w:r>
      <w:r>
        <w:rPr>
          <w:rFonts w:hint="eastAsia" w:ascii="仿宋" w:hAnsi="仿宋" w:eastAsia="仿宋" w:cs="仿宋"/>
          <w:sz w:val="22"/>
          <w:szCs w:val="22"/>
        </w:rPr>
        <w:t xml:space="preserve"> </w:t>
      </w:r>
      <w:r>
        <w:rPr>
          <w:rFonts w:hint="eastAsia" w:ascii="仿宋" w:hAnsi="仿宋" w:eastAsia="仿宋" w:cs="仿宋"/>
          <w:spacing w:val="-1"/>
          <w:sz w:val="22"/>
          <w:szCs w:val="22"/>
        </w:rPr>
        <w:t>同认可承包人的返还保证金申请。</w:t>
      </w:r>
    </w:p>
    <w:p w14:paraId="75ABAA5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发包人和承包人对保证金预留、返还以及工程维修质量、费用</w:t>
      </w:r>
      <w:r>
        <w:rPr>
          <w:rFonts w:hint="eastAsia" w:ascii="仿宋" w:hAnsi="仿宋" w:eastAsia="仿宋" w:cs="仿宋"/>
          <w:spacing w:val="-1"/>
          <w:sz w:val="22"/>
          <w:szCs w:val="22"/>
        </w:rPr>
        <w:t>有争议的，按本合同第20条</w:t>
      </w:r>
      <w:r>
        <w:rPr>
          <w:rFonts w:hint="eastAsia" w:ascii="仿宋" w:hAnsi="仿宋" w:eastAsia="仿宋" w:cs="仿宋"/>
          <w:sz w:val="22"/>
          <w:szCs w:val="22"/>
        </w:rPr>
        <w:t xml:space="preserve"> </w:t>
      </w:r>
      <w:r>
        <w:rPr>
          <w:rFonts w:hint="eastAsia" w:ascii="仿宋" w:hAnsi="仿宋" w:eastAsia="仿宋" w:cs="仿宋"/>
          <w:spacing w:val="-1"/>
          <w:sz w:val="22"/>
          <w:szCs w:val="22"/>
        </w:rPr>
        <w:t>约定的争议和纠纷解决程序处理。</w:t>
      </w:r>
    </w:p>
    <w:p w14:paraId="7E722447">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outlineLvl w:val="2"/>
        <w:rPr>
          <w:rFonts w:hint="eastAsia" w:ascii="仿宋" w:hAnsi="仿宋" w:eastAsia="仿宋" w:cs="仿宋"/>
          <w:sz w:val="22"/>
          <w:szCs w:val="22"/>
        </w:rPr>
      </w:pPr>
      <w:r>
        <w:rPr>
          <w:rFonts w:hint="eastAsia" w:ascii="仿宋" w:hAnsi="仿宋" w:eastAsia="仿宋" w:cs="仿宋"/>
          <w:spacing w:val="-6"/>
          <w:sz w:val="22"/>
          <w:szCs w:val="22"/>
        </w:rPr>
        <w:t>15.4</w:t>
      </w:r>
      <w:r>
        <w:rPr>
          <w:rFonts w:hint="eastAsia" w:ascii="仿宋" w:hAnsi="仿宋" w:eastAsia="仿宋" w:cs="仿宋"/>
          <w:spacing w:val="11"/>
          <w:sz w:val="22"/>
          <w:szCs w:val="22"/>
        </w:rPr>
        <w:t xml:space="preserve"> </w:t>
      </w:r>
      <w:r>
        <w:rPr>
          <w:rFonts w:hint="eastAsia" w:ascii="仿宋" w:hAnsi="仿宋" w:eastAsia="仿宋" w:cs="仿宋"/>
          <w:spacing w:val="-6"/>
          <w:sz w:val="22"/>
          <w:szCs w:val="22"/>
        </w:rPr>
        <w:t>保修</w:t>
      </w:r>
    </w:p>
    <w:p w14:paraId="3E24E2E6">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pacing w:val="-4"/>
          <w:sz w:val="22"/>
          <w:szCs w:val="22"/>
        </w:rPr>
      </w:pPr>
      <w:r>
        <w:rPr>
          <w:rFonts w:hint="eastAsia" w:ascii="仿宋" w:hAnsi="仿宋" w:eastAsia="仿宋" w:cs="仿宋"/>
          <w:spacing w:val="-4"/>
          <w:sz w:val="22"/>
          <w:szCs w:val="22"/>
        </w:rPr>
        <w:t>15.4.1</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保修责任</w:t>
      </w:r>
    </w:p>
    <w:p w14:paraId="1D9FEC4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工程保修期从工程竣工验收合格之日起算，具体分部分项工</w:t>
      </w:r>
      <w:r>
        <w:rPr>
          <w:rFonts w:hint="eastAsia" w:ascii="仿宋" w:hAnsi="仿宋" w:eastAsia="仿宋" w:cs="仿宋"/>
          <w:spacing w:val="-1"/>
          <w:sz w:val="22"/>
          <w:szCs w:val="22"/>
        </w:rPr>
        <w:t>程的保修期由合同当事人在专</w:t>
      </w:r>
      <w:r>
        <w:rPr>
          <w:rFonts w:hint="eastAsia" w:ascii="仿宋" w:hAnsi="仿宋" w:eastAsia="仿宋" w:cs="仿宋"/>
          <w:sz w:val="22"/>
          <w:szCs w:val="22"/>
        </w:rPr>
        <w:t xml:space="preserve"> 用合同条款中约定，但不得低于法定最低保修年限。在工程保修期内，承</w:t>
      </w:r>
      <w:r>
        <w:rPr>
          <w:rFonts w:hint="eastAsia" w:ascii="仿宋" w:hAnsi="仿宋" w:eastAsia="仿宋" w:cs="仿宋"/>
          <w:spacing w:val="-1"/>
          <w:sz w:val="22"/>
          <w:szCs w:val="22"/>
        </w:rPr>
        <w:t>包人应当根据有关法</w:t>
      </w:r>
      <w:r>
        <w:rPr>
          <w:rFonts w:hint="eastAsia" w:ascii="仿宋" w:hAnsi="仿宋" w:eastAsia="仿宋" w:cs="仿宋"/>
          <w:sz w:val="22"/>
          <w:szCs w:val="22"/>
        </w:rPr>
        <w:t xml:space="preserve"> </w:t>
      </w:r>
      <w:r>
        <w:rPr>
          <w:rFonts w:hint="eastAsia" w:ascii="仿宋" w:hAnsi="仿宋" w:eastAsia="仿宋" w:cs="仿宋"/>
          <w:spacing w:val="-1"/>
          <w:sz w:val="22"/>
          <w:szCs w:val="22"/>
        </w:rPr>
        <w:t>律规定以及合同约定承担保修责任。</w:t>
      </w:r>
    </w:p>
    <w:p w14:paraId="54EC840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发包人未经竣工验收擅自使用工程的，保修期自转移占有之日起算。</w:t>
      </w:r>
    </w:p>
    <w:p w14:paraId="3E378F5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15.4.2 修复费用</w:t>
      </w:r>
    </w:p>
    <w:p w14:paraId="4E9A3AB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保修期内，修复的费用按照以下约定处理：</w:t>
      </w:r>
    </w:p>
    <w:p w14:paraId="2F3FA67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（1）保修期内，因承包人原因造成工程的缺陷、损坏，承包人应负责修复，并承担修复的</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费用以及因工程的缺陷、损坏造成的人身伤害和财产损失；</w:t>
      </w:r>
    </w:p>
    <w:p w14:paraId="621E99A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left"/>
        <w:textAlignment w:val="auto"/>
        <w:rPr>
          <w:rFonts w:hint="eastAsia" w:ascii="仿宋" w:hAnsi="仿宋" w:eastAsia="仿宋" w:cs="仿宋"/>
          <w:sz w:val="22"/>
          <w:szCs w:val="22"/>
        </w:rPr>
      </w:pPr>
      <w:r>
        <w:rPr>
          <w:rFonts w:hint="eastAsia" w:ascii="仿宋" w:hAnsi="仿宋" w:eastAsia="仿宋" w:cs="仿宋"/>
          <w:spacing w:val="-2"/>
          <w:sz w:val="22"/>
          <w:szCs w:val="22"/>
        </w:rPr>
        <w:t>（2）保修期内，因发包人使用不当造成工程的缺陷、损坏，可以委托承包人修复，但发包</w:t>
      </w:r>
      <w:r>
        <w:rPr>
          <w:rFonts w:hint="eastAsia" w:ascii="仿宋" w:hAnsi="仿宋" w:eastAsia="仿宋" w:cs="仿宋"/>
          <w:spacing w:val="-1"/>
          <w:sz w:val="22"/>
          <w:szCs w:val="22"/>
        </w:rPr>
        <w:t>人应承担修复的费用，并支付承包人合理利润；</w:t>
      </w:r>
    </w:p>
    <w:p w14:paraId="784A3E6D">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（3）因其他原因造成工程的缺陷、损坏，可以委托承包人修复，发包人应承担修复的费用，</w:t>
      </w:r>
      <w:r>
        <w:rPr>
          <w:rFonts w:hint="eastAsia" w:ascii="仿宋" w:hAnsi="仿宋" w:eastAsia="仿宋" w:cs="仿宋"/>
          <w:spacing w:val="18"/>
          <w:sz w:val="22"/>
          <w:szCs w:val="22"/>
        </w:rPr>
        <w:t xml:space="preserve"> </w:t>
      </w:r>
      <w:r>
        <w:rPr>
          <w:rFonts w:hint="eastAsia" w:ascii="仿宋" w:hAnsi="仿宋" w:eastAsia="仿宋" w:cs="仿宋"/>
          <w:sz w:val="22"/>
          <w:szCs w:val="22"/>
        </w:rPr>
        <w:t>并支付承包人合理的利润，因工程的缺陷、损坏造成的人</w:t>
      </w:r>
      <w:r>
        <w:rPr>
          <w:rFonts w:hint="eastAsia" w:ascii="仿宋" w:hAnsi="仿宋" w:eastAsia="仿宋" w:cs="仿宋"/>
          <w:spacing w:val="-1"/>
          <w:sz w:val="22"/>
          <w:szCs w:val="22"/>
        </w:rPr>
        <w:t>身伤害和财产损失由责任方承担。</w:t>
      </w:r>
    </w:p>
    <w:p w14:paraId="1A77DFD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15.4.3 修复通知</w:t>
      </w:r>
    </w:p>
    <w:p w14:paraId="48A2453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在保修期内，发包人在使用过程中，发现已接收的工程存在缺陷或损</w:t>
      </w:r>
      <w:r>
        <w:rPr>
          <w:rFonts w:hint="eastAsia" w:ascii="仿宋" w:hAnsi="仿宋" w:eastAsia="仿宋" w:cs="仿宋"/>
          <w:spacing w:val="-1"/>
          <w:sz w:val="22"/>
          <w:szCs w:val="22"/>
        </w:rPr>
        <w:t>坏的，应书面通知承</w:t>
      </w:r>
      <w:r>
        <w:rPr>
          <w:rFonts w:hint="eastAsia" w:ascii="仿宋" w:hAnsi="仿宋" w:eastAsia="仿宋" w:cs="仿宋"/>
          <w:sz w:val="22"/>
          <w:szCs w:val="22"/>
        </w:rPr>
        <w:t xml:space="preserve"> 包人予以修复，但情况紧急必须立即修复缺陷或损坏的，发包人可以口头</w:t>
      </w:r>
      <w:r>
        <w:rPr>
          <w:rFonts w:hint="eastAsia" w:ascii="仿宋" w:hAnsi="仿宋" w:eastAsia="仿宋" w:cs="仿宋"/>
          <w:spacing w:val="-1"/>
          <w:sz w:val="22"/>
          <w:szCs w:val="22"/>
        </w:rPr>
        <w:t>通知承包人并在口头</w:t>
      </w:r>
      <w:r>
        <w:rPr>
          <w:rFonts w:hint="eastAsia" w:ascii="仿宋" w:hAnsi="仿宋" w:eastAsia="仿宋" w:cs="仿宋"/>
          <w:sz w:val="22"/>
          <w:szCs w:val="22"/>
        </w:rPr>
        <w:t xml:space="preserve"> </w:t>
      </w:r>
      <w:r>
        <w:rPr>
          <w:rFonts w:hint="eastAsia" w:ascii="仿宋" w:hAnsi="仿宋" w:eastAsia="仿宋" w:cs="仿宋"/>
          <w:spacing w:val="-2"/>
          <w:sz w:val="22"/>
          <w:szCs w:val="22"/>
        </w:rPr>
        <w:t>通知后</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48</w:t>
      </w:r>
      <w:r>
        <w:rPr>
          <w:rFonts w:hint="eastAsia" w:ascii="仿宋" w:hAnsi="仿宋" w:eastAsia="仿宋" w:cs="仿宋"/>
          <w:spacing w:val="-40"/>
          <w:sz w:val="22"/>
          <w:szCs w:val="22"/>
        </w:rPr>
        <w:t xml:space="preserve"> </w:t>
      </w:r>
      <w:r>
        <w:rPr>
          <w:rFonts w:hint="eastAsia" w:ascii="仿宋" w:hAnsi="仿宋" w:eastAsia="仿宋" w:cs="仿宋"/>
          <w:spacing w:val="-2"/>
          <w:sz w:val="22"/>
          <w:szCs w:val="22"/>
        </w:rPr>
        <w:t>小时内书面确认，承包人应在专用合同条款约定的合理期限内到达工程现场并修复缺</w:t>
      </w:r>
      <w:r>
        <w:rPr>
          <w:rFonts w:hint="eastAsia" w:ascii="仿宋" w:hAnsi="仿宋" w:eastAsia="仿宋" w:cs="仿宋"/>
          <w:sz w:val="22"/>
          <w:szCs w:val="22"/>
        </w:rPr>
        <w:t xml:space="preserve"> </w:t>
      </w:r>
      <w:r>
        <w:rPr>
          <w:rFonts w:hint="eastAsia" w:ascii="仿宋" w:hAnsi="仿宋" w:eastAsia="仿宋" w:cs="仿宋"/>
          <w:spacing w:val="-2"/>
          <w:sz w:val="22"/>
          <w:szCs w:val="22"/>
        </w:rPr>
        <w:t>陷或损坏。</w:t>
      </w:r>
    </w:p>
    <w:p w14:paraId="65A0743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15.4.4</w:t>
      </w:r>
      <w:r>
        <w:rPr>
          <w:rFonts w:hint="eastAsia" w:ascii="仿宋" w:hAnsi="仿宋" w:eastAsia="仿宋" w:cs="仿宋"/>
          <w:spacing w:val="15"/>
          <w:sz w:val="22"/>
          <w:szCs w:val="22"/>
        </w:rPr>
        <w:t xml:space="preserve"> </w:t>
      </w:r>
      <w:r>
        <w:rPr>
          <w:rFonts w:hint="eastAsia" w:ascii="仿宋" w:hAnsi="仿宋" w:eastAsia="仿宋" w:cs="仿宋"/>
          <w:spacing w:val="-4"/>
          <w:sz w:val="22"/>
          <w:szCs w:val="22"/>
        </w:rPr>
        <w:t>未能修复</w:t>
      </w:r>
    </w:p>
    <w:p w14:paraId="77C3118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因承包人原因造成工程的缺陷或损坏，承包人拒绝维修或未能在合理期限内修复缺陷或损</w:t>
      </w:r>
      <w:r>
        <w:rPr>
          <w:rFonts w:hint="eastAsia" w:ascii="仿宋" w:hAnsi="仿宋" w:eastAsia="仿宋" w:cs="仿宋"/>
          <w:spacing w:val="12"/>
          <w:sz w:val="22"/>
          <w:szCs w:val="22"/>
        </w:rPr>
        <w:t xml:space="preserve"> </w:t>
      </w:r>
      <w:r>
        <w:rPr>
          <w:rFonts w:hint="eastAsia" w:ascii="仿宋" w:hAnsi="仿宋" w:eastAsia="仿宋" w:cs="仿宋"/>
          <w:sz w:val="22"/>
          <w:szCs w:val="22"/>
        </w:rPr>
        <w:t>坏，且经发包人书面催告后仍未修复的，发包人有权自行修复或委托第三</w:t>
      </w:r>
      <w:r>
        <w:rPr>
          <w:rFonts w:hint="eastAsia" w:ascii="仿宋" w:hAnsi="仿宋" w:eastAsia="仿宋" w:cs="仿宋"/>
          <w:spacing w:val="-1"/>
          <w:sz w:val="22"/>
          <w:szCs w:val="22"/>
        </w:rPr>
        <w:t>方修复，所需费用由</w:t>
      </w:r>
      <w:r>
        <w:rPr>
          <w:rFonts w:hint="eastAsia" w:ascii="仿宋" w:hAnsi="仿宋" w:eastAsia="仿宋" w:cs="仿宋"/>
          <w:sz w:val="22"/>
          <w:szCs w:val="22"/>
        </w:rPr>
        <w:t xml:space="preserve"> 承包人承担。但修复范围超出缺陷或损坏范围的，超出范围部分的修</w:t>
      </w:r>
      <w:r>
        <w:rPr>
          <w:rFonts w:hint="eastAsia" w:ascii="仿宋" w:hAnsi="仿宋" w:eastAsia="仿宋" w:cs="仿宋"/>
          <w:spacing w:val="-1"/>
          <w:sz w:val="22"/>
          <w:szCs w:val="22"/>
        </w:rPr>
        <w:t>复费用由发包人承担。</w:t>
      </w:r>
    </w:p>
    <w:p w14:paraId="378840C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15.4.5 承包人出入权</w:t>
      </w:r>
    </w:p>
    <w:p w14:paraId="1B31939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在保修期内，为了修复缺陷或损坏，承包人有权出入工程现场，除情</w:t>
      </w:r>
      <w:r>
        <w:rPr>
          <w:rFonts w:hint="eastAsia" w:ascii="仿宋" w:hAnsi="仿宋" w:eastAsia="仿宋" w:cs="仿宋"/>
          <w:spacing w:val="-1"/>
          <w:sz w:val="22"/>
          <w:szCs w:val="22"/>
        </w:rPr>
        <w:t>况紧急必须立即修复</w:t>
      </w:r>
      <w:r>
        <w:rPr>
          <w:rFonts w:hint="eastAsia" w:ascii="仿宋" w:hAnsi="仿宋" w:eastAsia="仿宋" w:cs="仿宋"/>
          <w:sz w:val="22"/>
          <w:szCs w:val="22"/>
        </w:rPr>
        <w:t xml:space="preserve"> </w:t>
      </w:r>
      <w:r>
        <w:rPr>
          <w:rFonts w:hint="eastAsia" w:ascii="仿宋" w:hAnsi="仿宋" w:eastAsia="仿宋" w:cs="仿宋"/>
          <w:spacing w:val="-2"/>
          <w:sz w:val="22"/>
          <w:szCs w:val="22"/>
        </w:rPr>
        <w:t>缺陷或损坏外，承包人应提前</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24</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小时通知发包人进场修复的时间。承包人进入工程现场</w:t>
      </w:r>
      <w:r>
        <w:rPr>
          <w:rFonts w:hint="eastAsia" w:ascii="仿宋" w:hAnsi="仿宋" w:eastAsia="仿宋" w:cs="仿宋"/>
          <w:spacing w:val="-3"/>
          <w:sz w:val="22"/>
          <w:szCs w:val="22"/>
        </w:rPr>
        <w:t>前应获</w:t>
      </w:r>
      <w:r>
        <w:rPr>
          <w:rFonts w:hint="eastAsia" w:ascii="仿宋" w:hAnsi="仿宋" w:eastAsia="仿宋" w:cs="仿宋"/>
          <w:sz w:val="22"/>
          <w:szCs w:val="22"/>
        </w:rPr>
        <w:t xml:space="preserve"> 得发包人同意，且不应影响发包人正常的生产经营，并应遵守发包人有关</w:t>
      </w:r>
      <w:r>
        <w:rPr>
          <w:rFonts w:hint="eastAsia" w:ascii="仿宋" w:hAnsi="仿宋" w:eastAsia="仿宋" w:cs="仿宋"/>
          <w:spacing w:val="-1"/>
          <w:sz w:val="22"/>
          <w:szCs w:val="22"/>
        </w:rPr>
        <w:t>保安和保密等规定。</w:t>
      </w:r>
    </w:p>
    <w:p w14:paraId="63EE726B">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1"/>
        <w:rPr>
          <w:rFonts w:hint="eastAsia" w:ascii="仿宋" w:hAnsi="仿宋" w:eastAsia="仿宋" w:cs="仿宋"/>
          <w:sz w:val="22"/>
          <w:szCs w:val="22"/>
        </w:rPr>
      </w:pPr>
      <w:r>
        <w:rPr>
          <w:rFonts w:hint="eastAsia" w:ascii="仿宋" w:hAnsi="仿宋" w:eastAsia="仿宋" w:cs="仿宋"/>
          <w:spacing w:val="-7"/>
          <w:sz w:val="22"/>
          <w:szCs w:val="22"/>
        </w:rPr>
        <w:t>16.</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违约</w:t>
      </w:r>
    </w:p>
    <w:p w14:paraId="3BEA163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16.1 发包人违约</w:t>
      </w:r>
    </w:p>
    <w:p w14:paraId="6B6B018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16.1.1 发包人违约的情形</w:t>
      </w:r>
    </w:p>
    <w:p w14:paraId="702B247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在合同履行过程中发生的下列情形，属于发包人违约：</w:t>
      </w:r>
    </w:p>
    <w:p w14:paraId="2BEE510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（1）因发包人原因未能在计划开工日期前7天内下达开工通知的；</w:t>
      </w:r>
    </w:p>
    <w:p w14:paraId="6DE135C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（2）因发包人原因未能按合同约定支付合同价款的；</w:t>
      </w:r>
    </w:p>
    <w:p w14:paraId="49E1282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（3）发包人违反第10.1款〔变更的范围〕第（2）项</w:t>
      </w:r>
      <w:r>
        <w:rPr>
          <w:rFonts w:hint="eastAsia" w:ascii="仿宋" w:hAnsi="仿宋" w:eastAsia="仿宋" w:cs="仿宋"/>
          <w:spacing w:val="-1"/>
          <w:sz w:val="22"/>
          <w:szCs w:val="22"/>
        </w:rPr>
        <w:t>约定，自行实施被取消的工作或转由</w:t>
      </w:r>
      <w:r>
        <w:rPr>
          <w:rFonts w:hint="eastAsia" w:ascii="仿宋" w:hAnsi="仿宋" w:eastAsia="仿宋" w:cs="仿宋"/>
          <w:sz w:val="22"/>
          <w:szCs w:val="22"/>
        </w:rPr>
        <w:t xml:space="preserve"> </w:t>
      </w:r>
      <w:r>
        <w:rPr>
          <w:rFonts w:hint="eastAsia" w:ascii="仿宋" w:hAnsi="仿宋" w:eastAsia="仿宋" w:cs="仿宋"/>
          <w:spacing w:val="-2"/>
          <w:sz w:val="22"/>
          <w:szCs w:val="22"/>
        </w:rPr>
        <w:t>他人实施的；</w:t>
      </w:r>
    </w:p>
    <w:p w14:paraId="0D90DB2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（4）发包人提供的材料、工程设备的规格、数量或质量不符合合同约定，或因发包人原因</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导致交货日期延误或交货地点变更等情况的；</w:t>
      </w:r>
    </w:p>
    <w:p w14:paraId="09035B8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（5）因发包人违反合同约定造成暂停施工的；</w:t>
      </w:r>
    </w:p>
    <w:p w14:paraId="4D055FA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（6）发包人无正当理由没有在约定期限内发</w:t>
      </w:r>
      <w:r>
        <w:rPr>
          <w:rFonts w:hint="eastAsia" w:ascii="仿宋" w:hAnsi="仿宋" w:eastAsia="仿宋" w:cs="仿宋"/>
          <w:spacing w:val="-1"/>
          <w:sz w:val="22"/>
          <w:szCs w:val="22"/>
        </w:rPr>
        <w:t>出复工指示，导致承包人无法复工的；</w:t>
      </w:r>
    </w:p>
    <w:p w14:paraId="295C9A7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（7）发包人明确表示或者以其行为表明不履行合同主要义务的；</w:t>
      </w:r>
    </w:p>
    <w:p w14:paraId="674CFE9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（8）发包人未能按照合同约定履行其他义务的。</w:t>
      </w:r>
    </w:p>
    <w:p w14:paraId="558B5B7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发包人发生除本项第（7）目以外的违约情况时，承包人可向发包人发出通知，要求发包人</w:t>
      </w:r>
      <w:r>
        <w:rPr>
          <w:rFonts w:hint="eastAsia" w:ascii="仿宋" w:hAnsi="仿宋" w:eastAsia="仿宋" w:cs="仿宋"/>
          <w:spacing w:val="14"/>
          <w:sz w:val="22"/>
          <w:szCs w:val="22"/>
        </w:rPr>
        <w:t xml:space="preserve"> </w:t>
      </w:r>
      <w:r>
        <w:rPr>
          <w:rFonts w:hint="eastAsia" w:ascii="仿宋" w:hAnsi="仿宋" w:eastAsia="仿宋" w:cs="仿宋"/>
          <w:sz w:val="22"/>
          <w:szCs w:val="22"/>
        </w:rPr>
        <w:t>采取有效措施纠正违约行为。发包人收到承包人通知后28天内仍不纠正违约</w:t>
      </w:r>
      <w:r>
        <w:rPr>
          <w:rFonts w:hint="eastAsia" w:ascii="仿宋" w:hAnsi="仿宋" w:eastAsia="仿宋" w:cs="仿宋"/>
          <w:spacing w:val="-1"/>
          <w:sz w:val="22"/>
          <w:szCs w:val="22"/>
        </w:rPr>
        <w:t>行为的，承包人有</w:t>
      </w:r>
      <w:r>
        <w:rPr>
          <w:rFonts w:hint="eastAsia" w:ascii="仿宋" w:hAnsi="仿宋" w:eastAsia="仿宋" w:cs="仿宋"/>
          <w:sz w:val="22"/>
          <w:szCs w:val="22"/>
        </w:rPr>
        <w:t xml:space="preserve"> </w:t>
      </w:r>
      <w:r>
        <w:rPr>
          <w:rFonts w:hint="eastAsia" w:ascii="仿宋" w:hAnsi="仿宋" w:eastAsia="仿宋" w:cs="仿宋"/>
          <w:spacing w:val="-1"/>
          <w:sz w:val="22"/>
          <w:szCs w:val="22"/>
        </w:rPr>
        <w:t>权暂停相应部位工程施工，并通知监理人。</w:t>
      </w:r>
    </w:p>
    <w:p w14:paraId="5785A22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16.1.2 发包人违约的责任</w:t>
      </w:r>
    </w:p>
    <w:p w14:paraId="6E8D6AA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发包人应承担因其违约给承包人增加的费用和（或）延误</w:t>
      </w:r>
      <w:r>
        <w:rPr>
          <w:rFonts w:hint="eastAsia" w:ascii="仿宋" w:hAnsi="仿宋" w:eastAsia="仿宋" w:cs="仿宋"/>
          <w:spacing w:val="-1"/>
          <w:sz w:val="22"/>
          <w:szCs w:val="22"/>
        </w:rPr>
        <w:t>的工期，并支付承包人合理的利</w:t>
      </w:r>
      <w:r>
        <w:rPr>
          <w:rFonts w:hint="eastAsia" w:ascii="仿宋" w:hAnsi="仿宋" w:eastAsia="仿宋" w:cs="仿宋"/>
          <w:sz w:val="22"/>
          <w:szCs w:val="22"/>
        </w:rPr>
        <w:t xml:space="preserve"> 润。此外，合同当事人可在专用合同条款中另行约定发包人违约责任</w:t>
      </w:r>
      <w:r>
        <w:rPr>
          <w:rFonts w:hint="eastAsia" w:ascii="仿宋" w:hAnsi="仿宋" w:eastAsia="仿宋" w:cs="仿宋"/>
          <w:spacing w:val="-1"/>
          <w:sz w:val="22"/>
          <w:szCs w:val="22"/>
        </w:rPr>
        <w:t>的承担方式和计算方法。</w:t>
      </w:r>
    </w:p>
    <w:p w14:paraId="0E788EB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16.1.3</w:t>
      </w:r>
      <w:r>
        <w:rPr>
          <w:rFonts w:hint="eastAsia" w:ascii="仿宋" w:hAnsi="仿宋" w:eastAsia="仿宋" w:cs="仿宋"/>
          <w:spacing w:val="39"/>
          <w:sz w:val="22"/>
          <w:szCs w:val="22"/>
        </w:rPr>
        <w:t xml:space="preserve"> </w:t>
      </w:r>
      <w:r>
        <w:rPr>
          <w:rFonts w:hint="eastAsia" w:ascii="仿宋" w:hAnsi="仿宋" w:eastAsia="仿宋" w:cs="仿宋"/>
          <w:spacing w:val="-4"/>
          <w:sz w:val="22"/>
          <w:szCs w:val="22"/>
        </w:rPr>
        <w:t>因发包人违约解除合同</w:t>
      </w:r>
    </w:p>
    <w:p w14:paraId="68CF28B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除专用合同条款另有约定外，承包人按第1</w:t>
      </w:r>
      <w:r>
        <w:rPr>
          <w:rFonts w:hint="eastAsia" w:ascii="仿宋" w:hAnsi="仿宋" w:eastAsia="仿宋" w:cs="仿宋"/>
          <w:spacing w:val="-1"/>
          <w:sz w:val="22"/>
          <w:szCs w:val="22"/>
        </w:rPr>
        <w:t>6.1.1项〔发包人违约的情形〕约定暂停施工满</w:t>
      </w:r>
      <w:r>
        <w:rPr>
          <w:rFonts w:hint="eastAsia" w:ascii="仿宋" w:hAnsi="仿宋" w:eastAsia="仿宋" w:cs="仿宋"/>
          <w:sz w:val="22"/>
          <w:szCs w:val="22"/>
        </w:rPr>
        <w:t xml:space="preserve">  28天后，发包人仍不纠正其违约行为并致使合同目的不能实现的，或出现第16.</w:t>
      </w:r>
      <w:r>
        <w:rPr>
          <w:rFonts w:hint="eastAsia" w:ascii="仿宋" w:hAnsi="仿宋" w:eastAsia="仿宋" w:cs="仿宋"/>
          <w:spacing w:val="-1"/>
          <w:sz w:val="22"/>
          <w:szCs w:val="22"/>
        </w:rPr>
        <w:t>1.1项〔发包人</w:t>
      </w:r>
      <w:r>
        <w:rPr>
          <w:rFonts w:hint="eastAsia" w:ascii="仿宋" w:hAnsi="仿宋" w:eastAsia="仿宋" w:cs="仿宋"/>
          <w:sz w:val="22"/>
          <w:szCs w:val="22"/>
        </w:rPr>
        <w:t xml:space="preserve">  </w:t>
      </w:r>
      <w:r>
        <w:rPr>
          <w:rFonts w:hint="eastAsia" w:ascii="仿宋" w:hAnsi="仿宋" w:eastAsia="仿宋" w:cs="仿宋"/>
          <w:spacing w:val="-5"/>
          <w:sz w:val="22"/>
          <w:szCs w:val="22"/>
        </w:rPr>
        <w:t>违约的情形〕第（7）目约定的违约情况，承包人有权解除合同，发包人应承担由此增</w:t>
      </w:r>
      <w:r>
        <w:rPr>
          <w:rFonts w:hint="eastAsia" w:ascii="仿宋" w:hAnsi="仿宋" w:eastAsia="仿宋" w:cs="仿宋"/>
          <w:spacing w:val="-6"/>
          <w:sz w:val="22"/>
          <w:szCs w:val="22"/>
        </w:rPr>
        <w:t>加的费用，</w:t>
      </w:r>
      <w:r>
        <w:rPr>
          <w:rFonts w:hint="eastAsia" w:ascii="仿宋" w:hAnsi="仿宋" w:eastAsia="仿宋" w:cs="仿宋"/>
          <w:sz w:val="22"/>
          <w:szCs w:val="22"/>
        </w:rPr>
        <w:t xml:space="preserve"> </w:t>
      </w:r>
      <w:r>
        <w:rPr>
          <w:rFonts w:hint="eastAsia" w:ascii="仿宋" w:hAnsi="仿宋" w:eastAsia="仿宋" w:cs="仿宋"/>
          <w:spacing w:val="-1"/>
          <w:sz w:val="22"/>
          <w:szCs w:val="22"/>
        </w:rPr>
        <w:t>并支付承包人合理的利润。</w:t>
      </w:r>
    </w:p>
    <w:p w14:paraId="14528B6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16.1.4 因发包人违约解除合同后的付款</w:t>
      </w:r>
    </w:p>
    <w:p w14:paraId="5BFE382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承包人按照本款约定解除合同的，发包人应在解除合同后</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28</w:t>
      </w:r>
      <w:r>
        <w:rPr>
          <w:rFonts w:hint="eastAsia" w:ascii="仿宋" w:hAnsi="仿宋" w:eastAsia="仿宋" w:cs="仿宋"/>
          <w:spacing w:val="-42"/>
          <w:sz w:val="22"/>
          <w:szCs w:val="22"/>
        </w:rPr>
        <w:t xml:space="preserve"> </w:t>
      </w:r>
      <w:r>
        <w:rPr>
          <w:rFonts w:hint="eastAsia" w:ascii="仿宋" w:hAnsi="仿宋" w:eastAsia="仿宋" w:cs="仿宋"/>
          <w:spacing w:val="-2"/>
          <w:sz w:val="22"/>
          <w:szCs w:val="22"/>
        </w:rPr>
        <w:t>天内支付下列</w:t>
      </w:r>
      <w:r>
        <w:rPr>
          <w:rFonts w:hint="eastAsia" w:ascii="仿宋" w:hAnsi="仿宋" w:eastAsia="仿宋" w:cs="仿宋"/>
          <w:spacing w:val="-3"/>
          <w:sz w:val="22"/>
          <w:szCs w:val="22"/>
        </w:rPr>
        <w:t>款项，并解除履</w:t>
      </w:r>
      <w:r>
        <w:rPr>
          <w:rFonts w:hint="eastAsia" w:ascii="仿宋" w:hAnsi="仿宋" w:eastAsia="仿宋" w:cs="仿宋"/>
          <w:sz w:val="22"/>
          <w:szCs w:val="22"/>
        </w:rPr>
        <w:t xml:space="preserve"> </w:t>
      </w:r>
      <w:r>
        <w:rPr>
          <w:rFonts w:hint="eastAsia" w:ascii="仿宋" w:hAnsi="仿宋" w:eastAsia="仿宋" w:cs="仿宋"/>
          <w:spacing w:val="-4"/>
          <w:sz w:val="22"/>
          <w:szCs w:val="22"/>
        </w:rPr>
        <w:t>约担保：</w:t>
      </w:r>
    </w:p>
    <w:p w14:paraId="5F0CB74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（1）合同解除前所完成工作的价款；</w:t>
      </w:r>
    </w:p>
    <w:p w14:paraId="799356E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（2）承包人为工程施工订购并已付款的材料、工程设备和其他物品的价款；</w:t>
      </w:r>
    </w:p>
    <w:p w14:paraId="4311080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（3）承包人撤离施工现场以及遣散承包人人员的款项；</w:t>
      </w:r>
    </w:p>
    <w:p w14:paraId="073A8FB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（4）按照合同约定在合同解除前应支付的违约金；</w:t>
      </w:r>
    </w:p>
    <w:p w14:paraId="585AEB5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（5）按照合同约定应当支付给承包人的其他款项；</w:t>
      </w:r>
    </w:p>
    <w:p w14:paraId="78EFDFC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（6）按照合同约定应退还的质量保证金；</w:t>
      </w:r>
    </w:p>
    <w:p w14:paraId="0A962C4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（7）因解除合同给承包人造成的损失。</w:t>
      </w:r>
    </w:p>
    <w:p w14:paraId="57253B6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left"/>
        <w:textAlignment w:val="auto"/>
        <w:rPr>
          <w:rFonts w:hint="eastAsia" w:ascii="仿宋" w:hAnsi="仿宋" w:eastAsia="仿宋" w:cs="仿宋"/>
          <w:sz w:val="22"/>
          <w:szCs w:val="22"/>
        </w:rPr>
      </w:pPr>
      <w:r>
        <w:rPr>
          <w:rFonts w:hint="eastAsia" w:ascii="仿宋" w:hAnsi="仿宋" w:eastAsia="仿宋" w:cs="仿宋"/>
          <w:spacing w:val="-1"/>
          <w:sz w:val="22"/>
          <w:szCs w:val="22"/>
        </w:rPr>
        <w:t>合同当事人未能就解除合同后的结清达成一致的，按照第</w:t>
      </w:r>
      <w:r>
        <w:rPr>
          <w:rFonts w:hint="eastAsia" w:ascii="仿宋" w:hAnsi="仿宋" w:eastAsia="仿宋" w:cs="仿宋"/>
          <w:spacing w:val="-37"/>
          <w:sz w:val="22"/>
          <w:szCs w:val="22"/>
        </w:rPr>
        <w:t xml:space="preserve"> </w:t>
      </w:r>
      <w:r>
        <w:rPr>
          <w:rFonts w:hint="eastAsia" w:ascii="仿宋" w:hAnsi="仿宋" w:eastAsia="仿宋" w:cs="仿宋"/>
          <w:spacing w:val="-1"/>
          <w:sz w:val="22"/>
          <w:szCs w:val="22"/>
        </w:rPr>
        <w:t>20</w:t>
      </w:r>
      <w:r>
        <w:rPr>
          <w:rFonts w:hint="eastAsia" w:ascii="仿宋" w:hAnsi="仿宋" w:eastAsia="仿宋" w:cs="仿宋"/>
          <w:spacing w:val="-44"/>
          <w:sz w:val="22"/>
          <w:szCs w:val="22"/>
        </w:rPr>
        <w:t xml:space="preserve"> </w:t>
      </w:r>
      <w:r>
        <w:rPr>
          <w:rFonts w:hint="eastAsia" w:ascii="仿宋" w:hAnsi="仿宋" w:eastAsia="仿宋" w:cs="仿宋"/>
          <w:spacing w:val="-1"/>
          <w:sz w:val="22"/>
          <w:szCs w:val="22"/>
        </w:rPr>
        <w:t>条〔争议解决〕的约定处理。</w:t>
      </w:r>
    </w:p>
    <w:p w14:paraId="77AD023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承包人应妥善做好已完工程和与工程有关的已购材料、工程设备的</w:t>
      </w:r>
      <w:r>
        <w:rPr>
          <w:rFonts w:hint="eastAsia" w:ascii="仿宋" w:hAnsi="仿宋" w:eastAsia="仿宋" w:cs="仿宋"/>
          <w:spacing w:val="-1"/>
          <w:sz w:val="22"/>
          <w:szCs w:val="22"/>
        </w:rPr>
        <w:t>保护和移交工作，并将</w:t>
      </w:r>
      <w:r>
        <w:rPr>
          <w:rFonts w:hint="eastAsia" w:ascii="仿宋" w:hAnsi="仿宋" w:eastAsia="仿宋" w:cs="仿宋"/>
          <w:sz w:val="22"/>
          <w:szCs w:val="22"/>
        </w:rPr>
        <w:t xml:space="preserve"> 施工设备和人员撤出施工现场，发包人应为承包人</w:t>
      </w:r>
      <w:r>
        <w:rPr>
          <w:rFonts w:hint="eastAsia" w:ascii="仿宋" w:hAnsi="仿宋" w:eastAsia="仿宋" w:cs="仿宋"/>
          <w:spacing w:val="-1"/>
          <w:sz w:val="22"/>
          <w:szCs w:val="22"/>
        </w:rPr>
        <w:t>撤出提供必要条件。</w:t>
      </w:r>
    </w:p>
    <w:p w14:paraId="61B5FA4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16.2 承包人违约</w:t>
      </w:r>
    </w:p>
    <w:p w14:paraId="0B97DC9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16.2.1 承包人违约的情形</w:t>
      </w:r>
    </w:p>
    <w:p w14:paraId="3D56434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在合同履行过程中发生的下列情形，属于承包人违约：</w:t>
      </w:r>
    </w:p>
    <w:p w14:paraId="103C81D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（1）承包人违反合同约定进行转包或违法分包的；</w:t>
      </w:r>
    </w:p>
    <w:p w14:paraId="670C274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（2）承包人违反合同约定采购和使用不合格的材料和工程设备的；</w:t>
      </w:r>
    </w:p>
    <w:p w14:paraId="343B4D1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（3）因承包人原因导致工程质量不符合合同要求的；</w:t>
      </w:r>
    </w:p>
    <w:p w14:paraId="36ED7D0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（4）承包人违反第8.9款〔材料与设备专用要求〕</w:t>
      </w:r>
      <w:r>
        <w:rPr>
          <w:rFonts w:hint="eastAsia" w:ascii="仿宋" w:hAnsi="仿宋" w:eastAsia="仿宋" w:cs="仿宋"/>
          <w:spacing w:val="-1"/>
          <w:sz w:val="22"/>
          <w:szCs w:val="22"/>
        </w:rPr>
        <w:t>的约定，未经批准，私自将已按照合同</w:t>
      </w:r>
      <w:r>
        <w:rPr>
          <w:rFonts w:hint="eastAsia" w:ascii="仿宋" w:hAnsi="仿宋" w:eastAsia="仿宋" w:cs="仿宋"/>
          <w:sz w:val="22"/>
          <w:szCs w:val="22"/>
        </w:rPr>
        <w:t xml:space="preserve"> </w:t>
      </w:r>
      <w:r>
        <w:rPr>
          <w:rFonts w:hint="eastAsia" w:ascii="仿宋" w:hAnsi="仿宋" w:eastAsia="仿宋" w:cs="仿宋"/>
          <w:spacing w:val="-1"/>
          <w:sz w:val="22"/>
          <w:szCs w:val="22"/>
        </w:rPr>
        <w:t>约定进入施工现场的材料或设备撤离施工现场的；</w:t>
      </w:r>
    </w:p>
    <w:p w14:paraId="1A11423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（5）承包人未能按施工进度计划及时完成</w:t>
      </w:r>
      <w:r>
        <w:rPr>
          <w:rFonts w:hint="eastAsia" w:ascii="仿宋" w:hAnsi="仿宋" w:eastAsia="仿宋" w:cs="仿宋"/>
          <w:spacing w:val="-1"/>
          <w:sz w:val="22"/>
          <w:szCs w:val="22"/>
        </w:rPr>
        <w:t>合同约定的工作，造成工期延误的；</w:t>
      </w:r>
    </w:p>
    <w:p w14:paraId="03D308F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（6）承包人在缺陷责任期及保修期内，未能在合理期限对工程缺陷进行修复，或拒绝按发</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包人要求进行修复的；</w:t>
      </w:r>
    </w:p>
    <w:p w14:paraId="65F62BD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（7）承包人明确表示或者以其行为表明不履行合同主要义务的；</w:t>
      </w:r>
    </w:p>
    <w:p w14:paraId="3C38943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（8）承包人未能按照合同约定履行其他义务的。</w:t>
      </w:r>
    </w:p>
    <w:p w14:paraId="360A911F">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承包人发生除本项第（7）目约定以外的其他违约情况</w:t>
      </w:r>
      <w:r>
        <w:rPr>
          <w:rFonts w:hint="eastAsia" w:ascii="仿宋" w:hAnsi="仿宋" w:eastAsia="仿宋" w:cs="仿宋"/>
          <w:spacing w:val="-6"/>
          <w:sz w:val="22"/>
          <w:szCs w:val="22"/>
        </w:rPr>
        <w:t>时，监理人可向承包人发出整改通知，</w:t>
      </w:r>
      <w:r>
        <w:rPr>
          <w:rFonts w:hint="eastAsia" w:ascii="仿宋" w:hAnsi="仿宋" w:eastAsia="仿宋" w:cs="仿宋"/>
          <w:sz w:val="22"/>
          <w:szCs w:val="22"/>
        </w:rPr>
        <w:t xml:space="preserve"> </w:t>
      </w:r>
      <w:r>
        <w:rPr>
          <w:rFonts w:hint="eastAsia" w:ascii="仿宋" w:hAnsi="仿宋" w:eastAsia="仿宋" w:cs="仿宋"/>
          <w:spacing w:val="-1"/>
          <w:sz w:val="22"/>
          <w:szCs w:val="22"/>
        </w:rPr>
        <w:t>要求其在指定的期限内改正。</w:t>
      </w:r>
    </w:p>
    <w:p w14:paraId="0CB37CD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16.2.2 承包人违约的责任</w:t>
      </w:r>
    </w:p>
    <w:p w14:paraId="24B6CDA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承包人应承担因其违约行为而增加的费用和（或）延误的工期。此</w:t>
      </w:r>
      <w:r>
        <w:rPr>
          <w:rFonts w:hint="eastAsia" w:ascii="仿宋" w:hAnsi="仿宋" w:eastAsia="仿宋" w:cs="仿宋"/>
          <w:spacing w:val="-1"/>
          <w:sz w:val="22"/>
          <w:szCs w:val="22"/>
        </w:rPr>
        <w:t>外，合同当事人可在专</w:t>
      </w:r>
      <w:r>
        <w:rPr>
          <w:rFonts w:hint="eastAsia" w:ascii="仿宋" w:hAnsi="仿宋" w:eastAsia="仿宋" w:cs="仿宋"/>
          <w:sz w:val="22"/>
          <w:szCs w:val="22"/>
        </w:rPr>
        <w:t xml:space="preserve"> </w:t>
      </w:r>
      <w:r>
        <w:rPr>
          <w:rFonts w:hint="eastAsia" w:ascii="仿宋" w:hAnsi="仿宋" w:eastAsia="仿宋" w:cs="仿宋"/>
          <w:spacing w:val="-1"/>
          <w:sz w:val="22"/>
          <w:szCs w:val="22"/>
        </w:rPr>
        <w:t>用合同条款中另行约定承包人违约责任的承担方式和计算方法。</w:t>
      </w:r>
    </w:p>
    <w:p w14:paraId="47304C7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16.2.3</w:t>
      </w:r>
      <w:r>
        <w:rPr>
          <w:rFonts w:hint="eastAsia" w:ascii="仿宋" w:hAnsi="仿宋" w:eastAsia="仿宋" w:cs="仿宋"/>
          <w:spacing w:val="39"/>
          <w:sz w:val="22"/>
          <w:szCs w:val="22"/>
        </w:rPr>
        <w:t xml:space="preserve"> </w:t>
      </w:r>
      <w:r>
        <w:rPr>
          <w:rFonts w:hint="eastAsia" w:ascii="仿宋" w:hAnsi="仿宋" w:eastAsia="仿宋" w:cs="仿宋"/>
          <w:spacing w:val="-4"/>
          <w:sz w:val="22"/>
          <w:szCs w:val="22"/>
        </w:rPr>
        <w:t>因承包人违约解除合同</w:t>
      </w:r>
    </w:p>
    <w:p w14:paraId="6FE5450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除专用合同条款另有约定外，出现第16.2.1项〔承包人违约的情形〕第（7）目约定的违约</w:t>
      </w:r>
      <w:r>
        <w:rPr>
          <w:rFonts w:hint="eastAsia" w:ascii="仿宋" w:hAnsi="仿宋" w:eastAsia="仿宋" w:cs="仿宋"/>
          <w:spacing w:val="8"/>
          <w:sz w:val="22"/>
          <w:szCs w:val="22"/>
        </w:rPr>
        <w:t xml:space="preserve"> </w:t>
      </w:r>
      <w:r>
        <w:rPr>
          <w:rFonts w:hint="eastAsia" w:ascii="仿宋" w:hAnsi="仿宋" w:eastAsia="仿宋" w:cs="仿宋"/>
          <w:sz w:val="22"/>
          <w:szCs w:val="22"/>
        </w:rPr>
        <w:t>情况时，或监理人发出整改通知后，承包人在指定的合理期限内仍不纠正</w:t>
      </w:r>
      <w:r>
        <w:rPr>
          <w:rFonts w:hint="eastAsia" w:ascii="仿宋" w:hAnsi="仿宋" w:eastAsia="仿宋" w:cs="仿宋"/>
          <w:spacing w:val="-1"/>
          <w:sz w:val="22"/>
          <w:szCs w:val="22"/>
        </w:rPr>
        <w:t>违约行为并致使合同</w:t>
      </w:r>
      <w:r>
        <w:rPr>
          <w:rFonts w:hint="eastAsia" w:ascii="仿宋" w:hAnsi="仿宋" w:eastAsia="仿宋" w:cs="仿宋"/>
          <w:sz w:val="22"/>
          <w:szCs w:val="22"/>
        </w:rPr>
        <w:t xml:space="preserve"> 目的不能实现的，发包人有权解除合同。合同解除后，因继续完成工程的</w:t>
      </w:r>
      <w:r>
        <w:rPr>
          <w:rFonts w:hint="eastAsia" w:ascii="仿宋" w:hAnsi="仿宋" w:eastAsia="仿宋" w:cs="仿宋"/>
          <w:spacing w:val="-1"/>
          <w:sz w:val="22"/>
          <w:szCs w:val="22"/>
        </w:rPr>
        <w:t>需要，发包人有权使</w:t>
      </w:r>
      <w:r>
        <w:rPr>
          <w:rFonts w:hint="eastAsia" w:ascii="仿宋" w:hAnsi="仿宋" w:eastAsia="仿宋" w:cs="仿宋"/>
          <w:sz w:val="22"/>
          <w:szCs w:val="22"/>
        </w:rPr>
        <w:t xml:space="preserve"> 用承包人在施工现场的材料、设备、临时工程、承包人文件和由承包人或</w:t>
      </w:r>
      <w:r>
        <w:rPr>
          <w:rFonts w:hint="eastAsia" w:ascii="仿宋" w:hAnsi="仿宋" w:eastAsia="仿宋" w:cs="仿宋"/>
          <w:spacing w:val="-1"/>
          <w:sz w:val="22"/>
          <w:szCs w:val="22"/>
        </w:rPr>
        <w:t>以其名义编制的其他</w:t>
      </w:r>
      <w:r>
        <w:rPr>
          <w:rFonts w:hint="eastAsia" w:ascii="仿宋" w:hAnsi="仿宋" w:eastAsia="仿宋" w:cs="仿宋"/>
          <w:sz w:val="22"/>
          <w:szCs w:val="22"/>
        </w:rPr>
        <w:t xml:space="preserve"> 文件，合同当事人应在专用合同条款约定相应费用的承担方式。发包人继</w:t>
      </w:r>
      <w:r>
        <w:rPr>
          <w:rFonts w:hint="eastAsia" w:ascii="仿宋" w:hAnsi="仿宋" w:eastAsia="仿宋" w:cs="仿宋"/>
          <w:spacing w:val="-1"/>
          <w:sz w:val="22"/>
          <w:szCs w:val="22"/>
        </w:rPr>
        <w:t>续使用的行为不免除</w:t>
      </w:r>
      <w:r>
        <w:rPr>
          <w:rFonts w:hint="eastAsia" w:ascii="仿宋" w:hAnsi="仿宋" w:eastAsia="仿宋" w:cs="仿宋"/>
          <w:sz w:val="22"/>
          <w:szCs w:val="22"/>
        </w:rPr>
        <w:t xml:space="preserve"> </w:t>
      </w:r>
      <w:r>
        <w:rPr>
          <w:rFonts w:hint="eastAsia" w:ascii="仿宋" w:hAnsi="仿宋" w:eastAsia="仿宋" w:cs="仿宋"/>
          <w:spacing w:val="-1"/>
          <w:sz w:val="22"/>
          <w:szCs w:val="22"/>
        </w:rPr>
        <w:t>或减轻承包人应承担的违约责任。</w:t>
      </w:r>
    </w:p>
    <w:p w14:paraId="6C1745D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16.2.4</w:t>
      </w:r>
      <w:r>
        <w:rPr>
          <w:rFonts w:hint="eastAsia" w:ascii="仿宋" w:hAnsi="仿宋" w:eastAsia="仿宋" w:cs="仿宋"/>
          <w:spacing w:val="-20"/>
          <w:sz w:val="22"/>
          <w:szCs w:val="22"/>
        </w:rPr>
        <w:t xml:space="preserve"> </w:t>
      </w:r>
      <w:r>
        <w:rPr>
          <w:rFonts w:hint="eastAsia" w:ascii="仿宋" w:hAnsi="仿宋" w:eastAsia="仿宋" w:cs="仿宋"/>
          <w:spacing w:val="-3"/>
          <w:sz w:val="22"/>
          <w:szCs w:val="22"/>
        </w:rPr>
        <w:t>因承包人违约解除合同后的处理</w:t>
      </w:r>
    </w:p>
    <w:p w14:paraId="6240B58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因承包人原因导致合同解除的，则合同当事人应在合同解除后</w:t>
      </w:r>
      <w:r>
        <w:rPr>
          <w:rFonts w:hint="eastAsia" w:ascii="仿宋" w:hAnsi="仿宋" w:eastAsia="仿宋" w:cs="仿宋"/>
          <w:spacing w:val="-28"/>
          <w:sz w:val="22"/>
          <w:szCs w:val="22"/>
        </w:rPr>
        <w:t xml:space="preserve"> </w:t>
      </w:r>
      <w:r>
        <w:rPr>
          <w:rFonts w:hint="eastAsia" w:ascii="仿宋" w:hAnsi="仿宋" w:eastAsia="仿宋" w:cs="仿宋"/>
          <w:spacing w:val="-3"/>
          <w:sz w:val="22"/>
          <w:szCs w:val="22"/>
        </w:rPr>
        <w:t>28</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天内完成估价、付款和清</w:t>
      </w:r>
      <w:r>
        <w:rPr>
          <w:rFonts w:hint="eastAsia" w:ascii="仿宋" w:hAnsi="仿宋" w:eastAsia="仿宋" w:cs="仿宋"/>
          <w:sz w:val="22"/>
          <w:szCs w:val="22"/>
        </w:rPr>
        <w:t xml:space="preserve"> </w:t>
      </w:r>
      <w:r>
        <w:rPr>
          <w:rFonts w:hint="eastAsia" w:ascii="仿宋" w:hAnsi="仿宋" w:eastAsia="仿宋" w:cs="仿宋"/>
          <w:spacing w:val="-1"/>
          <w:sz w:val="22"/>
          <w:szCs w:val="22"/>
        </w:rPr>
        <w:t>算，并按以下约定执行：</w:t>
      </w:r>
    </w:p>
    <w:p w14:paraId="2F33705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（1）合同解除后，按第</w:t>
      </w:r>
      <w:r>
        <w:rPr>
          <w:rFonts w:hint="eastAsia" w:ascii="仿宋" w:hAnsi="仿宋" w:eastAsia="仿宋" w:cs="仿宋"/>
          <w:spacing w:val="-49"/>
          <w:sz w:val="22"/>
          <w:szCs w:val="22"/>
        </w:rPr>
        <w:t xml:space="preserve"> </w:t>
      </w:r>
      <w:r>
        <w:rPr>
          <w:rFonts w:hint="eastAsia" w:ascii="仿宋" w:hAnsi="仿宋" w:eastAsia="仿宋" w:cs="仿宋"/>
          <w:spacing w:val="-2"/>
          <w:sz w:val="22"/>
          <w:szCs w:val="22"/>
        </w:rPr>
        <w:t>4.4</w:t>
      </w:r>
      <w:r>
        <w:rPr>
          <w:rFonts w:hint="eastAsia" w:ascii="仿宋" w:hAnsi="仿宋" w:eastAsia="仿宋" w:cs="仿宋"/>
          <w:spacing w:val="-48"/>
          <w:sz w:val="22"/>
          <w:szCs w:val="22"/>
        </w:rPr>
        <w:t xml:space="preserve"> </w:t>
      </w:r>
      <w:r>
        <w:rPr>
          <w:rFonts w:hint="eastAsia" w:ascii="仿宋" w:hAnsi="仿宋" w:eastAsia="仿宋" w:cs="仿宋"/>
          <w:spacing w:val="-2"/>
          <w:sz w:val="22"/>
          <w:szCs w:val="22"/>
        </w:rPr>
        <w:t>款〔商定或确定〕商定或确定承包人实际完成工作对应的合同</w:t>
      </w:r>
      <w:r>
        <w:rPr>
          <w:rFonts w:hint="eastAsia" w:ascii="仿宋" w:hAnsi="仿宋" w:eastAsia="仿宋" w:cs="仿宋"/>
          <w:sz w:val="22"/>
          <w:szCs w:val="22"/>
        </w:rPr>
        <w:t xml:space="preserve"> 价款，以及承包人已提供的材料、工程设备、施工设</w:t>
      </w:r>
      <w:r>
        <w:rPr>
          <w:rFonts w:hint="eastAsia" w:ascii="仿宋" w:hAnsi="仿宋" w:eastAsia="仿宋" w:cs="仿宋"/>
          <w:spacing w:val="-1"/>
          <w:sz w:val="22"/>
          <w:szCs w:val="22"/>
        </w:rPr>
        <w:t>备和临时工程等的价值；</w:t>
      </w:r>
    </w:p>
    <w:p w14:paraId="38AA3EA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（2）合同解除后，承包人应支付的违约金；</w:t>
      </w:r>
    </w:p>
    <w:p w14:paraId="1ACC6E2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（3）合同解除后，因解除合同给发包人造成的损失；</w:t>
      </w:r>
    </w:p>
    <w:p w14:paraId="26C346F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rPr>
      </w:pPr>
      <w:r>
        <w:rPr>
          <w:rFonts w:hint="eastAsia" w:ascii="仿宋" w:hAnsi="仿宋" w:eastAsia="仿宋" w:cs="仿宋"/>
          <w:sz w:val="22"/>
          <w:szCs w:val="22"/>
        </w:rPr>
        <w:t>（4）合同解除后，承包人应按照发包人要求和监</w:t>
      </w:r>
      <w:r>
        <w:rPr>
          <w:rFonts w:hint="eastAsia" w:ascii="仿宋" w:hAnsi="仿宋" w:eastAsia="仿宋" w:cs="仿宋"/>
          <w:spacing w:val="-1"/>
          <w:sz w:val="22"/>
          <w:szCs w:val="22"/>
        </w:rPr>
        <w:t>理人的指示完成现场的清理和撤离；</w:t>
      </w:r>
    </w:p>
    <w:p w14:paraId="01EF3E5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（5）发包人和承包人应在合同解除后进行清算，出具最终结清付款证</w:t>
      </w:r>
      <w:r>
        <w:rPr>
          <w:rFonts w:hint="eastAsia" w:ascii="仿宋" w:hAnsi="仿宋" w:eastAsia="仿宋" w:cs="仿宋"/>
          <w:spacing w:val="-2"/>
          <w:sz w:val="22"/>
          <w:szCs w:val="22"/>
        </w:rPr>
        <w:t>书，结清全部款项。</w:t>
      </w:r>
      <w:r>
        <w:rPr>
          <w:rFonts w:hint="eastAsia" w:ascii="仿宋" w:hAnsi="仿宋" w:eastAsia="仿宋" w:cs="仿宋"/>
          <w:spacing w:val="-1"/>
          <w:sz w:val="22"/>
          <w:szCs w:val="22"/>
        </w:rPr>
        <w:t>因承包人违约解除合同的，发包人有权暂停对承包人的付款，查清各项付款和已扣款项。</w:t>
      </w:r>
    </w:p>
    <w:p w14:paraId="4A36566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发包人和承包人未能就合同解除后的清算和款项支付达成一致的，按照第</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20</w:t>
      </w:r>
      <w:r>
        <w:rPr>
          <w:rFonts w:hint="eastAsia" w:ascii="仿宋" w:hAnsi="仿宋" w:eastAsia="仿宋" w:cs="仿宋"/>
          <w:spacing w:val="-44"/>
          <w:sz w:val="22"/>
          <w:szCs w:val="22"/>
        </w:rPr>
        <w:t xml:space="preserve"> </w:t>
      </w:r>
      <w:r>
        <w:rPr>
          <w:rFonts w:hint="eastAsia" w:ascii="仿宋" w:hAnsi="仿宋" w:eastAsia="仿宋" w:cs="仿宋"/>
          <w:spacing w:val="-2"/>
          <w:sz w:val="22"/>
          <w:szCs w:val="22"/>
        </w:rPr>
        <w:t>条〔争议解决</w:t>
      </w:r>
      <w:r>
        <w:rPr>
          <w:rFonts w:hint="eastAsia" w:ascii="仿宋" w:hAnsi="仿宋" w:eastAsia="仿宋" w:cs="仿宋"/>
          <w:spacing w:val="-3"/>
          <w:sz w:val="22"/>
          <w:szCs w:val="22"/>
        </w:rPr>
        <w:t>〕的</w:t>
      </w:r>
      <w:r>
        <w:rPr>
          <w:rFonts w:hint="eastAsia" w:ascii="仿宋" w:hAnsi="仿宋" w:eastAsia="仿宋" w:cs="仿宋"/>
          <w:sz w:val="22"/>
          <w:szCs w:val="22"/>
        </w:rPr>
        <w:t xml:space="preserve"> </w:t>
      </w:r>
      <w:r>
        <w:rPr>
          <w:rFonts w:hint="eastAsia" w:ascii="仿宋" w:hAnsi="仿宋" w:eastAsia="仿宋" w:cs="仿宋"/>
          <w:spacing w:val="-3"/>
          <w:sz w:val="22"/>
          <w:szCs w:val="22"/>
        </w:rPr>
        <w:t>约定处理。</w:t>
      </w:r>
    </w:p>
    <w:p w14:paraId="2DA1E31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16.2.5</w:t>
      </w:r>
      <w:r>
        <w:rPr>
          <w:rFonts w:hint="eastAsia" w:ascii="仿宋" w:hAnsi="仿宋" w:eastAsia="仿宋" w:cs="仿宋"/>
          <w:spacing w:val="-38"/>
          <w:sz w:val="22"/>
          <w:szCs w:val="22"/>
        </w:rPr>
        <w:t xml:space="preserve"> </w:t>
      </w:r>
      <w:r>
        <w:rPr>
          <w:rFonts w:hint="eastAsia" w:ascii="仿宋" w:hAnsi="仿宋" w:eastAsia="仿宋" w:cs="仿宋"/>
          <w:spacing w:val="-3"/>
          <w:sz w:val="22"/>
          <w:szCs w:val="22"/>
        </w:rPr>
        <w:t>采购合同权益转让</w:t>
      </w:r>
    </w:p>
    <w:p w14:paraId="18685D3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因承包人违约解除合同的，发包人有权要求承包人将其为实施合同而签订的材料和设备的</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rPr>
        <w:t>采购合同的权益转让给发包人，承包人应在收到解除合同通知后</w:t>
      </w:r>
      <w:r>
        <w:rPr>
          <w:rFonts w:hint="eastAsia" w:ascii="仿宋" w:hAnsi="仿宋" w:eastAsia="仿宋" w:cs="仿宋"/>
          <w:spacing w:val="-30"/>
          <w:sz w:val="22"/>
          <w:szCs w:val="22"/>
        </w:rPr>
        <w:t xml:space="preserve"> </w:t>
      </w:r>
      <w:r>
        <w:rPr>
          <w:rFonts w:hint="eastAsia" w:ascii="仿宋" w:hAnsi="仿宋" w:eastAsia="仿宋" w:cs="仿宋"/>
          <w:spacing w:val="-3"/>
          <w:sz w:val="22"/>
          <w:szCs w:val="22"/>
        </w:rPr>
        <w:t>14</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天内，协助发包人与采购合</w:t>
      </w:r>
      <w:r>
        <w:rPr>
          <w:rFonts w:hint="eastAsia" w:ascii="仿宋" w:hAnsi="仿宋" w:eastAsia="仿宋" w:cs="仿宋"/>
          <w:sz w:val="22"/>
          <w:szCs w:val="22"/>
        </w:rPr>
        <w:t xml:space="preserve"> </w:t>
      </w:r>
      <w:r>
        <w:rPr>
          <w:rFonts w:hint="eastAsia" w:ascii="仿宋" w:hAnsi="仿宋" w:eastAsia="仿宋" w:cs="仿宋"/>
          <w:spacing w:val="-1"/>
          <w:sz w:val="22"/>
          <w:szCs w:val="22"/>
        </w:rPr>
        <w:t>同的供应商达成相关的转让协议。</w:t>
      </w:r>
    </w:p>
    <w:p w14:paraId="0FF1AA5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16.3 第三人造成的违约</w:t>
      </w:r>
    </w:p>
    <w:p w14:paraId="30F4CD2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在履行合同过程中，一方当事人因第三人的原因造成违约的，应当向</w:t>
      </w:r>
      <w:r>
        <w:rPr>
          <w:rFonts w:hint="eastAsia" w:ascii="仿宋" w:hAnsi="仿宋" w:eastAsia="仿宋" w:cs="仿宋"/>
          <w:spacing w:val="-1"/>
          <w:sz w:val="22"/>
          <w:szCs w:val="22"/>
        </w:rPr>
        <w:t>对方当事人承担违约</w:t>
      </w:r>
      <w:r>
        <w:rPr>
          <w:rFonts w:hint="eastAsia" w:ascii="仿宋" w:hAnsi="仿宋" w:eastAsia="仿宋" w:cs="仿宋"/>
          <w:sz w:val="22"/>
          <w:szCs w:val="22"/>
        </w:rPr>
        <w:t xml:space="preserve"> </w:t>
      </w:r>
      <w:r>
        <w:rPr>
          <w:rFonts w:hint="eastAsia" w:ascii="仿宋" w:hAnsi="仿宋" w:eastAsia="仿宋" w:cs="仿宋"/>
          <w:spacing w:val="-1"/>
          <w:sz w:val="22"/>
          <w:szCs w:val="22"/>
        </w:rPr>
        <w:t>责任。一方当事人和第三人之间的纠纷，依照法律规定或者按照约定解决。</w:t>
      </w:r>
    </w:p>
    <w:p w14:paraId="4CDB4A25">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1"/>
        <w:rPr>
          <w:rFonts w:hint="eastAsia" w:ascii="仿宋" w:hAnsi="仿宋" w:eastAsia="仿宋" w:cs="仿宋"/>
          <w:sz w:val="22"/>
          <w:szCs w:val="22"/>
        </w:rPr>
      </w:pPr>
      <w:r>
        <w:rPr>
          <w:rFonts w:hint="eastAsia" w:ascii="仿宋" w:hAnsi="仿宋" w:eastAsia="仿宋" w:cs="仿宋"/>
          <w:spacing w:val="-5"/>
          <w:sz w:val="22"/>
          <w:szCs w:val="22"/>
        </w:rPr>
        <w:t>17.</w:t>
      </w:r>
      <w:r>
        <w:rPr>
          <w:rFonts w:hint="eastAsia" w:ascii="仿宋" w:hAnsi="仿宋" w:eastAsia="仿宋" w:cs="仿宋"/>
          <w:spacing w:val="10"/>
          <w:sz w:val="22"/>
          <w:szCs w:val="22"/>
        </w:rPr>
        <w:t xml:space="preserve"> </w:t>
      </w:r>
      <w:r>
        <w:rPr>
          <w:rFonts w:hint="eastAsia" w:ascii="仿宋" w:hAnsi="仿宋" w:eastAsia="仿宋" w:cs="仿宋"/>
          <w:spacing w:val="-5"/>
          <w:sz w:val="22"/>
          <w:szCs w:val="22"/>
        </w:rPr>
        <w:t>不可抗力</w:t>
      </w:r>
    </w:p>
    <w:p w14:paraId="74E97E7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17.1 不可抗力的确认</w:t>
      </w:r>
    </w:p>
    <w:p w14:paraId="6CE3758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不可抗力是指合同当事人在签订合同时不可预见，在合同</w:t>
      </w:r>
      <w:r>
        <w:rPr>
          <w:rFonts w:hint="eastAsia" w:ascii="仿宋" w:hAnsi="仿宋" w:eastAsia="仿宋" w:cs="仿宋"/>
          <w:spacing w:val="-1"/>
          <w:sz w:val="22"/>
          <w:szCs w:val="22"/>
        </w:rPr>
        <w:t>履行过程中不可避免且不能克服</w:t>
      </w:r>
      <w:r>
        <w:rPr>
          <w:rFonts w:hint="eastAsia" w:ascii="仿宋" w:hAnsi="仿宋" w:eastAsia="仿宋" w:cs="仿宋"/>
          <w:sz w:val="22"/>
          <w:szCs w:val="22"/>
        </w:rPr>
        <w:t xml:space="preserve"> 的自然灾害和社会性突发事件，如地震、海啸、瘟疫、骚乱、戒严、暴动</w:t>
      </w:r>
      <w:r>
        <w:rPr>
          <w:rFonts w:hint="eastAsia" w:ascii="仿宋" w:hAnsi="仿宋" w:eastAsia="仿宋" w:cs="仿宋"/>
          <w:spacing w:val="-1"/>
          <w:sz w:val="22"/>
          <w:szCs w:val="22"/>
        </w:rPr>
        <w:t>、战争和专用合同条</w:t>
      </w:r>
      <w:r>
        <w:rPr>
          <w:rFonts w:hint="eastAsia" w:ascii="仿宋" w:hAnsi="仿宋" w:eastAsia="仿宋" w:cs="仿宋"/>
          <w:sz w:val="22"/>
          <w:szCs w:val="22"/>
        </w:rPr>
        <w:t xml:space="preserve"> </w:t>
      </w:r>
      <w:r>
        <w:rPr>
          <w:rFonts w:hint="eastAsia" w:ascii="仿宋" w:hAnsi="仿宋" w:eastAsia="仿宋" w:cs="仿宋"/>
          <w:spacing w:val="-1"/>
          <w:sz w:val="22"/>
          <w:szCs w:val="22"/>
        </w:rPr>
        <w:t>款中约定的其他情形。</w:t>
      </w:r>
    </w:p>
    <w:p w14:paraId="1727507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不可抗力发生后，发包人和承包人应收集证明不可抗力发生及不可抗力造成损失的证据，</w:t>
      </w:r>
      <w:r>
        <w:rPr>
          <w:rFonts w:hint="eastAsia" w:ascii="仿宋" w:hAnsi="仿宋" w:eastAsia="仿宋" w:cs="仿宋"/>
          <w:spacing w:val="6"/>
          <w:sz w:val="22"/>
          <w:szCs w:val="22"/>
        </w:rPr>
        <w:t xml:space="preserve">  </w:t>
      </w:r>
      <w:r>
        <w:rPr>
          <w:rFonts w:hint="eastAsia" w:ascii="仿宋" w:hAnsi="仿宋" w:eastAsia="仿宋" w:cs="仿宋"/>
          <w:sz w:val="22"/>
          <w:szCs w:val="22"/>
        </w:rPr>
        <w:t>并及时认真统计所造成的损失。合同当事人对是否属于不可抗力或其损失</w:t>
      </w:r>
      <w:r>
        <w:rPr>
          <w:rFonts w:hint="eastAsia" w:ascii="仿宋" w:hAnsi="仿宋" w:eastAsia="仿宋" w:cs="仿宋"/>
          <w:spacing w:val="-1"/>
          <w:sz w:val="22"/>
          <w:szCs w:val="22"/>
        </w:rPr>
        <w:t>的意见不一致的，由</w:t>
      </w:r>
      <w:r>
        <w:rPr>
          <w:rFonts w:hint="eastAsia" w:ascii="仿宋" w:hAnsi="仿宋" w:eastAsia="仿宋" w:cs="仿宋"/>
          <w:sz w:val="22"/>
          <w:szCs w:val="22"/>
        </w:rPr>
        <w:t xml:space="preserve">  </w:t>
      </w:r>
      <w:r>
        <w:rPr>
          <w:rFonts w:hint="eastAsia" w:ascii="仿宋" w:hAnsi="仿宋" w:eastAsia="仿宋" w:cs="仿宋"/>
          <w:spacing w:val="-4"/>
          <w:sz w:val="22"/>
          <w:szCs w:val="22"/>
        </w:rPr>
        <w:t>监理人按第4.4款〔商定或确定〕的约定处理</w:t>
      </w:r>
      <w:r>
        <w:rPr>
          <w:rFonts w:hint="eastAsia" w:ascii="仿宋" w:hAnsi="仿宋" w:eastAsia="仿宋" w:cs="仿宋"/>
          <w:spacing w:val="-5"/>
          <w:sz w:val="22"/>
          <w:szCs w:val="22"/>
        </w:rPr>
        <w:t>。发生争议时，按第20条〔争议解决〕的约定处理。</w:t>
      </w:r>
    </w:p>
    <w:p w14:paraId="2FC3E37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17.2 不可抗力的通知</w:t>
      </w:r>
    </w:p>
    <w:p w14:paraId="20DB952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合同一方当事人遇到不可抗力事件，使其履行合同义务受到阻碍</w:t>
      </w:r>
      <w:r>
        <w:rPr>
          <w:rFonts w:hint="eastAsia" w:ascii="仿宋" w:hAnsi="仿宋" w:eastAsia="仿宋" w:cs="仿宋"/>
          <w:spacing w:val="-1"/>
          <w:sz w:val="22"/>
          <w:szCs w:val="22"/>
        </w:rPr>
        <w:t>时，应立即通知合同另一</w:t>
      </w:r>
      <w:r>
        <w:rPr>
          <w:rFonts w:hint="eastAsia" w:ascii="仿宋" w:hAnsi="仿宋" w:eastAsia="仿宋" w:cs="仿宋"/>
          <w:sz w:val="22"/>
          <w:szCs w:val="22"/>
        </w:rPr>
        <w:t xml:space="preserve"> 方当事人和监理人，书面说明不可抗力和受阻碍的详细情况，</w:t>
      </w:r>
      <w:r>
        <w:rPr>
          <w:rFonts w:hint="eastAsia" w:ascii="仿宋" w:hAnsi="仿宋" w:eastAsia="仿宋" w:cs="仿宋"/>
          <w:spacing w:val="-1"/>
          <w:sz w:val="22"/>
          <w:szCs w:val="22"/>
        </w:rPr>
        <w:t>并提供必要的证明。</w:t>
      </w:r>
    </w:p>
    <w:p w14:paraId="0AD56291">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不可抗力持续发生的，合同一方当事人应及时向合同另一方当事人和监理人提交中间报告，</w:t>
      </w:r>
      <w:r>
        <w:rPr>
          <w:rFonts w:hint="eastAsia" w:ascii="仿宋" w:hAnsi="仿宋" w:eastAsia="仿宋" w:cs="仿宋"/>
          <w:spacing w:val="5"/>
          <w:sz w:val="22"/>
          <w:szCs w:val="22"/>
        </w:rPr>
        <w:t xml:space="preserve"> </w:t>
      </w:r>
      <w:r>
        <w:rPr>
          <w:rFonts w:hint="eastAsia" w:ascii="仿宋" w:hAnsi="仿宋" w:eastAsia="仿宋" w:cs="仿宋"/>
          <w:sz w:val="22"/>
          <w:szCs w:val="22"/>
        </w:rPr>
        <w:t>说明不可抗力和履行合同受阻的情况，并于不可抗力事件结束后28天内提交</w:t>
      </w:r>
      <w:r>
        <w:rPr>
          <w:rFonts w:hint="eastAsia" w:ascii="仿宋" w:hAnsi="仿宋" w:eastAsia="仿宋" w:cs="仿宋"/>
          <w:spacing w:val="-1"/>
          <w:sz w:val="22"/>
          <w:szCs w:val="22"/>
        </w:rPr>
        <w:t>最终报告及有关资</w:t>
      </w:r>
      <w:r>
        <w:rPr>
          <w:rFonts w:hint="eastAsia" w:ascii="仿宋" w:hAnsi="仿宋" w:eastAsia="仿宋" w:cs="仿宋"/>
          <w:sz w:val="22"/>
          <w:szCs w:val="22"/>
        </w:rPr>
        <w:t xml:space="preserve">  </w:t>
      </w:r>
      <w:r>
        <w:rPr>
          <w:rFonts w:hint="eastAsia" w:ascii="仿宋" w:hAnsi="仿宋" w:eastAsia="仿宋" w:cs="仿宋"/>
          <w:spacing w:val="-4"/>
          <w:sz w:val="22"/>
          <w:szCs w:val="22"/>
        </w:rPr>
        <w:t>料。</w:t>
      </w:r>
    </w:p>
    <w:p w14:paraId="7E7618A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17.3 不可抗力后果的承担</w:t>
      </w:r>
    </w:p>
    <w:p w14:paraId="660614B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17.3.1 不可抗力引起的后果及造成的损失由合同当事人按照法律规定及合同约定各自承</w:t>
      </w:r>
      <w:r>
        <w:rPr>
          <w:rFonts w:hint="eastAsia" w:ascii="仿宋" w:hAnsi="仿宋" w:eastAsia="仿宋" w:cs="仿宋"/>
          <w:spacing w:val="18"/>
          <w:sz w:val="22"/>
          <w:szCs w:val="22"/>
        </w:rPr>
        <w:t xml:space="preserve"> </w:t>
      </w:r>
      <w:r>
        <w:rPr>
          <w:rFonts w:hint="eastAsia" w:ascii="仿宋" w:hAnsi="仿宋" w:eastAsia="仿宋" w:cs="仿宋"/>
          <w:sz w:val="22"/>
          <w:szCs w:val="22"/>
        </w:rPr>
        <w:t>担。不可抗力发生前已完成的工程应当按照合同</w:t>
      </w:r>
      <w:r>
        <w:rPr>
          <w:rFonts w:hint="eastAsia" w:ascii="仿宋" w:hAnsi="仿宋" w:eastAsia="仿宋" w:cs="仿宋"/>
          <w:spacing w:val="-1"/>
          <w:sz w:val="22"/>
          <w:szCs w:val="22"/>
        </w:rPr>
        <w:t>约定进行计量支付。</w:t>
      </w:r>
    </w:p>
    <w:p w14:paraId="26902AD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17.3.2 不可抗力导致的人员伤亡、财产损失、费用增加和（或）工期延误等后果，由合同当事人按以下原则承担：</w:t>
      </w:r>
    </w:p>
    <w:p w14:paraId="0FB5551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（1）永久工程、已运至施工现场的材料和工程设备的损坏，以及因工程损坏造成的第三人</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人员伤亡和财产损失由发包人承担；</w:t>
      </w:r>
    </w:p>
    <w:p w14:paraId="08B786D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（2）承包人施工设备的损坏由承包人承担；</w:t>
      </w:r>
    </w:p>
    <w:p w14:paraId="44CFEAA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（3）发包人和承包人承担各自人员伤亡和财产的损失；</w:t>
      </w:r>
    </w:p>
    <w:p w14:paraId="0690A32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（4）因不可抗力影响承包人履行合同约定的义务，已经引起或将引起工期延误的，应当顺</w:t>
      </w:r>
      <w:r>
        <w:rPr>
          <w:rFonts w:hint="eastAsia" w:ascii="仿宋" w:hAnsi="仿宋" w:eastAsia="仿宋" w:cs="仿宋"/>
          <w:spacing w:val="9"/>
          <w:sz w:val="22"/>
          <w:szCs w:val="22"/>
        </w:rPr>
        <w:t xml:space="preserve"> </w:t>
      </w:r>
      <w:r>
        <w:rPr>
          <w:rFonts w:hint="eastAsia" w:ascii="仿宋" w:hAnsi="仿宋" w:eastAsia="仿宋" w:cs="仿宋"/>
          <w:sz w:val="22"/>
          <w:szCs w:val="22"/>
        </w:rPr>
        <w:t>延工期，由此导致承包人停工的费用损失由发包人和承包人合理分担，停</w:t>
      </w:r>
      <w:r>
        <w:rPr>
          <w:rFonts w:hint="eastAsia" w:ascii="仿宋" w:hAnsi="仿宋" w:eastAsia="仿宋" w:cs="仿宋"/>
          <w:spacing w:val="-1"/>
          <w:sz w:val="22"/>
          <w:szCs w:val="22"/>
        </w:rPr>
        <w:t>工期间必须支付的工</w:t>
      </w:r>
      <w:r>
        <w:rPr>
          <w:rFonts w:hint="eastAsia" w:ascii="仿宋" w:hAnsi="仿宋" w:eastAsia="仿宋" w:cs="仿宋"/>
          <w:sz w:val="22"/>
          <w:szCs w:val="22"/>
        </w:rPr>
        <w:t xml:space="preserve"> </w:t>
      </w:r>
      <w:r>
        <w:rPr>
          <w:rFonts w:hint="eastAsia" w:ascii="仿宋" w:hAnsi="仿宋" w:eastAsia="仿宋" w:cs="仿宋"/>
          <w:spacing w:val="-1"/>
          <w:sz w:val="22"/>
          <w:szCs w:val="22"/>
        </w:rPr>
        <w:t>人工资由发包人承担；</w:t>
      </w:r>
    </w:p>
    <w:p w14:paraId="6394036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（5）因不可抗力引起或将引起工期延误，发包人要求赶工的，由此增加的赶工费用由发包</w:t>
      </w:r>
      <w:r>
        <w:rPr>
          <w:rFonts w:hint="eastAsia" w:ascii="仿宋" w:hAnsi="仿宋" w:eastAsia="仿宋" w:cs="仿宋"/>
          <w:spacing w:val="9"/>
          <w:sz w:val="22"/>
          <w:szCs w:val="22"/>
        </w:rPr>
        <w:t xml:space="preserve"> </w:t>
      </w:r>
      <w:r>
        <w:rPr>
          <w:rFonts w:hint="eastAsia" w:ascii="仿宋" w:hAnsi="仿宋" w:eastAsia="仿宋" w:cs="仿宋"/>
          <w:spacing w:val="-3"/>
          <w:sz w:val="22"/>
          <w:szCs w:val="22"/>
        </w:rPr>
        <w:t>人承担；</w:t>
      </w:r>
    </w:p>
    <w:p w14:paraId="4402152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（6）承包人在停工期间按照发包人要求照管、清</w:t>
      </w:r>
      <w:r>
        <w:rPr>
          <w:rFonts w:hint="eastAsia" w:ascii="仿宋" w:hAnsi="仿宋" w:eastAsia="仿宋" w:cs="仿宋"/>
          <w:spacing w:val="-1"/>
          <w:sz w:val="22"/>
          <w:szCs w:val="22"/>
        </w:rPr>
        <w:t>理和修复工程的费用由发包人承担。</w:t>
      </w:r>
    </w:p>
    <w:p w14:paraId="7952577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不可抗力发生后，合同当事人均应采取措施尽量避免和减</w:t>
      </w:r>
      <w:r>
        <w:rPr>
          <w:rFonts w:hint="eastAsia" w:ascii="仿宋" w:hAnsi="仿宋" w:eastAsia="仿宋" w:cs="仿宋"/>
          <w:spacing w:val="-1"/>
          <w:sz w:val="22"/>
          <w:szCs w:val="22"/>
        </w:rPr>
        <w:t>少损失的扩大，任何一方当事人</w:t>
      </w:r>
      <w:r>
        <w:rPr>
          <w:rFonts w:hint="eastAsia" w:ascii="仿宋" w:hAnsi="仿宋" w:eastAsia="仿宋" w:cs="仿宋"/>
          <w:sz w:val="22"/>
          <w:szCs w:val="22"/>
        </w:rPr>
        <w:t xml:space="preserve"> </w:t>
      </w:r>
      <w:r>
        <w:rPr>
          <w:rFonts w:hint="eastAsia" w:ascii="仿宋" w:hAnsi="仿宋" w:eastAsia="仿宋" w:cs="仿宋"/>
          <w:spacing w:val="-1"/>
          <w:sz w:val="22"/>
          <w:szCs w:val="22"/>
        </w:rPr>
        <w:t>没有采取有效措施导致损失扩大的，应对扩大的损失承担责任。</w:t>
      </w:r>
    </w:p>
    <w:p w14:paraId="66DC21C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因合同一方迟延履行合同义务，在迟延履行期间遭遇不可抗力的，不免除其违约责任。</w:t>
      </w:r>
    </w:p>
    <w:p w14:paraId="2A3F3426">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17.4</w:t>
      </w:r>
      <w:r>
        <w:rPr>
          <w:rFonts w:hint="eastAsia" w:ascii="仿宋" w:hAnsi="仿宋" w:eastAsia="仿宋" w:cs="仿宋"/>
          <w:spacing w:val="27"/>
          <w:sz w:val="22"/>
          <w:szCs w:val="22"/>
        </w:rPr>
        <w:t xml:space="preserve"> </w:t>
      </w:r>
      <w:r>
        <w:rPr>
          <w:rFonts w:hint="eastAsia" w:ascii="仿宋" w:hAnsi="仿宋" w:eastAsia="仿宋" w:cs="仿宋"/>
          <w:spacing w:val="-4"/>
          <w:sz w:val="22"/>
          <w:szCs w:val="22"/>
        </w:rPr>
        <w:t>因不可抗力解除合同</w:t>
      </w:r>
    </w:p>
    <w:p w14:paraId="557FA26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both"/>
        <w:textAlignment w:val="auto"/>
        <w:rPr>
          <w:rFonts w:hint="eastAsia" w:ascii="仿宋" w:hAnsi="仿宋" w:eastAsia="仿宋" w:cs="仿宋"/>
          <w:sz w:val="22"/>
          <w:szCs w:val="22"/>
        </w:rPr>
      </w:pPr>
      <w:r>
        <w:rPr>
          <w:rFonts w:hint="eastAsia" w:ascii="仿宋" w:hAnsi="仿宋" w:eastAsia="仿宋" w:cs="仿宋"/>
          <w:spacing w:val="-3"/>
          <w:sz w:val="22"/>
          <w:szCs w:val="22"/>
        </w:rPr>
        <w:t>因不可抗力导致合同无法履行连续超过</w:t>
      </w:r>
      <w:r>
        <w:rPr>
          <w:rFonts w:hint="eastAsia" w:ascii="仿宋" w:hAnsi="仿宋" w:eastAsia="仿宋" w:cs="仿宋"/>
          <w:spacing w:val="-47"/>
          <w:sz w:val="22"/>
          <w:szCs w:val="22"/>
        </w:rPr>
        <w:t xml:space="preserve"> </w:t>
      </w:r>
      <w:r>
        <w:rPr>
          <w:rFonts w:hint="eastAsia" w:ascii="仿宋" w:hAnsi="仿宋" w:eastAsia="仿宋" w:cs="仿宋"/>
          <w:spacing w:val="-3"/>
          <w:sz w:val="22"/>
          <w:szCs w:val="22"/>
        </w:rPr>
        <w:t>84</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天或累计超过</w:t>
      </w:r>
      <w:r>
        <w:rPr>
          <w:rFonts w:hint="eastAsia" w:ascii="仿宋" w:hAnsi="仿宋" w:eastAsia="仿宋" w:cs="仿宋"/>
          <w:spacing w:val="-33"/>
          <w:sz w:val="22"/>
          <w:szCs w:val="22"/>
        </w:rPr>
        <w:t xml:space="preserve"> </w:t>
      </w:r>
      <w:r>
        <w:rPr>
          <w:rFonts w:hint="eastAsia" w:ascii="仿宋" w:hAnsi="仿宋" w:eastAsia="仿宋" w:cs="仿宋"/>
          <w:spacing w:val="-3"/>
          <w:sz w:val="22"/>
          <w:szCs w:val="22"/>
        </w:rPr>
        <w:t>140</w:t>
      </w:r>
      <w:r>
        <w:rPr>
          <w:rFonts w:hint="eastAsia" w:ascii="仿宋" w:hAnsi="仿宋" w:eastAsia="仿宋" w:cs="仿宋"/>
          <w:spacing w:val="-42"/>
          <w:sz w:val="22"/>
          <w:szCs w:val="22"/>
        </w:rPr>
        <w:t xml:space="preserve"> </w:t>
      </w:r>
      <w:r>
        <w:rPr>
          <w:rFonts w:hint="eastAsia" w:ascii="仿宋" w:hAnsi="仿宋" w:eastAsia="仿宋" w:cs="仿宋"/>
          <w:spacing w:val="-4"/>
          <w:sz w:val="22"/>
          <w:szCs w:val="22"/>
        </w:rPr>
        <w:t>天的，发包人和承包人均有权</w:t>
      </w:r>
      <w:r>
        <w:rPr>
          <w:rFonts w:hint="eastAsia" w:ascii="仿宋" w:hAnsi="仿宋" w:eastAsia="仿宋" w:cs="仿宋"/>
          <w:sz w:val="22"/>
          <w:szCs w:val="22"/>
        </w:rPr>
        <w:t xml:space="preserve"> 解除合同。合同解除后，由双方当事人按照</w:t>
      </w:r>
      <w:r>
        <w:rPr>
          <w:rFonts w:hint="eastAsia" w:ascii="仿宋" w:hAnsi="仿宋" w:eastAsia="仿宋" w:cs="仿宋"/>
          <w:spacing w:val="-1"/>
          <w:sz w:val="22"/>
          <w:szCs w:val="22"/>
        </w:rPr>
        <w:t>第</w:t>
      </w:r>
      <w:r>
        <w:rPr>
          <w:rFonts w:hint="eastAsia" w:ascii="仿宋" w:hAnsi="仿宋" w:eastAsia="仿宋" w:cs="仿宋"/>
          <w:spacing w:val="-47"/>
          <w:sz w:val="22"/>
          <w:szCs w:val="22"/>
        </w:rPr>
        <w:t xml:space="preserve"> </w:t>
      </w:r>
      <w:r>
        <w:rPr>
          <w:rFonts w:hint="eastAsia" w:ascii="仿宋" w:hAnsi="仿宋" w:eastAsia="仿宋" w:cs="仿宋"/>
          <w:spacing w:val="-1"/>
          <w:sz w:val="22"/>
          <w:szCs w:val="22"/>
        </w:rPr>
        <w:t>4.4</w:t>
      </w:r>
      <w:r>
        <w:rPr>
          <w:rFonts w:hint="eastAsia" w:ascii="仿宋" w:hAnsi="仿宋" w:eastAsia="仿宋" w:cs="仿宋"/>
          <w:spacing w:val="-48"/>
          <w:sz w:val="22"/>
          <w:szCs w:val="22"/>
        </w:rPr>
        <w:t xml:space="preserve"> </w:t>
      </w:r>
      <w:r>
        <w:rPr>
          <w:rFonts w:hint="eastAsia" w:ascii="仿宋" w:hAnsi="仿宋" w:eastAsia="仿宋" w:cs="仿宋"/>
          <w:spacing w:val="-1"/>
          <w:sz w:val="22"/>
          <w:szCs w:val="22"/>
        </w:rPr>
        <w:t>款〔商定或确定〕商定或确定发包人应支付</w:t>
      </w:r>
      <w:r>
        <w:rPr>
          <w:rFonts w:hint="eastAsia" w:ascii="仿宋" w:hAnsi="仿宋" w:eastAsia="仿宋" w:cs="仿宋"/>
          <w:sz w:val="22"/>
          <w:szCs w:val="22"/>
        </w:rPr>
        <w:t xml:space="preserve"> </w:t>
      </w:r>
      <w:r>
        <w:rPr>
          <w:rFonts w:hint="eastAsia" w:ascii="仿宋" w:hAnsi="仿宋" w:eastAsia="仿宋" w:cs="仿宋"/>
          <w:spacing w:val="-1"/>
          <w:sz w:val="22"/>
          <w:szCs w:val="22"/>
        </w:rPr>
        <w:t>的款项，该款项包括：</w:t>
      </w:r>
    </w:p>
    <w:p w14:paraId="75445EF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（1）合同解除前承包人已完成工作的价款；</w:t>
      </w:r>
    </w:p>
    <w:p w14:paraId="2BFD5E9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（2）承包人为工程订购的并已交付给承包人，或承包人有责任接受交付的材料、工程设备</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和其他物品的价款；</w:t>
      </w:r>
    </w:p>
    <w:p w14:paraId="24BC729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（3）发包人要求承包人退货或解除订货合同而产生的费用，或因不能退货或解除合同而产</w:t>
      </w:r>
      <w:r>
        <w:rPr>
          <w:rFonts w:hint="eastAsia" w:ascii="仿宋" w:hAnsi="仿宋" w:eastAsia="仿宋" w:cs="仿宋"/>
          <w:spacing w:val="11"/>
          <w:sz w:val="22"/>
          <w:szCs w:val="22"/>
        </w:rPr>
        <w:t xml:space="preserve"> </w:t>
      </w:r>
      <w:r>
        <w:rPr>
          <w:rFonts w:hint="eastAsia" w:ascii="仿宋" w:hAnsi="仿宋" w:eastAsia="仿宋" w:cs="仿宋"/>
          <w:spacing w:val="-2"/>
          <w:sz w:val="22"/>
          <w:szCs w:val="22"/>
        </w:rPr>
        <w:t>生的损失；</w:t>
      </w:r>
    </w:p>
    <w:p w14:paraId="04F913F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（4）承包人撤离施工现场以及遣散承包人人员的费用；</w:t>
      </w:r>
    </w:p>
    <w:p w14:paraId="437C54F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（5）按照合同约定在合同解除前应支付给承包人的其他款项；</w:t>
      </w:r>
    </w:p>
    <w:p w14:paraId="5C869DD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（6）扣减承包人按照合同约定应向发包人支付的款项；</w:t>
      </w:r>
    </w:p>
    <w:p w14:paraId="4795855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（7）双方商定或确定的其他款项。</w:t>
      </w:r>
    </w:p>
    <w:p w14:paraId="18D971F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rPr>
      </w:pPr>
      <w:r>
        <w:rPr>
          <w:rFonts w:hint="eastAsia" w:ascii="仿宋" w:hAnsi="仿宋" w:eastAsia="仿宋" w:cs="仿宋"/>
          <w:spacing w:val="-2"/>
          <w:sz w:val="22"/>
          <w:szCs w:val="22"/>
        </w:rPr>
        <w:t>除专用合同条款另有约定外，合同解除后，发</w:t>
      </w:r>
      <w:r>
        <w:rPr>
          <w:rFonts w:hint="eastAsia" w:ascii="仿宋" w:hAnsi="仿宋" w:eastAsia="仿宋" w:cs="仿宋"/>
          <w:spacing w:val="-3"/>
          <w:sz w:val="22"/>
          <w:szCs w:val="22"/>
        </w:rPr>
        <w:t>包人应在商定或确定上述款项后</w:t>
      </w:r>
      <w:r>
        <w:rPr>
          <w:rFonts w:hint="eastAsia" w:ascii="仿宋" w:hAnsi="仿宋" w:eastAsia="仿宋" w:cs="仿宋"/>
          <w:spacing w:val="-44"/>
          <w:sz w:val="22"/>
          <w:szCs w:val="22"/>
        </w:rPr>
        <w:t xml:space="preserve"> </w:t>
      </w:r>
      <w:r>
        <w:rPr>
          <w:rFonts w:hint="eastAsia" w:ascii="仿宋" w:hAnsi="仿宋" w:eastAsia="仿宋" w:cs="仿宋"/>
          <w:spacing w:val="-3"/>
          <w:sz w:val="22"/>
          <w:szCs w:val="22"/>
        </w:rPr>
        <w:t>28</w:t>
      </w:r>
      <w:r>
        <w:rPr>
          <w:rFonts w:hint="eastAsia" w:ascii="仿宋" w:hAnsi="仿宋" w:eastAsia="仿宋" w:cs="仿宋"/>
          <w:spacing w:val="-41"/>
          <w:sz w:val="22"/>
          <w:szCs w:val="22"/>
        </w:rPr>
        <w:t xml:space="preserve"> </w:t>
      </w:r>
      <w:r>
        <w:rPr>
          <w:rFonts w:hint="eastAsia" w:ascii="仿宋" w:hAnsi="仿宋" w:eastAsia="仿宋" w:cs="仿宋"/>
          <w:spacing w:val="-3"/>
          <w:sz w:val="22"/>
          <w:szCs w:val="22"/>
        </w:rPr>
        <w:t>天内完成</w:t>
      </w:r>
      <w:r>
        <w:rPr>
          <w:rFonts w:hint="eastAsia" w:ascii="仿宋" w:hAnsi="仿宋" w:eastAsia="仿宋" w:cs="仿宋"/>
          <w:sz w:val="22"/>
          <w:szCs w:val="22"/>
        </w:rPr>
        <w:t xml:space="preserve"> </w:t>
      </w:r>
      <w:r>
        <w:rPr>
          <w:rFonts w:hint="eastAsia" w:ascii="仿宋" w:hAnsi="仿宋" w:eastAsia="仿宋" w:cs="仿宋"/>
          <w:spacing w:val="-2"/>
          <w:sz w:val="22"/>
          <w:szCs w:val="22"/>
        </w:rPr>
        <w:t>上述款项的支付。</w:t>
      </w:r>
    </w:p>
    <w:p w14:paraId="4B2EF86C">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1"/>
        <w:rPr>
          <w:rFonts w:hint="eastAsia" w:ascii="仿宋" w:hAnsi="仿宋" w:eastAsia="仿宋" w:cs="仿宋"/>
          <w:sz w:val="22"/>
          <w:szCs w:val="22"/>
        </w:rPr>
      </w:pPr>
      <w:r>
        <w:rPr>
          <w:rFonts w:hint="eastAsia" w:ascii="仿宋" w:hAnsi="仿宋" w:eastAsia="仿宋" w:cs="仿宋"/>
          <w:spacing w:val="-7"/>
          <w:sz w:val="22"/>
          <w:szCs w:val="22"/>
        </w:rPr>
        <w:t>18.</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保险</w:t>
      </w:r>
    </w:p>
    <w:p w14:paraId="6ED56E7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18.1 工程保险</w:t>
      </w:r>
    </w:p>
    <w:p w14:paraId="7ECFFDD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除专用合同条款另有约定外，发包人应投保建筑工程一切险或安装工程一切险；发包人委</w:t>
      </w:r>
      <w:r>
        <w:rPr>
          <w:rFonts w:hint="eastAsia" w:ascii="仿宋" w:hAnsi="仿宋" w:eastAsia="仿宋" w:cs="仿宋"/>
          <w:spacing w:val="16"/>
          <w:sz w:val="22"/>
          <w:szCs w:val="22"/>
        </w:rPr>
        <w:t xml:space="preserve"> </w:t>
      </w:r>
      <w:r>
        <w:rPr>
          <w:rFonts w:hint="eastAsia" w:ascii="仿宋" w:hAnsi="仿宋" w:eastAsia="仿宋" w:cs="仿宋"/>
          <w:sz w:val="22"/>
          <w:szCs w:val="22"/>
        </w:rPr>
        <w:t>托承包人投保的，因投保产生的保险费和其他相</w:t>
      </w:r>
      <w:r>
        <w:rPr>
          <w:rFonts w:hint="eastAsia" w:ascii="仿宋" w:hAnsi="仿宋" w:eastAsia="仿宋" w:cs="仿宋"/>
          <w:spacing w:val="-1"/>
          <w:sz w:val="22"/>
          <w:szCs w:val="22"/>
        </w:rPr>
        <w:t>关费用由发包人承担。</w:t>
      </w:r>
    </w:p>
    <w:p w14:paraId="36BBF08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18.2 工伤保险</w:t>
      </w:r>
    </w:p>
    <w:p w14:paraId="1DE0F02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18.2.1 发包人应依照法律规定参加工伤保险，并为在施工现场的全部员工办理工伤保险，</w:t>
      </w:r>
      <w:r>
        <w:rPr>
          <w:rFonts w:hint="eastAsia" w:ascii="仿宋" w:hAnsi="仿宋" w:eastAsia="仿宋" w:cs="仿宋"/>
          <w:spacing w:val="10"/>
          <w:sz w:val="22"/>
          <w:szCs w:val="22"/>
        </w:rPr>
        <w:t xml:space="preserve"> </w:t>
      </w:r>
      <w:r>
        <w:rPr>
          <w:rFonts w:hint="eastAsia" w:ascii="仿宋" w:hAnsi="仿宋" w:eastAsia="仿宋" w:cs="仿宋"/>
          <w:sz w:val="22"/>
          <w:szCs w:val="22"/>
        </w:rPr>
        <w:t>缴纳工伤保险费，并要求监理人及由发包人为履行合同聘请的第三方依法</w:t>
      </w:r>
      <w:r>
        <w:rPr>
          <w:rFonts w:hint="eastAsia" w:ascii="仿宋" w:hAnsi="仿宋" w:eastAsia="仿宋" w:cs="仿宋"/>
          <w:spacing w:val="-1"/>
          <w:sz w:val="22"/>
          <w:szCs w:val="22"/>
        </w:rPr>
        <w:t>参加工伤保险。</w:t>
      </w:r>
    </w:p>
    <w:p w14:paraId="63D9AB7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18.2.2 承包人应依照法律规定参加工伤保险，并为其履行合同的全部员工办理工伤保险，</w:t>
      </w:r>
      <w:r>
        <w:rPr>
          <w:rFonts w:hint="eastAsia" w:ascii="仿宋" w:hAnsi="仿宋" w:eastAsia="仿宋" w:cs="仿宋"/>
          <w:spacing w:val="10"/>
          <w:sz w:val="22"/>
          <w:szCs w:val="22"/>
        </w:rPr>
        <w:t xml:space="preserve"> </w:t>
      </w:r>
      <w:r>
        <w:rPr>
          <w:rFonts w:hint="eastAsia" w:ascii="仿宋" w:hAnsi="仿宋" w:eastAsia="仿宋" w:cs="仿宋"/>
          <w:sz w:val="22"/>
          <w:szCs w:val="22"/>
        </w:rPr>
        <w:t>缴纳工伤保险费，并要求分包人及由承包人为履行合同聘请的第三方依法</w:t>
      </w:r>
      <w:r>
        <w:rPr>
          <w:rFonts w:hint="eastAsia" w:ascii="仿宋" w:hAnsi="仿宋" w:eastAsia="仿宋" w:cs="仿宋"/>
          <w:spacing w:val="-1"/>
          <w:sz w:val="22"/>
          <w:szCs w:val="22"/>
        </w:rPr>
        <w:t>参加工伤保险。</w:t>
      </w:r>
    </w:p>
    <w:p w14:paraId="0E305BB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18.3</w:t>
      </w:r>
      <w:r>
        <w:rPr>
          <w:rFonts w:hint="eastAsia" w:ascii="仿宋" w:hAnsi="仿宋" w:eastAsia="仿宋" w:cs="仿宋"/>
          <w:spacing w:val="-48"/>
          <w:sz w:val="22"/>
          <w:szCs w:val="22"/>
        </w:rPr>
        <w:t xml:space="preserve"> </w:t>
      </w:r>
      <w:r>
        <w:rPr>
          <w:rFonts w:hint="eastAsia" w:ascii="仿宋" w:hAnsi="仿宋" w:eastAsia="仿宋" w:cs="仿宋"/>
          <w:spacing w:val="-4"/>
          <w:sz w:val="22"/>
          <w:szCs w:val="22"/>
        </w:rPr>
        <w:t>其他保险</w:t>
      </w:r>
    </w:p>
    <w:p w14:paraId="2F2DB64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发包人和承包人可以为其施工现场的全部人员办理意外伤</w:t>
      </w:r>
      <w:r>
        <w:rPr>
          <w:rFonts w:hint="eastAsia" w:ascii="仿宋" w:hAnsi="仿宋" w:eastAsia="仿宋" w:cs="仿宋"/>
          <w:spacing w:val="-1"/>
          <w:sz w:val="22"/>
          <w:szCs w:val="22"/>
        </w:rPr>
        <w:t>害保险并支付保险费，包括其员</w:t>
      </w:r>
      <w:r>
        <w:rPr>
          <w:rFonts w:hint="eastAsia" w:ascii="仿宋" w:hAnsi="仿宋" w:eastAsia="仿宋" w:cs="仿宋"/>
          <w:sz w:val="22"/>
          <w:szCs w:val="22"/>
        </w:rPr>
        <w:t xml:space="preserve"> 工及为履行合同聘请的第三方的人员，具体事项由合同</w:t>
      </w:r>
      <w:r>
        <w:rPr>
          <w:rFonts w:hint="eastAsia" w:ascii="仿宋" w:hAnsi="仿宋" w:eastAsia="仿宋" w:cs="仿宋"/>
          <w:spacing w:val="-1"/>
          <w:sz w:val="22"/>
          <w:szCs w:val="22"/>
        </w:rPr>
        <w:t>当事人在专用合同条款约定。</w:t>
      </w:r>
    </w:p>
    <w:p w14:paraId="79FDFE4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除专用合同条款另有约定外，承包人应为其施工设备等办理财产保险。</w:t>
      </w:r>
    </w:p>
    <w:p w14:paraId="6875461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outlineLvl w:val="2"/>
        <w:rPr>
          <w:rFonts w:hint="eastAsia" w:ascii="仿宋" w:hAnsi="仿宋" w:eastAsia="仿宋" w:cs="仿宋"/>
          <w:sz w:val="22"/>
          <w:szCs w:val="22"/>
        </w:rPr>
      </w:pPr>
      <w:r>
        <w:rPr>
          <w:rFonts w:hint="eastAsia" w:ascii="仿宋" w:hAnsi="仿宋" w:eastAsia="仿宋" w:cs="仿宋"/>
          <w:spacing w:val="-5"/>
          <w:sz w:val="22"/>
          <w:szCs w:val="22"/>
        </w:rPr>
        <w:t>18.4</w:t>
      </w:r>
      <w:r>
        <w:rPr>
          <w:rFonts w:hint="eastAsia" w:ascii="仿宋" w:hAnsi="仿宋" w:eastAsia="仿宋" w:cs="仿宋"/>
          <w:spacing w:val="-41"/>
          <w:sz w:val="22"/>
          <w:szCs w:val="22"/>
        </w:rPr>
        <w:t xml:space="preserve"> </w:t>
      </w:r>
      <w:r>
        <w:rPr>
          <w:rFonts w:hint="eastAsia" w:ascii="仿宋" w:hAnsi="仿宋" w:eastAsia="仿宋" w:cs="仿宋"/>
          <w:spacing w:val="-5"/>
          <w:sz w:val="22"/>
          <w:szCs w:val="22"/>
        </w:rPr>
        <w:t>持续保险</w:t>
      </w:r>
    </w:p>
    <w:p w14:paraId="08A1894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合同当事人应与保险人保持联系，使保险人能够随时了解工程实</w:t>
      </w:r>
      <w:r>
        <w:rPr>
          <w:rFonts w:hint="eastAsia" w:ascii="仿宋" w:hAnsi="仿宋" w:eastAsia="仿宋" w:cs="仿宋"/>
          <w:spacing w:val="-1"/>
          <w:sz w:val="22"/>
          <w:szCs w:val="22"/>
        </w:rPr>
        <w:t>施中的变动，并确保按保</w:t>
      </w:r>
      <w:r>
        <w:rPr>
          <w:rFonts w:hint="eastAsia" w:ascii="仿宋" w:hAnsi="仿宋" w:eastAsia="仿宋" w:cs="仿宋"/>
          <w:sz w:val="22"/>
          <w:szCs w:val="22"/>
        </w:rPr>
        <w:t xml:space="preserve"> </w:t>
      </w:r>
      <w:r>
        <w:rPr>
          <w:rFonts w:hint="eastAsia" w:ascii="仿宋" w:hAnsi="仿宋" w:eastAsia="仿宋" w:cs="仿宋"/>
          <w:spacing w:val="-2"/>
          <w:sz w:val="22"/>
          <w:szCs w:val="22"/>
        </w:rPr>
        <w:t>险合同条款要求持续保险。</w:t>
      </w:r>
    </w:p>
    <w:p w14:paraId="645648C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18.5 保险凭证</w:t>
      </w:r>
    </w:p>
    <w:p w14:paraId="3A6CA19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合同当事人应及时向另一方当事人提交其已投保的各项保险</w:t>
      </w:r>
      <w:r>
        <w:rPr>
          <w:rFonts w:hint="eastAsia" w:ascii="仿宋" w:hAnsi="仿宋" w:eastAsia="仿宋" w:cs="仿宋"/>
          <w:spacing w:val="-1"/>
          <w:sz w:val="22"/>
          <w:szCs w:val="22"/>
        </w:rPr>
        <w:t>的凭证和保险单复印件。</w:t>
      </w:r>
    </w:p>
    <w:p w14:paraId="68B7AA8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18.6 未按约定投保的补救</w:t>
      </w:r>
    </w:p>
    <w:p w14:paraId="1D58EBB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18.6.1</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发包人未按合同约定办理保险，或未能使保险持续有效的，则承包人可代</w:t>
      </w:r>
      <w:r>
        <w:rPr>
          <w:rFonts w:hint="eastAsia" w:ascii="仿宋" w:hAnsi="仿宋" w:eastAsia="仿宋" w:cs="仿宋"/>
          <w:spacing w:val="-3"/>
          <w:sz w:val="22"/>
          <w:szCs w:val="22"/>
        </w:rPr>
        <w:t>为办理，</w:t>
      </w:r>
      <w:r>
        <w:rPr>
          <w:rFonts w:hint="eastAsia" w:ascii="仿宋" w:hAnsi="仿宋" w:eastAsia="仿宋" w:cs="仿宋"/>
          <w:sz w:val="22"/>
          <w:szCs w:val="22"/>
        </w:rPr>
        <w:t xml:space="preserve"> 所需费用由发包人承担。发包人未按合同约定办理保险，导致未能得到足</w:t>
      </w:r>
      <w:r>
        <w:rPr>
          <w:rFonts w:hint="eastAsia" w:ascii="仿宋" w:hAnsi="仿宋" w:eastAsia="仿宋" w:cs="仿宋"/>
          <w:spacing w:val="-1"/>
          <w:sz w:val="22"/>
          <w:szCs w:val="22"/>
        </w:rPr>
        <w:t>额赔偿的，由发包人</w:t>
      </w:r>
      <w:r>
        <w:rPr>
          <w:rFonts w:hint="eastAsia" w:ascii="仿宋" w:hAnsi="仿宋" w:eastAsia="仿宋" w:cs="仿宋"/>
          <w:sz w:val="22"/>
          <w:szCs w:val="22"/>
        </w:rPr>
        <w:t xml:space="preserve"> </w:t>
      </w:r>
      <w:r>
        <w:rPr>
          <w:rFonts w:hint="eastAsia" w:ascii="仿宋" w:hAnsi="仿宋" w:eastAsia="仿宋" w:cs="仿宋"/>
          <w:spacing w:val="-2"/>
          <w:sz w:val="22"/>
          <w:szCs w:val="22"/>
        </w:rPr>
        <w:t>负责补足。</w:t>
      </w:r>
    </w:p>
    <w:p w14:paraId="5A2F50D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18.6.2</w:t>
      </w:r>
      <w:r>
        <w:rPr>
          <w:rFonts w:hint="eastAsia" w:ascii="仿宋" w:hAnsi="仿宋" w:eastAsia="仿宋" w:cs="仿宋"/>
          <w:spacing w:val="-47"/>
          <w:sz w:val="22"/>
          <w:szCs w:val="22"/>
        </w:rPr>
        <w:t xml:space="preserve"> </w:t>
      </w:r>
      <w:r>
        <w:rPr>
          <w:rFonts w:hint="eastAsia" w:ascii="仿宋" w:hAnsi="仿宋" w:eastAsia="仿宋" w:cs="仿宋"/>
          <w:spacing w:val="-2"/>
          <w:sz w:val="22"/>
          <w:szCs w:val="22"/>
        </w:rPr>
        <w:t>承包人未按合同约定办理保险，或未能使保险持续有效的，则发包人可代为办理，</w:t>
      </w:r>
      <w:r>
        <w:rPr>
          <w:rFonts w:hint="eastAsia" w:ascii="仿宋" w:hAnsi="仿宋" w:eastAsia="仿宋" w:cs="仿宋"/>
          <w:sz w:val="22"/>
          <w:szCs w:val="22"/>
        </w:rPr>
        <w:t xml:space="preserve"> 所需费用由承包人承担。承包人未按合同约定办理保险，导致未能得到足</w:t>
      </w:r>
      <w:r>
        <w:rPr>
          <w:rFonts w:hint="eastAsia" w:ascii="仿宋" w:hAnsi="仿宋" w:eastAsia="仿宋" w:cs="仿宋"/>
          <w:spacing w:val="-1"/>
          <w:sz w:val="22"/>
          <w:szCs w:val="22"/>
        </w:rPr>
        <w:t>额赔偿的，由承包人</w:t>
      </w:r>
      <w:r>
        <w:rPr>
          <w:rFonts w:hint="eastAsia" w:ascii="仿宋" w:hAnsi="仿宋" w:eastAsia="仿宋" w:cs="仿宋"/>
          <w:sz w:val="22"/>
          <w:szCs w:val="22"/>
        </w:rPr>
        <w:t xml:space="preserve"> </w:t>
      </w:r>
      <w:r>
        <w:rPr>
          <w:rFonts w:hint="eastAsia" w:ascii="仿宋" w:hAnsi="仿宋" w:eastAsia="仿宋" w:cs="仿宋"/>
          <w:spacing w:val="-2"/>
          <w:sz w:val="22"/>
          <w:szCs w:val="22"/>
        </w:rPr>
        <w:t>负责补足。</w:t>
      </w:r>
    </w:p>
    <w:p w14:paraId="772EDAD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18.7 通知义务</w:t>
      </w:r>
    </w:p>
    <w:p w14:paraId="4863D3C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rPr>
      </w:pPr>
      <w:r>
        <w:rPr>
          <w:rFonts w:hint="eastAsia" w:ascii="仿宋" w:hAnsi="仿宋" w:eastAsia="仿宋" w:cs="仿宋"/>
          <w:spacing w:val="-1"/>
          <w:sz w:val="22"/>
          <w:szCs w:val="22"/>
        </w:rPr>
        <w:t>除专用合同条款另有约定外，发包人变更除工伤保险之外的保险合同时，应事先征得承包</w:t>
      </w:r>
      <w:r>
        <w:rPr>
          <w:rFonts w:hint="eastAsia" w:ascii="仿宋" w:hAnsi="仿宋" w:eastAsia="仿宋" w:cs="仿宋"/>
          <w:spacing w:val="16"/>
          <w:sz w:val="22"/>
          <w:szCs w:val="22"/>
        </w:rPr>
        <w:t xml:space="preserve"> </w:t>
      </w:r>
      <w:r>
        <w:rPr>
          <w:rFonts w:hint="eastAsia" w:ascii="仿宋" w:hAnsi="仿宋" w:eastAsia="仿宋" w:cs="仿宋"/>
          <w:sz w:val="22"/>
          <w:szCs w:val="22"/>
        </w:rPr>
        <w:t>人同意，并通知监理人；承包人变更除工伤保险之外的保险合同时，应</w:t>
      </w:r>
      <w:r>
        <w:rPr>
          <w:rFonts w:hint="eastAsia" w:ascii="仿宋" w:hAnsi="仿宋" w:eastAsia="仿宋" w:cs="仿宋"/>
          <w:spacing w:val="-1"/>
          <w:sz w:val="22"/>
          <w:szCs w:val="22"/>
        </w:rPr>
        <w:t>事先征得发包人同意，</w:t>
      </w:r>
      <w:r>
        <w:rPr>
          <w:rFonts w:hint="eastAsia" w:ascii="仿宋" w:hAnsi="仿宋" w:eastAsia="仿宋" w:cs="仿宋"/>
          <w:sz w:val="22"/>
          <w:szCs w:val="22"/>
        </w:rPr>
        <w:t xml:space="preserve"> </w:t>
      </w:r>
      <w:r>
        <w:rPr>
          <w:rFonts w:hint="eastAsia" w:ascii="仿宋" w:hAnsi="仿宋" w:eastAsia="仿宋" w:cs="仿宋"/>
          <w:spacing w:val="-2"/>
          <w:sz w:val="22"/>
          <w:szCs w:val="22"/>
        </w:rPr>
        <w:t>并通知监理人。</w:t>
      </w:r>
    </w:p>
    <w:p w14:paraId="49829C9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保险事故发生时，投保人应按照保险合同规定的条件和期限及时</w:t>
      </w:r>
      <w:r>
        <w:rPr>
          <w:rFonts w:hint="eastAsia" w:ascii="仿宋" w:hAnsi="仿宋" w:eastAsia="仿宋" w:cs="仿宋"/>
          <w:spacing w:val="-1"/>
          <w:sz w:val="22"/>
          <w:szCs w:val="22"/>
        </w:rPr>
        <w:t>向保险人报告。发包人和</w:t>
      </w:r>
      <w:r>
        <w:rPr>
          <w:rFonts w:hint="eastAsia" w:ascii="仿宋" w:hAnsi="仿宋" w:eastAsia="仿宋" w:cs="仿宋"/>
          <w:sz w:val="22"/>
          <w:szCs w:val="22"/>
        </w:rPr>
        <w:t xml:space="preserve"> </w:t>
      </w:r>
      <w:r>
        <w:rPr>
          <w:rFonts w:hint="eastAsia" w:ascii="仿宋" w:hAnsi="仿宋" w:eastAsia="仿宋" w:cs="仿宋"/>
          <w:spacing w:val="-1"/>
          <w:sz w:val="22"/>
          <w:szCs w:val="22"/>
        </w:rPr>
        <w:t>承包人应当在知道保险事故发生后及时通知对方。</w:t>
      </w:r>
    </w:p>
    <w:p w14:paraId="2A7C3CF8">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outlineLvl w:val="1"/>
        <w:rPr>
          <w:rFonts w:hint="eastAsia" w:ascii="仿宋" w:hAnsi="仿宋" w:eastAsia="仿宋" w:cs="仿宋"/>
          <w:sz w:val="22"/>
          <w:szCs w:val="22"/>
        </w:rPr>
      </w:pPr>
      <w:r>
        <w:rPr>
          <w:rFonts w:hint="eastAsia" w:ascii="仿宋" w:hAnsi="仿宋" w:eastAsia="仿宋" w:cs="仿宋"/>
          <w:spacing w:val="-7"/>
          <w:sz w:val="22"/>
          <w:szCs w:val="22"/>
        </w:rPr>
        <w:t>19.</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索赔</w:t>
      </w:r>
    </w:p>
    <w:p w14:paraId="7C41C014">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19.1</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承包人的索赔</w:t>
      </w:r>
    </w:p>
    <w:p w14:paraId="0B500CD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根据合同约定，承包人认为有权得到追加付款和（或）延长工期的</w:t>
      </w:r>
      <w:r>
        <w:rPr>
          <w:rFonts w:hint="eastAsia" w:ascii="仿宋" w:hAnsi="仿宋" w:eastAsia="仿宋" w:cs="仿宋"/>
          <w:spacing w:val="-1"/>
          <w:sz w:val="22"/>
          <w:szCs w:val="22"/>
        </w:rPr>
        <w:t>，应按以下程序向发包</w:t>
      </w:r>
      <w:r>
        <w:rPr>
          <w:rFonts w:hint="eastAsia" w:ascii="仿宋" w:hAnsi="仿宋" w:eastAsia="仿宋" w:cs="仿宋"/>
          <w:sz w:val="22"/>
          <w:szCs w:val="22"/>
        </w:rPr>
        <w:t xml:space="preserve"> </w:t>
      </w:r>
      <w:r>
        <w:rPr>
          <w:rFonts w:hint="eastAsia" w:ascii="仿宋" w:hAnsi="仿宋" w:eastAsia="仿宋" w:cs="仿宋"/>
          <w:spacing w:val="-2"/>
          <w:sz w:val="22"/>
          <w:szCs w:val="22"/>
        </w:rPr>
        <w:t>人提出索赔：</w:t>
      </w:r>
    </w:p>
    <w:p w14:paraId="15591AB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（1）承包人应在知道或应当知道索赔事件发生后28天内，向监理人递交索赔意向通知书，</w:t>
      </w:r>
      <w:r>
        <w:rPr>
          <w:rFonts w:hint="eastAsia" w:ascii="仿宋" w:hAnsi="仿宋" w:eastAsia="仿宋" w:cs="仿宋"/>
          <w:spacing w:val="16"/>
          <w:sz w:val="22"/>
          <w:szCs w:val="22"/>
        </w:rPr>
        <w:t xml:space="preserve"> </w:t>
      </w:r>
      <w:r>
        <w:rPr>
          <w:rFonts w:hint="eastAsia" w:ascii="仿宋" w:hAnsi="仿宋" w:eastAsia="仿宋" w:cs="仿宋"/>
          <w:sz w:val="22"/>
          <w:szCs w:val="22"/>
        </w:rPr>
        <w:t>并说明发生索赔事件的事由；承包人未在前述28天内发出索赔意向通知书</w:t>
      </w:r>
      <w:r>
        <w:rPr>
          <w:rFonts w:hint="eastAsia" w:ascii="仿宋" w:hAnsi="仿宋" w:eastAsia="仿宋" w:cs="仿宋"/>
          <w:spacing w:val="-1"/>
          <w:sz w:val="22"/>
          <w:szCs w:val="22"/>
        </w:rPr>
        <w:t>的，丧失要求追加付</w:t>
      </w:r>
      <w:r>
        <w:rPr>
          <w:rFonts w:hint="eastAsia" w:ascii="仿宋" w:hAnsi="仿宋" w:eastAsia="仿宋" w:cs="仿宋"/>
          <w:sz w:val="22"/>
          <w:szCs w:val="22"/>
        </w:rPr>
        <w:t xml:space="preserve"> </w:t>
      </w:r>
      <w:r>
        <w:rPr>
          <w:rFonts w:hint="eastAsia" w:ascii="仿宋" w:hAnsi="仿宋" w:eastAsia="仿宋" w:cs="仿宋"/>
          <w:spacing w:val="-1"/>
          <w:sz w:val="22"/>
          <w:szCs w:val="22"/>
        </w:rPr>
        <w:t>款和（或）延长工期的权利；</w:t>
      </w:r>
    </w:p>
    <w:p w14:paraId="661EA07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（2）承包人应在发出索赔意向通知书后28天内，向监理人正式递交索赔报告；索赔报告应</w:t>
      </w:r>
      <w:r>
        <w:rPr>
          <w:rFonts w:hint="eastAsia" w:ascii="仿宋" w:hAnsi="仿宋" w:eastAsia="仿宋" w:cs="仿宋"/>
          <w:spacing w:val="13"/>
          <w:sz w:val="22"/>
          <w:szCs w:val="22"/>
        </w:rPr>
        <w:t xml:space="preserve"> </w:t>
      </w:r>
      <w:r>
        <w:rPr>
          <w:rFonts w:hint="eastAsia" w:ascii="仿宋" w:hAnsi="仿宋" w:eastAsia="仿宋" w:cs="仿宋"/>
          <w:spacing w:val="-3"/>
          <w:sz w:val="22"/>
          <w:szCs w:val="22"/>
        </w:rPr>
        <w:t>详细说明索赔理由以及要求追加的付款金额和（或）延长的工期，并附必要的记录和证明材料；</w:t>
      </w:r>
    </w:p>
    <w:p w14:paraId="7190CCD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（3）索赔事件具有持续影响的，承包人应按合理时间间隔继续递交延续索赔通知，说明持</w:t>
      </w:r>
      <w:r>
        <w:rPr>
          <w:rFonts w:hint="eastAsia" w:ascii="仿宋" w:hAnsi="仿宋" w:eastAsia="仿宋" w:cs="仿宋"/>
          <w:spacing w:val="9"/>
          <w:sz w:val="22"/>
          <w:szCs w:val="22"/>
        </w:rPr>
        <w:t xml:space="preserve"> </w:t>
      </w:r>
      <w:r>
        <w:rPr>
          <w:rFonts w:hint="eastAsia" w:ascii="仿宋" w:hAnsi="仿宋" w:eastAsia="仿宋" w:cs="仿宋"/>
          <w:sz w:val="22"/>
          <w:szCs w:val="22"/>
        </w:rPr>
        <w:t>续影响的实际情况和记录，列出累计的追加付款</w:t>
      </w:r>
      <w:r>
        <w:rPr>
          <w:rFonts w:hint="eastAsia" w:ascii="仿宋" w:hAnsi="仿宋" w:eastAsia="仿宋" w:cs="仿宋"/>
          <w:spacing w:val="-1"/>
          <w:sz w:val="22"/>
          <w:szCs w:val="22"/>
        </w:rPr>
        <w:t>金额和（或）工期延长天数；</w:t>
      </w:r>
    </w:p>
    <w:p w14:paraId="66D0792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（4）在索赔事件影响结束后28天内，承包人应向监理人递交最终索赔报告，说明最终要求</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索赔的追加付款金额和（或）延长的工期，并附必要的记录和证明材料。</w:t>
      </w:r>
    </w:p>
    <w:p w14:paraId="2251AF9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19.2 对承包人索赔的处理</w:t>
      </w:r>
    </w:p>
    <w:p w14:paraId="0EC552A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对承包人索赔的处理如下：</w:t>
      </w:r>
    </w:p>
    <w:p w14:paraId="31E7941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（1）监理人应在收到索赔报告后14天内完成审查并报送发包人。监理人对索赔报告存在异</w:t>
      </w:r>
      <w:r>
        <w:rPr>
          <w:rFonts w:hint="eastAsia" w:ascii="仿宋" w:hAnsi="仿宋" w:eastAsia="仿宋" w:cs="仿宋"/>
          <w:spacing w:val="13"/>
          <w:sz w:val="22"/>
          <w:szCs w:val="22"/>
        </w:rPr>
        <w:t xml:space="preserve"> </w:t>
      </w:r>
      <w:r>
        <w:rPr>
          <w:rFonts w:hint="eastAsia" w:ascii="仿宋" w:hAnsi="仿宋" w:eastAsia="仿宋" w:cs="仿宋"/>
          <w:spacing w:val="-1"/>
          <w:sz w:val="22"/>
          <w:szCs w:val="22"/>
        </w:rPr>
        <w:t>议的，有权要求承包人提交全部原始记录副本；</w:t>
      </w:r>
    </w:p>
    <w:p w14:paraId="39D076A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（2）发包人应在监理人收到索赔报告或有关索赔的进一步证明材料后的28天内，由监理人</w:t>
      </w:r>
      <w:r>
        <w:rPr>
          <w:rFonts w:hint="eastAsia" w:ascii="仿宋" w:hAnsi="仿宋" w:eastAsia="仿宋" w:cs="仿宋"/>
          <w:spacing w:val="13"/>
          <w:sz w:val="22"/>
          <w:szCs w:val="22"/>
        </w:rPr>
        <w:t xml:space="preserve"> </w:t>
      </w:r>
      <w:r>
        <w:rPr>
          <w:rFonts w:hint="eastAsia" w:ascii="仿宋" w:hAnsi="仿宋" w:eastAsia="仿宋" w:cs="仿宋"/>
          <w:sz w:val="22"/>
          <w:szCs w:val="22"/>
        </w:rPr>
        <w:t>向承包人出具经发包人签认的索赔处理结果。发包人逾期答复的，则视</w:t>
      </w:r>
      <w:r>
        <w:rPr>
          <w:rFonts w:hint="eastAsia" w:ascii="仿宋" w:hAnsi="仿宋" w:eastAsia="仿宋" w:cs="仿宋"/>
          <w:spacing w:val="-1"/>
          <w:sz w:val="22"/>
          <w:szCs w:val="22"/>
        </w:rPr>
        <w:t>为认可承包人的索赔要</w:t>
      </w:r>
      <w:r>
        <w:rPr>
          <w:rFonts w:hint="eastAsia" w:ascii="仿宋" w:hAnsi="仿宋" w:eastAsia="仿宋" w:cs="仿宋"/>
          <w:sz w:val="22"/>
          <w:szCs w:val="22"/>
        </w:rPr>
        <w:t xml:space="preserve"> </w:t>
      </w:r>
      <w:r>
        <w:rPr>
          <w:rFonts w:hint="eastAsia" w:ascii="仿宋" w:hAnsi="仿宋" w:eastAsia="仿宋" w:cs="仿宋"/>
          <w:spacing w:val="-5"/>
          <w:sz w:val="22"/>
          <w:szCs w:val="22"/>
        </w:rPr>
        <w:t>求；</w:t>
      </w:r>
    </w:p>
    <w:p w14:paraId="40BEBAB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（3）承包人接受索赔处理结果的，索赔款项在当期进度款中进行支付；承包人不接受索赔</w:t>
      </w:r>
      <w:r>
        <w:rPr>
          <w:rFonts w:hint="eastAsia" w:ascii="仿宋" w:hAnsi="仿宋" w:eastAsia="仿宋" w:cs="仿宋"/>
          <w:spacing w:val="11"/>
          <w:sz w:val="22"/>
          <w:szCs w:val="22"/>
        </w:rPr>
        <w:t xml:space="preserve"> </w:t>
      </w:r>
      <w:r>
        <w:rPr>
          <w:rFonts w:hint="eastAsia" w:ascii="仿宋" w:hAnsi="仿宋" w:eastAsia="仿宋" w:cs="仿宋"/>
          <w:spacing w:val="-1"/>
          <w:sz w:val="22"/>
          <w:szCs w:val="22"/>
        </w:rPr>
        <w:t>处理结果的，按照第20条〔争议解决〕约定处理。</w:t>
      </w:r>
    </w:p>
    <w:p w14:paraId="2A6D752A">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19.3</w:t>
      </w:r>
      <w:r>
        <w:rPr>
          <w:rFonts w:hint="eastAsia" w:ascii="仿宋" w:hAnsi="仿宋" w:eastAsia="仿宋" w:cs="仿宋"/>
          <w:spacing w:val="-40"/>
          <w:sz w:val="22"/>
          <w:szCs w:val="22"/>
        </w:rPr>
        <w:t xml:space="preserve"> </w:t>
      </w:r>
      <w:r>
        <w:rPr>
          <w:rFonts w:hint="eastAsia" w:ascii="仿宋" w:hAnsi="仿宋" w:eastAsia="仿宋" w:cs="仿宋"/>
          <w:spacing w:val="-4"/>
          <w:sz w:val="22"/>
          <w:szCs w:val="22"/>
        </w:rPr>
        <w:t>发包人的索赔</w:t>
      </w:r>
    </w:p>
    <w:p w14:paraId="4C5D454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根据合同约定，发包人认为有权得到赔付金额和（或）延长缺陷责</w:t>
      </w:r>
      <w:r>
        <w:rPr>
          <w:rFonts w:hint="eastAsia" w:ascii="仿宋" w:hAnsi="仿宋" w:eastAsia="仿宋" w:cs="仿宋"/>
          <w:spacing w:val="-1"/>
          <w:sz w:val="22"/>
          <w:szCs w:val="22"/>
        </w:rPr>
        <w:t>任期的，监理人应向承</w:t>
      </w:r>
      <w:r>
        <w:rPr>
          <w:rFonts w:hint="eastAsia" w:ascii="仿宋" w:hAnsi="仿宋" w:eastAsia="仿宋" w:cs="仿宋"/>
          <w:sz w:val="22"/>
          <w:szCs w:val="22"/>
        </w:rPr>
        <w:t xml:space="preserve"> </w:t>
      </w:r>
      <w:r>
        <w:rPr>
          <w:rFonts w:hint="eastAsia" w:ascii="仿宋" w:hAnsi="仿宋" w:eastAsia="仿宋" w:cs="仿宋"/>
          <w:spacing w:val="-1"/>
          <w:sz w:val="22"/>
          <w:szCs w:val="22"/>
        </w:rPr>
        <w:t>包人发出通知并附有详细的证明。</w:t>
      </w:r>
    </w:p>
    <w:p w14:paraId="60E5147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发包人应在知道或应当知道索赔事件发生后28天内通过监</w:t>
      </w:r>
      <w:r>
        <w:rPr>
          <w:rFonts w:hint="eastAsia" w:ascii="仿宋" w:hAnsi="仿宋" w:eastAsia="仿宋" w:cs="仿宋"/>
          <w:spacing w:val="-1"/>
          <w:sz w:val="22"/>
          <w:szCs w:val="22"/>
        </w:rPr>
        <w:t>理人向承包人提出索赔意向通知</w:t>
      </w:r>
      <w:r>
        <w:rPr>
          <w:rFonts w:hint="eastAsia" w:ascii="仿宋" w:hAnsi="仿宋" w:eastAsia="仿宋" w:cs="仿宋"/>
          <w:sz w:val="22"/>
          <w:szCs w:val="22"/>
        </w:rPr>
        <w:t xml:space="preserve"> 书，发包人未在前述28天内发出索赔意向通知书的，丧失要求赔</w:t>
      </w:r>
      <w:r>
        <w:rPr>
          <w:rFonts w:hint="eastAsia" w:ascii="仿宋" w:hAnsi="仿宋" w:eastAsia="仿宋" w:cs="仿宋"/>
          <w:spacing w:val="-1"/>
          <w:sz w:val="22"/>
          <w:szCs w:val="22"/>
        </w:rPr>
        <w:t>付金额和（或）延长缺陷责任</w:t>
      </w:r>
      <w:r>
        <w:rPr>
          <w:rFonts w:hint="eastAsia" w:ascii="仿宋" w:hAnsi="仿宋" w:eastAsia="仿宋" w:cs="仿宋"/>
          <w:spacing w:val="-2"/>
          <w:sz w:val="22"/>
          <w:szCs w:val="22"/>
        </w:rPr>
        <w:t>期的权利。发包人应在发出索赔意向通知书后28天内，通过监理人向承包</w:t>
      </w:r>
      <w:r>
        <w:rPr>
          <w:rFonts w:hint="eastAsia" w:ascii="仿宋" w:hAnsi="仿宋" w:eastAsia="仿宋" w:cs="仿宋"/>
          <w:spacing w:val="-3"/>
          <w:sz w:val="22"/>
          <w:szCs w:val="22"/>
        </w:rPr>
        <w:t>人正式递交索赔报告。</w:t>
      </w:r>
    </w:p>
    <w:p w14:paraId="5597222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19.4 对发包人索赔的处理</w:t>
      </w:r>
    </w:p>
    <w:p w14:paraId="7BF62C5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对发包人索赔的处理如下：</w:t>
      </w:r>
    </w:p>
    <w:p w14:paraId="5657AA0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（1）承包人收到发包人提交的索赔报告后，应及时审查索赔报告的内容、查验发包人证明</w:t>
      </w:r>
      <w:r>
        <w:rPr>
          <w:rFonts w:hint="eastAsia" w:ascii="仿宋" w:hAnsi="仿宋" w:eastAsia="仿宋" w:cs="仿宋"/>
          <w:spacing w:val="9"/>
          <w:sz w:val="22"/>
          <w:szCs w:val="22"/>
        </w:rPr>
        <w:t xml:space="preserve"> </w:t>
      </w:r>
      <w:r>
        <w:rPr>
          <w:rFonts w:hint="eastAsia" w:ascii="仿宋" w:hAnsi="仿宋" w:eastAsia="仿宋" w:cs="仿宋"/>
          <w:spacing w:val="-3"/>
          <w:sz w:val="22"/>
          <w:szCs w:val="22"/>
        </w:rPr>
        <w:t>材料；</w:t>
      </w:r>
    </w:p>
    <w:p w14:paraId="771B731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（2）承包人应在收到索赔报告或有关索赔的进一步证明材料后28天内，将索赔处理结果答</w:t>
      </w:r>
      <w:r>
        <w:rPr>
          <w:rFonts w:hint="eastAsia" w:ascii="仿宋" w:hAnsi="仿宋" w:eastAsia="仿宋" w:cs="仿宋"/>
          <w:spacing w:val="13"/>
          <w:sz w:val="22"/>
          <w:szCs w:val="22"/>
        </w:rPr>
        <w:t xml:space="preserve"> </w:t>
      </w:r>
      <w:r>
        <w:rPr>
          <w:rFonts w:hint="eastAsia" w:ascii="仿宋" w:hAnsi="仿宋" w:eastAsia="仿宋" w:cs="仿宋"/>
          <w:sz w:val="22"/>
          <w:szCs w:val="22"/>
        </w:rPr>
        <w:t>复发包人。如果承包人未在上述期限内作出答复的，</w:t>
      </w:r>
      <w:r>
        <w:rPr>
          <w:rFonts w:hint="eastAsia" w:ascii="仿宋" w:hAnsi="仿宋" w:eastAsia="仿宋" w:cs="仿宋"/>
          <w:spacing w:val="-1"/>
          <w:sz w:val="22"/>
          <w:szCs w:val="22"/>
        </w:rPr>
        <w:t>则视为对发包人索赔要求的认可；</w:t>
      </w:r>
    </w:p>
    <w:p w14:paraId="400A35D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（3）承包人接受索赔处理结果的，发包人可从应支付给承包人的合同价款中扣除赔付的金</w:t>
      </w:r>
      <w:r>
        <w:rPr>
          <w:rFonts w:hint="eastAsia" w:ascii="仿宋" w:hAnsi="仿宋" w:eastAsia="仿宋" w:cs="仿宋"/>
          <w:spacing w:val="9"/>
          <w:sz w:val="22"/>
          <w:szCs w:val="22"/>
        </w:rPr>
        <w:t xml:space="preserve"> </w:t>
      </w:r>
      <w:r>
        <w:rPr>
          <w:rFonts w:hint="eastAsia" w:ascii="仿宋" w:hAnsi="仿宋" w:eastAsia="仿宋" w:cs="仿宋"/>
          <w:sz w:val="22"/>
          <w:szCs w:val="22"/>
        </w:rPr>
        <w:t>额或延长缺陷责任期；发包人不接受索赔处理结果的，按第20条〔争议</w:t>
      </w:r>
      <w:r>
        <w:rPr>
          <w:rFonts w:hint="eastAsia" w:ascii="仿宋" w:hAnsi="仿宋" w:eastAsia="仿宋" w:cs="仿宋"/>
          <w:spacing w:val="-1"/>
          <w:sz w:val="22"/>
          <w:szCs w:val="22"/>
        </w:rPr>
        <w:t>解决〕约定处理。</w:t>
      </w:r>
    </w:p>
    <w:p w14:paraId="4AA572B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19.5 提出索赔的期限</w:t>
      </w:r>
    </w:p>
    <w:p w14:paraId="5CBD55D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（1）承包人按第</w:t>
      </w:r>
      <w:r>
        <w:rPr>
          <w:rFonts w:hint="eastAsia" w:ascii="仿宋" w:hAnsi="仿宋" w:eastAsia="仿宋" w:cs="仿宋"/>
          <w:spacing w:val="-24"/>
          <w:sz w:val="22"/>
          <w:szCs w:val="22"/>
        </w:rPr>
        <w:t xml:space="preserve"> </w:t>
      </w:r>
      <w:r>
        <w:rPr>
          <w:rFonts w:hint="eastAsia" w:ascii="仿宋" w:hAnsi="仿宋" w:eastAsia="仿宋" w:cs="仿宋"/>
          <w:sz w:val="22"/>
          <w:szCs w:val="22"/>
        </w:rPr>
        <w:t>14.2</w:t>
      </w:r>
      <w:r>
        <w:rPr>
          <w:rFonts w:hint="eastAsia" w:ascii="仿宋" w:hAnsi="仿宋" w:eastAsia="仿宋" w:cs="仿宋"/>
          <w:spacing w:val="-45"/>
          <w:sz w:val="22"/>
          <w:szCs w:val="22"/>
        </w:rPr>
        <w:t xml:space="preserve"> </w:t>
      </w:r>
      <w:r>
        <w:rPr>
          <w:rFonts w:hint="eastAsia" w:ascii="仿宋" w:hAnsi="仿宋" w:eastAsia="仿宋" w:cs="仿宋"/>
          <w:sz w:val="22"/>
          <w:szCs w:val="22"/>
        </w:rPr>
        <w:t xml:space="preserve">款〔竣工结算审核〕约定接收竣工付款证书后，应被视为已无权再 </w:t>
      </w:r>
      <w:r>
        <w:rPr>
          <w:rFonts w:hint="eastAsia" w:ascii="仿宋" w:hAnsi="仿宋" w:eastAsia="仿宋" w:cs="仿宋"/>
          <w:spacing w:val="-1"/>
          <w:sz w:val="22"/>
          <w:szCs w:val="22"/>
        </w:rPr>
        <w:t>提出在工程接收证书颁发前所发生的任何索赔。</w:t>
      </w:r>
    </w:p>
    <w:p w14:paraId="3DBD6A8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（2）承包人按第</w:t>
      </w:r>
      <w:r>
        <w:rPr>
          <w:rFonts w:hint="eastAsia" w:ascii="仿宋" w:hAnsi="仿宋" w:eastAsia="仿宋" w:cs="仿宋"/>
          <w:spacing w:val="-24"/>
          <w:sz w:val="22"/>
          <w:szCs w:val="22"/>
        </w:rPr>
        <w:t xml:space="preserve"> </w:t>
      </w:r>
      <w:r>
        <w:rPr>
          <w:rFonts w:hint="eastAsia" w:ascii="仿宋" w:hAnsi="仿宋" w:eastAsia="仿宋" w:cs="仿宋"/>
          <w:sz w:val="22"/>
          <w:szCs w:val="22"/>
        </w:rPr>
        <w:t>14.4</w:t>
      </w:r>
      <w:r>
        <w:rPr>
          <w:rFonts w:hint="eastAsia" w:ascii="仿宋" w:hAnsi="仿宋" w:eastAsia="仿宋" w:cs="仿宋"/>
          <w:spacing w:val="-45"/>
          <w:sz w:val="22"/>
          <w:szCs w:val="22"/>
        </w:rPr>
        <w:t xml:space="preserve"> </w:t>
      </w:r>
      <w:r>
        <w:rPr>
          <w:rFonts w:hint="eastAsia" w:ascii="仿宋" w:hAnsi="仿宋" w:eastAsia="仿宋" w:cs="仿宋"/>
          <w:sz w:val="22"/>
          <w:szCs w:val="22"/>
        </w:rPr>
        <w:t xml:space="preserve">款〔最终结清〕提交的最终结清申请单中，只限于提出工程接收证 </w:t>
      </w:r>
      <w:r>
        <w:rPr>
          <w:rFonts w:hint="eastAsia" w:ascii="仿宋" w:hAnsi="仿宋" w:eastAsia="仿宋" w:cs="仿宋"/>
          <w:spacing w:val="-1"/>
          <w:sz w:val="22"/>
          <w:szCs w:val="22"/>
        </w:rPr>
        <w:t>书颁发后发生的索赔。提出索赔的期限自接受最终结清证书时终止。</w:t>
      </w:r>
    </w:p>
    <w:p w14:paraId="4A3E1086">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1"/>
        <w:rPr>
          <w:rFonts w:hint="eastAsia" w:ascii="仿宋" w:hAnsi="仿宋" w:eastAsia="仿宋" w:cs="仿宋"/>
          <w:sz w:val="22"/>
          <w:szCs w:val="22"/>
        </w:rPr>
      </w:pPr>
      <w:r>
        <w:rPr>
          <w:rFonts w:hint="eastAsia" w:ascii="仿宋" w:hAnsi="仿宋" w:eastAsia="仿宋" w:cs="仿宋"/>
          <w:spacing w:val="-4"/>
          <w:sz w:val="22"/>
          <w:szCs w:val="22"/>
        </w:rPr>
        <w:t>20.</w:t>
      </w:r>
      <w:r>
        <w:rPr>
          <w:rFonts w:hint="eastAsia" w:ascii="仿宋" w:hAnsi="仿宋" w:eastAsia="仿宋" w:cs="仿宋"/>
          <w:spacing w:val="15"/>
          <w:sz w:val="22"/>
          <w:szCs w:val="22"/>
        </w:rPr>
        <w:t xml:space="preserve"> </w:t>
      </w:r>
      <w:r>
        <w:rPr>
          <w:rFonts w:hint="eastAsia" w:ascii="仿宋" w:hAnsi="仿宋" w:eastAsia="仿宋" w:cs="仿宋"/>
          <w:spacing w:val="-4"/>
          <w:sz w:val="22"/>
          <w:szCs w:val="22"/>
        </w:rPr>
        <w:t>争议解决</w:t>
      </w:r>
    </w:p>
    <w:p w14:paraId="7D5BEE8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20.1</w:t>
      </w:r>
      <w:r>
        <w:rPr>
          <w:rFonts w:hint="eastAsia" w:ascii="仿宋" w:hAnsi="仿宋" w:eastAsia="仿宋" w:cs="仿宋"/>
          <w:spacing w:val="-48"/>
          <w:sz w:val="22"/>
          <w:szCs w:val="22"/>
        </w:rPr>
        <w:t xml:space="preserve"> </w:t>
      </w:r>
      <w:r>
        <w:rPr>
          <w:rFonts w:hint="eastAsia" w:ascii="仿宋" w:hAnsi="仿宋" w:eastAsia="仿宋" w:cs="仿宋"/>
          <w:spacing w:val="-3"/>
          <w:sz w:val="22"/>
          <w:szCs w:val="22"/>
        </w:rPr>
        <w:t>和解</w:t>
      </w:r>
    </w:p>
    <w:p w14:paraId="495DAEA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合同当事人可以就争议自行和解，</w:t>
      </w:r>
      <w:r>
        <w:rPr>
          <w:rFonts w:hint="eastAsia" w:ascii="仿宋" w:hAnsi="仿宋" w:eastAsia="仿宋" w:cs="仿宋"/>
          <w:spacing w:val="-65"/>
          <w:sz w:val="22"/>
          <w:szCs w:val="22"/>
        </w:rPr>
        <w:t xml:space="preserve"> </w:t>
      </w:r>
      <w:r>
        <w:rPr>
          <w:rFonts w:hint="eastAsia" w:ascii="仿宋" w:hAnsi="仿宋" w:eastAsia="仿宋" w:cs="仿宋"/>
          <w:spacing w:val="-1"/>
          <w:sz w:val="22"/>
          <w:szCs w:val="22"/>
        </w:rPr>
        <w:t>自行和解达成协</w:t>
      </w:r>
      <w:r>
        <w:rPr>
          <w:rFonts w:hint="eastAsia" w:ascii="仿宋" w:hAnsi="仿宋" w:eastAsia="仿宋" w:cs="仿宋"/>
          <w:spacing w:val="-2"/>
          <w:sz w:val="22"/>
          <w:szCs w:val="22"/>
        </w:rPr>
        <w:t>议的经双方签字并盖章后作为合同补充</w:t>
      </w:r>
      <w:r>
        <w:rPr>
          <w:rFonts w:hint="eastAsia" w:ascii="仿宋" w:hAnsi="仿宋" w:eastAsia="仿宋" w:cs="仿宋"/>
          <w:sz w:val="22"/>
          <w:szCs w:val="22"/>
        </w:rPr>
        <w:t xml:space="preserve"> </w:t>
      </w:r>
      <w:r>
        <w:rPr>
          <w:rFonts w:hint="eastAsia" w:ascii="仿宋" w:hAnsi="仿宋" w:eastAsia="仿宋" w:cs="仿宋"/>
          <w:spacing w:val="-1"/>
          <w:sz w:val="22"/>
          <w:szCs w:val="22"/>
        </w:rPr>
        <w:t>文件，双方均应遵照执行。</w:t>
      </w:r>
    </w:p>
    <w:p w14:paraId="036EF0A5">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2"/>
        <w:rPr>
          <w:rFonts w:hint="eastAsia" w:ascii="仿宋" w:hAnsi="仿宋" w:eastAsia="仿宋" w:cs="仿宋"/>
          <w:sz w:val="22"/>
          <w:szCs w:val="22"/>
        </w:rPr>
      </w:pPr>
      <w:r>
        <w:rPr>
          <w:rFonts w:hint="eastAsia" w:ascii="仿宋" w:hAnsi="仿宋" w:eastAsia="仿宋" w:cs="仿宋"/>
          <w:spacing w:val="-4"/>
          <w:sz w:val="22"/>
          <w:szCs w:val="22"/>
        </w:rPr>
        <w:t>20.2</w:t>
      </w:r>
      <w:r>
        <w:rPr>
          <w:rFonts w:hint="eastAsia" w:ascii="仿宋" w:hAnsi="仿宋" w:eastAsia="仿宋" w:cs="仿宋"/>
          <w:spacing w:val="-43"/>
          <w:sz w:val="22"/>
          <w:szCs w:val="22"/>
        </w:rPr>
        <w:t xml:space="preserve"> </w:t>
      </w:r>
      <w:r>
        <w:rPr>
          <w:rFonts w:hint="eastAsia" w:ascii="仿宋" w:hAnsi="仿宋" w:eastAsia="仿宋" w:cs="仿宋"/>
          <w:spacing w:val="-4"/>
          <w:sz w:val="22"/>
          <w:szCs w:val="22"/>
        </w:rPr>
        <w:t>调解</w:t>
      </w:r>
    </w:p>
    <w:p w14:paraId="3AAD11A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合同当事人可以就争议请求建设行政主管部门、行业协会或其他</w:t>
      </w:r>
      <w:r>
        <w:rPr>
          <w:rFonts w:hint="eastAsia" w:ascii="仿宋" w:hAnsi="仿宋" w:eastAsia="仿宋" w:cs="仿宋"/>
          <w:spacing w:val="-1"/>
          <w:sz w:val="22"/>
          <w:szCs w:val="22"/>
        </w:rPr>
        <w:t>第三方进行调解，调解达</w:t>
      </w:r>
      <w:r>
        <w:rPr>
          <w:rFonts w:hint="eastAsia" w:ascii="仿宋" w:hAnsi="仿宋" w:eastAsia="仿宋" w:cs="仿宋"/>
          <w:sz w:val="22"/>
          <w:szCs w:val="22"/>
        </w:rPr>
        <w:t xml:space="preserve"> 成协议的，经双方签字并盖章后作为合同补充文</w:t>
      </w:r>
      <w:r>
        <w:rPr>
          <w:rFonts w:hint="eastAsia" w:ascii="仿宋" w:hAnsi="仿宋" w:eastAsia="仿宋" w:cs="仿宋"/>
          <w:spacing w:val="-1"/>
          <w:sz w:val="22"/>
          <w:szCs w:val="22"/>
        </w:rPr>
        <w:t>件，双方均应遵照执行。</w:t>
      </w:r>
    </w:p>
    <w:p w14:paraId="3A782C5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outlineLvl w:val="2"/>
        <w:rPr>
          <w:rFonts w:hint="eastAsia" w:ascii="仿宋" w:hAnsi="仿宋" w:eastAsia="仿宋" w:cs="仿宋"/>
          <w:sz w:val="22"/>
          <w:szCs w:val="22"/>
        </w:rPr>
      </w:pPr>
      <w:r>
        <w:rPr>
          <w:rFonts w:hint="eastAsia" w:ascii="仿宋" w:hAnsi="仿宋" w:eastAsia="仿宋" w:cs="仿宋"/>
          <w:spacing w:val="-3"/>
          <w:sz w:val="22"/>
          <w:szCs w:val="22"/>
        </w:rPr>
        <w:t>20.3</w:t>
      </w:r>
      <w:r>
        <w:rPr>
          <w:rFonts w:hint="eastAsia" w:ascii="仿宋" w:hAnsi="仿宋" w:eastAsia="仿宋" w:cs="仿宋"/>
          <w:spacing w:val="-43"/>
          <w:sz w:val="22"/>
          <w:szCs w:val="22"/>
        </w:rPr>
        <w:t xml:space="preserve"> </w:t>
      </w:r>
      <w:r>
        <w:rPr>
          <w:rFonts w:hint="eastAsia" w:ascii="仿宋" w:hAnsi="仿宋" w:eastAsia="仿宋" w:cs="仿宋"/>
          <w:spacing w:val="-3"/>
          <w:sz w:val="22"/>
          <w:szCs w:val="22"/>
        </w:rPr>
        <w:t>争议评审</w:t>
      </w:r>
    </w:p>
    <w:p w14:paraId="090A083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合同当事人在专用合同条款中约定采取争议评审方式解决争议以</w:t>
      </w:r>
      <w:r>
        <w:rPr>
          <w:rFonts w:hint="eastAsia" w:ascii="仿宋" w:hAnsi="仿宋" w:eastAsia="仿宋" w:cs="仿宋"/>
          <w:spacing w:val="-1"/>
          <w:sz w:val="22"/>
          <w:szCs w:val="22"/>
        </w:rPr>
        <w:t>及评审规则，并按下列约</w:t>
      </w:r>
      <w:r>
        <w:rPr>
          <w:rFonts w:hint="eastAsia" w:ascii="仿宋" w:hAnsi="仿宋" w:eastAsia="仿宋" w:cs="仿宋"/>
          <w:sz w:val="22"/>
          <w:szCs w:val="22"/>
        </w:rPr>
        <w:t xml:space="preserve"> </w:t>
      </w:r>
      <w:r>
        <w:rPr>
          <w:rFonts w:hint="eastAsia" w:ascii="仿宋" w:hAnsi="仿宋" w:eastAsia="仿宋" w:cs="仿宋"/>
          <w:spacing w:val="-4"/>
          <w:sz w:val="22"/>
          <w:szCs w:val="22"/>
        </w:rPr>
        <w:t>定执行：</w:t>
      </w:r>
    </w:p>
    <w:p w14:paraId="0CF906F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20.3.1 争议评审小组的确定</w:t>
      </w:r>
    </w:p>
    <w:p w14:paraId="35FF874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合同当事人可以共同选择一名或三名争议评审员，组成争议评审</w:t>
      </w:r>
      <w:r>
        <w:rPr>
          <w:rFonts w:hint="eastAsia" w:ascii="仿宋" w:hAnsi="仿宋" w:eastAsia="仿宋" w:cs="仿宋"/>
          <w:spacing w:val="-1"/>
          <w:sz w:val="22"/>
          <w:szCs w:val="22"/>
        </w:rPr>
        <w:t>小组。除专用合同条款另</w:t>
      </w:r>
      <w:r>
        <w:rPr>
          <w:rFonts w:hint="eastAsia" w:ascii="仿宋" w:hAnsi="仿宋" w:eastAsia="仿宋" w:cs="仿宋"/>
          <w:sz w:val="22"/>
          <w:szCs w:val="22"/>
        </w:rPr>
        <w:t xml:space="preserve"> 有约定外，合同当事人应当自合同签订后28天内，或者争议发生后14天</w:t>
      </w:r>
      <w:r>
        <w:rPr>
          <w:rFonts w:hint="eastAsia" w:ascii="仿宋" w:hAnsi="仿宋" w:eastAsia="仿宋" w:cs="仿宋"/>
          <w:spacing w:val="-1"/>
          <w:sz w:val="22"/>
          <w:szCs w:val="22"/>
        </w:rPr>
        <w:t>内，选定争议评审员。</w:t>
      </w:r>
    </w:p>
    <w:p w14:paraId="5BB23221">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选择一名争议评审员的，由合同当事人共同确定；选择三名争议评审员的，各自选定一名，</w:t>
      </w:r>
      <w:r>
        <w:rPr>
          <w:rFonts w:hint="eastAsia" w:ascii="仿宋" w:hAnsi="仿宋" w:eastAsia="仿宋" w:cs="仿宋"/>
          <w:spacing w:val="9"/>
          <w:sz w:val="22"/>
          <w:szCs w:val="22"/>
        </w:rPr>
        <w:t xml:space="preserve"> </w:t>
      </w:r>
      <w:r>
        <w:rPr>
          <w:rFonts w:hint="eastAsia" w:ascii="仿宋" w:hAnsi="仿宋" w:eastAsia="仿宋" w:cs="仿宋"/>
          <w:sz w:val="22"/>
          <w:szCs w:val="22"/>
        </w:rPr>
        <w:t>第三名成员为首席争议评审员，由合同当事人共同确定或由合同当事人委</w:t>
      </w:r>
      <w:r>
        <w:rPr>
          <w:rFonts w:hint="eastAsia" w:ascii="仿宋" w:hAnsi="仿宋" w:eastAsia="仿宋" w:cs="仿宋"/>
          <w:spacing w:val="-1"/>
          <w:sz w:val="22"/>
          <w:szCs w:val="22"/>
        </w:rPr>
        <w:t>托已选定的争议评审员共同确定，或由专用合同条款约定的评审机</w:t>
      </w:r>
      <w:r>
        <w:rPr>
          <w:rFonts w:hint="eastAsia" w:ascii="仿宋" w:hAnsi="仿宋" w:eastAsia="仿宋" w:cs="仿宋"/>
          <w:spacing w:val="-2"/>
          <w:sz w:val="22"/>
          <w:szCs w:val="22"/>
        </w:rPr>
        <w:t>构指定第三名首席争议评审员。</w:t>
      </w:r>
      <w:r>
        <w:rPr>
          <w:rFonts w:hint="eastAsia" w:ascii="仿宋" w:hAnsi="仿宋" w:eastAsia="仿宋" w:cs="仿宋"/>
          <w:sz w:val="22"/>
          <w:szCs w:val="22"/>
        </w:rPr>
        <w:t xml:space="preserve"> </w:t>
      </w:r>
      <w:r>
        <w:rPr>
          <w:rFonts w:hint="eastAsia" w:ascii="仿宋" w:hAnsi="仿宋" w:eastAsia="仿宋" w:cs="仿宋"/>
          <w:spacing w:val="-1"/>
          <w:sz w:val="22"/>
          <w:szCs w:val="22"/>
        </w:rPr>
        <w:t>除专用合同条款另有约定外，评审员报酬由发包人和承包人各承担一半。</w:t>
      </w:r>
    </w:p>
    <w:p w14:paraId="4D47EA6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20.3.2 争议评审小组的决定</w:t>
      </w:r>
    </w:p>
    <w:p w14:paraId="65F79AB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合同当事人可在任何时间将与合同有关的任何争议共同提请争议</w:t>
      </w:r>
      <w:r>
        <w:rPr>
          <w:rFonts w:hint="eastAsia" w:ascii="仿宋" w:hAnsi="仿宋" w:eastAsia="仿宋" w:cs="仿宋"/>
          <w:spacing w:val="-1"/>
          <w:sz w:val="22"/>
          <w:szCs w:val="22"/>
        </w:rPr>
        <w:t>评审小组进行评审。争议</w:t>
      </w:r>
      <w:r>
        <w:rPr>
          <w:rFonts w:hint="eastAsia" w:ascii="仿宋" w:hAnsi="仿宋" w:eastAsia="仿宋" w:cs="仿宋"/>
          <w:sz w:val="22"/>
          <w:szCs w:val="22"/>
        </w:rPr>
        <w:t xml:space="preserve"> 评审小组应秉持客观、公正原则，充分听取合同当事人的意见，依据相关法</w:t>
      </w:r>
      <w:r>
        <w:rPr>
          <w:rFonts w:hint="eastAsia" w:ascii="仿宋" w:hAnsi="仿宋" w:eastAsia="仿宋" w:cs="仿宋"/>
          <w:spacing w:val="-1"/>
          <w:sz w:val="22"/>
          <w:szCs w:val="22"/>
        </w:rPr>
        <w:t>律、规范、标准、</w:t>
      </w:r>
      <w:r>
        <w:rPr>
          <w:rFonts w:hint="eastAsia" w:ascii="仿宋" w:hAnsi="仿宋" w:eastAsia="仿宋" w:cs="仿宋"/>
          <w:sz w:val="22"/>
          <w:szCs w:val="22"/>
        </w:rPr>
        <w:t xml:space="preserve"> 案例经验及商业惯例等，自收到争议评审申请报告后14天内作出书面决定，</w:t>
      </w:r>
      <w:r>
        <w:rPr>
          <w:rFonts w:hint="eastAsia" w:ascii="仿宋" w:hAnsi="仿宋" w:eastAsia="仿宋" w:cs="仿宋"/>
          <w:spacing w:val="-1"/>
          <w:sz w:val="22"/>
          <w:szCs w:val="22"/>
        </w:rPr>
        <w:t>并说明理由。合同</w:t>
      </w:r>
      <w:r>
        <w:rPr>
          <w:rFonts w:hint="eastAsia" w:ascii="仿宋" w:hAnsi="仿宋" w:eastAsia="仿宋" w:cs="仿宋"/>
          <w:sz w:val="22"/>
          <w:szCs w:val="22"/>
        </w:rPr>
        <w:t xml:space="preserve"> </w:t>
      </w:r>
      <w:r>
        <w:rPr>
          <w:rFonts w:hint="eastAsia" w:ascii="仿宋" w:hAnsi="仿宋" w:eastAsia="仿宋" w:cs="仿宋"/>
          <w:spacing w:val="-1"/>
          <w:sz w:val="22"/>
          <w:szCs w:val="22"/>
        </w:rPr>
        <w:t>当事人可以在专用合同条款中对本项事项另行约定。</w:t>
      </w:r>
    </w:p>
    <w:p w14:paraId="2CFF5E9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20.3.3 争议评审小组决定的效力</w:t>
      </w:r>
    </w:p>
    <w:p w14:paraId="6B5267C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争议评审小组作出的书面决定经合同当事人签字确认后</w:t>
      </w:r>
      <w:r>
        <w:rPr>
          <w:rFonts w:hint="eastAsia" w:ascii="仿宋" w:hAnsi="仿宋" w:eastAsia="仿宋" w:cs="仿宋"/>
          <w:spacing w:val="-1"/>
          <w:sz w:val="22"/>
          <w:szCs w:val="22"/>
        </w:rPr>
        <w:t>，对双方具有约束力，双方应遵照</w:t>
      </w:r>
      <w:r>
        <w:rPr>
          <w:rFonts w:hint="eastAsia" w:ascii="仿宋" w:hAnsi="仿宋" w:eastAsia="仿宋" w:cs="仿宋"/>
          <w:sz w:val="22"/>
          <w:szCs w:val="22"/>
        </w:rPr>
        <w:t xml:space="preserve"> </w:t>
      </w:r>
      <w:r>
        <w:rPr>
          <w:rFonts w:hint="eastAsia" w:ascii="仿宋" w:hAnsi="仿宋" w:eastAsia="仿宋" w:cs="仿宋"/>
          <w:spacing w:val="-3"/>
          <w:sz w:val="22"/>
          <w:szCs w:val="22"/>
        </w:rPr>
        <w:t>执行。</w:t>
      </w:r>
    </w:p>
    <w:p w14:paraId="01432FD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任何一方当事人不接受争议评审小组决定或不履行争议评审小组决定</w:t>
      </w:r>
      <w:r>
        <w:rPr>
          <w:rFonts w:hint="eastAsia" w:ascii="仿宋" w:hAnsi="仿宋" w:eastAsia="仿宋" w:cs="仿宋"/>
          <w:spacing w:val="-1"/>
          <w:sz w:val="22"/>
          <w:szCs w:val="22"/>
        </w:rPr>
        <w:t>的，双方可选择采用</w:t>
      </w:r>
      <w:r>
        <w:rPr>
          <w:rFonts w:hint="eastAsia" w:ascii="仿宋" w:hAnsi="仿宋" w:eastAsia="仿宋" w:cs="仿宋"/>
          <w:sz w:val="22"/>
          <w:szCs w:val="22"/>
        </w:rPr>
        <w:t xml:space="preserve"> </w:t>
      </w:r>
      <w:r>
        <w:rPr>
          <w:rFonts w:hint="eastAsia" w:ascii="仿宋" w:hAnsi="仿宋" w:eastAsia="仿宋" w:cs="仿宋"/>
          <w:spacing w:val="-1"/>
          <w:sz w:val="22"/>
          <w:szCs w:val="22"/>
        </w:rPr>
        <w:t>其他争议解决方式。</w:t>
      </w:r>
    </w:p>
    <w:p w14:paraId="3BC5AFC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20.4</w:t>
      </w:r>
      <w:r>
        <w:rPr>
          <w:rFonts w:hint="eastAsia" w:ascii="仿宋" w:hAnsi="仿宋" w:eastAsia="仿宋" w:cs="仿宋"/>
          <w:spacing w:val="-49"/>
          <w:sz w:val="22"/>
          <w:szCs w:val="22"/>
        </w:rPr>
        <w:t xml:space="preserve"> </w:t>
      </w:r>
      <w:r>
        <w:rPr>
          <w:rFonts w:hint="eastAsia" w:ascii="仿宋" w:hAnsi="仿宋" w:eastAsia="仿宋" w:cs="仿宋"/>
          <w:spacing w:val="-2"/>
          <w:sz w:val="22"/>
          <w:szCs w:val="22"/>
        </w:rPr>
        <w:t>仲裁或诉讼</w:t>
      </w:r>
    </w:p>
    <w:p w14:paraId="17651B3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因合同及合同有关事项产生的争议，合同当事人可以在专用合同条款中约定以下一种方式</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rPr>
        <w:t>解决争议：</w:t>
      </w:r>
    </w:p>
    <w:p w14:paraId="6846DF7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（1）向约定的仲裁委员会申请仲裁；</w:t>
      </w:r>
    </w:p>
    <w:p w14:paraId="0515F16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（2）向有管辖权的人民法院起诉。</w:t>
      </w:r>
    </w:p>
    <w:p w14:paraId="2C85C7E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outlineLvl w:val="2"/>
        <w:rPr>
          <w:rFonts w:hint="eastAsia" w:ascii="仿宋" w:hAnsi="仿宋" w:eastAsia="仿宋" w:cs="仿宋"/>
          <w:sz w:val="22"/>
          <w:szCs w:val="22"/>
        </w:rPr>
      </w:pPr>
      <w:r>
        <w:rPr>
          <w:rFonts w:hint="eastAsia" w:ascii="仿宋" w:hAnsi="仿宋" w:eastAsia="仿宋" w:cs="仿宋"/>
          <w:spacing w:val="-2"/>
          <w:sz w:val="22"/>
          <w:szCs w:val="22"/>
        </w:rPr>
        <w:t>20.5</w:t>
      </w:r>
      <w:r>
        <w:rPr>
          <w:rFonts w:hint="eastAsia" w:ascii="仿宋" w:hAnsi="仿宋" w:eastAsia="仿宋" w:cs="仿宋"/>
          <w:spacing w:val="-43"/>
          <w:sz w:val="22"/>
          <w:szCs w:val="22"/>
        </w:rPr>
        <w:t xml:space="preserve"> </w:t>
      </w:r>
      <w:r>
        <w:rPr>
          <w:rFonts w:hint="eastAsia" w:ascii="仿宋" w:hAnsi="仿宋" w:eastAsia="仿宋" w:cs="仿宋"/>
          <w:spacing w:val="-2"/>
          <w:sz w:val="22"/>
          <w:szCs w:val="22"/>
        </w:rPr>
        <w:t>争议解决条款效力</w:t>
      </w:r>
    </w:p>
    <w:p w14:paraId="46F7EAA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outlineLvl w:val="9"/>
        <w:rPr>
          <w:rFonts w:hint="eastAsia" w:ascii="仿宋" w:hAnsi="仿宋" w:eastAsia="仿宋" w:cs="仿宋"/>
        </w:rPr>
      </w:pPr>
      <w:r>
        <w:rPr>
          <w:rFonts w:hint="eastAsia" w:ascii="仿宋" w:hAnsi="仿宋" w:eastAsia="仿宋" w:cs="仿宋"/>
          <w:sz w:val="22"/>
          <w:szCs w:val="22"/>
        </w:rPr>
        <w:t>合同有关争议解决的条款独立存在，合同的变更、解除、终止、</w:t>
      </w:r>
      <w:r>
        <w:rPr>
          <w:rFonts w:hint="eastAsia" w:ascii="仿宋" w:hAnsi="仿宋" w:eastAsia="仿宋" w:cs="仿宋"/>
          <w:spacing w:val="-1"/>
          <w:sz w:val="22"/>
          <w:szCs w:val="22"/>
        </w:rPr>
        <w:t>无效或者被撤销均不影响</w:t>
      </w:r>
      <w:r>
        <w:rPr>
          <w:rFonts w:hint="eastAsia" w:ascii="仿宋" w:hAnsi="仿宋" w:eastAsia="仿宋" w:cs="仿宋"/>
          <w:sz w:val="22"/>
          <w:szCs w:val="22"/>
        </w:rPr>
        <w:t xml:space="preserve"> </w:t>
      </w:r>
      <w:r>
        <w:rPr>
          <w:rFonts w:hint="eastAsia" w:ascii="仿宋" w:hAnsi="仿宋" w:eastAsia="仿宋" w:cs="仿宋"/>
          <w:spacing w:val="-3"/>
          <w:sz w:val="22"/>
          <w:szCs w:val="22"/>
        </w:rPr>
        <w:t>其效力。</w:t>
      </w:r>
    </w:p>
    <w:p w14:paraId="039A64EB">
      <w:pPr>
        <w:ind w:left="576" w:hanging="576"/>
        <w:jc w:val="center"/>
        <w:outlineLvl w:val="9"/>
        <w:rPr>
          <w:rFonts w:hint="eastAsia" w:ascii="仿宋" w:hAnsi="仿宋" w:eastAsia="仿宋" w:cs="仿宋"/>
          <w:bCs/>
          <w:sz w:val="21"/>
          <w:szCs w:val="21"/>
        </w:rPr>
      </w:pPr>
      <w:r>
        <w:rPr>
          <w:rFonts w:hint="eastAsia" w:ascii="仿宋" w:hAnsi="仿宋" w:eastAsia="仿宋" w:cs="仿宋"/>
          <w:bCs/>
          <w:sz w:val="21"/>
          <w:szCs w:val="21"/>
        </w:rPr>
        <w:br w:type="page"/>
      </w:r>
      <w:bookmarkStart w:id="106" w:name="_Toc514163716"/>
      <w:bookmarkStart w:id="107" w:name="_Toc514163603"/>
      <w:bookmarkStart w:id="108" w:name="_Toc532160807"/>
      <w:r>
        <w:rPr>
          <w:rFonts w:hint="eastAsia" w:ascii="仿宋" w:hAnsi="仿宋" w:eastAsia="仿宋" w:cs="仿宋"/>
          <w:bCs/>
          <w:sz w:val="21"/>
          <w:szCs w:val="21"/>
        </w:rPr>
        <w:t>第三部分 专用合同条款</w:t>
      </w:r>
      <w:bookmarkEnd w:id="106"/>
      <w:bookmarkEnd w:id="107"/>
      <w:bookmarkEnd w:id="108"/>
    </w:p>
    <w:p w14:paraId="39BC1B16">
      <w:pPr>
        <w:keepNext w:val="0"/>
        <w:keepLines w:val="0"/>
        <w:pageBreakBefore w:val="0"/>
        <w:widowControl/>
        <w:kinsoku/>
        <w:wordWrap/>
        <w:overflowPunct/>
        <w:topLinePunct w:val="0"/>
        <w:autoSpaceDE/>
        <w:autoSpaceDN/>
        <w:bidi w:val="0"/>
        <w:adjustRightInd/>
        <w:snapToGrid/>
        <w:spacing w:line="360" w:lineRule="auto"/>
        <w:ind w:left="0" w:right="0" w:firstLine="410" w:firstLineChars="200"/>
        <w:textAlignment w:val="auto"/>
        <w:rPr>
          <w:rFonts w:hint="eastAsia" w:ascii="仿宋" w:hAnsi="仿宋" w:eastAsia="仿宋" w:cs="仿宋"/>
          <w:sz w:val="22"/>
          <w:szCs w:val="22"/>
        </w:rPr>
      </w:pPr>
      <w:r>
        <w:rPr>
          <w:rFonts w:hint="eastAsia" w:ascii="仿宋" w:hAnsi="仿宋" w:eastAsia="仿宋" w:cs="仿宋"/>
          <w:b/>
          <w:bCs/>
          <w:spacing w:val="-8"/>
          <w:sz w:val="22"/>
          <w:szCs w:val="22"/>
        </w:rPr>
        <w:t>1.</w:t>
      </w:r>
      <w:r>
        <w:rPr>
          <w:rFonts w:hint="eastAsia" w:ascii="仿宋" w:hAnsi="仿宋" w:eastAsia="仿宋" w:cs="仿宋"/>
          <w:spacing w:val="12"/>
          <w:sz w:val="22"/>
          <w:szCs w:val="22"/>
        </w:rPr>
        <w:t xml:space="preserve"> </w:t>
      </w:r>
      <w:r>
        <w:rPr>
          <w:rFonts w:hint="eastAsia" w:ascii="仿宋" w:hAnsi="仿宋" w:eastAsia="仿宋" w:cs="仿宋"/>
          <w:b/>
          <w:bCs/>
          <w:spacing w:val="-8"/>
          <w:sz w:val="22"/>
          <w:szCs w:val="22"/>
        </w:rPr>
        <w:t>一般约定</w:t>
      </w:r>
    </w:p>
    <w:p w14:paraId="58E34C8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1.1 词语定义</w:t>
      </w:r>
    </w:p>
    <w:p w14:paraId="7D7332C0">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1.1.1</w:t>
      </w:r>
      <w:r>
        <w:rPr>
          <w:rFonts w:hint="eastAsia" w:ascii="仿宋" w:hAnsi="仿宋" w:eastAsia="仿宋" w:cs="仿宋"/>
          <w:spacing w:val="10"/>
          <w:sz w:val="22"/>
          <w:szCs w:val="22"/>
        </w:rPr>
        <w:t xml:space="preserve"> </w:t>
      </w:r>
      <w:r>
        <w:rPr>
          <w:rFonts w:hint="eastAsia" w:ascii="仿宋" w:hAnsi="仿宋" w:eastAsia="仿宋" w:cs="仿宋"/>
          <w:spacing w:val="-5"/>
          <w:sz w:val="22"/>
          <w:szCs w:val="22"/>
        </w:rPr>
        <w:t>合同</w:t>
      </w:r>
    </w:p>
    <w:p w14:paraId="231A04B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"1.1.1.10" </w:instrText>
      </w:r>
      <w:r>
        <w:rPr>
          <w:rFonts w:hint="eastAsia" w:ascii="仿宋" w:hAnsi="仿宋" w:eastAsia="仿宋" w:cs="仿宋"/>
          <w:sz w:val="22"/>
          <w:szCs w:val="22"/>
        </w:rPr>
        <w:fldChar w:fldCharType="separate"/>
      </w:r>
      <w:r>
        <w:rPr>
          <w:rFonts w:hint="eastAsia" w:ascii="仿宋" w:hAnsi="仿宋" w:eastAsia="仿宋" w:cs="仿宋"/>
          <w:spacing w:val="-5"/>
          <w:sz w:val="22"/>
          <w:szCs w:val="22"/>
        </w:rPr>
        <w:t>1.1.1.10</w:t>
      </w:r>
      <w:r>
        <w:rPr>
          <w:rFonts w:hint="eastAsia" w:ascii="仿宋" w:hAnsi="仿宋" w:eastAsia="仿宋" w:cs="仿宋"/>
          <w:spacing w:val="-5"/>
          <w:sz w:val="22"/>
          <w:szCs w:val="22"/>
        </w:rPr>
        <w:fldChar w:fldCharType="end"/>
      </w:r>
      <w:r>
        <w:rPr>
          <w:rFonts w:hint="eastAsia" w:ascii="仿宋" w:hAnsi="仿宋" w:eastAsia="仿宋" w:cs="仿宋"/>
          <w:spacing w:val="-5"/>
          <w:sz w:val="22"/>
          <w:szCs w:val="22"/>
        </w:rPr>
        <w:t xml:space="preserve"> 其他合同文件包括：</w:t>
      </w:r>
      <w:r>
        <w:rPr>
          <w:rFonts w:hint="eastAsia" w:ascii="仿宋" w:hAnsi="仿宋" w:eastAsia="仿宋" w:cs="仿宋"/>
          <w:spacing w:val="-5"/>
          <w:sz w:val="22"/>
          <w:szCs w:val="22"/>
          <w:u w:val="single" w:color="auto"/>
        </w:rPr>
        <w:t>施工组织设计、招标文件（含澄清文件、暂列金、暂估价）、</w:t>
      </w:r>
      <w:r>
        <w:rPr>
          <w:rFonts w:hint="eastAsia" w:ascii="仿宋" w:hAnsi="仿宋" w:eastAsia="仿宋" w:cs="仿宋"/>
          <w:spacing w:val="2"/>
          <w:sz w:val="22"/>
          <w:szCs w:val="22"/>
        </w:rPr>
        <w:t xml:space="preserve"> </w:t>
      </w:r>
      <w:r>
        <w:rPr>
          <w:rFonts w:hint="eastAsia" w:ascii="仿宋" w:hAnsi="仿宋" w:eastAsia="仿宋" w:cs="仿宋"/>
          <w:spacing w:val="1"/>
          <w:sz w:val="22"/>
          <w:szCs w:val="22"/>
          <w:u w:val="single" w:color="auto"/>
        </w:rPr>
        <w:t>洽谈记录、会议纪要、图纸会审记录、发包人相关制度、施工过程中的专项施工方案、廉政协</w:t>
      </w:r>
      <w:r>
        <w:rPr>
          <w:rFonts w:hint="eastAsia" w:ascii="仿宋" w:hAnsi="仿宋" w:eastAsia="仿宋" w:cs="仿宋"/>
          <w:spacing w:val="5"/>
          <w:sz w:val="22"/>
          <w:szCs w:val="22"/>
        </w:rPr>
        <w:t xml:space="preserve"> </w:t>
      </w:r>
      <w:r>
        <w:rPr>
          <w:rFonts w:hint="eastAsia" w:ascii="仿宋" w:hAnsi="仿宋" w:eastAsia="仿宋" w:cs="仿宋"/>
          <w:spacing w:val="7"/>
          <w:sz w:val="22"/>
          <w:szCs w:val="22"/>
          <w:u w:val="single" w:color="auto"/>
        </w:rPr>
        <w:t>议等。</w:t>
      </w:r>
    </w:p>
    <w:p w14:paraId="286D213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1.1.2 合同当事人及其他相关方</w:t>
      </w:r>
      <w:r>
        <w:rPr>
          <w:rFonts w:hint="eastAsia" w:ascii="仿宋" w:hAnsi="仿宋" w:eastAsia="仿宋" w:cs="仿宋"/>
          <w:spacing w:val="9"/>
          <w:sz w:val="22"/>
          <w:szCs w:val="22"/>
        </w:rPr>
        <w:t xml:space="preserve"> </w:t>
      </w: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"1.1.2.4" </w:instrText>
      </w:r>
      <w:r>
        <w:rPr>
          <w:rFonts w:hint="eastAsia" w:ascii="仿宋" w:hAnsi="仿宋" w:eastAsia="仿宋" w:cs="仿宋"/>
          <w:sz w:val="22"/>
          <w:szCs w:val="22"/>
        </w:rPr>
        <w:fldChar w:fldCharType="separate"/>
      </w:r>
      <w:r>
        <w:rPr>
          <w:rFonts w:hint="eastAsia" w:ascii="仿宋" w:hAnsi="仿宋" w:eastAsia="仿宋" w:cs="仿宋"/>
          <w:spacing w:val="-3"/>
          <w:sz w:val="22"/>
          <w:szCs w:val="22"/>
        </w:rPr>
        <w:t>1.1.2.4</w:t>
      </w:r>
      <w:r>
        <w:rPr>
          <w:rFonts w:hint="eastAsia" w:ascii="仿宋" w:hAnsi="仿宋" w:eastAsia="仿宋" w:cs="仿宋"/>
          <w:spacing w:val="-3"/>
          <w:sz w:val="22"/>
          <w:szCs w:val="22"/>
        </w:rPr>
        <w:fldChar w:fldCharType="end"/>
      </w:r>
      <w:r>
        <w:rPr>
          <w:rFonts w:hint="eastAsia" w:ascii="仿宋" w:hAnsi="仿宋" w:eastAsia="仿宋" w:cs="仿宋"/>
          <w:spacing w:val="-3"/>
          <w:sz w:val="22"/>
          <w:szCs w:val="22"/>
        </w:rPr>
        <w:t xml:space="preserve"> 监理人：</w:t>
      </w:r>
    </w:p>
    <w:p w14:paraId="229070CD">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jc w:val="both"/>
        <w:textAlignment w:val="auto"/>
        <w:rPr>
          <w:rFonts w:hint="eastAsia" w:ascii="仿宋" w:hAnsi="仿宋" w:eastAsia="仿宋" w:cs="仿宋"/>
          <w:sz w:val="22"/>
          <w:szCs w:val="22"/>
        </w:rPr>
      </w:pPr>
      <w:r>
        <w:rPr>
          <w:rFonts w:hint="eastAsia" w:ascii="仿宋" w:hAnsi="仿宋" w:eastAsia="仿宋" w:cs="仿宋"/>
          <w:spacing w:val="-9"/>
          <w:sz w:val="22"/>
          <w:szCs w:val="22"/>
        </w:rPr>
        <w:t>名</w:t>
      </w:r>
      <w:r>
        <w:rPr>
          <w:rFonts w:hint="eastAsia" w:ascii="仿宋" w:hAnsi="仿宋" w:eastAsia="仿宋" w:cs="仿宋"/>
          <w:spacing w:val="7"/>
          <w:sz w:val="22"/>
          <w:szCs w:val="22"/>
        </w:rPr>
        <w:t xml:space="preserve"> </w:t>
      </w:r>
      <w:r>
        <w:rPr>
          <w:rFonts w:hint="eastAsia" w:ascii="仿宋" w:hAnsi="仿宋" w:eastAsia="仿宋" w:cs="仿宋"/>
          <w:spacing w:val="-9"/>
          <w:sz w:val="22"/>
          <w:szCs w:val="22"/>
        </w:rPr>
        <w:t>称</w:t>
      </w:r>
      <w:r>
        <w:rPr>
          <w:rFonts w:hint="eastAsia" w:ascii="仿宋" w:hAnsi="仿宋" w:eastAsia="仿宋" w:cs="仿宋"/>
          <w:spacing w:val="-83"/>
          <w:sz w:val="22"/>
          <w:szCs w:val="22"/>
        </w:rPr>
        <w:t xml:space="preserve"> </w:t>
      </w:r>
      <w:r>
        <w:rPr>
          <w:rFonts w:hint="eastAsia" w:ascii="仿宋" w:hAnsi="仿宋" w:eastAsia="仿宋" w:cs="仿宋"/>
          <w:spacing w:val="-40"/>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2"/>
          <w:sz w:val="22"/>
          <w:szCs w:val="22"/>
        </w:rPr>
        <w:t xml:space="preserve"> </w:t>
      </w:r>
      <w:r>
        <w:rPr>
          <w:rFonts w:hint="eastAsia" w:ascii="仿宋" w:hAnsi="仿宋" w:eastAsia="仿宋" w:cs="仿宋"/>
          <w:spacing w:val="-40"/>
          <w:sz w:val="22"/>
          <w:szCs w:val="22"/>
        </w:rPr>
        <w:t>；</w:t>
      </w:r>
      <w:r>
        <w:rPr>
          <w:rFonts w:hint="eastAsia" w:ascii="仿宋" w:hAnsi="仿宋" w:eastAsia="仿宋" w:cs="仿宋"/>
          <w:sz w:val="22"/>
          <w:szCs w:val="22"/>
        </w:rPr>
        <w:t xml:space="preserve"> </w:t>
      </w:r>
    </w:p>
    <w:p w14:paraId="5955B37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资质类别和等级</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30"/>
          <w:sz w:val="22"/>
          <w:szCs w:val="22"/>
        </w:rPr>
        <w:t xml:space="preserve"> </w:t>
      </w:r>
      <w:r>
        <w:rPr>
          <w:rFonts w:hint="eastAsia" w:ascii="仿宋" w:hAnsi="仿宋" w:eastAsia="仿宋" w:cs="仿宋"/>
          <w:spacing w:val="1"/>
          <w:sz w:val="22"/>
          <w:szCs w:val="22"/>
        </w:rPr>
        <w:t>；</w:t>
      </w:r>
      <w:r>
        <w:rPr>
          <w:rFonts w:hint="eastAsia" w:ascii="仿宋" w:hAnsi="仿宋" w:eastAsia="仿宋" w:cs="仿宋"/>
          <w:sz w:val="22"/>
          <w:szCs w:val="22"/>
        </w:rPr>
        <w:t xml:space="preserve"> </w:t>
      </w:r>
    </w:p>
    <w:p w14:paraId="26336E7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联系电话：</w:t>
      </w:r>
      <w:r>
        <w:rPr>
          <w:rFonts w:hint="eastAsia" w:ascii="仿宋" w:hAnsi="仿宋" w:eastAsia="仿宋" w:cs="仿宋"/>
          <w:sz w:val="22"/>
          <w:szCs w:val="22"/>
          <w:u w:val="single" w:color="auto"/>
        </w:rPr>
        <w:t xml:space="preserve">                                 </w:t>
      </w:r>
      <w:r>
        <w:rPr>
          <w:rFonts w:hint="eastAsia" w:ascii="仿宋" w:hAnsi="仿宋" w:eastAsia="仿宋" w:cs="仿宋"/>
          <w:spacing w:val="-80"/>
          <w:sz w:val="22"/>
          <w:szCs w:val="22"/>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36B6283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电子信箱：</w:t>
      </w:r>
      <w:r>
        <w:rPr>
          <w:rFonts w:hint="eastAsia" w:ascii="仿宋" w:hAnsi="仿宋" w:eastAsia="仿宋" w:cs="仿宋"/>
          <w:sz w:val="22"/>
          <w:szCs w:val="22"/>
          <w:u w:val="single" w:color="auto"/>
        </w:rPr>
        <w:t xml:space="preserve">                                </w:t>
      </w:r>
      <w:r>
        <w:rPr>
          <w:rFonts w:hint="eastAsia" w:ascii="仿宋" w:hAnsi="仿宋" w:eastAsia="仿宋" w:cs="仿宋"/>
          <w:spacing w:val="30"/>
          <w:sz w:val="22"/>
          <w:szCs w:val="22"/>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304FAC1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通信地址：</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79"/>
          <w:sz w:val="22"/>
          <w:szCs w:val="22"/>
        </w:rPr>
        <w:t xml:space="preserve"> </w:t>
      </w:r>
      <w:r>
        <w:rPr>
          <w:rFonts w:hint="eastAsia" w:ascii="仿宋" w:hAnsi="仿宋" w:eastAsia="仿宋" w:cs="仿宋"/>
          <w:spacing w:val="-1"/>
          <w:sz w:val="22"/>
          <w:szCs w:val="22"/>
        </w:rPr>
        <w:t>。</w:t>
      </w:r>
      <w:r>
        <w:rPr>
          <w:rFonts w:hint="eastAsia" w:ascii="仿宋" w:hAnsi="仿宋" w:eastAsia="仿宋" w:cs="仿宋"/>
          <w:sz w:val="22"/>
          <w:szCs w:val="22"/>
        </w:rPr>
        <w:t xml:space="preserve"> </w:t>
      </w:r>
    </w:p>
    <w:p w14:paraId="2E2F6A3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"1.1.2.5" </w:instrText>
      </w:r>
      <w:r>
        <w:rPr>
          <w:rFonts w:hint="eastAsia" w:ascii="仿宋" w:hAnsi="仿宋" w:eastAsia="仿宋" w:cs="仿宋"/>
          <w:sz w:val="22"/>
          <w:szCs w:val="22"/>
        </w:rPr>
        <w:fldChar w:fldCharType="separate"/>
      </w:r>
      <w:r>
        <w:rPr>
          <w:rFonts w:hint="eastAsia" w:ascii="仿宋" w:hAnsi="仿宋" w:eastAsia="仿宋" w:cs="仿宋"/>
          <w:spacing w:val="-1"/>
          <w:sz w:val="22"/>
          <w:szCs w:val="22"/>
        </w:rPr>
        <w:t>1.1.2.5</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设计人：</w:t>
      </w:r>
    </w:p>
    <w:p w14:paraId="15F78A16">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pacing w:val="5"/>
          <w:sz w:val="22"/>
          <w:szCs w:val="22"/>
        </w:rPr>
      </w:pPr>
      <w:r>
        <w:rPr>
          <w:rFonts w:hint="eastAsia" w:ascii="仿宋" w:hAnsi="仿宋" w:eastAsia="仿宋" w:cs="仿宋"/>
          <w:spacing w:val="-9"/>
          <w:sz w:val="22"/>
          <w:szCs w:val="22"/>
        </w:rPr>
        <w:t>名</w:t>
      </w:r>
      <w:r>
        <w:rPr>
          <w:rFonts w:hint="eastAsia" w:ascii="仿宋" w:hAnsi="仿宋" w:eastAsia="仿宋" w:cs="仿宋"/>
          <w:spacing w:val="2"/>
          <w:sz w:val="22"/>
          <w:szCs w:val="22"/>
        </w:rPr>
        <w:t xml:space="preserve">    </w:t>
      </w:r>
      <w:r>
        <w:rPr>
          <w:rFonts w:hint="eastAsia" w:ascii="仿宋" w:hAnsi="仿宋" w:eastAsia="仿宋" w:cs="仿宋"/>
          <w:spacing w:val="-9"/>
          <w:sz w:val="22"/>
          <w:szCs w:val="22"/>
        </w:rPr>
        <w:t>称</w:t>
      </w:r>
      <w:r>
        <w:rPr>
          <w:rFonts w:hint="eastAsia" w:ascii="仿宋" w:hAnsi="仿宋" w:eastAsia="仿宋" w:cs="仿宋"/>
          <w:spacing w:val="-83"/>
          <w:sz w:val="22"/>
          <w:szCs w:val="22"/>
        </w:rPr>
        <w:t xml:space="preserve"> </w:t>
      </w:r>
      <w:r>
        <w:rPr>
          <w:rFonts w:hint="eastAsia" w:ascii="仿宋" w:hAnsi="仿宋" w:eastAsia="仿宋" w:cs="仿宋"/>
          <w:spacing w:val="-40"/>
          <w:sz w:val="22"/>
          <w:szCs w:val="22"/>
        </w:rPr>
        <w:t>：</w:t>
      </w:r>
      <w:r>
        <w:rPr>
          <w:rFonts w:hint="eastAsia" w:ascii="仿宋" w:hAnsi="仿宋" w:eastAsia="仿宋" w:cs="仿宋"/>
          <w:spacing w:val="-1"/>
          <w:sz w:val="22"/>
          <w:szCs w:val="22"/>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pacing w:val="-40"/>
          <w:sz w:val="22"/>
          <w:szCs w:val="22"/>
        </w:rPr>
        <w:t>；</w:t>
      </w:r>
      <w:r>
        <w:rPr>
          <w:rFonts w:hint="eastAsia" w:ascii="仿宋" w:hAnsi="仿宋" w:eastAsia="仿宋" w:cs="仿宋"/>
          <w:spacing w:val="5"/>
          <w:sz w:val="22"/>
          <w:szCs w:val="22"/>
        </w:rPr>
        <w:t xml:space="preserve"> </w:t>
      </w:r>
    </w:p>
    <w:p w14:paraId="5AB2622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资质类别和等级</w:t>
      </w:r>
      <w:r>
        <w:rPr>
          <w:rFonts w:hint="eastAsia" w:ascii="仿宋" w:hAnsi="仿宋" w:eastAsia="仿宋" w:cs="仿宋"/>
          <w:sz w:val="22"/>
          <w:szCs w:val="22"/>
        </w:rPr>
        <w:t>：</w:t>
      </w:r>
      <w:r>
        <w:rPr>
          <w:rFonts w:hint="eastAsia" w:ascii="仿宋" w:hAnsi="仿宋" w:eastAsia="仿宋" w:cs="仿宋"/>
          <w:spacing w:val="4"/>
          <w:sz w:val="22"/>
          <w:szCs w:val="22"/>
          <w:u w:val="single" w:color="auto"/>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z w:val="22"/>
          <w:szCs w:val="22"/>
        </w:rPr>
        <w:t>；</w:t>
      </w:r>
    </w:p>
    <w:p w14:paraId="48443BF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联系电话</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w:t>
      </w:r>
    </w:p>
    <w:p w14:paraId="64894A55">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电子信箱</w:t>
      </w:r>
      <w:r>
        <w:rPr>
          <w:rFonts w:hint="eastAsia" w:ascii="仿宋" w:hAnsi="仿宋" w:eastAsia="仿宋" w:cs="仿宋"/>
          <w:spacing w:val="-17"/>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17"/>
          <w:sz w:val="22"/>
          <w:szCs w:val="22"/>
        </w:rPr>
        <w:t>；</w:t>
      </w:r>
      <w:r>
        <w:rPr>
          <w:rFonts w:hint="eastAsia" w:ascii="仿宋" w:hAnsi="仿宋" w:eastAsia="仿宋" w:cs="仿宋"/>
          <w:spacing w:val="1"/>
          <w:sz w:val="22"/>
          <w:szCs w:val="22"/>
        </w:rPr>
        <w:t xml:space="preserve"> </w:t>
      </w:r>
      <w:r>
        <w:rPr>
          <w:rFonts w:hint="eastAsia" w:ascii="仿宋" w:hAnsi="仿宋" w:eastAsia="仿宋" w:cs="仿宋"/>
          <w:spacing w:val="-7"/>
          <w:sz w:val="22"/>
          <w:szCs w:val="22"/>
        </w:rPr>
        <w:t>通信地址</w:t>
      </w:r>
      <w:r>
        <w:rPr>
          <w:rFonts w:hint="eastAsia" w:ascii="仿宋" w:hAnsi="仿宋" w:eastAsia="仿宋" w:cs="仿宋"/>
          <w:spacing w:val="-7"/>
          <w:sz w:val="22"/>
          <w:szCs w:val="22"/>
          <w:u w:val="single" w:color="auto"/>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4"/>
          <w:sz w:val="22"/>
          <w:szCs w:val="22"/>
          <w:u w:val="single" w:color="auto"/>
        </w:rPr>
        <w:t xml:space="preserve">  </w:t>
      </w:r>
      <w:r>
        <w:rPr>
          <w:rFonts w:hint="eastAsia" w:ascii="仿宋" w:hAnsi="仿宋" w:eastAsia="仿宋" w:cs="仿宋"/>
          <w:spacing w:val="-7"/>
          <w:sz w:val="22"/>
          <w:szCs w:val="22"/>
        </w:rPr>
        <w:t>。</w:t>
      </w:r>
    </w:p>
    <w:p w14:paraId="5C5077D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1.1.3 工程和设备</w:t>
      </w:r>
    </w:p>
    <w:p w14:paraId="1CA2EA3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"1.1.3.7" </w:instrText>
      </w:r>
      <w:r>
        <w:rPr>
          <w:rFonts w:hint="eastAsia" w:ascii="仿宋" w:hAnsi="仿宋" w:eastAsia="仿宋" w:cs="仿宋"/>
          <w:sz w:val="22"/>
          <w:szCs w:val="22"/>
        </w:rPr>
        <w:fldChar w:fldCharType="separate"/>
      </w:r>
      <w:r>
        <w:rPr>
          <w:rFonts w:hint="eastAsia" w:ascii="仿宋" w:hAnsi="仿宋" w:eastAsia="仿宋" w:cs="仿宋"/>
          <w:spacing w:val="-2"/>
          <w:sz w:val="22"/>
          <w:szCs w:val="22"/>
        </w:rPr>
        <w:t>1.1.3.7</w:t>
      </w:r>
      <w:r>
        <w:rPr>
          <w:rFonts w:hint="eastAsia" w:ascii="仿宋" w:hAnsi="仿宋" w:eastAsia="仿宋" w:cs="仿宋"/>
          <w:spacing w:val="-2"/>
          <w:sz w:val="22"/>
          <w:szCs w:val="22"/>
        </w:rPr>
        <w:fldChar w:fldCharType="end"/>
      </w:r>
      <w:r>
        <w:rPr>
          <w:rFonts w:hint="eastAsia" w:ascii="仿宋" w:hAnsi="仿宋" w:eastAsia="仿宋" w:cs="仿宋"/>
          <w:spacing w:val="-2"/>
          <w:sz w:val="22"/>
          <w:szCs w:val="22"/>
        </w:rPr>
        <w:t xml:space="preserve"> 作为施工现场组成部分的其他</w:t>
      </w:r>
      <w:r>
        <w:rPr>
          <w:rFonts w:hint="eastAsia" w:ascii="仿宋" w:hAnsi="仿宋" w:eastAsia="仿宋" w:cs="仿宋"/>
          <w:spacing w:val="-3"/>
          <w:sz w:val="22"/>
          <w:szCs w:val="22"/>
        </w:rPr>
        <w:t>场所括：</w:t>
      </w:r>
      <w:r>
        <w:rPr>
          <w:rFonts w:hint="eastAsia" w:ascii="仿宋" w:hAnsi="仿宋" w:eastAsia="仿宋" w:cs="仿宋"/>
          <w:spacing w:val="-3"/>
          <w:sz w:val="22"/>
          <w:szCs w:val="22"/>
          <w:u w:val="single" w:color="auto"/>
        </w:rPr>
        <w:t>生活、办公等临时设施及设备、材料加工、</w:t>
      </w:r>
      <w:r>
        <w:rPr>
          <w:rFonts w:hint="eastAsia" w:ascii="仿宋" w:hAnsi="仿宋" w:eastAsia="仿宋" w:cs="仿宋"/>
          <w:spacing w:val="-2"/>
          <w:sz w:val="22"/>
          <w:szCs w:val="22"/>
          <w:u w:val="single" w:color="auto"/>
        </w:rPr>
        <w:t xml:space="preserve">堆放场地 </w:t>
      </w:r>
      <w:r>
        <w:rPr>
          <w:rFonts w:hint="eastAsia" w:ascii="仿宋" w:hAnsi="仿宋" w:eastAsia="仿宋" w:cs="仿宋"/>
          <w:spacing w:val="-2"/>
          <w:sz w:val="22"/>
          <w:szCs w:val="22"/>
        </w:rPr>
        <w:t>。</w:t>
      </w:r>
    </w:p>
    <w:p w14:paraId="0D96DD5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"1.1.3.9" </w:instrText>
      </w:r>
      <w:r>
        <w:rPr>
          <w:rFonts w:hint="eastAsia" w:ascii="仿宋" w:hAnsi="仿宋" w:eastAsia="仿宋" w:cs="仿宋"/>
          <w:sz w:val="22"/>
          <w:szCs w:val="22"/>
        </w:rPr>
        <w:fldChar w:fldCharType="separate"/>
      </w:r>
      <w:r>
        <w:rPr>
          <w:rFonts w:hint="eastAsia" w:ascii="仿宋" w:hAnsi="仿宋" w:eastAsia="仿宋" w:cs="仿宋"/>
          <w:spacing w:val="-1"/>
          <w:sz w:val="22"/>
          <w:szCs w:val="22"/>
        </w:rPr>
        <w:t>1.1.3.9</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永久占地包括： </w:t>
      </w:r>
      <w:r>
        <w:rPr>
          <w:rFonts w:hint="eastAsia" w:ascii="仿宋" w:hAnsi="仿宋" w:eastAsia="仿宋" w:cs="仿宋"/>
          <w:spacing w:val="-98"/>
          <w:sz w:val="22"/>
          <w:szCs w:val="22"/>
          <w:u w:val="single" w:color="auto"/>
        </w:rPr>
        <w:t xml:space="preserve"> </w:t>
      </w:r>
      <w:r>
        <w:rPr>
          <w:rFonts w:hint="eastAsia" w:ascii="仿宋" w:hAnsi="仿宋" w:eastAsia="仿宋" w:cs="仿宋"/>
          <w:spacing w:val="-1"/>
          <w:sz w:val="22"/>
          <w:szCs w:val="22"/>
          <w:u w:val="single" w:color="auto"/>
        </w:rPr>
        <w:t>工程建设用地红线范围内的所用</w:t>
      </w:r>
      <w:r>
        <w:rPr>
          <w:rFonts w:hint="eastAsia" w:ascii="仿宋" w:hAnsi="仿宋" w:eastAsia="仿宋" w:cs="仿宋"/>
          <w:spacing w:val="-2"/>
          <w:sz w:val="22"/>
          <w:szCs w:val="22"/>
          <w:u w:val="single" w:color="auto"/>
        </w:rPr>
        <w:t xml:space="preserve">用地  </w:t>
      </w:r>
      <w:r>
        <w:rPr>
          <w:rFonts w:hint="eastAsia" w:ascii="仿宋" w:hAnsi="仿宋" w:eastAsia="仿宋" w:cs="仿宋"/>
          <w:spacing w:val="-2"/>
          <w:sz w:val="22"/>
          <w:szCs w:val="22"/>
        </w:rPr>
        <w:t>。</w:t>
      </w:r>
    </w:p>
    <w:p w14:paraId="3E3611A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"1.1.3.10" </w:instrText>
      </w:r>
      <w:r>
        <w:rPr>
          <w:rFonts w:hint="eastAsia" w:ascii="仿宋" w:hAnsi="仿宋" w:eastAsia="仿宋" w:cs="仿宋"/>
          <w:sz w:val="22"/>
          <w:szCs w:val="22"/>
        </w:rPr>
        <w:fldChar w:fldCharType="separate"/>
      </w:r>
      <w:r>
        <w:rPr>
          <w:rFonts w:hint="eastAsia" w:ascii="仿宋" w:hAnsi="仿宋" w:eastAsia="仿宋" w:cs="仿宋"/>
          <w:spacing w:val="-1"/>
          <w:sz w:val="22"/>
          <w:szCs w:val="22"/>
        </w:rPr>
        <w:t>1.1.3.10</w:t>
      </w:r>
      <w:r>
        <w:rPr>
          <w:rFonts w:hint="eastAsia" w:ascii="仿宋" w:hAnsi="仿宋" w:eastAsia="仿宋" w:cs="仿宋"/>
          <w:spacing w:val="-1"/>
          <w:sz w:val="22"/>
          <w:szCs w:val="22"/>
        </w:rPr>
        <w:fldChar w:fldCharType="end"/>
      </w:r>
      <w:r>
        <w:rPr>
          <w:rFonts w:hint="eastAsia" w:ascii="仿宋" w:hAnsi="仿宋" w:eastAsia="仿宋" w:cs="仿宋"/>
          <w:spacing w:val="-1"/>
          <w:sz w:val="22"/>
          <w:szCs w:val="22"/>
        </w:rPr>
        <w:t xml:space="preserve"> 临时占地包括： </w:t>
      </w:r>
      <w:r>
        <w:rPr>
          <w:rFonts w:hint="eastAsia" w:ascii="仿宋" w:hAnsi="仿宋" w:eastAsia="仿宋" w:cs="仿宋"/>
          <w:spacing w:val="-92"/>
          <w:sz w:val="22"/>
          <w:szCs w:val="22"/>
          <w:u w:val="single" w:color="auto"/>
        </w:rPr>
        <w:t xml:space="preserve"> </w:t>
      </w:r>
      <w:r>
        <w:rPr>
          <w:rFonts w:hint="eastAsia" w:ascii="仿宋" w:hAnsi="仿宋" w:eastAsia="仿宋" w:cs="仿宋"/>
          <w:spacing w:val="-1"/>
          <w:sz w:val="22"/>
          <w:szCs w:val="22"/>
          <w:u w:val="single" w:color="auto"/>
        </w:rPr>
        <w:t xml:space="preserve">生活、办公等临时设施及设备、材料加工，堆放场地   </w:t>
      </w:r>
      <w:r>
        <w:rPr>
          <w:rFonts w:hint="eastAsia" w:ascii="仿宋" w:hAnsi="仿宋" w:eastAsia="仿宋" w:cs="仿宋"/>
          <w:spacing w:val="-1"/>
          <w:sz w:val="22"/>
          <w:szCs w:val="22"/>
        </w:rPr>
        <w:t>。</w:t>
      </w:r>
    </w:p>
    <w:p w14:paraId="5B934AE8">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1.3</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法律</w:t>
      </w:r>
    </w:p>
    <w:p w14:paraId="4D637A9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适用于合同的其他规范性文件：《</w:t>
      </w:r>
      <w:r>
        <w:rPr>
          <w:rFonts w:hint="eastAsia" w:ascii="仿宋" w:hAnsi="仿宋" w:eastAsia="仿宋" w:cs="仿宋"/>
          <w:spacing w:val="-89"/>
          <w:sz w:val="22"/>
          <w:szCs w:val="22"/>
        </w:rPr>
        <w:t xml:space="preserve"> </w:t>
      </w:r>
      <w:r>
        <w:rPr>
          <w:rFonts w:hint="eastAsia" w:ascii="仿宋" w:hAnsi="仿宋" w:eastAsia="仿宋" w:cs="仿宋"/>
          <w:spacing w:val="-98"/>
          <w:sz w:val="22"/>
          <w:szCs w:val="22"/>
          <w:u w:val="single" w:color="auto"/>
        </w:rPr>
        <w:t xml:space="preserve"> </w:t>
      </w:r>
      <w:r>
        <w:rPr>
          <w:rFonts w:hint="eastAsia" w:ascii="仿宋" w:hAnsi="仿宋" w:eastAsia="仿宋" w:cs="仿宋"/>
          <w:spacing w:val="-2"/>
          <w:sz w:val="22"/>
          <w:szCs w:val="22"/>
          <w:u w:val="single" w:color="auto"/>
        </w:rPr>
        <w:t>建筑法》、《民法典》</w:t>
      </w:r>
      <w:r>
        <w:rPr>
          <w:rFonts w:hint="eastAsia" w:ascii="仿宋" w:hAnsi="仿宋" w:eastAsia="仿宋" w:cs="仿宋"/>
          <w:spacing w:val="-3"/>
          <w:sz w:val="22"/>
          <w:szCs w:val="22"/>
          <w:u w:val="single" w:color="auto"/>
        </w:rPr>
        <w:t>、《安全生产法》、《建设 工程</w:t>
      </w:r>
      <w:r>
        <w:rPr>
          <w:rFonts w:hint="eastAsia" w:ascii="仿宋" w:hAnsi="仿宋" w:eastAsia="仿宋" w:cs="仿宋"/>
          <w:sz w:val="22"/>
          <w:szCs w:val="22"/>
          <w:u w:val="single" w:color="auto"/>
        </w:rPr>
        <w:t>质量管理条例》等国家的法律、法规及自治</w:t>
      </w:r>
      <w:r>
        <w:rPr>
          <w:rFonts w:hint="eastAsia" w:ascii="仿宋" w:hAnsi="仿宋" w:eastAsia="仿宋" w:cs="仿宋"/>
          <w:spacing w:val="-1"/>
          <w:sz w:val="22"/>
          <w:szCs w:val="22"/>
          <w:u w:val="single" w:color="auto"/>
        </w:rPr>
        <w:t>区和地方的有关规定。</w:t>
      </w:r>
      <w:r>
        <w:rPr>
          <w:rFonts w:hint="eastAsia" w:ascii="仿宋" w:hAnsi="仿宋" w:eastAsia="仿宋" w:cs="仿宋"/>
          <w:sz w:val="22"/>
          <w:szCs w:val="22"/>
          <w:u w:val="single" w:color="auto"/>
        </w:rPr>
        <w:t xml:space="preserve">  </w:t>
      </w:r>
    </w:p>
    <w:p w14:paraId="23D52BA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1.4 标准和规范</w:t>
      </w:r>
    </w:p>
    <w:p w14:paraId="52FEE1A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1.4.1 适用于工程的标准规范包括：</w:t>
      </w:r>
      <w:r>
        <w:rPr>
          <w:rFonts w:hint="eastAsia" w:ascii="仿宋" w:hAnsi="仿宋" w:eastAsia="仿宋" w:cs="仿宋"/>
          <w:sz w:val="22"/>
          <w:szCs w:val="22"/>
          <w:u w:val="single" w:color="auto"/>
        </w:rPr>
        <w:t>执行建筑、市政等工</w:t>
      </w:r>
      <w:r>
        <w:rPr>
          <w:rFonts w:hint="eastAsia" w:ascii="仿宋" w:hAnsi="仿宋" w:eastAsia="仿宋" w:cs="仿宋"/>
          <w:spacing w:val="-1"/>
          <w:sz w:val="22"/>
          <w:szCs w:val="22"/>
          <w:u w:val="single" w:color="auto"/>
        </w:rPr>
        <w:t>程国家、</w:t>
      </w:r>
      <w:r>
        <w:rPr>
          <w:rFonts w:hint="eastAsia" w:ascii="仿宋" w:hAnsi="仿宋" w:eastAsia="仿宋" w:cs="仿宋"/>
          <w:spacing w:val="-65"/>
          <w:sz w:val="22"/>
          <w:szCs w:val="22"/>
          <w:u w:val="single" w:color="auto"/>
        </w:rPr>
        <w:t xml:space="preserve"> </w:t>
      </w:r>
      <w:r>
        <w:rPr>
          <w:rFonts w:hint="eastAsia" w:ascii="仿宋" w:hAnsi="仿宋" w:eastAsia="仿宋" w:cs="仿宋"/>
          <w:spacing w:val="-1"/>
          <w:sz w:val="22"/>
          <w:szCs w:val="22"/>
          <w:u w:val="single" w:color="auto"/>
        </w:rPr>
        <w:t>自治区、州、市现行施</w:t>
      </w:r>
      <w:r>
        <w:rPr>
          <w:rFonts w:hint="eastAsia" w:ascii="仿宋" w:hAnsi="仿宋" w:eastAsia="仿宋" w:cs="仿宋"/>
          <w:sz w:val="22"/>
          <w:szCs w:val="22"/>
        </w:rPr>
        <w:t xml:space="preserve"> </w:t>
      </w:r>
      <w:r>
        <w:rPr>
          <w:rFonts w:hint="eastAsia" w:ascii="仿宋" w:hAnsi="仿宋" w:eastAsia="仿宋" w:cs="仿宋"/>
          <w:sz w:val="22"/>
          <w:szCs w:val="22"/>
          <w:u w:val="single" w:color="auto"/>
        </w:rPr>
        <w:t>工及验收规范标准以及材料设备所涉及的现行国家，省，市或行业的工程建设标准。</w:t>
      </w:r>
    </w:p>
    <w:p w14:paraId="6EE5659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3"/>
          <w:sz w:val="22"/>
          <w:szCs w:val="22"/>
        </w:rPr>
      </w:pPr>
      <w:r>
        <w:rPr>
          <w:rFonts w:hint="eastAsia" w:ascii="仿宋" w:hAnsi="仿宋" w:eastAsia="仿宋" w:cs="仿宋"/>
          <w:spacing w:val="-2"/>
          <w:sz w:val="22"/>
          <w:szCs w:val="22"/>
        </w:rPr>
        <w:t>1.4.2 发包人提供国外标准、规范的名称：</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pacing w:val="18"/>
          <w:sz w:val="22"/>
          <w:szCs w:val="22"/>
          <w:u w:val="single" w:color="auto"/>
        </w:rPr>
        <w:t xml:space="preserve">      </w:t>
      </w:r>
      <w:r>
        <w:rPr>
          <w:rFonts w:hint="eastAsia" w:ascii="仿宋" w:hAnsi="仿宋" w:eastAsia="仿宋" w:cs="仿宋"/>
          <w:spacing w:val="-3"/>
          <w:sz w:val="22"/>
          <w:szCs w:val="22"/>
        </w:rPr>
        <w:t>；</w:t>
      </w:r>
    </w:p>
    <w:p w14:paraId="598A1CE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发包人提供国外标准、规范的份数：</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4CFFF36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发包人提供国外标准、规范的名称：</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537D7D4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1.4.3 发包人对工程的技术标准和功能要求的特殊要求：</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731460B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 合同文件的优先顺序</w:t>
      </w:r>
    </w:p>
    <w:p w14:paraId="352A877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合同文件组成及优先顺序为： </w:t>
      </w:r>
      <w:r>
        <w:rPr>
          <w:rFonts w:hint="eastAsia" w:ascii="仿宋" w:hAnsi="仿宋" w:eastAsia="仿宋" w:cs="仿宋"/>
          <w:spacing w:val="-92"/>
          <w:sz w:val="22"/>
          <w:szCs w:val="22"/>
          <w:u w:val="single" w:color="auto"/>
        </w:rPr>
        <w:t xml:space="preserve"> </w:t>
      </w:r>
      <w:r>
        <w:rPr>
          <w:rFonts w:hint="eastAsia" w:ascii="仿宋" w:hAnsi="仿宋" w:eastAsia="仿宋" w:cs="仿宋"/>
          <w:sz w:val="22"/>
          <w:szCs w:val="22"/>
          <w:u w:val="single" w:color="auto"/>
        </w:rPr>
        <w:t>执行通用条款。</w:t>
      </w:r>
    </w:p>
    <w:p w14:paraId="5E0AC69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1.6</w:t>
      </w:r>
      <w:r>
        <w:rPr>
          <w:rFonts w:hint="eastAsia" w:ascii="仿宋" w:hAnsi="仿宋" w:eastAsia="仿宋" w:cs="仿宋"/>
          <w:spacing w:val="29"/>
          <w:sz w:val="22"/>
          <w:szCs w:val="22"/>
        </w:rPr>
        <w:t xml:space="preserve"> </w:t>
      </w:r>
      <w:r>
        <w:rPr>
          <w:rFonts w:hint="eastAsia" w:ascii="仿宋" w:hAnsi="仿宋" w:eastAsia="仿宋" w:cs="仿宋"/>
          <w:spacing w:val="-5"/>
          <w:sz w:val="22"/>
          <w:szCs w:val="22"/>
        </w:rPr>
        <w:t>图纸和承包人文件</w:t>
      </w:r>
    </w:p>
    <w:p w14:paraId="07AE90B2">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1.6.1</w:t>
      </w:r>
      <w:r>
        <w:rPr>
          <w:rFonts w:hint="eastAsia" w:ascii="仿宋" w:hAnsi="仿宋" w:eastAsia="仿宋" w:cs="仿宋"/>
          <w:spacing w:val="35"/>
          <w:sz w:val="22"/>
          <w:szCs w:val="22"/>
        </w:rPr>
        <w:t xml:space="preserve"> </w:t>
      </w:r>
      <w:r>
        <w:rPr>
          <w:rFonts w:hint="eastAsia" w:ascii="仿宋" w:hAnsi="仿宋" w:eastAsia="仿宋" w:cs="仿宋"/>
          <w:spacing w:val="-6"/>
          <w:sz w:val="22"/>
          <w:szCs w:val="22"/>
        </w:rPr>
        <w:t>图纸的提供</w:t>
      </w:r>
    </w:p>
    <w:p w14:paraId="59F43C3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发包人向承包人提供图纸的期限：</w:t>
      </w:r>
      <w:r>
        <w:rPr>
          <w:rFonts w:hint="eastAsia" w:ascii="仿宋" w:hAnsi="仿宋" w:eastAsia="仿宋" w:cs="仿宋"/>
          <w:spacing w:val="-1"/>
          <w:sz w:val="22"/>
          <w:szCs w:val="22"/>
          <w:u w:val="single" w:color="auto"/>
        </w:rPr>
        <w:t>合同签订后七日内提供</w:t>
      </w:r>
      <w:r>
        <w:rPr>
          <w:rFonts w:hint="eastAsia" w:ascii="仿宋" w:hAnsi="仿宋" w:eastAsia="仿宋" w:cs="仿宋"/>
          <w:spacing w:val="-2"/>
          <w:sz w:val="22"/>
          <w:szCs w:val="22"/>
          <w:u w:val="single" w:color="auto"/>
        </w:rPr>
        <w:t xml:space="preserve">审查合格的施工图 </w:t>
      </w:r>
      <w:r>
        <w:rPr>
          <w:rFonts w:hint="eastAsia" w:ascii="仿宋" w:hAnsi="仿宋" w:eastAsia="仿宋" w:cs="仿宋"/>
          <w:spacing w:val="-2"/>
          <w:sz w:val="22"/>
          <w:szCs w:val="22"/>
        </w:rPr>
        <w:t>。</w:t>
      </w:r>
      <w:r>
        <w:rPr>
          <w:rFonts w:hint="eastAsia" w:ascii="仿宋" w:hAnsi="仿宋" w:eastAsia="仿宋" w:cs="仿宋"/>
          <w:sz w:val="22"/>
          <w:szCs w:val="22"/>
        </w:rPr>
        <w:t xml:space="preserve"> </w:t>
      </w:r>
      <w:r>
        <w:rPr>
          <w:rFonts w:hint="eastAsia" w:ascii="仿宋" w:hAnsi="仿宋" w:eastAsia="仿宋" w:cs="仿宋"/>
          <w:spacing w:val="-1"/>
          <w:sz w:val="22"/>
          <w:szCs w:val="22"/>
        </w:rPr>
        <w:t>发包人向承包人提供图纸的数量：</w:t>
      </w:r>
      <w:r>
        <w:rPr>
          <w:rFonts w:hint="eastAsia" w:ascii="仿宋" w:hAnsi="仿宋" w:eastAsia="仿宋" w:cs="仿宋"/>
          <w:spacing w:val="-1"/>
          <w:sz w:val="22"/>
          <w:szCs w:val="22"/>
          <w:u w:val="single" w:color="auto"/>
        </w:rPr>
        <w:t xml:space="preserve">2 套  </w:t>
      </w:r>
      <w:r>
        <w:rPr>
          <w:rFonts w:hint="eastAsia" w:ascii="仿宋" w:hAnsi="仿宋" w:eastAsia="仿宋" w:cs="仿宋"/>
          <w:spacing w:val="-1"/>
          <w:sz w:val="22"/>
          <w:szCs w:val="22"/>
        </w:rPr>
        <w:t>。</w:t>
      </w:r>
    </w:p>
    <w:p w14:paraId="6F4C25F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发包人向承包人提供图纸的内容： </w:t>
      </w:r>
      <w:r>
        <w:rPr>
          <w:rFonts w:hint="eastAsia" w:ascii="仿宋" w:hAnsi="仿宋" w:eastAsia="仿宋" w:cs="仿宋"/>
          <w:spacing w:val="-93"/>
          <w:sz w:val="22"/>
          <w:szCs w:val="22"/>
          <w:u w:val="single" w:color="auto"/>
        </w:rPr>
        <w:t xml:space="preserve"> </w:t>
      </w:r>
      <w:r>
        <w:rPr>
          <w:rFonts w:hint="eastAsia" w:ascii="仿宋" w:hAnsi="仿宋" w:eastAsia="仿宋" w:cs="仿宋"/>
          <w:spacing w:val="-1"/>
          <w:sz w:val="22"/>
          <w:szCs w:val="22"/>
          <w:u w:val="single" w:color="auto"/>
        </w:rPr>
        <w:t xml:space="preserve">本合同发包内容中的全部图纸 </w:t>
      </w:r>
      <w:r>
        <w:rPr>
          <w:rFonts w:hint="eastAsia" w:ascii="仿宋" w:hAnsi="仿宋" w:eastAsia="仿宋" w:cs="仿宋"/>
          <w:spacing w:val="-1"/>
          <w:sz w:val="22"/>
          <w:szCs w:val="22"/>
        </w:rPr>
        <w:t>。</w:t>
      </w:r>
    </w:p>
    <w:p w14:paraId="080EB18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1.6.4 承包人文件</w:t>
      </w:r>
    </w:p>
    <w:p w14:paraId="6C19133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需要由承包人提供的文件，包括： </w:t>
      </w:r>
      <w:r>
        <w:rPr>
          <w:rFonts w:hint="eastAsia" w:ascii="仿宋" w:hAnsi="仿宋" w:eastAsia="仿宋" w:cs="仿宋"/>
          <w:spacing w:val="-84"/>
          <w:sz w:val="22"/>
          <w:szCs w:val="22"/>
          <w:u w:val="single" w:color="auto"/>
        </w:rPr>
        <w:t xml:space="preserve"> </w:t>
      </w:r>
      <w:r>
        <w:rPr>
          <w:rFonts w:hint="eastAsia" w:ascii="仿宋" w:hAnsi="仿宋" w:eastAsia="仿宋" w:cs="仿宋"/>
          <w:spacing w:val="-1"/>
          <w:sz w:val="22"/>
          <w:szCs w:val="22"/>
          <w:u w:val="single" w:color="auto"/>
        </w:rPr>
        <w:t>开工前 3</w:t>
      </w:r>
      <w:r>
        <w:rPr>
          <w:rFonts w:hint="eastAsia" w:ascii="仿宋" w:hAnsi="仿宋" w:eastAsia="仿宋" w:cs="仿宋"/>
          <w:spacing w:val="49"/>
          <w:sz w:val="22"/>
          <w:szCs w:val="22"/>
          <w:u w:val="single" w:color="auto"/>
        </w:rPr>
        <w:t xml:space="preserve"> </w:t>
      </w:r>
      <w:r>
        <w:rPr>
          <w:rFonts w:hint="eastAsia" w:ascii="仿宋" w:hAnsi="仿宋" w:eastAsia="仿宋" w:cs="仿宋"/>
          <w:spacing w:val="-1"/>
          <w:sz w:val="22"/>
          <w:szCs w:val="22"/>
          <w:u w:val="single" w:color="auto"/>
        </w:rPr>
        <w:t>日应提供完善的施工组织设计和安全专项方案，</w:t>
      </w:r>
      <w:r>
        <w:rPr>
          <w:rFonts w:hint="eastAsia" w:ascii="仿宋" w:hAnsi="仿宋" w:eastAsia="仿宋" w:cs="仿宋"/>
          <w:spacing w:val="-1"/>
          <w:sz w:val="22"/>
          <w:szCs w:val="22"/>
        </w:rPr>
        <w:t xml:space="preserve"> </w:t>
      </w:r>
      <w:r>
        <w:rPr>
          <w:rFonts w:hint="eastAsia" w:ascii="仿宋" w:hAnsi="仿宋" w:eastAsia="仿宋" w:cs="仿宋"/>
          <w:spacing w:val="-1"/>
          <w:sz w:val="22"/>
          <w:szCs w:val="22"/>
          <w:u w:val="single" w:color="auto"/>
        </w:rPr>
        <w:t>每月25日前提供下月完成工程量报表、月进度报表等。</w:t>
      </w:r>
    </w:p>
    <w:p w14:paraId="4324A6B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承包人提供的文件的期限为：</w:t>
      </w:r>
      <w:r>
        <w:rPr>
          <w:rFonts w:hint="eastAsia" w:ascii="仿宋" w:hAnsi="仿宋" w:eastAsia="仿宋" w:cs="仿宋"/>
          <w:spacing w:val="-3"/>
          <w:sz w:val="22"/>
          <w:szCs w:val="22"/>
          <w:u w:val="single" w:color="auto"/>
        </w:rPr>
        <w:t>每月 25</w:t>
      </w:r>
      <w:r>
        <w:rPr>
          <w:rFonts w:hint="eastAsia" w:ascii="仿宋" w:hAnsi="仿宋" w:eastAsia="仿宋" w:cs="仿宋"/>
          <w:spacing w:val="54"/>
          <w:sz w:val="22"/>
          <w:szCs w:val="22"/>
          <w:u w:val="single" w:color="auto"/>
        </w:rPr>
        <w:t xml:space="preserve"> </w:t>
      </w:r>
      <w:r>
        <w:rPr>
          <w:rFonts w:hint="eastAsia" w:ascii="仿宋" w:hAnsi="仿宋" w:eastAsia="仿宋" w:cs="仿宋"/>
          <w:spacing w:val="-3"/>
          <w:sz w:val="22"/>
          <w:szCs w:val="22"/>
          <w:u w:val="single" w:color="auto"/>
        </w:rPr>
        <w:t>日前</w:t>
      </w:r>
      <w:r>
        <w:rPr>
          <w:rFonts w:hint="eastAsia" w:ascii="仿宋" w:hAnsi="仿宋" w:eastAsia="仿宋" w:cs="仿宋"/>
          <w:spacing w:val="1"/>
          <w:sz w:val="22"/>
          <w:szCs w:val="22"/>
          <w:u w:val="single" w:color="auto"/>
        </w:rPr>
        <w:t xml:space="preserve">                </w:t>
      </w:r>
      <w:r>
        <w:rPr>
          <w:rFonts w:hint="eastAsia" w:ascii="仿宋" w:hAnsi="仿宋" w:eastAsia="仿宋" w:cs="仿宋"/>
          <w:spacing w:val="-3"/>
          <w:sz w:val="22"/>
          <w:szCs w:val="22"/>
          <w:u w:val="single" w:color="auto"/>
        </w:rPr>
        <w:t>。</w:t>
      </w:r>
    </w:p>
    <w:p w14:paraId="4422D3F1">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承包人提供的文件的数量为：</w:t>
      </w:r>
      <w:r>
        <w:rPr>
          <w:rFonts w:hint="eastAsia" w:ascii="仿宋" w:hAnsi="仿宋" w:eastAsia="仿宋" w:cs="仿宋"/>
          <w:spacing w:val="1"/>
          <w:sz w:val="22"/>
          <w:szCs w:val="22"/>
          <w:u w:val="single" w:color="auto"/>
        </w:rPr>
        <w:t xml:space="preserve">8 份    </w:t>
      </w:r>
      <w:r>
        <w:rPr>
          <w:rFonts w:hint="eastAsia" w:ascii="仿宋" w:hAnsi="仿宋" w:eastAsia="仿宋" w:cs="仿宋"/>
          <w:sz w:val="22"/>
          <w:szCs w:val="22"/>
          <w:u w:val="single" w:color="auto"/>
        </w:rPr>
        <w:t xml:space="preserve">                    。</w:t>
      </w:r>
    </w:p>
    <w:p w14:paraId="332B843F">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承包人提供的文件的形式为：</w:t>
      </w:r>
      <w:r>
        <w:rPr>
          <w:rFonts w:hint="eastAsia" w:ascii="仿宋" w:hAnsi="仿宋" w:eastAsia="仿宋" w:cs="仿宋"/>
          <w:spacing w:val="1"/>
          <w:sz w:val="22"/>
          <w:szCs w:val="22"/>
          <w:u w:val="single" w:color="auto"/>
        </w:rPr>
        <w:t>书面形式和电子</w:t>
      </w:r>
      <w:r>
        <w:rPr>
          <w:rFonts w:hint="eastAsia" w:ascii="仿宋" w:hAnsi="仿宋" w:eastAsia="仿宋" w:cs="仿宋"/>
          <w:sz w:val="22"/>
          <w:szCs w:val="22"/>
          <w:u w:val="single" w:color="auto"/>
        </w:rPr>
        <w:t>文档          。</w:t>
      </w:r>
    </w:p>
    <w:p w14:paraId="04972F0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发包人审批承包人文件的期限：</w:t>
      </w:r>
      <w:r>
        <w:rPr>
          <w:rFonts w:hint="eastAsia" w:ascii="仿宋" w:hAnsi="仿宋" w:eastAsia="仿宋" w:cs="仿宋"/>
          <w:spacing w:val="-1"/>
          <w:sz w:val="22"/>
          <w:szCs w:val="22"/>
          <w:u w:val="single" w:color="auto"/>
        </w:rPr>
        <w:t>收到文件后 10 天内</w:t>
      </w:r>
      <w:r>
        <w:rPr>
          <w:rFonts w:hint="eastAsia" w:ascii="仿宋" w:hAnsi="仿宋" w:eastAsia="仿宋" w:cs="仿宋"/>
          <w:spacing w:val="4"/>
          <w:sz w:val="22"/>
          <w:szCs w:val="22"/>
          <w:u w:val="single" w:color="auto"/>
        </w:rPr>
        <w:t xml:space="preserve">          </w:t>
      </w:r>
      <w:r>
        <w:rPr>
          <w:rFonts w:hint="eastAsia" w:ascii="仿宋" w:hAnsi="仿宋" w:eastAsia="仿宋" w:cs="仿宋"/>
          <w:spacing w:val="-1"/>
          <w:sz w:val="22"/>
          <w:szCs w:val="22"/>
          <w:u w:val="single" w:color="auto"/>
        </w:rPr>
        <w:t>。</w:t>
      </w:r>
    </w:p>
    <w:p w14:paraId="39CA963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1.6.5 现场图纸准备</w:t>
      </w:r>
    </w:p>
    <w:p w14:paraId="3DC84F2E">
      <w:pPr>
        <w:keepNext w:val="0"/>
        <w:keepLines w:val="0"/>
        <w:pageBreakBefore w:val="0"/>
        <w:widowControl/>
        <w:kinsoku/>
        <w:wordWrap/>
        <w:overflowPunct/>
        <w:topLinePunct w:val="0"/>
        <w:autoSpaceDE/>
        <w:autoSpaceDN/>
        <w:bidi w:val="0"/>
        <w:adjustRightInd/>
        <w:snapToGrid/>
        <w:spacing w:line="360" w:lineRule="auto"/>
        <w:ind w:left="0" w:right="0" w:firstLine="468"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关于现场图纸准备的约定：</w:t>
      </w:r>
      <w:r>
        <w:rPr>
          <w:rFonts w:hint="eastAsia" w:ascii="仿宋" w:hAnsi="仿宋" w:eastAsia="仿宋" w:cs="仿宋"/>
          <w:spacing w:val="7"/>
          <w:sz w:val="22"/>
          <w:szCs w:val="22"/>
          <w:u w:val="single" w:color="auto"/>
        </w:rPr>
        <w:t>施工现场保留一套完整图纸供发包人、监理人及有关人</w:t>
      </w:r>
      <w:r>
        <w:rPr>
          <w:rFonts w:hint="eastAsia" w:ascii="仿宋" w:hAnsi="仿宋" w:eastAsia="仿宋" w:cs="仿宋"/>
          <w:spacing w:val="6"/>
          <w:sz w:val="22"/>
          <w:szCs w:val="22"/>
          <w:u w:val="single" w:color="auto"/>
        </w:rPr>
        <w:t>员使</w:t>
      </w:r>
      <w:r>
        <w:rPr>
          <w:rFonts w:hint="eastAsia" w:ascii="仿宋" w:hAnsi="仿宋" w:eastAsia="仿宋" w:cs="仿宋"/>
          <w:spacing w:val="-5"/>
          <w:sz w:val="22"/>
          <w:szCs w:val="22"/>
          <w:u w:val="single" w:color="auto"/>
        </w:rPr>
        <w:t>用</w:t>
      </w:r>
      <w:r>
        <w:rPr>
          <w:rFonts w:hint="eastAsia" w:ascii="仿宋" w:hAnsi="仿宋" w:eastAsia="仿宋" w:cs="仿宋"/>
          <w:spacing w:val="15"/>
          <w:sz w:val="22"/>
          <w:szCs w:val="22"/>
          <w:u w:val="single" w:color="auto"/>
        </w:rPr>
        <w:t xml:space="preserve">  </w:t>
      </w:r>
      <w:r>
        <w:rPr>
          <w:rFonts w:hint="eastAsia" w:ascii="仿宋" w:hAnsi="仿宋" w:eastAsia="仿宋" w:cs="仿宋"/>
          <w:spacing w:val="-5"/>
          <w:sz w:val="22"/>
          <w:szCs w:val="22"/>
          <w:u w:val="single" w:color="auto"/>
        </w:rPr>
        <w:t>。</w:t>
      </w:r>
    </w:p>
    <w:p w14:paraId="70EFF9FD">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1.7</w:t>
      </w:r>
      <w:r>
        <w:rPr>
          <w:rFonts w:hint="eastAsia" w:ascii="仿宋" w:hAnsi="仿宋" w:eastAsia="仿宋" w:cs="仿宋"/>
          <w:spacing w:val="10"/>
          <w:sz w:val="22"/>
          <w:szCs w:val="22"/>
        </w:rPr>
        <w:t xml:space="preserve"> </w:t>
      </w:r>
      <w:r>
        <w:rPr>
          <w:rFonts w:hint="eastAsia" w:ascii="仿宋" w:hAnsi="仿宋" w:eastAsia="仿宋" w:cs="仿宋"/>
          <w:spacing w:val="-7"/>
          <w:sz w:val="22"/>
          <w:szCs w:val="22"/>
        </w:rPr>
        <w:t>联络</w:t>
      </w:r>
    </w:p>
    <w:p w14:paraId="1F8065F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1.7.1 发包人和承包人应当在</w:t>
      </w:r>
      <w:r>
        <w:rPr>
          <w:rFonts w:hint="eastAsia" w:ascii="仿宋" w:hAnsi="仿宋" w:eastAsia="仿宋" w:cs="仿宋"/>
          <w:spacing w:val="-2"/>
          <w:sz w:val="22"/>
          <w:szCs w:val="22"/>
          <w:u w:val="single" w:color="auto"/>
        </w:rPr>
        <w:t xml:space="preserve"> 7 </w:t>
      </w:r>
      <w:r>
        <w:rPr>
          <w:rFonts w:hint="eastAsia" w:ascii="仿宋" w:hAnsi="仿宋" w:eastAsia="仿宋" w:cs="仿宋"/>
          <w:spacing w:val="-2"/>
          <w:sz w:val="22"/>
          <w:szCs w:val="22"/>
        </w:rPr>
        <w:t>天内将与合同有关的通知、批准、证明、证书、指示、指</w:t>
      </w:r>
      <w:r>
        <w:rPr>
          <w:rFonts w:hint="eastAsia" w:ascii="仿宋" w:hAnsi="仿宋" w:eastAsia="仿宋" w:cs="仿宋"/>
          <w:spacing w:val="9"/>
          <w:sz w:val="22"/>
          <w:szCs w:val="22"/>
        </w:rPr>
        <w:t xml:space="preserve"> </w:t>
      </w:r>
      <w:r>
        <w:rPr>
          <w:rFonts w:hint="eastAsia" w:ascii="仿宋" w:hAnsi="仿宋" w:eastAsia="仿宋" w:cs="仿宋"/>
          <w:sz w:val="22"/>
          <w:szCs w:val="22"/>
        </w:rPr>
        <w:t>令、要求、请求、同意、意见、确定和决定等书面</w:t>
      </w:r>
      <w:r>
        <w:rPr>
          <w:rFonts w:hint="eastAsia" w:ascii="仿宋" w:hAnsi="仿宋" w:eastAsia="仿宋" w:cs="仿宋"/>
          <w:spacing w:val="-1"/>
          <w:sz w:val="22"/>
          <w:szCs w:val="22"/>
        </w:rPr>
        <w:t>函件送达对方当事人。</w:t>
      </w:r>
    </w:p>
    <w:p w14:paraId="0037315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pacing w:val="1"/>
          <w:sz w:val="22"/>
          <w:szCs w:val="22"/>
        </w:rPr>
      </w:pPr>
      <w:r>
        <w:rPr>
          <w:rFonts w:hint="eastAsia" w:ascii="仿宋" w:hAnsi="仿宋" w:eastAsia="仿宋" w:cs="仿宋"/>
          <w:spacing w:val="-1"/>
          <w:sz w:val="22"/>
          <w:szCs w:val="22"/>
        </w:rPr>
        <w:t>1.7.2 发包人接收文件的地点：</w:t>
      </w:r>
      <w:r>
        <w:rPr>
          <w:rFonts w:hint="eastAsia" w:ascii="仿宋" w:hAnsi="仿宋" w:eastAsia="仿宋" w:cs="仿宋"/>
          <w:spacing w:val="-1"/>
          <w:sz w:val="22"/>
          <w:szCs w:val="22"/>
          <w:u w:val="single" w:color="auto"/>
        </w:rPr>
        <w:t xml:space="preserve">发包人办公场所  ； </w:t>
      </w:r>
      <w:r>
        <w:rPr>
          <w:rFonts w:hint="eastAsia" w:ascii="仿宋" w:hAnsi="仿宋" w:eastAsia="仿宋" w:cs="仿宋"/>
          <w:spacing w:val="1"/>
          <w:sz w:val="22"/>
          <w:szCs w:val="22"/>
        </w:rPr>
        <w:t xml:space="preserve"> </w:t>
      </w:r>
    </w:p>
    <w:p w14:paraId="7F7AF3B3">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发包人指定的接收人为：</w:t>
      </w:r>
      <w:r>
        <w:rPr>
          <w:rFonts w:hint="eastAsia" w:ascii="仿宋" w:hAnsi="仿宋" w:eastAsia="仿宋" w:cs="仿宋"/>
          <w:sz w:val="22"/>
          <w:szCs w:val="22"/>
          <w:u w:val="single" w:color="auto"/>
        </w:rPr>
        <w:t>发包人代表 。</w:t>
      </w:r>
    </w:p>
    <w:p w14:paraId="7DF59E5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承包人接收文件的地点：项目所在地承包人项目部 ；</w:t>
      </w:r>
    </w:p>
    <w:p w14:paraId="3D4A924C">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承包人指定的接收人为：</w:t>
      </w:r>
      <w:r>
        <w:rPr>
          <w:rFonts w:hint="eastAsia" w:ascii="仿宋" w:hAnsi="仿宋" w:eastAsia="仿宋" w:cs="仿宋"/>
          <w:spacing w:val="1"/>
          <w:sz w:val="22"/>
          <w:szCs w:val="22"/>
          <w:u w:val="single" w:color="auto"/>
        </w:rPr>
        <w:t>项目经理  。</w:t>
      </w:r>
    </w:p>
    <w:p w14:paraId="07F7D8E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监理人接收文件的地点：</w:t>
      </w:r>
      <w:r>
        <w:rPr>
          <w:rFonts w:hint="eastAsia" w:ascii="仿宋" w:hAnsi="仿宋" w:eastAsia="仿宋" w:cs="仿宋"/>
          <w:spacing w:val="-2"/>
          <w:sz w:val="22"/>
          <w:szCs w:val="22"/>
          <w:u w:val="single" w:color="auto"/>
        </w:rPr>
        <w:t xml:space="preserve">  项目所在地监</w:t>
      </w:r>
      <w:r>
        <w:rPr>
          <w:rFonts w:hint="eastAsia" w:ascii="仿宋" w:hAnsi="仿宋" w:eastAsia="仿宋" w:cs="仿宋"/>
          <w:spacing w:val="-3"/>
          <w:sz w:val="22"/>
          <w:szCs w:val="22"/>
          <w:u w:val="single" w:color="auto"/>
        </w:rPr>
        <w:t xml:space="preserve">理人办公室 </w:t>
      </w:r>
      <w:r>
        <w:rPr>
          <w:rFonts w:hint="eastAsia" w:ascii="仿宋" w:hAnsi="仿宋" w:eastAsia="仿宋" w:cs="仿宋"/>
          <w:spacing w:val="-3"/>
          <w:sz w:val="22"/>
          <w:szCs w:val="22"/>
        </w:rPr>
        <w:t xml:space="preserve"> ；</w:t>
      </w:r>
      <w:r>
        <w:rPr>
          <w:rFonts w:hint="eastAsia" w:ascii="仿宋" w:hAnsi="仿宋" w:eastAsia="仿宋" w:cs="仿宋"/>
          <w:sz w:val="22"/>
          <w:szCs w:val="22"/>
        </w:rPr>
        <w:t xml:space="preserve"> </w:t>
      </w:r>
    </w:p>
    <w:p w14:paraId="37EBC5E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监理人指定的接收人为</w:t>
      </w:r>
      <w:r>
        <w:rPr>
          <w:rFonts w:hint="eastAsia" w:ascii="仿宋" w:hAnsi="仿宋" w:eastAsia="仿宋" w:cs="仿宋"/>
          <w:spacing w:val="-1"/>
          <w:sz w:val="22"/>
          <w:szCs w:val="22"/>
          <w:u w:val="single" w:color="auto"/>
        </w:rPr>
        <w:t xml:space="preserve">：    总监理工程师   </w:t>
      </w:r>
      <w:r>
        <w:rPr>
          <w:rFonts w:hint="eastAsia" w:ascii="仿宋" w:hAnsi="仿宋" w:eastAsia="仿宋" w:cs="仿宋"/>
          <w:spacing w:val="-1"/>
          <w:sz w:val="22"/>
          <w:szCs w:val="22"/>
        </w:rPr>
        <w:t>。</w:t>
      </w:r>
    </w:p>
    <w:p w14:paraId="238556D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1.10</w:t>
      </w:r>
      <w:r>
        <w:rPr>
          <w:rFonts w:hint="eastAsia" w:ascii="仿宋" w:hAnsi="仿宋" w:eastAsia="仿宋" w:cs="仿宋"/>
          <w:spacing w:val="14"/>
          <w:sz w:val="22"/>
          <w:szCs w:val="22"/>
        </w:rPr>
        <w:t xml:space="preserve"> </w:t>
      </w:r>
      <w:r>
        <w:rPr>
          <w:rFonts w:hint="eastAsia" w:ascii="仿宋" w:hAnsi="仿宋" w:eastAsia="仿宋" w:cs="仿宋"/>
          <w:spacing w:val="-5"/>
          <w:sz w:val="22"/>
          <w:szCs w:val="22"/>
        </w:rPr>
        <w:t>交通运输</w:t>
      </w:r>
    </w:p>
    <w:p w14:paraId="6608AC2B">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1.10.1</w:t>
      </w:r>
      <w:r>
        <w:rPr>
          <w:rFonts w:hint="eastAsia" w:ascii="仿宋" w:hAnsi="仿宋" w:eastAsia="仿宋" w:cs="仿宋"/>
          <w:spacing w:val="27"/>
          <w:sz w:val="22"/>
          <w:szCs w:val="22"/>
        </w:rPr>
        <w:t xml:space="preserve"> </w:t>
      </w:r>
      <w:r>
        <w:rPr>
          <w:rFonts w:hint="eastAsia" w:ascii="仿宋" w:hAnsi="仿宋" w:eastAsia="仿宋" w:cs="仿宋"/>
          <w:spacing w:val="-4"/>
          <w:sz w:val="22"/>
          <w:szCs w:val="22"/>
        </w:rPr>
        <w:t>出入现场的权利</w:t>
      </w:r>
    </w:p>
    <w:p w14:paraId="09556E7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关于出入现场的权利的约定：</w:t>
      </w:r>
      <w:r>
        <w:rPr>
          <w:rFonts w:hint="eastAsia" w:ascii="仿宋" w:hAnsi="仿宋" w:eastAsia="仿宋" w:cs="仿宋"/>
          <w:spacing w:val="-5"/>
          <w:sz w:val="22"/>
          <w:szCs w:val="22"/>
          <w:u w:val="single" w:color="auto"/>
        </w:rPr>
        <w:t>根据施工需要，由承包方负责办理出入施工现场的相关</w:t>
      </w:r>
      <w:r>
        <w:rPr>
          <w:rFonts w:hint="eastAsia" w:ascii="仿宋" w:hAnsi="仿宋" w:eastAsia="仿宋" w:cs="仿宋"/>
          <w:spacing w:val="-5"/>
          <w:sz w:val="22"/>
          <w:szCs w:val="22"/>
        </w:rPr>
        <w:t xml:space="preserve"> </w:t>
      </w:r>
      <w:r>
        <w:rPr>
          <w:rFonts w:hint="eastAsia" w:ascii="仿宋" w:hAnsi="仿宋" w:eastAsia="仿宋" w:cs="仿宋"/>
          <w:spacing w:val="-6"/>
          <w:sz w:val="22"/>
          <w:szCs w:val="22"/>
          <w:u w:val="single" w:color="auto"/>
        </w:rPr>
        <w:t>手续、</w:t>
      </w:r>
      <w:r>
        <w:rPr>
          <w:rFonts w:hint="eastAsia" w:ascii="仿宋" w:hAnsi="仿宋" w:eastAsia="仿宋" w:cs="仿宋"/>
          <w:sz w:val="22"/>
          <w:szCs w:val="22"/>
        </w:rPr>
        <w:t xml:space="preserve"> </w:t>
      </w:r>
      <w:r>
        <w:rPr>
          <w:rFonts w:hint="eastAsia" w:ascii="仿宋" w:hAnsi="仿宋" w:eastAsia="仿宋" w:cs="仿宋"/>
          <w:spacing w:val="-2"/>
          <w:sz w:val="22"/>
          <w:szCs w:val="22"/>
          <w:u w:val="single" w:color="auto"/>
        </w:rPr>
        <w:t>负责建设并承担相关费用</w:t>
      </w:r>
      <w:r>
        <w:rPr>
          <w:rFonts w:hint="eastAsia" w:ascii="仿宋" w:hAnsi="仿宋" w:eastAsia="仿宋" w:cs="仿宋"/>
          <w:spacing w:val="-2"/>
          <w:sz w:val="22"/>
          <w:szCs w:val="22"/>
        </w:rPr>
        <w:t>。</w:t>
      </w:r>
    </w:p>
    <w:p w14:paraId="1600FAE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1.10.3 场内交通</w:t>
      </w:r>
    </w:p>
    <w:p w14:paraId="31057C2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关于场外交通和场内交通的边界的约定：</w:t>
      </w:r>
      <w:r>
        <w:rPr>
          <w:rFonts w:hint="eastAsia" w:ascii="仿宋" w:hAnsi="仿宋" w:eastAsia="仿宋" w:cs="仿宋"/>
          <w:spacing w:val="-1"/>
          <w:sz w:val="22"/>
          <w:szCs w:val="22"/>
          <w:u w:val="single" w:color="auto"/>
        </w:rPr>
        <w:t>以规划红线为边界</w:t>
      </w:r>
      <w:r>
        <w:rPr>
          <w:rFonts w:hint="eastAsia" w:ascii="仿宋" w:hAnsi="仿宋" w:eastAsia="仿宋" w:cs="仿宋"/>
          <w:spacing w:val="43"/>
          <w:sz w:val="22"/>
          <w:szCs w:val="22"/>
          <w:u w:val="single" w:color="auto"/>
        </w:rPr>
        <w:t xml:space="preserve"> </w:t>
      </w:r>
      <w:r>
        <w:rPr>
          <w:rFonts w:hint="eastAsia" w:ascii="仿宋" w:hAnsi="仿宋" w:eastAsia="仿宋" w:cs="仿宋"/>
          <w:spacing w:val="-1"/>
          <w:sz w:val="22"/>
          <w:szCs w:val="22"/>
          <w:u w:val="single" w:color="auto"/>
        </w:rPr>
        <w:t>。</w:t>
      </w:r>
    </w:p>
    <w:p w14:paraId="0D4E47D5">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关于发包人向承包人免费提供满足工程施工需要的场内道路和交通设施的约定：</w:t>
      </w:r>
      <w:r>
        <w:rPr>
          <w:rFonts w:hint="eastAsia" w:ascii="仿宋" w:hAnsi="仿宋" w:eastAsia="仿宋" w:cs="仿宋"/>
          <w:spacing w:val="1"/>
          <w:sz w:val="22"/>
          <w:szCs w:val="22"/>
          <w:u w:val="single" w:color="auto"/>
        </w:rPr>
        <w:t>发包方协</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u w:val="single" w:color="auto"/>
        </w:rPr>
        <w:t>助，承包方办理并承担相应费用  。</w:t>
      </w:r>
    </w:p>
    <w:p w14:paraId="242CC8F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1.10.4 超大件和超重件的运输 运输超大件或超重件所需的道</w:t>
      </w:r>
      <w:r>
        <w:rPr>
          <w:rFonts w:hint="eastAsia" w:ascii="仿宋" w:hAnsi="仿宋" w:eastAsia="仿宋" w:cs="仿宋"/>
          <w:sz w:val="22"/>
          <w:szCs w:val="22"/>
        </w:rPr>
        <w:t xml:space="preserve">路和桥梁临时加固改造费用 </w:t>
      </w:r>
      <w:r>
        <w:rPr>
          <w:rFonts w:hint="eastAsia" w:ascii="仿宋" w:hAnsi="仿宋" w:eastAsia="仿宋" w:cs="仿宋"/>
          <w:spacing w:val="-1"/>
          <w:sz w:val="22"/>
          <w:szCs w:val="22"/>
        </w:rPr>
        <w:t xml:space="preserve">和其他有关费用由 </w:t>
      </w:r>
      <w:r>
        <w:rPr>
          <w:rFonts w:hint="eastAsia" w:ascii="仿宋" w:hAnsi="仿宋" w:eastAsia="仿宋" w:cs="仿宋"/>
          <w:spacing w:val="-1"/>
          <w:sz w:val="22"/>
          <w:szCs w:val="22"/>
          <w:u w:val="single" w:color="auto"/>
        </w:rPr>
        <w:t>承包人</w:t>
      </w:r>
      <w:r>
        <w:rPr>
          <w:rFonts w:hint="eastAsia" w:ascii="仿宋" w:hAnsi="仿宋" w:eastAsia="仿宋" w:cs="仿宋"/>
          <w:spacing w:val="-1"/>
          <w:sz w:val="22"/>
          <w:szCs w:val="22"/>
        </w:rPr>
        <w:t>承担。</w:t>
      </w:r>
    </w:p>
    <w:p w14:paraId="3FE05954">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1.11</w:t>
      </w:r>
      <w:r>
        <w:rPr>
          <w:rFonts w:hint="eastAsia" w:ascii="仿宋" w:hAnsi="仿宋" w:eastAsia="仿宋" w:cs="仿宋"/>
          <w:spacing w:val="14"/>
          <w:sz w:val="22"/>
          <w:szCs w:val="22"/>
        </w:rPr>
        <w:t xml:space="preserve"> </w:t>
      </w:r>
      <w:r>
        <w:rPr>
          <w:rFonts w:hint="eastAsia" w:ascii="仿宋" w:hAnsi="仿宋" w:eastAsia="仿宋" w:cs="仿宋"/>
          <w:spacing w:val="-5"/>
          <w:sz w:val="22"/>
          <w:szCs w:val="22"/>
        </w:rPr>
        <w:t>知识产权</w:t>
      </w:r>
    </w:p>
    <w:p w14:paraId="52B7DAF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1.11.1 关于发包人提供给承包人的图纸、发包人为实施工程自行编制或委托编制的技术规</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rPr>
        <w:t>范</w:t>
      </w:r>
      <w:r>
        <w:rPr>
          <w:rFonts w:hint="eastAsia" w:ascii="仿宋" w:hAnsi="仿宋" w:eastAsia="仿宋" w:cs="仿宋"/>
          <w:spacing w:val="33"/>
          <w:sz w:val="22"/>
          <w:szCs w:val="22"/>
        </w:rPr>
        <w:t xml:space="preserve"> </w:t>
      </w:r>
      <w:r>
        <w:rPr>
          <w:rFonts w:hint="eastAsia" w:ascii="仿宋" w:hAnsi="仿宋" w:eastAsia="仿宋" w:cs="仿宋"/>
          <w:spacing w:val="-1"/>
          <w:sz w:val="22"/>
          <w:szCs w:val="22"/>
        </w:rPr>
        <w:t>以及反映发包人关于合同要求或其他类似性质的文件的著作权的归属</w:t>
      </w:r>
      <w:r>
        <w:rPr>
          <w:rFonts w:hint="eastAsia" w:ascii="仿宋" w:hAnsi="仿宋" w:eastAsia="仿宋" w:cs="仿宋"/>
          <w:spacing w:val="-2"/>
          <w:sz w:val="22"/>
          <w:szCs w:val="22"/>
        </w:rPr>
        <w:t>：</w:t>
      </w:r>
      <w:r>
        <w:rPr>
          <w:rFonts w:hint="eastAsia" w:ascii="仿宋" w:hAnsi="仿宋" w:eastAsia="仿宋" w:cs="仿宋"/>
          <w:spacing w:val="-2"/>
          <w:sz w:val="22"/>
          <w:szCs w:val="22"/>
          <w:u w:val="single" w:color="auto"/>
        </w:rPr>
        <w:t xml:space="preserve">属于发包人 </w:t>
      </w:r>
      <w:r>
        <w:rPr>
          <w:rFonts w:hint="eastAsia" w:ascii="仿宋" w:hAnsi="仿宋" w:eastAsia="仿宋" w:cs="仿宋"/>
          <w:spacing w:val="-2"/>
          <w:sz w:val="22"/>
          <w:szCs w:val="22"/>
        </w:rPr>
        <w:t>。</w:t>
      </w:r>
    </w:p>
    <w:p w14:paraId="3143124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关于发包人提供的上述文件的使用限制的要求：</w:t>
      </w:r>
      <w:r>
        <w:rPr>
          <w:rFonts w:hint="eastAsia" w:ascii="仿宋" w:hAnsi="仿宋" w:eastAsia="仿宋" w:cs="仿宋"/>
          <w:spacing w:val="-1"/>
          <w:sz w:val="22"/>
          <w:szCs w:val="22"/>
          <w:u w:val="single" w:color="auto"/>
        </w:rPr>
        <w:t>按通用条款执行</w:t>
      </w:r>
      <w:r>
        <w:rPr>
          <w:rFonts w:hint="eastAsia" w:ascii="仿宋" w:hAnsi="仿宋" w:eastAsia="仿宋" w:cs="仿宋"/>
          <w:spacing w:val="62"/>
          <w:sz w:val="22"/>
          <w:szCs w:val="22"/>
          <w:u w:val="single" w:color="auto"/>
        </w:rPr>
        <w:t xml:space="preserve">  </w:t>
      </w:r>
      <w:r>
        <w:rPr>
          <w:rFonts w:hint="eastAsia" w:ascii="仿宋" w:hAnsi="仿宋" w:eastAsia="仿宋" w:cs="仿宋"/>
          <w:spacing w:val="-1"/>
          <w:sz w:val="22"/>
          <w:szCs w:val="22"/>
        </w:rPr>
        <w:t>。</w:t>
      </w:r>
    </w:p>
    <w:p w14:paraId="56B7386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1.11.2 关于承包人为实施工程所编制文件的著作权的归属：</w:t>
      </w:r>
      <w:r>
        <w:rPr>
          <w:rFonts w:hint="eastAsia" w:ascii="仿宋" w:hAnsi="仿宋" w:eastAsia="仿宋" w:cs="仿宋"/>
          <w:spacing w:val="-1"/>
          <w:sz w:val="22"/>
          <w:szCs w:val="22"/>
          <w:u w:val="single" w:color="auto"/>
        </w:rPr>
        <w:t xml:space="preserve">按通用条款执行   </w:t>
      </w:r>
      <w:r>
        <w:rPr>
          <w:rFonts w:hint="eastAsia" w:ascii="仿宋" w:hAnsi="仿宋" w:eastAsia="仿宋" w:cs="仿宋"/>
          <w:spacing w:val="-1"/>
          <w:sz w:val="22"/>
          <w:szCs w:val="22"/>
        </w:rPr>
        <w:t>。</w:t>
      </w:r>
    </w:p>
    <w:p w14:paraId="365C6ED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关于承包人提供的上述文件的使用限制的要求：</w:t>
      </w:r>
      <w:r>
        <w:rPr>
          <w:rFonts w:hint="eastAsia" w:ascii="仿宋" w:hAnsi="仿宋" w:eastAsia="仿宋" w:cs="仿宋"/>
          <w:sz w:val="22"/>
          <w:szCs w:val="22"/>
          <w:u w:val="single" w:color="auto"/>
        </w:rPr>
        <w:t>承包人不</w:t>
      </w:r>
      <w:r>
        <w:rPr>
          <w:rFonts w:hint="eastAsia" w:ascii="仿宋" w:hAnsi="仿宋" w:eastAsia="仿宋" w:cs="仿宋"/>
          <w:spacing w:val="-1"/>
          <w:sz w:val="22"/>
          <w:szCs w:val="22"/>
          <w:u w:val="single" w:color="auto"/>
        </w:rPr>
        <w:t>得向与本工程无关的第三方提供</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本工程的图纸和资料，需要提供时，须经发包人的同意</w:t>
      </w:r>
      <w:r>
        <w:rPr>
          <w:rFonts w:hint="eastAsia" w:ascii="仿宋" w:hAnsi="仿宋" w:eastAsia="仿宋" w:cs="仿宋"/>
          <w:spacing w:val="122"/>
          <w:sz w:val="22"/>
          <w:szCs w:val="22"/>
          <w:u w:val="single" w:color="auto"/>
        </w:rPr>
        <w:t xml:space="preserve"> </w:t>
      </w:r>
      <w:r>
        <w:rPr>
          <w:rFonts w:hint="eastAsia" w:ascii="仿宋" w:hAnsi="仿宋" w:eastAsia="仿宋" w:cs="仿宋"/>
          <w:spacing w:val="-1"/>
          <w:sz w:val="22"/>
          <w:szCs w:val="22"/>
        </w:rPr>
        <w:t>。</w:t>
      </w:r>
    </w:p>
    <w:p w14:paraId="292121B4">
      <w:pPr>
        <w:keepNext w:val="0"/>
        <w:keepLines w:val="0"/>
        <w:pageBreakBefore w:val="0"/>
        <w:widowControl/>
        <w:tabs>
          <w:tab w:val="left" w:pos="880"/>
        </w:tabs>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1.11.4 承包人在施工过程中所采用的专利、专有技术、技术秘密的使用费的承担方式：</w:t>
      </w:r>
      <w:r>
        <w:rPr>
          <w:rFonts w:hint="eastAsia" w:ascii="仿宋" w:hAnsi="仿宋" w:eastAsia="仿宋" w:cs="仿宋"/>
          <w:spacing w:val="8"/>
          <w:sz w:val="22"/>
          <w:szCs w:val="22"/>
        </w:rPr>
        <w:t xml:space="preserve"> </w:t>
      </w:r>
      <w:r>
        <w:rPr>
          <w:rFonts w:hint="eastAsia" w:ascii="仿宋" w:hAnsi="仿宋" w:eastAsia="仿宋" w:cs="仿宋"/>
          <w:spacing w:val="-1"/>
          <w:sz w:val="22"/>
          <w:szCs w:val="22"/>
          <w:u w:val="single" w:color="auto"/>
        </w:rPr>
        <w:t xml:space="preserve">包含在合同价中 </w:t>
      </w:r>
      <w:r>
        <w:rPr>
          <w:rFonts w:hint="eastAsia" w:ascii="仿宋" w:hAnsi="仿宋" w:eastAsia="仿宋" w:cs="仿宋"/>
          <w:spacing w:val="-1"/>
          <w:sz w:val="22"/>
          <w:szCs w:val="22"/>
        </w:rPr>
        <w:t>。</w:t>
      </w:r>
    </w:p>
    <w:p w14:paraId="039F6214">
      <w:pPr>
        <w:keepNext w:val="0"/>
        <w:keepLines w:val="0"/>
        <w:pageBreakBefore w:val="0"/>
        <w:widowControl/>
        <w:kinsoku/>
        <w:wordWrap/>
        <w:overflowPunct/>
        <w:topLinePunct w:val="0"/>
        <w:autoSpaceDE/>
        <w:autoSpaceDN/>
        <w:bidi w:val="0"/>
        <w:adjustRightInd/>
        <w:snapToGrid/>
        <w:spacing w:line="360" w:lineRule="auto"/>
        <w:ind w:left="0" w:right="0" w:firstLine="392" w:firstLineChars="200"/>
        <w:textAlignment w:val="auto"/>
        <w:rPr>
          <w:rFonts w:hint="eastAsia" w:ascii="仿宋" w:hAnsi="仿宋" w:eastAsia="仿宋" w:cs="仿宋"/>
          <w:sz w:val="22"/>
          <w:szCs w:val="22"/>
        </w:rPr>
      </w:pPr>
      <w:r>
        <w:rPr>
          <w:rFonts w:hint="eastAsia" w:ascii="仿宋" w:hAnsi="仿宋" w:eastAsia="仿宋" w:cs="仿宋"/>
          <w:spacing w:val="-12"/>
          <w:sz w:val="22"/>
          <w:szCs w:val="22"/>
        </w:rPr>
        <w:t>1.13</w:t>
      </w:r>
      <w:r>
        <w:rPr>
          <w:rFonts w:hint="eastAsia" w:ascii="仿宋" w:hAnsi="仿宋" w:eastAsia="仿宋" w:cs="仿宋"/>
          <w:spacing w:val="58"/>
          <w:sz w:val="22"/>
          <w:szCs w:val="22"/>
        </w:rPr>
        <w:t xml:space="preserve"> </w:t>
      </w:r>
      <w:r>
        <w:rPr>
          <w:rFonts w:hint="eastAsia" w:ascii="仿宋" w:hAnsi="仿宋" w:eastAsia="仿宋" w:cs="仿宋"/>
          <w:spacing w:val="-12"/>
          <w:sz w:val="22"/>
          <w:szCs w:val="22"/>
        </w:rPr>
        <w:t>工</w:t>
      </w:r>
      <w:r>
        <w:rPr>
          <w:rFonts w:hint="eastAsia" w:ascii="仿宋" w:hAnsi="仿宋" w:eastAsia="仿宋" w:cs="仿宋"/>
          <w:spacing w:val="-55"/>
          <w:sz w:val="22"/>
          <w:szCs w:val="22"/>
        </w:rPr>
        <w:t xml:space="preserve"> </w:t>
      </w:r>
      <w:r>
        <w:rPr>
          <w:rFonts w:hint="eastAsia" w:ascii="仿宋" w:hAnsi="仿宋" w:eastAsia="仿宋" w:cs="仿宋"/>
          <w:spacing w:val="-12"/>
          <w:sz w:val="22"/>
          <w:szCs w:val="22"/>
        </w:rPr>
        <w:t>程</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量</w:t>
      </w:r>
      <w:r>
        <w:rPr>
          <w:rFonts w:hint="eastAsia" w:ascii="仿宋" w:hAnsi="仿宋" w:eastAsia="仿宋" w:cs="仿宋"/>
          <w:spacing w:val="-54"/>
          <w:sz w:val="22"/>
          <w:szCs w:val="22"/>
        </w:rPr>
        <w:t xml:space="preserve"> </w:t>
      </w:r>
      <w:r>
        <w:rPr>
          <w:rFonts w:hint="eastAsia" w:ascii="仿宋" w:hAnsi="仿宋" w:eastAsia="仿宋" w:cs="仿宋"/>
          <w:spacing w:val="-12"/>
          <w:sz w:val="22"/>
          <w:szCs w:val="22"/>
        </w:rPr>
        <w:t>清</w:t>
      </w:r>
      <w:r>
        <w:rPr>
          <w:rFonts w:hint="eastAsia" w:ascii="仿宋" w:hAnsi="仿宋" w:eastAsia="仿宋" w:cs="仿宋"/>
          <w:spacing w:val="-52"/>
          <w:sz w:val="22"/>
          <w:szCs w:val="22"/>
        </w:rPr>
        <w:t xml:space="preserve"> </w:t>
      </w:r>
      <w:r>
        <w:rPr>
          <w:rFonts w:hint="eastAsia" w:ascii="仿宋" w:hAnsi="仿宋" w:eastAsia="仿宋" w:cs="仿宋"/>
          <w:spacing w:val="-12"/>
          <w:sz w:val="22"/>
          <w:szCs w:val="22"/>
        </w:rPr>
        <w:t>单</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错</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误</w:t>
      </w:r>
      <w:r>
        <w:rPr>
          <w:rFonts w:hint="eastAsia" w:ascii="仿宋" w:hAnsi="仿宋" w:eastAsia="仿宋" w:cs="仿宋"/>
          <w:spacing w:val="-35"/>
          <w:sz w:val="22"/>
          <w:szCs w:val="22"/>
        </w:rPr>
        <w:t xml:space="preserve"> </w:t>
      </w:r>
      <w:r>
        <w:rPr>
          <w:rFonts w:hint="eastAsia" w:ascii="仿宋" w:hAnsi="仿宋" w:eastAsia="仿宋" w:cs="仿宋"/>
          <w:spacing w:val="-12"/>
          <w:sz w:val="22"/>
          <w:szCs w:val="22"/>
        </w:rPr>
        <w:t>的</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修</w:t>
      </w:r>
      <w:r>
        <w:rPr>
          <w:rFonts w:hint="eastAsia" w:ascii="仿宋" w:hAnsi="仿宋" w:eastAsia="仿宋" w:cs="仿宋"/>
          <w:spacing w:val="-50"/>
          <w:sz w:val="22"/>
          <w:szCs w:val="22"/>
        </w:rPr>
        <w:t xml:space="preserve"> </w:t>
      </w:r>
      <w:r>
        <w:rPr>
          <w:rFonts w:hint="eastAsia" w:ascii="仿宋" w:hAnsi="仿宋" w:eastAsia="仿宋" w:cs="仿宋"/>
          <w:spacing w:val="-12"/>
          <w:sz w:val="22"/>
          <w:szCs w:val="22"/>
        </w:rPr>
        <w:t>正</w:t>
      </w:r>
      <w:r>
        <w:rPr>
          <w:rFonts w:hint="eastAsia" w:ascii="仿宋" w:hAnsi="仿宋" w:eastAsia="仿宋" w:cs="仿宋"/>
          <w:spacing w:val="-32"/>
          <w:sz w:val="22"/>
          <w:szCs w:val="22"/>
        </w:rPr>
        <w:t xml:space="preserve"> </w:t>
      </w:r>
      <w:r>
        <w:rPr>
          <w:rFonts w:hint="eastAsia" w:ascii="仿宋" w:hAnsi="仿宋" w:eastAsia="仿宋" w:cs="仿宋"/>
          <w:spacing w:val="-12"/>
          <w:sz w:val="22"/>
          <w:szCs w:val="22"/>
        </w:rPr>
        <w:t>出</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现</w:t>
      </w:r>
      <w:r>
        <w:rPr>
          <w:rFonts w:hint="eastAsia" w:ascii="仿宋" w:hAnsi="仿宋" w:eastAsia="仿宋" w:cs="仿宋"/>
          <w:spacing w:val="-49"/>
          <w:sz w:val="22"/>
          <w:szCs w:val="22"/>
        </w:rPr>
        <w:t xml:space="preserve"> </w:t>
      </w:r>
      <w:r>
        <w:rPr>
          <w:rFonts w:hint="eastAsia" w:ascii="仿宋" w:hAnsi="仿宋" w:eastAsia="仿宋" w:cs="仿宋"/>
          <w:spacing w:val="-12"/>
          <w:sz w:val="22"/>
          <w:szCs w:val="22"/>
        </w:rPr>
        <w:t>工</w:t>
      </w:r>
      <w:r>
        <w:rPr>
          <w:rFonts w:hint="eastAsia" w:ascii="仿宋" w:hAnsi="仿宋" w:eastAsia="仿宋" w:cs="仿宋"/>
          <w:spacing w:val="-54"/>
          <w:sz w:val="22"/>
          <w:szCs w:val="22"/>
        </w:rPr>
        <w:t xml:space="preserve"> </w:t>
      </w:r>
      <w:r>
        <w:rPr>
          <w:rFonts w:hint="eastAsia" w:ascii="仿宋" w:hAnsi="仿宋" w:eastAsia="仿宋" w:cs="仿宋"/>
          <w:spacing w:val="-12"/>
          <w:sz w:val="22"/>
          <w:szCs w:val="22"/>
        </w:rPr>
        <w:t>程</w:t>
      </w:r>
      <w:r>
        <w:rPr>
          <w:rFonts w:hint="eastAsia" w:ascii="仿宋" w:hAnsi="仿宋" w:eastAsia="仿宋" w:cs="仿宋"/>
          <w:spacing w:val="-54"/>
          <w:sz w:val="22"/>
          <w:szCs w:val="22"/>
        </w:rPr>
        <w:t xml:space="preserve"> </w:t>
      </w:r>
      <w:r>
        <w:rPr>
          <w:rFonts w:hint="eastAsia" w:ascii="仿宋" w:hAnsi="仿宋" w:eastAsia="仿宋" w:cs="仿宋"/>
          <w:spacing w:val="-12"/>
          <w:sz w:val="22"/>
          <w:szCs w:val="22"/>
        </w:rPr>
        <w:t>量</w:t>
      </w:r>
      <w:r>
        <w:rPr>
          <w:rFonts w:hint="eastAsia" w:ascii="仿宋" w:hAnsi="仿宋" w:eastAsia="仿宋" w:cs="仿宋"/>
          <w:spacing w:val="-51"/>
          <w:sz w:val="22"/>
          <w:szCs w:val="22"/>
        </w:rPr>
        <w:t xml:space="preserve"> </w:t>
      </w:r>
      <w:r>
        <w:rPr>
          <w:rFonts w:hint="eastAsia" w:ascii="仿宋" w:hAnsi="仿宋" w:eastAsia="仿宋" w:cs="仿宋"/>
          <w:spacing w:val="-12"/>
          <w:sz w:val="22"/>
          <w:szCs w:val="22"/>
        </w:rPr>
        <w:t>清</w:t>
      </w:r>
      <w:r>
        <w:rPr>
          <w:rFonts w:hint="eastAsia" w:ascii="仿宋" w:hAnsi="仿宋" w:eastAsia="仿宋" w:cs="仿宋"/>
          <w:spacing w:val="-52"/>
          <w:sz w:val="22"/>
          <w:szCs w:val="22"/>
        </w:rPr>
        <w:t xml:space="preserve"> </w:t>
      </w:r>
      <w:r>
        <w:rPr>
          <w:rFonts w:hint="eastAsia" w:ascii="仿宋" w:hAnsi="仿宋" w:eastAsia="仿宋" w:cs="仿宋"/>
          <w:spacing w:val="-12"/>
          <w:sz w:val="22"/>
          <w:szCs w:val="22"/>
        </w:rPr>
        <w:t>单</w:t>
      </w:r>
      <w:r>
        <w:rPr>
          <w:rFonts w:hint="eastAsia" w:ascii="仿宋" w:hAnsi="仿宋" w:eastAsia="仿宋" w:cs="仿宋"/>
          <w:spacing w:val="-54"/>
          <w:sz w:val="22"/>
          <w:szCs w:val="22"/>
        </w:rPr>
        <w:t xml:space="preserve"> </w:t>
      </w:r>
      <w:r>
        <w:rPr>
          <w:rFonts w:hint="eastAsia" w:ascii="仿宋" w:hAnsi="仿宋" w:eastAsia="仿宋" w:cs="仿宋"/>
          <w:spacing w:val="-12"/>
          <w:sz w:val="22"/>
          <w:szCs w:val="22"/>
        </w:rPr>
        <w:t>错</w:t>
      </w:r>
      <w:r>
        <w:rPr>
          <w:rFonts w:hint="eastAsia" w:ascii="仿宋" w:hAnsi="仿宋" w:eastAsia="仿宋" w:cs="仿宋"/>
          <w:spacing w:val="-48"/>
          <w:sz w:val="22"/>
          <w:szCs w:val="22"/>
        </w:rPr>
        <w:t xml:space="preserve"> </w:t>
      </w:r>
      <w:r>
        <w:rPr>
          <w:rFonts w:hint="eastAsia" w:ascii="仿宋" w:hAnsi="仿宋" w:eastAsia="仿宋" w:cs="仿宋"/>
          <w:spacing w:val="-12"/>
          <w:sz w:val="22"/>
          <w:szCs w:val="22"/>
        </w:rPr>
        <w:t>误</w:t>
      </w:r>
      <w:r>
        <w:rPr>
          <w:rFonts w:hint="eastAsia" w:ascii="仿宋" w:hAnsi="仿宋" w:eastAsia="仿宋" w:cs="仿宋"/>
          <w:spacing w:val="-43"/>
          <w:sz w:val="22"/>
          <w:szCs w:val="22"/>
        </w:rPr>
        <w:t xml:space="preserve"> </w:t>
      </w:r>
      <w:r>
        <w:rPr>
          <w:rFonts w:hint="eastAsia" w:ascii="仿宋" w:hAnsi="仿宋" w:eastAsia="仿宋" w:cs="仿宋"/>
          <w:spacing w:val="-12"/>
          <w:sz w:val="22"/>
          <w:szCs w:val="22"/>
        </w:rPr>
        <w:t>时</w:t>
      </w:r>
      <w:r>
        <w:rPr>
          <w:rFonts w:hint="eastAsia" w:ascii="仿宋" w:hAnsi="仿宋" w:eastAsia="仿宋" w:cs="仿宋"/>
          <w:spacing w:val="-36"/>
          <w:sz w:val="22"/>
          <w:szCs w:val="22"/>
        </w:rPr>
        <w:t xml:space="preserve"> </w:t>
      </w:r>
      <w:r>
        <w:rPr>
          <w:rFonts w:hint="eastAsia" w:ascii="仿宋" w:hAnsi="仿宋" w:eastAsia="仿宋" w:cs="仿宋"/>
          <w:spacing w:val="-13"/>
          <w:sz w:val="22"/>
          <w:szCs w:val="22"/>
        </w:rPr>
        <w:t>，</w:t>
      </w:r>
      <w:r>
        <w:rPr>
          <w:rFonts w:hint="eastAsia" w:ascii="仿宋" w:hAnsi="仿宋" w:eastAsia="仿宋" w:cs="仿宋"/>
          <w:spacing w:val="-47"/>
          <w:sz w:val="22"/>
          <w:szCs w:val="22"/>
        </w:rPr>
        <w:t xml:space="preserve"> </w:t>
      </w:r>
      <w:r>
        <w:rPr>
          <w:rFonts w:hint="eastAsia" w:ascii="仿宋" w:hAnsi="仿宋" w:eastAsia="仿宋" w:cs="仿宋"/>
          <w:spacing w:val="-13"/>
          <w:sz w:val="22"/>
          <w:szCs w:val="22"/>
        </w:rPr>
        <w:t>是</w:t>
      </w:r>
      <w:r>
        <w:rPr>
          <w:rFonts w:hint="eastAsia" w:ascii="仿宋" w:hAnsi="仿宋" w:eastAsia="仿宋" w:cs="仿宋"/>
          <w:spacing w:val="-46"/>
          <w:sz w:val="22"/>
          <w:szCs w:val="22"/>
        </w:rPr>
        <w:t xml:space="preserve"> </w:t>
      </w:r>
      <w:r>
        <w:rPr>
          <w:rFonts w:hint="eastAsia" w:ascii="仿宋" w:hAnsi="仿宋" w:eastAsia="仿宋" w:cs="仿宋"/>
          <w:spacing w:val="-13"/>
          <w:sz w:val="22"/>
          <w:szCs w:val="22"/>
        </w:rPr>
        <w:t>否</w:t>
      </w:r>
      <w:r>
        <w:rPr>
          <w:rFonts w:hint="eastAsia" w:ascii="仿宋" w:hAnsi="仿宋" w:eastAsia="仿宋" w:cs="仿宋"/>
          <w:spacing w:val="-52"/>
          <w:sz w:val="22"/>
          <w:szCs w:val="22"/>
        </w:rPr>
        <w:t xml:space="preserve"> </w:t>
      </w:r>
      <w:r>
        <w:rPr>
          <w:rFonts w:hint="eastAsia" w:ascii="仿宋" w:hAnsi="仿宋" w:eastAsia="仿宋" w:cs="仿宋"/>
          <w:spacing w:val="-13"/>
          <w:sz w:val="22"/>
          <w:szCs w:val="22"/>
        </w:rPr>
        <w:t>调</w:t>
      </w:r>
      <w:r>
        <w:rPr>
          <w:rFonts w:hint="eastAsia" w:ascii="仿宋" w:hAnsi="仿宋" w:eastAsia="仿宋" w:cs="仿宋"/>
          <w:spacing w:val="-53"/>
          <w:sz w:val="22"/>
          <w:szCs w:val="22"/>
        </w:rPr>
        <w:t xml:space="preserve"> </w:t>
      </w:r>
      <w:r>
        <w:rPr>
          <w:rFonts w:hint="eastAsia" w:ascii="仿宋" w:hAnsi="仿宋" w:eastAsia="仿宋" w:cs="仿宋"/>
          <w:spacing w:val="-13"/>
          <w:sz w:val="22"/>
          <w:szCs w:val="22"/>
        </w:rPr>
        <w:t>整</w:t>
      </w:r>
      <w:r>
        <w:rPr>
          <w:rFonts w:hint="eastAsia" w:ascii="仿宋" w:hAnsi="仿宋" w:eastAsia="仿宋" w:cs="仿宋"/>
          <w:spacing w:val="-50"/>
          <w:sz w:val="22"/>
          <w:szCs w:val="22"/>
        </w:rPr>
        <w:t xml:space="preserve"> </w:t>
      </w:r>
      <w:r>
        <w:rPr>
          <w:rFonts w:hint="eastAsia" w:ascii="仿宋" w:hAnsi="仿宋" w:eastAsia="仿宋" w:cs="仿宋"/>
          <w:spacing w:val="-13"/>
          <w:sz w:val="22"/>
          <w:szCs w:val="22"/>
        </w:rPr>
        <w:t>合</w:t>
      </w:r>
      <w:r>
        <w:rPr>
          <w:rFonts w:hint="eastAsia" w:ascii="仿宋" w:hAnsi="仿宋" w:eastAsia="仿宋" w:cs="仿宋"/>
          <w:spacing w:val="-32"/>
          <w:sz w:val="22"/>
          <w:szCs w:val="22"/>
        </w:rPr>
        <w:t xml:space="preserve"> </w:t>
      </w:r>
      <w:r>
        <w:rPr>
          <w:rFonts w:hint="eastAsia" w:ascii="仿宋" w:hAnsi="仿宋" w:eastAsia="仿宋" w:cs="仿宋"/>
          <w:spacing w:val="-13"/>
          <w:sz w:val="22"/>
          <w:szCs w:val="22"/>
        </w:rPr>
        <w:t>同</w:t>
      </w:r>
      <w:r>
        <w:rPr>
          <w:rFonts w:hint="eastAsia" w:ascii="仿宋" w:hAnsi="仿宋" w:eastAsia="仿宋" w:cs="仿宋"/>
          <w:spacing w:val="-53"/>
          <w:sz w:val="22"/>
          <w:szCs w:val="22"/>
        </w:rPr>
        <w:t xml:space="preserve"> </w:t>
      </w:r>
      <w:r>
        <w:rPr>
          <w:rFonts w:hint="eastAsia" w:ascii="仿宋" w:hAnsi="仿宋" w:eastAsia="仿宋" w:cs="仿宋"/>
          <w:spacing w:val="-13"/>
          <w:sz w:val="22"/>
          <w:szCs w:val="22"/>
        </w:rPr>
        <w:t>价</w:t>
      </w:r>
      <w:r>
        <w:rPr>
          <w:rFonts w:hint="eastAsia" w:ascii="仿宋" w:hAnsi="仿宋" w:eastAsia="仿宋" w:cs="仿宋"/>
          <w:spacing w:val="-51"/>
          <w:sz w:val="22"/>
          <w:szCs w:val="22"/>
        </w:rPr>
        <w:t xml:space="preserve"> </w:t>
      </w:r>
      <w:r>
        <w:rPr>
          <w:rFonts w:hint="eastAsia" w:ascii="仿宋" w:hAnsi="仿宋" w:eastAsia="仿宋" w:cs="仿宋"/>
          <w:spacing w:val="-13"/>
          <w:sz w:val="22"/>
          <w:szCs w:val="22"/>
        </w:rPr>
        <w:t>格</w:t>
      </w:r>
      <w:r>
        <w:rPr>
          <w:rFonts w:hint="eastAsia" w:ascii="仿宋" w:hAnsi="仿宋" w:eastAsia="仿宋" w:cs="仿宋"/>
          <w:spacing w:val="-62"/>
          <w:sz w:val="22"/>
          <w:szCs w:val="22"/>
        </w:rPr>
        <w:t xml:space="preserve"> </w:t>
      </w:r>
      <w:r>
        <w:rPr>
          <w:rFonts w:hint="eastAsia" w:ascii="仿宋" w:hAnsi="仿宋" w:eastAsia="仿宋" w:cs="仿宋"/>
          <w:spacing w:val="-13"/>
          <w:sz w:val="22"/>
          <w:szCs w:val="22"/>
        </w:rPr>
        <w:t>：</w:t>
      </w:r>
      <w:r>
        <w:rPr>
          <w:rFonts w:hint="eastAsia" w:ascii="仿宋" w:hAnsi="仿宋" w:eastAsia="仿宋" w:cs="仿宋"/>
          <w:sz w:val="22"/>
          <w:szCs w:val="22"/>
        </w:rPr>
        <w:t xml:space="preserve"> </w:t>
      </w:r>
      <w:r>
        <w:rPr>
          <w:rFonts w:hint="eastAsia" w:ascii="仿宋" w:hAnsi="仿宋" w:eastAsia="仿宋" w:cs="仿宋"/>
          <w:spacing w:val="-6"/>
          <w:sz w:val="22"/>
          <w:szCs w:val="22"/>
          <w:u w:val="single" w:color="auto"/>
        </w:rPr>
        <w:t>是</w:t>
      </w:r>
      <w:r>
        <w:rPr>
          <w:rFonts w:hint="eastAsia" w:ascii="仿宋" w:hAnsi="仿宋" w:eastAsia="仿宋" w:cs="仿宋"/>
          <w:sz w:val="22"/>
          <w:szCs w:val="22"/>
          <w:u w:val="single" w:color="auto"/>
        </w:rPr>
        <w:t xml:space="preserve">       </w:t>
      </w:r>
      <w:r>
        <w:rPr>
          <w:rFonts w:hint="eastAsia" w:ascii="仿宋" w:hAnsi="仿宋" w:eastAsia="仿宋" w:cs="仿宋"/>
          <w:spacing w:val="-6"/>
          <w:sz w:val="22"/>
          <w:szCs w:val="22"/>
        </w:rPr>
        <w:t>。</w:t>
      </w:r>
    </w:p>
    <w:p w14:paraId="28CF684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允许调整合同价格的工程量偏差范围：</w:t>
      </w:r>
      <w:r>
        <w:rPr>
          <w:rFonts w:hint="eastAsia" w:ascii="仿宋" w:hAnsi="仿宋" w:eastAsia="仿宋" w:cs="仿宋"/>
          <w:spacing w:val="-25"/>
          <w:sz w:val="22"/>
          <w:szCs w:val="22"/>
        </w:rPr>
        <w:t xml:space="preserve"> </w:t>
      </w:r>
      <w:r>
        <w:rPr>
          <w:rFonts w:hint="eastAsia" w:ascii="仿宋" w:hAnsi="仿宋" w:eastAsia="仿宋" w:cs="仿宋"/>
          <w:spacing w:val="-87"/>
          <w:sz w:val="22"/>
          <w:szCs w:val="22"/>
          <w:u w:val="single" w:color="auto"/>
        </w:rPr>
        <w:t xml:space="preserve"> </w:t>
      </w:r>
      <w:r>
        <w:rPr>
          <w:rFonts w:hint="eastAsia" w:ascii="仿宋" w:hAnsi="仿宋" w:eastAsia="仿宋" w:cs="仿宋"/>
          <w:spacing w:val="-1"/>
          <w:sz w:val="22"/>
          <w:szCs w:val="22"/>
          <w:u w:val="single" w:color="auto"/>
        </w:rPr>
        <w:t>当工程量清单项目工程量的变化幅度在±15%</w:t>
      </w:r>
      <w:r>
        <w:rPr>
          <w:rFonts w:hint="eastAsia" w:ascii="仿宋" w:hAnsi="仿宋" w:eastAsia="仿宋" w:cs="仿宋"/>
          <w:spacing w:val="-28"/>
          <w:sz w:val="22"/>
          <w:szCs w:val="22"/>
          <w:u w:val="single" w:color="auto"/>
        </w:rPr>
        <w:t xml:space="preserve"> </w:t>
      </w:r>
      <w:r>
        <w:rPr>
          <w:rFonts w:hint="eastAsia" w:ascii="仿宋" w:hAnsi="仿宋" w:eastAsia="仿宋" w:cs="仿宋"/>
          <w:spacing w:val="-1"/>
          <w:sz w:val="22"/>
          <w:szCs w:val="22"/>
          <w:u w:val="single" w:color="auto"/>
        </w:rPr>
        <w:t>（含15%） 以内时， 其综合单价不作调整，执行原有综合</w:t>
      </w:r>
      <w:r>
        <w:rPr>
          <w:rFonts w:hint="eastAsia" w:ascii="仿宋" w:hAnsi="仿宋" w:eastAsia="仿宋" w:cs="仿宋"/>
          <w:spacing w:val="-2"/>
          <w:sz w:val="22"/>
          <w:szCs w:val="22"/>
          <w:u w:val="single" w:color="auto"/>
        </w:rPr>
        <w:t>单价。当工程量清单项目工程量的变化幅</w:t>
      </w:r>
      <w:r>
        <w:rPr>
          <w:rFonts w:hint="eastAsia" w:ascii="仿宋" w:hAnsi="仿宋" w:eastAsia="仿宋" w:cs="仿宋"/>
          <w:sz w:val="22"/>
          <w:szCs w:val="22"/>
        </w:rPr>
        <w:t xml:space="preserve"> </w:t>
      </w:r>
      <w:r>
        <w:rPr>
          <w:rFonts w:hint="eastAsia" w:ascii="仿宋" w:hAnsi="仿宋" w:eastAsia="仿宋" w:cs="仿宋"/>
          <w:spacing w:val="6"/>
          <w:sz w:val="22"/>
          <w:szCs w:val="22"/>
          <w:u w:val="single" w:color="auto"/>
        </w:rPr>
        <w:t>度</w:t>
      </w:r>
      <w:r>
        <w:rPr>
          <w:rFonts w:hint="eastAsia" w:ascii="仿宋" w:hAnsi="仿宋" w:eastAsia="仿宋" w:cs="仿宋"/>
          <w:spacing w:val="6"/>
          <w:sz w:val="22"/>
          <w:szCs w:val="22"/>
        </w:rPr>
        <w:t xml:space="preserve"> </w:t>
      </w:r>
      <w:r>
        <w:rPr>
          <w:rFonts w:hint="eastAsia" w:ascii="仿宋" w:hAnsi="仿宋" w:eastAsia="仿宋" w:cs="仿宋"/>
          <w:spacing w:val="6"/>
          <w:sz w:val="22"/>
          <w:szCs w:val="22"/>
          <w:u w:val="single" w:color="auto"/>
        </w:rPr>
        <w:t>在±15%以外时， 其综合单价调整方法为： 工程量偏差+15%以上的部分原综合单价下浮</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10%； 工程量偏差-15%以下部分，减少后剩余部分执行原综合单价。当清单出现漏项项目，漏</w:t>
      </w:r>
      <w:r>
        <w:rPr>
          <w:rFonts w:hint="eastAsia" w:ascii="仿宋" w:hAnsi="仿宋" w:eastAsia="仿宋" w:cs="仿宋"/>
          <w:spacing w:val="3"/>
          <w:sz w:val="22"/>
          <w:szCs w:val="22"/>
        </w:rPr>
        <w:t xml:space="preserve"> </w:t>
      </w:r>
      <w:r>
        <w:rPr>
          <w:rFonts w:hint="eastAsia" w:ascii="仿宋" w:hAnsi="仿宋" w:eastAsia="仿宋" w:cs="仿宋"/>
          <w:sz w:val="22"/>
          <w:szCs w:val="22"/>
          <w:u w:val="single" w:color="auto"/>
        </w:rPr>
        <w:t>项造价超出投标总价（不含暂列金额）的</w:t>
      </w:r>
      <w:r>
        <w:rPr>
          <w:rFonts w:hint="eastAsia" w:ascii="仿宋" w:hAnsi="仿宋" w:eastAsia="仿宋" w:cs="仿宋"/>
          <w:spacing w:val="-44"/>
          <w:sz w:val="22"/>
          <w:szCs w:val="22"/>
          <w:u w:val="single" w:color="auto"/>
        </w:rPr>
        <w:t xml:space="preserve"> </w:t>
      </w:r>
      <w:r>
        <w:rPr>
          <w:rFonts w:hint="eastAsia" w:ascii="仿宋" w:hAnsi="仿宋" w:eastAsia="仿宋" w:cs="仿宋"/>
          <w:sz w:val="22"/>
          <w:szCs w:val="22"/>
          <w:u w:val="single" w:color="auto"/>
        </w:rPr>
        <w:t>5%时，5%以内</w:t>
      </w:r>
      <w:r>
        <w:rPr>
          <w:rFonts w:hint="eastAsia" w:ascii="仿宋" w:hAnsi="仿宋" w:eastAsia="仿宋" w:cs="仿宋"/>
          <w:spacing w:val="-1"/>
          <w:sz w:val="22"/>
          <w:szCs w:val="22"/>
          <w:u w:val="single" w:color="auto"/>
        </w:rPr>
        <w:t>（含 5%） 按当地预算定额进行结算。</w:t>
      </w:r>
      <w:r>
        <w:rPr>
          <w:rFonts w:hint="eastAsia" w:ascii="仿宋" w:hAnsi="仿宋" w:eastAsia="仿宋" w:cs="仿宋"/>
          <w:spacing w:val="-2"/>
          <w:sz w:val="22"/>
          <w:szCs w:val="22"/>
          <w:u w:val="single" w:color="auto"/>
        </w:rPr>
        <w:t>超出</w:t>
      </w:r>
      <w:r>
        <w:rPr>
          <w:rFonts w:hint="eastAsia" w:ascii="仿宋" w:hAnsi="仿宋" w:eastAsia="仿宋" w:cs="仿宋"/>
          <w:spacing w:val="-42"/>
          <w:sz w:val="22"/>
          <w:szCs w:val="22"/>
          <w:u w:val="single" w:color="auto"/>
        </w:rPr>
        <w:t xml:space="preserve"> </w:t>
      </w:r>
      <w:r>
        <w:rPr>
          <w:rFonts w:hint="eastAsia" w:ascii="仿宋" w:hAnsi="仿宋" w:eastAsia="仿宋" w:cs="仿宋"/>
          <w:spacing w:val="-2"/>
          <w:sz w:val="22"/>
          <w:szCs w:val="22"/>
          <w:u w:val="single" w:color="auto"/>
        </w:rPr>
        <w:t>5%部分 按当地预算定额取费后下浮</w:t>
      </w:r>
      <w:r>
        <w:rPr>
          <w:rFonts w:hint="eastAsia" w:ascii="仿宋" w:hAnsi="仿宋" w:eastAsia="仿宋" w:cs="仿宋"/>
          <w:spacing w:val="-30"/>
          <w:sz w:val="22"/>
          <w:szCs w:val="22"/>
          <w:u w:val="single" w:color="auto"/>
        </w:rPr>
        <w:t xml:space="preserve"> </w:t>
      </w:r>
      <w:r>
        <w:rPr>
          <w:rFonts w:hint="eastAsia" w:ascii="仿宋" w:hAnsi="仿宋" w:eastAsia="仿宋" w:cs="仿宋"/>
          <w:spacing w:val="-2"/>
          <w:sz w:val="22"/>
          <w:szCs w:val="22"/>
          <w:u w:val="single" w:color="auto"/>
        </w:rPr>
        <w:t>10%结算。当确认变更的费用发</w:t>
      </w:r>
      <w:r>
        <w:rPr>
          <w:rFonts w:hint="eastAsia" w:ascii="仿宋" w:hAnsi="仿宋" w:eastAsia="仿宋" w:cs="仿宋"/>
          <w:spacing w:val="-3"/>
          <w:sz w:val="22"/>
          <w:szCs w:val="22"/>
          <w:u w:val="single" w:color="auto"/>
        </w:rPr>
        <w:t>生争议时，施工方不得</w:t>
      </w:r>
      <w:r>
        <w:rPr>
          <w:rFonts w:hint="eastAsia" w:ascii="仿宋" w:hAnsi="仿宋" w:eastAsia="仿宋" w:cs="仿宋"/>
          <w:spacing w:val="-2"/>
          <w:sz w:val="22"/>
          <w:szCs w:val="22"/>
          <w:u w:val="single" w:color="auto"/>
        </w:rPr>
        <w:t xml:space="preserve">以该争议作为怠工、停工等的理由，必须正常施工 </w:t>
      </w:r>
      <w:r>
        <w:rPr>
          <w:rFonts w:hint="eastAsia" w:ascii="仿宋" w:hAnsi="仿宋" w:eastAsia="仿宋" w:cs="仿宋"/>
          <w:spacing w:val="-2"/>
          <w:sz w:val="22"/>
          <w:szCs w:val="22"/>
        </w:rPr>
        <w:t>。</w:t>
      </w:r>
    </w:p>
    <w:p w14:paraId="10062269">
      <w:pPr>
        <w:keepNext w:val="0"/>
        <w:keepLines w:val="0"/>
        <w:pageBreakBefore w:val="0"/>
        <w:widowControl/>
        <w:kinsoku/>
        <w:wordWrap/>
        <w:overflowPunct/>
        <w:topLinePunct w:val="0"/>
        <w:autoSpaceDE/>
        <w:autoSpaceDN/>
        <w:bidi w:val="0"/>
        <w:adjustRightInd/>
        <w:snapToGrid/>
        <w:spacing w:line="360" w:lineRule="auto"/>
        <w:ind w:left="0" w:right="0" w:firstLine="414" w:firstLineChars="200"/>
        <w:textAlignment w:val="auto"/>
        <w:outlineLvl w:val="2"/>
        <w:rPr>
          <w:rFonts w:hint="eastAsia" w:ascii="仿宋" w:hAnsi="仿宋" w:eastAsia="仿宋" w:cs="仿宋"/>
          <w:sz w:val="22"/>
          <w:szCs w:val="22"/>
        </w:rPr>
      </w:pPr>
      <w:r>
        <w:rPr>
          <w:rFonts w:hint="eastAsia" w:ascii="仿宋" w:hAnsi="仿宋" w:eastAsia="仿宋" w:cs="仿宋"/>
          <w:b/>
          <w:bCs/>
          <w:spacing w:val="-7"/>
          <w:sz w:val="22"/>
          <w:szCs w:val="22"/>
        </w:rPr>
        <w:t>2.</w:t>
      </w:r>
      <w:r>
        <w:rPr>
          <w:rFonts w:hint="eastAsia" w:ascii="仿宋" w:hAnsi="仿宋" w:eastAsia="仿宋" w:cs="仿宋"/>
          <w:spacing w:val="14"/>
          <w:sz w:val="22"/>
          <w:szCs w:val="22"/>
        </w:rPr>
        <w:t xml:space="preserve"> </w:t>
      </w:r>
      <w:r>
        <w:rPr>
          <w:rFonts w:hint="eastAsia" w:ascii="仿宋" w:hAnsi="仿宋" w:eastAsia="仿宋" w:cs="仿宋"/>
          <w:b/>
          <w:bCs/>
          <w:spacing w:val="-7"/>
          <w:sz w:val="22"/>
          <w:szCs w:val="22"/>
        </w:rPr>
        <w:t>发包人</w:t>
      </w:r>
    </w:p>
    <w:p w14:paraId="4CAC253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2.2 发包人代表</w:t>
      </w:r>
      <w:r>
        <w:rPr>
          <w:rFonts w:hint="eastAsia" w:ascii="仿宋" w:hAnsi="仿宋" w:eastAsia="仿宋" w:cs="仿宋"/>
          <w:spacing w:val="6"/>
          <w:sz w:val="22"/>
          <w:szCs w:val="22"/>
        </w:rPr>
        <w:t xml:space="preserve"> </w:t>
      </w:r>
      <w:r>
        <w:rPr>
          <w:rFonts w:hint="eastAsia" w:ascii="仿宋" w:hAnsi="仿宋" w:eastAsia="仿宋" w:cs="仿宋"/>
          <w:spacing w:val="-2"/>
          <w:sz w:val="22"/>
          <w:szCs w:val="22"/>
        </w:rPr>
        <w:t>发包人代表：</w:t>
      </w:r>
    </w:p>
    <w:p w14:paraId="1F5160C6">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姓</w:t>
      </w:r>
      <w:r>
        <w:rPr>
          <w:rFonts w:hint="eastAsia" w:ascii="仿宋" w:hAnsi="仿宋" w:eastAsia="仿宋" w:cs="仿宋"/>
          <w:spacing w:val="2"/>
          <w:sz w:val="22"/>
          <w:szCs w:val="22"/>
        </w:rPr>
        <w:t xml:space="preserve">    </w:t>
      </w:r>
      <w:r>
        <w:rPr>
          <w:rFonts w:hint="eastAsia" w:ascii="仿宋" w:hAnsi="仿宋" w:eastAsia="仿宋" w:cs="仿宋"/>
          <w:spacing w:val="-9"/>
          <w:sz w:val="22"/>
          <w:szCs w:val="22"/>
        </w:rPr>
        <w:t>名</w:t>
      </w:r>
      <w:r>
        <w:rPr>
          <w:rFonts w:hint="eastAsia" w:ascii="仿宋" w:hAnsi="仿宋" w:eastAsia="仿宋" w:cs="仿宋"/>
          <w:spacing w:val="-80"/>
          <w:sz w:val="22"/>
          <w:szCs w:val="22"/>
        </w:rPr>
        <w:t xml:space="preserve"> </w:t>
      </w:r>
      <w:r>
        <w:rPr>
          <w:rFonts w:hint="eastAsia" w:ascii="仿宋" w:hAnsi="仿宋" w:eastAsia="仿宋" w:cs="仿宋"/>
          <w:spacing w:val="-16"/>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6"/>
          <w:sz w:val="22"/>
          <w:szCs w:val="22"/>
        </w:rPr>
        <w:t>；</w:t>
      </w:r>
    </w:p>
    <w:p w14:paraId="61B26DC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pacing w:val="6"/>
          <w:sz w:val="22"/>
          <w:szCs w:val="22"/>
        </w:rPr>
      </w:pPr>
      <w:r>
        <w:rPr>
          <w:rFonts w:hint="eastAsia" w:ascii="仿宋" w:hAnsi="仿宋" w:eastAsia="仿宋" w:cs="仿宋"/>
          <w:spacing w:val="-4"/>
          <w:sz w:val="22"/>
          <w:szCs w:val="22"/>
        </w:rPr>
        <w:t>身份证号</w:t>
      </w:r>
      <w:r>
        <w:rPr>
          <w:rFonts w:hint="eastAsia" w:ascii="仿宋" w:hAnsi="仿宋" w:eastAsia="仿宋" w:cs="仿宋"/>
          <w:spacing w:val="-17"/>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17"/>
          <w:sz w:val="22"/>
          <w:szCs w:val="22"/>
        </w:rPr>
        <w:t>；</w:t>
      </w:r>
      <w:r>
        <w:rPr>
          <w:rFonts w:hint="eastAsia" w:ascii="仿宋" w:hAnsi="仿宋" w:eastAsia="仿宋" w:cs="仿宋"/>
          <w:spacing w:val="6"/>
          <w:sz w:val="22"/>
          <w:szCs w:val="22"/>
        </w:rPr>
        <w:t xml:space="preserve"> </w:t>
      </w:r>
    </w:p>
    <w:p w14:paraId="3EE4C28F">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pacing w:val="5"/>
          <w:sz w:val="22"/>
          <w:szCs w:val="22"/>
        </w:rPr>
      </w:pPr>
      <w:r>
        <w:rPr>
          <w:rFonts w:hint="eastAsia" w:ascii="仿宋" w:hAnsi="仿宋" w:eastAsia="仿宋" w:cs="仿宋"/>
          <w:spacing w:val="-9"/>
          <w:sz w:val="22"/>
          <w:szCs w:val="22"/>
        </w:rPr>
        <w:t>职</w:t>
      </w:r>
      <w:r>
        <w:rPr>
          <w:rFonts w:hint="eastAsia" w:ascii="仿宋" w:hAnsi="仿宋" w:eastAsia="仿宋" w:cs="仿宋"/>
          <w:spacing w:val="2"/>
          <w:sz w:val="22"/>
          <w:szCs w:val="22"/>
        </w:rPr>
        <w:t xml:space="preserve">    </w:t>
      </w:r>
      <w:r>
        <w:rPr>
          <w:rFonts w:hint="eastAsia" w:ascii="仿宋" w:hAnsi="仿宋" w:eastAsia="仿宋" w:cs="仿宋"/>
          <w:spacing w:val="-9"/>
          <w:sz w:val="22"/>
          <w:szCs w:val="22"/>
        </w:rPr>
        <w:t>务</w:t>
      </w:r>
      <w:r>
        <w:rPr>
          <w:rFonts w:hint="eastAsia" w:ascii="仿宋" w:hAnsi="仿宋" w:eastAsia="仿宋" w:cs="仿宋"/>
          <w:spacing w:val="-81"/>
          <w:sz w:val="22"/>
          <w:szCs w:val="22"/>
        </w:rPr>
        <w:t xml:space="preserve"> </w:t>
      </w:r>
      <w:r>
        <w:rPr>
          <w:rFonts w:hint="eastAsia" w:ascii="仿宋" w:hAnsi="仿宋" w:eastAsia="仿宋" w:cs="仿宋"/>
          <w:spacing w:val="-31"/>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31"/>
          <w:sz w:val="22"/>
          <w:szCs w:val="22"/>
        </w:rPr>
        <w:t>；</w:t>
      </w:r>
      <w:r>
        <w:rPr>
          <w:rFonts w:hint="eastAsia" w:ascii="仿宋" w:hAnsi="仿宋" w:eastAsia="仿宋" w:cs="仿宋"/>
          <w:spacing w:val="5"/>
          <w:sz w:val="22"/>
          <w:szCs w:val="22"/>
        </w:rPr>
        <w:t xml:space="preserve"> </w:t>
      </w:r>
    </w:p>
    <w:p w14:paraId="56C719A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6"/>
          <w:sz w:val="22"/>
          <w:szCs w:val="22"/>
        </w:rPr>
      </w:pPr>
      <w:r>
        <w:rPr>
          <w:rFonts w:hint="eastAsia" w:ascii="仿宋" w:hAnsi="仿宋" w:eastAsia="仿宋" w:cs="仿宋"/>
          <w:spacing w:val="-2"/>
          <w:sz w:val="22"/>
          <w:szCs w:val="22"/>
        </w:rPr>
        <w:t>联系电话</w:t>
      </w:r>
      <w:r>
        <w:rPr>
          <w:rFonts w:hint="eastAsia" w:ascii="仿宋" w:hAnsi="仿宋" w:eastAsia="仿宋" w:cs="仿宋"/>
          <w:spacing w:val="-18"/>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18"/>
          <w:sz w:val="22"/>
          <w:szCs w:val="22"/>
        </w:rPr>
        <w:t>；</w:t>
      </w:r>
      <w:r>
        <w:rPr>
          <w:rFonts w:hint="eastAsia" w:ascii="仿宋" w:hAnsi="仿宋" w:eastAsia="仿宋" w:cs="仿宋"/>
          <w:spacing w:val="6"/>
          <w:sz w:val="22"/>
          <w:szCs w:val="22"/>
        </w:rPr>
        <w:t xml:space="preserve"> </w:t>
      </w:r>
    </w:p>
    <w:p w14:paraId="7F2DDF5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6"/>
          <w:sz w:val="22"/>
          <w:szCs w:val="22"/>
        </w:rPr>
      </w:pPr>
      <w:r>
        <w:rPr>
          <w:rFonts w:hint="eastAsia" w:ascii="仿宋" w:hAnsi="仿宋" w:eastAsia="仿宋" w:cs="仿宋"/>
          <w:spacing w:val="-2"/>
          <w:sz w:val="22"/>
          <w:szCs w:val="22"/>
        </w:rPr>
        <w:t>电子信箱</w:t>
      </w:r>
      <w:r>
        <w:rPr>
          <w:rFonts w:hint="eastAsia" w:ascii="仿宋" w:hAnsi="仿宋" w:eastAsia="仿宋" w:cs="仿宋"/>
          <w:spacing w:val="-18"/>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18"/>
          <w:sz w:val="22"/>
          <w:szCs w:val="22"/>
        </w:rPr>
        <w:t>；</w:t>
      </w:r>
      <w:r>
        <w:rPr>
          <w:rFonts w:hint="eastAsia" w:ascii="仿宋" w:hAnsi="仿宋" w:eastAsia="仿宋" w:cs="仿宋"/>
          <w:spacing w:val="6"/>
          <w:sz w:val="22"/>
          <w:szCs w:val="22"/>
        </w:rPr>
        <w:t xml:space="preserve"> </w:t>
      </w:r>
    </w:p>
    <w:p w14:paraId="4DFC0372">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通信地址：</w:t>
      </w:r>
      <w:r>
        <w:rPr>
          <w:rFonts w:hint="eastAsia" w:ascii="仿宋" w:hAnsi="仿宋" w:eastAsia="仿宋" w:cs="仿宋"/>
          <w:spacing w:val="5"/>
          <w:sz w:val="22"/>
          <w:szCs w:val="22"/>
          <w:u w:val="single" w:color="auto"/>
        </w:rPr>
        <w:t xml:space="preserve">                     </w:t>
      </w:r>
      <w:r>
        <w:rPr>
          <w:rFonts w:hint="eastAsia" w:ascii="仿宋" w:hAnsi="仿宋" w:eastAsia="仿宋" w:cs="仿宋"/>
          <w:spacing w:val="-7"/>
          <w:sz w:val="22"/>
          <w:szCs w:val="22"/>
        </w:rPr>
        <w:t>。</w:t>
      </w:r>
    </w:p>
    <w:p w14:paraId="26A589E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发包人对发包人代表的授权范围如下：</w:t>
      </w:r>
      <w:r>
        <w:rPr>
          <w:rFonts w:hint="eastAsia" w:ascii="仿宋" w:hAnsi="仿宋" w:eastAsia="仿宋" w:cs="仿宋"/>
          <w:spacing w:val="1"/>
          <w:sz w:val="22"/>
          <w:szCs w:val="22"/>
          <w:u w:val="single" w:color="auto"/>
        </w:rPr>
        <w:t>协调各部门工作，施工现场全过程的质量、进度、</w:t>
      </w:r>
      <w:r>
        <w:rPr>
          <w:rFonts w:hint="eastAsia" w:ascii="仿宋" w:hAnsi="仿宋" w:eastAsia="仿宋" w:cs="仿宋"/>
          <w:spacing w:val="2"/>
          <w:sz w:val="22"/>
          <w:szCs w:val="22"/>
        </w:rPr>
        <w:t xml:space="preserve"> </w:t>
      </w:r>
      <w:r>
        <w:rPr>
          <w:rFonts w:hint="eastAsia" w:ascii="仿宋" w:hAnsi="仿宋" w:eastAsia="仿宋" w:cs="仿宋"/>
          <w:spacing w:val="1"/>
          <w:sz w:val="22"/>
          <w:szCs w:val="22"/>
          <w:u w:val="single" w:color="auto"/>
        </w:rPr>
        <w:t>安全、投资等进行全面协调管理。</w:t>
      </w:r>
    </w:p>
    <w:p w14:paraId="62DFB10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 施工现场、施工条件和基础资料的提供</w:t>
      </w:r>
    </w:p>
    <w:p w14:paraId="764176E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2.4.1 提供施工现场</w:t>
      </w:r>
    </w:p>
    <w:p w14:paraId="1382447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关于发包人移交施工现场的期限要求：</w:t>
      </w:r>
      <w:r>
        <w:rPr>
          <w:rFonts w:hint="eastAsia" w:ascii="仿宋" w:hAnsi="仿宋" w:eastAsia="仿宋" w:cs="仿宋"/>
          <w:spacing w:val="-1"/>
          <w:sz w:val="22"/>
          <w:szCs w:val="22"/>
          <w:u w:val="single" w:color="auto"/>
        </w:rPr>
        <w:t>开工前七天</w:t>
      </w:r>
      <w:r>
        <w:rPr>
          <w:rFonts w:hint="eastAsia" w:ascii="仿宋" w:hAnsi="仿宋" w:eastAsia="仿宋" w:cs="仿宋"/>
          <w:spacing w:val="38"/>
          <w:sz w:val="22"/>
          <w:szCs w:val="22"/>
          <w:u w:val="single" w:color="auto"/>
        </w:rPr>
        <w:t xml:space="preserve"> </w:t>
      </w:r>
      <w:r>
        <w:rPr>
          <w:rFonts w:hint="eastAsia" w:ascii="仿宋" w:hAnsi="仿宋" w:eastAsia="仿宋" w:cs="仿宋"/>
          <w:spacing w:val="-1"/>
          <w:sz w:val="22"/>
          <w:szCs w:val="22"/>
          <w:u w:val="single" w:color="auto"/>
        </w:rPr>
        <w:t>。</w:t>
      </w:r>
    </w:p>
    <w:p w14:paraId="06E1B27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2.4.2 提供施工条件</w:t>
      </w:r>
    </w:p>
    <w:p w14:paraId="0B98D69B">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关于发包人应负责提供施工所需要的条件，包括：  </w:t>
      </w:r>
      <w:r>
        <w:rPr>
          <w:rFonts w:hint="eastAsia" w:ascii="仿宋" w:hAnsi="仿宋" w:eastAsia="仿宋" w:cs="仿宋"/>
          <w:spacing w:val="-97"/>
          <w:sz w:val="22"/>
          <w:szCs w:val="22"/>
          <w:u w:val="single" w:color="auto"/>
        </w:rPr>
        <w:t xml:space="preserve"> </w:t>
      </w:r>
      <w:r>
        <w:rPr>
          <w:rFonts w:hint="eastAsia" w:ascii="仿宋" w:hAnsi="仿宋" w:eastAsia="仿宋" w:cs="仿宋"/>
          <w:spacing w:val="1"/>
          <w:sz w:val="22"/>
          <w:szCs w:val="22"/>
          <w:u w:val="single" w:color="auto"/>
        </w:rPr>
        <w:t>发包人协调，承</w:t>
      </w:r>
      <w:r>
        <w:rPr>
          <w:rFonts w:hint="eastAsia" w:ascii="仿宋" w:hAnsi="仿宋" w:eastAsia="仿宋" w:cs="仿宋"/>
          <w:sz w:val="22"/>
          <w:szCs w:val="22"/>
          <w:u w:val="single" w:color="auto"/>
        </w:rPr>
        <w:t>包人完成，费用包含</w:t>
      </w:r>
      <w:r>
        <w:rPr>
          <w:rFonts w:hint="eastAsia" w:ascii="仿宋" w:hAnsi="仿宋" w:eastAsia="仿宋" w:cs="仿宋"/>
          <w:spacing w:val="3"/>
          <w:sz w:val="22"/>
          <w:szCs w:val="22"/>
          <w:u w:val="single" w:color="auto"/>
        </w:rPr>
        <w:t>在合同价中。</w:t>
      </w:r>
    </w:p>
    <w:p w14:paraId="4004ABF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2.5 资金来源证明及支付担保</w:t>
      </w:r>
    </w:p>
    <w:p w14:paraId="64E9F62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14"/>
          <w:sz w:val="22"/>
          <w:szCs w:val="22"/>
        </w:rPr>
      </w:pPr>
      <w:r>
        <w:rPr>
          <w:rFonts w:hint="eastAsia" w:ascii="仿宋" w:hAnsi="仿宋" w:eastAsia="仿宋" w:cs="仿宋"/>
          <w:spacing w:val="-2"/>
          <w:sz w:val="22"/>
          <w:szCs w:val="22"/>
        </w:rPr>
        <w:t>发包人提供资金来源证明的期限要求：</w:t>
      </w:r>
      <w:r>
        <w:rPr>
          <w:rFonts w:hint="eastAsia" w:ascii="仿宋" w:hAnsi="仿宋" w:eastAsia="仿宋" w:cs="仿宋"/>
          <w:spacing w:val="-2"/>
          <w:sz w:val="22"/>
          <w:szCs w:val="22"/>
          <w:u w:val="single" w:color="auto"/>
        </w:rPr>
        <w:t xml:space="preserve">      /     </w:t>
      </w:r>
      <w:r>
        <w:rPr>
          <w:rFonts w:hint="eastAsia" w:ascii="仿宋" w:hAnsi="仿宋" w:eastAsia="仿宋" w:cs="仿宋"/>
          <w:spacing w:val="-2"/>
          <w:sz w:val="22"/>
          <w:szCs w:val="22"/>
        </w:rPr>
        <w:t>。</w:t>
      </w:r>
      <w:r>
        <w:rPr>
          <w:rFonts w:hint="eastAsia" w:ascii="仿宋" w:hAnsi="仿宋" w:eastAsia="仿宋" w:cs="仿宋"/>
          <w:spacing w:val="14"/>
          <w:sz w:val="22"/>
          <w:szCs w:val="22"/>
        </w:rPr>
        <w:t xml:space="preserve"> </w:t>
      </w:r>
    </w:p>
    <w:p w14:paraId="020C2D9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发包人是否提供支付担保：</w:t>
      </w:r>
      <w:r>
        <w:rPr>
          <w:rFonts w:hint="eastAsia" w:ascii="仿宋" w:hAnsi="仿宋" w:eastAsia="仿宋" w:cs="仿宋"/>
          <w:spacing w:val="-1"/>
          <w:sz w:val="22"/>
          <w:szCs w:val="22"/>
          <w:u w:val="single" w:color="auto"/>
        </w:rPr>
        <w:t xml:space="preserve">              /     </w:t>
      </w:r>
      <w:r>
        <w:rPr>
          <w:rFonts w:hint="eastAsia" w:ascii="仿宋" w:hAnsi="仿宋" w:eastAsia="仿宋" w:cs="仿宋"/>
          <w:spacing w:val="48"/>
          <w:sz w:val="22"/>
          <w:szCs w:val="22"/>
        </w:rPr>
        <w:t xml:space="preserve"> </w:t>
      </w:r>
      <w:r>
        <w:rPr>
          <w:rFonts w:hint="eastAsia" w:ascii="仿宋" w:hAnsi="仿宋" w:eastAsia="仿宋" w:cs="仿宋"/>
          <w:spacing w:val="-1"/>
          <w:sz w:val="22"/>
          <w:szCs w:val="22"/>
        </w:rPr>
        <w:t>。</w:t>
      </w:r>
      <w:r>
        <w:rPr>
          <w:rFonts w:hint="eastAsia" w:ascii="仿宋" w:hAnsi="仿宋" w:eastAsia="仿宋" w:cs="仿宋"/>
          <w:sz w:val="22"/>
          <w:szCs w:val="22"/>
        </w:rPr>
        <w:t xml:space="preserve"> </w:t>
      </w:r>
    </w:p>
    <w:p w14:paraId="44226CE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发包人提供支付担保的形式：</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5238529C">
      <w:pPr>
        <w:keepNext w:val="0"/>
        <w:keepLines w:val="0"/>
        <w:pageBreakBefore w:val="0"/>
        <w:widowControl/>
        <w:kinsoku/>
        <w:wordWrap/>
        <w:overflowPunct/>
        <w:topLinePunct w:val="0"/>
        <w:autoSpaceDE/>
        <w:autoSpaceDN/>
        <w:bidi w:val="0"/>
        <w:adjustRightInd/>
        <w:snapToGrid/>
        <w:spacing w:line="360" w:lineRule="auto"/>
        <w:ind w:left="0" w:right="0" w:firstLine="418" w:firstLineChars="200"/>
        <w:textAlignment w:val="auto"/>
        <w:outlineLvl w:val="2"/>
        <w:rPr>
          <w:rFonts w:hint="eastAsia" w:ascii="仿宋" w:hAnsi="仿宋" w:eastAsia="仿宋" w:cs="仿宋"/>
          <w:sz w:val="22"/>
          <w:szCs w:val="22"/>
        </w:rPr>
      </w:pPr>
      <w:r>
        <w:rPr>
          <w:rFonts w:hint="eastAsia" w:ascii="仿宋" w:hAnsi="仿宋" w:eastAsia="仿宋" w:cs="仿宋"/>
          <w:b/>
          <w:bCs/>
          <w:spacing w:val="-6"/>
          <w:sz w:val="22"/>
          <w:szCs w:val="22"/>
        </w:rPr>
        <w:t>3.</w:t>
      </w:r>
      <w:r>
        <w:rPr>
          <w:rFonts w:hint="eastAsia" w:ascii="仿宋" w:hAnsi="仿宋" w:eastAsia="仿宋" w:cs="仿宋"/>
          <w:spacing w:val="8"/>
          <w:sz w:val="22"/>
          <w:szCs w:val="22"/>
        </w:rPr>
        <w:t xml:space="preserve"> </w:t>
      </w:r>
      <w:r>
        <w:rPr>
          <w:rFonts w:hint="eastAsia" w:ascii="仿宋" w:hAnsi="仿宋" w:eastAsia="仿宋" w:cs="仿宋"/>
          <w:b/>
          <w:bCs/>
          <w:spacing w:val="-6"/>
          <w:sz w:val="22"/>
          <w:szCs w:val="22"/>
        </w:rPr>
        <w:t>承包人</w:t>
      </w:r>
    </w:p>
    <w:p w14:paraId="223BC07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3.1 承包人的一般义务</w:t>
      </w:r>
    </w:p>
    <w:p w14:paraId="4CD6CAE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2"/>
          <w:sz w:val="22"/>
          <w:szCs w:val="22"/>
        </w:rPr>
      </w:pPr>
      <w:r>
        <w:rPr>
          <w:rFonts w:hint="eastAsia" w:ascii="仿宋" w:hAnsi="仿宋" w:eastAsia="仿宋" w:cs="仿宋"/>
          <w:spacing w:val="-2"/>
          <w:sz w:val="22"/>
          <w:szCs w:val="22"/>
        </w:rPr>
        <w:t>（1）承包人提交的竣工资料的内容：</w:t>
      </w:r>
      <w:r>
        <w:rPr>
          <w:rFonts w:hint="eastAsia" w:ascii="仿宋" w:hAnsi="仿宋" w:eastAsia="仿宋" w:cs="仿宋"/>
          <w:spacing w:val="-2"/>
          <w:sz w:val="22"/>
          <w:szCs w:val="22"/>
          <w:u w:val="single" w:color="auto"/>
        </w:rPr>
        <w:t xml:space="preserve">符合城建档案馆要求  </w:t>
      </w:r>
      <w:r>
        <w:rPr>
          <w:rFonts w:hint="eastAsia" w:ascii="仿宋" w:hAnsi="仿宋" w:eastAsia="仿宋" w:cs="仿宋"/>
          <w:spacing w:val="-2"/>
          <w:sz w:val="22"/>
          <w:szCs w:val="22"/>
        </w:rPr>
        <w:t>。</w:t>
      </w:r>
    </w:p>
    <w:p w14:paraId="7815E55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承包人需要提交的竣工资料套数：</w:t>
      </w:r>
      <w:r>
        <w:rPr>
          <w:rFonts w:hint="eastAsia" w:ascii="仿宋" w:hAnsi="仿宋" w:eastAsia="仿宋" w:cs="仿宋"/>
          <w:spacing w:val="-1"/>
          <w:sz w:val="22"/>
          <w:szCs w:val="22"/>
          <w:u w:val="single" w:color="auto"/>
        </w:rPr>
        <w:t>原件四套</w:t>
      </w:r>
      <w:r>
        <w:rPr>
          <w:rFonts w:hint="eastAsia" w:ascii="仿宋" w:hAnsi="仿宋" w:eastAsia="仿宋" w:cs="仿宋"/>
          <w:spacing w:val="59"/>
          <w:sz w:val="22"/>
          <w:szCs w:val="22"/>
          <w:u w:val="single" w:color="auto"/>
        </w:rPr>
        <w:t xml:space="preserve">  </w:t>
      </w:r>
      <w:r>
        <w:rPr>
          <w:rFonts w:hint="eastAsia" w:ascii="仿宋" w:hAnsi="仿宋" w:eastAsia="仿宋" w:cs="仿宋"/>
          <w:spacing w:val="-1"/>
          <w:sz w:val="22"/>
          <w:szCs w:val="22"/>
        </w:rPr>
        <w:t>。</w:t>
      </w:r>
    </w:p>
    <w:p w14:paraId="393412B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承包人提交的竣工资料的费用承担：</w:t>
      </w:r>
      <w:r>
        <w:rPr>
          <w:rFonts w:hint="eastAsia" w:ascii="仿宋" w:hAnsi="仿宋" w:eastAsia="仿宋" w:cs="仿宋"/>
          <w:spacing w:val="-1"/>
          <w:sz w:val="22"/>
          <w:szCs w:val="22"/>
          <w:u w:val="single" w:color="auto"/>
        </w:rPr>
        <w:t xml:space="preserve">由承包人承担  </w:t>
      </w:r>
      <w:r>
        <w:rPr>
          <w:rFonts w:hint="eastAsia" w:ascii="仿宋" w:hAnsi="仿宋" w:eastAsia="仿宋" w:cs="仿宋"/>
          <w:spacing w:val="-1"/>
          <w:sz w:val="22"/>
          <w:szCs w:val="22"/>
        </w:rPr>
        <w:t>。</w:t>
      </w:r>
    </w:p>
    <w:p w14:paraId="7EA0D2E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承包人提交的竣工资料移交时间：</w:t>
      </w:r>
      <w:r>
        <w:rPr>
          <w:rFonts w:hint="eastAsia" w:ascii="仿宋" w:hAnsi="仿宋" w:eastAsia="仿宋" w:cs="仿宋"/>
          <w:sz w:val="22"/>
          <w:szCs w:val="22"/>
          <w:u w:val="single" w:color="auto"/>
        </w:rPr>
        <w:t>工程竣工验收合</w:t>
      </w:r>
      <w:r>
        <w:rPr>
          <w:rFonts w:hint="eastAsia" w:ascii="仿宋" w:hAnsi="仿宋" w:eastAsia="仿宋" w:cs="仿宋"/>
          <w:spacing w:val="-1"/>
          <w:sz w:val="22"/>
          <w:szCs w:val="22"/>
          <w:u w:val="single" w:color="auto"/>
        </w:rPr>
        <w:t xml:space="preserve">格后 1 个月内  </w:t>
      </w:r>
      <w:r>
        <w:rPr>
          <w:rFonts w:hint="eastAsia" w:ascii="仿宋" w:hAnsi="仿宋" w:eastAsia="仿宋" w:cs="仿宋"/>
          <w:spacing w:val="-1"/>
          <w:sz w:val="22"/>
          <w:szCs w:val="22"/>
        </w:rPr>
        <w:t>。</w:t>
      </w:r>
    </w:p>
    <w:p w14:paraId="73AF3860">
      <w:pPr>
        <w:keepNext w:val="0"/>
        <w:keepLines w:val="0"/>
        <w:pageBreakBefore w:val="0"/>
        <w:widowControl/>
        <w:kinsoku/>
        <w:wordWrap/>
        <w:overflowPunct/>
        <w:topLinePunct w:val="0"/>
        <w:autoSpaceDE/>
        <w:autoSpaceDN/>
        <w:bidi w:val="0"/>
        <w:adjustRightInd/>
        <w:snapToGrid/>
        <w:spacing w:line="360" w:lineRule="auto"/>
        <w:ind w:left="0" w:right="0" w:firstLine="456"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承包人提交的竣工资料形式要求：</w:t>
      </w:r>
      <w:r>
        <w:rPr>
          <w:rFonts w:hint="eastAsia" w:ascii="仿宋" w:hAnsi="仿宋" w:eastAsia="仿宋" w:cs="仿宋"/>
          <w:spacing w:val="4"/>
          <w:sz w:val="22"/>
          <w:szCs w:val="22"/>
          <w:u w:val="single" w:color="auto"/>
        </w:rPr>
        <w:t xml:space="preserve">书面和电子文档（含竣工蓝图及 </w:t>
      </w:r>
      <w:r>
        <w:rPr>
          <w:rFonts w:hint="eastAsia" w:ascii="仿宋" w:hAnsi="仿宋" w:eastAsia="仿宋" w:cs="仿宋"/>
          <w:sz w:val="22"/>
          <w:szCs w:val="22"/>
          <w:u w:val="single" w:color="auto"/>
        </w:rPr>
        <w:t>CAD</w:t>
      </w:r>
      <w:r>
        <w:rPr>
          <w:rFonts w:hint="eastAsia" w:ascii="仿宋" w:hAnsi="仿宋" w:eastAsia="仿宋" w:cs="仿宋"/>
          <w:spacing w:val="4"/>
          <w:sz w:val="22"/>
          <w:szCs w:val="22"/>
          <w:u w:val="single" w:color="auto"/>
        </w:rPr>
        <w:t xml:space="preserve"> 版、现场施工影</w:t>
      </w:r>
      <w:r>
        <w:rPr>
          <w:rFonts w:hint="eastAsia" w:ascii="仿宋" w:hAnsi="仿宋" w:eastAsia="仿宋" w:cs="仿宋"/>
          <w:spacing w:val="-2"/>
          <w:sz w:val="22"/>
          <w:szCs w:val="22"/>
          <w:u w:val="single" w:color="auto"/>
        </w:rPr>
        <w:t xml:space="preserve">像）  </w:t>
      </w:r>
      <w:r>
        <w:rPr>
          <w:rFonts w:hint="eastAsia" w:ascii="仿宋" w:hAnsi="仿宋" w:eastAsia="仿宋" w:cs="仿宋"/>
          <w:spacing w:val="-2"/>
          <w:sz w:val="22"/>
          <w:szCs w:val="22"/>
        </w:rPr>
        <w:t>。</w:t>
      </w:r>
    </w:p>
    <w:p w14:paraId="26784E8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 xml:space="preserve">（2）承包人应履行的其他义务： </w:t>
      </w:r>
      <w:r>
        <w:rPr>
          <w:rFonts w:hint="eastAsia" w:ascii="仿宋" w:hAnsi="仿宋" w:eastAsia="仿宋" w:cs="仿宋"/>
          <w:spacing w:val="-85"/>
          <w:sz w:val="22"/>
          <w:szCs w:val="22"/>
          <w:u w:val="single" w:color="auto"/>
        </w:rPr>
        <w:t xml:space="preserve"> </w:t>
      </w:r>
      <w:r>
        <w:rPr>
          <w:rFonts w:hint="eastAsia" w:ascii="仿宋" w:hAnsi="仿宋" w:eastAsia="仿宋" w:cs="仿宋"/>
          <w:spacing w:val="-2"/>
          <w:sz w:val="22"/>
          <w:szCs w:val="22"/>
          <w:u w:val="single" w:color="auto"/>
        </w:rPr>
        <w:t>1.配合发包人办理项目前期手续；2</w:t>
      </w:r>
      <w:r>
        <w:rPr>
          <w:rFonts w:hint="eastAsia" w:ascii="仿宋" w:hAnsi="仿宋" w:eastAsia="仿宋" w:cs="仿宋"/>
          <w:spacing w:val="-3"/>
          <w:sz w:val="22"/>
          <w:szCs w:val="22"/>
          <w:u w:val="single" w:color="auto"/>
        </w:rPr>
        <w:t>.配合发包人办理施工</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过程所需手续；3.配合发包人办理竣工验收手续；4.配合发包人办理其他相关手续；5.配合费</w:t>
      </w:r>
      <w:r>
        <w:rPr>
          <w:rFonts w:hint="eastAsia" w:ascii="仿宋" w:hAnsi="仿宋" w:eastAsia="仿宋" w:cs="仿宋"/>
          <w:spacing w:val="-1"/>
          <w:sz w:val="22"/>
          <w:szCs w:val="22"/>
          <w:u w:val="single" w:color="auto"/>
        </w:rPr>
        <w:t>用均含在合同价中</w:t>
      </w:r>
      <w:r>
        <w:rPr>
          <w:rFonts w:hint="eastAsia" w:ascii="仿宋" w:hAnsi="仿宋" w:eastAsia="仿宋" w:cs="仿宋"/>
          <w:spacing w:val="30"/>
          <w:sz w:val="22"/>
          <w:szCs w:val="22"/>
          <w:u w:val="single" w:color="auto"/>
        </w:rPr>
        <w:t xml:space="preserve"> </w:t>
      </w:r>
      <w:r>
        <w:rPr>
          <w:rFonts w:hint="eastAsia" w:ascii="仿宋" w:hAnsi="仿宋" w:eastAsia="仿宋" w:cs="仿宋"/>
          <w:spacing w:val="-1"/>
          <w:sz w:val="22"/>
          <w:szCs w:val="22"/>
          <w:u w:val="single" w:color="auto"/>
        </w:rPr>
        <w:t>。</w:t>
      </w:r>
    </w:p>
    <w:p w14:paraId="40EA361E">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3.2</w:t>
      </w:r>
      <w:r>
        <w:rPr>
          <w:rFonts w:hint="eastAsia" w:ascii="仿宋" w:hAnsi="仿宋" w:eastAsia="仿宋" w:cs="仿宋"/>
          <w:spacing w:val="14"/>
          <w:sz w:val="22"/>
          <w:szCs w:val="22"/>
        </w:rPr>
        <w:t xml:space="preserve"> </w:t>
      </w:r>
      <w:r>
        <w:rPr>
          <w:rFonts w:hint="eastAsia" w:ascii="仿宋" w:hAnsi="仿宋" w:eastAsia="仿宋" w:cs="仿宋"/>
          <w:spacing w:val="-4"/>
          <w:sz w:val="22"/>
          <w:szCs w:val="22"/>
        </w:rPr>
        <w:t>项目经理</w:t>
      </w:r>
    </w:p>
    <w:p w14:paraId="14A2B70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3.2.1 项目经理：</w:t>
      </w:r>
    </w:p>
    <w:p w14:paraId="2851687E">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姓</w:t>
      </w:r>
      <w:r>
        <w:rPr>
          <w:rFonts w:hint="eastAsia" w:ascii="仿宋" w:hAnsi="仿宋" w:eastAsia="仿宋" w:cs="仿宋"/>
          <w:spacing w:val="2"/>
          <w:sz w:val="22"/>
          <w:szCs w:val="22"/>
        </w:rPr>
        <w:t xml:space="preserve">    </w:t>
      </w:r>
      <w:r>
        <w:rPr>
          <w:rFonts w:hint="eastAsia" w:ascii="仿宋" w:hAnsi="仿宋" w:eastAsia="仿宋" w:cs="仿宋"/>
          <w:spacing w:val="-9"/>
          <w:sz w:val="22"/>
          <w:szCs w:val="22"/>
        </w:rPr>
        <w:t>名</w:t>
      </w:r>
      <w:r>
        <w:rPr>
          <w:rFonts w:hint="eastAsia" w:ascii="仿宋" w:hAnsi="仿宋" w:eastAsia="仿宋" w:cs="仿宋"/>
          <w:spacing w:val="-80"/>
          <w:sz w:val="22"/>
          <w:szCs w:val="22"/>
        </w:rPr>
        <w:t xml:space="preserve"> </w:t>
      </w:r>
      <w:r>
        <w:rPr>
          <w:rFonts w:hint="eastAsia" w:ascii="仿宋" w:hAnsi="仿宋" w:eastAsia="仿宋" w:cs="仿宋"/>
          <w:spacing w:val="-16"/>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6"/>
          <w:sz w:val="22"/>
          <w:szCs w:val="22"/>
        </w:rPr>
        <w:t>；</w:t>
      </w:r>
    </w:p>
    <w:p w14:paraId="2DFB854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身份证号</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w:t>
      </w:r>
    </w:p>
    <w:p w14:paraId="2B05BFE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24"/>
          <w:sz w:val="22"/>
          <w:szCs w:val="22"/>
        </w:rPr>
      </w:pPr>
      <w:r>
        <w:rPr>
          <w:rFonts w:hint="eastAsia" w:ascii="仿宋" w:hAnsi="仿宋" w:eastAsia="仿宋" w:cs="仿宋"/>
          <w:spacing w:val="-2"/>
          <w:sz w:val="22"/>
          <w:szCs w:val="22"/>
        </w:rPr>
        <w:t>建造师执业资格等级</w:t>
      </w:r>
      <w:r>
        <w:rPr>
          <w:rFonts w:hint="eastAsia" w:ascii="仿宋" w:hAnsi="仿宋" w:eastAsia="仿宋" w:cs="仿宋"/>
          <w:spacing w:val="-24"/>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24"/>
          <w:sz w:val="22"/>
          <w:szCs w:val="22"/>
        </w:rPr>
        <w:t>；</w:t>
      </w:r>
    </w:p>
    <w:p w14:paraId="6EA2A45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21"/>
          <w:sz w:val="22"/>
          <w:szCs w:val="22"/>
        </w:rPr>
      </w:pPr>
      <w:r>
        <w:rPr>
          <w:rFonts w:hint="eastAsia" w:ascii="仿宋" w:hAnsi="仿宋" w:eastAsia="仿宋" w:cs="仿宋"/>
          <w:spacing w:val="-2"/>
          <w:sz w:val="22"/>
          <w:szCs w:val="22"/>
        </w:rPr>
        <w:t>建造师注册证书号</w:t>
      </w:r>
      <w:r>
        <w:rPr>
          <w:rFonts w:hint="eastAsia" w:ascii="仿宋" w:hAnsi="仿宋" w:eastAsia="仿宋" w:cs="仿宋"/>
          <w:spacing w:val="-21"/>
          <w:sz w:val="22"/>
          <w:szCs w:val="22"/>
        </w:rPr>
        <w:t>：</w:t>
      </w:r>
      <w:r>
        <w:rPr>
          <w:rFonts w:hint="eastAsia" w:ascii="仿宋" w:hAnsi="仿宋" w:eastAsia="仿宋" w:cs="仿宋"/>
          <w:spacing w:val="4"/>
          <w:sz w:val="22"/>
          <w:szCs w:val="22"/>
          <w:u w:val="single" w:color="auto"/>
        </w:rPr>
        <w:t xml:space="preserve">                          </w:t>
      </w:r>
      <w:r>
        <w:rPr>
          <w:rFonts w:hint="eastAsia" w:ascii="仿宋" w:hAnsi="仿宋" w:eastAsia="仿宋" w:cs="仿宋"/>
          <w:spacing w:val="-21"/>
          <w:sz w:val="22"/>
          <w:szCs w:val="22"/>
        </w:rPr>
        <w:t>；</w:t>
      </w:r>
    </w:p>
    <w:p w14:paraId="580F4AE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建造师执业印章号</w:t>
      </w:r>
      <w:r>
        <w:rPr>
          <w:rFonts w:hint="eastAsia" w:ascii="仿宋" w:hAnsi="仿宋" w:eastAsia="仿宋" w:cs="仿宋"/>
          <w:spacing w:val="1"/>
          <w:sz w:val="22"/>
          <w:szCs w:val="22"/>
        </w:rPr>
        <w:t>：</w:t>
      </w:r>
      <w:r>
        <w:rPr>
          <w:rFonts w:hint="eastAsia" w:ascii="仿宋" w:hAnsi="仿宋" w:eastAsia="仿宋" w:cs="仿宋"/>
          <w:spacing w:val="5"/>
          <w:sz w:val="22"/>
          <w:szCs w:val="22"/>
          <w:u w:val="single" w:color="auto"/>
        </w:rPr>
        <w:t xml:space="preserve">                   </w:t>
      </w:r>
      <w:r>
        <w:rPr>
          <w:rFonts w:hint="eastAsia" w:ascii="仿宋" w:hAnsi="仿宋" w:eastAsia="仿宋" w:cs="仿宋"/>
          <w:spacing w:val="1"/>
          <w:sz w:val="22"/>
          <w:szCs w:val="22"/>
        </w:rPr>
        <w:t>；</w:t>
      </w:r>
    </w:p>
    <w:p w14:paraId="643AB6D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22"/>
          <w:sz w:val="22"/>
          <w:szCs w:val="22"/>
        </w:rPr>
      </w:pPr>
      <w:r>
        <w:rPr>
          <w:rFonts w:hint="eastAsia" w:ascii="仿宋" w:hAnsi="仿宋" w:eastAsia="仿宋" w:cs="仿宋"/>
          <w:spacing w:val="-2"/>
          <w:sz w:val="22"/>
          <w:szCs w:val="22"/>
        </w:rPr>
        <w:t>安全生产考核合格证书号</w:t>
      </w:r>
      <w:r>
        <w:rPr>
          <w:rFonts w:hint="eastAsia" w:ascii="仿宋" w:hAnsi="仿宋" w:eastAsia="仿宋" w:cs="仿宋"/>
          <w:spacing w:val="-22"/>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22"/>
          <w:sz w:val="22"/>
          <w:szCs w:val="22"/>
        </w:rPr>
        <w:t>；</w:t>
      </w:r>
    </w:p>
    <w:p w14:paraId="0FFC3EA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联系电话</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w:t>
      </w:r>
    </w:p>
    <w:p w14:paraId="4BD872E4">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电子信箱</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w:t>
      </w:r>
    </w:p>
    <w:p w14:paraId="1E5C7EE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1"/>
          <w:sz w:val="22"/>
          <w:szCs w:val="22"/>
        </w:rPr>
      </w:pPr>
      <w:r>
        <w:rPr>
          <w:rFonts w:hint="eastAsia" w:ascii="仿宋" w:hAnsi="仿宋" w:eastAsia="仿宋" w:cs="仿宋"/>
          <w:spacing w:val="-2"/>
          <w:sz w:val="22"/>
          <w:szCs w:val="22"/>
        </w:rPr>
        <w:t>通信地址</w:t>
      </w:r>
      <w:r>
        <w:rPr>
          <w:rFonts w:hint="eastAsia" w:ascii="仿宋" w:hAnsi="仿宋" w:eastAsia="仿宋" w:cs="仿宋"/>
          <w:spacing w:val="-27"/>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27"/>
          <w:sz w:val="22"/>
          <w:szCs w:val="22"/>
        </w:rPr>
        <w:t>；</w:t>
      </w:r>
      <w:r>
        <w:rPr>
          <w:rFonts w:hint="eastAsia" w:ascii="仿宋" w:hAnsi="仿宋" w:eastAsia="仿宋" w:cs="仿宋"/>
          <w:spacing w:val="1"/>
          <w:sz w:val="22"/>
          <w:szCs w:val="22"/>
        </w:rPr>
        <w:t xml:space="preserve"> </w:t>
      </w:r>
    </w:p>
    <w:p w14:paraId="6F8CEB1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承包人对项目经理的授权范围如下：</w:t>
      </w:r>
      <w:r>
        <w:rPr>
          <w:rFonts w:hint="eastAsia" w:ascii="仿宋" w:hAnsi="仿宋" w:eastAsia="仿宋" w:cs="仿宋"/>
          <w:spacing w:val="-1"/>
          <w:sz w:val="22"/>
          <w:szCs w:val="22"/>
          <w:u w:val="single" w:color="auto"/>
        </w:rPr>
        <w:t xml:space="preserve">执行通用条款  </w:t>
      </w:r>
      <w:r>
        <w:rPr>
          <w:rFonts w:hint="eastAsia" w:ascii="仿宋" w:hAnsi="仿宋" w:eastAsia="仿宋" w:cs="仿宋"/>
          <w:spacing w:val="-1"/>
          <w:sz w:val="22"/>
          <w:szCs w:val="22"/>
        </w:rPr>
        <w:t>。</w:t>
      </w:r>
    </w:p>
    <w:p w14:paraId="5ECD087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rPr>
        <w:t xml:space="preserve">关于项目经理每月在施工现场的时间要求： </w:t>
      </w:r>
      <w:r>
        <w:rPr>
          <w:rFonts w:hint="eastAsia" w:ascii="仿宋" w:hAnsi="仿宋" w:eastAsia="仿宋" w:cs="仿宋"/>
          <w:spacing w:val="-98"/>
          <w:sz w:val="22"/>
          <w:szCs w:val="22"/>
          <w:u w:val="single" w:color="auto"/>
        </w:rPr>
        <w:t xml:space="preserve"> </w:t>
      </w:r>
      <w:r>
        <w:rPr>
          <w:rFonts w:hint="eastAsia" w:ascii="仿宋" w:hAnsi="仿宋" w:eastAsia="仿宋" w:cs="仿宋"/>
          <w:spacing w:val="-2"/>
          <w:sz w:val="22"/>
          <w:szCs w:val="22"/>
          <w:u w:val="single" w:color="auto"/>
        </w:rPr>
        <w:t>项目经理、技术负责人、安全员在施工期间现</w:t>
      </w:r>
      <w:r>
        <w:rPr>
          <w:rFonts w:hint="eastAsia" w:ascii="仿宋" w:hAnsi="仿宋" w:eastAsia="仿宋" w:cs="仿宋"/>
          <w:sz w:val="22"/>
          <w:szCs w:val="22"/>
        </w:rPr>
        <w:t xml:space="preserve"> </w:t>
      </w:r>
      <w:r>
        <w:rPr>
          <w:rFonts w:hint="eastAsia" w:ascii="仿宋" w:hAnsi="仿宋" w:eastAsia="仿宋" w:cs="仿宋"/>
          <w:spacing w:val="-4"/>
          <w:sz w:val="22"/>
          <w:szCs w:val="22"/>
          <w:u w:val="single" w:color="auto"/>
        </w:rPr>
        <w:t>场。时间每月不得小于 22 天，不足以上时限的，按照不履行招标文件及合同约定缴纳违约金 2</w:t>
      </w:r>
      <w:r>
        <w:rPr>
          <w:rFonts w:hint="eastAsia" w:ascii="仿宋" w:hAnsi="仿宋" w:eastAsia="仿宋" w:cs="仿宋"/>
          <w:spacing w:val="10"/>
          <w:sz w:val="22"/>
          <w:szCs w:val="22"/>
        </w:rPr>
        <w:t xml:space="preserve"> </w:t>
      </w:r>
      <w:r>
        <w:rPr>
          <w:rFonts w:hint="eastAsia" w:ascii="仿宋" w:hAnsi="仿宋" w:eastAsia="仿宋" w:cs="仿宋"/>
          <w:spacing w:val="-1"/>
          <w:sz w:val="22"/>
          <w:szCs w:val="22"/>
          <w:u w:val="single" w:color="auto"/>
        </w:rPr>
        <w:t>万元，而且必须参加各种工程例会，项目经理不得同时担任其他项目的项目经</w:t>
      </w:r>
      <w:r>
        <w:rPr>
          <w:rFonts w:hint="eastAsia" w:ascii="仿宋" w:hAnsi="仿宋" w:eastAsia="仿宋" w:cs="仿宋"/>
          <w:spacing w:val="-2"/>
          <w:sz w:val="22"/>
          <w:szCs w:val="22"/>
          <w:u w:val="single" w:color="auto"/>
        </w:rPr>
        <w:t>理</w:t>
      </w:r>
      <w:r>
        <w:rPr>
          <w:rFonts w:hint="eastAsia" w:ascii="仿宋" w:hAnsi="仿宋" w:eastAsia="仿宋" w:cs="仿宋"/>
          <w:spacing w:val="31"/>
          <w:sz w:val="22"/>
          <w:szCs w:val="22"/>
          <w:u w:val="single" w:color="auto"/>
        </w:rPr>
        <w:t xml:space="preserve"> </w:t>
      </w:r>
      <w:r>
        <w:rPr>
          <w:rFonts w:hint="eastAsia" w:ascii="仿宋" w:hAnsi="仿宋" w:eastAsia="仿宋" w:cs="仿宋"/>
          <w:spacing w:val="-2"/>
          <w:sz w:val="22"/>
          <w:szCs w:val="22"/>
          <w:u w:val="single" w:color="auto"/>
        </w:rPr>
        <w:t>。</w:t>
      </w:r>
      <w:r>
        <w:rPr>
          <w:rFonts w:hint="eastAsia" w:ascii="仿宋" w:hAnsi="仿宋" w:eastAsia="仿宋" w:cs="仿宋"/>
          <w:sz w:val="22"/>
          <w:szCs w:val="22"/>
          <w:u w:val="single" w:color="auto"/>
        </w:rPr>
        <w:t xml:space="preserve">  </w:t>
      </w:r>
    </w:p>
    <w:p w14:paraId="74F52C52">
      <w:pPr>
        <w:keepNext w:val="0"/>
        <w:keepLines w:val="0"/>
        <w:pageBreakBefore w:val="0"/>
        <w:widowControl/>
        <w:tabs>
          <w:tab w:val="left" w:pos="9067"/>
        </w:tabs>
        <w:kinsoku/>
        <w:wordWrap/>
        <w:overflowPunct/>
        <w:topLinePunct w:val="0"/>
        <w:autoSpaceDE/>
        <w:autoSpaceDN/>
        <w:bidi w:val="0"/>
        <w:adjustRightInd/>
        <w:snapToGrid/>
        <w:spacing w:line="360" w:lineRule="auto"/>
        <w:ind w:left="0" w:right="0" w:firstLine="432" w:firstLineChars="200"/>
        <w:jc w:val="both"/>
        <w:textAlignment w:val="auto"/>
        <w:rPr>
          <w:rFonts w:hint="eastAsia" w:ascii="仿宋" w:hAnsi="仿宋" w:eastAsia="仿宋" w:cs="仿宋"/>
          <w:sz w:val="22"/>
          <w:szCs w:val="22"/>
        </w:rPr>
      </w:pPr>
      <w:r>
        <w:rPr>
          <w:rFonts w:hint="eastAsia" w:ascii="仿宋" w:hAnsi="仿宋" w:eastAsia="仿宋" w:cs="仿宋"/>
          <w:spacing w:val="-2"/>
          <w:sz w:val="22"/>
          <w:szCs w:val="22"/>
          <w:u w:val="single" w:color="auto"/>
        </w:rPr>
        <w:t>承包人未提交劳动合同，以及没有为项目经理缴纳社会保险证明的违约责任： 向业主缴纳</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u w:val="single" w:color="auto"/>
        </w:rPr>
        <w:t>违约金 2 万元，责令限期提交劳动合同并补缴社会保险</w:t>
      </w:r>
      <w:r>
        <w:rPr>
          <w:rFonts w:hint="eastAsia" w:ascii="仿宋" w:hAnsi="仿宋" w:eastAsia="仿宋" w:cs="仿宋"/>
          <w:spacing w:val="31"/>
          <w:sz w:val="22"/>
          <w:szCs w:val="22"/>
          <w:u w:val="single" w:color="auto"/>
        </w:rPr>
        <w:t xml:space="preserve"> </w:t>
      </w:r>
      <w:r>
        <w:rPr>
          <w:rFonts w:hint="eastAsia" w:ascii="仿宋" w:hAnsi="仿宋" w:eastAsia="仿宋" w:cs="仿宋"/>
          <w:spacing w:val="-2"/>
          <w:sz w:val="22"/>
          <w:szCs w:val="22"/>
          <w:u w:val="single" w:color="auto"/>
        </w:rPr>
        <w:t>。 项目经理未经批准</w:t>
      </w:r>
      <w:r>
        <w:rPr>
          <w:rFonts w:hint="eastAsia" w:ascii="仿宋" w:hAnsi="仿宋" w:eastAsia="仿宋" w:cs="仿宋"/>
          <w:spacing w:val="-3"/>
          <w:sz w:val="22"/>
          <w:szCs w:val="22"/>
          <w:u w:val="single" w:color="auto"/>
        </w:rPr>
        <w:t>，擅自离开施工</w:t>
      </w:r>
      <w:r>
        <w:rPr>
          <w:rFonts w:hint="eastAsia" w:ascii="仿宋" w:hAnsi="仿宋" w:eastAsia="仿宋" w:cs="仿宋"/>
          <w:spacing w:val="1"/>
          <w:sz w:val="22"/>
          <w:szCs w:val="22"/>
          <w:u w:val="single" w:color="auto"/>
        </w:rPr>
        <w:t>现场的违约责任：承包人拟派驻现场项目经理在整个工程实施过程中不得更换，离开现场。由</w:t>
      </w:r>
      <w:r>
        <w:rPr>
          <w:rFonts w:hint="eastAsia" w:ascii="仿宋" w:hAnsi="仿宋" w:eastAsia="仿宋" w:cs="仿宋"/>
          <w:spacing w:val="7"/>
          <w:sz w:val="22"/>
          <w:szCs w:val="22"/>
        </w:rPr>
        <w:t xml:space="preserve"> </w:t>
      </w:r>
      <w:r>
        <w:rPr>
          <w:rFonts w:hint="eastAsia" w:ascii="仿宋" w:hAnsi="仿宋" w:eastAsia="仿宋" w:cs="仿宋"/>
          <w:spacing w:val="-3"/>
          <w:sz w:val="22"/>
          <w:szCs w:val="22"/>
          <w:u w:val="single" w:color="auto"/>
        </w:rPr>
        <w:t>于特殊原因，暂时离开现场的项目经理，必须执行请假制度。项目经理未经批准擅自离场的，</w:t>
      </w:r>
      <w:r>
        <w:rPr>
          <w:rFonts w:hint="eastAsia" w:ascii="仿宋" w:hAnsi="仿宋" w:eastAsia="仿宋" w:cs="仿宋"/>
          <w:sz w:val="22"/>
          <w:szCs w:val="22"/>
          <w:u w:val="single" w:color="auto"/>
        </w:rPr>
        <w:t>超过 24 小时的，按照不履行合同约定缴纳违约金 2</w:t>
      </w:r>
      <w:r>
        <w:rPr>
          <w:rFonts w:hint="eastAsia" w:ascii="仿宋" w:hAnsi="仿宋" w:eastAsia="仿宋" w:cs="仿宋"/>
          <w:spacing w:val="-1"/>
          <w:sz w:val="22"/>
          <w:szCs w:val="22"/>
          <w:u w:val="single" w:color="auto"/>
        </w:rPr>
        <w:t xml:space="preserve"> 万元；超过 72</w:t>
      </w:r>
      <w:r>
        <w:rPr>
          <w:rFonts w:hint="eastAsia" w:ascii="仿宋" w:hAnsi="仿宋" w:eastAsia="仿宋" w:cs="仿宋"/>
          <w:spacing w:val="-40"/>
          <w:sz w:val="22"/>
          <w:szCs w:val="22"/>
          <w:u w:val="single" w:color="auto"/>
        </w:rPr>
        <w:t xml:space="preserve"> </w:t>
      </w:r>
      <w:r>
        <w:rPr>
          <w:rFonts w:hint="eastAsia" w:ascii="仿宋" w:hAnsi="仿宋" w:eastAsia="仿宋" w:cs="仿宋"/>
          <w:spacing w:val="-1"/>
          <w:sz w:val="22"/>
          <w:szCs w:val="22"/>
          <w:u w:val="single" w:color="auto"/>
        </w:rPr>
        <w:t>小时的，建设方有权更换</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项目经理，并按照不履行招标文件及合同约定扣除 10 万</w:t>
      </w:r>
      <w:r>
        <w:rPr>
          <w:rFonts w:hint="eastAsia" w:ascii="仿宋" w:hAnsi="仿宋" w:eastAsia="仿宋" w:cs="仿宋"/>
          <w:spacing w:val="-2"/>
          <w:sz w:val="22"/>
          <w:szCs w:val="22"/>
          <w:u w:val="single" w:color="auto"/>
        </w:rPr>
        <w:t>元违约金</w:t>
      </w:r>
      <w:r>
        <w:rPr>
          <w:rFonts w:hint="eastAsia" w:ascii="仿宋" w:hAnsi="仿宋" w:eastAsia="仿宋" w:cs="仿宋"/>
          <w:spacing w:val="30"/>
          <w:sz w:val="22"/>
          <w:szCs w:val="22"/>
          <w:u w:val="single" w:color="auto"/>
        </w:rPr>
        <w:t xml:space="preserve"> </w:t>
      </w:r>
      <w:r>
        <w:rPr>
          <w:rFonts w:hint="eastAsia" w:ascii="仿宋" w:hAnsi="仿宋" w:eastAsia="仿宋" w:cs="仿宋"/>
          <w:spacing w:val="-2"/>
          <w:sz w:val="22"/>
          <w:szCs w:val="22"/>
          <w:u w:val="single" w:color="auto"/>
        </w:rPr>
        <w:t>。</w:t>
      </w:r>
      <w:r>
        <w:rPr>
          <w:rFonts w:hint="eastAsia" w:ascii="仿宋" w:hAnsi="仿宋" w:eastAsia="仿宋" w:cs="仿宋"/>
          <w:sz w:val="22"/>
          <w:szCs w:val="22"/>
          <w:u w:val="single" w:color="auto"/>
        </w:rPr>
        <w:t xml:space="preserve">  </w:t>
      </w:r>
    </w:p>
    <w:p w14:paraId="2BDBE5AF">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jc w:val="both"/>
        <w:textAlignment w:val="auto"/>
        <w:rPr>
          <w:rFonts w:hint="eastAsia" w:ascii="仿宋" w:hAnsi="仿宋" w:eastAsia="仿宋" w:cs="仿宋"/>
          <w:sz w:val="22"/>
          <w:szCs w:val="22"/>
        </w:rPr>
      </w:pPr>
      <w:r>
        <w:rPr>
          <w:rFonts w:hint="eastAsia" w:ascii="仿宋" w:hAnsi="仿宋" w:eastAsia="仿宋" w:cs="仿宋"/>
          <w:spacing w:val="-3"/>
          <w:sz w:val="22"/>
          <w:szCs w:val="22"/>
        </w:rPr>
        <w:t>3.2.3 承包人擅自更换项目经理的违约责任：</w:t>
      </w:r>
      <w:r>
        <w:rPr>
          <w:rFonts w:hint="eastAsia" w:ascii="仿宋" w:hAnsi="仿宋" w:eastAsia="仿宋" w:cs="仿宋"/>
          <w:spacing w:val="-3"/>
          <w:sz w:val="22"/>
          <w:szCs w:val="22"/>
          <w:u w:val="single" w:color="auto"/>
        </w:rPr>
        <w:t>项目负责人的姓名、等级在专用条款内写明，</w:t>
      </w:r>
      <w:r>
        <w:rPr>
          <w:rFonts w:hint="eastAsia" w:ascii="仿宋" w:hAnsi="仿宋" w:eastAsia="仿宋" w:cs="仿宋"/>
          <w:spacing w:val="-1"/>
          <w:sz w:val="22"/>
          <w:szCs w:val="22"/>
          <w:u w:val="single" w:color="auto"/>
        </w:rPr>
        <w:t>且不得随意更换项目负责人及项目管理人员，若随意更换</w:t>
      </w:r>
      <w:r>
        <w:rPr>
          <w:rFonts w:hint="eastAsia" w:ascii="仿宋" w:hAnsi="仿宋" w:eastAsia="仿宋" w:cs="仿宋"/>
          <w:spacing w:val="-2"/>
          <w:sz w:val="22"/>
          <w:szCs w:val="22"/>
          <w:u w:val="single" w:color="auto"/>
        </w:rPr>
        <w:t>项目负责人需向业主缴纳 5 万元违约</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金，扣除全部履约保证金，按照不履行招标文件要求和合同约定原因终止合同、予以清场，承</w:t>
      </w:r>
      <w:r>
        <w:rPr>
          <w:rFonts w:hint="eastAsia" w:ascii="仿宋" w:hAnsi="仿宋" w:eastAsia="仿宋" w:cs="仿宋"/>
          <w:spacing w:val="-1"/>
          <w:sz w:val="22"/>
          <w:szCs w:val="22"/>
          <w:u w:val="single" w:color="auto"/>
        </w:rPr>
        <w:t>包人承担上述违约给发包人造成的一切损失 ；若因</w:t>
      </w:r>
      <w:r>
        <w:rPr>
          <w:rFonts w:hint="eastAsia" w:ascii="仿宋" w:hAnsi="仿宋" w:eastAsia="仿宋" w:cs="仿宋"/>
          <w:spacing w:val="-2"/>
          <w:sz w:val="22"/>
          <w:szCs w:val="22"/>
          <w:u w:val="single" w:color="auto"/>
        </w:rPr>
        <w:t>特殊原因需更换项目负责人的，由承包人提前 7</w:t>
      </w:r>
      <w:r>
        <w:rPr>
          <w:rFonts w:hint="eastAsia" w:ascii="仿宋" w:hAnsi="仿宋" w:eastAsia="仿宋" w:cs="仿宋"/>
          <w:spacing w:val="47"/>
          <w:sz w:val="22"/>
          <w:szCs w:val="22"/>
          <w:u w:val="single" w:color="auto"/>
        </w:rPr>
        <w:t xml:space="preserve"> </w:t>
      </w:r>
      <w:r>
        <w:rPr>
          <w:rFonts w:hint="eastAsia" w:ascii="仿宋" w:hAnsi="仿宋" w:eastAsia="仿宋" w:cs="仿宋"/>
          <w:spacing w:val="-2"/>
          <w:sz w:val="22"/>
          <w:szCs w:val="22"/>
          <w:u w:val="single" w:color="auto"/>
        </w:rPr>
        <w:t>日向建设方提出书面申请，将以资质业</w:t>
      </w:r>
      <w:r>
        <w:rPr>
          <w:rFonts w:hint="eastAsia" w:ascii="仿宋" w:hAnsi="仿宋" w:eastAsia="仿宋" w:cs="仿宋"/>
          <w:spacing w:val="-3"/>
          <w:sz w:val="22"/>
          <w:szCs w:val="22"/>
          <w:u w:val="single" w:color="auto"/>
        </w:rPr>
        <w:t>绩以及信誉不得低于此项目负责人的人员替换，并</w:t>
      </w:r>
      <w:r>
        <w:rPr>
          <w:rFonts w:hint="eastAsia" w:ascii="仿宋" w:hAnsi="仿宋" w:eastAsia="仿宋" w:cs="仿宋"/>
          <w:spacing w:val="-2"/>
          <w:sz w:val="22"/>
          <w:szCs w:val="22"/>
          <w:u w:val="single" w:color="auto"/>
        </w:rPr>
        <w:t>报业主审查，经审查通过，方可更换。在 7</w:t>
      </w:r>
      <w:r>
        <w:rPr>
          <w:rFonts w:hint="eastAsia" w:ascii="仿宋" w:hAnsi="仿宋" w:eastAsia="仿宋" w:cs="仿宋"/>
          <w:spacing w:val="45"/>
          <w:sz w:val="22"/>
          <w:szCs w:val="22"/>
          <w:u w:val="single" w:color="auto"/>
        </w:rPr>
        <w:t xml:space="preserve"> </w:t>
      </w:r>
      <w:r>
        <w:rPr>
          <w:rFonts w:hint="eastAsia" w:ascii="仿宋" w:hAnsi="仿宋" w:eastAsia="仿宋" w:cs="仿宋"/>
          <w:spacing w:val="-3"/>
          <w:sz w:val="22"/>
          <w:szCs w:val="22"/>
          <w:u w:val="single" w:color="auto"/>
        </w:rPr>
        <w:t>日内更换期间，施工方不得以更换项目经理作为怠</w:t>
      </w:r>
      <w:r>
        <w:rPr>
          <w:rFonts w:hint="eastAsia" w:ascii="仿宋" w:hAnsi="仿宋" w:eastAsia="仿宋" w:cs="仿宋"/>
          <w:spacing w:val="-1"/>
          <w:sz w:val="22"/>
          <w:szCs w:val="22"/>
          <w:u w:val="single" w:color="auto"/>
        </w:rPr>
        <w:t xml:space="preserve">工、停工等的理由，必须正常施工 </w:t>
      </w:r>
      <w:r>
        <w:rPr>
          <w:rFonts w:hint="eastAsia" w:ascii="仿宋" w:hAnsi="仿宋" w:eastAsia="仿宋" w:cs="仿宋"/>
          <w:spacing w:val="-1"/>
          <w:sz w:val="22"/>
          <w:szCs w:val="22"/>
        </w:rPr>
        <w:t>。</w:t>
      </w:r>
    </w:p>
    <w:p w14:paraId="1D00EAD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3.2.4 承包人无正当理由拒绝更换项目经理的</w:t>
      </w:r>
      <w:r>
        <w:rPr>
          <w:rFonts w:hint="eastAsia" w:ascii="仿宋" w:hAnsi="仿宋" w:eastAsia="仿宋" w:cs="仿宋"/>
          <w:spacing w:val="-2"/>
          <w:sz w:val="22"/>
          <w:szCs w:val="22"/>
        </w:rPr>
        <w:t>违约责任：</w:t>
      </w:r>
      <w:r>
        <w:rPr>
          <w:rFonts w:hint="eastAsia" w:ascii="仿宋" w:hAnsi="仿宋" w:eastAsia="仿宋" w:cs="仿宋"/>
          <w:spacing w:val="83"/>
          <w:sz w:val="22"/>
          <w:szCs w:val="22"/>
        </w:rPr>
        <w:t xml:space="preserve"> </w:t>
      </w:r>
      <w:r>
        <w:rPr>
          <w:rFonts w:hint="eastAsia" w:ascii="仿宋" w:hAnsi="仿宋" w:eastAsia="仿宋" w:cs="仿宋"/>
          <w:spacing w:val="-89"/>
          <w:sz w:val="22"/>
          <w:szCs w:val="22"/>
          <w:u w:val="single" w:color="auto"/>
        </w:rPr>
        <w:t xml:space="preserve"> </w:t>
      </w:r>
      <w:r>
        <w:rPr>
          <w:rFonts w:hint="eastAsia" w:ascii="仿宋" w:hAnsi="仿宋" w:eastAsia="仿宋" w:cs="仿宋"/>
          <w:spacing w:val="-2"/>
          <w:sz w:val="22"/>
          <w:szCs w:val="22"/>
          <w:u w:val="single" w:color="auto"/>
        </w:rPr>
        <w:t>需缴纳 5 万元违约金，扣除全</w:t>
      </w:r>
      <w:r>
        <w:rPr>
          <w:rFonts w:hint="eastAsia" w:ascii="仿宋" w:hAnsi="仿宋" w:eastAsia="仿宋" w:cs="仿宋"/>
          <w:sz w:val="22"/>
          <w:szCs w:val="22"/>
        </w:rPr>
        <w:t xml:space="preserve"> </w:t>
      </w:r>
      <w:r>
        <w:rPr>
          <w:rFonts w:hint="eastAsia" w:ascii="仿宋" w:hAnsi="仿宋" w:eastAsia="仿宋" w:cs="仿宋"/>
          <w:sz w:val="22"/>
          <w:szCs w:val="22"/>
          <w:u w:val="single" w:color="auto"/>
        </w:rPr>
        <w:t>部履约保证金，终止合同，承包人承担上述违约给发</w:t>
      </w:r>
      <w:r>
        <w:rPr>
          <w:rFonts w:hint="eastAsia" w:ascii="仿宋" w:hAnsi="仿宋" w:eastAsia="仿宋" w:cs="仿宋"/>
          <w:spacing w:val="-1"/>
          <w:sz w:val="22"/>
          <w:szCs w:val="22"/>
          <w:u w:val="single" w:color="auto"/>
        </w:rPr>
        <w:t xml:space="preserve">包人造成的一切损失 </w:t>
      </w:r>
      <w:r>
        <w:rPr>
          <w:rFonts w:hint="eastAsia" w:ascii="仿宋" w:hAnsi="仿宋" w:eastAsia="仿宋" w:cs="仿宋"/>
          <w:spacing w:val="-1"/>
          <w:sz w:val="22"/>
          <w:szCs w:val="22"/>
        </w:rPr>
        <w:t>。</w:t>
      </w:r>
    </w:p>
    <w:p w14:paraId="67DD22F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3.3 承包人人员</w:t>
      </w:r>
    </w:p>
    <w:p w14:paraId="0D8260D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3.3.1 承包人提交项目管理机构及施工现场管理人员安排报告的期限：</w:t>
      </w:r>
      <w:r>
        <w:rPr>
          <w:rFonts w:hint="eastAsia" w:ascii="仿宋" w:hAnsi="仿宋" w:eastAsia="仿宋" w:cs="仿宋"/>
          <w:spacing w:val="-27"/>
          <w:sz w:val="22"/>
          <w:szCs w:val="22"/>
        </w:rPr>
        <w:t xml:space="preserve"> </w:t>
      </w:r>
      <w:r>
        <w:rPr>
          <w:rFonts w:hint="eastAsia" w:ascii="仿宋" w:hAnsi="仿宋" w:eastAsia="仿宋" w:cs="仿宋"/>
          <w:spacing w:val="-101"/>
          <w:sz w:val="22"/>
          <w:szCs w:val="22"/>
          <w:u w:val="single" w:color="auto"/>
        </w:rPr>
        <w:t xml:space="preserve"> </w:t>
      </w:r>
      <w:r>
        <w:rPr>
          <w:rFonts w:hint="eastAsia" w:ascii="仿宋" w:hAnsi="仿宋" w:eastAsia="仿宋" w:cs="仿宋"/>
          <w:spacing w:val="-1"/>
          <w:sz w:val="22"/>
          <w:szCs w:val="22"/>
          <w:u w:val="single" w:color="auto"/>
        </w:rPr>
        <w:t>开</w:t>
      </w:r>
      <w:r>
        <w:rPr>
          <w:rFonts w:hint="eastAsia" w:ascii="仿宋" w:hAnsi="仿宋" w:eastAsia="仿宋" w:cs="仿宋"/>
          <w:spacing w:val="-2"/>
          <w:sz w:val="22"/>
          <w:szCs w:val="22"/>
          <w:u w:val="single" w:color="auto"/>
        </w:rPr>
        <w:t>工前三天；承包</w:t>
      </w:r>
      <w:r>
        <w:rPr>
          <w:rFonts w:hint="eastAsia" w:ascii="仿宋" w:hAnsi="仿宋" w:eastAsia="仿宋" w:cs="仿宋"/>
          <w:spacing w:val="1"/>
          <w:sz w:val="22"/>
          <w:szCs w:val="22"/>
          <w:u w:val="single" w:color="auto"/>
        </w:rPr>
        <w:t>人的项目管理机构应当将具有与承包工程规模、技术复杂程度相适应的技术、管理人员配置到位，项目经理的通知中应当载明注册执业资格、管理经验等资料，该人员应具备履行相应职责的能力。其中：商务标中约定的项目经理、项目工程师、质量管理员、安全管理员、资料员、</w:t>
      </w:r>
      <w:r>
        <w:rPr>
          <w:rFonts w:hint="eastAsia" w:ascii="仿宋" w:hAnsi="仿宋" w:eastAsia="仿宋" w:cs="仿宋"/>
          <w:spacing w:val="5"/>
          <w:sz w:val="22"/>
          <w:szCs w:val="22"/>
        </w:rPr>
        <w:t xml:space="preserve"> </w:t>
      </w:r>
      <w:r>
        <w:rPr>
          <w:rFonts w:hint="eastAsia" w:ascii="仿宋" w:hAnsi="仿宋" w:eastAsia="仿宋" w:cs="仿宋"/>
          <w:sz w:val="22"/>
          <w:szCs w:val="22"/>
          <w:u w:val="single" w:color="auto"/>
        </w:rPr>
        <w:t>预算员必须为本单位自有人员，不允许临时挂靠人员参</w:t>
      </w:r>
      <w:r>
        <w:rPr>
          <w:rFonts w:hint="eastAsia" w:ascii="仿宋" w:hAnsi="仿宋" w:eastAsia="仿宋" w:cs="仿宋"/>
          <w:spacing w:val="-1"/>
          <w:sz w:val="22"/>
          <w:szCs w:val="22"/>
          <w:u w:val="single" w:color="auto"/>
        </w:rPr>
        <w:t xml:space="preserve">与中标工程建设 </w:t>
      </w:r>
      <w:r>
        <w:rPr>
          <w:rFonts w:hint="eastAsia" w:ascii="仿宋" w:hAnsi="仿宋" w:eastAsia="仿宋" w:cs="仿宋"/>
          <w:spacing w:val="-1"/>
          <w:sz w:val="22"/>
          <w:szCs w:val="22"/>
        </w:rPr>
        <w:t>。</w:t>
      </w:r>
    </w:p>
    <w:p w14:paraId="11BE981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3.3.3 承包人无正当理由拒绝撤换主要施工管理人员的违约责任：</w:t>
      </w:r>
      <w:r>
        <w:rPr>
          <w:rFonts w:hint="eastAsia" w:ascii="仿宋" w:hAnsi="仿宋" w:eastAsia="仿宋" w:cs="仿宋"/>
          <w:spacing w:val="-49"/>
          <w:sz w:val="22"/>
          <w:szCs w:val="22"/>
        </w:rPr>
        <w:t xml:space="preserve"> </w:t>
      </w:r>
      <w:r>
        <w:rPr>
          <w:rFonts w:hint="eastAsia" w:ascii="仿宋" w:hAnsi="仿宋" w:eastAsia="仿宋" w:cs="仿宋"/>
          <w:spacing w:val="-89"/>
          <w:sz w:val="22"/>
          <w:szCs w:val="22"/>
          <w:u w:val="single" w:color="auto"/>
        </w:rPr>
        <w:t xml:space="preserve"> </w:t>
      </w:r>
      <w:r>
        <w:rPr>
          <w:rFonts w:hint="eastAsia" w:ascii="仿宋" w:hAnsi="仿宋" w:eastAsia="仿宋" w:cs="仿宋"/>
          <w:spacing w:val="-2"/>
          <w:sz w:val="22"/>
          <w:szCs w:val="22"/>
          <w:u w:val="single" w:color="auto"/>
        </w:rPr>
        <w:t>需缴纳 2 万元违约金，</w:t>
      </w:r>
      <w:r>
        <w:rPr>
          <w:rFonts w:hint="eastAsia" w:ascii="仿宋" w:hAnsi="仿宋" w:eastAsia="仿宋" w:cs="仿宋"/>
          <w:spacing w:val="-1"/>
          <w:sz w:val="22"/>
          <w:szCs w:val="22"/>
          <w:u w:val="single" w:color="auto"/>
        </w:rPr>
        <w:t>承包人承担上述违约给发包人造成的一切损失</w:t>
      </w:r>
      <w:r>
        <w:rPr>
          <w:rFonts w:hint="eastAsia" w:ascii="仿宋" w:hAnsi="仿宋" w:eastAsia="仿宋" w:cs="仿宋"/>
          <w:spacing w:val="-1"/>
          <w:sz w:val="22"/>
          <w:szCs w:val="22"/>
        </w:rPr>
        <w:t>。</w:t>
      </w:r>
    </w:p>
    <w:p w14:paraId="051B089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3.3.4 承包人主要施工管理人员离开</w:t>
      </w:r>
      <w:r>
        <w:rPr>
          <w:rFonts w:hint="eastAsia" w:ascii="仿宋" w:hAnsi="仿宋" w:eastAsia="仿宋" w:cs="仿宋"/>
          <w:spacing w:val="-1"/>
          <w:sz w:val="22"/>
          <w:szCs w:val="22"/>
        </w:rPr>
        <w:t>施工现场的批</w:t>
      </w:r>
      <w:r>
        <w:rPr>
          <w:rFonts w:hint="eastAsia" w:ascii="仿宋" w:hAnsi="仿宋" w:eastAsia="仿宋" w:cs="仿宋"/>
          <w:spacing w:val="-1"/>
          <w:sz w:val="22"/>
          <w:szCs w:val="22"/>
          <w:u w:val="single" w:color="auto"/>
        </w:rPr>
        <w:t>准</w:t>
      </w:r>
      <w:r>
        <w:rPr>
          <w:rFonts w:hint="eastAsia" w:ascii="仿宋" w:hAnsi="仿宋" w:eastAsia="仿宋" w:cs="仿宋"/>
          <w:spacing w:val="-1"/>
          <w:sz w:val="22"/>
          <w:szCs w:val="22"/>
        </w:rPr>
        <w:t>要求：</w:t>
      </w:r>
      <w:r>
        <w:rPr>
          <w:rFonts w:hint="eastAsia" w:ascii="仿宋" w:hAnsi="仿宋" w:eastAsia="仿宋" w:cs="仿宋"/>
          <w:spacing w:val="-52"/>
          <w:sz w:val="22"/>
          <w:szCs w:val="22"/>
        </w:rPr>
        <w:t xml:space="preserve"> </w:t>
      </w:r>
      <w:r>
        <w:rPr>
          <w:rFonts w:hint="eastAsia" w:ascii="仿宋" w:hAnsi="仿宋" w:eastAsia="仿宋" w:cs="仿宋"/>
          <w:spacing w:val="-102"/>
          <w:sz w:val="22"/>
          <w:szCs w:val="22"/>
          <w:u w:val="single" w:color="auto"/>
        </w:rPr>
        <w:t xml:space="preserve"> </w:t>
      </w:r>
      <w:r>
        <w:rPr>
          <w:rFonts w:hint="eastAsia" w:ascii="仿宋" w:hAnsi="仿宋" w:eastAsia="仿宋" w:cs="仿宋"/>
          <w:spacing w:val="-1"/>
          <w:sz w:val="22"/>
          <w:szCs w:val="22"/>
          <w:u w:val="single" w:color="auto"/>
        </w:rPr>
        <w:t>施工单位项目经理和主要项目</w:t>
      </w:r>
      <w:r>
        <w:rPr>
          <w:rFonts w:hint="eastAsia" w:ascii="仿宋" w:hAnsi="仿宋" w:eastAsia="仿宋" w:cs="仿宋"/>
          <w:spacing w:val="1"/>
          <w:sz w:val="22"/>
          <w:szCs w:val="22"/>
          <w:u w:val="single" w:color="auto"/>
        </w:rPr>
        <w:t>管理人员应严格按照合同约定的在场时限组织施工，不得擅自离场，确需特殊原因离场的，应</w:t>
      </w:r>
      <w:r>
        <w:rPr>
          <w:rFonts w:hint="eastAsia" w:ascii="仿宋" w:hAnsi="仿宋" w:eastAsia="仿宋" w:cs="仿宋"/>
          <w:spacing w:val="-1"/>
          <w:sz w:val="22"/>
          <w:szCs w:val="22"/>
          <w:u w:val="single" w:color="auto"/>
        </w:rPr>
        <w:t>提前 1 日向现场监理及甲代提出书面申请，且离场时间不</w:t>
      </w:r>
      <w:r>
        <w:rPr>
          <w:rFonts w:hint="eastAsia" w:ascii="仿宋" w:hAnsi="仿宋" w:eastAsia="仿宋" w:cs="仿宋"/>
          <w:spacing w:val="-2"/>
          <w:sz w:val="22"/>
          <w:szCs w:val="22"/>
          <w:u w:val="single" w:color="auto"/>
        </w:rPr>
        <w:t>能超过 24 小时。未经工程师同意，</w:t>
      </w:r>
      <w:r>
        <w:rPr>
          <w:rFonts w:hint="eastAsia" w:ascii="仿宋" w:hAnsi="仿宋" w:eastAsia="仿宋" w:cs="仿宋"/>
          <w:spacing w:val="1"/>
          <w:sz w:val="22"/>
          <w:szCs w:val="22"/>
          <w:u w:val="single" w:color="auto"/>
        </w:rPr>
        <w:t>施工单位项目经理和主要项目管理人员未按时进场或擅自离场，将按照500.00 元/人/日，从支付款中扣除违约金，直到缺员到位为止。在紧急情况下为确保施工安全和人员安全，在无法与发包人代表和总监理工程师及时取得联系时，项目经理有权采取必要的措施保证与工程有关</w:t>
      </w:r>
      <w:r>
        <w:rPr>
          <w:rFonts w:hint="eastAsia" w:ascii="仿宋" w:hAnsi="仿宋" w:eastAsia="仿宋" w:cs="仿宋"/>
          <w:spacing w:val="-1"/>
          <w:sz w:val="22"/>
          <w:szCs w:val="22"/>
          <w:u w:val="single" w:color="auto"/>
        </w:rPr>
        <w:t xml:space="preserve">的人身、财产和工程的安全，但应在 48 小时内向发包人代表和总监理工程师提交书面报告 </w:t>
      </w:r>
      <w:r>
        <w:rPr>
          <w:rFonts w:hint="eastAsia" w:ascii="仿宋" w:hAnsi="仿宋" w:eastAsia="仿宋" w:cs="仿宋"/>
          <w:spacing w:val="-1"/>
          <w:sz w:val="22"/>
          <w:szCs w:val="22"/>
        </w:rPr>
        <w:t>。</w:t>
      </w:r>
    </w:p>
    <w:p w14:paraId="30EFD51A">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3.3.5 承包人擅自更换主要施工管理</w:t>
      </w:r>
      <w:r>
        <w:rPr>
          <w:rFonts w:hint="eastAsia" w:ascii="仿宋" w:hAnsi="仿宋" w:eastAsia="仿宋" w:cs="仿宋"/>
          <w:spacing w:val="-1"/>
          <w:sz w:val="22"/>
          <w:szCs w:val="22"/>
        </w:rPr>
        <w:t>人员的违约责任：</w:t>
      </w:r>
      <w:r>
        <w:rPr>
          <w:rFonts w:hint="eastAsia" w:ascii="仿宋" w:hAnsi="仿宋" w:eastAsia="仿宋" w:cs="仿宋"/>
          <w:spacing w:val="-55"/>
          <w:sz w:val="22"/>
          <w:szCs w:val="22"/>
        </w:rPr>
        <w:t xml:space="preserve"> </w:t>
      </w:r>
      <w:r>
        <w:rPr>
          <w:rFonts w:hint="eastAsia" w:ascii="仿宋" w:hAnsi="仿宋" w:eastAsia="仿宋" w:cs="仿宋"/>
          <w:spacing w:val="-101"/>
          <w:sz w:val="22"/>
          <w:szCs w:val="22"/>
          <w:u w:val="single" w:color="auto"/>
        </w:rPr>
        <w:t xml:space="preserve"> </w:t>
      </w:r>
      <w:r>
        <w:rPr>
          <w:rFonts w:hint="eastAsia" w:ascii="仿宋" w:hAnsi="仿宋" w:eastAsia="仿宋" w:cs="仿宋"/>
          <w:spacing w:val="-1"/>
          <w:sz w:val="22"/>
          <w:szCs w:val="22"/>
          <w:u w:val="single" w:color="auto"/>
        </w:rPr>
        <w:t>施工单位项目经理和项目管理人员</w:t>
      </w:r>
      <w:r>
        <w:rPr>
          <w:rFonts w:hint="eastAsia" w:ascii="仿宋" w:hAnsi="仿宋" w:eastAsia="仿宋" w:cs="仿宋"/>
          <w:sz w:val="22"/>
          <w:szCs w:val="22"/>
        </w:rPr>
        <w:t xml:space="preserve"> </w:t>
      </w:r>
      <w:r>
        <w:rPr>
          <w:rFonts w:hint="eastAsia" w:ascii="仿宋" w:hAnsi="仿宋" w:eastAsia="仿宋" w:cs="仿宋"/>
          <w:spacing w:val="-3"/>
          <w:sz w:val="22"/>
          <w:szCs w:val="22"/>
          <w:u w:val="single" w:color="auto"/>
        </w:rPr>
        <w:t>原则上不准更换，确需特殊原因更换的，需提前 7日向建设方提出书面申请，且更换人员资历</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及信誉不得低于商务标约定人员，通知中应当载明继任项目经理的注册执业资格、管理经验等资料，继任项目经理继续履行合同约定的职责；其中，更换项目经理或项目工程师的需缴纳违约金 5 万元，更换其他人员的需每人缴纳违约金 2 万元</w:t>
      </w:r>
      <w:r>
        <w:rPr>
          <w:rFonts w:hint="eastAsia" w:ascii="仿宋" w:hAnsi="仿宋" w:eastAsia="仿宋" w:cs="仿宋"/>
          <w:spacing w:val="1"/>
          <w:sz w:val="22"/>
          <w:szCs w:val="22"/>
        </w:rPr>
        <w:t>。</w:t>
      </w:r>
      <w:r>
        <w:rPr>
          <w:rFonts w:hint="eastAsia" w:ascii="仿宋" w:hAnsi="仿宋" w:eastAsia="仿宋" w:cs="仿宋"/>
          <w:spacing w:val="1"/>
          <w:sz w:val="22"/>
          <w:szCs w:val="22"/>
          <w:u w:val="single" w:color="auto"/>
        </w:rPr>
        <w:t>未经工程师及发包人批准，擅自更换项目主要施工管理人员，发包人可处以承包人</w:t>
      </w:r>
      <w:r>
        <w:rPr>
          <w:rFonts w:hint="eastAsia" w:ascii="仿宋" w:hAnsi="仿宋" w:eastAsia="仿宋" w:cs="仿宋"/>
          <w:spacing w:val="28"/>
          <w:sz w:val="22"/>
          <w:szCs w:val="22"/>
          <w:u w:val="single" w:color="auto"/>
        </w:rPr>
        <w:t xml:space="preserve"> </w:t>
      </w:r>
      <w:r>
        <w:rPr>
          <w:rFonts w:hint="eastAsia" w:ascii="仿宋" w:hAnsi="仿宋" w:eastAsia="仿宋" w:cs="仿宋"/>
          <w:spacing w:val="1"/>
          <w:sz w:val="22"/>
          <w:szCs w:val="22"/>
          <w:u w:val="single" w:color="auto"/>
        </w:rPr>
        <w:t>1</w:t>
      </w:r>
      <w:r>
        <w:rPr>
          <w:rFonts w:hint="eastAsia" w:ascii="仿宋" w:hAnsi="仿宋" w:eastAsia="仿宋" w:cs="仿宋"/>
          <w:sz w:val="22"/>
          <w:szCs w:val="22"/>
          <w:u w:val="single" w:color="auto"/>
        </w:rPr>
        <w:t>0 万元（人民币）以内（含 10 万元）的违</w:t>
      </w:r>
      <w:r>
        <w:rPr>
          <w:rFonts w:hint="eastAsia" w:ascii="仿宋" w:hAnsi="仿宋" w:eastAsia="仿宋" w:cs="仿宋"/>
          <w:spacing w:val="-1"/>
          <w:sz w:val="22"/>
          <w:szCs w:val="22"/>
          <w:u w:val="single" w:color="auto"/>
        </w:rPr>
        <w:t xml:space="preserve">约金，从支付款或履约保证金中扣除违约金  </w:t>
      </w:r>
      <w:r>
        <w:rPr>
          <w:rFonts w:hint="eastAsia" w:ascii="仿宋" w:hAnsi="仿宋" w:eastAsia="仿宋" w:cs="仿宋"/>
          <w:spacing w:val="-1"/>
          <w:sz w:val="22"/>
          <w:szCs w:val="22"/>
        </w:rPr>
        <w:t>。</w:t>
      </w:r>
    </w:p>
    <w:p w14:paraId="689FA58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3.3.6 承包人主要施工管理人员擅自离开施工现场的违约责任：</w:t>
      </w:r>
      <w:r>
        <w:rPr>
          <w:rFonts w:hint="eastAsia" w:ascii="仿宋" w:hAnsi="仿宋" w:eastAsia="仿宋" w:cs="仿宋"/>
          <w:spacing w:val="-18"/>
          <w:sz w:val="22"/>
          <w:szCs w:val="22"/>
        </w:rPr>
        <w:t xml:space="preserve"> </w:t>
      </w:r>
      <w:r>
        <w:rPr>
          <w:rFonts w:hint="eastAsia" w:ascii="仿宋" w:hAnsi="仿宋" w:eastAsia="仿宋" w:cs="仿宋"/>
          <w:spacing w:val="-75"/>
          <w:sz w:val="22"/>
          <w:szCs w:val="22"/>
          <w:u w:val="single" w:color="auto"/>
        </w:rPr>
        <w:t xml:space="preserve"> </w:t>
      </w:r>
      <w:r>
        <w:rPr>
          <w:rFonts w:hint="eastAsia" w:ascii="仿宋" w:hAnsi="仿宋" w:eastAsia="仿宋" w:cs="仿宋"/>
          <w:spacing w:val="-2"/>
          <w:sz w:val="22"/>
          <w:szCs w:val="22"/>
          <w:u w:val="single" w:color="auto"/>
        </w:rPr>
        <w:t>由于特殊原因，暂时离开</w:t>
      </w:r>
      <w:r>
        <w:rPr>
          <w:rFonts w:hint="eastAsia" w:ascii="仿宋" w:hAnsi="仿宋" w:eastAsia="仿宋" w:cs="仿宋"/>
          <w:spacing w:val="1"/>
          <w:sz w:val="22"/>
          <w:szCs w:val="22"/>
          <w:u w:val="single" w:color="auto"/>
        </w:rPr>
        <w:t>现场的主要人员，必须按请假制度，同时承包人应安排同等资历人员进行临时履行职责，经工</w:t>
      </w:r>
      <w:r>
        <w:rPr>
          <w:rFonts w:hint="eastAsia" w:ascii="仿宋" w:hAnsi="仿宋" w:eastAsia="仿宋" w:cs="仿宋"/>
          <w:spacing w:val="4"/>
          <w:sz w:val="22"/>
          <w:szCs w:val="22"/>
        </w:rPr>
        <w:t xml:space="preserve"> </w:t>
      </w:r>
      <w:r>
        <w:rPr>
          <w:rFonts w:hint="eastAsia" w:ascii="仿宋" w:hAnsi="仿宋" w:eastAsia="仿宋" w:cs="仿宋"/>
          <w:spacing w:val="1"/>
          <w:sz w:val="22"/>
          <w:szCs w:val="22"/>
          <w:u w:val="single" w:color="auto"/>
        </w:rPr>
        <w:t>程师批准。主要项目管理人员未经批准擅自离场的，超过 24 小时的，按照不履行合同约定缴</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u w:val="single" w:color="auto"/>
        </w:rPr>
        <w:t>纳违约金 2 万元；超过 72 小时的，建设方有权更换项目经</w:t>
      </w:r>
      <w:r>
        <w:rPr>
          <w:rFonts w:hint="eastAsia" w:ascii="仿宋" w:hAnsi="仿宋" w:eastAsia="仿宋" w:cs="仿宋"/>
          <w:spacing w:val="-2"/>
          <w:sz w:val="22"/>
          <w:szCs w:val="22"/>
          <w:u w:val="single" w:color="auto"/>
        </w:rPr>
        <w:t>理，并按照不履行招标文件及合同</w:t>
      </w:r>
      <w:r>
        <w:rPr>
          <w:rFonts w:hint="eastAsia" w:ascii="仿宋" w:hAnsi="仿宋" w:eastAsia="仿宋" w:cs="仿宋"/>
          <w:sz w:val="22"/>
          <w:szCs w:val="22"/>
        </w:rPr>
        <w:t xml:space="preserve"> </w:t>
      </w:r>
      <w:r>
        <w:rPr>
          <w:rFonts w:hint="eastAsia" w:ascii="仿宋" w:hAnsi="仿宋" w:eastAsia="仿宋" w:cs="仿宋"/>
          <w:spacing w:val="-3"/>
          <w:sz w:val="22"/>
          <w:szCs w:val="22"/>
          <w:u w:val="single" w:color="auto"/>
        </w:rPr>
        <w:t>约定扣除</w:t>
      </w:r>
      <w:r>
        <w:rPr>
          <w:rFonts w:hint="eastAsia" w:ascii="仿宋" w:hAnsi="仿宋" w:eastAsia="仿宋" w:cs="仿宋"/>
          <w:spacing w:val="35"/>
          <w:sz w:val="22"/>
          <w:szCs w:val="22"/>
          <w:u w:val="single" w:color="auto"/>
        </w:rPr>
        <w:t xml:space="preserve"> </w:t>
      </w:r>
      <w:r>
        <w:rPr>
          <w:rFonts w:hint="eastAsia" w:ascii="仿宋" w:hAnsi="仿宋" w:eastAsia="仿宋" w:cs="仿宋"/>
          <w:spacing w:val="-3"/>
          <w:sz w:val="22"/>
          <w:szCs w:val="22"/>
          <w:u w:val="single" w:color="auto"/>
        </w:rPr>
        <w:t xml:space="preserve">10 万元违约金 </w:t>
      </w:r>
      <w:r>
        <w:rPr>
          <w:rFonts w:hint="eastAsia" w:ascii="仿宋" w:hAnsi="仿宋" w:eastAsia="仿宋" w:cs="仿宋"/>
          <w:spacing w:val="-3"/>
          <w:sz w:val="22"/>
          <w:szCs w:val="22"/>
        </w:rPr>
        <w:t>。</w:t>
      </w:r>
    </w:p>
    <w:p w14:paraId="5A988BBA">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3.5</w:t>
      </w:r>
      <w:r>
        <w:rPr>
          <w:rFonts w:hint="eastAsia" w:ascii="仿宋" w:hAnsi="仿宋" w:eastAsia="仿宋" w:cs="仿宋"/>
          <w:spacing w:val="11"/>
          <w:sz w:val="22"/>
          <w:szCs w:val="22"/>
        </w:rPr>
        <w:t xml:space="preserve"> </w:t>
      </w:r>
      <w:r>
        <w:rPr>
          <w:rFonts w:hint="eastAsia" w:ascii="仿宋" w:hAnsi="仿宋" w:eastAsia="仿宋" w:cs="仿宋"/>
          <w:spacing w:val="-5"/>
          <w:sz w:val="22"/>
          <w:szCs w:val="22"/>
        </w:rPr>
        <w:t>分包</w:t>
      </w:r>
    </w:p>
    <w:p w14:paraId="2E39758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3.5.1 分包的一般约定   禁止分包的</w:t>
      </w:r>
      <w:r>
        <w:rPr>
          <w:rFonts w:hint="eastAsia" w:ascii="仿宋" w:hAnsi="仿宋" w:eastAsia="仿宋" w:cs="仿宋"/>
          <w:spacing w:val="-2"/>
          <w:sz w:val="22"/>
          <w:szCs w:val="22"/>
        </w:rPr>
        <w:t xml:space="preserve">工程包括： </w:t>
      </w:r>
      <w:r>
        <w:rPr>
          <w:rFonts w:hint="eastAsia" w:ascii="仿宋" w:hAnsi="仿宋" w:eastAsia="仿宋" w:cs="仿宋"/>
          <w:spacing w:val="-101"/>
          <w:sz w:val="22"/>
          <w:szCs w:val="22"/>
          <w:u w:val="single" w:color="auto"/>
        </w:rPr>
        <w:t xml:space="preserve"> </w:t>
      </w:r>
      <w:r>
        <w:rPr>
          <w:rFonts w:hint="eastAsia" w:ascii="仿宋" w:hAnsi="仿宋" w:eastAsia="仿宋" w:cs="仿宋"/>
          <w:spacing w:val="-2"/>
          <w:sz w:val="22"/>
          <w:szCs w:val="22"/>
          <w:u w:val="single" w:color="auto"/>
        </w:rPr>
        <w:t xml:space="preserve">执行通用条款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7613F7C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主体结构、关键性工作的范围：</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pacing w:val="-2"/>
          <w:sz w:val="22"/>
          <w:szCs w:val="22"/>
          <w:u w:val="single" w:color="auto"/>
        </w:rPr>
        <w:t>。</w:t>
      </w:r>
      <w:r>
        <w:rPr>
          <w:rFonts w:hint="eastAsia" w:ascii="仿宋" w:hAnsi="仿宋" w:eastAsia="仿宋" w:cs="仿宋"/>
          <w:spacing w:val="3"/>
          <w:sz w:val="22"/>
          <w:szCs w:val="22"/>
          <w:u w:val="single" w:color="auto"/>
        </w:rPr>
        <w:t xml:space="preserve">  </w:t>
      </w:r>
    </w:p>
    <w:p w14:paraId="574DE5D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3.5.2 分包的确定</w:t>
      </w:r>
    </w:p>
    <w:p w14:paraId="5496755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17"/>
          <w:sz w:val="22"/>
          <w:szCs w:val="22"/>
        </w:rPr>
      </w:pPr>
      <w:r>
        <w:rPr>
          <w:rFonts w:hint="eastAsia" w:ascii="仿宋" w:hAnsi="仿宋" w:eastAsia="仿宋" w:cs="仿宋"/>
          <w:spacing w:val="-2"/>
          <w:sz w:val="22"/>
          <w:szCs w:val="22"/>
        </w:rPr>
        <w:t>允许分包的专业工程包括：</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r>
        <w:rPr>
          <w:rFonts w:hint="eastAsia" w:ascii="仿宋" w:hAnsi="仿宋" w:eastAsia="仿宋" w:cs="仿宋"/>
          <w:spacing w:val="17"/>
          <w:sz w:val="22"/>
          <w:szCs w:val="22"/>
        </w:rPr>
        <w:t xml:space="preserve"> </w:t>
      </w:r>
    </w:p>
    <w:p w14:paraId="0982403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其他关于分包的约定： </w:t>
      </w:r>
      <w:r>
        <w:rPr>
          <w:rFonts w:hint="eastAsia" w:ascii="仿宋" w:hAnsi="仿宋" w:eastAsia="仿宋" w:cs="仿宋"/>
          <w:spacing w:val="-90"/>
          <w:sz w:val="22"/>
          <w:szCs w:val="22"/>
          <w:u w:val="single" w:color="auto"/>
        </w:rPr>
        <w:t xml:space="preserve"> </w:t>
      </w:r>
      <w:r>
        <w:rPr>
          <w:rFonts w:hint="eastAsia" w:ascii="仿宋" w:hAnsi="仿宋" w:eastAsia="仿宋" w:cs="仿宋"/>
          <w:spacing w:val="-1"/>
          <w:sz w:val="22"/>
          <w:szCs w:val="22"/>
          <w:u w:val="single" w:color="auto"/>
        </w:rPr>
        <w:t xml:space="preserve">无                   </w:t>
      </w:r>
      <w:r>
        <w:rPr>
          <w:rFonts w:hint="eastAsia" w:ascii="仿宋" w:hAnsi="仿宋" w:eastAsia="仿宋" w:cs="仿宋"/>
          <w:spacing w:val="-1"/>
          <w:sz w:val="22"/>
          <w:szCs w:val="22"/>
        </w:rPr>
        <w:t>。</w:t>
      </w:r>
    </w:p>
    <w:p w14:paraId="3A27DC9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3.5.4 分包合同价款</w:t>
      </w:r>
    </w:p>
    <w:p w14:paraId="3FC7CCD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关于分包合同价款支付的约定：</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5BF502C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3.6 工程照管与成品、半成品保护 承包人负责照管工程及工程相关的材料、工程设备的起</w:t>
      </w:r>
      <w:r>
        <w:rPr>
          <w:rFonts w:hint="eastAsia" w:ascii="仿宋" w:hAnsi="仿宋" w:eastAsia="仿宋" w:cs="仿宋"/>
          <w:spacing w:val="15"/>
          <w:sz w:val="22"/>
          <w:szCs w:val="22"/>
        </w:rPr>
        <w:t xml:space="preserve"> </w:t>
      </w:r>
      <w:r>
        <w:rPr>
          <w:rFonts w:hint="eastAsia" w:ascii="仿宋" w:hAnsi="仿宋" w:eastAsia="仿宋" w:cs="仿宋"/>
          <w:spacing w:val="-3"/>
          <w:sz w:val="22"/>
          <w:szCs w:val="22"/>
        </w:rPr>
        <w:t>始时间：</w:t>
      </w:r>
      <w:r>
        <w:rPr>
          <w:rFonts w:hint="eastAsia" w:ascii="仿宋" w:hAnsi="仿宋" w:eastAsia="仿宋" w:cs="仿宋"/>
          <w:spacing w:val="-55"/>
          <w:sz w:val="22"/>
          <w:szCs w:val="22"/>
        </w:rPr>
        <w:t xml:space="preserve"> </w:t>
      </w:r>
      <w:r>
        <w:rPr>
          <w:rFonts w:hint="eastAsia" w:ascii="仿宋" w:hAnsi="仿宋" w:eastAsia="仿宋" w:cs="仿宋"/>
          <w:spacing w:val="-3"/>
          <w:sz w:val="22"/>
          <w:szCs w:val="22"/>
        </w:rPr>
        <w:t>设备、</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人员进场至竣工验收并交付使用前由承包人负责保修，无</w:t>
      </w:r>
      <w:r>
        <w:rPr>
          <w:rFonts w:hint="eastAsia" w:ascii="仿宋" w:hAnsi="仿宋" w:eastAsia="仿宋" w:cs="仿宋"/>
          <w:spacing w:val="-3"/>
          <w:sz w:val="22"/>
          <w:szCs w:val="22"/>
          <w:u w:val="single" w:color="auto"/>
        </w:rPr>
        <w:t>其它特殊要求的，</w:t>
      </w:r>
      <w:r>
        <w:rPr>
          <w:rFonts w:hint="eastAsia" w:ascii="仿宋" w:hAnsi="仿宋" w:eastAsia="仿宋" w:cs="仿宋"/>
          <w:spacing w:val="-48"/>
          <w:sz w:val="22"/>
          <w:szCs w:val="22"/>
          <w:u w:val="single" w:color="auto"/>
        </w:rPr>
        <w:t xml:space="preserve"> </w:t>
      </w:r>
      <w:r>
        <w:rPr>
          <w:rFonts w:hint="eastAsia" w:ascii="仿宋" w:hAnsi="仿宋" w:eastAsia="仿宋" w:cs="仿宋"/>
          <w:spacing w:val="-3"/>
          <w:sz w:val="22"/>
          <w:szCs w:val="22"/>
          <w:u w:val="single" w:color="auto"/>
        </w:rPr>
        <w:t>费</w:t>
      </w:r>
      <w:r>
        <w:rPr>
          <w:rFonts w:hint="eastAsia" w:ascii="仿宋" w:hAnsi="仿宋" w:eastAsia="仿宋" w:cs="仿宋"/>
          <w:spacing w:val="-2"/>
          <w:sz w:val="22"/>
          <w:szCs w:val="22"/>
          <w:u w:val="single" w:color="auto"/>
        </w:rPr>
        <w:t>用由承包人承担</w:t>
      </w:r>
      <w:r>
        <w:rPr>
          <w:rFonts w:hint="eastAsia" w:ascii="仿宋" w:hAnsi="仿宋" w:eastAsia="仿宋" w:cs="仿宋"/>
          <w:spacing w:val="-2"/>
          <w:sz w:val="22"/>
          <w:szCs w:val="22"/>
        </w:rPr>
        <w:t>。</w:t>
      </w:r>
    </w:p>
    <w:p w14:paraId="2BCC3D1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3.7</w:t>
      </w:r>
      <w:r>
        <w:rPr>
          <w:rFonts w:hint="eastAsia" w:ascii="仿宋" w:hAnsi="仿宋" w:eastAsia="仿宋" w:cs="仿宋"/>
          <w:spacing w:val="14"/>
          <w:sz w:val="22"/>
          <w:szCs w:val="22"/>
        </w:rPr>
        <w:t xml:space="preserve"> </w:t>
      </w:r>
      <w:r>
        <w:rPr>
          <w:rFonts w:hint="eastAsia" w:ascii="仿宋" w:hAnsi="仿宋" w:eastAsia="仿宋" w:cs="仿宋"/>
          <w:spacing w:val="-4"/>
          <w:sz w:val="22"/>
          <w:szCs w:val="22"/>
        </w:rPr>
        <w:t>履约担保</w:t>
      </w:r>
    </w:p>
    <w:p w14:paraId="316698C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承包人是否提供履约担保：</w:t>
      </w:r>
      <w:r>
        <w:rPr>
          <w:rFonts w:hint="eastAsia" w:ascii="仿宋" w:hAnsi="仿宋" w:eastAsia="仿宋" w:cs="仿宋"/>
          <w:spacing w:val="-1"/>
          <w:sz w:val="22"/>
          <w:szCs w:val="22"/>
          <w:u w:val="single" w:color="auto"/>
        </w:rPr>
        <w:t xml:space="preserve"> 否       </w:t>
      </w:r>
      <w:r>
        <w:rPr>
          <w:rFonts w:hint="eastAsia" w:ascii="仿宋" w:hAnsi="仿宋" w:eastAsia="仿宋" w:cs="仿宋"/>
          <w:spacing w:val="-1"/>
          <w:sz w:val="22"/>
          <w:szCs w:val="22"/>
        </w:rPr>
        <w:t>。</w:t>
      </w:r>
    </w:p>
    <w:p w14:paraId="50F2C90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承包人提供履约担保的形式、金额及期限的：</w:t>
      </w:r>
      <w:r>
        <w:rPr>
          <w:rFonts w:hint="eastAsia" w:ascii="仿宋" w:hAnsi="仿宋" w:eastAsia="仿宋" w:cs="仿宋"/>
          <w:spacing w:val="-1"/>
          <w:sz w:val="22"/>
          <w:szCs w:val="22"/>
          <w:u w:val="single" w:color="auto"/>
        </w:rPr>
        <w:t>/</w:t>
      </w:r>
      <w:r>
        <w:rPr>
          <w:rFonts w:hint="eastAsia" w:ascii="仿宋" w:hAnsi="仿宋" w:eastAsia="仿宋" w:cs="仿宋"/>
          <w:spacing w:val="-1"/>
          <w:sz w:val="22"/>
          <w:szCs w:val="22"/>
        </w:rPr>
        <w:t>。</w:t>
      </w:r>
    </w:p>
    <w:p w14:paraId="67E4E3BE">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4.</w:t>
      </w:r>
      <w:r>
        <w:rPr>
          <w:rFonts w:hint="eastAsia" w:ascii="仿宋" w:hAnsi="仿宋" w:eastAsia="仿宋" w:cs="仿宋"/>
          <w:spacing w:val="7"/>
          <w:sz w:val="22"/>
          <w:szCs w:val="22"/>
        </w:rPr>
        <w:t xml:space="preserve"> </w:t>
      </w:r>
      <w:r>
        <w:rPr>
          <w:rFonts w:hint="eastAsia" w:ascii="仿宋" w:hAnsi="仿宋" w:eastAsia="仿宋" w:cs="仿宋"/>
          <w:spacing w:val="-3"/>
          <w:sz w:val="22"/>
          <w:szCs w:val="22"/>
        </w:rPr>
        <w:t>监理人</w:t>
      </w:r>
    </w:p>
    <w:p w14:paraId="13BEA14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4.1 监理人的一般规定</w:t>
      </w:r>
    </w:p>
    <w:p w14:paraId="78BA2BF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 xml:space="preserve">关于监理人的监理内容： </w:t>
      </w:r>
      <w:r>
        <w:rPr>
          <w:rFonts w:hint="eastAsia" w:ascii="仿宋" w:hAnsi="仿宋" w:eastAsia="仿宋" w:cs="仿宋"/>
          <w:spacing w:val="-85"/>
          <w:sz w:val="22"/>
          <w:szCs w:val="22"/>
          <w:u w:val="single" w:color="auto"/>
        </w:rPr>
        <w:t xml:space="preserve"> </w:t>
      </w:r>
      <w:r>
        <w:rPr>
          <w:rFonts w:hint="eastAsia" w:ascii="仿宋" w:hAnsi="仿宋" w:eastAsia="仿宋" w:cs="仿宋"/>
          <w:spacing w:val="-3"/>
          <w:sz w:val="22"/>
          <w:szCs w:val="22"/>
          <w:u w:val="single" w:color="auto"/>
        </w:rPr>
        <w:t>对工程质量、进度、投资进行全面的控制， 对施工安全、合同、</w:t>
      </w:r>
      <w:r>
        <w:rPr>
          <w:rFonts w:hint="eastAsia" w:ascii="仿宋" w:hAnsi="仿宋" w:eastAsia="仿宋" w:cs="仿宋"/>
          <w:spacing w:val="1"/>
          <w:sz w:val="22"/>
          <w:szCs w:val="22"/>
          <w:u w:val="single" w:color="auto"/>
        </w:rPr>
        <w:t>信息进行管理， 协调业主与承包人在施工过程</w:t>
      </w:r>
      <w:r>
        <w:rPr>
          <w:rFonts w:hint="eastAsia" w:ascii="仿宋" w:hAnsi="仿宋" w:eastAsia="仿宋" w:cs="仿宋"/>
          <w:sz w:val="22"/>
          <w:szCs w:val="22"/>
          <w:u w:val="single" w:color="auto"/>
        </w:rPr>
        <w:t>中工作关系。</w:t>
      </w:r>
    </w:p>
    <w:p w14:paraId="26DA95D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关于监理人的监理权限： </w:t>
      </w:r>
      <w:r>
        <w:rPr>
          <w:rFonts w:hint="eastAsia" w:ascii="仿宋" w:hAnsi="仿宋" w:eastAsia="仿宋" w:cs="仿宋"/>
          <w:spacing w:val="-93"/>
          <w:sz w:val="22"/>
          <w:szCs w:val="22"/>
          <w:u w:val="single" w:color="auto"/>
        </w:rPr>
        <w:t xml:space="preserve"> </w:t>
      </w:r>
      <w:r>
        <w:rPr>
          <w:rFonts w:hint="eastAsia" w:ascii="仿宋" w:hAnsi="仿宋" w:eastAsia="仿宋" w:cs="仿宋"/>
          <w:sz w:val="22"/>
          <w:szCs w:val="22"/>
          <w:u w:val="single" w:color="auto"/>
        </w:rPr>
        <w:t>开工令、停工令、工程变更、经济签证须取得发包人同意。</w:t>
      </w:r>
    </w:p>
    <w:p w14:paraId="35F7453F">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关于监理人在施工现场的办公场所、生活场所的提供和费用承担的约</w:t>
      </w:r>
      <w:r>
        <w:rPr>
          <w:rFonts w:hint="eastAsia" w:ascii="仿宋" w:hAnsi="仿宋" w:eastAsia="仿宋" w:cs="仿宋"/>
          <w:spacing w:val="-4"/>
          <w:sz w:val="22"/>
          <w:szCs w:val="22"/>
        </w:rPr>
        <w:t>定：</w:t>
      </w:r>
      <w:r>
        <w:rPr>
          <w:rFonts w:hint="eastAsia" w:ascii="仿宋" w:hAnsi="仿宋" w:eastAsia="仿宋" w:cs="仿宋"/>
          <w:spacing w:val="-74"/>
          <w:sz w:val="22"/>
          <w:szCs w:val="22"/>
          <w:u w:val="single" w:color="auto"/>
        </w:rPr>
        <w:t xml:space="preserve"> </w:t>
      </w:r>
      <w:r>
        <w:rPr>
          <w:rFonts w:hint="eastAsia" w:ascii="仿宋" w:hAnsi="仿宋" w:eastAsia="仿宋" w:cs="仿宋"/>
          <w:spacing w:val="-4"/>
          <w:sz w:val="22"/>
          <w:szCs w:val="22"/>
          <w:u w:val="single" w:color="auto"/>
        </w:rPr>
        <w:t>由承包人提供，</w:t>
      </w:r>
      <w:r>
        <w:rPr>
          <w:rFonts w:hint="eastAsia" w:ascii="仿宋" w:hAnsi="仿宋" w:eastAsia="仿宋" w:cs="仿宋"/>
          <w:spacing w:val="-3"/>
          <w:sz w:val="22"/>
          <w:szCs w:val="22"/>
          <w:u w:val="single" w:color="auto"/>
        </w:rPr>
        <w:t>费用包含在合同价中</w:t>
      </w:r>
      <w:r>
        <w:rPr>
          <w:rFonts w:hint="eastAsia" w:ascii="仿宋" w:hAnsi="仿宋" w:eastAsia="仿宋" w:cs="仿宋"/>
          <w:spacing w:val="38"/>
          <w:sz w:val="22"/>
          <w:szCs w:val="22"/>
          <w:u w:val="single" w:color="auto"/>
        </w:rPr>
        <w:t xml:space="preserve"> </w:t>
      </w:r>
      <w:r>
        <w:rPr>
          <w:rFonts w:hint="eastAsia" w:ascii="仿宋" w:hAnsi="仿宋" w:eastAsia="仿宋" w:cs="仿宋"/>
          <w:spacing w:val="-3"/>
          <w:sz w:val="22"/>
          <w:szCs w:val="22"/>
          <w:u w:val="single" w:color="auto"/>
        </w:rPr>
        <w:t>。</w:t>
      </w:r>
    </w:p>
    <w:p w14:paraId="0A83471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4.2 监理人员 总监理工程师：</w:t>
      </w:r>
    </w:p>
    <w:p w14:paraId="2007AA6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pacing w:val="1"/>
          <w:sz w:val="22"/>
          <w:szCs w:val="22"/>
        </w:rPr>
      </w:pPr>
      <w:r>
        <w:rPr>
          <w:rFonts w:hint="eastAsia" w:ascii="仿宋" w:hAnsi="仿宋" w:eastAsia="仿宋" w:cs="仿宋"/>
          <w:spacing w:val="-4"/>
          <w:sz w:val="22"/>
          <w:szCs w:val="22"/>
        </w:rPr>
        <w:t>姓名</w:t>
      </w:r>
      <w:r>
        <w:rPr>
          <w:rFonts w:hint="eastAsia" w:ascii="仿宋" w:hAnsi="仿宋" w:eastAsia="仿宋" w:cs="仿宋"/>
          <w:spacing w:val="-27"/>
          <w:sz w:val="22"/>
          <w:szCs w:val="22"/>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7"/>
          <w:sz w:val="22"/>
          <w:szCs w:val="22"/>
        </w:rPr>
        <w:t>；</w:t>
      </w:r>
      <w:r>
        <w:rPr>
          <w:rFonts w:hint="eastAsia" w:ascii="仿宋" w:hAnsi="仿宋" w:eastAsia="仿宋" w:cs="仿宋"/>
          <w:spacing w:val="1"/>
          <w:sz w:val="22"/>
          <w:szCs w:val="22"/>
        </w:rPr>
        <w:t xml:space="preserve"> </w:t>
      </w:r>
    </w:p>
    <w:p w14:paraId="15127228">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职务</w:t>
      </w:r>
      <w:r>
        <w:rPr>
          <w:rFonts w:hint="eastAsia" w:ascii="仿宋" w:hAnsi="仿宋" w:eastAsia="仿宋" w:cs="仿宋"/>
          <w:spacing w:val="-2"/>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2"/>
          <w:sz w:val="22"/>
          <w:szCs w:val="22"/>
        </w:rPr>
        <w:t>；</w:t>
      </w:r>
    </w:p>
    <w:p w14:paraId="6932C46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监理工程师执业资格证书号：</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50641E3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联系电话</w:t>
      </w:r>
      <w:r>
        <w:rPr>
          <w:rFonts w:hint="eastAsia" w:ascii="仿宋" w:hAnsi="仿宋" w:eastAsia="仿宋" w:cs="仿宋"/>
          <w:spacing w:val="-1"/>
          <w:sz w:val="22"/>
          <w:szCs w:val="22"/>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2"/>
          <w:sz w:val="22"/>
          <w:szCs w:val="22"/>
          <w:u w:val="single" w:color="auto"/>
        </w:rPr>
        <w:t xml:space="preserve">          </w:t>
      </w:r>
      <w:r>
        <w:rPr>
          <w:rFonts w:hint="eastAsia" w:ascii="仿宋" w:hAnsi="仿宋" w:eastAsia="仿宋" w:cs="仿宋"/>
          <w:spacing w:val="-1"/>
          <w:sz w:val="22"/>
          <w:szCs w:val="22"/>
        </w:rPr>
        <w:t>；</w:t>
      </w:r>
    </w:p>
    <w:p w14:paraId="530354E9">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电子信箱：</w:t>
      </w:r>
      <w:r>
        <w:rPr>
          <w:rFonts w:hint="eastAsia" w:ascii="仿宋" w:hAnsi="仿宋" w:eastAsia="仿宋" w:cs="仿宋"/>
          <w:sz w:val="22"/>
          <w:szCs w:val="22"/>
          <w:u w:val="single" w:color="auto"/>
        </w:rPr>
        <w:t xml:space="preserve">                     </w:t>
      </w:r>
      <w:r>
        <w:rPr>
          <w:rFonts w:hint="eastAsia" w:ascii="仿宋" w:hAnsi="仿宋" w:eastAsia="仿宋" w:cs="仿宋"/>
          <w:spacing w:val="-7"/>
          <w:sz w:val="22"/>
          <w:szCs w:val="22"/>
          <w:u w:val="single" w:color="auto"/>
        </w:rPr>
        <w:t>/</w:t>
      </w:r>
      <w:r>
        <w:rPr>
          <w:rFonts w:hint="eastAsia" w:ascii="仿宋" w:hAnsi="仿宋" w:eastAsia="仿宋" w:cs="仿宋"/>
          <w:spacing w:val="6"/>
          <w:sz w:val="22"/>
          <w:szCs w:val="22"/>
          <w:u w:val="single" w:color="auto"/>
        </w:rPr>
        <w:t xml:space="preserve">                  </w:t>
      </w:r>
      <w:r>
        <w:rPr>
          <w:rFonts w:hint="eastAsia" w:ascii="仿宋" w:hAnsi="仿宋" w:eastAsia="仿宋" w:cs="仿宋"/>
          <w:spacing w:val="-7"/>
          <w:sz w:val="22"/>
          <w:szCs w:val="22"/>
        </w:rPr>
        <w:t>；</w:t>
      </w:r>
    </w:p>
    <w:p w14:paraId="01BB41C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通信地址：</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4B6A4DD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关于监理人的其他约定：</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 xml:space="preserve"> ；</w:t>
      </w:r>
    </w:p>
    <w:p w14:paraId="4D41EEF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4.4 商定或确定</w:t>
      </w:r>
    </w:p>
    <w:p w14:paraId="46C83E9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在发包人和承包人不能通过协商达成一致意见时，发包人授权监理人对以下事项进行确定：</w:t>
      </w:r>
      <w:r>
        <w:rPr>
          <w:rFonts w:hint="eastAsia" w:ascii="仿宋" w:hAnsi="仿宋" w:eastAsia="仿宋" w:cs="仿宋"/>
          <w:spacing w:val="8"/>
          <w:sz w:val="22"/>
          <w:szCs w:val="22"/>
        </w:rPr>
        <w:t xml:space="preserve"> </w:t>
      </w:r>
      <w:r>
        <w:rPr>
          <w:rFonts w:hint="eastAsia" w:ascii="仿宋" w:hAnsi="仿宋" w:eastAsia="仿宋" w:cs="仿宋"/>
          <w:spacing w:val="-1"/>
          <w:sz w:val="22"/>
          <w:szCs w:val="22"/>
        </w:rPr>
        <w:t>（1）</w:t>
      </w:r>
      <w:r>
        <w:rPr>
          <w:rFonts w:hint="eastAsia" w:ascii="仿宋" w:hAnsi="仿宋" w:eastAsia="仿宋" w:cs="仿宋"/>
          <w:spacing w:val="-1"/>
          <w:sz w:val="22"/>
          <w:szCs w:val="22"/>
          <w:u w:val="single" w:color="auto"/>
        </w:rPr>
        <w:t xml:space="preserve">  执行通用条款      </w:t>
      </w:r>
      <w:r>
        <w:rPr>
          <w:rFonts w:hint="eastAsia" w:ascii="仿宋" w:hAnsi="仿宋" w:eastAsia="仿宋" w:cs="仿宋"/>
          <w:spacing w:val="-1"/>
          <w:sz w:val="22"/>
          <w:szCs w:val="22"/>
        </w:rPr>
        <w:t>；</w:t>
      </w:r>
    </w:p>
    <w:p w14:paraId="58069D78">
      <w:pPr>
        <w:keepNext w:val="0"/>
        <w:keepLines w:val="0"/>
        <w:pageBreakBefore w:val="0"/>
        <w:widowControl/>
        <w:numPr>
          <w:ilvl w:val="0"/>
          <w:numId w:val="5"/>
        </w:numPr>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pacing w:val="2"/>
          <w:sz w:val="22"/>
          <w:szCs w:val="22"/>
        </w:rPr>
      </w:pPr>
      <w:r>
        <w:rPr>
          <w:rFonts w:hint="eastAsia" w:ascii="仿宋" w:hAnsi="仿宋" w:eastAsia="仿宋" w:cs="仿宋"/>
          <w:spacing w:val="-6"/>
          <w:sz w:val="22"/>
          <w:szCs w:val="22"/>
          <w:u w:val="single" w:color="auto"/>
        </w:rPr>
        <w:t xml:space="preserve"> 执行通用条款</w:t>
      </w:r>
      <w:r>
        <w:rPr>
          <w:rFonts w:hint="eastAsia" w:ascii="仿宋" w:hAnsi="仿宋" w:eastAsia="仿宋" w:cs="仿宋"/>
          <w:spacing w:val="28"/>
          <w:sz w:val="22"/>
          <w:szCs w:val="22"/>
          <w:u w:val="single" w:color="auto"/>
        </w:rPr>
        <w:t xml:space="preserve">    </w:t>
      </w:r>
      <w:r>
        <w:rPr>
          <w:rFonts w:hint="eastAsia" w:ascii="仿宋" w:hAnsi="仿宋" w:eastAsia="仿宋" w:cs="仿宋"/>
          <w:spacing w:val="-6"/>
          <w:sz w:val="22"/>
          <w:szCs w:val="22"/>
        </w:rPr>
        <w:t>；</w:t>
      </w:r>
      <w:r>
        <w:rPr>
          <w:rFonts w:hint="eastAsia" w:ascii="仿宋" w:hAnsi="仿宋" w:eastAsia="仿宋" w:cs="仿宋"/>
          <w:spacing w:val="2"/>
          <w:sz w:val="22"/>
          <w:szCs w:val="22"/>
        </w:rPr>
        <w:t xml:space="preserve"> </w:t>
      </w:r>
    </w:p>
    <w:p w14:paraId="388EA03C">
      <w:pPr>
        <w:keepNext w:val="0"/>
        <w:keepLines w:val="0"/>
        <w:pageBreakBefore w:val="0"/>
        <w:widowControl/>
        <w:numPr>
          <w:ilvl w:val="0"/>
          <w:numId w:val="0"/>
        </w:numPr>
        <w:kinsoku/>
        <w:wordWrap/>
        <w:overflowPunct/>
        <w:topLinePunct w:val="0"/>
        <w:autoSpaceDE/>
        <w:autoSpaceDN/>
        <w:bidi w:val="0"/>
        <w:adjustRightInd/>
        <w:snapToGrid/>
        <w:spacing w:line="360" w:lineRule="auto"/>
        <w:ind w:leftChars="200" w:right="0" w:rightChars="0"/>
        <w:textAlignment w:val="auto"/>
        <w:rPr>
          <w:rFonts w:hint="eastAsia" w:ascii="仿宋" w:hAnsi="仿宋" w:eastAsia="仿宋" w:cs="仿宋"/>
          <w:sz w:val="22"/>
          <w:szCs w:val="22"/>
        </w:rPr>
      </w:pPr>
      <w:r>
        <w:rPr>
          <w:rFonts w:hint="eastAsia" w:ascii="仿宋" w:hAnsi="仿宋" w:eastAsia="仿宋" w:cs="仿宋"/>
          <w:spacing w:val="-2"/>
          <w:sz w:val="22"/>
          <w:szCs w:val="22"/>
        </w:rPr>
        <w:t xml:space="preserve">（3） </w:t>
      </w:r>
      <w:r>
        <w:rPr>
          <w:rFonts w:hint="eastAsia" w:ascii="仿宋" w:hAnsi="仿宋" w:eastAsia="仿宋" w:cs="仿宋"/>
          <w:spacing w:val="-2"/>
          <w:sz w:val="22"/>
          <w:szCs w:val="22"/>
          <w:u w:val="single" w:color="auto"/>
        </w:rPr>
        <w:t xml:space="preserve"> 执行通用条款  </w:t>
      </w:r>
      <w:r>
        <w:rPr>
          <w:rFonts w:hint="eastAsia" w:ascii="仿宋" w:hAnsi="仿宋" w:eastAsia="仿宋" w:cs="仿宋"/>
          <w:spacing w:val="-2"/>
          <w:sz w:val="22"/>
          <w:szCs w:val="22"/>
        </w:rPr>
        <w:t>。</w:t>
      </w:r>
    </w:p>
    <w:p w14:paraId="1399B519">
      <w:pPr>
        <w:keepNext w:val="0"/>
        <w:keepLines w:val="0"/>
        <w:pageBreakBefore w:val="0"/>
        <w:widowControl/>
        <w:kinsoku/>
        <w:wordWrap/>
        <w:overflowPunct/>
        <w:topLinePunct w:val="0"/>
        <w:autoSpaceDE/>
        <w:autoSpaceDN/>
        <w:bidi w:val="0"/>
        <w:adjustRightInd/>
        <w:snapToGrid/>
        <w:spacing w:line="360" w:lineRule="auto"/>
        <w:ind w:left="0" w:right="0" w:firstLine="418" w:firstLineChars="200"/>
        <w:textAlignment w:val="auto"/>
        <w:rPr>
          <w:rFonts w:hint="eastAsia" w:ascii="仿宋" w:hAnsi="仿宋" w:eastAsia="仿宋" w:cs="仿宋"/>
          <w:sz w:val="22"/>
          <w:szCs w:val="22"/>
        </w:rPr>
      </w:pPr>
      <w:r>
        <w:rPr>
          <w:rFonts w:hint="eastAsia" w:ascii="仿宋" w:hAnsi="仿宋" w:eastAsia="仿宋" w:cs="仿宋"/>
          <w:b/>
          <w:bCs/>
          <w:spacing w:val="-6"/>
          <w:sz w:val="22"/>
          <w:szCs w:val="22"/>
        </w:rPr>
        <w:t>5.</w:t>
      </w:r>
      <w:r>
        <w:rPr>
          <w:rFonts w:hint="eastAsia" w:ascii="仿宋" w:hAnsi="仿宋" w:eastAsia="仿宋" w:cs="仿宋"/>
          <w:spacing w:val="12"/>
          <w:sz w:val="22"/>
          <w:szCs w:val="22"/>
        </w:rPr>
        <w:t xml:space="preserve"> </w:t>
      </w:r>
      <w:r>
        <w:rPr>
          <w:rFonts w:hint="eastAsia" w:ascii="仿宋" w:hAnsi="仿宋" w:eastAsia="仿宋" w:cs="仿宋"/>
          <w:b/>
          <w:bCs/>
          <w:spacing w:val="-6"/>
          <w:sz w:val="22"/>
          <w:szCs w:val="22"/>
        </w:rPr>
        <w:t>工程质量</w:t>
      </w:r>
    </w:p>
    <w:p w14:paraId="1F02EBC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5.1 质量要求</w:t>
      </w:r>
    </w:p>
    <w:p w14:paraId="7411A7E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5.1.1 特殊质量标准和要求：</w:t>
      </w:r>
      <w:r>
        <w:rPr>
          <w:rFonts w:hint="eastAsia" w:ascii="仿宋" w:hAnsi="仿宋" w:eastAsia="仿宋" w:cs="仿宋"/>
          <w:sz w:val="22"/>
          <w:szCs w:val="22"/>
          <w:u w:val="single" w:color="auto"/>
        </w:rPr>
        <w:t xml:space="preserve">          执行通用条款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103552B2">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rPr>
        <w:t>关于工程奖项的约定：</w:t>
      </w:r>
      <w:r>
        <w:rPr>
          <w:rFonts w:hint="eastAsia" w:ascii="仿宋" w:hAnsi="仿宋" w:eastAsia="仿宋" w:cs="仿宋"/>
          <w:spacing w:val="1"/>
          <w:sz w:val="22"/>
          <w:szCs w:val="22"/>
          <w:u w:val="single" w:color="auto"/>
        </w:rPr>
        <w:t>按照招标文件和施工合同的质量、工期约定，建设单位可根据竣工</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u w:val="single" w:color="auto"/>
        </w:rPr>
        <w:t xml:space="preserve">验收实际，对提前竣工达到合同约定质量标准， </w:t>
      </w:r>
      <w:r>
        <w:rPr>
          <w:rFonts w:hint="eastAsia" w:ascii="仿宋" w:hAnsi="仿宋" w:eastAsia="仿宋" w:cs="仿宋"/>
          <w:spacing w:val="-2"/>
          <w:sz w:val="22"/>
          <w:szCs w:val="22"/>
          <w:u w:val="single" w:color="auto"/>
        </w:rPr>
        <w:t>以及工程质量达到优良等级的工程，按照相应</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比例向施工单位返还扣除的违约金</w:t>
      </w:r>
      <w:r>
        <w:rPr>
          <w:rFonts w:hint="eastAsia" w:ascii="仿宋" w:hAnsi="仿宋" w:eastAsia="仿宋" w:cs="仿宋"/>
          <w:spacing w:val="-1"/>
          <w:sz w:val="22"/>
          <w:szCs w:val="22"/>
        </w:rPr>
        <w:t>。</w:t>
      </w:r>
    </w:p>
    <w:p w14:paraId="70014B64">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5.3</w:t>
      </w:r>
      <w:r>
        <w:rPr>
          <w:rFonts w:hint="eastAsia" w:ascii="仿宋" w:hAnsi="仿宋" w:eastAsia="仿宋" w:cs="仿宋"/>
          <w:spacing w:val="22"/>
          <w:sz w:val="22"/>
          <w:szCs w:val="22"/>
        </w:rPr>
        <w:t xml:space="preserve"> </w:t>
      </w:r>
      <w:r>
        <w:rPr>
          <w:rFonts w:hint="eastAsia" w:ascii="仿宋" w:hAnsi="仿宋" w:eastAsia="仿宋" w:cs="仿宋"/>
          <w:spacing w:val="-4"/>
          <w:sz w:val="22"/>
          <w:szCs w:val="22"/>
        </w:rPr>
        <w:t>隐蔽工程检查</w:t>
      </w:r>
    </w:p>
    <w:p w14:paraId="437A4202">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5.3.2 承包人提前通知监理人隐蔽工程检查的期限的约定：</w:t>
      </w:r>
      <w:r>
        <w:rPr>
          <w:rFonts w:hint="eastAsia" w:ascii="仿宋" w:hAnsi="仿宋" w:eastAsia="仿宋" w:cs="仿宋"/>
          <w:spacing w:val="1"/>
          <w:sz w:val="22"/>
          <w:szCs w:val="22"/>
          <w:u w:val="single" w:color="auto"/>
        </w:rPr>
        <w:t>共同检查前 48 小时书面通知</w:t>
      </w:r>
      <w:r>
        <w:rPr>
          <w:rFonts w:hint="eastAsia" w:ascii="仿宋" w:hAnsi="仿宋" w:eastAsia="仿宋" w:cs="仿宋"/>
          <w:spacing w:val="-3"/>
          <w:sz w:val="22"/>
          <w:szCs w:val="22"/>
          <w:u w:val="single" w:color="auto"/>
        </w:rPr>
        <w:t>监理人</w:t>
      </w:r>
      <w:r>
        <w:rPr>
          <w:rFonts w:hint="eastAsia" w:ascii="仿宋" w:hAnsi="仿宋" w:eastAsia="仿宋" w:cs="仿宋"/>
          <w:spacing w:val="-3"/>
          <w:sz w:val="22"/>
          <w:szCs w:val="22"/>
        </w:rPr>
        <w:t>。</w:t>
      </w:r>
    </w:p>
    <w:p w14:paraId="3B31CEC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监理人不能按时进行检查时，应提前</w:t>
      </w:r>
      <w:r>
        <w:rPr>
          <w:rFonts w:hint="eastAsia" w:ascii="仿宋" w:hAnsi="仿宋" w:eastAsia="仿宋" w:cs="仿宋"/>
          <w:spacing w:val="-37"/>
          <w:sz w:val="22"/>
          <w:szCs w:val="22"/>
        </w:rPr>
        <w:t xml:space="preserve"> </w:t>
      </w:r>
      <w:r>
        <w:rPr>
          <w:rFonts w:hint="eastAsia" w:ascii="仿宋" w:hAnsi="仿宋" w:eastAsia="仿宋" w:cs="仿宋"/>
          <w:spacing w:val="-2"/>
          <w:sz w:val="22"/>
          <w:szCs w:val="22"/>
          <w:u w:val="single" w:color="auto"/>
        </w:rPr>
        <w:t xml:space="preserve">24 </w:t>
      </w:r>
      <w:r>
        <w:rPr>
          <w:rFonts w:hint="eastAsia" w:ascii="仿宋" w:hAnsi="仿宋" w:eastAsia="仿宋" w:cs="仿宋"/>
          <w:spacing w:val="-2"/>
          <w:sz w:val="22"/>
          <w:szCs w:val="22"/>
        </w:rPr>
        <w:t>小时提交书面延期要求。</w:t>
      </w:r>
      <w:r>
        <w:rPr>
          <w:rFonts w:hint="eastAsia" w:ascii="仿宋" w:hAnsi="仿宋" w:eastAsia="仿宋" w:cs="仿宋"/>
          <w:sz w:val="22"/>
          <w:szCs w:val="22"/>
        </w:rPr>
        <w:t xml:space="preserve"> 关于延期最长不得超过：</w:t>
      </w:r>
      <w:r>
        <w:rPr>
          <w:rFonts w:hint="eastAsia" w:ascii="仿宋" w:hAnsi="仿宋" w:eastAsia="仿宋" w:cs="仿宋"/>
          <w:sz w:val="22"/>
          <w:szCs w:val="22"/>
          <w:u w:val="single" w:color="auto"/>
        </w:rPr>
        <w:t>48</w:t>
      </w:r>
      <w:r>
        <w:rPr>
          <w:rFonts w:hint="eastAsia" w:ascii="仿宋" w:hAnsi="仿宋" w:eastAsia="仿宋" w:cs="仿宋"/>
          <w:spacing w:val="-39"/>
          <w:sz w:val="22"/>
          <w:szCs w:val="22"/>
          <w:u w:val="single" w:color="auto"/>
        </w:rPr>
        <w:t xml:space="preserve"> </w:t>
      </w:r>
      <w:r>
        <w:rPr>
          <w:rFonts w:hint="eastAsia" w:ascii="仿宋" w:hAnsi="仿宋" w:eastAsia="仿宋" w:cs="仿宋"/>
          <w:sz w:val="22"/>
          <w:szCs w:val="22"/>
          <w:u w:val="single" w:color="auto"/>
        </w:rPr>
        <w:t>小时。</w:t>
      </w:r>
    </w:p>
    <w:p w14:paraId="5DE1391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  安全文明施工与环境保护</w:t>
      </w:r>
    </w:p>
    <w:p w14:paraId="5570A22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6.1 安全文明施工</w:t>
      </w:r>
    </w:p>
    <w:p w14:paraId="08C9F84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6.1.1 项目安全生产的达标目标及相应事项的约定： </w:t>
      </w:r>
      <w:r>
        <w:rPr>
          <w:rFonts w:hint="eastAsia" w:ascii="仿宋" w:hAnsi="仿宋" w:eastAsia="仿宋" w:cs="仿宋"/>
          <w:spacing w:val="-87"/>
          <w:sz w:val="22"/>
          <w:szCs w:val="22"/>
          <w:u w:val="single" w:color="auto"/>
        </w:rPr>
        <w:t xml:space="preserve"> </w:t>
      </w:r>
      <w:r>
        <w:rPr>
          <w:rFonts w:hint="eastAsia" w:ascii="仿宋" w:hAnsi="仿宋" w:eastAsia="仿宋" w:cs="仿宋"/>
          <w:spacing w:val="-1"/>
          <w:sz w:val="22"/>
          <w:szCs w:val="22"/>
          <w:u w:val="single" w:color="auto"/>
        </w:rPr>
        <w:t>要求达到《建筑施工安全检查标准》（JGJ59-2011）标准；承包方应切实抓好本工</w:t>
      </w:r>
      <w:r>
        <w:rPr>
          <w:rFonts w:hint="eastAsia" w:ascii="仿宋" w:hAnsi="仿宋" w:eastAsia="仿宋" w:cs="仿宋"/>
          <w:spacing w:val="-2"/>
          <w:sz w:val="22"/>
          <w:szCs w:val="22"/>
          <w:u w:val="single" w:color="auto"/>
        </w:rPr>
        <w:t>程安全施工工作，确保不发生一起安全事故，并</w:t>
      </w:r>
      <w:r>
        <w:rPr>
          <w:rFonts w:hint="eastAsia" w:ascii="仿宋" w:hAnsi="仿宋" w:eastAsia="仿宋" w:cs="仿宋"/>
          <w:spacing w:val="4"/>
          <w:sz w:val="22"/>
          <w:szCs w:val="22"/>
          <w:u w:val="single" w:color="auto"/>
        </w:rPr>
        <w:t xml:space="preserve">应提前做好施工人员及机械设备保险办理工作； </w:t>
      </w:r>
      <w:r>
        <w:rPr>
          <w:rFonts w:hint="eastAsia" w:ascii="仿宋" w:hAnsi="仿宋" w:eastAsia="仿宋" w:cs="仿宋"/>
          <w:spacing w:val="3"/>
          <w:sz w:val="22"/>
          <w:szCs w:val="22"/>
          <w:u w:val="single" w:color="auto"/>
        </w:rPr>
        <w:t>若发生人员伤亡事故，发包方将扣除承包方全部履约保证金，同时产生的一切后果由承包方承</w:t>
      </w:r>
      <w:r>
        <w:rPr>
          <w:rFonts w:hint="eastAsia" w:ascii="仿宋" w:hAnsi="仿宋" w:eastAsia="仿宋" w:cs="仿宋"/>
          <w:spacing w:val="2"/>
          <w:sz w:val="22"/>
          <w:szCs w:val="22"/>
          <w:u w:val="single" w:color="auto"/>
        </w:rPr>
        <w:t>担，发包方不承担任何责任</w:t>
      </w:r>
      <w:r>
        <w:rPr>
          <w:rFonts w:hint="eastAsia" w:ascii="仿宋" w:hAnsi="仿宋" w:eastAsia="仿宋" w:cs="仿宋"/>
          <w:spacing w:val="2"/>
          <w:sz w:val="22"/>
          <w:szCs w:val="22"/>
        </w:rPr>
        <w:t>。</w:t>
      </w:r>
    </w:p>
    <w:p w14:paraId="5310378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6.1.4 关于治安保卫的特别约定：</w:t>
      </w:r>
      <w:r>
        <w:rPr>
          <w:rFonts w:hint="eastAsia" w:ascii="仿宋" w:hAnsi="仿宋" w:eastAsia="仿宋" w:cs="仿宋"/>
          <w:sz w:val="22"/>
          <w:szCs w:val="22"/>
          <w:u w:val="single" w:color="auto"/>
        </w:rPr>
        <w:t>由承包人负责协调</w:t>
      </w:r>
      <w:r>
        <w:rPr>
          <w:rFonts w:hint="eastAsia" w:ascii="仿宋" w:hAnsi="仿宋" w:eastAsia="仿宋" w:cs="仿宋"/>
          <w:spacing w:val="-1"/>
          <w:sz w:val="22"/>
          <w:szCs w:val="22"/>
          <w:u w:val="single" w:color="auto"/>
        </w:rPr>
        <w:t>并履行治安保卫职责</w:t>
      </w:r>
      <w:r>
        <w:rPr>
          <w:rFonts w:hint="eastAsia" w:ascii="仿宋" w:hAnsi="仿宋" w:eastAsia="仿宋" w:cs="仿宋"/>
          <w:spacing w:val="-1"/>
          <w:sz w:val="22"/>
          <w:szCs w:val="22"/>
        </w:rPr>
        <w:t>。</w:t>
      </w:r>
    </w:p>
    <w:p w14:paraId="2C1B729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left"/>
        <w:textAlignment w:val="auto"/>
        <w:rPr>
          <w:rFonts w:hint="eastAsia" w:ascii="仿宋" w:hAnsi="仿宋" w:eastAsia="仿宋" w:cs="仿宋"/>
          <w:sz w:val="22"/>
          <w:szCs w:val="22"/>
        </w:rPr>
      </w:pPr>
      <w:r>
        <w:rPr>
          <w:rFonts w:hint="eastAsia" w:ascii="仿宋" w:hAnsi="仿宋" w:eastAsia="仿宋" w:cs="仿宋"/>
          <w:sz w:val="22"/>
          <w:szCs w:val="22"/>
        </w:rPr>
        <w:t>关于编制施工场地治安管理计划的约定：</w:t>
      </w:r>
      <w:r>
        <w:rPr>
          <w:rFonts w:hint="eastAsia" w:ascii="仿宋" w:hAnsi="仿宋" w:eastAsia="仿宋" w:cs="仿宋"/>
          <w:sz w:val="22"/>
          <w:szCs w:val="22"/>
          <w:u w:val="single" w:color="auto"/>
        </w:rPr>
        <w:t>承包人开工前三天</w:t>
      </w:r>
      <w:r>
        <w:rPr>
          <w:rFonts w:hint="eastAsia" w:ascii="仿宋" w:hAnsi="仿宋" w:eastAsia="仿宋" w:cs="仿宋"/>
          <w:spacing w:val="-1"/>
          <w:sz w:val="22"/>
          <w:szCs w:val="22"/>
          <w:u w:val="single" w:color="auto"/>
        </w:rPr>
        <w:t>提供施工场地治安管理计划 。</w:t>
      </w:r>
    </w:p>
    <w:p w14:paraId="005BBBD4">
      <w:pPr>
        <w:keepNext w:val="0"/>
        <w:keepLines w:val="0"/>
        <w:pageBreakBefore w:val="0"/>
        <w:widowControl/>
        <w:kinsoku/>
        <w:wordWrap/>
        <w:overflowPunct/>
        <w:topLinePunct w:val="0"/>
        <w:autoSpaceDE/>
        <w:autoSpaceDN/>
        <w:bidi w:val="0"/>
        <w:adjustRightInd/>
        <w:snapToGrid/>
        <w:spacing w:line="360" w:lineRule="auto"/>
        <w:ind w:left="0" w:right="0" w:firstLine="456"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6.1.5 文明施工 合同当事人对文明施工的要求：</w:t>
      </w:r>
      <w:r>
        <w:rPr>
          <w:rFonts w:hint="eastAsia" w:ascii="仿宋" w:hAnsi="仿宋" w:eastAsia="仿宋" w:cs="仿宋"/>
          <w:spacing w:val="4"/>
          <w:sz w:val="22"/>
          <w:szCs w:val="22"/>
          <w:u w:val="single" w:color="auto"/>
        </w:rPr>
        <w:t>达到</w:t>
      </w:r>
      <w:r>
        <w:rPr>
          <w:rFonts w:hint="eastAsia" w:ascii="仿宋" w:hAnsi="仿宋" w:eastAsia="仿宋" w:cs="仿宋"/>
          <w:spacing w:val="3"/>
          <w:sz w:val="22"/>
          <w:szCs w:val="22"/>
          <w:u w:val="single" w:color="auto"/>
        </w:rPr>
        <w:t>《建筑施工现场环境与卫生标准》</w:t>
      </w:r>
      <w:r>
        <w:rPr>
          <w:rFonts w:hint="eastAsia" w:ascii="仿宋" w:hAnsi="仿宋" w:eastAsia="仿宋" w:cs="仿宋"/>
          <w:spacing w:val="-1"/>
          <w:sz w:val="22"/>
          <w:szCs w:val="22"/>
          <w:u w:val="single" w:color="auto"/>
        </w:rPr>
        <w:t>（JGJ146-2004、J375-2004</w:t>
      </w:r>
      <w:r>
        <w:rPr>
          <w:rFonts w:hint="eastAsia" w:ascii="仿宋" w:hAnsi="仿宋" w:eastAsia="仿宋" w:cs="仿宋"/>
          <w:spacing w:val="6"/>
          <w:sz w:val="22"/>
          <w:szCs w:val="22"/>
          <w:u w:val="single" w:color="auto"/>
        </w:rPr>
        <w:t>），</w:t>
      </w:r>
      <w:r>
        <w:rPr>
          <w:rFonts w:hint="eastAsia" w:ascii="仿宋" w:hAnsi="仿宋" w:eastAsia="仿宋" w:cs="仿宋"/>
          <w:spacing w:val="-1"/>
          <w:sz w:val="22"/>
          <w:szCs w:val="22"/>
          <w:u w:val="single" w:color="auto"/>
        </w:rPr>
        <w:t xml:space="preserve">并执行通用条款 </w:t>
      </w:r>
      <w:r>
        <w:rPr>
          <w:rFonts w:hint="eastAsia" w:ascii="仿宋" w:hAnsi="仿宋" w:eastAsia="仿宋" w:cs="仿宋"/>
          <w:spacing w:val="-1"/>
          <w:sz w:val="22"/>
          <w:szCs w:val="22"/>
        </w:rPr>
        <w:t>。</w:t>
      </w:r>
    </w:p>
    <w:p w14:paraId="554DFDE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6.1.6 关于安全文明施工费支付比例和支付期限的约定：</w:t>
      </w:r>
      <w:r>
        <w:rPr>
          <w:rFonts w:hint="eastAsia" w:ascii="仿宋" w:hAnsi="仿宋" w:eastAsia="仿宋" w:cs="仿宋"/>
          <w:spacing w:val="-1"/>
          <w:sz w:val="22"/>
          <w:szCs w:val="22"/>
          <w:u w:val="single" w:color="auto"/>
        </w:rPr>
        <w:t>按进度款支付比例进行支付</w:t>
      </w:r>
      <w:r>
        <w:rPr>
          <w:rFonts w:hint="eastAsia" w:ascii="仿宋" w:hAnsi="仿宋" w:eastAsia="仿宋" w:cs="仿宋"/>
          <w:spacing w:val="-1"/>
          <w:sz w:val="22"/>
          <w:szCs w:val="22"/>
        </w:rPr>
        <w:t>。</w:t>
      </w:r>
    </w:p>
    <w:p w14:paraId="30A3167E">
      <w:pPr>
        <w:keepNext w:val="0"/>
        <w:keepLines w:val="0"/>
        <w:pageBreakBefore w:val="0"/>
        <w:widowControl/>
        <w:kinsoku/>
        <w:wordWrap/>
        <w:overflowPunct/>
        <w:topLinePunct w:val="0"/>
        <w:autoSpaceDE/>
        <w:autoSpaceDN/>
        <w:bidi w:val="0"/>
        <w:adjustRightInd/>
        <w:snapToGrid/>
        <w:spacing w:line="360" w:lineRule="auto"/>
        <w:ind w:left="0" w:right="0" w:firstLine="418" w:firstLineChars="200"/>
        <w:textAlignment w:val="auto"/>
        <w:outlineLvl w:val="2"/>
        <w:rPr>
          <w:rFonts w:hint="eastAsia" w:ascii="仿宋" w:hAnsi="仿宋" w:eastAsia="仿宋" w:cs="仿宋"/>
          <w:sz w:val="22"/>
          <w:szCs w:val="22"/>
        </w:rPr>
      </w:pPr>
      <w:r>
        <w:rPr>
          <w:rFonts w:hint="eastAsia" w:ascii="仿宋" w:hAnsi="仿宋" w:eastAsia="仿宋" w:cs="仿宋"/>
          <w:b/>
          <w:bCs/>
          <w:spacing w:val="-6"/>
          <w:sz w:val="22"/>
          <w:szCs w:val="22"/>
        </w:rPr>
        <w:t>7.</w:t>
      </w:r>
      <w:r>
        <w:rPr>
          <w:rFonts w:hint="eastAsia" w:ascii="仿宋" w:hAnsi="仿宋" w:eastAsia="仿宋" w:cs="仿宋"/>
          <w:spacing w:val="16"/>
          <w:sz w:val="22"/>
          <w:szCs w:val="22"/>
        </w:rPr>
        <w:t xml:space="preserve"> </w:t>
      </w:r>
      <w:r>
        <w:rPr>
          <w:rFonts w:hint="eastAsia" w:ascii="仿宋" w:hAnsi="仿宋" w:eastAsia="仿宋" w:cs="仿宋"/>
          <w:b/>
          <w:bCs/>
          <w:spacing w:val="-6"/>
          <w:sz w:val="22"/>
          <w:szCs w:val="22"/>
        </w:rPr>
        <w:t>工期和进度</w:t>
      </w:r>
    </w:p>
    <w:p w14:paraId="1825282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7.1 施工组织设计</w:t>
      </w:r>
    </w:p>
    <w:p w14:paraId="05BB403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7.1.1 合同当事人约定的施工组织设计应包括的其他内容：</w:t>
      </w:r>
      <w:r>
        <w:rPr>
          <w:rFonts w:hint="eastAsia" w:ascii="仿宋" w:hAnsi="仿宋" w:eastAsia="仿宋" w:cs="仿宋"/>
          <w:spacing w:val="-2"/>
          <w:sz w:val="22"/>
          <w:szCs w:val="22"/>
          <w:u w:val="single" w:color="auto"/>
        </w:rPr>
        <w:t>中标施工单位应严格按照技 术</w:t>
      </w:r>
      <w:r>
        <w:rPr>
          <w:rFonts w:hint="eastAsia" w:ascii="仿宋" w:hAnsi="仿宋" w:eastAsia="仿宋" w:cs="仿宋"/>
          <w:spacing w:val="-1"/>
          <w:sz w:val="22"/>
          <w:szCs w:val="22"/>
          <w:u w:val="single" w:color="auto"/>
        </w:rPr>
        <w:t>标约定的劳动力需用量计划、机械设备需用量计划</w:t>
      </w:r>
      <w:r>
        <w:rPr>
          <w:rFonts w:hint="eastAsia" w:ascii="仿宋" w:hAnsi="仿宋" w:eastAsia="仿宋" w:cs="仿宋"/>
          <w:spacing w:val="-2"/>
          <w:sz w:val="22"/>
          <w:szCs w:val="22"/>
          <w:u w:val="single" w:color="auto"/>
        </w:rPr>
        <w:t>组织施工人材机未按照技术标约定全部 到场</w:t>
      </w:r>
      <w:r>
        <w:rPr>
          <w:rFonts w:hint="eastAsia" w:ascii="仿宋" w:hAnsi="仿宋" w:eastAsia="仿宋" w:cs="仿宋"/>
          <w:spacing w:val="-1"/>
          <w:sz w:val="22"/>
          <w:szCs w:val="22"/>
          <w:u w:val="single" w:color="auto"/>
        </w:rPr>
        <w:t xml:space="preserve">的，按照不履行招标文件及合同约定缴纳违约金 5 万元 </w:t>
      </w:r>
      <w:r>
        <w:rPr>
          <w:rFonts w:hint="eastAsia" w:ascii="仿宋" w:hAnsi="仿宋" w:eastAsia="仿宋" w:cs="仿宋"/>
          <w:spacing w:val="-1"/>
          <w:sz w:val="22"/>
          <w:szCs w:val="22"/>
        </w:rPr>
        <w:t>。</w:t>
      </w:r>
    </w:p>
    <w:p w14:paraId="6B21F09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7.1.2 施工组织设计的提交和修改</w:t>
      </w:r>
    </w:p>
    <w:p w14:paraId="2C39B6E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承包人提交详细施工组织设计的期限的约定：开工前三天。 发包人和监理人在收到详细的</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rPr>
        <w:t>施工组织设计后确认或提出修改意见的期限：收到后</w:t>
      </w:r>
      <w:r>
        <w:rPr>
          <w:rFonts w:hint="eastAsia" w:ascii="仿宋" w:hAnsi="仿宋" w:eastAsia="仿宋" w:cs="仿宋"/>
          <w:spacing w:val="-43"/>
          <w:sz w:val="22"/>
          <w:szCs w:val="22"/>
        </w:rPr>
        <w:t xml:space="preserve"> </w:t>
      </w:r>
      <w:r>
        <w:rPr>
          <w:rFonts w:hint="eastAsia" w:ascii="仿宋" w:hAnsi="仿宋" w:eastAsia="仿宋" w:cs="仿宋"/>
          <w:spacing w:val="-1"/>
          <w:sz w:val="22"/>
          <w:szCs w:val="22"/>
          <w:u w:val="single" w:color="auto"/>
        </w:rPr>
        <w:t>7</w:t>
      </w:r>
      <w:r>
        <w:rPr>
          <w:rFonts w:hint="eastAsia" w:ascii="仿宋" w:hAnsi="仿宋" w:eastAsia="仿宋" w:cs="仿宋"/>
          <w:spacing w:val="-42"/>
          <w:sz w:val="22"/>
          <w:szCs w:val="22"/>
          <w:u w:val="single" w:color="auto"/>
        </w:rPr>
        <w:t xml:space="preserve"> </w:t>
      </w:r>
      <w:r>
        <w:rPr>
          <w:rFonts w:hint="eastAsia" w:ascii="仿宋" w:hAnsi="仿宋" w:eastAsia="仿宋" w:cs="仿宋"/>
          <w:spacing w:val="-1"/>
          <w:sz w:val="22"/>
          <w:szCs w:val="22"/>
          <w:u w:val="single" w:color="auto"/>
        </w:rPr>
        <w:t xml:space="preserve">天内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p>
    <w:p w14:paraId="6038C1C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7.2 施工进度计划</w:t>
      </w:r>
    </w:p>
    <w:p w14:paraId="53F67EEA">
      <w:pPr>
        <w:keepNext w:val="0"/>
        <w:keepLines w:val="0"/>
        <w:pageBreakBefore w:val="0"/>
        <w:widowControl/>
        <w:kinsoku/>
        <w:wordWrap/>
        <w:overflowPunct/>
        <w:topLinePunct w:val="0"/>
        <w:autoSpaceDE/>
        <w:autoSpaceDN/>
        <w:bidi w:val="0"/>
        <w:adjustRightInd/>
        <w:snapToGrid/>
        <w:spacing w:line="360" w:lineRule="auto"/>
        <w:ind w:left="0" w:right="0" w:firstLine="456"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7.2.2 施工进度计划的修订 发包人和监理人在收到</w:t>
      </w:r>
      <w:r>
        <w:rPr>
          <w:rFonts w:hint="eastAsia" w:ascii="仿宋" w:hAnsi="仿宋" w:eastAsia="仿宋" w:cs="仿宋"/>
          <w:spacing w:val="3"/>
          <w:sz w:val="22"/>
          <w:szCs w:val="22"/>
        </w:rPr>
        <w:t>修订的施工进度计划后确认或提出修</w:t>
      </w:r>
      <w:r>
        <w:rPr>
          <w:rFonts w:hint="eastAsia" w:ascii="仿宋" w:hAnsi="仿宋" w:eastAsia="仿宋" w:cs="仿宋"/>
          <w:spacing w:val="-3"/>
          <w:sz w:val="22"/>
          <w:szCs w:val="22"/>
        </w:rPr>
        <w:t>改意见的期限：收到后</w:t>
      </w:r>
      <w:r>
        <w:rPr>
          <w:rFonts w:hint="eastAsia" w:ascii="仿宋" w:hAnsi="仿宋" w:eastAsia="仿宋" w:cs="仿宋"/>
          <w:spacing w:val="-33"/>
          <w:sz w:val="22"/>
          <w:szCs w:val="22"/>
        </w:rPr>
        <w:t xml:space="preserve"> </w:t>
      </w:r>
      <w:r>
        <w:rPr>
          <w:rFonts w:hint="eastAsia" w:ascii="仿宋" w:hAnsi="仿宋" w:eastAsia="仿宋" w:cs="仿宋"/>
          <w:spacing w:val="-3"/>
          <w:sz w:val="22"/>
          <w:szCs w:val="22"/>
        </w:rPr>
        <w:t>7</w:t>
      </w:r>
      <w:r>
        <w:rPr>
          <w:rFonts w:hint="eastAsia" w:ascii="仿宋" w:hAnsi="仿宋" w:eastAsia="仿宋" w:cs="仿宋"/>
          <w:spacing w:val="-42"/>
          <w:sz w:val="22"/>
          <w:szCs w:val="22"/>
        </w:rPr>
        <w:t xml:space="preserve"> </w:t>
      </w:r>
      <w:r>
        <w:rPr>
          <w:rFonts w:hint="eastAsia" w:ascii="仿宋" w:hAnsi="仿宋" w:eastAsia="仿宋" w:cs="仿宋"/>
          <w:spacing w:val="-3"/>
          <w:sz w:val="22"/>
          <w:szCs w:val="22"/>
        </w:rPr>
        <w:t>天内   。</w:t>
      </w:r>
    </w:p>
    <w:p w14:paraId="1EC96B81">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7.3</w:t>
      </w:r>
      <w:r>
        <w:rPr>
          <w:rFonts w:hint="eastAsia" w:ascii="仿宋" w:hAnsi="仿宋" w:eastAsia="仿宋" w:cs="仿宋"/>
          <w:spacing w:val="11"/>
          <w:sz w:val="22"/>
          <w:szCs w:val="22"/>
        </w:rPr>
        <w:t xml:space="preserve"> </w:t>
      </w:r>
      <w:r>
        <w:rPr>
          <w:rFonts w:hint="eastAsia" w:ascii="仿宋" w:hAnsi="仿宋" w:eastAsia="仿宋" w:cs="仿宋"/>
          <w:spacing w:val="-5"/>
          <w:sz w:val="22"/>
          <w:szCs w:val="22"/>
        </w:rPr>
        <w:t>开工</w:t>
      </w:r>
    </w:p>
    <w:p w14:paraId="5D379A7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7.3.1 开工准备</w:t>
      </w:r>
    </w:p>
    <w:p w14:paraId="770B470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关于承包人提交工程开工报审表的期限：</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 xml:space="preserve"> 合同签订后、开工之前 7</w:t>
      </w:r>
      <w:r>
        <w:rPr>
          <w:rFonts w:hint="eastAsia" w:ascii="仿宋" w:hAnsi="仿宋" w:eastAsia="仿宋" w:cs="仿宋"/>
          <w:spacing w:val="47"/>
          <w:sz w:val="22"/>
          <w:szCs w:val="22"/>
          <w:u w:val="single" w:color="auto"/>
        </w:rPr>
        <w:t xml:space="preserve"> </w:t>
      </w:r>
      <w:r>
        <w:rPr>
          <w:rFonts w:hint="eastAsia" w:ascii="仿宋" w:hAnsi="仿宋" w:eastAsia="仿宋" w:cs="仿宋"/>
          <w:spacing w:val="-3"/>
          <w:sz w:val="22"/>
          <w:szCs w:val="22"/>
          <w:u w:val="single" w:color="auto"/>
        </w:rPr>
        <w:t xml:space="preserve">日   </w:t>
      </w:r>
      <w:r>
        <w:rPr>
          <w:rFonts w:hint="eastAsia" w:ascii="仿宋" w:hAnsi="仿宋" w:eastAsia="仿宋" w:cs="仿宋"/>
          <w:spacing w:val="-3"/>
          <w:sz w:val="22"/>
          <w:szCs w:val="22"/>
        </w:rPr>
        <w:t>。</w:t>
      </w:r>
      <w:r>
        <w:rPr>
          <w:rFonts w:hint="eastAsia" w:ascii="仿宋" w:hAnsi="仿宋" w:eastAsia="仿宋" w:cs="仿宋"/>
          <w:sz w:val="22"/>
          <w:szCs w:val="22"/>
        </w:rPr>
        <w:t xml:space="preserve"> </w:t>
      </w:r>
    </w:p>
    <w:p w14:paraId="57CEB1A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关于发包人应完成的其他开工准备工作及期限：</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2FA002F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jc w:val="both"/>
        <w:textAlignment w:val="auto"/>
        <w:rPr>
          <w:rFonts w:hint="eastAsia" w:ascii="仿宋" w:hAnsi="仿宋" w:eastAsia="仿宋" w:cs="仿宋"/>
          <w:sz w:val="22"/>
          <w:szCs w:val="22"/>
        </w:rPr>
      </w:pPr>
      <w:r>
        <w:rPr>
          <w:rFonts w:hint="eastAsia" w:ascii="仿宋" w:hAnsi="仿宋" w:eastAsia="仿宋" w:cs="仿宋"/>
          <w:spacing w:val="-4"/>
          <w:sz w:val="22"/>
          <w:szCs w:val="22"/>
        </w:rPr>
        <w:t>关于承包人应完成的其他开工准备工作及期限：中标施</w:t>
      </w:r>
      <w:r>
        <w:rPr>
          <w:rFonts w:hint="eastAsia" w:ascii="仿宋" w:hAnsi="仿宋" w:eastAsia="仿宋" w:cs="仿宋"/>
          <w:spacing w:val="-5"/>
          <w:sz w:val="22"/>
          <w:szCs w:val="22"/>
        </w:rPr>
        <w:t>工单位项目经理、项目管理人员、施</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工人员必须按照投标文件约定到场，并应严格按照技术标约定的劳动力需用量计划、机械设备</w:t>
      </w:r>
      <w:r>
        <w:rPr>
          <w:rFonts w:hint="eastAsia" w:ascii="仿宋" w:hAnsi="仿宋" w:eastAsia="仿宋" w:cs="仿宋"/>
          <w:spacing w:val="-1"/>
          <w:sz w:val="22"/>
          <w:szCs w:val="22"/>
          <w:u w:val="single" w:color="auto"/>
        </w:rPr>
        <w:t xml:space="preserve">需用量计划组织施工  </w:t>
      </w:r>
      <w:r>
        <w:rPr>
          <w:rFonts w:hint="eastAsia" w:ascii="仿宋" w:hAnsi="仿宋" w:eastAsia="仿宋" w:cs="仿宋"/>
          <w:spacing w:val="-1"/>
          <w:sz w:val="22"/>
          <w:szCs w:val="22"/>
        </w:rPr>
        <w:t>。</w:t>
      </w:r>
    </w:p>
    <w:p w14:paraId="6DB117B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7.3.2 开工通知 因发包人原因造成监理人未能在计划开工日期之日发出开工通知的，承包</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rPr>
        <w:t>人不得提出价格调整要求或者解除合同。</w:t>
      </w:r>
    </w:p>
    <w:p w14:paraId="028D9FE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7.4 测量放线</w:t>
      </w:r>
    </w:p>
    <w:p w14:paraId="77CA7C2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7.4.1 发包人通过监理人向承包人提供测量基准点、基准线和水准点及其书面资料的期限：</w:t>
      </w:r>
      <w:r>
        <w:rPr>
          <w:rFonts w:hint="eastAsia" w:ascii="仿宋" w:hAnsi="仿宋" w:eastAsia="仿宋" w:cs="仿宋"/>
          <w:spacing w:val="1"/>
          <w:sz w:val="22"/>
          <w:szCs w:val="22"/>
          <w:u w:val="single" w:color="auto"/>
        </w:rPr>
        <w:t>开工三日内在施工现场进行交验，由承包方做好校验和保护；承包人应根据国家测绘基准，测绘系统和工程测量技术规范，按上述基准点（线）以及合同工程精度要求，测设施工控制网，</w:t>
      </w:r>
      <w:r>
        <w:rPr>
          <w:rFonts w:hint="eastAsia" w:ascii="仿宋" w:hAnsi="仿宋" w:eastAsia="仿宋" w:cs="仿宋"/>
          <w:sz w:val="22"/>
          <w:szCs w:val="22"/>
          <w:u w:val="single" w:color="auto"/>
        </w:rPr>
        <w:t>并在专用条款约定的期限内，将施工控制网资料报送发</w:t>
      </w:r>
      <w:r>
        <w:rPr>
          <w:rFonts w:hint="eastAsia" w:ascii="仿宋" w:hAnsi="仿宋" w:eastAsia="仿宋" w:cs="仿宋"/>
          <w:spacing w:val="-1"/>
          <w:sz w:val="22"/>
          <w:szCs w:val="22"/>
          <w:u w:val="single" w:color="auto"/>
        </w:rPr>
        <w:t>包人和监理人审批</w:t>
      </w:r>
      <w:r>
        <w:rPr>
          <w:rFonts w:hint="eastAsia" w:ascii="仿宋" w:hAnsi="仿宋" w:eastAsia="仿宋" w:cs="仿宋"/>
          <w:spacing w:val="30"/>
          <w:sz w:val="22"/>
          <w:szCs w:val="22"/>
          <w:u w:val="single" w:color="auto"/>
        </w:rPr>
        <w:t xml:space="preserve"> </w:t>
      </w:r>
      <w:r>
        <w:rPr>
          <w:rFonts w:hint="eastAsia" w:ascii="仿宋" w:hAnsi="仿宋" w:eastAsia="仿宋" w:cs="仿宋"/>
          <w:spacing w:val="-1"/>
          <w:sz w:val="22"/>
          <w:szCs w:val="22"/>
          <w:u w:val="single" w:color="auto"/>
        </w:rPr>
        <w:t>。</w:t>
      </w:r>
    </w:p>
    <w:p w14:paraId="5D5080D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7.5 工期延误</w:t>
      </w:r>
    </w:p>
    <w:p w14:paraId="7B6D656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7.5.1 因发包人原因导致工期延误</w:t>
      </w:r>
    </w:p>
    <w:p w14:paraId="521E02F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（7）因发包人原因导致工期延误的其他情形：</w:t>
      </w:r>
      <w:r>
        <w:rPr>
          <w:rFonts w:hint="eastAsia" w:ascii="仿宋" w:hAnsi="仿宋" w:eastAsia="仿宋" w:cs="仿宋"/>
          <w:sz w:val="22"/>
          <w:szCs w:val="22"/>
          <w:u w:val="single" w:color="auto"/>
        </w:rPr>
        <w:t>非发包方原因， 工期不顺延；</w:t>
      </w:r>
      <w:r>
        <w:rPr>
          <w:rFonts w:hint="eastAsia" w:ascii="仿宋" w:hAnsi="仿宋" w:eastAsia="仿宋" w:cs="仿宋"/>
          <w:spacing w:val="42"/>
          <w:sz w:val="22"/>
          <w:szCs w:val="22"/>
          <w:u w:val="single" w:color="auto"/>
        </w:rPr>
        <w:t xml:space="preserve"> </w:t>
      </w:r>
      <w:r>
        <w:rPr>
          <w:rFonts w:hint="eastAsia" w:ascii="仿宋" w:hAnsi="仿宋" w:eastAsia="仿宋" w:cs="仿宋"/>
          <w:sz w:val="22"/>
          <w:szCs w:val="22"/>
          <w:u w:val="single" w:color="auto"/>
        </w:rPr>
        <w:t>因政策处理</w:t>
      </w:r>
      <w:r>
        <w:rPr>
          <w:rFonts w:hint="eastAsia" w:ascii="仿宋" w:hAnsi="仿宋" w:eastAsia="仿宋" w:cs="仿宋"/>
          <w:sz w:val="22"/>
          <w:szCs w:val="22"/>
        </w:rPr>
        <w:t xml:space="preserve"> </w:t>
      </w:r>
      <w:r>
        <w:rPr>
          <w:rFonts w:hint="eastAsia" w:ascii="仿宋" w:hAnsi="仿宋" w:eastAsia="仿宋" w:cs="仿宋"/>
          <w:spacing w:val="-5"/>
          <w:sz w:val="22"/>
          <w:szCs w:val="22"/>
          <w:u w:val="single" w:color="auto"/>
        </w:rPr>
        <w:t>问题影响施工进度，不可抗力原因影响工程进度，需在发生后七日内</w:t>
      </w:r>
      <w:r>
        <w:rPr>
          <w:rFonts w:hint="eastAsia" w:ascii="仿宋" w:hAnsi="仿宋" w:eastAsia="仿宋" w:cs="仿宋"/>
          <w:spacing w:val="-6"/>
          <w:sz w:val="22"/>
          <w:szCs w:val="22"/>
          <w:u w:val="single" w:color="auto"/>
        </w:rPr>
        <w:t xml:space="preserve">办理签证，逾期不予认可 </w:t>
      </w:r>
      <w:r>
        <w:rPr>
          <w:rFonts w:hint="eastAsia" w:ascii="仿宋" w:hAnsi="仿宋" w:eastAsia="仿宋" w:cs="仿宋"/>
          <w:spacing w:val="-6"/>
          <w:sz w:val="22"/>
          <w:szCs w:val="22"/>
        </w:rPr>
        <w:t>。</w:t>
      </w:r>
    </w:p>
    <w:p w14:paraId="5EE0A1A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7.5.2 因承包人原因导致工期延误 因承包人原因造成工期延误，逾期竣工违约金的计算方</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rPr>
        <w:t>法为：</w:t>
      </w:r>
      <w:r>
        <w:rPr>
          <w:rFonts w:hint="eastAsia" w:ascii="仿宋" w:hAnsi="仿宋" w:eastAsia="仿宋" w:cs="仿宋"/>
          <w:spacing w:val="1"/>
          <w:sz w:val="22"/>
          <w:szCs w:val="22"/>
          <w:u w:val="single" w:color="auto"/>
        </w:rPr>
        <w:t>按照合同工期，每延误一天，缴纳违约金壹万元整。由于承包人原因未能按合同进度计</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u w:val="single" w:color="auto"/>
        </w:rPr>
        <w:t>划完成工作，或监理人认为承包人施工进度不能满足合同工期要求的，承包人应当采取措施加</w:t>
      </w:r>
      <w:r>
        <w:rPr>
          <w:rFonts w:hint="eastAsia" w:ascii="仿宋" w:hAnsi="仿宋" w:eastAsia="仿宋" w:cs="仿宋"/>
          <w:spacing w:val="7"/>
          <w:sz w:val="22"/>
          <w:szCs w:val="22"/>
        </w:rPr>
        <w:t xml:space="preserve"> </w:t>
      </w:r>
      <w:r>
        <w:rPr>
          <w:rFonts w:hint="eastAsia" w:ascii="仿宋" w:hAnsi="仿宋" w:eastAsia="仿宋" w:cs="仿宋"/>
          <w:spacing w:val="1"/>
          <w:sz w:val="22"/>
          <w:szCs w:val="22"/>
          <w:u w:val="single" w:color="auto"/>
        </w:rPr>
        <w:t>快进度，并承担加快进度所增加的费用。投标报价中计取的赶工期措施费扣除同时还得赔偿由于延误给发包人带来的其它损失。</w:t>
      </w:r>
    </w:p>
    <w:p w14:paraId="64BD5AF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因承包人原因造成工期延误，逾期竣工违约金的上限：</w:t>
      </w:r>
      <w:r>
        <w:rPr>
          <w:rFonts w:hint="eastAsia" w:ascii="仿宋" w:hAnsi="仿宋" w:eastAsia="仿宋" w:cs="仿宋"/>
          <w:spacing w:val="-1"/>
          <w:sz w:val="22"/>
          <w:szCs w:val="22"/>
          <w:u w:val="single" w:color="auto"/>
        </w:rPr>
        <w:t xml:space="preserve">总额不超过合同价款的 10%  </w:t>
      </w:r>
      <w:r>
        <w:rPr>
          <w:rFonts w:hint="eastAsia" w:ascii="仿宋" w:hAnsi="仿宋" w:eastAsia="仿宋" w:cs="仿宋"/>
          <w:spacing w:val="-1"/>
          <w:sz w:val="22"/>
          <w:szCs w:val="22"/>
        </w:rPr>
        <w:t>。</w:t>
      </w:r>
    </w:p>
    <w:p w14:paraId="257CC5F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7.6 不利物质条件</w:t>
      </w:r>
    </w:p>
    <w:p w14:paraId="2A16103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不利物质条件的其他情形和有关约定：</w:t>
      </w:r>
      <w:r>
        <w:rPr>
          <w:rFonts w:hint="eastAsia" w:ascii="仿宋" w:hAnsi="仿宋" w:eastAsia="仿宋" w:cs="仿宋"/>
          <w:spacing w:val="-1"/>
          <w:sz w:val="22"/>
          <w:szCs w:val="22"/>
          <w:u w:val="single" w:color="auto"/>
        </w:rPr>
        <w:t xml:space="preserve">执行通用条款  </w:t>
      </w:r>
      <w:r>
        <w:rPr>
          <w:rFonts w:hint="eastAsia" w:ascii="仿宋" w:hAnsi="仿宋" w:eastAsia="仿宋" w:cs="仿宋"/>
          <w:spacing w:val="-1"/>
          <w:sz w:val="22"/>
          <w:szCs w:val="22"/>
        </w:rPr>
        <w:t>。</w:t>
      </w:r>
    </w:p>
    <w:p w14:paraId="0D364E9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7.7 异常恶劣的气候条件</w:t>
      </w:r>
    </w:p>
    <w:p w14:paraId="315E4CB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发包人和承包人同意以下情形视为异常恶劣</w:t>
      </w:r>
    </w:p>
    <w:p w14:paraId="71640929">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气候条件</w:t>
      </w:r>
      <w:r>
        <w:rPr>
          <w:rFonts w:hint="eastAsia" w:ascii="仿宋" w:hAnsi="仿宋" w:eastAsia="仿宋" w:cs="仿宋"/>
          <w:spacing w:val="-17"/>
          <w:sz w:val="22"/>
          <w:szCs w:val="22"/>
        </w:rPr>
        <w:t>：（</w:t>
      </w:r>
      <w:r>
        <w:rPr>
          <w:rFonts w:hint="eastAsia" w:ascii="仿宋" w:hAnsi="仿宋" w:eastAsia="仿宋" w:cs="仿宋"/>
          <w:spacing w:val="1"/>
          <w:sz w:val="22"/>
          <w:szCs w:val="22"/>
        </w:rPr>
        <w:t>1）气象部门发布的暴雨、大风、沙尘等</w:t>
      </w:r>
      <w:r>
        <w:rPr>
          <w:rFonts w:hint="eastAsia" w:ascii="仿宋" w:hAnsi="仿宋" w:eastAsia="仿宋" w:cs="仿宋"/>
          <w:sz w:val="22"/>
          <w:szCs w:val="22"/>
        </w:rPr>
        <w:t>不适合施工的天气灾害；</w:t>
      </w:r>
    </w:p>
    <w:p w14:paraId="76F7199A">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u w:val="single" w:color="auto"/>
        </w:rPr>
        <w:t>/</w:t>
      </w:r>
      <w:r>
        <w:rPr>
          <w:rFonts w:hint="eastAsia" w:ascii="仿宋" w:hAnsi="仿宋" w:eastAsia="仿宋" w:cs="仿宋"/>
          <w:spacing w:val="6"/>
          <w:sz w:val="22"/>
          <w:szCs w:val="22"/>
          <w:u w:val="single" w:color="auto"/>
        </w:rPr>
        <w:t xml:space="preserve">                 </w:t>
      </w:r>
      <w:r>
        <w:rPr>
          <w:rFonts w:hint="eastAsia" w:ascii="仿宋" w:hAnsi="仿宋" w:eastAsia="仿宋" w:cs="仿宋"/>
          <w:spacing w:val="-5"/>
          <w:sz w:val="22"/>
          <w:szCs w:val="22"/>
        </w:rPr>
        <w:t>；</w:t>
      </w:r>
    </w:p>
    <w:p w14:paraId="7D7C849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（3）</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u w:val="single" w:color="auto"/>
        </w:rPr>
        <w:t>/</w:t>
      </w:r>
      <w:r>
        <w:rPr>
          <w:rFonts w:hint="eastAsia" w:ascii="仿宋" w:hAnsi="仿宋" w:eastAsia="仿宋" w:cs="仿宋"/>
          <w:spacing w:val="6"/>
          <w:sz w:val="22"/>
          <w:szCs w:val="22"/>
          <w:u w:val="single" w:color="auto"/>
        </w:rPr>
        <w:t xml:space="preserve">                  </w:t>
      </w:r>
      <w:r>
        <w:rPr>
          <w:rFonts w:hint="eastAsia" w:ascii="仿宋" w:hAnsi="仿宋" w:eastAsia="仿宋" w:cs="仿宋"/>
          <w:spacing w:val="-5"/>
          <w:sz w:val="22"/>
          <w:szCs w:val="22"/>
        </w:rPr>
        <w:t>。</w:t>
      </w:r>
    </w:p>
    <w:p w14:paraId="3552949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7.9 提前竣工的奖励</w:t>
      </w:r>
    </w:p>
    <w:p w14:paraId="507C1E4F">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7.9.2 提前竣工的奖励： </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277B0A99">
      <w:pPr>
        <w:keepNext w:val="0"/>
        <w:keepLines w:val="0"/>
        <w:pageBreakBefore w:val="0"/>
        <w:widowControl/>
        <w:kinsoku/>
        <w:wordWrap/>
        <w:overflowPunct/>
        <w:topLinePunct w:val="0"/>
        <w:autoSpaceDE/>
        <w:autoSpaceDN/>
        <w:bidi w:val="0"/>
        <w:adjustRightInd/>
        <w:snapToGrid/>
        <w:spacing w:line="360" w:lineRule="auto"/>
        <w:ind w:left="0" w:right="0" w:firstLine="430" w:firstLineChars="200"/>
        <w:textAlignment w:val="auto"/>
        <w:outlineLvl w:val="2"/>
        <w:rPr>
          <w:rFonts w:hint="eastAsia" w:ascii="仿宋" w:hAnsi="仿宋" w:eastAsia="仿宋" w:cs="仿宋"/>
          <w:sz w:val="22"/>
          <w:szCs w:val="22"/>
        </w:rPr>
      </w:pPr>
      <w:r>
        <w:rPr>
          <w:rFonts w:hint="eastAsia" w:ascii="仿宋" w:hAnsi="仿宋" w:eastAsia="仿宋" w:cs="仿宋"/>
          <w:b/>
          <w:bCs/>
          <w:spacing w:val="-3"/>
          <w:sz w:val="22"/>
          <w:szCs w:val="22"/>
        </w:rPr>
        <w:t>8.</w:t>
      </w:r>
      <w:r>
        <w:rPr>
          <w:rFonts w:hint="eastAsia" w:ascii="仿宋" w:hAnsi="仿宋" w:eastAsia="仿宋" w:cs="仿宋"/>
          <w:spacing w:val="-3"/>
          <w:sz w:val="22"/>
          <w:szCs w:val="22"/>
        </w:rPr>
        <w:t xml:space="preserve"> </w:t>
      </w:r>
      <w:r>
        <w:rPr>
          <w:rFonts w:hint="eastAsia" w:ascii="仿宋" w:hAnsi="仿宋" w:eastAsia="仿宋" w:cs="仿宋"/>
          <w:b/>
          <w:bCs/>
          <w:spacing w:val="-3"/>
          <w:sz w:val="22"/>
          <w:szCs w:val="22"/>
        </w:rPr>
        <w:t>材料与设备</w:t>
      </w:r>
    </w:p>
    <w:p w14:paraId="40D0663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8.4 材料与工程设备的保管与使用</w:t>
      </w:r>
    </w:p>
    <w:p w14:paraId="61A7593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8.4.1 发包人供应的材料设备的保管费用的承担：</w:t>
      </w:r>
      <w:r>
        <w:rPr>
          <w:rFonts w:hint="eastAsia" w:ascii="仿宋" w:hAnsi="仿宋" w:eastAsia="仿宋" w:cs="仿宋"/>
          <w:sz w:val="22"/>
          <w:szCs w:val="22"/>
          <w:u w:val="single" w:color="auto"/>
        </w:rPr>
        <w:t>由承包人承</w:t>
      </w:r>
      <w:r>
        <w:rPr>
          <w:rFonts w:hint="eastAsia" w:ascii="仿宋" w:hAnsi="仿宋" w:eastAsia="仿宋" w:cs="仿宋"/>
          <w:spacing w:val="-1"/>
          <w:sz w:val="22"/>
          <w:szCs w:val="22"/>
          <w:u w:val="single" w:color="auto"/>
        </w:rPr>
        <w:t>担， 费用含在合同价中。</w:t>
      </w:r>
      <w:r>
        <w:rPr>
          <w:rFonts w:hint="eastAsia" w:ascii="仿宋" w:hAnsi="仿宋" w:eastAsia="仿宋" w:cs="仿宋"/>
          <w:sz w:val="22"/>
          <w:szCs w:val="22"/>
          <w:u w:val="single" w:color="auto"/>
        </w:rPr>
        <w:t xml:space="preserve">  </w:t>
      </w:r>
    </w:p>
    <w:p w14:paraId="0037659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8.6 样品</w:t>
      </w:r>
    </w:p>
    <w:p w14:paraId="0AE71CD8">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8.6 样品的报送与封存 需要承包人报送样品的材料或工程设备，样品的种类、名称、规格、</w:t>
      </w:r>
      <w:r>
        <w:rPr>
          <w:rFonts w:hint="eastAsia" w:ascii="仿宋" w:hAnsi="仿宋" w:eastAsia="仿宋" w:cs="仿宋"/>
          <w:spacing w:val="10"/>
          <w:sz w:val="22"/>
          <w:szCs w:val="22"/>
        </w:rPr>
        <w:t xml:space="preserve"> </w:t>
      </w:r>
      <w:r>
        <w:rPr>
          <w:rFonts w:hint="eastAsia" w:ascii="仿宋" w:hAnsi="仿宋" w:eastAsia="仿宋" w:cs="仿宋"/>
          <w:spacing w:val="-1"/>
          <w:sz w:val="22"/>
          <w:szCs w:val="22"/>
        </w:rPr>
        <w:t>数量要求：</w:t>
      </w:r>
      <w:r>
        <w:rPr>
          <w:rFonts w:hint="eastAsia" w:ascii="仿宋" w:hAnsi="仿宋" w:eastAsia="仿宋" w:cs="仿宋"/>
          <w:spacing w:val="-1"/>
          <w:sz w:val="22"/>
          <w:szCs w:val="22"/>
          <w:u w:val="single" w:color="auto"/>
        </w:rPr>
        <w:t>按管理部门要求和发包人需求确定</w:t>
      </w:r>
      <w:r>
        <w:rPr>
          <w:rFonts w:hint="eastAsia" w:ascii="仿宋" w:hAnsi="仿宋" w:eastAsia="仿宋" w:cs="仿宋"/>
          <w:spacing w:val="119"/>
          <w:sz w:val="22"/>
          <w:szCs w:val="22"/>
          <w:u w:val="single" w:color="auto"/>
        </w:rPr>
        <w:t xml:space="preserve"> </w:t>
      </w:r>
      <w:r>
        <w:rPr>
          <w:rFonts w:hint="eastAsia" w:ascii="仿宋" w:hAnsi="仿宋" w:eastAsia="仿宋" w:cs="仿宋"/>
          <w:spacing w:val="-1"/>
          <w:sz w:val="22"/>
          <w:szCs w:val="22"/>
        </w:rPr>
        <w:t>。</w:t>
      </w:r>
    </w:p>
    <w:p w14:paraId="0A598C8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8.8 施工设备和临时设施</w:t>
      </w:r>
    </w:p>
    <w:p w14:paraId="27429AA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8.8.1 承包人提供的施工设备和临时设施</w:t>
      </w:r>
    </w:p>
    <w:p w14:paraId="3A2511D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关于修建临时设施费用承担的约定：由承包人承</w:t>
      </w:r>
      <w:r>
        <w:rPr>
          <w:rFonts w:hint="eastAsia" w:ascii="仿宋" w:hAnsi="仿宋" w:eastAsia="仿宋" w:cs="仿宋"/>
          <w:spacing w:val="-1"/>
          <w:sz w:val="22"/>
          <w:szCs w:val="22"/>
        </w:rPr>
        <w:t>担，费用包含在合同价中</w:t>
      </w:r>
      <w:r>
        <w:rPr>
          <w:rFonts w:hint="eastAsia" w:ascii="仿宋" w:hAnsi="仿宋" w:eastAsia="仿宋" w:cs="仿宋"/>
          <w:spacing w:val="109"/>
          <w:sz w:val="22"/>
          <w:szCs w:val="22"/>
        </w:rPr>
        <w:t xml:space="preserve"> </w:t>
      </w:r>
      <w:r>
        <w:rPr>
          <w:rFonts w:hint="eastAsia" w:ascii="仿宋" w:hAnsi="仿宋" w:eastAsia="仿宋" w:cs="仿宋"/>
          <w:spacing w:val="-1"/>
          <w:sz w:val="22"/>
          <w:szCs w:val="22"/>
        </w:rPr>
        <w:t>。</w:t>
      </w:r>
    </w:p>
    <w:p w14:paraId="163D942C">
      <w:pPr>
        <w:keepNext w:val="0"/>
        <w:keepLines w:val="0"/>
        <w:pageBreakBefore w:val="0"/>
        <w:widowControl/>
        <w:kinsoku/>
        <w:wordWrap/>
        <w:overflowPunct/>
        <w:topLinePunct w:val="0"/>
        <w:autoSpaceDE/>
        <w:autoSpaceDN/>
        <w:bidi w:val="0"/>
        <w:adjustRightInd/>
        <w:snapToGrid/>
        <w:spacing w:line="360" w:lineRule="auto"/>
        <w:ind w:left="0" w:right="0" w:firstLine="430" w:firstLineChars="200"/>
        <w:textAlignment w:val="auto"/>
        <w:rPr>
          <w:rFonts w:hint="eastAsia" w:ascii="仿宋" w:hAnsi="仿宋" w:eastAsia="仿宋" w:cs="仿宋"/>
          <w:sz w:val="22"/>
          <w:szCs w:val="22"/>
        </w:rPr>
      </w:pPr>
      <w:r>
        <w:rPr>
          <w:rFonts w:hint="eastAsia" w:ascii="仿宋" w:hAnsi="仿宋" w:eastAsia="仿宋" w:cs="仿宋"/>
          <w:b/>
          <w:bCs/>
          <w:spacing w:val="-3"/>
          <w:sz w:val="22"/>
          <w:szCs w:val="22"/>
        </w:rPr>
        <w:t>9.</w:t>
      </w:r>
      <w:r>
        <w:rPr>
          <w:rFonts w:hint="eastAsia" w:ascii="仿宋" w:hAnsi="仿宋" w:eastAsia="仿宋" w:cs="仿宋"/>
          <w:spacing w:val="-3"/>
          <w:sz w:val="22"/>
          <w:szCs w:val="22"/>
        </w:rPr>
        <w:t xml:space="preserve"> </w:t>
      </w:r>
      <w:r>
        <w:rPr>
          <w:rFonts w:hint="eastAsia" w:ascii="仿宋" w:hAnsi="仿宋" w:eastAsia="仿宋" w:cs="仿宋"/>
          <w:b/>
          <w:bCs/>
          <w:spacing w:val="-3"/>
          <w:sz w:val="22"/>
          <w:szCs w:val="22"/>
        </w:rPr>
        <w:t>试验与检验</w:t>
      </w:r>
    </w:p>
    <w:p w14:paraId="338C718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9.1 试验设备与试验人员</w:t>
      </w:r>
    </w:p>
    <w:p w14:paraId="0553732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9.1.2 试验设备 施工现场需要配置的试验场所</w:t>
      </w:r>
      <w:r>
        <w:rPr>
          <w:rFonts w:hint="eastAsia" w:ascii="仿宋" w:hAnsi="仿宋" w:eastAsia="仿宋" w:cs="仿宋"/>
          <w:spacing w:val="-1"/>
          <w:sz w:val="22"/>
          <w:szCs w:val="22"/>
        </w:rPr>
        <w:t>：按通用条款执行  。</w:t>
      </w:r>
    </w:p>
    <w:p w14:paraId="33AA154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施工现场需要配备的试验设备：</w:t>
      </w:r>
      <w:r>
        <w:rPr>
          <w:rFonts w:hint="eastAsia" w:ascii="仿宋" w:hAnsi="仿宋" w:eastAsia="仿宋" w:cs="仿宋"/>
          <w:spacing w:val="-1"/>
          <w:sz w:val="22"/>
          <w:szCs w:val="22"/>
          <w:u w:val="single" w:color="auto"/>
        </w:rPr>
        <w:t>由承包人自行解决</w:t>
      </w:r>
      <w:r>
        <w:rPr>
          <w:rFonts w:hint="eastAsia" w:ascii="仿宋" w:hAnsi="仿宋" w:eastAsia="仿宋" w:cs="仿宋"/>
          <w:spacing w:val="-1"/>
          <w:sz w:val="22"/>
          <w:szCs w:val="22"/>
        </w:rPr>
        <w:t>。</w:t>
      </w:r>
    </w:p>
    <w:p w14:paraId="2ABDEFC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施工现场需要具备的其他试验条件：</w:t>
      </w:r>
      <w:r>
        <w:rPr>
          <w:rFonts w:hint="eastAsia" w:ascii="仿宋" w:hAnsi="仿宋" w:eastAsia="仿宋" w:cs="仿宋"/>
          <w:spacing w:val="-2"/>
          <w:sz w:val="22"/>
          <w:szCs w:val="22"/>
          <w:u w:val="single" w:color="auto"/>
        </w:rPr>
        <w:t>由承包人自行解决</w:t>
      </w:r>
      <w:r>
        <w:rPr>
          <w:rFonts w:hint="eastAsia" w:ascii="仿宋" w:hAnsi="仿宋" w:eastAsia="仿宋" w:cs="仿宋"/>
          <w:spacing w:val="-2"/>
          <w:sz w:val="22"/>
          <w:szCs w:val="22"/>
        </w:rPr>
        <w:t>。</w:t>
      </w:r>
      <w:r>
        <w:rPr>
          <w:rFonts w:hint="eastAsia" w:ascii="仿宋" w:hAnsi="仿宋" w:eastAsia="仿宋" w:cs="仿宋"/>
          <w:spacing w:val="9"/>
          <w:sz w:val="22"/>
          <w:szCs w:val="22"/>
        </w:rPr>
        <w:t xml:space="preserve"> </w:t>
      </w:r>
      <w:r>
        <w:rPr>
          <w:rFonts w:hint="eastAsia" w:ascii="仿宋" w:hAnsi="仿宋" w:eastAsia="仿宋" w:cs="仿宋"/>
          <w:spacing w:val="-1"/>
          <w:sz w:val="22"/>
          <w:szCs w:val="22"/>
        </w:rPr>
        <w:t>9.4 现场工艺试验</w:t>
      </w:r>
    </w:p>
    <w:p w14:paraId="41F077E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现场工艺试验的有关约定：</w:t>
      </w:r>
      <w:r>
        <w:rPr>
          <w:rFonts w:hint="eastAsia" w:ascii="仿宋" w:hAnsi="仿宋" w:eastAsia="仿宋" w:cs="仿宋"/>
          <w:spacing w:val="-1"/>
          <w:sz w:val="22"/>
          <w:szCs w:val="22"/>
          <w:u w:val="single" w:color="auto"/>
        </w:rPr>
        <w:t>按通用条款执行  。</w:t>
      </w:r>
      <w:r>
        <w:rPr>
          <w:rFonts w:hint="eastAsia" w:ascii="仿宋" w:hAnsi="仿宋" w:eastAsia="仿宋" w:cs="仿宋"/>
          <w:spacing w:val="5"/>
          <w:sz w:val="22"/>
          <w:szCs w:val="22"/>
          <w:u w:val="single" w:color="auto"/>
        </w:rPr>
        <w:t xml:space="preserve">  </w:t>
      </w:r>
    </w:p>
    <w:p w14:paraId="5AF88A4B">
      <w:pPr>
        <w:keepNext w:val="0"/>
        <w:keepLines w:val="0"/>
        <w:pageBreakBefore w:val="0"/>
        <w:widowControl/>
        <w:kinsoku/>
        <w:wordWrap/>
        <w:overflowPunct/>
        <w:topLinePunct w:val="0"/>
        <w:autoSpaceDE/>
        <w:autoSpaceDN/>
        <w:bidi w:val="0"/>
        <w:adjustRightInd/>
        <w:snapToGrid/>
        <w:spacing w:line="360" w:lineRule="auto"/>
        <w:ind w:left="0" w:right="0" w:firstLine="410" w:firstLineChars="200"/>
        <w:textAlignment w:val="auto"/>
        <w:rPr>
          <w:rFonts w:hint="eastAsia" w:ascii="仿宋" w:hAnsi="仿宋" w:eastAsia="仿宋" w:cs="仿宋"/>
          <w:sz w:val="22"/>
          <w:szCs w:val="22"/>
        </w:rPr>
      </w:pPr>
      <w:r>
        <w:rPr>
          <w:rFonts w:hint="eastAsia" w:ascii="仿宋" w:hAnsi="仿宋" w:eastAsia="仿宋" w:cs="仿宋"/>
          <w:b/>
          <w:bCs/>
          <w:spacing w:val="-8"/>
          <w:sz w:val="22"/>
          <w:szCs w:val="22"/>
        </w:rPr>
        <w:t>10.</w:t>
      </w:r>
      <w:r>
        <w:rPr>
          <w:rFonts w:hint="eastAsia" w:ascii="仿宋" w:hAnsi="仿宋" w:eastAsia="仿宋" w:cs="仿宋"/>
          <w:spacing w:val="3"/>
          <w:sz w:val="22"/>
          <w:szCs w:val="22"/>
        </w:rPr>
        <w:t xml:space="preserve">  </w:t>
      </w:r>
      <w:r>
        <w:rPr>
          <w:rFonts w:hint="eastAsia" w:ascii="仿宋" w:hAnsi="仿宋" w:eastAsia="仿宋" w:cs="仿宋"/>
          <w:b/>
          <w:bCs/>
          <w:spacing w:val="-8"/>
          <w:sz w:val="22"/>
          <w:szCs w:val="22"/>
        </w:rPr>
        <w:t>变更</w:t>
      </w:r>
    </w:p>
    <w:p w14:paraId="463F29A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10.1 变更的范围</w:t>
      </w:r>
    </w:p>
    <w:p w14:paraId="5F9966AF">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关于变更的范围的约定：</w:t>
      </w:r>
      <w:r>
        <w:rPr>
          <w:rFonts w:hint="eastAsia" w:ascii="仿宋" w:hAnsi="仿宋" w:eastAsia="仿宋" w:cs="仿宋"/>
          <w:spacing w:val="1"/>
          <w:sz w:val="22"/>
          <w:szCs w:val="22"/>
          <w:u w:val="single" w:color="auto"/>
        </w:rPr>
        <w:t>工程设计变更或因发包人原因增加的工程量确认需有设计单位、</w:t>
      </w:r>
      <w:r>
        <w:rPr>
          <w:rFonts w:hint="eastAsia" w:ascii="仿宋" w:hAnsi="仿宋" w:eastAsia="仿宋" w:cs="仿宋"/>
          <w:sz w:val="22"/>
          <w:szCs w:val="22"/>
          <w:u w:val="single" w:color="auto"/>
        </w:rPr>
        <w:t>监理单位、发包人、承包人同时确定并加盖公</w:t>
      </w:r>
      <w:r>
        <w:rPr>
          <w:rFonts w:hint="eastAsia" w:ascii="仿宋" w:hAnsi="仿宋" w:eastAsia="仿宋" w:cs="仿宋"/>
          <w:spacing w:val="-1"/>
          <w:sz w:val="22"/>
          <w:szCs w:val="22"/>
          <w:u w:val="single" w:color="auto"/>
        </w:rPr>
        <w:t>章方可有效，否则无效</w:t>
      </w:r>
      <w:r>
        <w:rPr>
          <w:rFonts w:hint="eastAsia" w:ascii="仿宋" w:hAnsi="仿宋" w:eastAsia="仿宋" w:cs="仿宋"/>
          <w:spacing w:val="-1"/>
          <w:sz w:val="22"/>
          <w:szCs w:val="22"/>
        </w:rPr>
        <w:t>。</w:t>
      </w:r>
    </w:p>
    <w:p w14:paraId="7609B922">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10.4 变更估价</w:t>
      </w:r>
    </w:p>
    <w:p w14:paraId="2086511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10.4.1 变更估价原则</w:t>
      </w:r>
    </w:p>
    <w:p w14:paraId="2DCE4E67">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关于变更估价的约定</w:t>
      </w:r>
      <w:r>
        <w:rPr>
          <w:rFonts w:hint="eastAsia" w:ascii="仿宋" w:hAnsi="仿宋" w:eastAsia="仿宋" w:cs="仿宋"/>
          <w:spacing w:val="-33"/>
          <w:sz w:val="22"/>
          <w:szCs w:val="22"/>
        </w:rPr>
        <w:t>：</w:t>
      </w:r>
      <w:r>
        <w:rPr>
          <w:rFonts w:hint="eastAsia" w:ascii="仿宋" w:hAnsi="仿宋" w:eastAsia="仿宋" w:cs="仿宋"/>
          <w:spacing w:val="-33"/>
          <w:sz w:val="22"/>
          <w:szCs w:val="22"/>
          <w:u w:val="single" w:color="auto"/>
          <w:lang w:eastAsia="zh-CN"/>
        </w:rPr>
        <w:t>（</w:t>
      </w:r>
      <w:r>
        <w:rPr>
          <w:rFonts w:hint="eastAsia" w:ascii="仿宋" w:hAnsi="仿宋" w:eastAsia="仿宋" w:cs="仿宋"/>
          <w:spacing w:val="-33"/>
          <w:sz w:val="22"/>
          <w:szCs w:val="22"/>
          <w:u w:val="single" w:color="auto"/>
          <w:lang w:val="en-US" w:eastAsia="zh-CN"/>
        </w:rPr>
        <w:t>1</w:t>
      </w:r>
      <w:r>
        <w:rPr>
          <w:rFonts w:hint="eastAsia" w:ascii="仿宋" w:hAnsi="仿宋" w:eastAsia="仿宋" w:cs="仿宋"/>
          <w:spacing w:val="-33"/>
          <w:sz w:val="22"/>
          <w:szCs w:val="22"/>
          <w:u w:val="single" w:color="auto"/>
          <w:lang w:eastAsia="zh-CN"/>
        </w:rPr>
        <w:t>）</w:t>
      </w:r>
      <w:r>
        <w:rPr>
          <w:rFonts w:hint="eastAsia" w:ascii="仿宋" w:hAnsi="仿宋" w:eastAsia="仿宋" w:cs="仿宋"/>
          <w:sz w:val="22"/>
          <w:szCs w:val="22"/>
          <w:u w:val="single" w:color="auto"/>
        </w:rPr>
        <w:t>已标价工程量清单中有适用于变更工程项目相同子目综合</w:t>
      </w:r>
      <w:r>
        <w:rPr>
          <w:rFonts w:hint="eastAsia" w:ascii="仿宋" w:hAnsi="仿宋" w:eastAsia="仿宋" w:cs="仿宋"/>
          <w:spacing w:val="-1"/>
          <w:sz w:val="22"/>
          <w:szCs w:val="22"/>
          <w:u w:val="single" w:color="auto"/>
        </w:rPr>
        <w:t>单价</w:t>
      </w:r>
      <w:r>
        <w:rPr>
          <w:rFonts w:hint="eastAsia" w:ascii="仿宋" w:hAnsi="仿宋" w:eastAsia="仿宋" w:cs="仿宋"/>
          <w:spacing w:val="1"/>
          <w:sz w:val="22"/>
          <w:szCs w:val="22"/>
          <w:u w:val="single" w:color="auto"/>
        </w:rPr>
        <w:t>的，应采用该项目相同子目综合单价；但当工程变更导致该清单项目的工程数量发生变化，且</w:t>
      </w:r>
      <w:r>
        <w:rPr>
          <w:rFonts w:hint="eastAsia" w:ascii="仿宋" w:hAnsi="仿宋" w:eastAsia="仿宋" w:cs="仿宋"/>
          <w:sz w:val="22"/>
          <w:szCs w:val="22"/>
          <w:u w:val="single" w:color="auto"/>
        </w:rPr>
        <w:t>工程量偏差超过 15%时，该项目执行详见 专用条款 1.13 条工程量清单错误的修正。</w:t>
      </w:r>
    </w:p>
    <w:p w14:paraId="6349FA32">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（2）已标价工程量清单中没有适用但有类似于变更工程项目的，可在合理范围内参照类似</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子目的综合单价（相同子目综合单价或类似子目综合单价由多个报价的以有利于发包人的综合</w:t>
      </w:r>
      <w:r>
        <w:rPr>
          <w:rFonts w:hint="eastAsia" w:ascii="仿宋" w:hAnsi="仿宋" w:eastAsia="仿宋" w:cs="仿宋"/>
          <w:spacing w:val="5"/>
          <w:sz w:val="22"/>
          <w:szCs w:val="22"/>
        </w:rPr>
        <w:t xml:space="preserve"> </w:t>
      </w:r>
      <w:r>
        <w:rPr>
          <w:rFonts w:hint="eastAsia" w:ascii="仿宋" w:hAnsi="仿宋" w:eastAsia="仿宋" w:cs="仿宋"/>
          <w:spacing w:val="2"/>
          <w:sz w:val="22"/>
          <w:szCs w:val="22"/>
          <w:u w:val="single" w:color="auto"/>
        </w:rPr>
        <w:t>单价为结算价）计算。</w:t>
      </w:r>
    </w:p>
    <w:p w14:paraId="23C9FAB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3）已标价工程量清单中没有适用也没有类似于变更工程项目的，应由承包人提出，监理工程师审核，其相应部分的变更造价根据变更工程资料、计量规则和现行的相关定额、本地区的估价表，工程造价管理机构发布的信息价格和承包人报价浮动率提出变更工程项目的单价，并应报发包人确认后调整。</w:t>
      </w:r>
    </w:p>
    <w:p w14:paraId="46AE8880">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10.5 承包人的合理化建议</w:t>
      </w:r>
    </w:p>
    <w:p w14:paraId="626003D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监理人审查承包人合理化建议的期限：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65C0C66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发包人审批承包人合理化建议的期限：</w:t>
      </w:r>
      <w:r>
        <w:rPr>
          <w:rFonts w:hint="eastAsia" w:ascii="仿宋" w:hAnsi="仿宋" w:eastAsia="仿宋" w:cs="仿宋"/>
          <w:spacing w:val="-1"/>
          <w:sz w:val="22"/>
          <w:szCs w:val="22"/>
          <w:u w:val="single" w:color="auto"/>
        </w:rPr>
        <w:t xml:space="preserve">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p>
    <w:p w14:paraId="3744DAD8">
      <w:pPr>
        <w:keepNext w:val="0"/>
        <w:keepLines w:val="0"/>
        <w:pageBreakBefore w:val="0"/>
        <w:widowControl/>
        <w:kinsoku/>
        <w:wordWrap/>
        <w:overflowPunct/>
        <w:topLinePunct w:val="0"/>
        <w:autoSpaceDE/>
        <w:autoSpaceDN/>
        <w:bidi w:val="0"/>
        <w:adjustRightInd/>
        <w:snapToGrid/>
        <w:spacing w:line="360" w:lineRule="auto"/>
        <w:ind w:left="0" w:right="0" w:firstLine="468" w:firstLineChars="200"/>
        <w:textAlignment w:val="auto"/>
        <w:rPr>
          <w:rFonts w:hint="eastAsia" w:ascii="仿宋" w:hAnsi="仿宋" w:eastAsia="仿宋" w:cs="仿宋"/>
          <w:sz w:val="22"/>
          <w:szCs w:val="22"/>
        </w:rPr>
      </w:pPr>
      <w:r>
        <w:rPr>
          <w:rFonts w:hint="eastAsia" w:ascii="仿宋" w:hAnsi="仿宋" w:eastAsia="仿宋" w:cs="仿宋"/>
          <w:spacing w:val="7"/>
          <w:sz w:val="22"/>
          <w:szCs w:val="22"/>
        </w:rPr>
        <w:t>承包人提出的合理化建议降低了合同价格或者提高了工程经济效益的奖励的方法和金额</w:t>
      </w:r>
      <w:r>
        <w:rPr>
          <w:rFonts w:hint="eastAsia" w:ascii="仿宋" w:hAnsi="仿宋" w:eastAsia="仿宋" w:cs="仿宋"/>
          <w:spacing w:val="-4"/>
          <w:sz w:val="22"/>
          <w:szCs w:val="22"/>
        </w:rPr>
        <w:t>为：</w:t>
      </w:r>
      <w:r>
        <w:rPr>
          <w:rFonts w:hint="eastAsia" w:ascii="仿宋" w:hAnsi="仿宋" w:eastAsia="仿宋" w:cs="仿宋"/>
          <w:spacing w:val="8"/>
          <w:sz w:val="22"/>
          <w:szCs w:val="22"/>
          <w:u w:val="single" w:color="auto"/>
        </w:rPr>
        <w:t xml:space="preserve"> </w:t>
      </w:r>
      <w:r>
        <w:rPr>
          <w:rFonts w:hint="eastAsia" w:ascii="仿宋" w:hAnsi="仿宋" w:eastAsia="仿宋" w:cs="仿宋"/>
          <w:spacing w:val="-4"/>
          <w:sz w:val="22"/>
          <w:szCs w:val="22"/>
          <w:u w:val="single" w:color="auto"/>
        </w:rPr>
        <w:t xml:space="preserve">/ </w:t>
      </w:r>
      <w:r>
        <w:rPr>
          <w:rFonts w:hint="eastAsia" w:ascii="仿宋" w:hAnsi="仿宋" w:eastAsia="仿宋" w:cs="仿宋"/>
          <w:spacing w:val="-4"/>
          <w:sz w:val="22"/>
          <w:szCs w:val="22"/>
        </w:rPr>
        <w:t>。</w:t>
      </w:r>
    </w:p>
    <w:p w14:paraId="2CB75BFE">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10.7</w:t>
      </w:r>
      <w:r>
        <w:rPr>
          <w:rFonts w:hint="eastAsia" w:ascii="仿宋" w:hAnsi="仿宋" w:eastAsia="仿宋" w:cs="仿宋"/>
          <w:spacing w:val="17"/>
          <w:sz w:val="22"/>
          <w:szCs w:val="22"/>
        </w:rPr>
        <w:t xml:space="preserve"> </w:t>
      </w:r>
      <w:r>
        <w:rPr>
          <w:rFonts w:hint="eastAsia" w:ascii="仿宋" w:hAnsi="仿宋" w:eastAsia="仿宋" w:cs="仿宋"/>
          <w:spacing w:val="-6"/>
          <w:sz w:val="22"/>
          <w:szCs w:val="22"/>
        </w:rPr>
        <w:t>暂估价</w:t>
      </w:r>
    </w:p>
    <w:p w14:paraId="3D543A9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暂估价材料和工程设备的明细详见附件 11：《暂估价一览表》</w:t>
      </w:r>
    </w:p>
    <w:p w14:paraId="52CBA596">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10.7.1 依法必须招标的暂估价项目</w:t>
      </w:r>
    </w:p>
    <w:p w14:paraId="203E0EC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对于依法必须招标的暂估价项目的确认和批准采取第</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种方式确定。</w:t>
      </w:r>
    </w:p>
    <w:p w14:paraId="65CAA12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10.7.2 不属于依法必须招标的暂估价</w:t>
      </w:r>
      <w:r>
        <w:rPr>
          <w:rFonts w:hint="eastAsia" w:ascii="仿宋" w:hAnsi="仿宋" w:eastAsia="仿宋" w:cs="仿宋"/>
          <w:spacing w:val="-2"/>
          <w:sz w:val="22"/>
          <w:szCs w:val="22"/>
        </w:rPr>
        <w:t>项目</w:t>
      </w:r>
    </w:p>
    <w:p w14:paraId="575D199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对于不属于依法必须招标的暂估价项目的确认和批准采取第 </w:t>
      </w:r>
      <w:r>
        <w:rPr>
          <w:rFonts w:hint="eastAsia" w:ascii="仿宋" w:hAnsi="仿宋" w:eastAsia="仿宋" w:cs="仿宋"/>
          <w:spacing w:val="-1"/>
          <w:sz w:val="22"/>
          <w:szCs w:val="22"/>
          <w:u w:val="single" w:color="auto"/>
        </w:rPr>
        <w:t xml:space="preserve">/ </w:t>
      </w:r>
      <w:r>
        <w:rPr>
          <w:rFonts w:hint="eastAsia" w:ascii="仿宋" w:hAnsi="仿宋" w:eastAsia="仿宋" w:cs="仿宋"/>
          <w:spacing w:val="-2"/>
          <w:sz w:val="22"/>
          <w:szCs w:val="22"/>
        </w:rPr>
        <w:t>种方式确定。</w:t>
      </w:r>
      <w:r>
        <w:rPr>
          <w:rFonts w:hint="eastAsia" w:ascii="仿宋" w:hAnsi="仿宋" w:eastAsia="仿宋" w:cs="仿宋"/>
          <w:sz w:val="22"/>
          <w:szCs w:val="22"/>
        </w:rPr>
        <w:t xml:space="preserve"> </w:t>
      </w:r>
      <w:r>
        <w:rPr>
          <w:rFonts w:hint="eastAsia" w:ascii="仿宋" w:hAnsi="仿宋" w:eastAsia="仿宋" w:cs="仿宋"/>
          <w:spacing w:val="-1"/>
          <w:sz w:val="22"/>
          <w:szCs w:val="22"/>
        </w:rPr>
        <w:t>第 3 种方式：承包人直接实施的暂估价项目</w:t>
      </w:r>
    </w:p>
    <w:p w14:paraId="1EA4CDB4">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承包人直接实施的暂估价项目的约定：</w:t>
      </w:r>
      <w:r>
        <w:rPr>
          <w:rFonts w:hint="eastAsia" w:ascii="仿宋" w:hAnsi="仿宋" w:eastAsia="仿宋" w:cs="仿宋"/>
          <w:spacing w:val="1"/>
          <w:sz w:val="22"/>
          <w:szCs w:val="22"/>
          <w:u w:val="single" w:color="auto"/>
        </w:rPr>
        <w:t xml:space="preserve">    </w:t>
      </w:r>
      <w:r>
        <w:rPr>
          <w:rFonts w:hint="eastAsia" w:ascii="仿宋" w:hAnsi="仿宋" w:eastAsia="仿宋" w:cs="仿宋"/>
          <w:sz w:val="22"/>
          <w:szCs w:val="22"/>
          <w:u w:val="single" w:color="auto"/>
        </w:rPr>
        <w:t>/    。</w:t>
      </w:r>
    </w:p>
    <w:p w14:paraId="23409750">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10.8</w:t>
      </w:r>
      <w:r>
        <w:rPr>
          <w:rFonts w:hint="eastAsia" w:ascii="仿宋" w:hAnsi="仿宋" w:eastAsia="仿宋" w:cs="仿宋"/>
          <w:spacing w:val="14"/>
          <w:sz w:val="22"/>
          <w:szCs w:val="22"/>
        </w:rPr>
        <w:t xml:space="preserve"> </w:t>
      </w:r>
      <w:r>
        <w:rPr>
          <w:rFonts w:hint="eastAsia" w:ascii="仿宋" w:hAnsi="仿宋" w:eastAsia="仿宋" w:cs="仿宋"/>
          <w:spacing w:val="-5"/>
          <w:sz w:val="22"/>
          <w:szCs w:val="22"/>
        </w:rPr>
        <w:t>暂列金额</w:t>
      </w:r>
    </w:p>
    <w:p w14:paraId="7E5455EA">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合同当事人关于暂列金额使用的约定：</w:t>
      </w:r>
      <w:r>
        <w:rPr>
          <w:rFonts w:hint="eastAsia" w:ascii="仿宋" w:hAnsi="仿宋" w:eastAsia="仿宋" w:cs="仿宋"/>
          <w:spacing w:val="1"/>
          <w:sz w:val="22"/>
          <w:szCs w:val="22"/>
          <w:u w:val="single" w:color="auto"/>
        </w:rPr>
        <w:t>暂列金是指发包人为可能发生工程变更而暂列的金</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u w:val="single" w:color="auto"/>
        </w:rPr>
        <w:t>额，包括因发包人提供的工程量清单漏项、清单有误引起的工程数量增加和施工过程中设计变</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u w:val="single" w:color="auto"/>
        </w:rPr>
        <w:t>更引起新的清单项目或工程数量增加等需要增加的金</w:t>
      </w:r>
      <w:r>
        <w:rPr>
          <w:rFonts w:hint="eastAsia" w:ascii="仿宋" w:hAnsi="仿宋" w:eastAsia="仿宋" w:cs="仿宋"/>
          <w:spacing w:val="-2"/>
          <w:sz w:val="22"/>
          <w:szCs w:val="22"/>
          <w:u w:val="single" w:color="auto"/>
        </w:rPr>
        <w:t>额。暂列金是招标人自行确定设立 的，承包商无权使用此笔费用。此费用按实际发生经招标人签证后确定全部使用、</w:t>
      </w:r>
      <w:r>
        <w:rPr>
          <w:rFonts w:hint="eastAsia" w:ascii="仿宋" w:hAnsi="仿宋" w:eastAsia="仿宋" w:cs="仿宋"/>
          <w:spacing w:val="-3"/>
          <w:sz w:val="22"/>
          <w:szCs w:val="22"/>
          <w:u w:val="single" w:color="auto"/>
        </w:rPr>
        <w:t>部分使用或不使用。</w:t>
      </w:r>
      <w:r>
        <w:rPr>
          <w:rFonts w:hint="eastAsia" w:ascii="仿宋" w:hAnsi="仿宋" w:eastAsia="仿宋" w:cs="仿宋"/>
          <w:spacing w:val="1"/>
          <w:sz w:val="22"/>
          <w:szCs w:val="22"/>
          <w:u w:val="single" w:color="auto"/>
        </w:rPr>
        <w:t>暂列金不计入工程款付款的基数。</w:t>
      </w:r>
    </w:p>
    <w:p w14:paraId="36919D59">
      <w:pPr>
        <w:keepNext w:val="0"/>
        <w:keepLines w:val="0"/>
        <w:pageBreakBefore w:val="0"/>
        <w:widowControl/>
        <w:kinsoku/>
        <w:wordWrap/>
        <w:overflowPunct/>
        <w:topLinePunct w:val="0"/>
        <w:autoSpaceDE/>
        <w:autoSpaceDN/>
        <w:bidi w:val="0"/>
        <w:adjustRightInd/>
        <w:snapToGrid/>
        <w:spacing w:line="360" w:lineRule="auto"/>
        <w:ind w:left="0" w:right="0" w:firstLine="426" w:firstLineChars="200"/>
        <w:textAlignment w:val="auto"/>
        <w:rPr>
          <w:rFonts w:hint="eastAsia" w:ascii="仿宋" w:hAnsi="仿宋" w:eastAsia="仿宋" w:cs="仿宋"/>
          <w:sz w:val="22"/>
          <w:szCs w:val="22"/>
        </w:rPr>
      </w:pPr>
      <w:r>
        <w:rPr>
          <w:rFonts w:hint="eastAsia" w:ascii="仿宋" w:hAnsi="仿宋" w:eastAsia="仿宋" w:cs="仿宋"/>
          <w:b/>
          <w:bCs/>
          <w:spacing w:val="-4"/>
          <w:sz w:val="22"/>
          <w:szCs w:val="22"/>
        </w:rPr>
        <w:t>11.</w:t>
      </w:r>
      <w:r>
        <w:rPr>
          <w:rFonts w:hint="eastAsia" w:ascii="仿宋" w:hAnsi="仿宋" w:eastAsia="仿宋" w:cs="仿宋"/>
          <w:spacing w:val="-4"/>
          <w:sz w:val="22"/>
          <w:szCs w:val="22"/>
        </w:rPr>
        <w:t xml:space="preserve">  </w:t>
      </w:r>
      <w:r>
        <w:rPr>
          <w:rFonts w:hint="eastAsia" w:ascii="仿宋" w:hAnsi="仿宋" w:eastAsia="仿宋" w:cs="仿宋"/>
          <w:b/>
          <w:bCs/>
          <w:spacing w:val="-4"/>
          <w:sz w:val="22"/>
          <w:szCs w:val="22"/>
        </w:rPr>
        <w:t>价格调整</w:t>
      </w:r>
    </w:p>
    <w:p w14:paraId="5BBE13C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11.1 市场价格波动引起的调整</w:t>
      </w:r>
    </w:p>
    <w:p w14:paraId="72EC010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市场价格波动是否调整合同价格的约定：</w:t>
      </w:r>
      <w:r>
        <w:rPr>
          <w:rFonts w:hint="eastAsia" w:ascii="仿宋" w:hAnsi="仿宋" w:eastAsia="仿宋" w:cs="仿宋"/>
          <w:spacing w:val="-1"/>
          <w:sz w:val="22"/>
          <w:szCs w:val="22"/>
          <w:u w:val="single" w:color="auto"/>
        </w:rPr>
        <w:t xml:space="preserve">  不调整     </w:t>
      </w:r>
      <w:r>
        <w:rPr>
          <w:rFonts w:hint="eastAsia" w:ascii="仿宋" w:hAnsi="仿宋" w:eastAsia="仿宋" w:cs="仿宋"/>
          <w:spacing w:val="-1"/>
          <w:sz w:val="22"/>
          <w:szCs w:val="22"/>
        </w:rPr>
        <w:t>。</w:t>
      </w:r>
    </w:p>
    <w:p w14:paraId="13169A6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因市场价格波动调整合同价格，采用以下第</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种方式对合同价格进行调整：</w:t>
      </w:r>
    </w:p>
    <w:p w14:paraId="7CF67483">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第 1 种方式：采用价格指数进行价格调整。 关于各可调因子、定值和变值权重，以及基</w:t>
      </w:r>
      <w:r>
        <w:rPr>
          <w:rFonts w:hint="eastAsia" w:ascii="仿宋" w:hAnsi="仿宋" w:eastAsia="仿宋" w:cs="仿宋"/>
          <w:spacing w:val="7"/>
          <w:sz w:val="22"/>
          <w:szCs w:val="22"/>
        </w:rPr>
        <w:t xml:space="preserve"> </w:t>
      </w:r>
      <w:r>
        <w:rPr>
          <w:rFonts w:hint="eastAsia" w:ascii="仿宋" w:hAnsi="仿宋" w:eastAsia="仿宋" w:cs="仿宋"/>
          <w:sz w:val="22"/>
          <w:szCs w:val="22"/>
        </w:rPr>
        <w:t xml:space="preserve">本价格指数及其来源的约定： </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0E2DF9D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第 2 种方式：采用造价信息进行价格调整。</w:t>
      </w:r>
    </w:p>
    <w:p w14:paraId="666B5D7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（2）关于基准价格的约定：</w:t>
      </w:r>
      <w:r>
        <w:rPr>
          <w:rFonts w:hint="eastAsia" w:ascii="仿宋" w:hAnsi="仿宋" w:eastAsia="仿宋" w:cs="仿宋"/>
          <w:spacing w:val="-2"/>
          <w:sz w:val="22"/>
          <w:szCs w:val="22"/>
          <w:u w:val="single" w:color="auto"/>
        </w:rPr>
        <w:t>以投标截止之日前 28 天为基准日，昌吉州工程造价管理机构</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u w:val="single" w:color="auto"/>
        </w:rPr>
        <w:t>发布的最新造价信息为基准价，政府发布的信息价中没</w:t>
      </w:r>
      <w:r>
        <w:rPr>
          <w:rFonts w:hint="eastAsia" w:ascii="仿宋" w:hAnsi="仿宋" w:eastAsia="仿宋" w:cs="仿宋"/>
          <w:spacing w:val="-2"/>
          <w:sz w:val="22"/>
          <w:szCs w:val="22"/>
          <w:u w:val="single" w:color="auto"/>
        </w:rPr>
        <w:t>有的材料、设备价格不调整。基准价格</w:t>
      </w:r>
      <w:r>
        <w:rPr>
          <w:rFonts w:hint="eastAsia" w:ascii="仿宋" w:hAnsi="仿宋" w:eastAsia="仿宋" w:cs="仿宋"/>
          <w:spacing w:val="1"/>
          <w:sz w:val="22"/>
          <w:szCs w:val="22"/>
          <w:u w:val="single" w:color="auto"/>
        </w:rPr>
        <w:t>仅作为调整单价的依据，不作为投标制定单价。</w:t>
      </w:r>
    </w:p>
    <w:p w14:paraId="2E8E2DDE">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专用合同条款①承包人在已标价工程量清单或预算书中载明的材料单价低于基准价格的：</w:t>
      </w:r>
      <w:r>
        <w:rPr>
          <w:rFonts w:hint="eastAsia" w:ascii="仿宋" w:hAnsi="仿宋" w:eastAsia="仿宋" w:cs="仿宋"/>
          <w:spacing w:val="7"/>
          <w:sz w:val="22"/>
          <w:szCs w:val="22"/>
        </w:rPr>
        <w:t xml:space="preserve"> </w:t>
      </w:r>
      <w:r>
        <w:rPr>
          <w:rFonts w:hint="eastAsia" w:ascii="仿宋" w:hAnsi="仿宋" w:eastAsia="仿宋" w:cs="仿宋"/>
          <w:sz w:val="22"/>
          <w:szCs w:val="22"/>
        </w:rPr>
        <w:t xml:space="preserve">专用 合同条款合同履行期间材料单价涨幅以基准价格为基础超过 </w:t>
      </w:r>
      <w:r>
        <w:rPr>
          <w:rFonts w:hint="eastAsia" w:ascii="仿宋" w:hAnsi="仿宋" w:eastAsia="仿宋" w:cs="仿宋"/>
          <w:sz w:val="22"/>
          <w:szCs w:val="22"/>
          <w:u w:val="single" w:color="auto"/>
        </w:rPr>
        <w:t>5</w:t>
      </w:r>
      <w:r>
        <w:rPr>
          <w:rFonts w:hint="eastAsia" w:ascii="仿宋" w:hAnsi="仿宋" w:eastAsia="仿宋" w:cs="仿宋"/>
          <w:spacing w:val="-53"/>
          <w:sz w:val="22"/>
          <w:szCs w:val="22"/>
          <w:u w:val="single" w:color="auto"/>
        </w:rPr>
        <w:t xml:space="preserve"> </w:t>
      </w:r>
      <w:r>
        <w:rPr>
          <w:rFonts w:hint="eastAsia" w:ascii="仿宋" w:hAnsi="仿宋" w:eastAsia="仿宋" w:cs="仿宋"/>
          <w:sz w:val="22"/>
          <w:szCs w:val="22"/>
        </w:rPr>
        <w:t>%时，</w:t>
      </w:r>
      <w:r>
        <w:rPr>
          <w:rFonts w:hint="eastAsia" w:ascii="仿宋" w:hAnsi="仿宋" w:eastAsia="仿宋" w:cs="仿宋"/>
          <w:spacing w:val="-1"/>
          <w:sz w:val="22"/>
          <w:szCs w:val="22"/>
        </w:rPr>
        <w:t>或材料单价跌幅以已</w:t>
      </w:r>
      <w:r>
        <w:rPr>
          <w:rFonts w:hint="eastAsia" w:ascii="仿宋" w:hAnsi="仿宋" w:eastAsia="仿宋" w:cs="仿宋"/>
          <w:sz w:val="22"/>
          <w:szCs w:val="22"/>
        </w:rPr>
        <w:t xml:space="preserve"> 标价工程量清单或预算书中载明材料单价为基础超过 </w:t>
      </w:r>
      <w:r>
        <w:rPr>
          <w:rFonts w:hint="eastAsia" w:ascii="仿宋" w:hAnsi="仿宋" w:eastAsia="仿宋" w:cs="仿宋"/>
          <w:sz w:val="22"/>
          <w:szCs w:val="22"/>
          <w:u w:val="single" w:color="auto"/>
        </w:rPr>
        <w:t xml:space="preserve">5 </w:t>
      </w:r>
      <w:r>
        <w:rPr>
          <w:rFonts w:hint="eastAsia" w:ascii="仿宋" w:hAnsi="仿宋" w:eastAsia="仿宋" w:cs="仿宋"/>
          <w:sz w:val="22"/>
          <w:szCs w:val="22"/>
        </w:rPr>
        <w:t>%时，其超</w:t>
      </w:r>
      <w:r>
        <w:rPr>
          <w:rFonts w:hint="eastAsia" w:ascii="仿宋" w:hAnsi="仿宋" w:eastAsia="仿宋" w:cs="仿宋"/>
          <w:spacing w:val="-1"/>
          <w:sz w:val="22"/>
          <w:szCs w:val="22"/>
        </w:rPr>
        <w:t>过部分据实调整。</w:t>
      </w:r>
    </w:p>
    <w:p w14:paraId="56F39B37">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②承包人在已标价工程量清单或预算书中载明的材料单价高于基准价格的：专用合同条款</w:t>
      </w:r>
      <w:r>
        <w:rPr>
          <w:rFonts w:hint="eastAsia" w:ascii="仿宋" w:hAnsi="仿宋" w:eastAsia="仿宋" w:cs="仿宋"/>
          <w:spacing w:val="10"/>
          <w:sz w:val="22"/>
          <w:szCs w:val="22"/>
        </w:rPr>
        <w:t xml:space="preserve"> </w:t>
      </w:r>
      <w:r>
        <w:rPr>
          <w:rFonts w:hint="eastAsia" w:ascii="仿宋" w:hAnsi="仿宋" w:eastAsia="仿宋" w:cs="仿宋"/>
          <w:sz w:val="22"/>
          <w:szCs w:val="22"/>
        </w:rPr>
        <w:t xml:space="preserve">合同 履行期间材料单价跌幅以基准价格为基础超过 </w:t>
      </w:r>
      <w:r>
        <w:rPr>
          <w:rFonts w:hint="eastAsia" w:ascii="仿宋" w:hAnsi="仿宋" w:eastAsia="仿宋" w:cs="仿宋"/>
          <w:sz w:val="22"/>
          <w:szCs w:val="22"/>
          <w:u w:val="single" w:color="auto"/>
        </w:rPr>
        <w:t>5</w:t>
      </w:r>
      <w:r>
        <w:rPr>
          <w:rFonts w:hint="eastAsia" w:ascii="仿宋" w:hAnsi="仿宋" w:eastAsia="仿宋" w:cs="仿宋"/>
          <w:spacing w:val="-53"/>
          <w:sz w:val="22"/>
          <w:szCs w:val="22"/>
          <w:u w:val="single" w:color="auto"/>
        </w:rPr>
        <w:t xml:space="preserve"> </w:t>
      </w:r>
      <w:r>
        <w:rPr>
          <w:rFonts w:hint="eastAsia" w:ascii="仿宋" w:hAnsi="仿宋" w:eastAsia="仿宋" w:cs="仿宋"/>
          <w:sz w:val="22"/>
          <w:szCs w:val="22"/>
        </w:rPr>
        <w:t>%时，材料单价涨幅</w:t>
      </w:r>
      <w:r>
        <w:rPr>
          <w:rFonts w:hint="eastAsia" w:ascii="仿宋" w:hAnsi="仿宋" w:eastAsia="仿宋" w:cs="仿宋"/>
          <w:spacing w:val="-1"/>
          <w:sz w:val="22"/>
          <w:szCs w:val="22"/>
        </w:rPr>
        <w:t>以已标价工程量清单</w:t>
      </w:r>
      <w:r>
        <w:rPr>
          <w:rFonts w:hint="eastAsia" w:ascii="仿宋" w:hAnsi="仿宋" w:eastAsia="仿宋" w:cs="仿宋"/>
          <w:sz w:val="22"/>
          <w:szCs w:val="22"/>
        </w:rPr>
        <w:t xml:space="preserve"> </w:t>
      </w:r>
      <w:r>
        <w:rPr>
          <w:rFonts w:hint="eastAsia" w:ascii="仿宋" w:hAnsi="仿宋" w:eastAsia="仿宋" w:cs="仿宋"/>
          <w:spacing w:val="-1"/>
          <w:sz w:val="22"/>
          <w:szCs w:val="22"/>
        </w:rPr>
        <w:t xml:space="preserve">或预算书中载明材料单价为基础超过  </w:t>
      </w:r>
      <w:r>
        <w:rPr>
          <w:rFonts w:hint="eastAsia" w:ascii="仿宋" w:hAnsi="仿宋" w:eastAsia="仿宋" w:cs="仿宋"/>
          <w:spacing w:val="-86"/>
          <w:sz w:val="22"/>
          <w:szCs w:val="22"/>
          <w:u w:val="single" w:color="auto"/>
        </w:rPr>
        <w:t xml:space="preserve"> </w:t>
      </w:r>
      <w:r>
        <w:rPr>
          <w:rFonts w:hint="eastAsia" w:ascii="仿宋" w:hAnsi="仿宋" w:eastAsia="仿宋" w:cs="仿宋"/>
          <w:spacing w:val="-1"/>
          <w:sz w:val="22"/>
          <w:szCs w:val="22"/>
          <w:u w:val="single" w:color="auto"/>
        </w:rPr>
        <w:t xml:space="preserve">5 </w:t>
      </w:r>
      <w:r>
        <w:rPr>
          <w:rFonts w:hint="eastAsia" w:ascii="仿宋" w:hAnsi="仿宋" w:eastAsia="仿宋" w:cs="仿宋"/>
          <w:spacing w:val="-1"/>
          <w:sz w:val="22"/>
          <w:szCs w:val="22"/>
        </w:rPr>
        <w:t>%时，其超过部分据实调整。</w:t>
      </w:r>
    </w:p>
    <w:p w14:paraId="65801FD8">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③承包人在已标价工程量清单或预算书中载明的材料单价等于基准单价的：专用合同条款</w:t>
      </w:r>
      <w:r>
        <w:rPr>
          <w:rFonts w:hint="eastAsia" w:ascii="仿宋" w:hAnsi="仿宋" w:eastAsia="仿宋" w:cs="仿宋"/>
          <w:spacing w:val="10"/>
          <w:sz w:val="22"/>
          <w:szCs w:val="22"/>
        </w:rPr>
        <w:t xml:space="preserve"> </w:t>
      </w:r>
      <w:r>
        <w:rPr>
          <w:rFonts w:hint="eastAsia" w:ascii="仿宋" w:hAnsi="仿宋" w:eastAsia="仿宋" w:cs="仿宋"/>
          <w:sz w:val="22"/>
          <w:szCs w:val="22"/>
        </w:rPr>
        <w:t>合同 履行期间材料单价涨跌幅以基准单价为基础超过±5%时，其超</w:t>
      </w:r>
      <w:r>
        <w:rPr>
          <w:rFonts w:hint="eastAsia" w:ascii="仿宋" w:hAnsi="仿宋" w:eastAsia="仿宋" w:cs="仿宋"/>
          <w:spacing w:val="-1"/>
          <w:sz w:val="22"/>
          <w:szCs w:val="22"/>
        </w:rPr>
        <w:t>过部分据实调整。</w:t>
      </w:r>
    </w:p>
    <w:p w14:paraId="3D3892C4">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第 3 种方式：其他价格调整方式：</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2225858A">
      <w:pPr>
        <w:keepNext w:val="0"/>
        <w:keepLines w:val="0"/>
        <w:pageBreakBefore w:val="0"/>
        <w:widowControl/>
        <w:kinsoku/>
        <w:wordWrap/>
        <w:overflowPunct/>
        <w:topLinePunct w:val="0"/>
        <w:autoSpaceDE/>
        <w:autoSpaceDN/>
        <w:bidi w:val="0"/>
        <w:adjustRightInd/>
        <w:snapToGrid/>
        <w:spacing w:line="360" w:lineRule="auto"/>
        <w:ind w:left="0" w:right="0" w:firstLine="430" w:firstLineChars="200"/>
        <w:textAlignment w:val="auto"/>
        <w:rPr>
          <w:rFonts w:hint="eastAsia" w:ascii="仿宋" w:hAnsi="仿宋" w:eastAsia="仿宋" w:cs="仿宋"/>
          <w:sz w:val="22"/>
          <w:szCs w:val="22"/>
        </w:rPr>
      </w:pPr>
      <w:r>
        <w:rPr>
          <w:rFonts w:hint="eastAsia" w:ascii="仿宋" w:hAnsi="仿宋" w:eastAsia="仿宋" w:cs="仿宋"/>
          <w:b/>
          <w:bCs/>
          <w:spacing w:val="-3"/>
          <w:sz w:val="22"/>
          <w:szCs w:val="22"/>
        </w:rPr>
        <w:t>12.</w:t>
      </w:r>
      <w:r>
        <w:rPr>
          <w:rFonts w:hint="eastAsia" w:ascii="仿宋" w:hAnsi="仿宋" w:eastAsia="仿宋" w:cs="仿宋"/>
          <w:spacing w:val="-3"/>
          <w:sz w:val="22"/>
          <w:szCs w:val="22"/>
        </w:rPr>
        <w:t xml:space="preserve">  </w:t>
      </w:r>
      <w:r>
        <w:rPr>
          <w:rFonts w:hint="eastAsia" w:ascii="仿宋" w:hAnsi="仿宋" w:eastAsia="仿宋" w:cs="仿宋"/>
          <w:b/>
          <w:bCs/>
          <w:spacing w:val="-3"/>
          <w:sz w:val="22"/>
          <w:szCs w:val="22"/>
        </w:rPr>
        <w:t>合同价格、计量与支付</w:t>
      </w:r>
    </w:p>
    <w:p w14:paraId="11CC0F8E">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12.1 合同价格形式</w:t>
      </w:r>
    </w:p>
    <w:p w14:paraId="169FD29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1、单价合同。 综合单价包含的风险防范：</w:t>
      </w:r>
    </w:p>
    <w:p w14:paraId="34D7FA23">
      <w:pPr>
        <w:keepNext w:val="0"/>
        <w:keepLines w:val="0"/>
        <w:pageBreakBefore w:val="0"/>
        <w:widowControl/>
        <w:tabs>
          <w:tab w:val="left" w:pos="9067"/>
        </w:tabs>
        <w:kinsoku/>
        <w:wordWrap/>
        <w:overflowPunct/>
        <w:topLinePunct w:val="0"/>
        <w:autoSpaceDE/>
        <w:autoSpaceDN/>
        <w:bidi w:val="0"/>
        <w:adjustRightInd/>
        <w:snapToGrid/>
        <w:spacing w:line="360" w:lineRule="auto"/>
        <w:ind w:left="0" w:right="0" w:firstLine="444" w:firstLineChars="200"/>
        <w:jc w:val="both"/>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1.对于法律、法规、规章或有关政策出台导致工程税金、规 费</w:t>
      </w:r>
      <w:r>
        <w:rPr>
          <w:rFonts w:hint="eastAsia" w:ascii="仿宋" w:hAnsi="仿宋" w:eastAsia="仿宋" w:cs="仿宋"/>
          <w:sz w:val="22"/>
          <w:szCs w:val="22"/>
          <w:u w:val="single" w:color="auto"/>
        </w:rPr>
        <w:t>、人工费发生变化， 并由</w:t>
      </w:r>
      <w:r>
        <w:rPr>
          <w:rFonts w:hint="eastAsia" w:ascii="仿宋" w:hAnsi="仿宋" w:eastAsia="仿宋" w:cs="仿宋"/>
          <w:sz w:val="22"/>
          <w:szCs w:val="22"/>
        </w:rPr>
        <w:t xml:space="preserve"> </w:t>
      </w:r>
      <w:r>
        <w:rPr>
          <w:rFonts w:hint="eastAsia" w:ascii="仿宋" w:hAnsi="仿宋" w:eastAsia="仿宋" w:cs="仿宋"/>
          <w:spacing w:val="-4"/>
          <w:sz w:val="22"/>
          <w:szCs w:val="22"/>
          <w:u w:val="single" w:color="auto"/>
        </w:rPr>
        <w:t>省级、行业建设行政主管部门或其授权的工程造价管理机构根据 上述变化发布的政策性调整，</w:t>
      </w:r>
      <w:r>
        <w:rPr>
          <w:rFonts w:hint="eastAsia" w:ascii="仿宋" w:hAnsi="仿宋" w:eastAsia="仿宋" w:cs="仿宋"/>
          <w:spacing w:val="-1"/>
          <w:sz w:val="22"/>
          <w:szCs w:val="22"/>
          <w:u w:val="single" w:color="auto"/>
        </w:rPr>
        <w:t>承包人不承担此类风险，按照有关调整规定执行。对</w:t>
      </w:r>
      <w:r>
        <w:rPr>
          <w:rFonts w:hint="eastAsia" w:ascii="仿宋" w:hAnsi="仿宋" w:eastAsia="仿宋" w:cs="仿宋"/>
          <w:spacing w:val="-2"/>
          <w:sz w:val="22"/>
          <w:szCs w:val="22"/>
          <w:u w:val="single" w:color="auto"/>
        </w:rPr>
        <w:t>于市场价 格波动采用造价信息进行合同价</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格调整时，价格变化在约定幅度范围以内。</w:t>
      </w:r>
    </w:p>
    <w:p w14:paraId="7ED6B439">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2.承包人使用机械设备、施工技术以及组织管理水平等自身原因造成施工费用增加的，承</w:t>
      </w:r>
      <w:r>
        <w:rPr>
          <w:rFonts w:hint="eastAsia" w:ascii="仿宋" w:hAnsi="仿宋" w:eastAsia="仿宋" w:cs="仿宋"/>
          <w:spacing w:val="5"/>
          <w:sz w:val="22"/>
          <w:szCs w:val="22"/>
        </w:rPr>
        <w:t xml:space="preserve"> </w:t>
      </w:r>
      <w:r>
        <w:rPr>
          <w:rFonts w:hint="eastAsia" w:ascii="仿宋" w:hAnsi="仿宋" w:eastAsia="仿宋" w:cs="仿宋"/>
          <w:spacing w:val="3"/>
          <w:sz w:val="22"/>
          <w:szCs w:val="22"/>
          <w:u w:val="single" w:color="auto"/>
        </w:rPr>
        <w:t>包人全部承担。</w:t>
      </w:r>
    </w:p>
    <w:p w14:paraId="3CAC575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u w:val="single" w:color="auto"/>
        </w:rPr>
        <w:t>3.对于承包人自身技术水平、管理、经营状况能够自主控制的风险， 如承包人的管理费、</w:t>
      </w:r>
      <w:r>
        <w:rPr>
          <w:rFonts w:hint="eastAsia" w:ascii="仿宋" w:hAnsi="仿宋" w:eastAsia="仿宋" w:cs="仿宋"/>
          <w:spacing w:val="12"/>
          <w:sz w:val="22"/>
          <w:szCs w:val="22"/>
        </w:rPr>
        <w:t xml:space="preserve"> </w:t>
      </w:r>
      <w:r>
        <w:rPr>
          <w:rFonts w:hint="eastAsia" w:ascii="仿宋" w:hAnsi="仿宋" w:eastAsia="仿宋" w:cs="仿宋"/>
          <w:spacing w:val="-2"/>
          <w:sz w:val="22"/>
          <w:szCs w:val="22"/>
          <w:u w:val="single" w:color="auto"/>
        </w:rPr>
        <w:t>利润的风险，承包人应结合市场情况、自身实际合理自主报价，该部分风</w:t>
      </w:r>
      <w:r>
        <w:rPr>
          <w:rFonts w:hint="eastAsia" w:ascii="仿宋" w:hAnsi="仿宋" w:eastAsia="仿宋" w:cs="仿宋"/>
          <w:spacing w:val="-3"/>
          <w:sz w:val="22"/>
          <w:szCs w:val="22"/>
          <w:u w:val="single" w:color="auto"/>
        </w:rPr>
        <w:t>险由承包人全部承担。</w:t>
      </w:r>
    </w:p>
    <w:p w14:paraId="1410815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风险费用的计算方法：</w:t>
      </w:r>
      <w:r>
        <w:rPr>
          <w:rFonts w:hint="eastAsia" w:ascii="仿宋" w:hAnsi="仿宋" w:eastAsia="仿宋" w:cs="仿宋"/>
          <w:spacing w:val="-1"/>
          <w:sz w:val="22"/>
          <w:szCs w:val="22"/>
          <w:u w:val="single" w:color="auto"/>
        </w:rPr>
        <w:t xml:space="preserve">依据现行计价规范规定 </w:t>
      </w:r>
      <w:r>
        <w:rPr>
          <w:rFonts w:hint="eastAsia" w:ascii="仿宋" w:hAnsi="仿宋" w:eastAsia="仿宋" w:cs="仿宋"/>
          <w:spacing w:val="-1"/>
          <w:sz w:val="22"/>
          <w:szCs w:val="22"/>
        </w:rPr>
        <w:t>。</w:t>
      </w:r>
    </w:p>
    <w:p w14:paraId="47A9A7EC">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1.风险范围以外合同价格的调整方法：</w:t>
      </w:r>
      <w:r>
        <w:rPr>
          <w:rFonts w:hint="eastAsia" w:ascii="仿宋" w:hAnsi="仿宋" w:eastAsia="仿宋" w:cs="仿宋"/>
          <w:spacing w:val="-4"/>
          <w:sz w:val="22"/>
          <w:szCs w:val="22"/>
          <w:u w:val="single" w:color="auto"/>
        </w:rPr>
        <w:t>1.因清单工程量调整</w:t>
      </w:r>
      <w:r>
        <w:rPr>
          <w:rFonts w:hint="eastAsia" w:ascii="仿宋" w:hAnsi="仿宋" w:eastAsia="仿宋" w:cs="仿宋"/>
          <w:spacing w:val="-5"/>
          <w:sz w:val="22"/>
          <w:szCs w:val="22"/>
          <w:u w:val="single" w:color="auto"/>
        </w:rPr>
        <w:t>，</w:t>
      </w:r>
      <w:r>
        <w:rPr>
          <w:rFonts w:hint="eastAsia" w:ascii="仿宋" w:hAnsi="仿宋" w:eastAsia="仿宋" w:cs="仿宋"/>
          <w:spacing w:val="-56"/>
          <w:sz w:val="22"/>
          <w:szCs w:val="22"/>
          <w:u w:val="single" w:color="auto"/>
        </w:rPr>
        <w:t xml:space="preserve"> </w:t>
      </w:r>
      <w:r>
        <w:rPr>
          <w:rFonts w:hint="eastAsia" w:ascii="仿宋" w:hAnsi="仿宋" w:eastAsia="仿宋" w:cs="仿宋"/>
          <w:spacing w:val="-5"/>
          <w:sz w:val="22"/>
          <w:szCs w:val="22"/>
          <w:u w:val="single" w:color="auto"/>
        </w:rPr>
        <w:t>引起总价措施项目发生变化，</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包括物价因素引起的价格调整等其他原因均不对总价措施项目费用（除环境保护费、文明施工</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u w:val="single" w:color="auto"/>
        </w:rPr>
        <w:t>费及安全防护费）进行调整。</w:t>
      </w:r>
    </w:p>
    <w:p w14:paraId="4F6B3B49">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jc w:val="both"/>
        <w:textAlignment w:val="auto"/>
        <w:rPr>
          <w:rFonts w:hint="eastAsia" w:ascii="仿宋" w:hAnsi="仿宋" w:eastAsia="仿宋" w:cs="仿宋"/>
          <w:sz w:val="22"/>
          <w:szCs w:val="22"/>
        </w:rPr>
      </w:pPr>
      <w:r>
        <w:rPr>
          <w:rFonts w:hint="eastAsia" w:ascii="仿宋" w:hAnsi="仿宋" w:eastAsia="仿宋" w:cs="仿宋"/>
          <w:spacing w:val="-4"/>
          <w:sz w:val="22"/>
          <w:szCs w:val="22"/>
          <w:u w:val="single" w:color="auto"/>
        </w:rPr>
        <w:t>2.当工程量清单项目工程量的变化幅度在±15%（含 15%） 以内时，</w:t>
      </w:r>
      <w:r>
        <w:rPr>
          <w:rFonts w:hint="eastAsia" w:ascii="仿宋" w:hAnsi="仿宋" w:eastAsia="仿宋" w:cs="仿宋"/>
          <w:spacing w:val="-44"/>
          <w:sz w:val="22"/>
          <w:szCs w:val="22"/>
          <w:u w:val="single" w:color="auto"/>
        </w:rPr>
        <w:t xml:space="preserve"> </w:t>
      </w:r>
      <w:r>
        <w:rPr>
          <w:rFonts w:hint="eastAsia" w:ascii="仿宋" w:hAnsi="仿宋" w:eastAsia="仿宋" w:cs="仿宋"/>
          <w:spacing w:val="-4"/>
          <w:sz w:val="22"/>
          <w:szCs w:val="22"/>
          <w:u w:val="single" w:color="auto"/>
        </w:rPr>
        <w:t>其综合单价不作调整，</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执行原有综合单价。当工程量清单项目工程量的变化幅度</w:t>
      </w:r>
      <w:r>
        <w:rPr>
          <w:rFonts w:hint="eastAsia" w:ascii="仿宋" w:hAnsi="仿宋" w:eastAsia="仿宋" w:cs="仿宋"/>
          <w:spacing w:val="-2"/>
          <w:sz w:val="22"/>
          <w:szCs w:val="22"/>
          <w:u w:val="single" w:color="auto"/>
        </w:rPr>
        <w:t>在 15%以外时， 其综合单价调整方法</w:t>
      </w:r>
      <w:r>
        <w:rPr>
          <w:rFonts w:hint="eastAsia" w:ascii="仿宋" w:hAnsi="仿宋" w:eastAsia="仿宋" w:cs="仿宋"/>
          <w:spacing w:val="-1"/>
          <w:sz w:val="22"/>
          <w:szCs w:val="22"/>
          <w:u w:val="single" w:color="auto"/>
        </w:rPr>
        <w:t>为：工程量偏差+15%以上的部分原综合单价下浮 10%； 工程量偏差-</w:t>
      </w:r>
      <w:r>
        <w:rPr>
          <w:rFonts w:hint="eastAsia" w:ascii="仿宋" w:hAnsi="仿宋" w:eastAsia="仿宋" w:cs="仿宋"/>
          <w:spacing w:val="-2"/>
          <w:sz w:val="22"/>
          <w:szCs w:val="22"/>
          <w:u w:val="single" w:color="auto"/>
        </w:rPr>
        <w:t>15%以下部分，减少后剩余</w:t>
      </w:r>
      <w:r>
        <w:rPr>
          <w:rFonts w:hint="eastAsia" w:ascii="仿宋" w:hAnsi="仿宋" w:eastAsia="仿宋" w:cs="仿宋"/>
          <w:spacing w:val="1"/>
          <w:sz w:val="22"/>
          <w:szCs w:val="22"/>
          <w:u w:val="single" w:color="auto"/>
        </w:rPr>
        <w:t>部分执行原综合单价；当清单出现漏项项目， 漏项造价超出投标总价（不含暂列金额）的 5%</w:t>
      </w:r>
      <w:r>
        <w:rPr>
          <w:rFonts w:hint="eastAsia" w:ascii="仿宋" w:hAnsi="仿宋" w:eastAsia="仿宋" w:cs="仿宋"/>
          <w:spacing w:val="6"/>
          <w:sz w:val="22"/>
          <w:szCs w:val="22"/>
        </w:rPr>
        <w:t xml:space="preserve"> </w:t>
      </w:r>
      <w:r>
        <w:rPr>
          <w:rFonts w:hint="eastAsia" w:ascii="仿宋" w:hAnsi="仿宋" w:eastAsia="仿宋" w:cs="仿宋"/>
          <w:spacing w:val="-1"/>
          <w:sz w:val="22"/>
          <w:szCs w:val="22"/>
          <w:u w:val="single" w:color="auto"/>
        </w:rPr>
        <w:t>时， 5%以内（含 5%）按当地预算定额进行结算。超出 5%部分按当地</w:t>
      </w:r>
      <w:r>
        <w:rPr>
          <w:rFonts w:hint="eastAsia" w:ascii="仿宋" w:hAnsi="仿宋" w:eastAsia="仿宋" w:cs="仿宋"/>
          <w:spacing w:val="-2"/>
          <w:sz w:val="22"/>
          <w:szCs w:val="22"/>
          <w:u w:val="single" w:color="auto"/>
        </w:rPr>
        <w:t>预算定额取费后下浮 10%</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结算。当确认变更的费用发生争议时， 施工方</w:t>
      </w:r>
      <w:r>
        <w:rPr>
          <w:rFonts w:hint="eastAsia" w:ascii="仿宋" w:hAnsi="仿宋" w:eastAsia="仿宋" w:cs="仿宋"/>
          <w:spacing w:val="-2"/>
          <w:sz w:val="22"/>
          <w:szCs w:val="22"/>
          <w:u w:val="single" w:color="auto"/>
        </w:rPr>
        <w:t>不得以该争议作为怠工、停工等的理由，必须正</w:t>
      </w:r>
      <w:r>
        <w:rPr>
          <w:rFonts w:hint="eastAsia" w:ascii="仿宋" w:hAnsi="仿宋" w:eastAsia="仿宋" w:cs="仿宋"/>
          <w:spacing w:val="-3"/>
          <w:sz w:val="22"/>
          <w:szCs w:val="22"/>
          <w:u w:val="single" w:color="auto"/>
        </w:rPr>
        <w:t>常施工</w:t>
      </w:r>
      <w:r>
        <w:rPr>
          <w:rFonts w:hint="eastAsia" w:ascii="仿宋" w:hAnsi="仿宋" w:eastAsia="仿宋" w:cs="仿宋"/>
          <w:spacing w:val="-3"/>
          <w:sz w:val="22"/>
          <w:szCs w:val="22"/>
        </w:rPr>
        <w:t>。</w:t>
      </w:r>
    </w:p>
    <w:p w14:paraId="6925283C">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3.合同价中暂列金额是发包人为可能发生的工程变更、经济签证而预留的金额，并非支付</w:t>
      </w:r>
      <w:r>
        <w:rPr>
          <w:rFonts w:hint="eastAsia" w:ascii="仿宋" w:hAnsi="仿宋" w:eastAsia="仿宋" w:cs="仿宋"/>
          <w:spacing w:val="3"/>
          <w:sz w:val="22"/>
          <w:szCs w:val="22"/>
        </w:rPr>
        <w:t xml:space="preserve"> </w:t>
      </w:r>
      <w:r>
        <w:rPr>
          <w:rFonts w:hint="eastAsia" w:ascii="仿宋" w:hAnsi="仿宋" w:eastAsia="仿宋" w:cs="仿宋"/>
          <w:sz w:val="22"/>
          <w:szCs w:val="22"/>
          <w:u w:val="single" w:color="auto"/>
        </w:rPr>
        <w:t>给承包</w:t>
      </w:r>
      <w:r>
        <w:rPr>
          <w:rFonts w:hint="eastAsia" w:ascii="仿宋" w:hAnsi="仿宋" w:eastAsia="仿宋" w:cs="仿宋"/>
          <w:sz w:val="22"/>
          <w:szCs w:val="22"/>
        </w:rPr>
        <w:t>人的实际费用， 应按实际完成的情况进行结算，剩余部</w:t>
      </w:r>
      <w:r>
        <w:rPr>
          <w:rFonts w:hint="eastAsia" w:ascii="仿宋" w:hAnsi="仿宋" w:eastAsia="仿宋" w:cs="仿宋"/>
          <w:spacing w:val="-1"/>
          <w:sz w:val="22"/>
          <w:szCs w:val="22"/>
        </w:rPr>
        <w:t>分仍归发包人所有。</w:t>
      </w:r>
    </w:p>
    <w:p w14:paraId="5197EBD8">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u w:val="single" w:color="auto"/>
        </w:rPr>
        <w:t>4.对于法律、法规、规章或有关政策出台导致工程税金、规费发生变化，并由省级、行业</w:t>
      </w:r>
      <w:r>
        <w:rPr>
          <w:rFonts w:hint="eastAsia" w:ascii="仿宋" w:hAnsi="仿宋" w:eastAsia="仿宋" w:cs="仿宋"/>
          <w:sz w:val="22"/>
          <w:szCs w:val="22"/>
          <w:u w:val="single" w:color="auto"/>
        </w:rPr>
        <w:t>建设行政主管部门或其授权的工程造价管理机构根据上述变</w:t>
      </w:r>
      <w:r>
        <w:rPr>
          <w:rFonts w:hint="eastAsia" w:ascii="仿宋" w:hAnsi="仿宋" w:eastAsia="仿宋" w:cs="仿宋"/>
          <w:spacing w:val="-1"/>
          <w:sz w:val="22"/>
          <w:szCs w:val="22"/>
          <w:u w:val="single" w:color="auto"/>
        </w:rPr>
        <w:t>化发布的政策性调整，</w:t>
      </w:r>
      <w:r>
        <w:rPr>
          <w:rFonts w:hint="eastAsia" w:ascii="仿宋" w:hAnsi="仿宋" w:eastAsia="仿宋" w:cs="仿宋"/>
          <w:spacing w:val="-46"/>
          <w:sz w:val="22"/>
          <w:szCs w:val="22"/>
          <w:u w:val="single" w:color="auto"/>
        </w:rPr>
        <w:t xml:space="preserve"> </w:t>
      </w:r>
      <w:r>
        <w:rPr>
          <w:rFonts w:hint="eastAsia" w:ascii="仿宋" w:hAnsi="仿宋" w:eastAsia="仿宋" w:cs="仿宋"/>
          <w:spacing w:val="-1"/>
          <w:sz w:val="22"/>
          <w:szCs w:val="22"/>
          <w:u w:val="single" w:color="auto"/>
        </w:rPr>
        <w:t>承包人不应</w:t>
      </w:r>
      <w:r>
        <w:rPr>
          <w:rFonts w:hint="eastAsia" w:ascii="仿宋" w:hAnsi="仿宋" w:eastAsia="仿宋" w:cs="仿宋"/>
          <w:spacing w:val="1"/>
          <w:sz w:val="22"/>
          <w:szCs w:val="22"/>
          <w:u w:val="single" w:color="auto"/>
        </w:rPr>
        <w:t>承担此类风险，应按照有关调整规定执行。</w:t>
      </w:r>
    </w:p>
    <w:p w14:paraId="63B4DA5C">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2、总价合同。</w:t>
      </w:r>
    </w:p>
    <w:p w14:paraId="7580DD9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10"/>
          <w:sz w:val="22"/>
          <w:szCs w:val="22"/>
        </w:rPr>
      </w:pPr>
      <w:r>
        <w:rPr>
          <w:rFonts w:hint="eastAsia" w:ascii="仿宋" w:hAnsi="仿宋" w:eastAsia="仿宋" w:cs="仿宋"/>
          <w:spacing w:val="-2"/>
          <w:sz w:val="22"/>
          <w:szCs w:val="22"/>
        </w:rPr>
        <w:t>总价包含的风险范围：</w:t>
      </w:r>
      <w:r>
        <w:rPr>
          <w:rFonts w:hint="eastAsia" w:ascii="仿宋" w:hAnsi="仿宋" w:eastAsia="仿宋" w:cs="仿宋"/>
          <w:spacing w:val="-19"/>
          <w:sz w:val="22"/>
          <w:szCs w:val="22"/>
          <w:u w:val="single" w:color="auto"/>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19"/>
          <w:sz w:val="22"/>
          <w:szCs w:val="22"/>
        </w:rPr>
        <w:t>。</w:t>
      </w:r>
      <w:r>
        <w:rPr>
          <w:rFonts w:hint="eastAsia" w:ascii="仿宋" w:hAnsi="仿宋" w:eastAsia="仿宋" w:cs="仿宋"/>
          <w:spacing w:val="10"/>
          <w:sz w:val="22"/>
          <w:szCs w:val="22"/>
        </w:rPr>
        <w:t xml:space="preserve"> </w:t>
      </w:r>
    </w:p>
    <w:p w14:paraId="45F4414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pacing w:val="15"/>
          <w:sz w:val="22"/>
          <w:szCs w:val="22"/>
        </w:rPr>
      </w:pPr>
      <w:r>
        <w:rPr>
          <w:rFonts w:hint="eastAsia" w:ascii="仿宋" w:hAnsi="仿宋" w:eastAsia="仿宋" w:cs="仿宋"/>
          <w:spacing w:val="-1"/>
          <w:sz w:val="22"/>
          <w:szCs w:val="22"/>
        </w:rPr>
        <w:t>风险费用的计算方法：</w:t>
      </w:r>
      <w:r>
        <w:rPr>
          <w:rFonts w:hint="eastAsia" w:ascii="仿宋" w:hAnsi="仿宋" w:eastAsia="仿宋" w:cs="仿宋"/>
          <w:spacing w:val="-20"/>
          <w:sz w:val="22"/>
          <w:szCs w:val="22"/>
          <w:u w:val="single" w:color="auto"/>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20"/>
          <w:sz w:val="22"/>
          <w:szCs w:val="22"/>
        </w:rPr>
        <w:t>。</w:t>
      </w:r>
      <w:r>
        <w:rPr>
          <w:rFonts w:hint="eastAsia" w:ascii="仿宋" w:hAnsi="仿宋" w:eastAsia="仿宋" w:cs="仿宋"/>
          <w:spacing w:val="15"/>
          <w:sz w:val="22"/>
          <w:szCs w:val="22"/>
        </w:rPr>
        <w:t xml:space="preserve"> </w:t>
      </w:r>
    </w:p>
    <w:p w14:paraId="1D35AA2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风险范围以外合同价格的调整方法：</w:t>
      </w:r>
      <w:r>
        <w:rPr>
          <w:rFonts w:hint="eastAsia" w:ascii="仿宋" w:hAnsi="仿宋" w:eastAsia="仿宋" w:cs="仿宋"/>
          <w:spacing w:val="-4"/>
          <w:sz w:val="22"/>
          <w:szCs w:val="22"/>
          <w:u w:val="single" w:color="auto"/>
        </w:rPr>
        <w:t>/</w:t>
      </w:r>
      <w:r>
        <w:rPr>
          <w:rFonts w:hint="eastAsia" w:ascii="仿宋" w:hAnsi="仿宋" w:eastAsia="仿宋" w:cs="仿宋"/>
          <w:spacing w:val="4"/>
          <w:sz w:val="22"/>
          <w:szCs w:val="22"/>
          <w:u w:val="single" w:color="auto"/>
        </w:rPr>
        <w:t xml:space="preserve">                           </w:t>
      </w:r>
      <w:r>
        <w:rPr>
          <w:rFonts w:hint="eastAsia" w:ascii="仿宋" w:hAnsi="仿宋" w:eastAsia="仿宋" w:cs="仿宋"/>
          <w:spacing w:val="-4"/>
          <w:sz w:val="22"/>
          <w:szCs w:val="22"/>
        </w:rPr>
        <w:t>。</w:t>
      </w:r>
    </w:p>
    <w:p w14:paraId="5057B5F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3、其他价格方式：</w:t>
      </w:r>
      <w:r>
        <w:rPr>
          <w:rFonts w:hint="eastAsia" w:ascii="仿宋" w:hAnsi="仿宋" w:eastAsia="仿宋" w:cs="仿宋"/>
          <w:spacing w:val="-4"/>
          <w:sz w:val="22"/>
          <w:szCs w:val="22"/>
          <w:u w:val="single" w:color="auto"/>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4"/>
          <w:sz w:val="22"/>
          <w:szCs w:val="22"/>
        </w:rPr>
        <w:t>。</w:t>
      </w:r>
    </w:p>
    <w:p w14:paraId="10763A0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12.2</w:t>
      </w:r>
      <w:r>
        <w:rPr>
          <w:rFonts w:hint="eastAsia" w:ascii="仿宋" w:hAnsi="仿宋" w:eastAsia="仿宋" w:cs="仿宋"/>
          <w:spacing w:val="10"/>
          <w:sz w:val="22"/>
          <w:szCs w:val="22"/>
        </w:rPr>
        <w:t xml:space="preserve"> </w:t>
      </w:r>
      <w:r>
        <w:rPr>
          <w:rFonts w:hint="eastAsia" w:ascii="仿宋" w:hAnsi="仿宋" w:eastAsia="仿宋" w:cs="仿宋"/>
          <w:spacing w:val="-5"/>
          <w:sz w:val="22"/>
          <w:szCs w:val="22"/>
        </w:rPr>
        <w:t>预付款</w:t>
      </w:r>
    </w:p>
    <w:p w14:paraId="4CB1DA1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12.2.1 预付款的支付</w:t>
      </w:r>
    </w:p>
    <w:p w14:paraId="553BAE5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color w:val="FF0000"/>
          <w:spacing w:val="17"/>
          <w:sz w:val="22"/>
          <w:szCs w:val="22"/>
        </w:rPr>
      </w:pPr>
      <w:r>
        <w:rPr>
          <w:rFonts w:hint="eastAsia" w:ascii="仿宋" w:hAnsi="仿宋" w:eastAsia="仿宋" w:cs="仿宋"/>
          <w:spacing w:val="-1"/>
          <w:sz w:val="22"/>
          <w:szCs w:val="22"/>
        </w:rPr>
        <w:t>预付款支付比例或金</w:t>
      </w:r>
      <w:r>
        <w:rPr>
          <w:rFonts w:hint="eastAsia" w:ascii="仿宋" w:hAnsi="仿宋" w:eastAsia="仿宋" w:cs="仿宋"/>
          <w:color w:val="auto"/>
          <w:spacing w:val="-1"/>
          <w:sz w:val="22"/>
          <w:szCs w:val="22"/>
        </w:rPr>
        <w:t>额：</w:t>
      </w:r>
      <w:r>
        <w:rPr>
          <w:rFonts w:hint="eastAsia" w:ascii="仿宋" w:hAnsi="仿宋" w:eastAsia="仿宋" w:cs="仿宋"/>
          <w:color w:val="auto"/>
          <w:spacing w:val="-1"/>
          <w:sz w:val="22"/>
          <w:szCs w:val="22"/>
          <w:u w:val="single" w:color="auto"/>
        </w:rPr>
        <w:t>签约合同价款的 30%（</w:t>
      </w:r>
      <w:r>
        <w:rPr>
          <w:rFonts w:hint="eastAsia" w:ascii="仿宋" w:hAnsi="仿宋" w:eastAsia="仿宋" w:cs="仿宋"/>
          <w:color w:val="auto"/>
          <w:spacing w:val="-1"/>
          <w:sz w:val="22"/>
          <w:szCs w:val="22"/>
          <w:u w:val="single" w:color="auto"/>
          <w:lang w:val="en-US" w:eastAsia="zh-CN"/>
        </w:rPr>
        <w:t>扣</w:t>
      </w:r>
      <w:r>
        <w:rPr>
          <w:rFonts w:hint="eastAsia" w:ascii="仿宋" w:hAnsi="仿宋" w:eastAsia="仿宋" w:cs="仿宋"/>
          <w:color w:val="auto"/>
          <w:spacing w:val="-1"/>
          <w:sz w:val="22"/>
          <w:szCs w:val="22"/>
          <w:u w:val="single" w:color="auto"/>
        </w:rPr>
        <w:t>暂列金）。</w:t>
      </w:r>
      <w:r>
        <w:rPr>
          <w:rFonts w:hint="eastAsia" w:ascii="仿宋" w:hAnsi="仿宋" w:eastAsia="仿宋" w:cs="仿宋"/>
          <w:color w:val="auto"/>
          <w:spacing w:val="17"/>
          <w:sz w:val="22"/>
          <w:szCs w:val="22"/>
        </w:rPr>
        <w:t xml:space="preserve"> </w:t>
      </w:r>
    </w:p>
    <w:p w14:paraId="627BE6C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预付款支付期限：</w:t>
      </w:r>
      <w:r>
        <w:rPr>
          <w:rFonts w:hint="eastAsia" w:ascii="仿宋" w:hAnsi="仿宋" w:eastAsia="仿宋" w:cs="仿宋"/>
          <w:spacing w:val="-1"/>
          <w:sz w:val="22"/>
          <w:szCs w:val="22"/>
          <w:u w:val="single" w:color="auto"/>
        </w:rPr>
        <w:t xml:space="preserve">      /</w:t>
      </w:r>
      <w:r>
        <w:rPr>
          <w:rFonts w:hint="eastAsia" w:ascii="仿宋" w:hAnsi="仿宋" w:eastAsia="仿宋" w:cs="仿宋"/>
          <w:spacing w:val="17"/>
          <w:sz w:val="22"/>
          <w:szCs w:val="22"/>
          <w:u w:val="single" w:color="auto"/>
        </w:rPr>
        <w:t xml:space="preserve">  </w:t>
      </w:r>
      <w:r>
        <w:rPr>
          <w:rFonts w:hint="eastAsia" w:ascii="仿宋" w:hAnsi="仿宋" w:eastAsia="仿宋" w:cs="仿宋"/>
          <w:spacing w:val="-1"/>
          <w:sz w:val="22"/>
          <w:szCs w:val="22"/>
          <w:u w:val="single" w:color="auto"/>
        </w:rPr>
        <w:t>。</w:t>
      </w:r>
    </w:p>
    <w:p w14:paraId="771BF1D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预付款扣回的方式：</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0337358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12.2.2 预付款担保</w:t>
      </w:r>
    </w:p>
    <w:p w14:paraId="58D9BEA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承包人提交预付款担保的期限：</w:t>
      </w:r>
      <w:r>
        <w:rPr>
          <w:rFonts w:hint="eastAsia" w:ascii="仿宋" w:hAnsi="仿宋" w:eastAsia="仿宋" w:cs="仿宋"/>
          <w:spacing w:val="-1"/>
          <w:sz w:val="22"/>
          <w:szCs w:val="22"/>
          <w:u w:val="single" w:color="auto"/>
        </w:rPr>
        <w:t xml:space="preserve">              /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0AE8FFC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预付款担保的形式为：</w:t>
      </w:r>
      <w:r>
        <w:rPr>
          <w:rFonts w:hint="eastAsia" w:ascii="仿宋" w:hAnsi="仿宋" w:eastAsia="仿宋" w:cs="仿宋"/>
          <w:sz w:val="22"/>
          <w:szCs w:val="22"/>
          <w:u w:val="single" w:color="auto"/>
        </w:rPr>
        <w:t xml:space="preserve">                    </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pacing w:val="-3"/>
          <w:sz w:val="22"/>
          <w:szCs w:val="22"/>
        </w:rPr>
        <w:t>。</w:t>
      </w:r>
    </w:p>
    <w:p w14:paraId="5DD6614D">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12.3</w:t>
      </w:r>
      <w:r>
        <w:rPr>
          <w:rFonts w:hint="eastAsia" w:ascii="仿宋" w:hAnsi="仿宋" w:eastAsia="仿宋" w:cs="仿宋"/>
          <w:spacing w:val="11"/>
          <w:sz w:val="22"/>
          <w:szCs w:val="22"/>
        </w:rPr>
        <w:t xml:space="preserve"> </w:t>
      </w:r>
      <w:r>
        <w:rPr>
          <w:rFonts w:hint="eastAsia" w:ascii="仿宋" w:hAnsi="仿宋" w:eastAsia="仿宋" w:cs="仿宋"/>
          <w:spacing w:val="-6"/>
          <w:sz w:val="22"/>
          <w:szCs w:val="22"/>
        </w:rPr>
        <w:t>计量</w:t>
      </w:r>
    </w:p>
    <w:p w14:paraId="3396F7C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12.3.1 计量原则</w:t>
      </w:r>
      <w:r>
        <w:rPr>
          <w:rFonts w:hint="eastAsia" w:ascii="仿宋" w:hAnsi="仿宋" w:eastAsia="仿宋" w:cs="仿宋"/>
          <w:spacing w:val="39"/>
          <w:sz w:val="22"/>
          <w:szCs w:val="22"/>
        </w:rPr>
        <w:t xml:space="preserve"> </w:t>
      </w:r>
      <w:r>
        <w:rPr>
          <w:rFonts w:hint="eastAsia" w:ascii="仿宋" w:hAnsi="仿宋" w:eastAsia="仿宋" w:cs="仿宋"/>
          <w:spacing w:val="-1"/>
          <w:sz w:val="22"/>
          <w:szCs w:val="22"/>
        </w:rPr>
        <w:t xml:space="preserve">: </w:t>
      </w:r>
      <w:r>
        <w:rPr>
          <w:rFonts w:hint="eastAsia" w:ascii="仿宋" w:hAnsi="仿宋" w:eastAsia="仿宋" w:cs="仿宋"/>
          <w:spacing w:val="-1"/>
          <w:sz w:val="22"/>
          <w:szCs w:val="22"/>
          <w:u w:val="single" w:color="auto"/>
        </w:rPr>
        <w:t>《建设工程量清单计价</w:t>
      </w:r>
      <w:r>
        <w:rPr>
          <w:rFonts w:hint="eastAsia" w:ascii="仿宋" w:hAnsi="仿宋" w:eastAsia="仿宋" w:cs="仿宋"/>
          <w:spacing w:val="-2"/>
          <w:sz w:val="22"/>
          <w:szCs w:val="22"/>
          <w:u w:val="single" w:color="auto"/>
        </w:rPr>
        <w:t xml:space="preserve">规范》 GB50500-2013     </w:t>
      </w:r>
      <w:r>
        <w:rPr>
          <w:rFonts w:hint="eastAsia" w:ascii="仿宋" w:hAnsi="仿宋" w:eastAsia="仿宋" w:cs="仿宋"/>
          <w:spacing w:val="-2"/>
          <w:sz w:val="22"/>
          <w:szCs w:val="22"/>
        </w:rPr>
        <w:t>。</w:t>
      </w:r>
    </w:p>
    <w:p w14:paraId="6DEC7E58">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12.3.2 计量周期</w:t>
      </w:r>
    </w:p>
    <w:p w14:paraId="7F916D2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关于计量周期的约定：</w:t>
      </w:r>
      <w:r>
        <w:rPr>
          <w:rFonts w:hint="eastAsia" w:ascii="仿宋" w:hAnsi="仿宋" w:eastAsia="仿宋" w:cs="仿宋"/>
          <w:spacing w:val="-1"/>
          <w:sz w:val="22"/>
          <w:szCs w:val="22"/>
          <w:u w:val="single" w:color="auto"/>
        </w:rPr>
        <w:t>/</w:t>
      </w:r>
    </w:p>
    <w:p w14:paraId="4076FB2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12.3.3 单价合同的计量</w:t>
      </w:r>
    </w:p>
    <w:p w14:paraId="1F3A823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关于单价合同计量的约定：</w:t>
      </w:r>
      <w:r>
        <w:rPr>
          <w:rFonts w:hint="eastAsia" w:ascii="仿宋" w:hAnsi="仿宋" w:eastAsia="仿宋" w:cs="仿宋"/>
          <w:spacing w:val="-1"/>
          <w:sz w:val="22"/>
          <w:szCs w:val="22"/>
          <w:u w:val="single" w:color="auto"/>
        </w:rPr>
        <w:t xml:space="preserve">     执行通用条款 12.3.3  </w:t>
      </w:r>
      <w:r>
        <w:rPr>
          <w:rFonts w:hint="eastAsia" w:ascii="仿宋" w:hAnsi="仿宋" w:eastAsia="仿宋" w:cs="仿宋"/>
          <w:spacing w:val="-1"/>
          <w:sz w:val="22"/>
          <w:szCs w:val="22"/>
        </w:rPr>
        <w:t>。</w:t>
      </w:r>
    </w:p>
    <w:p w14:paraId="3364DE4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12.3.4 总价合同的计量</w:t>
      </w:r>
    </w:p>
    <w:p w14:paraId="7620B53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关于总价合同计量的约定：</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1A86967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12.3.5 总价合同采用支付分解表计量支付的，是否适用第 1</w:t>
      </w:r>
      <w:r>
        <w:rPr>
          <w:rFonts w:hint="eastAsia" w:ascii="仿宋" w:hAnsi="仿宋" w:eastAsia="仿宋" w:cs="仿宋"/>
          <w:spacing w:val="-2"/>
          <w:sz w:val="22"/>
          <w:szCs w:val="22"/>
        </w:rPr>
        <w:t>2.3.4 项〔总价合同的计量〕</w:t>
      </w:r>
      <w:r>
        <w:rPr>
          <w:rFonts w:hint="eastAsia" w:ascii="仿宋" w:hAnsi="仿宋" w:eastAsia="仿宋" w:cs="仿宋"/>
          <w:sz w:val="22"/>
          <w:szCs w:val="22"/>
        </w:rPr>
        <w:t xml:space="preserve"> </w:t>
      </w:r>
      <w:r>
        <w:rPr>
          <w:rFonts w:hint="eastAsia" w:ascii="仿宋" w:hAnsi="仿宋" w:eastAsia="仿宋" w:cs="仿宋"/>
          <w:spacing w:val="-1"/>
          <w:sz w:val="22"/>
          <w:szCs w:val="22"/>
        </w:rPr>
        <w:t>约定 进行计量：</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00F8788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12.3.6 其他价格形式合同的计量 其他价格形</w:t>
      </w:r>
      <w:r>
        <w:rPr>
          <w:rFonts w:hint="eastAsia" w:ascii="仿宋" w:hAnsi="仿宋" w:eastAsia="仿宋" w:cs="仿宋"/>
          <w:spacing w:val="-3"/>
          <w:sz w:val="22"/>
          <w:szCs w:val="22"/>
        </w:rPr>
        <w:t>式的计量方式和程序：</w:t>
      </w:r>
      <w:r>
        <w:rPr>
          <w:rFonts w:hint="eastAsia" w:ascii="仿宋" w:hAnsi="仿宋" w:eastAsia="仿宋" w:cs="仿宋"/>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4"/>
          <w:sz w:val="22"/>
          <w:szCs w:val="22"/>
        </w:rPr>
        <w:t>。</w:t>
      </w:r>
    </w:p>
    <w:p w14:paraId="7D95CFA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12.4 工程进度款支付</w:t>
      </w:r>
    </w:p>
    <w:p w14:paraId="00375A51">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12.4.1 付款周期</w:t>
      </w:r>
    </w:p>
    <w:p w14:paraId="5D4F6DB7">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jc w:val="both"/>
        <w:textAlignment w:val="auto"/>
        <w:rPr>
          <w:rFonts w:hint="eastAsia" w:ascii="仿宋" w:hAnsi="仿宋" w:eastAsia="仿宋" w:cs="仿宋"/>
          <w:color w:val="auto"/>
          <w:sz w:val="22"/>
          <w:szCs w:val="22"/>
        </w:rPr>
      </w:pPr>
      <w:r>
        <w:rPr>
          <w:rFonts w:hint="eastAsia" w:ascii="仿宋" w:hAnsi="仿宋" w:eastAsia="仿宋" w:cs="仿宋"/>
          <w:spacing w:val="1"/>
          <w:sz w:val="22"/>
          <w:szCs w:val="22"/>
        </w:rPr>
        <w:t>关于付款周期的约定：</w:t>
      </w:r>
      <w:r>
        <w:rPr>
          <w:rFonts w:hint="eastAsia" w:ascii="仿宋" w:hAnsi="仿宋" w:eastAsia="仿宋" w:cs="仿宋"/>
          <w:color w:val="auto"/>
          <w:spacing w:val="1"/>
          <w:sz w:val="22"/>
          <w:szCs w:val="22"/>
          <w:u w:val="single" w:color="auto"/>
        </w:rPr>
        <w:t xml:space="preserve"> 签订合同后，预付合同价款的30%（扣暂列金） ，工程全部完成经甲方验收合格后支付至合同价的85% ，工程结算完成后支付至结算总价的97% 。支付最后一笔结算款前中标人需提供 3%的质量保证金保函（不附带任何条件的见索即付型金融机构保函），保函期限与质保期一致，甲方不承担保函利息</w:t>
      </w:r>
      <w:r>
        <w:rPr>
          <w:rFonts w:hint="eastAsia" w:ascii="仿宋" w:hAnsi="仿宋" w:eastAsia="仿宋" w:cs="仿宋"/>
          <w:color w:val="auto"/>
          <w:sz w:val="22"/>
          <w:szCs w:val="22"/>
          <w:u w:val="single" w:color="auto"/>
        </w:rPr>
        <w:t>。</w:t>
      </w:r>
    </w:p>
    <w:p w14:paraId="5724B66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2"/>
          <w:sz w:val="22"/>
          <w:szCs w:val="22"/>
        </w:rPr>
        <w:t>12.4.2 进度付款申请单的编制</w:t>
      </w:r>
      <w:r>
        <w:rPr>
          <w:rFonts w:hint="eastAsia" w:ascii="仿宋" w:hAnsi="仿宋" w:eastAsia="仿宋" w:cs="仿宋"/>
          <w:color w:val="auto"/>
          <w:spacing w:val="3"/>
          <w:sz w:val="22"/>
          <w:szCs w:val="22"/>
        </w:rPr>
        <w:t xml:space="preserve">   </w:t>
      </w:r>
      <w:r>
        <w:rPr>
          <w:rFonts w:hint="eastAsia" w:ascii="仿宋" w:hAnsi="仿宋" w:eastAsia="仿宋" w:cs="仿宋"/>
          <w:color w:val="auto"/>
          <w:spacing w:val="-5"/>
          <w:sz w:val="22"/>
          <w:szCs w:val="22"/>
        </w:rPr>
        <w:t>关于进度付款申请单编制的约定：</w:t>
      </w:r>
      <w:r>
        <w:rPr>
          <w:rFonts w:hint="eastAsia" w:ascii="仿宋" w:hAnsi="仿宋" w:eastAsia="仿宋" w:cs="仿宋"/>
          <w:color w:val="auto"/>
          <w:spacing w:val="-4"/>
          <w:sz w:val="22"/>
          <w:szCs w:val="22"/>
          <w:u w:val="single" w:color="auto"/>
        </w:rPr>
        <w:t>/</w:t>
      </w:r>
      <w:r>
        <w:rPr>
          <w:rFonts w:hint="eastAsia" w:ascii="仿宋" w:hAnsi="仿宋" w:eastAsia="仿宋" w:cs="仿宋"/>
          <w:color w:val="auto"/>
          <w:spacing w:val="3"/>
          <w:sz w:val="22"/>
          <w:szCs w:val="22"/>
          <w:u w:val="single" w:color="auto"/>
        </w:rPr>
        <w:t xml:space="preserve">         </w:t>
      </w:r>
      <w:r>
        <w:rPr>
          <w:rFonts w:hint="eastAsia" w:ascii="仿宋" w:hAnsi="仿宋" w:eastAsia="仿宋" w:cs="仿宋"/>
          <w:color w:val="auto"/>
          <w:spacing w:val="-4"/>
          <w:sz w:val="22"/>
          <w:szCs w:val="22"/>
        </w:rPr>
        <w:t>。</w:t>
      </w:r>
    </w:p>
    <w:p w14:paraId="2F1D10A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2"/>
          <w:sz w:val="22"/>
          <w:szCs w:val="22"/>
        </w:rPr>
        <w:t>12.4.3 进度付款申请单的提交</w:t>
      </w:r>
    </w:p>
    <w:p w14:paraId="4B9FDB3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3"/>
          <w:sz w:val="22"/>
          <w:szCs w:val="22"/>
        </w:rPr>
        <w:t xml:space="preserve">（1）单价合同进度付款申请单提交的约定： </w:t>
      </w:r>
      <w:r>
        <w:rPr>
          <w:rFonts w:hint="eastAsia" w:ascii="仿宋" w:hAnsi="仿宋" w:eastAsia="仿宋" w:cs="仿宋"/>
          <w:color w:val="auto"/>
          <w:spacing w:val="-84"/>
          <w:sz w:val="22"/>
          <w:szCs w:val="22"/>
          <w:u w:val="single" w:color="auto"/>
        </w:rPr>
        <w:t xml:space="preserve"> </w:t>
      </w:r>
      <w:r>
        <w:rPr>
          <w:rFonts w:hint="eastAsia" w:ascii="仿宋" w:hAnsi="仿宋" w:eastAsia="仿宋" w:cs="仿宋"/>
          <w:color w:val="auto"/>
          <w:spacing w:val="-3"/>
          <w:sz w:val="22"/>
          <w:szCs w:val="22"/>
          <w:u w:val="single" w:color="auto"/>
        </w:rPr>
        <w:t>每月 25</w:t>
      </w:r>
      <w:r>
        <w:rPr>
          <w:rFonts w:hint="eastAsia" w:ascii="仿宋" w:hAnsi="仿宋" w:eastAsia="仿宋" w:cs="仿宋"/>
          <w:color w:val="auto"/>
          <w:spacing w:val="47"/>
          <w:sz w:val="22"/>
          <w:szCs w:val="22"/>
          <w:u w:val="single" w:color="auto"/>
        </w:rPr>
        <w:t xml:space="preserve"> </w:t>
      </w:r>
      <w:r>
        <w:rPr>
          <w:rFonts w:hint="eastAsia" w:ascii="仿宋" w:hAnsi="仿宋" w:eastAsia="仿宋" w:cs="仿宋"/>
          <w:color w:val="auto"/>
          <w:spacing w:val="-3"/>
          <w:sz w:val="22"/>
          <w:szCs w:val="22"/>
          <w:u w:val="single" w:color="auto"/>
        </w:rPr>
        <w:t xml:space="preserve">日前 </w:t>
      </w:r>
      <w:r>
        <w:rPr>
          <w:rFonts w:hint="eastAsia" w:ascii="仿宋" w:hAnsi="仿宋" w:eastAsia="仿宋" w:cs="仿宋"/>
          <w:color w:val="auto"/>
          <w:spacing w:val="-3"/>
          <w:sz w:val="22"/>
          <w:szCs w:val="22"/>
        </w:rPr>
        <w:t>。</w:t>
      </w:r>
    </w:p>
    <w:p w14:paraId="7B29D2A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1"/>
          <w:sz w:val="22"/>
          <w:szCs w:val="22"/>
        </w:rPr>
        <w:t>（2）总价合同进度付款申请单提交的约定：</w:t>
      </w:r>
      <w:r>
        <w:rPr>
          <w:rFonts w:hint="eastAsia" w:ascii="仿宋" w:hAnsi="仿宋" w:eastAsia="仿宋" w:cs="仿宋"/>
          <w:color w:val="auto"/>
          <w:spacing w:val="-1"/>
          <w:sz w:val="22"/>
          <w:szCs w:val="22"/>
          <w:u w:val="single" w:color="auto"/>
        </w:rPr>
        <w:t xml:space="preserve">      /       </w:t>
      </w:r>
      <w:r>
        <w:rPr>
          <w:rFonts w:hint="eastAsia" w:ascii="仿宋" w:hAnsi="仿宋" w:eastAsia="仿宋" w:cs="仿宋"/>
          <w:color w:val="auto"/>
          <w:spacing w:val="-1"/>
          <w:sz w:val="22"/>
          <w:szCs w:val="22"/>
        </w:rPr>
        <w:t>。</w:t>
      </w:r>
    </w:p>
    <w:p w14:paraId="6D66B864">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3"/>
          <w:sz w:val="22"/>
          <w:szCs w:val="22"/>
        </w:rPr>
        <w:t>（3）其他价格形式合同进度付款申请单提交的约定：</w:t>
      </w:r>
      <w:r>
        <w:rPr>
          <w:rFonts w:hint="eastAsia" w:ascii="仿宋" w:hAnsi="仿宋" w:eastAsia="仿宋" w:cs="仿宋"/>
          <w:color w:val="auto"/>
          <w:spacing w:val="4"/>
          <w:sz w:val="22"/>
          <w:szCs w:val="22"/>
        </w:rPr>
        <w:t xml:space="preserve"> </w:t>
      </w:r>
      <w:r>
        <w:rPr>
          <w:rFonts w:hint="eastAsia" w:ascii="仿宋" w:hAnsi="仿宋" w:eastAsia="仿宋" w:cs="仿宋"/>
          <w:color w:val="auto"/>
          <w:spacing w:val="-4"/>
          <w:sz w:val="22"/>
          <w:szCs w:val="22"/>
          <w:u w:val="single" w:color="auto"/>
        </w:rPr>
        <w:t>/</w:t>
      </w:r>
      <w:r>
        <w:rPr>
          <w:rFonts w:hint="eastAsia" w:ascii="仿宋" w:hAnsi="仿宋" w:eastAsia="仿宋" w:cs="仿宋"/>
          <w:color w:val="auto"/>
          <w:spacing w:val="5"/>
          <w:sz w:val="22"/>
          <w:szCs w:val="22"/>
          <w:u w:val="single" w:color="auto"/>
        </w:rPr>
        <w:t xml:space="preserve">                  </w:t>
      </w:r>
      <w:r>
        <w:rPr>
          <w:rFonts w:hint="eastAsia" w:ascii="仿宋" w:hAnsi="仿宋" w:eastAsia="仿宋" w:cs="仿宋"/>
          <w:color w:val="auto"/>
          <w:spacing w:val="-4"/>
          <w:sz w:val="22"/>
          <w:szCs w:val="22"/>
        </w:rPr>
        <w:t>。</w:t>
      </w:r>
    </w:p>
    <w:p w14:paraId="12D7DB1A">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2"/>
          <w:sz w:val="22"/>
          <w:szCs w:val="22"/>
        </w:rPr>
        <w:t>12.4.4 进度款审核和支付</w:t>
      </w:r>
    </w:p>
    <w:p w14:paraId="129F7099">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1"/>
          <w:sz w:val="22"/>
          <w:szCs w:val="22"/>
        </w:rPr>
        <w:t>（1）监理人审查并报送发包人的期限：</w:t>
      </w:r>
      <w:r>
        <w:rPr>
          <w:rFonts w:hint="eastAsia" w:ascii="仿宋" w:hAnsi="仿宋" w:eastAsia="仿宋" w:cs="仿宋"/>
          <w:color w:val="auto"/>
          <w:spacing w:val="-1"/>
          <w:sz w:val="22"/>
          <w:szCs w:val="22"/>
          <w:u w:val="single" w:color="auto"/>
        </w:rPr>
        <w:t xml:space="preserve">  收到申请 7 天内    </w:t>
      </w:r>
      <w:r>
        <w:rPr>
          <w:rFonts w:hint="eastAsia" w:ascii="仿宋" w:hAnsi="仿宋" w:eastAsia="仿宋" w:cs="仿宋"/>
          <w:color w:val="auto"/>
          <w:spacing w:val="-1"/>
          <w:sz w:val="22"/>
          <w:szCs w:val="22"/>
        </w:rPr>
        <w:t>。</w:t>
      </w:r>
    </w:p>
    <w:p w14:paraId="2118720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color w:val="auto"/>
          <w:sz w:val="22"/>
          <w:szCs w:val="22"/>
        </w:rPr>
      </w:pPr>
      <w:r>
        <w:rPr>
          <w:rFonts w:hint="eastAsia" w:ascii="仿宋" w:hAnsi="仿宋" w:eastAsia="仿宋" w:cs="仿宋"/>
          <w:color w:val="auto"/>
          <w:spacing w:val="-1"/>
          <w:sz w:val="22"/>
          <w:szCs w:val="22"/>
        </w:rPr>
        <w:t>发包人完成审批并签发进度款支付证书的期限：</w:t>
      </w:r>
      <w:r>
        <w:rPr>
          <w:rFonts w:hint="eastAsia" w:ascii="仿宋" w:hAnsi="仿宋" w:eastAsia="仿宋" w:cs="仿宋"/>
          <w:color w:val="auto"/>
          <w:spacing w:val="-1"/>
          <w:sz w:val="22"/>
          <w:szCs w:val="22"/>
          <w:u w:val="single" w:color="auto"/>
        </w:rPr>
        <w:t xml:space="preserve">收到申请 7 天内 </w:t>
      </w:r>
      <w:r>
        <w:rPr>
          <w:rFonts w:hint="eastAsia" w:ascii="仿宋" w:hAnsi="仿宋" w:eastAsia="仿宋" w:cs="仿宋"/>
          <w:color w:val="auto"/>
          <w:spacing w:val="-1"/>
          <w:sz w:val="22"/>
          <w:szCs w:val="22"/>
        </w:rPr>
        <w:t>。</w:t>
      </w:r>
    </w:p>
    <w:p w14:paraId="3FD4623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（2）发包人支付进度款的期限：</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1632388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发包人逾期支付进度款的违约金的计算方式： </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z w:val="22"/>
          <w:szCs w:val="22"/>
          <w:u w:val="single" w:color="auto"/>
        </w:rPr>
        <w:t xml:space="preserve">  </w:t>
      </w:r>
    </w:p>
    <w:p w14:paraId="0E92DB2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12.4.6 支付分解表的编制</w:t>
      </w:r>
    </w:p>
    <w:p w14:paraId="56328B0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 总价合同支付分解表的编制与审批：</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w:t>
      </w:r>
      <w:r>
        <w:rPr>
          <w:rFonts w:hint="eastAsia" w:ascii="仿宋" w:hAnsi="仿宋" w:eastAsia="仿宋" w:cs="仿宋"/>
          <w:spacing w:val="4"/>
          <w:sz w:val="22"/>
          <w:szCs w:val="22"/>
          <w:u w:val="single" w:color="auto"/>
        </w:rPr>
        <w:t xml:space="preserve">  </w:t>
      </w:r>
    </w:p>
    <w:p w14:paraId="61F74F7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 单价合同的总价项目支付分解表的编制与审批：</w:t>
      </w:r>
      <w:r>
        <w:rPr>
          <w:rFonts w:hint="eastAsia" w:ascii="仿宋" w:hAnsi="仿宋" w:eastAsia="仿宋" w:cs="仿宋"/>
          <w:spacing w:val="-1"/>
          <w:sz w:val="22"/>
          <w:szCs w:val="22"/>
          <w:u w:val="single" w:color="auto"/>
        </w:rPr>
        <w:t>执行通用条款</w:t>
      </w:r>
      <w:r>
        <w:rPr>
          <w:rFonts w:hint="eastAsia" w:ascii="仿宋" w:hAnsi="仿宋" w:eastAsia="仿宋" w:cs="仿宋"/>
          <w:spacing w:val="-1"/>
          <w:sz w:val="22"/>
          <w:szCs w:val="22"/>
        </w:rPr>
        <w:t>。</w:t>
      </w:r>
    </w:p>
    <w:p w14:paraId="3246FD68">
      <w:pPr>
        <w:keepNext w:val="0"/>
        <w:keepLines w:val="0"/>
        <w:pageBreakBefore w:val="0"/>
        <w:widowControl/>
        <w:kinsoku/>
        <w:wordWrap/>
        <w:overflowPunct/>
        <w:topLinePunct w:val="0"/>
        <w:autoSpaceDE/>
        <w:autoSpaceDN/>
        <w:bidi w:val="0"/>
        <w:adjustRightInd/>
        <w:snapToGrid/>
        <w:spacing w:line="360" w:lineRule="auto"/>
        <w:ind w:left="0" w:right="0" w:firstLine="426" w:firstLineChars="200"/>
        <w:textAlignment w:val="auto"/>
        <w:outlineLvl w:val="2"/>
        <w:rPr>
          <w:rFonts w:hint="eastAsia" w:ascii="仿宋" w:hAnsi="仿宋" w:eastAsia="仿宋" w:cs="仿宋"/>
          <w:sz w:val="22"/>
          <w:szCs w:val="22"/>
        </w:rPr>
      </w:pPr>
      <w:r>
        <w:rPr>
          <w:rFonts w:hint="eastAsia" w:ascii="仿宋" w:hAnsi="仿宋" w:eastAsia="仿宋" w:cs="仿宋"/>
          <w:b/>
          <w:bCs/>
          <w:spacing w:val="-4"/>
          <w:sz w:val="22"/>
          <w:szCs w:val="22"/>
        </w:rPr>
        <w:t>13.</w:t>
      </w:r>
      <w:r>
        <w:rPr>
          <w:rFonts w:hint="eastAsia" w:ascii="仿宋" w:hAnsi="仿宋" w:eastAsia="仿宋" w:cs="仿宋"/>
          <w:spacing w:val="-4"/>
          <w:sz w:val="22"/>
          <w:szCs w:val="22"/>
        </w:rPr>
        <w:t xml:space="preserve"> </w:t>
      </w:r>
      <w:r>
        <w:rPr>
          <w:rFonts w:hint="eastAsia" w:ascii="仿宋" w:hAnsi="仿宋" w:eastAsia="仿宋" w:cs="仿宋"/>
          <w:b/>
          <w:bCs/>
          <w:spacing w:val="-4"/>
          <w:sz w:val="22"/>
          <w:szCs w:val="22"/>
        </w:rPr>
        <w:t>验收和工程试车</w:t>
      </w:r>
    </w:p>
    <w:p w14:paraId="5B4EA329">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13.1 分部分项工程验收</w:t>
      </w:r>
    </w:p>
    <w:p w14:paraId="284CF93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13.1.2 监理人不能按时进行验收时，应提前  </w:t>
      </w:r>
      <w:r>
        <w:rPr>
          <w:rFonts w:hint="eastAsia" w:ascii="仿宋" w:hAnsi="仿宋" w:eastAsia="仿宋" w:cs="仿宋"/>
          <w:spacing w:val="-96"/>
          <w:sz w:val="22"/>
          <w:szCs w:val="22"/>
          <w:u w:val="single" w:color="auto"/>
        </w:rPr>
        <w:t xml:space="preserve"> </w:t>
      </w:r>
      <w:r>
        <w:rPr>
          <w:rFonts w:hint="eastAsia" w:ascii="仿宋" w:hAnsi="仿宋" w:eastAsia="仿宋" w:cs="仿宋"/>
          <w:sz w:val="22"/>
          <w:szCs w:val="22"/>
          <w:u w:val="single" w:color="auto"/>
        </w:rPr>
        <w:t xml:space="preserve">24  </w:t>
      </w:r>
      <w:r>
        <w:rPr>
          <w:rFonts w:hint="eastAsia" w:ascii="仿宋" w:hAnsi="仿宋" w:eastAsia="仿宋" w:cs="仿宋"/>
          <w:spacing w:val="-95"/>
          <w:sz w:val="22"/>
          <w:szCs w:val="22"/>
        </w:rPr>
        <w:t xml:space="preserve"> </w:t>
      </w:r>
      <w:r>
        <w:rPr>
          <w:rFonts w:hint="eastAsia" w:ascii="仿宋" w:hAnsi="仿宋" w:eastAsia="仿宋" w:cs="仿宋"/>
          <w:sz w:val="22"/>
          <w:szCs w:val="22"/>
        </w:rPr>
        <w:t xml:space="preserve">小时提交书面延期要求。 关于延期最 </w:t>
      </w:r>
      <w:r>
        <w:rPr>
          <w:rFonts w:hint="eastAsia" w:ascii="仿宋" w:hAnsi="仿宋" w:eastAsia="仿宋" w:cs="仿宋"/>
          <w:spacing w:val="-2"/>
          <w:sz w:val="22"/>
          <w:szCs w:val="22"/>
        </w:rPr>
        <w:t>长不得超过：</w:t>
      </w:r>
      <w:r>
        <w:rPr>
          <w:rFonts w:hint="eastAsia" w:ascii="仿宋" w:hAnsi="仿宋" w:eastAsia="仿宋" w:cs="仿宋"/>
          <w:spacing w:val="-2"/>
          <w:sz w:val="22"/>
          <w:szCs w:val="22"/>
          <w:u w:val="single" w:color="auto"/>
        </w:rPr>
        <w:t xml:space="preserve">  48  </w:t>
      </w:r>
      <w:r>
        <w:rPr>
          <w:rFonts w:hint="eastAsia" w:ascii="仿宋" w:hAnsi="仿宋" w:eastAsia="仿宋" w:cs="仿宋"/>
          <w:spacing w:val="-89"/>
          <w:sz w:val="22"/>
          <w:szCs w:val="22"/>
        </w:rPr>
        <w:t xml:space="preserve"> </w:t>
      </w:r>
      <w:r>
        <w:rPr>
          <w:rFonts w:hint="eastAsia" w:ascii="仿宋" w:hAnsi="仿宋" w:eastAsia="仿宋" w:cs="仿宋"/>
          <w:spacing w:val="-2"/>
          <w:sz w:val="22"/>
          <w:szCs w:val="22"/>
        </w:rPr>
        <w:t>小时。</w:t>
      </w:r>
    </w:p>
    <w:p w14:paraId="0BE0692C">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13.2 竣工验收</w:t>
      </w:r>
    </w:p>
    <w:p w14:paraId="62C3EC3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13.2.2 竣工验收程序</w:t>
      </w:r>
    </w:p>
    <w:p w14:paraId="10465F7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关于竣工验收程序的约定：</w:t>
      </w:r>
      <w:r>
        <w:rPr>
          <w:rFonts w:hint="eastAsia" w:ascii="仿宋" w:hAnsi="仿宋" w:eastAsia="仿宋" w:cs="仿宋"/>
          <w:spacing w:val="-1"/>
          <w:sz w:val="22"/>
          <w:szCs w:val="22"/>
          <w:u w:val="single" w:color="auto"/>
        </w:rPr>
        <w:t>按通用条款执行。</w:t>
      </w:r>
      <w:r>
        <w:rPr>
          <w:rFonts w:hint="eastAsia" w:ascii="仿宋" w:hAnsi="仿宋" w:eastAsia="仿宋" w:cs="仿宋"/>
          <w:spacing w:val="3"/>
          <w:sz w:val="22"/>
          <w:szCs w:val="22"/>
          <w:u w:val="single" w:color="auto"/>
        </w:rPr>
        <w:t xml:space="preserve">  </w:t>
      </w:r>
    </w:p>
    <w:p w14:paraId="67AE7B0D">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发包人不按照本项约定组织竣工验收、颁发工程接收证书的违约金的计算方法：</w:t>
      </w:r>
      <w:r>
        <w:rPr>
          <w:rFonts w:hint="eastAsia" w:ascii="仿宋" w:hAnsi="仿宋" w:eastAsia="仿宋" w:cs="仿宋"/>
          <w:spacing w:val="-4"/>
          <w:sz w:val="22"/>
          <w:szCs w:val="22"/>
          <w:u w:val="single" w:color="auto"/>
        </w:rPr>
        <w:t>/</w:t>
      </w:r>
      <w:r>
        <w:rPr>
          <w:rFonts w:hint="eastAsia" w:ascii="仿宋" w:hAnsi="仿宋" w:eastAsia="仿宋" w:cs="仿宋"/>
          <w:spacing w:val="4"/>
          <w:sz w:val="22"/>
          <w:szCs w:val="22"/>
          <w:u w:val="single" w:color="auto"/>
        </w:rPr>
        <w:t xml:space="preserve">     </w:t>
      </w:r>
      <w:r>
        <w:rPr>
          <w:rFonts w:hint="eastAsia" w:ascii="仿宋" w:hAnsi="仿宋" w:eastAsia="仿宋" w:cs="仿宋"/>
          <w:spacing w:val="-4"/>
          <w:sz w:val="22"/>
          <w:szCs w:val="22"/>
        </w:rPr>
        <w:t>。</w:t>
      </w:r>
    </w:p>
    <w:p w14:paraId="7269671E">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13.2.5 移交、接收全部与部分工程 承包人向发包人移交</w:t>
      </w:r>
      <w:r>
        <w:rPr>
          <w:rFonts w:hint="eastAsia" w:ascii="仿宋" w:hAnsi="仿宋" w:eastAsia="仿宋" w:cs="仿宋"/>
          <w:sz w:val="22"/>
          <w:szCs w:val="22"/>
        </w:rPr>
        <w:t>工程的期限：</w:t>
      </w:r>
      <w:r>
        <w:rPr>
          <w:rFonts w:hint="eastAsia" w:ascii="仿宋" w:hAnsi="仿宋" w:eastAsia="仿宋" w:cs="仿宋"/>
          <w:sz w:val="22"/>
          <w:szCs w:val="22"/>
          <w:u w:val="single" w:color="auto"/>
        </w:rPr>
        <w:t>按照发包人约定执</w:t>
      </w:r>
      <w:r>
        <w:rPr>
          <w:rFonts w:hint="eastAsia" w:ascii="仿宋" w:hAnsi="仿宋" w:eastAsia="仿宋" w:cs="仿宋"/>
          <w:spacing w:val="-6"/>
          <w:sz w:val="22"/>
          <w:szCs w:val="22"/>
          <w:u w:val="single" w:color="auto"/>
        </w:rPr>
        <w:t>行。</w:t>
      </w:r>
      <w:r>
        <w:rPr>
          <w:rFonts w:hint="eastAsia" w:ascii="仿宋" w:hAnsi="仿宋" w:eastAsia="仿宋" w:cs="仿宋"/>
          <w:sz w:val="22"/>
          <w:szCs w:val="22"/>
          <w:u w:val="single" w:color="auto"/>
        </w:rPr>
        <w:t xml:space="preserve">  </w:t>
      </w:r>
    </w:p>
    <w:p w14:paraId="35C0FBD5">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发包人未按本合同约定接收全部或部分工程的，违约金的计算方法</w:t>
      </w:r>
      <w:r>
        <w:rPr>
          <w:rFonts w:hint="eastAsia" w:ascii="仿宋" w:hAnsi="仿宋" w:eastAsia="仿宋" w:cs="仿宋"/>
          <w:spacing w:val="-3"/>
          <w:sz w:val="22"/>
          <w:szCs w:val="22"/>
        </w:rPr>
        <w:t>为：</w:t>
      </w:r>
      <w:r>
        <w:rPr>
          <w:rFonts w:hint="eastAsia" w:ascii="仿宋" w:hAnsi="仿宋" w:eastAsia="仿宋" w:cs="仿宋"/>
          <w:spacing w:val="-4"/>
          <w:sz w:val="22"/>
          <w:szCs w:val="22"/>
          <w:u w:val="single" w:color="auto"/>
        </w:rPr>
        <w:t>/</w:t>
      </w:r>
      <w:r>
        <w:rPr>
          <w:rFonts w:hint="eastAsia" w:ascii="仿宋" w:hAnsi="仿宋" w:eastAsia="仿宋" w:cs="仿宋"/>
          <w:spacing w:val="4"/>
          <w:sz w:val="22"/>
          <w:szCs w:val="22"/>
          <w:u w:val="single" w:color="auto"/>
        </w:rPr>
        <w:t xml:space="preserve">         </w:t>
      </w:r>
      <w:r>
        <w:rPr>
          <w:rFonts w:hint="eastAsia" w:ascii="仿宋" w:hAnsi="仿宋" w:eastAsia="仿宋" w:cs="仿宋"/>
          <w:spacing w:val="-4"/>
          <w:sz w:val="22"/>
          <w:szCs w:val="22"/>
        </w:rPr>
        <w:t>。</w:t>
      </w:r>
    </w:p>
    <w:p w14:paraId="593B935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承包人未按时移交工程的，违约金的计算方法为：</w:t>
      </w:r>
      <w:r>
        <w:rPr>
          <w:rFonts w:hint="eastAsia" w:ascii="仿宋" w:hAnsi="仿宋" w:eastAsia="仿宋" w:cs="仿宋"/>
          <w:spacing w:val="5"/>
          <w:sz w:val="22"/>
          <w:szCs w:val="22"/>
        </w:rPr>
        <w:t xml:space="preserve"> </w:t>
      </w:r>
      <w:r>
        <w:rPr>
          <w:rFonts w:hint="eastAsia" w:ascii="仿宋" w:hAnsi="仿宋" w:eastAsia="仿宋" w:cs="仿宋"/>
          <w:spacing w:val="-1"/>
          <w:sz w:val="22"/>
          <w:szCs w:val="22"/>
          <w:u w:val="single" w:color="auto"/>
        </w:rPr>
        <w:t>扣除全部履约保证金和工程质保金</w:t>
      </w:r>
      <w:r>
        <w:rPr>
          <w:rFonts w:hint="eastAsia" w:ascii="仿宋" w:hAnsi="仿宋" w:eastAsia="仿宋" w:cs="仿宋"/>
          <w:spacing w:val="55"/>
          <w:sz w:val="22"/>
          <w:szCs w:val="22"/>
          <w:u w:val="single" w:color="auto"/>
        </w:rPr>
        <w:t xml:space="preserve">  </w:t>
      </w:r>
      <w:r>
        <w:rPr>
          <w:rFonts w:hint="eastAsia" w:ascii="仿宋" w:hAnsi="仿宋" w:eastAsia="仿宋" w:cs="仿宋"/>
          <w:spacing w:val="-1"/>
          <w:sz w:val="22"/>
          <w:szCs w:val="22"/>
        </w:rPr>
        <w:t>。</w:t>
      </w:r>
    </w:p>
    <w:p w14:paraId="19A975E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13.3 工程试车</w:t>
      </w:r>
    </w:p>
    <w:p w14:paraId="75ABF53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13.3.1 试车程序 工程试车内容：按实际情况确定      。</w:t>
      </w:r>
    </w:p>
    <w:p w14:paraId="472DB03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（1）单机无负荷试车费用由</w:t>
      </w:r>
      <w:r>
        <w:rPr>
          <w:rFonts w:hint="eastAsia" w:ascii="仿宋" w:hAnsi="仿宋" w:eastAsia="仿宋" w:cs="仿宋"/>
          <w:spacing w:val="112"/>
          <w:sz w:val="22"/>
          <w:szCs w:val="22"/>
        </w:rPr>
        <w:t xml:space="preserve"> </w:t>
      </w:r>
      <w:r>
        <w:rPr>
          <w:rFonts w:hint="eastAsia" w:ascii="仿宋" w:hAnsi="仿宋" w:eastAsia="仿宋" w:cs="仿宋"/>
          <w:spacing w:val="-102"/>
          <w:sz w:val="22"/>
          <w:szCs w:val="22"/>
          <w:u w:val="single" w:color="auto"/>
        </w:rPr>
        <w:t xml:space="preserve"> </w:t>
      </w:r>
      <w:r>
        <w:rPr>
          <w:rFonts w:hint="eastAsia" w:ascii="仿宋" w:hAnsi="仿宋" w:eastAsia="仿宋" w:cs="仿宋"/>
          <w:spacing w:val="-1"/>
          <w:sz w:val="22"/>
          <w:szCs w:val="22"/>
          <w:u w:val="single" w:color="auto"/>
        </w:rPr>
        <w:t xml:space="preserve">承包人承担、费用含在合同价中承担  </w:t>
      </w:r>
      <w:r>
        <w:rPr>
          <w:rFonts w:hint="eastAsia" w:ascii="仿宋" w:hAnsi="仿宋" w:eastAsia="仿宋" w:cs="仿宋"/>
          <w:spacing w:val="-100"/>
          <w:sz w:val="22"/>
          <w:szCs w:val="22"/>
        </w:rPr>
        <w:t xml:space="preserve"> </w:t>
      </w:r>
      <w:r>
        <w:rPr>
          <w:rFonts w:hint="eastAsia" w:ascii="仿宋" w:hAnsi="仿宋" w:eastAsia="仿宋" w:cs="仿宋"/>
          <w:spacing w:val="-1"/>
          <w:sz w:val="22"/>
          <w:szCs w:val="22"/>
        </w:rPr>
        <w:t>承担；</w:t>
      </w:r>
    </w:p>
    <w:p w14:paraId="2645A803">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（2）无负荷联动试车费用由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90"/>
          <w:sz w:val="22"/>
          <w:szCs w:val="22"/>
        </w:rPr>
        <w:t xml:space="preserve"> </w:t>
      </w:r>
      <w:r>
        <w:rPr>
          <w:rFonts w:hint="eastAsia" w:ascii="仿宋" w:hAnsi="仿宋" w:eastAsia="仿宋" w:cs="仿宋"/>
          <w:spacing w:val="-1"/>
          <w:sz w:val="22"/>
          <w:szCs w:val="22"/>
        </w:rPr>
        <w:t>承担。</w:t>
      </w:r>
    </w:p>
    <w:p w14:paraId="44ACA6C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13.3.3 投料试车</w:t>
      </w:r>
    </w:p>
    <w:p w14:paraId="509E2B7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关于投料试车相关事项的约定： </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2544E01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13.6 竣工退场</w:t>
      </w:r>
    </w:p>
    <w:p w14:paraId="1E41E46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13.6.1 竣工退场</w:t>
      </w:r>
    </w:p>
    <w:p w14:paraId="50B041A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承包人完成竣工退场的期限：</w:t>
      </w:r>
      <w:r>
        <w:rPr>
          <w:rFonts w:hint="eastAsia" w:ascii="仿宋" w:hAnsi="仿宋" w:eastAsia="仿宋" w:cs="仿宋"/>
          <w:spacing w:val="-1"/>
          <w:sz w:val="22"/>
          <w:szCs w:val="22"/>
          <w:u w:val="single" w:color="auto"/>
        </w:rPr>
        <w:t xml:space="preserve">  按照发包人要求执行     </w:t>
      </w:r>
      <w:r>
        <w:rPr>
          <w:rFonts w:hint="eastAsia" w:ascii="仿宋" w:hAnsi="仿宋" w:eastAsia="仿宋" w:cs="仿宋"/>
          <w:spacing w:val="-1"/>
          <w:sz w:val="22"/>
          <w:szCs w:val="22"/>
        </w:rPr>
        <w:t>。</w:t>
      </w:r>
    </w:p>
    <w:p w14:paraId="71E70680">
      <w:pPr>
        <w:keepNext w:val="0"/>
        <w:keepLines w:val="0"/>
        <w:pageBreakBefore w:val="0"/>
        <w:widowControl/>
        <w:kinsoku/>
        <w:wordWrap/>
        <w:overflowPunct/>
        <w:topLinePunct w:val="0"/>
        <w:autoSpaceDE/>
        <w:autoSpaceDN/>
        <w:bidi w:val="0"/>
        <w:adjustRightInd/>
        <w:snapToGrid/>
        <w:spacing w:line="360" w:lineRule="auto"/>
        <w:ind w:left="0" w:right="0" w:firstLine="426" w:firstLineChars="200"/>
        <w:textAlignment w:val="auto"/>
        <w:rPr>
          <w:rFonts w:hint="eastAsia" w:ascii="仿宋" w:hAnsi="仿宋" w:eastAsia="仿宋" w:cs="仿宋"/>
          <w:sz w:val="22"/>
          <w:szCs w:val="22"/>
        </w:rPr>
      </w:pPr>
      <w:r>
        <w:rPr>
          <w:rFonts w:hint="eastAsia" w:ascii="仿宋" w:hAnsi="仿宋" w:eastAsia="仿宋" w:cs="仿宋"/>
          <w:b/>
          <w:bCs/>
          <w:spacing w:val="-4"/>
          <w:sz w:val="22"/>
          <w:szCs w:val="22"/>
        </w:rPr>
        <w:t>14.</w:t>
      </w:r>
      <w:r>
        <w:rPr>
          <w:rFonts w:hint="eastAsia" w:ascii="仿宋" w:hAnsi="仿宋" w:eastAsia="仿宋" w:cs="仿宋"/>
          <w:spacing w:val="-4"/>
          <w:sz w:val="22"/>
          <w:szCs w:val="22"/>
        </w:rPr>
        <w:t xml:space="preserve">  </w:t>
      </w:r>
      <w:r>
        <w:rPr>
          <w:rFonts w:hint="eastAsia" w:ascii="仿宋" w:hAnsi="仿宋" w:eastAsia="仿宋" w:cs="仿宋"/>
          <w:b/>
          <w:bCs/>
          <w:spacing w:val="-4"/>
          <w:sz w:val="22"/>
          <w:szCs w:val="22"/>
        </w:rPr>
        <w:t>竣工结算</w:t>
      </w:r>
    </w:p>
    <w:p w14:paraId="61C5D3B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14.1 竣工付款申请</w:t>
      </w:r>
    </w:p>
    <w:p w14:paraId="3A5F9084">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 xml:space="preserve">承包人提交竣工付款申请单的期限：  </w:t>
      </w:r>
      <w:r>
        <w:rPr>
          <w:rFonts w:hint="eastAsia" w:ascii="仿宋" w:hAnsi="仿宋" w:eastAsia="仿宋" w:cs="仿宋"/>
          <w:spacing w:val="-81"/>
          <w:sz w:val="22"/>
          <w:szCs w:val="22"/>
          <w:u w:val="single" w:color="auto"/>
        </w:rPr>
        <w:t xml:space="preserve"> </w:t>
      </w:r>
      <w:r>
        <w:rPr>
          <w:rFonts w:hint="eastAsia" w:ascii="仿宋" w:hAnsi="仿宋" w:eastAsia="仿宋" w:cs="仿宋"/>
          <w:spacing w:val="-2"/>
          <w:sz w:val="22"/>
          <w:szCs w:val="22"/>
          <w:u w:val="single" w:color="auto"/>
        </w:rPr>
        <w:t xml:space="preserve">工程竣工验收合格后 28 天内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3B00118B">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竣工付款申请单应包括的内容：</w:t>
      </w:r>
      <w:r>
        <w:rPr>
          <w:rFonts w:hint="eastAsia" w:ascii="仿宋" w:hAnsi="仿宋" w:eastAsia="仿宋" w:cs="仿宋"/>
          <w:spacing w:val="-1"/>
          <w:sz w:val="22"/>
          <w:szCs w:val="22"/>
          <w:u w:val="single" w:color="auto"/>
        </w:rPr>
        <w:t xml:space="preserve">按通用条款执行     </w:t>
      </w:r>
      <w:r>
        <w:rPr>
          <w:rFonts w:hint="eastAsia" w:ascii="仿宋" w:hAnsi="仿宋" w:eastAsia="仿宋" w:cs="仿宋"/>
          <w:spacing w:val="-1"/>
          <w:sz w:val="22"/>
          <w:szCs w:val="22"/>
        </w:rPr>
        <w:t>。</w:t>
      </w:r>
    </w:p>
    <w:p w14:paraId="2090811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14.2 竣工结算审核</w:t>
      </w:r>
    </w:p>
    <w:p w14:paraId="1F26BAC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 xml:space="preserve">发包人审批竣工付款申请单的期限： </w:t>
      </w:r>
      <w:r>
        <w:rPr>
          <w:rFonts w:hint="eastAsia" w:ascii="仿宋" w:hAnsi="仿宋" w:eastAsia="仿宋" w:cs="仿宋"/>
          <w:spacing w:val="-90"/>
          <w:sz w:val="22"/>
          <w:szCs w:val="22"/>
          <w:u w:val="single" w:color="auto"/>
        </w:rPr>
        <w:t xml:space="preserve"> </w:t>
      </w:r>
      <w:r>
        <w:rPr>
          <w:rFonts w:hint="eastAsia" w:ascii="仿宋" w:hAnsi="仿宋" w:eastAsia="仿宋" w:cs="仿宋"/>
          <w:spacing w:val="-2"/>
          <w:sz w:val="22"/>
          <w:szCs w:val="22"/>
          <w:u w:val="single" w:color="auto"/>
        </w:rPr>
        <w:t>工程竣工验收合格后 28 天内</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1117AF3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发包人完成竣工付款的期限： </w:t>
      </w:r>
      <w:r>
        <w:rPr>
          <w:rFonts w:hint="eastAsia" w:ascii="仿宋" w:hAnsi="仿宋" w:eastAsia="仿宋" w:cs="仿宋"/>
          <w:spacing w:val="-99"/>
          <w:sz w:val="22"/>
          <w:szCs w:val="22"/>
          <w:u w:val="single" w:color="auto"/>
        </w:rPr>
        <w:t xml:space="preserve"> </w:t>
      </w:r>
      <w:r>
        <w:rPr>
          <w:rFonts w:hint="eastAsia" w:ascii="仿宋" w:hAnsi="仿宋" w:eastAsia="仿宋" w:cs="仿宋"/>
          <w:spacing w:val="-1"/>
          <w:sz w:val="22"/>
          <w:szCs w:val="22"/>
          <w:u w:val="single" w:color="auto"/>
        </w:rPr>
        <w:t>按通用条款</w:t>
      </w:r>
      <w:r>
        <w:rPr>
          <w:rFonts w:hint="eastAsia" w:ascii="仿宋" w:hAnsi="仿宋" w:eastAsia="仿宋" w:cs="仿宋"/>
          <w:spacing w:val="-2"/>
          <w:sz w:val="22"/>
          <w:szCs w:val="22"/>
          <w:u w:val="single" w:color="auto"/>
        </w:rPr>
        <w:t>执行</w:t>
      </w:r>
      <w:r>
        <w:rPr>
          <w:rFonts w:hint="eastAsia" w:ascii="仿宋" w:hAnsi="仿宋" w:eastAsia="仿宋" w:cs="仿宋"/>
          <w:spacing w:val="-2"/>
          <w:sz w:val="22"/>
          <w:szCs w:val="22"/>
        </w:rPr>
        <w:t>。</w:t>
      </w:r>
    </w:p>
    <w:p w14:paraId="669A667F">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关于竣工付款证书异议部分复核的方式和程序： </w:t>
      </w:r>
      <w:r>
        <w:rPr>
          <w:rFonts w:hint="eastAsia" w:ascii="仿宋" w:hAnsi="仿宋" w:eastAsia="仿宋" w:cs="仿宋"/>
          <w:spacing w:val="-92"/>
          <w:sz w:val="22"/>
          <w:szCs w:val="22"/>
          <w:u w:val="single" w:color="auto"/>
        </w:rPr>
        <w:t xml:space="preserve"> </w:t>
      </w:r>
      <w:r>
        <w:rPr>
          <w:rFonts w:hint="eastAsia" w:ascii="仿宋" w:hAnsi="仿宋" w:eastAsia="仿宋" w:cs="仿宋"/>
          <w:spacing w:val="-1"/>
          <w:sz w:val="22"/>
          <w:szCs w:val="22"/>
          <w:u w:val="single" w:color="auto"/>
        </w:rPr>
        <w:t>按通用条款执行</w:t>
      </w:r>
      <w:r>
        <w:rPr>
          <w:rFonts w:hint="eastAsia" w:ascii="仿宋" w:hAnsi="仿宋" w:eastAsia="仿宋" w:cs="仿宋"/>
          <w:spacing w:val="-1"/>
          <w:sz w:val="22"/>
          <w:szCs w:val="22"/>
        </w:rPr>
        <w:t>。</w:t>
      </w:r>
    </w:p>
    <w:p w14:paraId="0AED597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14.4 最终结清</w:t>
      </w:r>
    </w:p>
    <w:p w14:paraId="5989157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14.4.1 最终结清申请单</w:t>
      </w:r>
    </w:p>
    <w:p w14:paraId="6F06E675">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承包人提交最终结清申请单的份数：</w:t>
      </w:r>
      <w:r>
        <w:rPr>
          <w:rFonts w:hint="eastAsia" w:ascii="仿宋" w:hAnsi="仿宋" w:eastAsia="仿宋" w:cs="仿宋"/>
          <w:sz w:val="22"/>
          <w:szCs w:val="22"/>
          <w:u w:val="single" w:color="auto"/>
        </w:rPr>
        <w:t xml:space="preserve">      八</w:t>
      </w:r>
      <w:r>
        <w:rPr>
          <w:rFonts w:hint="eastAsia" w:ascii="仿宋" w:hAnsi="仿宋" w:eastAsia="仿宋" w:cs="仿宋"/>
          <w:spacing w:val="-1"/>
          <w:sz w:val="22"/>
          <w:szCs w:val="22"/>
          <w:u w:val="single" w:color="auto"/>
        </w:rPr>
        <w:t xml:space="preserve">份          </w:t>
      </w:r>
      <w:r>
        <w:rPr>
          <w:rFonts w:hint="eastAsia" w:ascii="仿宋" w:hAnsi="仿宋" w:eastAsia="仿宋" w:cs="仿宋"/>
          <w:spacing w:val="-1"/>
          <w:sz w:val="22"/>
          <w:szCs w:val="22"/>
        </w:rPr>
        <w:t>。</w:t>
      </w:r>
    </w:p>
    <w:p w14:paraId="725063F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承包人提交最终结算申请单的期限：</w:t>
      </w:r>
      <w:r>
        <w:rPr>
          <w:rFonts w:hint="eastAsia" w:ascii="仿宋" w:hAnsi="仿宋" w:eastAsia="仿宋" w:cs="仿宋"/>
          <w:spacing w:val="-2"/>
          <w:sz w:val="22"/>
          <w:szCs w:val="22"/>
          <w:u w:val="single" w:color="auto"/>
        </w:rPr>
        <w:t xml:space="preserve">   缺陷责任期满后 7</w:t>
      </w:r>
      <w:r>
        <w:rPr>
          <w:rFonts w:hint="eastAsia" w:ascii="仿宋" w:hAnsi="仿宋" w:eastAsia="仿宋" w:cs="仿宋"/>
          <w:spacing w:val="53"/>
          <w:sz w:val="22"/>
          <w:szCs w:val="22"/>
          <w:u w:val="single" w:color="auto"/>
        </w:rPr>
        <w:t xml:space="preserve"> </w:t>
      </w:r>
      <w:r>
        <w:rPr>
          <w:rFonts w:hint="eastAsia" w:ascii="仿宋" w:hAnsi="仿宋" w:eastAsia="仿宋" w:cs="仿宋"/>
          <w:spacing w:val="-2"/>
          <w:sz w:val="22"/>
          <w:szCs w:val="22"/>
          <w:u w:val="single" w:color="auto"/>
        </w:rPr>
        <w:t xml:space="preserve">日内 </w:t>
      </w:r>
      <w:r>
        <w:rPr>
          <w:rFonts w:hint="eastAsia" w:ascii="仿宋" w:hAnsi="仿宋" w:eastAsia="仿宋" w:cs="仿宋"/>
          <w:spacing w:val="-2"/>
          <w:sz w:val="22"/>
          <w:szCs w:val="22"/>
        </w:rPr>
        <w:t>。</w:t>
      </w:r>
    </w:p>
    <w:p w14:paraId="14A67AC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14.4.2 最终结清证书和支付</w:t>
      </w:r>
    </w:p>
    <w:p w14:paraId="060027C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（1）发包人完成最终结清申请单的审批并颁发最终结清证书的期限</w:t>
      </w:r>
      <w:r>
        <w:rPr>
          <w:rFonts w:hint="eastAsia" w:ascii="仿宋" w:hAnsi="仿宋" w:eastAsia="仿宋" w:cs="仿宋"/>
          <w:spacing w:val="-4"/>
          <w:sz w:val="22"/>
          <w:szCs w:val="22"/>
          <w:u w:val="single" w:color="auto"/>
        </w:rPr>
        <w:t>/</w:t>
      </w:r>
      <w:r>
        <w:rPr>
          <w:rFonts w:hint="eastAsia" w:ascii="仿宋" w:hAnsi="仿宋" w:eastAsia="仿宋" w:cs="仿宋"/>
          <w:spacing w:val="1"/>
          <w:sz w:val="22"/>
          <w:szCs w:val="22"/>
          <w:u w:val="single" w:color="auto"/>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4"/>
          <w:sz w:val="22"/>
          <w:szCs w:val="22"/>
          <w:u w:val="single" w:color="auto"/>
        </w:rPr>
        <w:t>。</w:t>
      </w:r>
    </w:p>
    <w:p w14:paraId="28AA3040">
      <w:pPr>
        <w:keepNext w:val="0"/>
        <w:keepLines w:val="0"/>
        <w:pageBreakBefore w:val="0"/>
        <w:widowControl/>
        <w:kinsoku/>
        <w:wordWrap/>
        <w:overflowPunct/>
        <w:topLinePunct w:val="0"/>
        <w:autoSpaceDE/>
        <w:autoSpaceDN/>
        <w:bidi w:val="0"/>
        <w:adjustRightInd/>
        <w:snapToGrid/>
        <w:spacing w:line="360" w:lineRule="auto"/>
        <w:ind w:left="0" w:right="0" w:firstLine="396" w:firstLineChars="200"/>
        <w:textAlignment w:val="auto"/>
        <w:rPr>
          <w:rFonts w:hint="eastAsia" w:ascii="仿宋" w:hAnsi="仿宋" w:eastAsia="仿宋" w:cs="仿宋"/>
          <w:sz w:val="22"/>
          <w:szCs w:val="22"/>
        </w:rPr>
      </w:pPr>
      <w:r>
        <w:rPr>
          <w:rFonts w:hint="eastAsia" w:ascii="仿宋" w:hAnsi="仿宋" w:eastAsia="仿宋" w:cs="仿宋"/>
          <w:spacing w:val="-11"/>
          <w:sz w:val="22"/>
          <w:szCs w:val="22"/>
        </w:rPr>
        <w:t>（2）发包人完成支付的期限：</w:t>
      </w:r>
      <w:r>
        <w:rPr>
          <w:rFonts w:hint="eastAsia" w:ascii="仿宋" w:hAnsi="仿宋" w:eastAsia="仿宋" w:cs="仿宋"/>
          <w:spacing w:val="2"/>
          <w:sz w:val="22"/>
          <w:szCs w:val="22"/>
          <w:u w:val="single" w:color="auto"/>
        </w:rPr>
        <w:t xml:space="preserve">          </w:t>
      </w:r>
      <w:r>
        <w:rPr>
          <w:rFonts w:hint="eastAsia" w:ascii="仿宋" w:hAnsi="仿宋" w:eastAsia="仿宋" w:cs="仿宋"/>
          <w:spacing w:val="-11"/>
          <w:sz w:val="22"/>
          <w:szCs w:val="22"/>
          <w:u w:val="single" w:color="auto"/>
        </w:rPr>
        <w:t>/</w:t>
      </w:r>
      <w:r>
        <w:rPr>
          <w:rFonts w:hint="eastAsia" w:ascii="仿宋" w:hAnsi="仿宋" w:eastAsia="仿宋" w:cs="仿宋"/>
          <w:spacing w:val="9"/>
          <w:sz w:val="22"/>
          <w:szCs w:val="22"/>
          <w:u w:val="single" w:color="auto"/>
        </w:rPr>
        <w:t xml:space="preserve">   </w:t>
      </w:r>
      <w:r>
        <w:rPr>
          <w:rFonts w:hint="eastAsia" w:ascii="仿宋" w:hAnsi="仿宋" w:eastAsia="仿宋" w:cs="仿宋"/>
          <w:spacing w:val="-11"/>
          <w:sz w:val="22"/>
          <w:szCs w:val="22"/>
          <w:u w:val="single" w:color="auto"/>
        </w:rPr>
        <w:t>。</w:t>
      </w:r>
      <w:r>
        <w:rPr>
          <w:rFonts w:hint="eastAsia" w:ascii="仿宋" w:hAnsi="仿宋" w:eastAsia="仿宋" w:cs="仿宋"/>
          <w:sz w:val="22"/>
          <w:szCs w:val="22"/>
          <w:u w:val="single" w:color="auto"/>
        </w:rPr>
        <w:t xml:space="preserve">        </w:t>
      </w:r>
    </w:p>
    <w:p w14:paraId="326E08C1">
      <w:pPr>
        <w:keepNext w:val="0"/>
        <w:keepLines w:val="0"/>
        <w:pageBreakBefore w:val="0"/>
        <w:widowControl/>
        <w:kinsoku/>
        <w:wordWrap/>
        <w:overflowPunct/>
        <w:topLinePunct w:val="0"/>
        <w:autoSpaceDE/>
        <w:autoSpaceDN/>
        <w:bidi w:val="0"/>
        <w:adjustRightInd/>
        <w:snapToGrid/>
        <w:spacing w:line="360" w:lineRule="auto"/>
        <w:ind w:left="0" w:right="0" w:firstLine="426" w:firstLineChars="200"/>
        <w:textAlignment w:val="auto"/>
        <w:rPr>
          <w:rFonts w:hint="eastAsia" w:ascii="仿宋" w:hAnsi="仿宋" w:eastAsia="仿宋" w:cs="仿宋"/>
          <w:sz w:val="22"/>
          <w:szCs w:val="22"/>
        </w:rPr>
      </w:pPr>
      <w:r>
        <w:rPr>
          <w:rFonts w:hint="eastAsia" w:ascii="仿宋" w:hAnsi="仿宋" w:eastAsia="仿宋" w:cs="仿宋"/>
          <w:b/>
          <w:bCs/>
          <w:spacing w:val="-4"/>
          <w:sz w:val="22"/>
          <w:szCs w:val="22"/>
        </w:rPr>
        <w:t>15.</w:t>
      </w:r>
      <w:r>
        <w:rPr>
          <w:rFonts w:hint="eastAsia" w:ascii="仿宋" w:hAnsi="仿宋" w:eastAsia="仿宋" w:cs="仿宋"/>
          <w:spacing w:val="-4"/>
          <w:sz w:val="22"/>
          <w:szCs w:val="22"/>
        </w:rPr>
        <w:t xml:space="preserve">  </w:t>
      </w:r>
      <w:r>
        <w:rPr>
          <w:rFonts w:hint="eastAsia" w:ascii="仿宋" w:hAnsi="仿宋" w:eastAsia="仿宋" w:cs="仿宋"/>
          <w:b/>
          <w:bCs/>
          <w:spacing w:val="-4"/>
          <w:sz w:val="22"/>
          <w:szCs w:val="22"/>
        </w:rPr>
        <w:t>缺陷责任期与保修</w:t>
      </w:r>
    </w:p>
    <w:p w14:paraId="4147580A">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15.1 缺陷责任期</w:t>
      </w:r>
    </w:p>
    <w:p w14:paraId="197F0E56">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缺陷责任期的具体期限：</w:t>
      </w:r>
      <w:r>
        <w:rPr>
          <w:rFonts w:hint="eastAsia" w:ascii="仿宋" w:hAnsi="仿宋" w:eastAsia="仿宋" w:cs="仿宋"/>
          <w:sz w:val="22"/>
          <w:szCs w:val="22"/>
          <w:u w:val="single" w:color="auto"/>
        </w:rPr>
        <w:t>竣工验收合格后起算， 具体期限</w:t>
      </w:r>
      <w:r>
        <w:rPr>
          <w:rFonts w:hint="eastAsia" w:ascii="仿宋" w:hAnsi="仿宋" w:eastAsia="仿宋" w:cs="仿宋"/>
          <w:spacing w:val="-1"/>
          <w:sz w:val="22"/>
          <w:szCs w:val="22"/>
          <w:u w:val="single" w:color="auto"/>
        </w:rPr>
        <w:t xml:space="preserve">详见工程质量保修书 </w:t>
      </w:r>
      <w:r>
        <w:rPr>
          <w:rFonts w:hint="eastAsia" w:ascii="仿宋" w:hAnsi="仿宋" w:eastAsia="仿宋" w:cs="仿宋"/>
          <w:spacing w:val="-1"/>
          <w:sz w:val="22"/>
          <w:szCs w:val="22"/>
        </w:rPr>
        <w:t>。</w:t>
      </w:r>
    </w:p>
    <w:p w14:paraId="039B4F7D">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15.2 质量保证金</w:t>
      </w:r>
    </w:p>
    <w:p w14:paraId="2117B9C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关于是否扣留质量保证金的约定：</w:t>
      </w:r>
      <w:r>
        <w:rPr>
          <w:rFonts w:hint="eastAsia" w:ascii="仿宋" w:hAnsi="仿宋" w:eastAsia="仿宋" w:cs="仿宋"/>
          <w:spacing w:val="-3"/>
          <w:sz w:val="22"/>
          <w:szCs w:val="22"/>
          <w:u w:val="single" w:color="auto"/>
        </w:rPr>
        <w:t xml:space="preserve"> 扣留工程终审价格的</w:t>
      </w:r>
      <w:r>
        <w:rPr>
          <w:rFonts w:hint="eastAsia" w:ascii="仿宋" w:hAnsi="仿宋" w:eastAsia="仿宋" w:cs="仿宋"/>
          <w:spacing w:val="-42"/>
          <w:sz w:val="22"/>
          <w:szCs w:val="22"/>
          <w:u w:val="single" w:color="auto"/>
        </w:rPr>
        <w:t xml:space="preserve"> </w:t>
      </w:r>
      <w:r>
        <w:rPr>
          <w:rFonts w:hint="eastAsia" w:ascii="仿宋" w:hAnsi="仿宋" w:eastAsia="仿宋" w:cs="仿宋"/>
          <w:spacing w:val="-3"/>
          <w:sz w:val="22"/>
          <w:szCs w:val="22"/>
          <w:u w:val="single" w:color="auto"/>
        </w:rPr>
        <w:t>3%作为工</w:t>
      </w:r>
      <w:r>
        <w:rPr>
          <w:rFonts w:hint="eastAsia" w:ascii="仿宋" w:hAnsi="仿宋" w:eastAsia="仿宋" w:cs="仿宋"/>
          <w:spacing w:val="-4"/>
          <w:sz w:val="22"/>
          <w:szCs w:val="22"/>
          <w:u w:val="single" w:color="auto"/>
        </w:rPr>
        <w:t>程质量保证金，质量保证</w:t>
      </w:r>
      <w:r>
        <w:rPr>
          <w:rFonts w:hint="eastAsia" w:ascii="仿宋" w:hAnsi="仿宋" w:eastAsia="仿宋" w:cs="仿宋"/>
          <w:sz w:val="22"/>
          <w:szCs w:val="22"/>
          <w:u w:val="single" w:color="auto"/>
        </w:rPr>
        <w:t>金不计息</w:t>
      </w:r>
      <w:r>
        <w:rPr>
          <w:rFonts w:hint="eastAsia" w:ascii="仿宋" w:hAnsi="仿宋" w:eastAsia="仿宋" w:cs="仿宋"/>
          <w:color w:val="FF0101"/>
          <w:sz w:val="22"/>
          <w:szCs w:val="22"/>
          <w:u w:val="single" w:color="auto"/>
        </w:rPr>
        <w:t>，</w:t>
      </w:r>
      <w:r>
        <w:rPr>
          <w:rFonts w:hint="eastAsia" w:ascii="仿宋" w:hAnsi="仿宋" w:eastAsia="仿宋" w:cs="仿宋"/>
          <w:sz w:val="22"/>
          <w:szCs w:val="22"/>
          <w:u w:val="single" w:color="auto"/>
        </w:rPr>
        <w:t>保修金预留以银行保函形式递交至甲方，</w:t>
      </w:r>
      <w:r>
        <w:rPr>
          <w:rFonts w:hint="eastAsia" w:ascii="仿宋" w:hAnsi="仿宋" w:eastAsia="仿宋" w:cs="仿宋"/>
          <w:spacing w:val="-1"/>
          <w:sz w:val="22"/>
          <w:szCs w:val="22"/>
          <w:u w:val="single" w:color="auto"/>
        </w:rPr>
        <w:t>保函有效期同缺陷责任期（24</w:t>
      </w:r>
      <w:r>
        <w:rPr>
          <w:rFonts w:hint="eastAsia" w:ascii="仿宋" w:hAnsi="仿宋" w:eastAsia="仿宋" w:cs="仿宋"/>
          <w:spacing w:val="-48"/>
          <w:sz w:val="22"/>
          <w:szCs w:val="22"/>
          <w:u w:val="single" w:color="auto"/>
        </w:rPr>
        <w:t xml:space="preserve"> </w:t>
      </w:r>
      <w:r>
        <w:rPr>
          <w:rFonts w:hint="eastAsia" w:ascii="仿宋" w:hAnsi="仿宋" w:eastAsia="仿宋" w:cs="仿宋"/>
          <w:spacing w:val="-1"/>
          <w:sz w:val="22"/>
          <w:szCs w:val="22"/>
          <w:u w:val="single" w:color="auto"/>
        </w:rPr>
        <w:t>个月）。</w:t>
      </w:r>
      <w:r>
        <w:rPr>
          <w:rFonts w:hint="eastAsia" w:ascii="仿宋" w:hAnsi="仿宋" w:eastAsia="仿宋" w:cs="仿宋"/>
          <w:sz w:val="22"/>
          <w:szCs w:val="22"/>
          <w:u w:val="single" w:color="auto"/>
        </w:rPr>
        <w:t xml:space="preserve">  </w:t>
      </w:r>
    </w:p>
    <w:p w14:paraId="057DABFF">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15.2.1 承包人提供质量保证金的方式</w:t>
      </w:r>
      <w:r>
        <w:rPr>
          <w:rFonts w:hint="eastAsia" w:ascii="仿宋" w:hAnsi="仿宋" w:eastAsia="仿宋" w:cs="仿宋"/>
          <w:spacing w:val="15"/>
          <w:sz w:val="22"/>
          <w:szCs w:val="22"/>
        </w:rPr>
        <w:t xml:space="preserve"> </w:t>
      </w:r>
      <w:r>
        <w:rPr>
          <w:rFonts w:hint="eastAsia" w:ascii="仿宋" w:hAnsi="仿宋" w:eastAsia="仿宋" w:cs="仿宋"/>
          <w:spacing w:val="-1"/>
          <w:sz w:val="22"/>
          <w:szCs w:val="22"/>
        </w:rPr>
        <w:t>质量保证金采用以下第</w:t>
      </w:r>
      <w:r>
        <w:rPr>
          <w:rFonts w:hint="eastAsia" w:ascii="仿宋" w:hAnsi="仿宋" w:eastAsia="仿宋" w:cs="仿宋"/>
          <w:spacing w:val="-1"/>
          <w:sz w:val="22"/>
          <w:szCs w:val="22"/>
          <w:u w:val="single" w:color="auto"/>
        </w:rPr>
        <w:t>（2）</w:t>
      </w:r>
      <w:r>
        <w:rPr>
          <w:rFonts w:hint="eastAsia" w:ascii="仿宋" w:hAnsi="仿宋" w:eastAsia="仿宋" w:cs="仿宋"/>
          <w:spacing w:val="-1"/>
          <w:sz w:val="22"/>
          <w:szCs w:val="22"/>
        </w:rPr>
        <w:t>种方式：</w:t>
      </w:r>
    </w:p>
    <w:p w14:paraId="04A494C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（1）质量保证金保函，保证金额为：</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w:t>
      </w:r>
    </w:p>
    <w:p w14:paraId="168B6CF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1"/>
          <w:sz w:val="22"/>
          <w:szCs w:val="22"/>
          <w:u w:val="single" w:color="auto"/>
        </w:rPr>
        <w:t xml:space="preserve">  3 </w:t>
      </w:r>
      <w:r>
        <w:rPr>
          <w:rFonts w:hint="eastAsia" w:ascii="仿宋" w:hAnsi="仿宋" w:eastAsia="仿宋" w:cs="仿宋"/>
          <w:spacing w:val="-1"/>
          <w:sz w:val="22"/>
          <w:szCs w:val="22"/>
        </w:rPr>
        <w:t>%的工程终审价款；</w:t>
      </w:r>
    </w:p>
    <w:p w14:paraId="4C0B300D">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（3）其他方式：</w:t>
      </w:r>
      <w:r>
        <w:rPr>
          <w:rFonts w:hint="eastAsia" w:ascii="仿宋" w:hAnsi="仿宋" w:eastAsia="仿宋" w:cs="仿宋"/>
          <w:spacing w:val="6"/>
          <w:sz w:val="22"/>
          <w:szCs w:val="22"/>
        </w:rPr>
        <w:t xml:space="preserve"> </w:t>
      </w:r>
      <w:r>
        <w:rPr>
          <w:rFonts w:hint="eastAsia" w:ascii="仿宋" w:hAnsi="仿宋" w:eastAsia="仿宋" w:cs="仿宋"/>
          <w:spacing w:val="-4"/>
          <w:sz w:val="22"/>
          <w:szCs w:val="22"/>
          <w:u w:val="single" w:color="auto"/>
        </w:rPr>
        <w:t>/</w:t>
      </w:r>
      <w:r>
        <w:rPr>
          <w:rFonts w:hint="eastAsia" w:ascii="仿宋" w:hAnsi="仿宋" w:eastAsia="仿宋" w:cs="仿宋"/>
          <w:spacing w:val="2"/>
          <w:sz w:val="22"/>
          <w:szCs w:val="22"/>
          <w:u w:val="single" w:color="auto"/>
        </w:rPr>
        <w:t xml:space="preserve">          </w:t>
      </w:r>
      <w:r>
        <w:rPr>
          <w:rFonts w:hint="eastAsia" w:ascii="仿宋" w:hAnsi="仿宋" w:eastAsia="仿宋" w:cs="仿宋"/>
          <w:spacing w:val="-4"/>
          <w:sz w:val="22"/>
          <w:szCs w:val="22"/>
          <w:u w:val="single" w:color="auto"/>
        </w:rPr>
        <w:t>。</w:t>
      </w:r>
    </w:p>
    <w:p w14:paraId="09959BE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15.2.2 质量保证金的扣留  质量保证金的扣留采取以下第  </w:t>
      </w:r>
      <w:r>
        <w:rPr>
          <w:rFonts w:hint="eastAsia" w:ascii="仿宋" w:hAnsi="仿宋" w:eastAsia="仿宋" w:cs="仿宋"/>
          <w:spacing w:val="-98"/>
          <w:sz w:val="22"/>
          <w:szCs w:val="22"/>
          <w:u w:val="single" w:color="auto"/>
        </w:rPr>
        <w:t xml:space="preserve"> </w:t>
      </w:r>
      <w:r>
        <w:rPr>
          <w:rFonts w:hint="eastAsia" w:ascii="仿宋" w:hAnsi="仿宋" w:eastAsia="仿宋" w:cs="仿宋"/>
          <w:spacing w:val="-1"/>
          <w:sz w:val="22"/>
          <w:szCs w:val="22"/>
          <w:u w:val="single" w:color="auto"/>
        </w:rPr>
        <w:t xml:space="preserve">2 </w:t>
      </w:r>
      <w:r>
        <w:rPr>
          <w:rFonts w:hint="eastAsia" w:ascii="仿宋" w:hAnsi="仿宋" w:eastAsia="仿宋" w:cs="仿宋"/>
          <w:spacing w:val="-1"/>
          <w:sz w:val="22"/>
          <w:szCs w:val="22"/>
        </w:rPr>
        <w:t>种方式：</w:t>
      </w:r>
    </w:p>
    <w:p w14:paraId="7808A0DA">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（1）在支付工程进度款时逐次扣留，在此情形下，质量保证金的计算基数不包括预付款的</w:t>
      </w:r>
      <w:r>
        <w:rPr>
          <w:rFonts w:hint="eastAsia" w:ascii="仿宋" w:hAnsi="仿宋" w:eastAsia="仿宋" w:cs="仿宋"/>
          <w:sz w:val="22"/>
          <w:szCs w:val="22"/>
        </w:rPr>
        <w:t xml:space="preserve"> </w:t>
      </w:r>
      <w:r>
        <w:rPr>
          <w:rFonts w:hint="eastAsia" w:ascii="仿宋" w:hAnsi="仿宋" w:eastAsia="仿宋" w:cs="仿宋"/>
          <w:spacing w:val="-1"/>
          <w:sz w:val="22"/>
          <w:szCs w:val="22"/>
        </w:rPr>
        <w:t>支 付、扣回以及价格调整的金额；</w:t>
      </w:r>
    </w:p>
    <w:p w14:paraId="3BCDB1AD">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（2）工程竣工结算时一次性扣留质量保证金；</w:t>
      </w:r>
    </w:p>
    <w:p w14:paraId="4E22B98E">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（3）其他扣留方式： </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3563FA6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关于质量保证金的补充约定：</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622B0594">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15.3</w:t>
      </w:r>
      <w:r>
        <w:rPr>
          <w:rFonts w:hint="eastAsia" w:ascii="仿宋" w:hAnsi="仿宋" w:eastAsia="仿宋" w:cs="仿宋"/>
          <w:spacing w:val="11"/>
          <w:sz w:val="22"/>
          <w:szCs w:val="22"/>
        </w:rPr>
        <w:t xml:space="preserve"> </w:t>
      </w:r>
      <w:r>
        <w:rPr>
          <w:rFonts w:hint="eastAsia" w:ascii="仿宋" w:hAnsi="仿宋" w:eastAsia="仿宋" w:cs="仿宋"/>
          <w:spacing w:val="-6"/>
          <w:sz w:val="22"/>
          <w:szCs w:val="22"/>
        </w:rPr>
        <w:t>保修</w:t>
      </w:r>
    </w:p>
    <w:p w14:paraId="5678622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15.3.1 保修责任</w:t>
      </w:r>
    </w:p>
    <w:p w14:paraId="426040D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工程保修期为：</w:t>
      </w:r>
      <w:r>
        <w:rPr>
          <w:rFonts w:hint="eastAsia" w:ascii="仿宋" w:hAnsi="仿宋" w:eastAsia="仿宋" w:cs="仿宋"/>
          <w:spacing w:val="-1"/>
          <w:sz w:val="22"/>
          <w:szCs w:val="22"/>
          <w:u w:val="single" w:color="auto"/>
        </w:rPr>
        <w:t>2</w:t>
      </w:r>
      <w:r>
        <w:rPr>
          <w:rFonts w:hint="eastAsia" w:ascii="仿宋" w:hAnsi="仿宋" w:eastAsia="仿宋" w:cs="仿宋"/>
          <w:spacing w:val="-42"/>
          <w:sz w:val="22"/>
          <w:szCs w:val="22"/>
          <w:u w:val="single" w:color="auto"/>
        </w:rPr>
        <w:t xml:space="preserve"> </w:t>
      </w:r>
      <w:r>
        <w:rPr>
          <w:rFonts w:hint="eastAsia" w:ascii="仿宋" w:hAnsi="仿宋" w:eastAsia="仿宋" w:cs="仿宋"/>
          <w:spacing w:val="-1"/>
          <w:sz w:val="22"/>
          <w:szCs w:val="22"/>
          <w:u w:val="single" w:color="auto"/>
        </w:rPr>
        <w:t>年（按国家规定的保修范围和期限保修）。</w:t>
      </w:r>
      <w:r>
        <w:rPr>
          <w:rFonts w:hint="eastAsia" w:ascii="仿宋" w:hAnsi="仿宋" w:eastAsia="仿宋" w:cs="仿宋"/>
          <w:sz w:val="22"/>
          <w:szCs w:val="22"/>
          <w:u w:val="single" w:color="auto"/>
        </w:rPr>
        <w:t xml:space="preserve">  </w:t>
      </w:r>
    </w:p>
    <w:p w14:paraId="00C360B7">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15.3.2 修复通知</w:t>
      </w:r>
    </w:p>
    <w:p w14:paraId="3918DB7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承包人收到保修通知并到达工程现场的合理时间：</w:t>
      </w:r>
    </w:p>
    <w:p w14:paraId="07FB69A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承包人收到保修通知并到达工程现场的合理时间：</w:t>
      </w:r>
      <w:r>
        <w:rPr>
          <w:rFonts w:hint="eastAsia" w:ascii="仿宋" w:hAnsi="仿宋" w:eastAsia="仿宋" w:cs="仿宋"/>
          <w:sz w:val="22"/>
          <w:szCs w:val="22"/>
          <w:u w:val="single" w:color="auto"/>
        </w:rPr>
        <w:t>收到通知</w:t>
      </w:r>
      <w:r>
        <w:rPr>
          <w:rFonts w:hint="eastAsia" w:ascii="仿宋" w:hAnsi="仿宋" w:eastAsia="仿宋" w:cs="仿宋"/>
          <w:spacing w:val="-1"/>
          <w:sz w:val="22"/>
          <w:szCs w:val="22"/>
          <w:u w:val="single" w:color="auto"/>
        </w:rPr>
        <w:t>后 24 小时内</w:t>
      </w:r>
      <w:r>
        <w:rPr>
          <w:rFonts w:hint="eastAsia" w:ascii="仿宋" w:hAnsi="仿宋" w:eastAsia="仿宋" w:cs="仿宋"/>
          <w:spacing w:val="-1"/>
          <w:sz w:val="22"/>
          <w:szCs w:val="22"/>
        </w:rPr>
        <w:t xml:space="preserve"> 。</w:t>
      </w:r>
    </w:p>
    <w:p w14:paraId="6CA047DC">
      <w:pPr>
        <w:keepNext w:val="0"/>
        <w:keepLines w:val="0"/>
        <w:pageBreakBefore w:val="0"/>
        <w:widowControl/>
        <w:kinsoku/>
        <w:wordWrap/>
        <w:overflowPunct/>
        <w:topLinePunct w:val="0"/>
        <w:autoSpaceDE/>
        <w:autoSpaceDN/>
        <w:bidi w:val="0"/>
        <w:adjustRightInd/>
        <w:snapToGrid/>
        <w:spacing w:line="360" w:lineRule="auto"/>
        <w:ind w:left="0" w:right="0" w:firstLine="410" w:firstLineChars="200"/>
        <w:textAlignment w:val="auto"/>
        <w:rPr>
          <w:rFonts w:hint="eastAsia" w:ascii="仿宋" w:hAnsi="仿宋" w:eastAsia="仿宋" w:cs="仿宋"/>
          <w:sz w:val="22"/>
          <w:szCs w:val="22"/>
        </w:rPr>
      </w:pPr>
      <w:r>
        <w:rPr>
          <w:rFonts w:hint="eastAsia" w:ascii="仿宋" w:hAnsi="仿宋" w:eastAsia="仿宋" w:cs="仿宋"/>
          <w:b/>
          <w:bCs/>
          <w:spacing w:val="-8"/>
          <w:sz w:val="22"/>
          <w:szCs w:val="22"/>
        </w:rPr>
        <w:t>16.</w:t>
      </w:r>
      <w:r>
        <w:rPr>
          <w:rFonts w:hint="eastAsia" w:ascii="仿宋" w:hAnsi="仿宋" w:eastAsia="仿宋" w:cs="仿宋"/>
          <w:spacing w:val="3"/>
          <w:sz w:val="22"/>
          <w:szCs w:val="22"/>
        </w:rPr>
        <w:t xml:space="preserve">  </w:t>
      </w:r>
      <w:r>
        <w:rPr>
          <w:rFonts w:hint="eastAsia" w:ascii="仿宋" w:hAnsi="仿宋" w:eastAsia="仿宋" w:cs="仿宋"/>
          <w:b/>
          <w:bCs/>
          <w:spacing w:val="-8"/>
          <w:sz w:val="22"/>
          <w:szCs w:val="22"/>
        </w:rPr>
        <w:t>违约</w:t>
      </w:r>
    </w:p>
    <w:p w14:paraId="34FFCF1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16.1 发包人违约</w:t>
      </w:r>
    </w:p>
    <w:p w14:paraId="284D6F1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16.1.1 发包人违约的情形</w:t>
      </w:r>
    </w:p>
    <w:p w14:paraId="5881CA8B">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发包人违约的其他情形： </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248AA4CC">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16.1.2 发包人违约的责任发包人违约责任的承担方式和计算方法：</w:t>
      </w:r>
    </w:p>
    <w:p w14:paraId="2CD7CC22">
      <w:pPr>
        <w:keepNext w:val="0"/>
        <w:keepLines w:val="0"/>
        <w:pageBreakBefore w:val="0"/>
        <w:widowControl/>
        <w:kinsoku/>
        <w:wordWrap/>
        <w:overflowPunct/>
        <w:topLinePunct w:val="0"/>
        <w:autoSpaceDE/>
        <w:autoSpaceDN/>
        <w:bidi w:val="0"/>
        <w:adjustRightInd/>
        <w:snapToGrid/>
        <w:spacing w:line="360" w:lineRule="auto"/>
        <w:ind w:left="0" w:right="0" w:firstLine="456"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（1）因发包人原因未能在计划开工日期前 7 天内下达开工通</w:t>
      </w:r>
      <w:r>
        <w:rPr>
          <w:rFonts w:hint="eastAsia" w:ascii="仿宋" w:hAnsi="仿宋" w:eastAsia="仿宋" w:cs="仿宋"/>
          <w:spacing w:val="3"/>
          <w:sz w:val="22"/>
          <w:szCs w:val="22"/>
        </w:rPr>
        <w:t>知的违约责任：</w:t>
      </w:r>
      <w:r>
        <w:rPr>
          <w:rFonts w:hint="eastAsia" w:ascii="仿宋" w:hAnsi="仿宋" w:eastAsia="仿宋" w:cs="仿宋"/>
          <w:spacing w:val="3"/>
          <w:sz w:val="22"/>
          <w:szCs w:val="22"/>
          <w:u w:val="single" w:color="auto"/>
        </w:rPr>
        <w:t>执行通用条</w:t>
      </w:r>
      <w:r>
        <w:rPr>
          <w:rFonts w:hint="eastAsia" w:ascii="仿宋" w:hAnsi="仿宋" w:eastAsia="仿宋" w:cs="仿宋"/>
          <w:spacing w:val="-5"/>
          <w:sz w:val="22"/>
          <w:szCs w:val="22"/>
          <w:u w:val="single" w:color="auto"/>
        </w:rPr>
        <w:t>款</w:t>
      </w:r>
      <w:r>
        <w:rPr>
          <w:rFonts w:hint="eastAsia" w:ascii="仿宋" w:hAnsi="仿宋" w:eastAsia="仿宋" w:cs="仿宋"/>
          <w:spacing w:val="27"/>
          <w:sz w:val="22"/>
          <w:szCs w:val="22"/>
          <w:u w:val="single" w:color="auto"/>
        </w:rPr>
        <w:t xml:space="preserve">    </w:t>
      </w:r>
      <w:r>
        <w:rPr>
          <w:rFonts w:hint="eastAsia" w:ascii="仿宋" w:hAnsi="仿宋" w:eastAsia="仿宋" w:cs="仿宋"/>
          <w:spacing w:val="-5"/>
          <w:sz w:val="22"/>
          <w:szCs w:val="22"/>
        </w:rPr>
        <w:t>。</w:t>
      </w:r>
    </w:p>
    <w:p w14:paraId="48D961E1">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（2）因发包人原因未能按合同约定支付合同</w:t>
      </w:r>
      <w:r>
        <w:rPr>
          <w:rFonts w:hint="eastAsia" w:ascii="仿宋" w:hAnsi="仿宋" w:eastAsia="仿宋" w:cs="仿宋"/>
          <w:spacing w:val="-1"/>
          <w:sz w:val="22"/>
          <w:szCs w:val="22"/>
        </w:rPr>
        <w:t>价款的违约责任：</w:t>
      </w:r>
      <w:r>
        <w:rPr>
          <w:rFonts w:hint="eastAsia" w:ascii="仿宋" w:hAnsi="仿宋" w:eastAsia="仿宋" w:cs="仿宋"/>
          <w:spacing w:val="-1"/>
          <w:sz w:val="22"/>
          <w:szCs w:val="22"/>
          <w:u w:val="single" w:color="auto"/>
        </w:rPr>
        <w:t xml:space="preserve">执行通用条款 </w:t>
      </w:r>
      <w:r>
        <w:rPr>
          <w:rFonts w:hint="eastAsia" w:ascii="仿宋" w:hAnsi="仿宋" w:eastAsia="仿宋" w:cs="仿宋"/>
          <w:spacing w:val="-1"/>
          <w:sz w:val="22"/>
          <w:szCs w:val="22"/>
        </w:rPr>
        <w:t>。</w:t>
      </w:r>
    </w:p>
    <w:p w14:paraId="79830BA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（3） 发包人违反第</w:t>
      </w:r>
      <w:r>
        <w:rPr>
          <w:rFonts w:hint="eastAsia" w:ascii="仿宋" w:hAnsi="仿宋" w:eastAsia="仿宋" w:cs="仿宋"/>
          <w:spacing w:val="36"/>
          <w:sz w:val="22"/>
          <w:szCs w:val="22"/>
        </w:rPr>
        <w:t xml:space="preserve"> </w:t>
      </w:r>
      <w:r>
        <w:rPr>
          <w:rFonts w:hint="eastAsia" w:ascii="仿宋" w:hAnsi="仿宋" w:eastAsia="仿宋" w:cs="仿宋"/>
          <w:spacing w:val="-1"/>
          <w:sz w:val="22"/>
          <w:szCs w:val="22"/>
        </w:rPr>
        <w:t>10.1 款〔变更的范围〕第（2） 项约定，</w:t>
      </w:r>
      <w:r>
        <w:rPr>
          <w:rFonts w:hint="eastAsia" w:ascii="仿宋" w:hAnsi="仿宋" w:eastAsia="仿宋" w:cs="仿宋"/>
          <w:spacing w:val="49"/>
          <w:sz w:val="22"/>
          <w:szCs w:val="22"/>
        </w:rPr>
        <w:t xml:space="preserve"> </w:t>
      </w:r>
      <w:r>
        <w:rPr>
          <w:rFonts w:hint="eastAsia" w:ascii="仿宋" w:hAnsi="仿宋" w:eastAsia="仿宋" w:cs="仿宋"/>
          <w:spacing w:val="-1"/>
          <w:sz w:val="22"/>
          <w:szCs w:val="22"/>
        </w:rPr>
        <w:t>自行实施被取消的工作或</w:t>
      </w:r>
      <w:r>
        <w:rPr>
          <w:rFonts w:hint="eastAsia" w:ascii="仿宋" w:hAnsi="仿宋" w:eastAsia="仿宋" w:cs="仿宋"/>
          <w:sz w:val="22"/>
          <w:szCs w:val="22"/>
        </w:rPr>
        <w:t xml:space="preserve"> 转由他人实施的违约责任： </w:t>
      </w:r>
      <w:r>
        <w:rPr>
          <w:rFonts w:hint="eastAsia" w:ascii="仿宋" w:hAnsi="仿宋" w:eastAsia="仿宋" w:cs="仿宋"/>
          <w:spacing w:val="-90"/>
          <w:sz w:val="22"/>
          <w:szCs w:val="22"/>
          <w:u w:val="single" w:color="auto"/>
        </w:rPr>
        <w:t xml:space="preserve"> </w:t>
      </w:r>
      <w:r>
        <w:rPr>
          <w:rFonts w:hint="eastAsia" w:ascii="仿宋" w:hAnsi="仿宋" w:eastAsia="仿宋" w:cs="仿宋"/>
          <w:sz w:val="22"/>
          <w:szCs w:val="22"/>
          <w:u w:val="single" w:color="auto"/>
        </w:rPr>
        <w:t>执行通用条款。</w:t>
      </w:r>
    </w:p>
    <w:p w14:paraId="28A13360">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（4）发包人提供的材料、工程设备的规格、数量或质量不符合合同约定，或因发包人原因</w:t>
      </w:r>
      <w:r>
        <w:rPr>
          <w:rFonts w:hint="eastAsia" w:ascii="仿宋" w:hAnsi="仿宋" w:eastAsia="仿宋" w:cs="仿宋"/>
          <w:sz w:val="22"/>
          <w:szCs w:val="22"/>
        </w:rPr>
        <w:t xml:space="preserve"> 导致交货日期延误或交货地点变更等情况的违约责</w:t>
      </w:r>
      <w:r>
        <w:rPr>
          <w:rFonts w:hint="eastAsia" w:ascii="仿宋" w:hAnsi="仿宋" w:eastAsia="仿宋" w:cs="仿宋"/>
          <w:spacing w:val="-1"/>
          <w:sz w:val="22"/>
          <w:szCs w:val="22"/>
        </w:rPr>
        <w:t>任：</w:t>
      </w:r>
      <w:r>
        <w:rPr>
          <w:rFonts w:hint="eastAsia" w:ascii="仿宋" w:hAnsi="仿宋" w:eastAsia="仿宋" w:cs="仿宋"/>
          <w:spacing w:val="-1"/>
          <w:sz w:val="22"/>
          <w:szCs w:val="22"/>
          <w:u w:val="single" w:color="auto"/>
        </w:rPr>
        <w:t xml:space="preserve"> 执行通用条款      </w:t>
      </w:r>
      <w:r>
        <w:rPr>
          <w:rFonts w:hint="eastAsia" w:ascii="仿宋" w:hAnsi="仿宋" w:eastAsia="仿宋" w:cs="仿宋"/>
          <w:spacing w:val="-1"/>
          <w:sz w:val="22"/>
          <w:szCs w:val="22"/>
        </w:rPr>
        <w:t>。</w:t>
      </w:r>
    </w:p>
    <w:p w14:paraId="65BA442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（5）因发包人违反合同约定造成暂停施工的违约责任：</w:t>
      </w:r>
      <w:r>
        <w:rPr>
          <w:rFonts w:hint="eastAsia" w:ascii="仿宋" w:hAnsi="仿宋" w:eastAsia="仿宋" w:cs="仿宋"/>
          <w:spacing w:val="-1"/>
          <w:sz w:val="22"/>
          <w:szCs w:val="22"/>
          <w:u w:val="single" w:color="auto"/>
        </w:rPr>
        <w:t xml:space="preserve"> 执行通用条款</w:t>
      </w:r>
      <w:r>
        <w:rPr>
          <w:rFonts w:hint="eastAsia" w:ascii="仿宋" w:hAnsi="仿宋" w:eastAsia="仿宋" w:cs="仿宋"/>
          <w:spacing w:val="-1"/>
          <w:sz w:val="22"/>
          <w:szCs w:val="22"/>
        </w:rPr>
        <w:t>。</w:t>
      </w:r>
    </w:p>
    <w:p w14:paraId="6E0105EF">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（6） 发包人无正当理由没有在约定期限内发出复工指示， 导致承包人无法复工的违</w:t>
      </w:r>
      <w:r>
        <w:rPr>
          <w:rFonts w:hint="eastAsia" w:ascii="仿宋" w:hAnsi="仿宋" w:eastAsia="仿宋" w:cs="仿宋"/>
          <w:sz w:val="22"/>
          <w:szCs w:val="22"/>
        </w:rPr>
        <w:t xml:space="preserve">约责 </w:t>
      </w:r>
      <w:r>
        <w:rPr>
          <w:rFonts w:hint="eastAsia" w:ascii="仿宋" w:hAnsi="仿宋" w:eastAsia="仿宋" w:cs="仿宋"/>
          <w:spacing w:val="1"/>
          <w:sz w:val="22"/>
          <w:szCs w:val="22"/>
        </w:rPr>
        <w:t xml:space="preserve">任： </w:t>
      </w:r>
      <w:r>
        <w:rPr>
          <w:rFonts w:hint="eastAsia" w:ascii="仿宋" w:hAnsi="仿宋" w:eastAsia="仿宋" w:cs="仿宋"/>
          <w:spacing w:val="-97"/>
          <w:sz w:val="22"/>
          <w:szCs w:val="22"/>
          <w:u w:val="single" w:color="auto"/>
        </w:rPr>
        <w:t xml:space="preserve"> </w:t>
      </w:r>
      <w:r>
        <w:rPr>
          <w:rFonts w:hint="eastAsia" w:ascii="仿宋" w:hAnsi="仿宋" w:eastAsia="仿宋" w:cs="仿宋"/>
          <w:spacing w:val="1"/>
          <w:sz w:val="22"/>
          <w:szCs w:val="22"/>
          <w:u w:val="single" w:color="auto"/>
        </w:rPr>
        <w:t>执行通用条款。</w:t>
      </w:r>
    </w:p>
    <w:p w14:paraId="2122C80E">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（7）其他：</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4A9374CD">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16.1.3</w:t>
      </w:r>
      <w:r>
        <w:rPr>
          <w:rFonts w:hint="eastAsia" w:ascii="仿宋" w:hAnsi="仿宋" w:eastAsia="仿宋" w:cs="仿宋"/>
          <w:spacing w:val="39"/>
          <w:sz w:val="22"/>
          <w:szCs w:val="22"/>
        </w:rPr>
        <w:t xml:space="preserve"> </w:t>
      </w:r>
      <w:r>
        <w:rPr>
          <w:rFonts w:hint="eastAsia" w:ascii="仿宋" w:hAnsi="仿宋" w:eastAsia="仿宋" w:cs="仿宋"/>
          <w:spacing w:val="-4"/>
          <w:sz w:val="22"/>
          <w:szCs w:val="22"/>
        </w:rPr>
        <w:t>因发包人违约解除合同</w:t>
      </w:r>
    </w:p>
    <w:p w14:paraId="7F02E4B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承包人按</w:t>
      </w:r>
      <w:r>
        <w:rPr>
          <w:rFonts w:hint="eastAsia" w:ascii="仿宋" w:hAnsi="仿宋" w:eastAsia="仿宋" w:cs="仿宋"/>
          <w:spacing w:val="-33"/>
          <w:sz w:val="22"/>
          <w:szCs w:val="22"/>
        </w:rPr>
        <w:t xml:space="preserve"> </w:t>
      </w:r>
      <w:r>
        <w:rPr>
          <w:rFonts w:hint="eastAsia" w:ascii="仿宋" w:hAnsi="仿宋" w:eastAsia="仿宋" w:cs="仿宋"/>
          <w:spacing w:val="-2"/>
          <w:sz w:val="22"/>
          <w:szCs w:val="22"/>
        </w:rPr>
        <w:t>16.1.1</w:t>
      </w:r>
      <w:r>
        <w:rPr>
          <w:rFonts w:hint="eastAsia" w:ascii="仿宋" w:hAnsi="仿宋" w:eastAsia="仿宋" w:cs="仿宋"/>
          <w:spacing w:val="-45"/>
          <w:sz w:val="22"/>
          <w:szCs w:val="22"/>
        </w:rPr>
        <w:t xml:space="preserve"> </w:t>
      </w:r>
      <w:r>
        <w:rPr>
          <w:rFonts w:hint="eastAsia" w:ascii="仿宋" w:hAnsi="仿宋" w:eastAsia="仿宋" w:cs="仿宋"/>
          <w:spacing w:val="-2"/>
          <w:sz w:val="22"/>
          <w:szCs w:val="22"/>
        </w:rPr>
        <w:t xml:space="preserve">项〔发包人违约的情形〕约定暂停施工满 </w:t>
      </w:r>
      <w:r>
        <w:rPr>
          <w:rFonts w:hint="eastAsia" w:ascii="仿宋" w:hAnsi="仿宋" w:eastAsia="仿宋" w:cs="仿宋"/>
          <w:spacing w:val="-2"/>
          <w:sz w:val="22"/>
          <w:szCs w:val="22"/>
          <w:u w:val="single" w:color="auto"/>
        </w:rPr>
        <w:t xml:space="preserve"> / </w:t>
      </w:r>
      <w:r>
        <w:rPr>
          <w:rFonts w:hint="eastAsia" w:ascii="仿宋" w:hAnsi="仿宋" w:eastAsia="仿宋" w:cs="仿宋"/>
          <w:spacing w:val="-2"/>
          <w:sz w:val="22"/>
          <w:szCs w:val="22"/>
        </w:rPr>
        <w:t>天后发</w:t>
      </w:r>
      <w:r>
        <w:rPr>
          <w:rFonts w:hint="eastAsia" w:ascii="仿宋" w:hAnsi="仿宋" w:eastAsia="仿宋" w:cs="仿宋"/>
          <w:spacing w:val="-3"/>
          <w:sz w:val="22"/>
          <w:szCs w:val="22"/>
        </w:rPr>
        <w:t>包人仍不纠正其违约</w:t>
      </w:r>
      <w:r>
        <w:rPr>
          <w:rFonts w:hint="eastAsia" w:ascii="仿宋" w:hAnsi="仿宋" w:eastAsia="仿宋" w:cs="仿宋"/>
          <w:sz w:val="22"/>
          <w:szCs w:val="22"/>
        </w:rPr>
        <w:t xml:space="preserve"> </w:t>
      </w:r>
      <w:r>
        <w:rPr>
          <w:rFonts w:hint="eastAsia" w:ascii="仿宋" w:hAnsi="仿宋" w:eastAsia="仿宋" w:cs="仿宋"/>
          <w:spacing w:val="-1"/>
          <w:sz w:val="22"/>
          <w:szCs w:val="22"/>
        </w:rPr>
        <w:t>行为并致使合同目的不能实现的，承包人有权解除合同。</w:t>
      </w:r>
    </w:p>
    <w:p w14:paraId="24EA2AE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16.2 承包人违约</w:t>
      </w:r>
    </w:p>
    <w:p w14:paraId="01775642">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16.2.1 承包人违约的情形</w:t>
      </w:r>
    </w:p>
    <w:p w14:paraId="2FA5FE78">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在合同履行过程中发生的下列情形，属于承包人违约：</w:t>
      </w:r>
    </w:p>
    <w:p w14:paraId="56B7A5B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（1）承包人违反合同约定进行转包或违法分包的；</w:t>
      </w:r>
    </w:p>
    <w:p w14:paraId="47248247">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（2）承包人违反合同约定采购和使用不合格的材料和工程设备的；</w:t>
      </w:r>
    </w:p>
    <w:p w14:paraId="0890AD60">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（3）因承包人原因导致工程质量不符合合同要求的；</w:t>
      </w:r>
    </w:p>
    <w:p w14:paraId="71E7C85F">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（4）承包人未经发包人批准，私自将已按照合同约定进入施工现场的材料，设备撤离施工</w:t>
      </w:r>
      <w:r>
        <w:rPr>
          <w:rFonts w:hint="eastAsia" w:ascii="仿宋" w:hAnsi="仿宋" w:eastAsia="仿宋" w:cs="仿宋"/>
          <w:spacing w:val="-1"/>
          <w:sz w:val="22"/>
          <w:szCs w:val="22"/>
          <w:u w:val="single" w:color="auto"/>
        </w:rPr>
        <w:t>现场的或挪作他用；</w:t>
      </w:r>
    </w:p>
    <w:p w14:paraId="5490736D">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u w:val="single" w:color="auto"/>
        </w:rPr>
        <w:t>（5）承包人未能按施工进度计划及时完成</w:t>
      </w:r>
      <w:r>
        <w:rPr>
          <w:rFonts w:hint="eastAsia" w:ascii="仿宋" w:hAnsi="仿宋" w:eastAsia="仿宋" w:cs="仿宋"/>
          <w:spacing w:val="-1"/>
          <w:sz w:val="22"/>
          <w:szCs w:val="22"/>
          <w:u w:val="single" w:color="auto"/>
        </w:rPr>
        <w:t>合同约定的工作，造成工期延误的；</w:t>
      </w:r>
    </w:p>
    <w:p w14:paraId="678CFC61">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（6）承包人在缺陷责任期及保修期内，未能在合理期限对工程缺陷进行修复，或拒绝按发</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包人要求进行修复的；</w:t>
      </w:r>
    </w:p>
    <w:p w14:paraId="00246BB5">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u w:val="single" w:color="auto"/>
        </w:rPr>
        <w:t>（7）承包人明确表示或者以其行为表明不履行合同主要义务的；</w:t>
      </w:r>
    </w:p>
    <w:p w14:paraId="7EC70562">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u w:val="single" w:color="auto"/>
        </w:rPr>
        <w:t>（8）承包人未能按照合同约定履行其他义务的。</w:t>
      </w:r>
    </w:p>
    <w:p w14:paraId="5E38297B">
      <w:pPr>
        <w:keepNext w:val="0"/>
        <w:keepLines w:val="0"/>
        <w:pageBreakBefore w:val="0"/>
        <w:widowControl/>
        <w:tabs>
          <w:tab w:val="left" w:pos="9067"/>
        </w:tabs>
        <w:kinsoku/>
        <w:wordWrap/>
        <w:overflowPunct/>
        <w:topLinePunct w:val="0"/>
        <w:autoSpaceDE/>
        <w:autoSpaceDN/>
        <w:bidi w:val="0"/>
        <w:adjustRightInd/>
        <w:snapToGrid/>
        <w:spacing w:line="360" w:lineRule="auto"/>
        <w:ind w:left="0" w:right="0" w:firstLine="440" w:firstLineChars="200"/>
        <w:jc w:val="both"/>
        <w:textAlignment w:val="auto"/>
        <w:rPr>
          <w:rFonts w:hint="eastAsia" w:ascii="仿宋" w:hAnsi="仿宋" w:eastAsia="仿宋" w:cs="仿宋"/>
          <w:sz w:val="22"/>
          <w:szCs w:val="22"/>
        </w:rPr>
      </w:pPr>
      <w:r>
        <w:rPr>
          <w:rFonts w:hint="eastAsia" w:ascii="仿宋" w:hAnsi="仿宋" w:eastAsia="仿宋" w:cs="仿宋"/>
          <w:sz w:val="22"/>
          <w:szCs w:val="22"/>
        </w:rPr>
        <w:t>承包人违约的其他情形</w:t>
      </w:r>
      <w:r>
        <w:rPr>
          <w:rFonts w:hint="eastAsia" w:ascii="仿宋" w:hAnsi="仿宋" w:eastAsia="仿宋" w:cs="仿宋"/>
          <w:spacing w:val="-30"/>
          <w:sz w:val="22"/>
          <w:szCs w:val="22"/>
        </w:rPr>
        <w:t>：</w:t>
      </w:r>
      <w:r>
        <w:rPr>
          <w:rFonts w:hint="eastAsia" w:ascii="仿宋" w:hAnsi="仿宋" w:eastAsia="仿宋" w:cs="仿宋"/>
          <w:spacing w:val="-30"/>
          <w:sz w:val="22"/>
          <w:szCs w:val="22"/>
          <w:u w:val="single" w:color="auto"/>
        </w:rPr>
        <w:t>（</w:t>
      </w:r>
      <w:r>
        <w:rPr>
          <w:rFonts w:hint="eastAsia" w:ascii="仿宋" w:hAnsi="仿宋" w:eastAsia="仿宋" w:cs="仿宋"/>
          <w:sz w:val="22"/>
          <w:szCs w:val="22"/>
          <w:u w:val="single" w:color="auto"/>
        </w:rPr>
        <w:t>1）因承包人原因造成工程质量不合格的，承包人</w:t>
      </w:r>
      <w:r>
        <w:rPr>
          <w:rFonts w:hint="eastAsia" w:ascii="仿宋" w:hAnsi="仿宋" w:eastAsia="仿宋" w:cs="仿宋"/>
          <w:spacing w:val="-1"/>
          <w:sz w:val="22"/>
          <w:szCs w:val="22"/>
          <w:u w:val="single" w:color="auto"/>
        </w:rPr>
        <w:t>应承担发包人</w:t>
      </w:r>
      <w:r>
        <w:rPr>
          <w:rFonts w:hint="eastAsia" w:ascii="仿宋" w:hAnsi="仿宋" w:eastAsia="仿宋" w:cs="仿宋"/>
          <w:spacing w:val="1"/>
          <w:sz w:val="22"/>
          <w:szCs w:val="22"/>
        </w:rPr>
        <w:t xml:space="preserve"> </w:t>
      </w:r>
      <w:r>
        <w:rPr>
          <w:rFonts w:hint="eastAsia" w:ascii="仿宋" w:hAnsi="仿宋" w:eastAsia="仿宋" w:cs="仿宋"/>
          <w:spacing w:val="-1"/>
          <w:sz w:val="22"/>
          <w:szCs w:val="22"/>
          <w:u w:val="single" w:color="auto"/>
        </w:rPr>
        <w:t>全部经济损失，扣除履约保证金的同时，并按终审价</w:t>
      </w:r>
      <w:r>
        <w:rPr>
          <w:rFonts w:hint="eastAsia" w:ascii="仿宋" w:hAnsi="仿宋" w:eastAsia="仿宋" w:cs="仿宋"/>
          <w:spacing w:val="-2"/>
          <w:sz w:val="22"/>
          <w:szCs w:val="22"/>
          <w:u w:val="single" w:color="auto"/>
        </w:rPr>
        <w:t xml:space="preserve"> 5%向发包人支付违约金。承包人应按照施</w:t>
      </w:r>
      <w:r>
        <w:rPr>
          <w:rFonts w:hint="eastAsia" w:ascii="仿宋" w:hAnsi="仿宋" w:eastAsia="仿宋" w:cs="仿宋"/>
          <w:sz w:val="22"/>
          <w:szCs w:val="22"/>
        </w:rPr>
        <w:t xml:space="preserve"> </w:t>
      </w:r>
      <w:r>
        <w:rPr>
          <w:rFonts w:hint="eastAsia" w:ascii="仿宋" w:hAnsi="仿宋" w:eastAsia="仿宋" w:cs="仿宋"/>
          <w:spacing w:val="1"/>
          <w:sz w:val="22"/>
          <w:szCs w:val="22"/>
          <w:u w:val="single" w:color="auto"/>
        </w:rPr>
        <w:t>工图设计要求将不合格的工程返工至合格，返工费用由承包人承担。如果因承包人原因造成工</w:t>
      </w:r>
      <w:r>
        <w:rPr>
          <w:rFonts w:hint="eastAsia" w:ascii="仿宋" w:hAnsi="仿宋" w:eastAsia="仿宋" w:cs="仿宋"/>
          <w:spacing w:val="6"/>
          <w:sz w:val="22"/>
          <w:szCs w:val="22"/>
        </w:rPr>
        <w:t xml:space="preserve"> </w:t>
      </w:r>
      <w:r>
        <w:rPr>
          <w:rFonts w:hint="eastAsia" w:ascii="仿宋" w:hAnsi="仿宋" w:eastAsia="仿宋" w:cs="仿宋"/>
          <w:sz w:val="22"/>
          <w:szCs w:val="22"/>
          <w:u w:val="single" w:color="auto"/>
        </w:rPr>
        <w:t>期延误而遇不可抗力时，责任由承包人全部承担，并承担工程不能按期竣工的违约责任</w:t>
      </w:r>
      <w:r>
        <w:rPr>
          <w:rFonts w:hint="eastAsia" w:ascii="仿宋" w:hAnsi="仿宋" w:eastAsia="仿宋" w:cs="仿宋"/>
          <w:spacing w:val="-12"/>
          <w:sz w:val="22"/>
          <w:szCs w:val="22"/>
          <w:u w:val="single" w:color="auto"/>
        </w:rPr>
        <w:t>；（</w:t>
      </w:r>
      <w:r>
        <w:rPr>
          <w:rFonts w:hint="eastAsia" w:ascii="仿宋" w:hAnsi="仿宋" w:eastAsia="仿宋" w:cs="仿宋"/>
          <w:sz w:val="22"/>
          <w:szCs w:val="22"/>
          <w:u w:val="single" w:color="auto"/>
        </w:rPr>
        <w:t>2）</w:t>
      </w:r>
      <w:r>
        <w:rPr>
          <w:rFonts w:hint="eastAsia" w:ascii="仿宋" w:hAnsi="仿宋" w:eastAsia="仿宋" w:cs="仿宋"/>
          <w:spacing w:val="1"/>
          <w:sz w:val="22"/>
          <w:szCs w:val="22"/>
        </w:rPr>
        <w:t xml:space="preserve"> </w:t>
      </w:r>
      <w:r>
        <w:rPr>
          <w:rFonts w:hint="eastAsia" w:ascii="仿宋" w:hAnsi="仿宋" w:eastAsia="仿宋" w:cs="仿宋"/>
          <w:spacing w:val="-3"/>
          <w:sz w:val="22"/>
          <w:szCs w:val="22"/>
          <w:u w:val="single" w:color="auto"/>
        </w:rPr>
        <w:t>承包方不能以发包方工程建设资金不到位等原由，而停工或不按照发包方要求进行工程施工，</w:t>
      </w:r>
      <w:r>
        <w:rPr>
          <w:rFonts w:hint="eastAsia" w:ascii="仿宋" w:hAnsi="仿宋" w:eastAsia="仿宋" w:cs="仿宋"/>
          <w:spacing w:val="1"/>
          <w:sz w:val="22"/>
          <w:szCs w:val="22"/>
          <w:u w:val="single" w:color="auto"/>
        </w:rPr>
        <w:t>也不能因此而拖欠工人工资，造成工人上访；若发生以上情况，承包方承诺将在三年内不参加</w:t>
      </w:r>
      <w:r>
        <w:rPr>
          <w:rFonts w:hint="eastAsia" w:ascii="仿宋" w:hAnsi="仿宋" w:eastAsia="仿宋" w:cs="仿宋"/>
          <w:spacing w:val="6"/>
          <w:sz w:val="22"/>
          <w:szCs w:val="22"/>
        </w:rPr>
        <w:t xml:space="preserve"> </w:t>
      </w:r>
      <w:r>
        <w:rPr>
          <w:rFonts w:hint="eastAsia" w:ascii="仿宋" w:hAnsi="仿宋" w:eastAsia="仿宋" w:cs="仿宋"/>
          <w:sz w:val="22"/>
          <w:szCs w:val="22"/>
          <w:u w:val="single" w:color="auto"/>
        </w:rPr>
        <w:t>发包方组织的招投标活动，并接受发包方扣除本工程全部</w:t>
      </w:r>
      <w:r>
        <w:rPr>
          <w:rFonts w:hint="eastAsia" w:ascii="仿宋" w:hAnsi="仿宋" w:eastAsia="仿宋" w:cs="仿宋"/>
          <w:spacing w:val="-1"/>
          <w:sz w:val="22"/>
          <w:szCs w:val="22"/>
          <w:u w:val="single" w:color="auto"/>
        </w:rPr>
        <w:t xml:space="preserve">履约保证金的处罚 </w:t>
      </w:r>
      <w:r>
        <w:rPr>
          <w:rFonts w:hint="eastAsia" w:ascii="仿宋" w:hAnsi="仿宋" w:eastAsia="仿宋" w:cs="仿宋"/>
          <w:spacing w:val="-1"/>
          <w:sz w:val="22"/>
          <w:szCs w:val="22"/>
        </w:rPr>
        <w:t>。</w:t>
      </w:r>
    </w:p>
    <w:p w14:paraId="24BD80CB">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16.2.2 承包人违约的责任</w:t>
      </w:r>
    </w:p>
    <w:p w14:paraId="12FF0651">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承包人违约责任的承担方式和计算方法：</w:t>
      </w:r>
      <w:r>
        <w:rPr>
          <w:rFonts w:hint="eastAsia" w:ascii="仿宋" w:hAnsi="仿宋" w:eastAsia="仿宋" w:cs="仿宋"/>
          <w:spacing w:val="-5"/>
          <w:sz w:val="22"/>
          <w:szCs w:val="22"/>
          <w:u w:val="single" w:color="auto"/>
        </w:rPr>
        <w:t xml:space="preserve"> 承包人应承担因其违约行为而增加的费用和（或）</w:t>
      </w:r>
      <w:r>
        <w:rPr>
          <w:rFonts w:hint="eastAsia" w:ascii="仿宋" w:hAnsi="仿宋" w:eastAsia="仿宋" w:cs="仿宋"/>
          <w:spacing w:val="18"/>
          <w:sz w:val="22"/>
          <w:szCs w:val="22"/>
        </w:rPr>
        <w:t xml:space="preserve"> </w:t>
      </w:r>
      <w:r>
        <w:rPr>
          <w:rFonts w:hint="eastAsia" w:ascii="仿宋" w:hAnsi="仿宋" w:eastAsia="仿宋" w:cs="仿宋"/>
          <w:spacing w:val="1"/>
          <w:sz w:val="22"/>
          <w:szCs w:val="22"/>
          <w:u w:val="single" w:color="auto"/>
        </w:rPr>
        <w:t>延误的工期。按照合同工期，每延误一天，赔偿壹万元整，由于承包人原因未能按合同进度计</w:t>
      </w:r>
      <w:r>
        <w:rPr>
          <w:rFonts w:hint="eastAsia" w:ascii="仿宋" w:hAnsi="仿宋" w:eastAsia="仿宋" w:cs="仿宋"/>
          <w:spacing w:val="3"/>
          <w:sz w:val="22"/>
          <w:szCs w:val="22"/>
        </w:rPr>
        <w:t xml:space="preserve">  </w:t>
      </w:r>
      <w:r>
        <w:rPr>
          <w:rFonts w:hint="eastAsia" w:ascii="仿宋" w:hAnsi="仿宋" w:eastAsia="仿宋" w:cs="仿宋"/>
          <w:spacing w:val="1"/>
          <w:sz w:val="22"/>
          <w:szCs w:val="22"/>
          <w:u w:val="single" w:color="auto"/>
        </w:rPr>
        <w:t>划完成工作，或监理人认为承包人施工进度不能满足合同工期要求的，承包人应当采取措施加</w:t>
      </w:r>
      <w:r>
        <w:rPr>
          <w:rFonts w:hint="eastAsia" w:ascii="仿宋" w:hAnsi="仿宋" w:eastAsia="仿宋" w:cs="仿宋"/>
          <w:spacing w:val="3"/>
          <w:sz w:val="22"/>
          <w:szCs w:val="22"/>
        </w:rPr>
        <w:t xml:space="preserve">  </w:t>
      </w:r>
      <w:r>
        <w:rPr>
          <w:rFonts w:hint="eastAsia" w:ascii="仿宋" w:hAnsi="仿宋" w:eastAsia="仿宋" w:cs="仿宋"/>
          <w:spacing w:val="1"/>
          <w:sz w:val="22"/>
          <w:szCs w:val="22"/>
          <w:u w:val="single" w:color="auto"/>
        </w:rPr>
        <w:t>快进度，并承担加快进度所增加的费用。投标报价中计取的赶工期措施费扣除同时还得赔偿由</w:t>
      </w:r>
      <w:r>
        <w:rPr>
          <w:rFonts w:hint="eastAsia" w:ascii="仿宋" w:hAnsi="仿宋" w:eastAsia="仿宋" w:cs="仿宋"/>
          <w:spacing w:val="3"/>
          <w:sz w:val="22"/>
          <w:szCs w:val="22"/>
        </w:rPr>
        <w:t xml:space="preserve">  </w:t>
      </w:r>
      <w:r>
        <w:rPr>
          <w:rFonts w:hint="eastAsia" w:ascii="仿宋" w:hAnsi="仿宋" w:eastAsia="仿宋" w:cs="仿宋"/>
          <w:spacing w:val="-1"/>
          <w:sz w:val="22"/>
          <w:szCs w:val="22"/>
          <w:u w:val="single" w:color="auto"/>
        </w:rPr>
        <w:t>于延误给发包人带来的其它损失。</w:t>
      </w:r>
      <w:r>
        <w:rPr>
          <w:rFonts w:hint="eastAsia" w:ascii="仿宋" w:hAnsi="仿宋" w:eastAsia="仿宋" w:cs="仿宋"/>
          <w:spacing w:val="2"/>
          <w:sz w:val="22"/>
          <w:szCs w:val="22"/>
          <w:u w:val="single" w:color="auto"/>
        </w:rPr>
        <w:t xml:space="preserve">  </w:t>
      </w:r>
    </w:p>
    <w:p w14:paraId="2E1A30B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16.2.3 因承包人违约解除合同关于承包人违约解除合同的特别约定：</w:t>
      </w:r>
      <w:r>
        <w:rPr>
          <w:rFonts w:hint="eastAsia" w:ascii="仿宋" w:hAnsi="仿宋" w:eastAsia="仿宋" w:cs="仿宋"/>
          <w:spacing w:val="-1"/>
          <w:sz w:val="22"/>
          <w:szCs w:val="22"/>
          <w:u w:val="single" w:color="auto"/>
        </w:rPr>
        <w:t xml:space="preserve">按通用条款执行 </w:t>
      </w:r>
      <w:r>
        <w:rPr>
          <w:rFonts w:hint="eastAsia" w:ascii="仿宋" w:hAnsi="仿宋" w:eastAsia="仿宋" w:cs="仿宋"/>
          <w:spacing w:val="-1"/>
          <w:sz w:val="22"/>
          <w:szCs w:val="22"/>
        </w:rPr>
        <w:t>。</w:t>
      </w:r>
    </w:p>
    <w:p w14:paraId="365D0882">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发包人继续使用承包人在施工现场的材料、设备、临时工程、承包人文件和由承包人或以</w:t>
      </w:r>
      <w:r>
        <w:rPr>
          <w:rFonts w:hint="eastAsia" w:ascii="仿宋" w:hAnsi="仿宋" w:eastAsia="仿宋" w:cs="仿宋"/>
          <w:sz w:val="22"/>
          <w:szCs w:val="22"/>
        </w:rPr>
        <w:t>其名 义编制的其他文件的费用承担方式：</w:t>
      </w:r>
      <w:r>
        <w:rPr>
          <w:rFonts w:hint="eastAsia" w:ascii="仿宋" w:hAnsi="仿宋" w:eastAsia="仿宋" w:cs="仿宋"/>
          <w:spacing w:val="-1"/>
          <w:sz w:val="22"/>
          <w:szCs w:val="22"/>
          <w:u w:val="single" w:color="auto"/>
        </w:rPr>
        <w:t>经双方协商后确认</w:t>
      </w:r>
      <w:r>
        <w:rPr>
          <w:rFonts w:hint="eastAsia" w:ascii="仿宋" w:hAnsi="仿宋" w:eastAsia="仿宋" w:cs="仿宋"/>
          <w:spacing w:val="28"/>
          <w:sz w:val="22"/>
          <w:szCs w:val="22"/>
          <w:u w:val="single" w:color="auto"/>
        </w:rPr>
        <w:t xml:space="preserve"> </w:t>
      </w:r>
      <w:r>
        <w:rPr>
          <w:rFonts w:hint="eastAsia" w:ascii="仿宋" w:hAnsi="仿宋" w:eastAsia="仿宋" w:cs="仿宋"/>
          <w:spacing w:val="-1"/>
          <w:sz w:val="22"/>
          <w:szCs w:val="22"/>
          <w:u w:val="single" w:color="auto"/>
        </w:rPr>
        <w:t>。</w:t>
      </w:r>
    </w:p>
    <w:p w14:paraId="58D60BC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名义编制的其他文件的费用承担方式：</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574B5C09">
      <w:pPr>
        <w:keepNext w:val="0"/>
        <w:keepLines w:val="0"/>
        <w:pageBreakBefore w:val="0"/>
        <w:widowControl/>
        <w:kinsoku/>
        <w:wordWrap/>
        <w:overflowPunct/>
        <w:topLinePunct w:val="0"/>
        <w:autoSpaceDE/>
        <w:autoSpaceDN/>
        <w:bidi w:val="0"/>
        <w:adjustRightInd/>
        <w:snapToGrid/>
        <w:spacing w:line="360" w:lineRule="auto"/>
        <w:ind w:left="0" w:right="0" w:firstLine="414" w:firstLineChars="200"/>
        <w:textAlignment w:val="auto"/>
        <w:rPr>
          <w:rFonts w:hint="eastAsia" w:ascii="仿宋" w:hAnsi="仿宋" w:eastAsia="仿宋" w:cs="仿宋"/>
          <w:sz w:val="22"/>
          <w:szCs w:val="22"/>
        </w:rPr>
      </w:pPr>
      <w:r>
        <w:rPr>
          <w:rFonts w:hint="eastAsia" w:ascii="仿宋" w:hAnsi="仿宋" w:eastAsia="仿宋" w:cs="仿宋"/>
          <w:b/>
          <w:bCs/>
          <w:spacing w:val="-7"/>
          <w:sz w:val="22"/>
          <w:szCs w:val="22"/>
        </w:rPr>
        <w:t>17.</w:t>
      </w:r>
      <w:r>
        <w:rPr>
          <w:rFonts w:hint="eastAsia" w:ascii="仿宋" w:hAnsi="仿宋" w:eastAsia="仿宋" w:cs="仿宋"/>
          <w:spacing w:val="11"/>
          <w:sz w:val="22"/>
          <w:szCs w:val="22"/>
        </w:rPr>
        <w:t xml:space="preserve"> </w:t>
      </w:r>
      <w:r>
        <w:rPr>
          <w:rFonts w:hint="eastAsia" w:ascii="仿宋" w:hAnsi="仿宋" w:eastAsia="仿宋" w:cs="仿宋"/>
          <w:b/>
          <w:bCs/>
          <w:spacing w:val="-7"/>
          <w:sz w:val="22"/>
          <w:szCs w:val="22"/>
        </w:rPr>
        <w:t>不可抗力</w:t>
      </w:r>
    </w:p>
    <w:p w14:paraId="34458DF6">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17.1 不可抗力的确认</w:t>
      </w:r>
    </w:p>
    <w:p w14:paraId="650319D9">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除通用合同条款约定的不可抗力事件之外，视为不可抗力的其他情形：</w:t>
      </w:r>
      <w:r>
        <w:rPr>
          <w:rFonts w:hint="eastAsia" w:ascii="仿宋" w:hAnsi="仿宋" w:eastAsia="仿宋" w:cs="仿宋"/>
          <w:spacing w:val="-5"/>
          <w:sz w:val="22"/>
          <w:szCs w:val="22"/>
          <w:u w:val="single" w:color="auto"/>
        </w:rPr>
        <w:t>不可抗力不包括（1）</w:t>
      </w:r>
      <w:r>
        <w:rPr>
          <w:rFonts w:hint="eastAsia" w:ascii="仿宋" w:hAnsi="仿宋" w:eastAsia="仿宋" w:cs="仿宋"/>
          <w:spacing w:val="5"/>
          <w:sz w:val="22"/>
          <w:szCs w:val="22"/>
        </w:rPr>
        <w:t xml:space="preserve"> </w:t>
      </w:r>
      <w:r>
        <w:rPr>
          <w:rFonts w:hint="eastAsia" w:ascii="仿宋" w:hAnsi="仿宋" w:eastAsia="仿宋" w:cs="仿宋"/>
          <w:sz w:val="22"/>
          <w:szCs w:val="22"/>
          <w:u w:val="single" w:color="auto"/>
        </w:rPr>
        <w:t>因一方或其雇员的疏忽或有意行为而造成的事件</w:t>
      </w:r>
      <w:r>
        <w:rPr>
          <w:rFonts w:hint="eastAsia" w:ascii="仿宋" w:hAnsi="仿宋" w:eastAsia="仿宋" w:cs="仿宋"/>
          <w:spacing w:val="-31"/>
          <w:sz w:val="22"/>
          <w:szCs w:val="22"/>
          <w:u w:val="single" w:color="auto"/>
        </w:rPr>
        <w:t>；（</w:t>
      </w:r>
      <w:r>
        <w:rPr>
          <w:rFonts w:hint="eastAsia" w:ascii="仿宋" w:hAnsi="仿宋" w:eastAsia="仿宋" w:cs="仿宋"/>
          <w:sz w:val="22"/>
          <w:szCs w:val="22"/>
          <w:u w:val="single" w:color="auto"/>
        </w:rPr>
        <w:t>2）勤勉的一方可以合理地在合同签署时考</w:t>
      </w:r>
      <w:r>
        <w:rPr>
          <w:rFonts w:hint="eastAsia" w:ascii="仿宋" w:hAnsi="仿宋" w:eastAsia="仿宋" w:cs="仿宋"/>
          <w:spacing w:val="-1"/>
          <w:sz w:val="22"/>
          <w:szCs w:val="22"/>
          <w:u w:val="single" w:color="auto"/>
        </w:rPr>
        <w:t>虑到和在以后履行义务时避免或克服的事件</w:t>
      </w:r>
      <w:r>
        <w:rPr>
          <w:rFonts w:hint="eastAsia" w:ascii="仿宋" w:hAnsi="仿宋" w:eastAsia="仿宋" w:cs="仿宋"/>
          <w:spacing w:val="-8"/>
          <w:sz w:val="22"/>
          <w:szCs w:val="22"/>
          <w:u w:val="single" w:color="auto"/>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8"/>
          <w:sz w:val="22"/>
          <w:szCs w:val="22"/>
          <w:u w:val="single" w:color="auto"/>
        </w:rPr>
        <w:t>（</w:t>
      </w:r>
      <w:r>
        <w:rPr>
          <w:rFonts w:hint="eastAsia" w:ascii="仿宋" w:hAnsi="仿宋" w:eastAsia="仿宋" w:cs="仿宋"/>
          <w:spacing w:val="43"/>
          <w:sz w:val="22"/>
          <w:szCs w:val="22"/>
          <w:u w:val="single" w:color="auto"/>
        </w:rPr>
        <w:t xml:space="preserve"> </w:t>
      </w:r>
      <w:r>
        <w:rPr>
          <w:rFonts w:hint="eastAsia" w:ascii="仿宋" w:hAnsi="仿宋" w:eastAsia="仿宋" w:cs="仿宋"/>
          <w:spacing w:val="-1"/>
          <w:sz w:val="22"/>
          <w:szCs w:val="22"/>
          <w:u w:val="single" w:color="auto"/>
        </w:rPr>
        <w:t>3） 不可抗力不包括资金短缺或无力支付</w:t>
      </w:r>
      <w:r>
        <w:rPr>
          <w:rFonts w:hint="eastAsia" w:ascii="仿宋" w:hAnsi="仿宋" w:eastAsia="仿宋" w:cs="仿宋"/>
          <w:spacing w:val="-1"/>
          <w:sz w:val="22"/>
          <w:szCs w:val="22"/>
        </w:rPr>
        <w:t>。</w:t>
      </w:r>
    </w:p>
    <w:p w14:paraId="0C5397E0">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17.4</w:t>
      </w:r>
      <w:r>
        <w:rPr>
          <w:rFonts w:hint="eastAsia" w:ascii="仿宋" w:hAnsi="仿宋" w:eastAsia="仿宋" w:cs="仿宋"/>
          <w:spacing w:val="27"/>
          <w:sz w:val="22"/>
          <w:szCs w:val="22"/>
        </w:rPr>
        <w:t xml:space="preserve"> </w:t>
      </w:r>
      <w:r>
        <w:rPr>
          <w:rFonts w:hint="eastAsia" w:ascii="仿宋" w:hAnsi="仿宋" w:eastAsia="仿宋" w:cs="仿宋"/>
          <w:spacing w:val="-4"/>
          <w:sz w:val="22"/>
          <w:szCs w:val="22"/>
        </w:rPr>
        <w:t>因不可抗力解除合同</w:t>
      </w:r>
    </w:p>
    <w:p w14:paraId="5D217358">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 xml:space="preserve">合同解除后，发包人应在商定或确定发包人应支付款项后 </w:t>
      </w:r>
      <w:r>
        <w:rPr>
          <w:rFonts w:hint="eastAsia" w:ascii="仿宋" w:hAnsi="仿宋" w:eastAsia="仿宋" w:cs="仿宋"/>
          <w:sz w:val="22"/>
          <w:szCs w:val="22"/>
          <w:u w:val="single" w:color="auto"/>
        </w:rPr>
        <w:t>90</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天内完成款项的支付。</w:t>
      </w:r>
    </w:p>
    <w:p w14:paraId="45705FAF">
      <w:pPr>
        <w:keepNext w:val="0"/>
        <w:keepLines w:val="0"/>
        <w:pageBreakBefore w:val="0"/>
        <w:widowControl/>
        <w:kinsoku/>
        <w:wordWrap/>
        <w:overflowPunct/>
        <w:topLinePunct w:val="0"/>
        <w:autoSpaceDE/>
        <w:autoSpaceDN/>
        <w:bidi w:val="0"/>
        <w:adjustRightInd/>
        <w:snapToGrid/>
        <w:spacing w:line="360" w:lineRule="auto"/>
        <w:ind w:left="0" w:right="0" w:firstLine="406" w:firstLineChars="200"/>
        <w:textAlignment w:val="auto"/>
        <w:rPr>
          <w:rFonts w:hint="eastAsia" w:ascii="仿宋" w:hAnsi="仿宋" w:eastAsia="仿宋" w:cs="仿宋"/>
          <w:sz w:val="22"/>
          <w:szCs w:val="22"/>
        </w:rPr>
      </w:pPr>
      <w:r>
        <w:rPr>
          <w:rFonts w:hint="eastAsia" w:ascii="仿宋" w:hAnsi="仿宋" w:eastAsia="仿宋" w:cs="仿宋"/>
          <w:b/>
          <w:bCs/>
          <w:spacing w:val="-9"/>
          <w:sz w:val="22"/>
          <w:szCs w:val="22"/>
        </w:rPr>
        <w:t>18.</w:t>
      </w:r>
      <w:r>
        <w:rPr>
          <w:rFonts w:hint="eastAsia" w:ascii="仿宋" w:hAnsi="仿宋" w:eastAsia="仿宋" w:cs="仿宋"/>
          <w:spacing w:val="10"/>
          <w:sz w:val="22"/>
          <w:szCs w:val="22"/>
        </w:rPr>
        <w:t xml:space="preserve"> </w:t>
      </w:r>
      <w:r>
        <w:rPr>
          <w:rFonts w:hint="eastAsia" w:ascii="仿宋" w:hAnsi="仿宋" w:eastAsia="仿宋" w:cs="仿宋"/>
          <w:b/>
          <w:bCs/>
          <w:spacing w:val="-9"/>
          <w:sz w:val="22"/>
          <w:szCs w:val="22"/>
        </w:rPr>
        <w:t>保险</w:t>
      </w:r>
    </w:p>
    <w:p w14:paraId="2D4A5D50">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18.1 工程保险</w:t>
      </w:r>
    </w:p>
    <w:p w14:paraId="0EC67792">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关于工程保险的特别约定：</w:t>
      </w:r>
      <w:r>
        <w:rPr>
          <w:rFonts w:hint="eastAsia" w:ascii="仿宋" w:hAnsi="仿宋" w:eastAsia="仿宋" w:cs="仿宋"/>
          <w:spacing w:val="-1"/>
          <w:sz w:val="22"/>
          <w:szCs w:val="22"/>
          <w:u w:val="single" w:color="auto"/>
        </w:rPr>
        <w:t xml:space="preserve">由承包人投保，费用含在合同价中 </w:t>
      </w:r>
      <w:r>
        <w:rPr>
          <w:rFonts w:hint="eastAsia" w:ascii="仿宋" w:hAnsi="仿宋" w:eastAsia="仿宋" w:cs="仿宋"/>
          <w:spacing w:val="-1"/>
          <w:sz w:val="22"/>
          <w:szCs w:val="22"/>
        </w:rPr>
        <w:t>。</w:t>
      </w:r>
    </w:p>
    <w:p w14:paraId="1BB7F91B">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18.3 其他保险</w:t>
      </w:r>
    </w:p>
    <w:p w14:paraId="241291C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关于其他保险的约定：</w:t>
      </w:r>
      <w:r>
        <w:rPr>
          <w:rFonts w:hint="eastAsia" w:ascii="仿宋" w:hAnsi="仿宋" w:eastAsia="仿宋" w:cs="仿宋"/>
          <w:sz w:val="22"/>
          <w:szCs w:val="22"/>
          <w:u w:val="single" w:color="auto"/>
        </w:rPr>
        <w:t>承包人应为施工现场的全部人</w:t>
      </w:r>
      <w:r>
        <w:rPr>
          <w:rFonts w:hint="eastAsia" w:ascii="仿宋" w:hAnsi="仿宋" w:eastAsia="仿宋" w:cs="仿宋"/>
          <w:spacing w:val="-1"/>
          <w:sz w:val="22"/>
          <w:szCs w:val="22"/>
          <w:u w:val="single" w:color="auto"/>
        </w:rPr>
        <w:t>员办理意外保险并支付保险费用</w:t>
      </w:r>
      <w:r>
        <w:rPr>
          <w:rFonts w:hint="eastAsia" w:ascii="仿宋" w:hAnsi="仿宋" w:eastAsia="仿宋" w:cs="仿宋"/>
          <w:spacing w:val="-1"/>
          <w:sz w:val="22"/>
          <w:szCs w:val="22"/>
        </w:rPr>
        <w:t>。</w:t>
      </w:r>
    </w:p>
    <w:p w14:paraId="13C9CBB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承包人是否应为其施工设备等办理财产保险：</w:t>
      </w:r>
      <w:r>
        <w:rPr>
          <w:rFonts w:hint="eastAsia" w:ascii="仿宋" w:hAnsi="仿宋" w:eastAsia="仿宋" w:cs="仿宋"/>
          <w:spacing w:val="-2"/>
          <w:sz w:val="22"/>
          <w:szCs w:val="22"/>
          <w:u w:val="single" w:color="auto"/>
        </w:rPr>
        <w:t>按通用条款执行</w:t>
      </w:r>
      <w:r>
        <w:rPr>
          <w:rFonts w:hint="eastAsia" w:ascii="仿宋" w:hAnsi="仿宋" w:eastAsia="仿宋" w:cs="仿宋"/>
          <w:spacing w:val="123"/>
          <w:sz w:val="22"/>
          <w:szCs w:val="22"/>
          <w:u w:val="single" w:color="auto"/>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432F04C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18.7 通知义务</w:t>
      </w:r>
    </w:p>
    <w:p w14:paraId="327D967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关于变更保险合同时的通知义务的约定：</w:t>
      </w:r>
      <w:r>
        <w:rPr>
          <w:rFonts w:hint="eastAsia" w:ascii="仿宋" w:hAnsi="仿宋" w:eastAsia="仿宋" w:cs="仿宋"/>
          <w:sz w:val="22"/>
          <w:szCs w:val="22"/>
          <w:u w:val="single" w:color="auto"/>
        </w:rPr>
        <w:t>按通用条款执行  。</w:t>
      </w:r>
    </w:p>
    <w:p w14:paraId="004DAB69">
      <w:pPr>
        <w:keepNext w:val="0"/>
        <w:keepLines w:val="0"/>
        <w:pageBreakBefore w:val="0"/>
        <w:widowControl/>
        <w:kinsoku/>
        <w:wordWrap/>
        <w:overflowPunct/>
        <w:topLinePunct w:val="0"/>
        <w:autoSpaceDE/>
        <w:autoSpaceDN/>
        <w:bidi w:val="0"/>
        <w:adjustRightInd/>
        <w:snapToGrid/>
        <w:spacing w:line="360" w:lineRule="auto"/>
        <w:ind w:left="0" w:right="0" w:firstLine="414" w:firstLineChars="200"/>
        <w:textAlignment w:val="auto"/>
        <w:rPr>
          <w:rFonts w:hint="eastAsia" w:ascii="仿宋" w:hAnsi="仿宋" w:eastAsia="仿宋" w:cs="仿宋"/>
          <w:sz w:val="22"/>
          <w:szCs w:val="22"/>
        </w:rPr>
      </w:pPr>
      <w:r>
        <w:rPr>
          <w:rFonts w:hint="eastAsia" w:ascii="仿宋" w:hAnsi="仿宋" w:eastAsia="仿宋" w:cs="仿宋"/>
          <w:b/>
          <w:bCs/>
          <w:spacing w:val="-7"/>
          <w:sz w:val="22"/>
          <w:szCs w:val="22"/>
        </w:rPr>
        <w:t>19.</w:t>
      </w:r>
      <w:r>
        <w:rPr>
          <w:rFonts w:hint="eastAsia" w:ascii="仿宋" w:hAnsi="仿宋" w:eastAsia="仿宋" w:cs="仿宋"/>
          <w:spacing w:val="11"/>
          <w:sz w:val="22"/>
          <w:szCs w:val="22"/>
        </w:rPr>
        <w:t xml:space="preserve"> </w:t>
      </w:r>
      <w:r>
        <w:rPr>
          <w:rFonts w:hint="eastAsia" w:ascii="仿宋" w:hAnsi="仿宋" w:eastAsia="仿宋" w:cs="仿宋"/>
          <w:b/>
          <w:bCs/>
          <w:spacing w:val="-7"/>
          <w:sz w:val="22"/>
          <w:szCs w:val="22"/>
        </w:rPr>
        <w:t>争议解决</w:t>
      </w:r>
    </w:p>
    <w:p w14:paraId="5C54CB62">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19.3</w:t>
      </w:r>
      <w:r>
        <w:rPr>
          <w:rFonts w:hint="eastAsia" w:ascii="仿宋" w:hAnsi="仿宋" w:eastAsia="仿宋" w:cs="仿宋"/>
          <w:spacing w:val="14"/>
          <w:sz w:val="22"/>
          <w:szCs w:val="22"/>
        </w:rPr>
        <w:t xml:space="preserve"> </w:t>
      </w:r>
      <w:r>
        <w:rPr>
          <w:rFonts w:hint="eastAsia" w:ascii="仿宋" w:hAnsi="仿宋" w:eastAsia="仿宋" w:cs="仿宋"/>
          <w:spacing w:val="-5"/>
          <w:sz w:val="22"/>
          <w:szCs w:val="22"/>
        </w:rPr>
        <w:t>争议评审</w:t>
      </w:r>
    </w:p>
    <w:p w14:paraId="28D9D73A">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合同当事人是否同意将工程争议提交争议评审小组决定：</w:t>
      </w:r>
      <w:r>
        <w:rPr>
          <w:rFonts w:hint="eastAsia" w:ascii="仿宋" w:hAnsi="仿宋" w:eastAsia="仿宋" w:cs="仿宋"/>
          <w:spacing w:val="-1"/>
          <w:sz w:val="22"/>
          <w:szCs w:val="22"/>
          <w:u w:val="single" w:color="auto"/>
        </w:rPr>
        <w:t xml:space="preserve">否  </w:t>
      </w:r>
      <w:r>
        <w:rPr>
          <w:rFonts w:hint="eastAsia" w:ascii="仿宋" w:hAnsi="仿宋" w:eastAsia="仿宋" w:cs="仿宋"/>
          <w:spacing w:val="-1"/>
          <w:sz w:val="22"/>
          <w:szCs w:val="22"/>
        </w:rPr>
        <w:t>。</w:t>
      </w:r>
    </w:p>
    <w:p w14:paraId="5364050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19.3.1 争议评审小组的确定</w:t>
      </w:r>
    </w:p>
    <w:p w14:paraId="790C8D21">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pacing w:val="7"/>
          <w:sz w:val="22"/>
          <w:szCs w:val="22"/>
        </w:rPr>
      </w:pPr>
      <w:r>
        <w:rPr>
          <w:rFonts w:hint="eastAsia" w:ascii="仿宋" w:hAnsi="仿宋" w:eastAsia="仿宋" w:cs="仿宋"/>
          <w:spacing w:val="-2"/>
          <w:sz w:val="22"/>
          <w:szCs w:val="22"/>
        </w:rPr>
        <w:t>争议评审小组成员的确定：</w:t>
      </w:r>
      <w:r>
        <w:rPr>
          <w:rFonts w:hint="eastAsia" w:ascii="仿宋" w:hAnsi="仿宋" w:eastAsia="仿宋" w:cs="仿宋"/>
          <w:spacing w:val="-2"/>
          <w:sz w:val="22"/>
          <w:szCs w:val="22"/>
          <w:u w:val="single" w:color="auto"/>
        </w:rPr>
        <w:t xml:space="preserve">               /</w:t>
      </w:r>
      <w:r>
        <w:rPr>
          <w:rFonts w:hint="eastAsia" w:ascii="仿宋" w:hAnsi="仿宋" w:eastAsia="仿宋" w:cs="仿宋"/>
          <w:spacing w:val="3"/>
          <w:sz w:val="22"/>
          <w:szCs w:val="22"/>
          <w:u w:val="single" w:color="auto"/>
        </w:rPr>
        <w:t xml:space="preserve">            </w:t>
      </w:r>
      <w:r>
        <w:rPr>
          <w:rFonts w:hint="eastAsia" w:ascii="仿宋" w:hAnsi="仿宋" w:eastAsia="仿宋" w:cs="仿宋"/>
          <w:spacing w:val="-2"/>
          <w:sz w:val="22"/>
          <w:szCs w:val="22"/>
          <w:u w:val="single" w:color="auto"/>
        </w:rPr>
        <w:t>。</w:t>
      </w:r>
      <w:r>
        <w:rPr>
          <w:rFonts w:hint="eastAsia" w:ascii="仿宋" w:hAnsi="仿宋" w:eastAsia="仿宋" w:cs="仿宋"/>
          <w:spacing w:val="7"/>
          <w:sz w:val="22"/>
          <w:szCs w:val="22"/>
        </w:rPr>
        <w:t xml:space="preserve"> </w:t>
      </w:r>
    </w:p>
    <w:p w14:paraId="2577934C">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定争议评审员的期限：</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u w:val="single" w:color="auto"/>
        </w:rPr>
        <w:t xml:space="preserve">  /             </w:t>
      </w:r>
      <w:r>
        <w:rPr>
          <w:rFonts w:hint="eastAsia" w:ascii="仿宋" w:hAnsi="仿宋" w:eastAsia="仿宋" w:cs="仿宋"/>
          <w:spacing w:val="-1"/>
          <w:sz w:val="22"/>
          <w:szCs w:val="22"/>
        </w:rPr>
        <w:t>。</w:t>
      </w:r>
    </w:p>
    <w:p w14:paraId="44F3F2E6">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争议评审小组成员的报酬承担方式：</w:t>
      </w:r>
      <w:r>
        <w:rPr>
          <w:rFonts w:hint="eastAsia" w:ascii="仿宋" w:hAnsi="仿宋" w:eastAsia="仿宋" w:cs="仿宋"/>
          <w:spacing w:val="-1"/>
          <w:sz w:val="22"/>
          <w:szCs w:val="22"/>
          <w:u w:val="single" w:color="auto"/>
        </w:rPr>
        <w:t xml:space="preserve">      /    </w:t>
      </w:r>
      <w:r>
        <w:rPr>
          <w:rFonts w:hint="eastAsia" w:ascii="仿宋" w:hAnsi="仿宋" w:eastAsia="仿宋" w:cs="仿宋"/>
          <w:spacing w:val="-2"/>
          <w:sz w:val="22"/>
          <w:szCs w:val="22"/>
          <w:u w:val="single" w:color="auto"/>
        </w:rPr>
        <w:t xml:space="preserve">         </w:t>
      </w:r>
      <w:r>
        <w:rPr>
          <w:rFonts w:hint="eastAsia" w:ascii="仿宋" w:hAnsi="仿宋" w:eastAsia="仿宋" w:cs="仿宋"/>
          <w:spacing w:val="-2"/>
          <w:sz w:val="22"/>
          <w:szCs w:val="22"/>
        </w:rPr>
        <w:t>。</w:t>
      </w:r>
      <w:r>
        <w:rPr>
          <w:rFonts w:hint="eastAsia" w:ascii="仿宋" w:hAnsi="仿宋" w:eastAsia="仿宋" w:cs="仿宋"/>
          <w:sz w:val="22"/>
          <w:szCs w:val="22"/>
        </w:rPr>
        <w:t xml:space="preserve"> </w:t>
      </w:r>
    </w:p>
    <w:p w14:paraId="0B9D89F1">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其他事项的约定：</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u w:val="single" w:color="auto"/>
        </w:rPr>
        <w:t>/</w:t>
      </w:r>
      <w:r>
        <w:rPr>
          <w:rFonts w:hint="eastAsia" w:ascii="仿宋" w:hAnsi="仿宋" w:eastAsia="仿宋" w:cs="仿宋"/>
          <w:spacing w:val="9"/>
          <w:sz w:val="22"/>
          <w:szCs w:val="22"/>
          <w:u w:val="single" w:color="auto"/>
        </w:rPr>
        <w:t xml:space="preserve">             </w:t>
      </w:r>
      <w:r>
        <w:rPr>
          <w:rFonts w:hint="eastAsia" w:ascii="仿宋" w:hAnsi="仿宋" w:eastAsia="仿宋" w:cs="仿宋"/>
          <w:spacing w:val="-5"/>
          <w:sz w:val="22"/>
          <w:szCs w:val="22"/>
        </w:rPr>
        <w:t>。</w:t>
      </w:r>
    </w:p>
    <w:p w14:paraId="2D97631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19.3.2 争议评审小组的决定</w:t>
      </w:r>
    </w:p>
    <w:p w14:paraId="6E504609">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合同当事人关于本项的约定：</w:t>
      </w:r>
      <w:r>
        <w:rPr>
          <w:rFonts w:hint="eastAsia" w:ascii="仿宋" w:hAnsi="仿宋" w:eastAsia="仿宋" w:cs="仿宋"/>
          <w:sz w:val="22"/>
          <w:szCs w:val="22"/>
          <w:u w:val="single" w:color="auto"/>
        </w:rPr>
        <w:t xml:space="preserve">            / </w:t>
      </w:r>
      <w:r>
        <w:rPr>
          <w:rFonts w:hint="eastAsia" w:ascii="仿宋" w:hAnsi="仿宋" w:eastAsia="仿宋" w:cs="仿宋"/>
          <w:spacing w:val="-1"/>
          <w:sz w:val="22"/>
          <w:szCs w:val="22"/>
          <w:u w:val="single" w:color="auto"/>
        </w:rPr>
        <w:t xml:space="preserve">            </w:t>
      </w:r>
      <w:r>
        <w:rPr>
          <w:rFonts w:hint="eastAsia" w:ascii="仿宋" w:hAnsi="仿宋" w:eastAsia="仿宋" w:cs="仿宋"/>
          <w:spacing w:val="-1"/>
          <w:sz w:val="22"/>
          <w:szCs w:val="22"/>
        </w:rPr>
        <w:t>。</w:t>
      </w:r>
    </w:p>
    <w:p w14:paraId="43F9AE79">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19.4 仲裁或诉讼</w:t>
      </w:r>
    </w:p>
    <w:p w14:paraId="43FC1EC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 xml:space="preserve">因合同及合同有关事项发生的争议，按下列第 </w:t>
      </w:r>
      <w:r>
        <w:rPr>
          <w:rFonts w:hint="eastAsia" w:ascii="仿宋" w:hAnsi="仿宋" w:eastAsia="仿宋" w:cs="仿宋"/>
          <w:spacing w:val="-1"/>
          <w:sz w:val="22"/>
          <w:szCs w:val="22"/>
          <w:u w:val="single" w:color="auto"/>
        </w:rPr>
        <w:t xml:space="preserve">（2） </w:t>
      </w:r>
      <w:r>
        <w:rPr>
          <w:rFonts w:hint="eastAsia" w:ascii="仿宋" w:hAnsi="仿宋" w:eastAsia="仿宋" w:cs="仿宋"/>
          <w:spacing w:val="-101"/>
          <w:sz w:val="22"/>
          <w:szCs w:val="22"/>
        </w:rPr>
        <w:t xml:space="preserve"> </w:t>
      </w:r>
      <w:r>
        <w:rPr>
          <w:rFonts w:hint="eastAsia" w:ascii="仿宋" w:hAnsi="仿宋" w:eastAsia="仿宋" w:cs="仿宋"/>
          <w:spacing w:val="-1"/>
          <w:sz w:val="22"/>
          <w:szCs w:val="22"/>
        </w:rPr>
        <w:t>种方</w:t>
      </w:r>
      <w:r>
        <w:rPr>
          <w:rFonts w:hint="eastAsia" w:ascii="仿宋" w:hAnsi="仿宋" w:eastAsia="仿宋" w:cs="仿宋"/>
          <w:spacing w:val="-2"/>
          <w:sz w:val="22"/>
          <w:szCs w:val="22"/>
        </w:rPr>
        <w:t>式解决：</w:t>
      </w:r>
    </w:p>
    <w:p w14:paraId="73D0B4F1">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（1）向</w:t>
      </w:r>
      <w:r>
        <w:rPr>
          <w:rFonts w:hint="eastAsia" w:ascii="仿宋" w:hAnsi="仿宋" w:eastAsia="仿宋" w:cs="仿宋"/>
          <w:spacing w:val="-1"/>
          <w:sz w:val="22"/>
          <w:szCs w:val="22"/>
          <w:u w:val="single" w:color="auto"/>
        </w:rPr>
        <w:t xml:space="preserve">         /          </w:t>
      </w:r>
      <w:r>
        <w:rPr>
          <w:rFonts w:hint="eastAsia" w:ascii="仿宋" w:hAnsi="仿宋" w:eastAsia="仿宋" w:cs="仿宋"/>
          <w:spacing w:val="-94"/>
          <w:sz w:val="22"/>
          <w:szCs w:val="22"/>
        </w:rPr>
        <w:t xml:space="preserve"> </w:t>
      </w:r>
      <w:r>
        <w:rPr>
          <w:rFonts w:hint="eastAsia" w:ascii="仿宋" w:hAnsi="仿宋" w:eastAsia="仿宋" w:cs="仿宋"/>
          <w:spacing w:val="-1"/>
          <w:sz w:val="22"/>
          <w:szCs w:val="22"/>
        </w:rPr>
        <w:t>仲裁委员会申请仲裁；</w:t>
      </w:r>
    </w:p>
    <w:p w14:paraId="06341FC7">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（2）向</w:t>
      </w:r>
      <w:r>
        <w:rPr>
          <w:rFonts w:hint="eastAsia" w:ascii="仿宋" w:hAnsi="仿宋" w:eastAsia="仿宋" w:cs="仿宋"/>
          <w:spacing w:val="-2"/>
          <w:sz w:val="22"/>
          <w:szCs w:val="22"/>
          <w:u w:val="single" w:color="auto"/>
        </w:rPr>
        <w:t xml:space="preserve">   合同签订地有管辖权的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人民法院起诉。</w:t>
      </w:r>
      <w:r>
        <w:rPr>
          <w:rFonts w:hint="eastAsia" w:ascii="仿宋" w:hAnsi="仿宋" w:eastAsia="仿宋" w:cs="仿宋"/>
          <w:sz w:val="22"/>
          <w:szCs w:val="22"/>
        </w:rPr>
        <w:t xml:space="preserve"> </w:t>
      </w:r>
    </w:p>
    <w:p w14:paraId="7A4B9C94">
      <w:pPr>
        <w:keepNext w:val="0"/>
        <w:keepLines w:val="0"/>
        <w:pageBreakBefore w:val="0"/>
        <w:widowControl/>
        <w:kinsoku/>
        <w:wordWrap/>
        <w:overflowPunct/>
        <w:topLinePunct w:val="0"/>
        <w:autoSpaceDE/>
        <w:autoSpaceDN/>
        <w:bidi w:val="0"/>
        <w:adjustRightInd/>
        <w:snapToGrid/>
        <w:spacing w:line="360" w:lineRule="auto"/>
        <w:ind w:left="0" w:right="0" w:firstLine="436" w:firstLineChars="200"/>
        <w:textAlignment w:val="auto"/>
        <w:rPr>
          <w:rFonts w:hint="eastAsia" w:ascii="仿宋" w:hAnsi="仿宋" w:eastAsia="仿宋" w:cs="仿宋"/>
          <w:sz w:val="22"/>
          <w:szCs w:val="22"/>
        </w:rPr>
      </w:pPr>
      <w:r>
        <w:rPr>
          <w:rFonts w:hint="eastAsia" w:ascii="仿宋" w:hAnsi="仿宋" w:eastAsia="仿宋" w:cs="仿宋"/>
          <w:spacing w:val="-1"/>
          <w:sz w:val="22"/>
          <w:szCs w:val="22"/>
        </w:rPr>
        <w:t>补充条款：建筑工人实名制管理条款</w:t>
      </w:r>
    </w:p>
    <w:p w14:paraId="5FD0063E">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1、施工总承包企业对所承包工程项目的实名制工作负总责，对所承包工程发生的农民工资</w:t>
      </w:r>
      <w:r>
        <w:rPr>
          <w:rFonts w:hint="eastAsia" w:ascii="仿宋" w:hAnsi="仿宋" w:eastAsia="仿宋" w:cs="仿宋"/>
          <w:spacing w:val="1"/>
          <w:sz w:val="22"/>
          <w:szCs w:val="22"/>
        </w:rPr>
        <w:t xml:space="preserve"> </w:t>
      </w:r>
      <w:r>
        <w:rPr>
          <w:rFonts w:hint="eastAsia" w:ascii="仿宋" w:hAnsi="仿宋" w:eastAsia="仿宋" w:cs="仿宋"/>
          <w:spacing w:val="-1"/>
          <w:sz w:val="22"/>
          <w:szCs w:val="22"/>
        </w:rPr>
        <w:t>承担全部支付责任。</w:t>
      </w:r>
    </w:p>
    <w:p w14:paraId="3868FF63">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2、施工企业之间依法分包工程应当签订分包合同，分包企业应当依法支付分包工程的农民</w:t>
      </w:r>
      <w:r>
        <w:rPr>
          <w:rFonts w:hint="eastAsia" w:ascii="仿宋" w:hAnsi="仿宋" w:eastAsia="仿宋" w:cs="仿宋"/>
          <w:spacing w:val="15"/>
          <w:sz w:val="22"/>
          <w:szCs w:val="22"/>
        </w:rPr>
        <w:t xml:space="preserve"> </w:t>
      </w:r>
      <w:r>
        <w:rPr>
          <w:rFonts w:hint="eastAsia" w:ascii="仿宋" w:hAnsi="仿宋" w:eastAsia="仿宋" w:cs="仿宋"/>
          <w:spacing w:val="1"/>
          <w:sz w:val="22"/>
          <w:szCs w:val="22"/>
        </w:rPr>
        <w:t>工工资，不得以总承包企业拖欠分包工程款、分包劳务款为由拖欠农民工工资。分包企业未履</w:t>
      </w:r>
      <w:r>
        <w:rPr>
          <w:rFonts w:hint="eastAsia" w:ascii="仿宋" w:hAnsi="仿宋" w:eastAsia="仿宋" w:cs="仿宋"/>
          <w:spacing w:val="3"/>
          <w:sz w:val="22"/>
          <w:szCs w:val="22"/>
        </w:rPr>
        <w:t xml:space="preserve"> </w:t>
      </w:r>
      <w:r>
        <w:rPr>
          <w:rFonts w:hint="eastAsia" w:ascii="仿宋" w:hAnsi="仿宋" w:eastAsia="仿宋" w:cs="仿宋"/>
          <w:sz w:val="22"/>
          <w:szCs w:val="22"/>
        </w:rPr>
        <w:t>行支付 责任的，总承包企业对分包企业拖欠的农民</w:t>
      </w:r>
      <w:r>
        <w:rPr>
          <w:rFonts w:hint="eastAsia" w:ascii="仿宋" w:hAnsi="仿宋" w:eastAsia="仿宋" w:cs="仿宋"/>
          <w:spacing w:val="-1"/>
          <w:sz w:val="22"/>
          <w:szCs w:val="22"/>
        </w:rPr>
        <w:t>工工资承担连带支付责任。</w:t>
      </w:r>
    </w:p>
    <w:p w14:paraId="060CDCC8">
      <w:pPr>
        <w:keepNext w:val="0"/>
        <w:keepLines w:val="0"/>
        <w:pageBreakBefore w:val="0"/>
        <w:widowControl/>
        <w:kinsoku/>
        <w:wordWrap/>
        <w:overflowPunct/>
        <w:topLinePunct w:val="0"/>
        <w:autoSpaceDE/>
        <w:autoSpaceDN/>
        <w:bidi w:val="0"/>
        <w:adjustRightInd/>
        <w:snapToGrid/>
        <w:spacing w:line="360" w:lineRule="auto"/>
        <w:ind w:left="0" w:right="0" w:firstLine="432" w:firstLineChars="200"/>
        <w:textAlignment w:val="auto"/>
        <w:rPr>
          <w:rFonts w:hint="eastAsia" w:ascii="仿宋" w:hAnsi="仿宋" w:eastAsia="仿宋" w:cs="仿宋"/>
          <w:sz w:val="22"/>
          <w:szCs w:val="22"/>
        </w:rPr>
      </w:pPr>
      <w:r>
        <w:rPr>
          <w:rFonts w:hint="eastAsia" w:ascii="仿宋" w:hAnsi="仿宋" w:eastAsia="仿宋" w:cs="仿宋"/>
          <w:spacing w:val="-2"/>
          <w:sz w:val="22"/>
          <w:szCs w:val="22"/>
        </w:rPr>
        <w:t>3、施工企业必须严格执行《建筑工人实名制管理办法（试行）》，用工单位必须依法与招</w:t>
      </w:r>
      <w:r>
        <w:rPr>
          <w:rFonts w:hint="eastAsia" w:ascii="仿宋" w:hAnsi="仿宋" w:eastAsia="仿宋" w:cs="仿宋"/>
          <w:spacing w:val="13"/>
          <w:sz w:val="22"/>
          <w:szCs w:val="22"/>
        </w:rPr>
        <w:t xml:space="preserve"> </w:t>
      </w:r>
      <w:r>
        <w:rPr>
          <w:rFonts w:hint="eastAsia" w:ascii="仿宋" w:hAnsi="仿宋" w:eastAsia="仿宋" w:cs="仿宋"/>
          <w:spacing w:val="1"/>
          <w:sz w:val="22"/>
          <w:szCs w:val="22"/>
        </w:rPr>
        <w:t>用的农民工签订劳动合同并严格履行。农民工作业人员出入施工区域必须进行登记，未经登记</w:t>
      </w:r>
      <w:r>
        <w:rPr>
          <w:rFonts w:hint="eastAsia" w:ascii="仿宋" w:hAnsi="仿宋" w:eastAsia="仿宋" w:cs="仿宋"/>
          <w:spacing w:val="4"/>
          <w:sz w:val="22"/>
          <w:szCs w:val="22"/>
        </w:rPr>
        <w:t xml:space="preserve"> </w:t>
      </w:r>
      <w:r>
        <w:rPr>
          <w:rFonts w:hint="eastAsia" w:ascii="仿宋" w:hAnsi="仿宋" w:eastAsia="仿宋" w:cs="仿宋"/>
          <w:spacing w:val="-2"/>
          <w:sz w:val="22"/>
          <w:szCs w:val="22"/>
        </w:rPr>
        <w:t>的不得出入施工现场。</w:t>
      </w:r>
    </w:p>
    <w:p w14:paraId="036EBCB0">
      <w:pPr>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r>
        <w:rPr>
          <w:rFonts w:hint="eastAsia" w:ascii="仿宋" w:hAnsi="仿宋" w:eastAsia="仿宋" w:cs="仿宋"/>
          <w:sz w:val="22"/>
          <w:szCs w:val="22"/>
        </w:rPr>
        <w:t>4、施工企业不得以被建设单位拖欠工程款为</w:t>
      </w:r>
      <w:r>
        <w:rPr>
          <w:rFonts w:hint="eastAsia" w:ascii="仿宋" w:hAnsi="仿宋" w:eastAsia="仿宋" w:cs="仿宋"/>
          <w:spacing w:val="-1"/>
          <w:sz w:val="22"/>
          <w:szCs w:val="22"/>
        </w:rPr>
        <w:t>由拖欠农民工工资。</w:t>
      </w:r>
    </w:p>
    <w:p w14:paraId="78CF9B63">
      <w:pPr>
        <w:keepNext w:val="0"/>
        <w:keepLines w:val="0"/>
        <w:pageBreakBefore w:val="0"/>
        <w:widowControl/>
        <w:kinsoku/>
        <w:wordWrap/>
        <w:overflowPunct/>
        <w:topLinePunct w:val="0"/>
        <w:autoSpaceDE/>
        <w:autoSpaceDN/>
        <w:bidi w:val="0"/>
        <w:adjustRightInd/>
        <w:snapToGrid/>
        <w:spacing w:line="360" w:lineRule="auto"/>
        <w:ind w:left="0" w:right="0" w:firstLine="444" w:firstLineChars="200"/>
        <w:textAlignment w:val="auto"/>
        <w:outlineLvl w:val="9"/>
        <w:rPr>
          <w:rFonts w:hint="eastAsia" w:ascii="仿宋" w:hAnsi="仿宋" w:eastAsia="仿宋" w:cs="仿宋"/>
          <w:color w:val="000000"/>
          <w:sz w:val="22"/>
          <w:szCs w:val="22"/>
        </w:rPr>
      </w:pPr>
      <w:r>
        <w:rPr>
          <w:rFonts w:hint="eastAsia" w:ascii="仿宋" w:hAnsi="仿宋" w:eastAsia="仿宋" w:cs="仿宋"/>
          <w:spacing w:val="1"/>
          <w:sz w:val="22"/>
          <w:szCs w:val="22"/>
        </w:rPr>
        <w:t>5、施工企业必须严格执行昌吉市建设工程质量安全服务中心《2019 年打赢蓝天保卫战施</w:t>
      </w:r>
      <w:r>
        <w:rPr>
          <w:rFonts w:hint="eastAsia" w:ascii="仿宋" w:hAnsi="仿宋" w:eastAsia="仿宋" w:cs="仿宋"/>
          <w:sz w:val="22"/>
          <w:szCs w:val="22"/>
        </w:rPr>
        <w:t xml:space="preserve"> </w:t>
      </w:r>
      <w:r>
        <w:rPr>
          <w:rFonts w:hint="eastAsia" w:ascii="仿宋" w:hAnsi="仿宋" w:eastAsia="仿宋" w:cs="仿宋"/>
          <w:spacing w:val="-1"/>
          <w:sz w:val="22"/>
          <w:szCs w:val="22"/>
        </w:rPr>
        <w:t>工扬尘污染防治专项方案》</w:t>
      </w:r>
    </w:p>
    <w:p w14:paraId="4A8D2DF2">
      <w:pPr>
        <w:spacing w:line="360" w:lineRule="auto"/>
        <w:outlineLvl w:val="9"/>
        <w:rPr>
          <w:rFonts w:hint="eastAsia" w:ascii="仿宋" w:hAnsi="仿宋" w:eastAsia="仿宋" w:cs="仿宋"/>
          <w:b/>
          <w:color w:val="000000"/>
          <w:sz w:val="21"/>
          <w:szCs w:val="21"/>
        </w:rPr>
      </w:pPr>
      <w:r>
        <w:rPr>
          <w:rFonts w:hint="eastAsia" w:ascii="仿宋" w:hAnsi="仿宋" w:eastAsia="仿宋" w:cs="仿宋"/>
          <w:color w:val="000000"/>
          <w:sz w:val="21"/>
          <w:szCs w:val="21"/>
        </w:rPr>
        <w:br w:type="page"/>
      </w:r>
      <w:bookmarkStart w:id="109" w:name="_Toc351203652"/>
      <w:r>
        <w:rPr>
          <w:rFonts w:hint="eastAsia" w:ascii="仿宋" w:hAnsi="仿宋" w:eastAsia="仿宋" w:cs="仿宋"/>
          <w:b/>
          <w:color w:val="000000"/>
          <w:sz w:val="21"/>
          <w:szCs w:val="21"/>
        </w:rPr>
        <w:t>附件</w:t>
      </w:r>
      <w:bookmarkEnd w:id="109"/>
    </w:p>
    <w:p w14:paraId="4F2CF0B5">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协议书附件：</w:t>
      </w:r>
    </w:p>
    <w:p w14:paraId="77BAC1CF">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附件1：承包人承揽工程项目一览表</w:t>
      </w:r>
    </w:p>
    <w:p w14:paraId="62EEF425">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专用合同条款附件：</w:t>
      </w:r>
    </w:p>
    <w:p w14:paraId="49E2CF0F">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附件2：发包人供应材料设备一览表</w:t>
      </w:r>
    </w:p>
    <w:p w14:paraId="3DD3073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附件3：工程质量保修书</w:t>
      </w:r>
    </w:p>
    <w:p w14:paraId="2715C52A">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附件4：主要建设工程文件目录</w:t>
      </w:r>
    </w:p>
    <w:p w14:paraId="25A8A11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附件5：承包人用于本工程施工的机械设备表</w:t>
      </w:r>
    </w:p>
    <w:p w14:paraId="2CF30A3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附件6：承包人主要施工管理人员表</w:t>
      </w:r>
    </w:p>
    <w:p w14:paraId="1F36FCB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附件7：分包人主要施工管理人员表</w:t>
      </w:r>
    </w:p>
    <w:p w14:paraId="5B0334BC">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附件8：履约担保格式</w:t>
      </w:r>
    </w:p>
    <w:p w14:paraId="67A4769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附件9：预付款担保格式</w:t>
      </w:r>
    </w:p>
    <w:p w14:paraId="4071B83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附件10：支付担保格式</w:t>
      </w:r>
    </w:p>
    <w:p w14:paraId="6EA6805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附件11：暂估价一览表</w:t>
      </w:r>
    </w:p>
    <w:p w14:paraId="0CB7C128">
      <w:pPr>
        <w:spacing w:line="360" w:lineRule="auto"/>
        <w:outlineLvl w:val="9"/>
        <w:rPr>
          <w:rFonts w:hint="eastAsia" w:ascii="仿宋" w:hAnsi="仿宋" w:eastAsia="仿宋" w:cs="仿宋"/>
          <w:color w:val="000000"/>
          <w:sz w:val="21"/>
          <w:szCs w:val="21"/>
        </w:rPr>
      </w:pPr>
    </w:p>
    <w:p w14:paraId="5A4025CE">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51A99E8A">
      <w:pPr>
        <w:spacing w:before="156" w:beforeLines="50" w:after="156" w:afterLines="50"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附件1：</w:t>
      </w:r>
    </w:p>
    <w:p w14:paraId="22CEAA13">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承包人承揽工程项目一览表</w:t>
      </w:r>
    </w:p>
    <w:tbl>
      <w:tblPr>
        <w:tblStyle w:val="49"/>
        <w:tblpPr w:leftFromText="180" w:rightFromText="180" w:vertAnchor="text" w:horzAnchor="page" w:tblpX="1600" w:tblpY="1057"/>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9"/>
        <w:gridCol w:w="715"/>
        <w:gridCol w:w="1195"/>
        <w:gridCol w:w="715"/>
        <w:gridCol w:w="727"/>
        <w:gridCol w:w="709"/>
        <w:gridCol w:w="850"/>
        <w:gridCol w:w="1095"/>
        <w:gridCol w:w="714"/>
        <w:gridCol w:w="714"/>
      </w:tblGrid>
      <w:tr w14:paraId="17C3C3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10" w:hRule="atLeast"/>
        </w:trPr>
        <w:tc>
          <w:tcPr>
            <w:tcW w:w="929" w:type="dxa"/>
            <w:noWrap w:val="0"/>
            <w:vAlign w:val="center"/>
          </w:tcPr>
          <w:p w14:paraId="58D29892">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单位工程名称</w:t>
            </w:r>
          </w:p>
        </w:tc>
        <w:tc>
          <w:tcPr>
            <w:tcW w:w="715" w:type="dxa"/>
            <w:noWrap w:val="0"/>
            <w:vAlign w:val="center"/>
          </w:tcPr>
          <w:p w14:paraId="6F0454D6">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建设规模</w:t>
            </w:r>
          </w:p>
        </w:tc>
        <w:tc>
          <w:tcPr>
            <w:tcW w:w="1195" w:type="dxa"/>
            <w:noWrap w:val="0"/>
            <w:vAlign w:val="center"/>
          </w:tcPr>
          <w:p w14:paraId="4BF5CAE0">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建筑面积(平方米)</w:t>
            </w:r>
          </w:p>
        </w:tc>
        <w:tc>
          <w:tcPr>
            <w:tcW w:w="715" w:type="dxa"/>
            <w:noWrap w:val="0"/>
            <w:vAlign w:val="center"/>
          </w:tcPr>
          <w:p w14:paraId="7514B0A6">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结构形式</w:t>
            </w:r>
          </w:p>
        </w:tc>
        <w:tc>
          <w:tcPr>
            <w:tcW w:w="727" w:type="dxa"/>
            <w:noWrap w:val="0"/>
            <w:vAlign w:val="center"/>
          </w:tcPr>
          <w:p w14:paraId="02C49DCD">
            <w:pPr>
              <w:pStyle w:val="21"/>
              <w:keepNext/>
              <w:spacing w:line="360" w:lineRule="auto"/>
              <w:ind w:right="63" w:firstLine="105" w:firstLineChars="5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层数</w:t>
            </w:r>
          </w:p>
        </w:tc>
        <w:tc>
          <w:tcPr>
            <w:tcW w:w="709" w:type="dxa"/>
            <w:noWrap w:val="0"/>
            <w:vAlign w:val="center"/>
          </w:tcPr>
          <w:p w14:paraId="583A8ADB">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生产能力</w:t>
            </w:r>
          </w:p>
        </w:tc>
        <w:tc>
          <w:tcPr>
            <w:tcW w:w="850" w:type="dxa"/>
            <w:noWrap w:val="0"/>
            <w:vAlign w:val="center"/>
          </w:tcPr>
          <w:p w14:paraId="05267BC8">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设备安装内容</w:t>
            </w:r>
          </w:p>
        </w:tc>
        <w:tc>
          <w:tcPr>
            <w:tcW w:w="1095" w:type="dxa"/>
            <w:noWrap w:val="0"/>
            <w:vAlign w:val="center"/>
          </w:tcPr>
          <w:p w14:paraId="34BF0D89">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合同价格（元）</w:t>
            </w:r>
          </w:p>
        </w:tc>
        <w:tc>
          <w:tcPr>
            <w:tcW w:w="714" w:type="dxa"/>
            <w:noWrap w:val="0"/>
            <w:vAlign w:val="center"/>
          </w:tcPr>
          <w:p w14:paraId="2DD897C6">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开工日期</w:t>
            </w:r>
          </w:p>
        </w:tc>
        <w:tc>
          <w:tcPr>
            <w:tcW w:w="714" w:type="dxa"/>
            <w:noWrap w:val="0"/>
            <w:vAlign w:val="center"/>
          </w:tcPr>
          <w:p w14:paraId="367B3718">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竣工日期</w:t>
            </w:r>
          </w:p>
        </w:tc>
      </w:tr>
      <w:tr w14:paraId="39A41D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4A4FBB3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C01296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07AE664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B4DA4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6526D3D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23C4F61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0EA7010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432B8B8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76778C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3AD5A01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680B6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C03691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6E4A7AC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26F81E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2442AB1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761931D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3ABF5A2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6E9550E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30304E5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2B59753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0066846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5D7EE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145141E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1B97C51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31E97DE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20BD04A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448EDBC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5BCBC6E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2C92EC8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1E462E1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447DE2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5EA4BF4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9C1E8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495B23D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A119B9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6F7AF2A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4253C98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352BDA0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A6DC21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1FF5AC0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6613834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543C016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2858D03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A9C08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69EA580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07E4FA0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3CD70C1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7B3D121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63A9FD9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C0FAB6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2BC96A8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5831E18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13A9FA7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2F5DA9C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1E683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6914C80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0F8FCF7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7F864DA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5D0B273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504ED0E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43C37F1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4751497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68F1C71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40477DE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415D497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6E72B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415ED46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678CFA3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53C824E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24BB81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15ACA7B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662F05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0075B7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31850FE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12F86CF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5490B24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25ECE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E148C4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6ED3DF0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57185DF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1600CE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00F9219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77B3865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0AC8926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06BADAB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7FCCB9A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4142AA7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DD8C6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6C52E2A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36CB843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5996E89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41B10BF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73BB4F4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2FB9D7D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4C810CF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7123AFD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20EE6CD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0CEAD76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41BD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0EA13C8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14A7115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49195DD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56990CA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5881657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0CCE655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288A60E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21B6BE6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5C3FCFE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7002652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F2A7D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noWrap w:val="0"/>
            <w:vAlign w:val="center"/>
          </w:tcPr>
          <w:p w14:paraId="7097321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2991F12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95" w:type="dxa"/>
            <w:noWrap w:val="0"/>
            <w:vAlign w:val="center"/>
          </w:tcPr>
          <w:p w14:paraId="1D7FC24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5" w:type="dxa"/>
            <w:noWrap w:val="0"/>
            <w:vAlign w:val="center"/>
          </w:tcPr>
          <w:p w14:paraId="48198FF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27" w:type="dxa"/>
            <w:noWrap w:val="0"/>
            <w:vAlign w:val="center"/>
          </w:tcPr>
          <w:p w14:paraId="58A1FF3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08BA6B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0" w:type="dxa"/>
            <w:noWrap w:val="0"/>
            <w:vAlign w:val="center"/>
          </w:tcPr>
          <w:p w14:paraId="346C02F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95" w:type="dxa"/>
            <w:noWrap w:val="0"/>
            <w:vAlign w:val="center"/>
          </w:tcPr>
          <w:p w14:paraId="5D73425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4A46B0A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center"/>
          </w:tcPr>
          <w:p w14:paraId="046B95A5">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34BFB7BD">
      <w:pPr>
        <w:spacing w:before="156" w:beforeLines="50" w:after="156" w:afterLines="50" w:line="360" w:lineRule="auto"/>
        <w:ind w:firstLine="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3249EDC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10" w:name="_Toc296891053"/>
      <w:bookmarkStart w:id="111" w:name="_Toc296503225"/>
      <w:bookmarkStart w:id="112" w:name="_Toc296346726"/>
      <w:bookmarkStart w:id="113" w:name="_Toc296944564"/>
      <w:bookmarkStart w:id="114" w:name="_Toc296891265"/>
      <w:bookmarkStart w:id="115" w:name="_Toc267261692"/>
      <w:bookmarkStart w:id="116" w:name="_Toc296347224"/>
      <w:r>
        <w:rPr>
          <w:rFonts w:hint="eastAsia" w:ascii="仿宋" w:hAnsi="仿宋" w:eastAsia="仿宋" w:cs="仿宋"/>
          <w:color w:val="000000"/>
          <w:sz w:val="21"/>
          <w:szCs w:val="21"/>
        </w:rPr>
        <w:t>件2：</w:t>
      </w:r>
    </w:p>
    <w:bookmarkEnd w:id="110"/>
    <w:bookmarkEnd w:id="111"/>
    <w:bookmarkEnd w:id="112"/>
    <w:bookmarkEnd w:id="113"/>
    <w:bookmarkEnd w:id="114"/>
    <w:bookmarkEnd w:id="115"/>
    <w:bookmarkEnd w:id="116"/>
    <w:p w14:paraId="48F8A7B5">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发包人供应材料设备一览表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582"/>
        <w:gridCol w:w="983"/>
        <w:gridCol w:w="1058"/>
        <w:gridCol w:w="709"/>
        <w:gridCol w:w="708"/>
        <w:gridCol w:w="848"/>
        <w:gridCol w:w="853"/>
        <w:gridCol w:w="709"/>
        <w:gridCol w:w="1134"/>
        <w:gridCol w:w="779"/>
      </w:tblGrid>
      <w:tr w14:paraId="1FA72E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582" w:type="dxa"/>
            <w:noWrap w:val="0"/>
            <w:vAlign w:val="center"/>
          </w:tcPr>
          <w:p w14:paraId="6D5509A7">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序号</w:t>
            </w:r>
          </w:p>
        </w:tc>
        <w:tc>
          <w:tcPr>
            <w:tcW w:w="983" w:type="dxa"/>
            <w:noWrap w:val="0"/>
            <w:vAlign w:val="center"/>
          </w:tcPr>
          <w:p w14:paraId="347BBB6C">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材料、</w:t>
            </w:r>
          </w:p>
          <w:p w14:paraId="5A1FAABB">
            <w:pPr>
              <w:pStyle w:val="21"/>
              <w:keepNext/>
              <w:spacing w:line="360" w:lineRule="auto"/>
              <w:ind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设备品种</w:t>
            </w:r>
          </w:p>
        </w:tc>
        <w:tc>
          <w:tcPr>
            <w:tcW w:w="1058" w:type="dxa"/>
            <w:noWrap w:val="0"/>
            <w:vAlign w:val="center"/>
          </w:tcPr>
          <w:p w14:paraId="0CDFD1F4">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规格型号</w:t>
            </w:r>
          </w:p>
        </w:tc>
        <w:tc>
          <w:tcPr>
            <w:tcW w:w="709" w:type="dxa"/>
            <w:noWrap w:val="0"/>
            <w:vAlign w:val="center"/>
          </w:tcPr>
          <w:p w14:paraId="4DED42FA">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单位</w:t>
            </w:r>
          </w:p>
        </w:tc>
        <w:tc>
          <w:tcPr>
            <w:tcW w:w="708" w:type="dxa"/>
            <w:noWrap w:val="0"/>
            <w:vAlign w:val="center"/>
          </w:tcPr>
          <w:p w14:paraId="446BDB21">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数量</w:t>
            </w:r>
          </w:p>
        </w:tc>
        <w:tc>
          <w:tcPr>
            <w:tcW w:w="848" w:type="dxa"/>
            <w:noWrap w:val="0"/>
            <w:vAlign w:val="center"/>
          </w:tcPr>
          <w:p w14:paraId="4EAD862A">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单价（元）</w:t>
            </w:r>
          </w:p>
        </w:tc>
        <w:tc>
          <w:tcPr>
            <w:tcW w:w="853" w:type="dxa"/>
            <w:noWrap w:val="0"/>
            <w:vAlign w:val="center"/>
          </w:tcPr>
          <w:p w14:paraId="58840CB9">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质量等级</w:t>
            </w:r>
          </w:p>
        </w:tc>
        <w:tc>
          <w:tcPr>
            <w:tcW w:w="709" w:type="dxa"/>
            <w:noWrap w:val="0"/>
            <w:vAlign w:val="center"/>
          </w:tcPr>
          <w:p w14:paraId="734AD02F">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供应时间</w:t>
            </w:r>
          </w:p>
        </w:tc>
        <w:tc>
          <w:tcPr>
            <w:tcW w:w="1134" w:type="dxa"/>
            <w:noWrap w:val="0"/>
            <w:vAlign w:val="center"/>
          </w:tcPr>
          <w:p w14:paraId="76D79CD5">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送达地点</w:t>
            </w:r>
          </w:p>
        </w:tc>
        <w:tc>
          <w:tcPr>
            <w:tcW w:w="779" w:type="dxa"/>
            <w:noWrap w:val="0"/>
            <w:vAlign w:val="center"/>
          </w:tcPr>
          <w:p w14:paraId="4E1B7109">
            <w:pPr>
              <w:pStyle w:val="21"/>
              <w:keepNext/>
              <w:spacing w:line="360" w:lineRule="auto"/>
              <w:ind w:left="63" w:right="63" w:firstLine="0"/>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02A29D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6A94B8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7059ABD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6E1DA19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7615707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4689791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39A01FA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0C67543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5F7A868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5789B11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042FB5E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5EBB7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5E84D62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14926C2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760C85A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8C381E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22A9634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2FDA9EA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3984470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1F7A34D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402C693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6871070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035A5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42CEE5E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2656EFB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2444C3E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438C40E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3148CDA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2B10A8E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0DE59DC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482D71D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0A937CC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18DB9B21">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F6709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47358F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3A635A0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10DDF98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4A489A0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179F3D7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1F79333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1274336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3A5996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2129F1B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360C2FA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B5713E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68830A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4058675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13B5BC5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0D38FAB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3001410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7FB7AC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65E087C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235B91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6582AE5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09706D5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1C322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34C3BDE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1B77B2E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59F4F1B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7E1852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6EB1704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20320D3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62149B8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9D13A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4AEBE07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43F57AD8">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61C5B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1D2E40C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83" w:type="dxa"/>
            <w:noWrap w:val="0"/>
            <w:vAlign w:val="center"/>
          </w:tcPr>
          <w:p w14:paraId="799A639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058" w:type="dxa"/>
            <w:noWrap w:val="0"/>
            <w:vAlign w:val="center"/>
          </w:tcPr>
          <w:p w14:paraId="0934F71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0335317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54EC0B4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48" w:type="dxa"/>
            <w:noWrap w:val="0"/>
            <w:vAlign w:val="center"/>
          </w:tcPr>
          <w:p w14:paraId="75B6CF7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3" w:type="dxa"/>
            <w:noWrap w:val="0"/>
            <w:vAlign w:val="center"/>
          </w:tcPr>
          <w:p w14:paraId="0021E8B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7349426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4" w:type="dxa"/>
            <w:noWrap w:val="0"/>
            <w:vAlign w:val="center"/>
          </w:tcPr>
          <w:p w14:paraId="0B9C30A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79" w:type="dxa"/>
            <w:noWrap w:val="0"/>
            <w:vAlign w:val="center"/>
          </w:tcPr>
          <w:p w14:paraId="301CDB6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D57CA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3A5A3398">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330BF766">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771F94FE">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AB7737A">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25A3B447">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66D836F8">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6C8F9AC8">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D5DD7E2">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5B8823ED">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71FD2F30">
            <w:pPr>
              <w:spacing w:line="360" w:lineRule="auto"/>
              <w:jc w:val="center"/>
              <w:outlineLvl w:val="9"/>
              <w:rPr>
                <w:rFonts w:hint="eastAsia" w:ascii="仿宋" w:hAnsi="仿宋" w:eastAsia="仿宋" w:cs="仿宋"/>
                <w:color w:val="000000"/>
                <w:sz w:val="21"/>
                <w:szCs w:val="21"/>
              </w:rPr>
            </w:pPr>
          </w:p>
        </w:tc>
      </w:tr>
      <w:tr w14:paraId="6881E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00C1F2F">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7409265B">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556AE5B2">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19A3C363">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7DED4DDC">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6A4E20A2">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3720C4FA">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4967EAB9">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14425223">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56B82E32">
            <w:pPr>
              <w:spacing w:line="360" w:lineRule="auto"/>
              <w:jc w:val="center"/>
              <w:outlineLvl w:val="9"/>
              <w:rPr>
                <w:rFonts w:hint="eastAsia" w:ascii="仿宋" w:hAnsi="仿宋" w:eastAsia="仿宋" w:cs="仿宋"/>
                <w:color w:val="000000"/>
                <w:sz w:val="21"/>
                <w:szCs w:val="21"/>
              </w:rPr>
            </w:pPr>
          </w:p>
        </w:tc>
      </w:tr>
      <w:tr w14:paraId="756B00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68FFB517">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735C45AA">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33B69FC5">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52FC211B">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7BD3CE9B">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659E4242">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124BE516">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1E7EDC85">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24A56C2E">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66A980AD">
            <w:pPr>
              <w:spacing w:line="360" w:lineRule="auto"/>
              <w:jc w:val="center"/>
              <w:outlineLvl w:val="9"/>
              <w:rPr>
                <w:rFonts w:hint="eastAsia" w:ascii="仿宋" w:hAnsi="仿宋" w:eastAsia="仿宋" w:cs="仿宋"/>
                <w:color w:val="000000"/>
                <w:sz w:val="21"/>
                <w:szCs w:val="21"/>
              </w:rPr>
            </w:pPr>
          </w:p>
        </w:tc>
      </w:tr>
      <w:tr w14:paraId="062644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5BA23F28">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0273C35D">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5C98C290">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4EEDD60E">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03585357">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3963AA6C">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2741A3F9">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1BD1B34B">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2CEAF82A">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288D12DE">
            <w:pPr>
              <w:spacing w:line="360" w:lineRule="auto"/>
              <w:jc w:val="center"/>
              <w:outlineLvl w:val="9"/>
              <w:rPr>
                <w:rFonts w:hint="eastAsia" w:ascii="仿宋" w:hAnsi="仿宋" w:eastAsia="仿宋" w:cs="仿宋"/>
                <w:color w:val="000000"/>
                <w:sz w:val="21"/>
                <w:szCs w:val="21"/>
              </w:rPr>
            </w:pPr>
          </w:p>
        </w:tc>
      </w:tr>
      <w:tr w14:paraId="79D038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9EBF477">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3646183F">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0EBF8BF4">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EEAE0E9">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21129DDB">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5222403D">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1BB0909D">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66B44434">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562326A9">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03BDF11F">
            <w:pPr>
              <w:spacing w:line="360" w:lineRule="auto"/>
              <w:jc w:val="center"/>
              <w:outlineLvl w:val="9"/>
              <w:rPr>
                <w:rFonts w:hint="eastAsia" w:ascii="仿宋" w:hAnsi="仿宋" w:eastAsia="仿宋" w:cs="仿宋"/>
                <w:color w:val="000000"/>
                <w:sz w:val="21"/>
                <w:szCs w:val="21"/>
              </w:rPr>
            </w:pPr>
          </w:p>
        </w:tc>
      </w:tr>
      <w:tr w14:paraId="3DA4C7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6085082D">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6C4D2418">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5D79ADFE">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02A9DF9">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5F7F0BF5">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11B75AA0">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25619D83">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2848DFE">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5233141A">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686EE493">
            <w:pPr>
              <w:spacing w:line="360" w:lineRule="auto"/>
              <w:jc w:val="center"/>
              <w:outlineLvl w:val="9"/>
              <w:rPr>
                <w:rFonts w:hint="eastAsia" w:ascii="仿宋" w:hAnsi="仿宋" w:eastAsia="仿宋" w:cs="仿宋"/>
                <w:color w:val="000000"/>
                <w:sz w:val="21"/>
                <w:szCs w:val="21"/>
              </w:rPr>
            </w:pPr>
          </w:p>
        </w:tc>
      </w:tr>
      <w:tr w14:paraId="231F8E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7122A3B2">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35F501CF">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2B38624A">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434BF577">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6FDECD76">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103791AA">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677E659B">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234D3980">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612CCAA1">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468D52C6">
            <w:pPr>
              <w:spacing w:line="360" w:lineRule="auto"/>
              <w:jc w:val="center"/>
              <w:outlineLvl w:val="9"/>
              <w:rPr>
                <w:rFonts w:hint="eastAsia" w:ascii="仿宋" w:hAnsi="仿宋" w:eastAsia="仿宋" w:cs="仿宋"/>
                <w:color w:val="000000"/>
                <w:sz w:val="21"/>
                <w:szCs w:val="21"/>
              </w:rPr>
            </w:pPr>
          </w:p>
        </w:tc>
      </w:tr>
      <w:tr w14:paraId="330651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noWrap w:val="0"/>
            <w:vAlign w:val="center"/>
          </w:tcPr>
          <w:p w14:paraId="542C9891">
            <w:pPr>
              <w:spacing w:line="360" w:lineRule="auto"/>
              <w:jc w:val="center"/>
              <w:outlineLvl w:val="9"/>
              <w:rPr>
                <w:rFonts w:hint="eastAsia" w:ascii="仿宋" w:hAnsi="仿宋" w:eastAsia="仿宋" w:cs="仿宋"/>
                <w:color w:val="000000"/>
                <w:sz w:val="21"/>
                <w:szCs w:val="21"/>
              </w:rPr>
            </w:pPr>
          </w:p>
        </w:tc>
        <w:tc>
          <w:tcPr>
            <w:tcW w:w="983" w:type="dxa"/>
            <w:noWrap w:val="0"/>
            <w:vAlign w:val="center"/>
          </w:tcPr>
          <w:p w14:paraId="74E11778">
            <w:pPr>
              <w:spacing w:line="360" w:lineRule="auto"/>
              <w:jc w:val="center"/>
              <w:outlineLvl w:val="9"/>
              <w:rPr>
                <w:rFonts w:hint="eastAsia" w:ascii="仿宋" w:hAnsi="仿宋" w:eastAsia="仿宋" w:cs="仿宋"/>
                <w:color w:val="000000"/>
                <w:sz w:val="21"/>
                <w:szCs w:val="21"/>
              </w:rPr>
            </w:pPr>
          </w:p>
        </w:tc>
        <w:tc>
          <w:tcPr>
            <w:tcW w:w="1058" w:type="dxa"/>
            <w:noWrap w:val="0"/>
            <w:vAlign w:val="center"/>
          </w:tcPr>
          <w:p w14:paraId="39C78673">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74EDFFF1">
            <w:pPr>
              <w:spacing w:line="360" w:lineRule="auto"/>
              <w:jc w:val="center"/>
              <w:outlineLvl w:val="9"/>
              <w:rPr>
                <w:rFonts w:hint="eastAsia" w:ascii="仿宋" w:hAnsi="仿宋" w:eastAsia="仿宋" w:cs="仿宋"/>
                <w:color w:val="000000"/>
                <w:sz w:val="21"/>
                <w:szCs w:val="21"/>
              </w:rPr>
            </w:pPr>
          </w:p>
        </w:tc>
        <w:tc>
          <w:tcPr>
            <w:tcW w:w="708" w:type="dxa"/>
            <w:noWrap w:val="0"/>
            <w:vAlign w:val="center"/>
          </w:tcPr>
          <w:p w14:paraId="67E4470B">
            <w:pPr>
              <w:spacing w:line="360" w:lineRule="auto"/>
              <w:jc w:val="center"/>
              <w:outlineLvl w:val="9"/>
              <w:rPr>
                <w:rFonts w:hint="eastAsia" w:ascii="仿宋" w:hAnsi="仿宋" w:eastAsia="仿宋" w:cs="仿宋"/>
                <w:color w:val="000000"/>
                <w:sz w:val="21"/>
                <w:szCs w:val="21"/>
              </w:rPr>
            </w:pPr>
          </w:p>
        </w:tc>
        <w:tc>
          <w:tcPr>
            <w:tcW w:w="848" w:type="dxa"/>
            <w:noWrap w:val="0"/>
            <w:vAlign w:val="center"/>
          </w:tcPr>
          <w:p w14:paraId="7DFCD880">
            <w:pPr>
              <w:spacing w:line="360" w:lineRule="auto"/>
              <w:jc w:val="center"/>
              <w:outlineLvl w:val="9"/>
              <w:rPr>
                <w:rFonts w:hint="eastAsia" w:ascii="仿宋" w:hAnsi="仿宋" w:eastAsia="仿宋" w:cs="仿宋"/>
                <w:color w:val="000000"/>
                <w:sz w:val="21"/>
                <w:szCs w:val="21"/>
              </w:rPr>
            </w:pPr>
          </w:p>
        </w:tc>
        <w:tc>
          <w:tcPr>
            <w:tcW w:w="853" w:type="dxa"/>
            <w:noWrap w:val="0"/>
            <w:vAlign w:val="center"/>
          </w:tcPr>
          <w:p w14:paraId="154ED896">
            <w:pPr>
              <w:spacing w:line="360" w:lineRule="auto"/>
              <w:jc w:val="center"/>
              <w:outlineLvl w:val="9"/>
              <w:rPr>
                <w:rFonts w:hint="eastAsia" w:ascii="仿宋" w:hAnsi="仿宋" w:eastAsia="仿宋" w:cs="仿宋"/>
                <w:color w:val="000000"/>
                <w:sz w:val="21"/>
                <w:szCs w:val="21"/>
              </w:rPr>
            </w:pPr>
          </w:p>
        </w:tc>
        <w:tc>
          <w:tcPr>
            <w:tcW w:w="709" w:type="dxa"/>
            <w:noWrap w:val="0"/>
            <w:vAlign w:val="center"/>
          </w:tcPr>
          <w:p w14:paraId="2164A09A">
            <w:pPr>
              <w:spacing w:line="360" w:lineRule="auto"/>
              <w:jc w:val="center"/>
              <w:outlineLvl w:val="9"/>
              <w:rPr>
                <w:rFonts w:hint="eastAsia" w:ascii="仿宋" w:hAnsi="仿宋" w:eastAsia="仿宋" w:cs="仿宋"/>
                <w:color w:val="000000"/>
                <w:sz w:val="21"/>
                <w:szCs w:val="21"/>
              </w:rPr>
            </w:pPr>
          </w:p>
        </w:tc>
        <w:tc>
          <w:tcPr>
            <w:tcW w:w="1134" w:type="dxa"/>
            <w:noWrap w:val="0"/>
            <w:vAlign w:val="center"/>
          </w:tcPr>
          <w:p w14:paraId="27D561EF">
            <w:pPr>
              <w:spacing w:line="360" w:lineRule="auto"/>
              <w:jc w:val="center"/>
              <w:outlineLvl w:val="9"/>
              <w:rPr>
                <w:rFonts w:hint="eastAsia" w:ascii="仿宋" w:hAnsi="仿宋" w:eastAsia="仿宋" w:cs="仿宋"/>
                <w:color w:val="000000"/>
                <w:sz w:val="21"/>
                <w:szCs w:val="21"/>
              </w:rPr>
            </w:pPr>
          </w:p>
        </w:tc>
        <w:tc>
          <w:tcPr>
            <w:tcW w:w="779" w:type="dxa"/>
            <w:noWrap w:val="0"/>
            <w:vAlign w:val="center"/>
          </w:tcPr>
          <w:p w14:paraId="3CCB22B1">
            <w:pPr>
              <w:spacing w:line="360" w:lineRule="auto"/>
              <w:jc w:val="center"/>
              <w:outlineLvl w:val="9"/>
              <w:rPr>
                <w:rFonts w:hint="eastAsia" w:ascii="仿宋" w:hAnsi="仿宋" w:eastAsia="仿宋" w:cs="仿宋"/>
                <w:color w:val="000000"/>
                <w:sz w:val="21"/>
                <w:szCs w:val="21"/>
              </w:rPr>
            </w:pPr>
          </w:p>
        </w:tc>
      </w:tr>
    </w:tbl>
    <w:p w14:paraId="20F69A46">
      <w:pPr>
        <w:spacing w:line="360" w:lineRule="auto"/>
        <w:outlineLvl w:val="9"/>
        <w:rPr>
          <w:rFonts w:hint="eastAsia" w:ascii="仿宋" w:hAnsi="仿宋" w:eastAsia="仿宋" w:cs="仿宋"/>
          <w:color w:val="000000"/>
          <w:sz w:val="21"/>
          <w:szCs w:val="21"/>
        </w:rPr>
      </w:pPr>
    </w:p>
    <w:p w14:paraId="3368D3E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0C80D35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17" w:name="_Toc267261693"/>
      <w:bookmarkStart w:id="118" w:name="_Toc296503226"/>
      <w:bookmarkStart w:id="119" w:name="_Toc296891054"/>
      <w:bookmarkStart w:id="120" w:name="_Toc296891266"/>
      <w:bookmarkStart w:id="121" w:name="_Toc296346727"/>
      <w:bookmarkStart w:id="122" w:name="_Toc296347225"/>
      <w:bookmarkStart w:id="123" w:name="_Toc296944565"/>
      <w:r>
        <w:rPr>
          <w:rFonts w:hint="eastAsia" w:ascii="仿宋" w:hAnsi="仿宋" w:eastAsia="仿宋" w:cs="仿宋"/>
          <w:color w:val="000000"/>
          <w:sz w:val="21"/>
          <w:szCs w:val="21"/>
        </w:rPr>
        <w:t>件3：</w:t>
      </w:r>
      <w:bookmarkEnd w:id="117"/>
      <w:bookmarkEnd w:id="118"/>
      <w:bookmarkEnd w:id="119"/>
      <w:bookmarkEnd w:id="120"/>
      <w:bookmarkEnd w:id="121"/>
      <w:bookmarkEnd w:id="122"/>
      <w:bookmarkEnd w:id="123"/>
      <w:r>
        <w:rPr>
          <w:rFonts w:hint="eastAsia" w:ascii="仿宋" w:hAnsi="仿宋" w:eastAsia="仿宋" w:cs="仿宋"/>
          <w:color w:val="000000"/>
          <w:sz w:val="21"/>
          <w:szCs w:val="21"/>
        </w:rPr>
        <w:t xml:space="preserve">    </w:t>
      </w:r>
    </w:p>
    <w:p w14:paraId="34B966FB">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工程质量保修书</w:t>
      </w:r>
    </w:p>
    <w:p w14:paraId="28DCFD7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发包人（全称）：</w:t>
      </w:r>
      <w:r>
        <w:rPr>
          <w:rFonts w:hint="eastAsia" w:ascii="仿宋" w:hAnsi="仿宋" w:eastAsia="仿宋" w:cs="仿宋"/>
          <w:color w:val="000000"/>
          <w:sz w:val="21"/>
          <w:szCs w:val="21"/>
          <w:u w:val="single"/>
        </w:rPr>
        <w:t xml:space="preserve">                                          ；</w:t>
      </w:r>
    </w:p>
    <w:p w14:paraId="7EBD3CD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承包人（全称）：</w:t>
      </w:r>
      <w:r>
        <w:rPr>
          <w:rFonts w:hint="eastAsia" w:ascii="仿宋" w:hAnsi="仿宋" w:eastAsia="仿宋" w:cs="仿宋"/>
          <w:color w:val="000000"/>
          <w:sz w:val="21"/>
          <w:szCs w:val="21"/>
          <w:u w:val="single"/>
        </w:rPr>
        <w:t xml:space="preserve">                                          ；</w:t>
      </w:r>
    </w:p>
    <w:p w14:paraId="4ACC6C04">
      <w:pPr>
        <w:spacing w:line="360" w:lineRule="auto"/>
        <w:outlineLvl w:val="9"/>
        <w:rPr>
          <w:rFonts w:hint="eastAsia" w:ascii="仿宋" w:hAnsi="仿宋" w:eastAsia="仿宋" w:cs="仿宋"/>
          <w:color w:val="000000"/>
          <w:sz w:val="21"/>
          <w:szCs w:val="21"/>
        </w:rPr>
      </w:pPr>
    </w:p>
    <w:p w14:paraId="7E061BC1">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发包人和承包人根据《中华人民共和国建筑法》和《建设工程质量管理条例》，经协商一致就</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（工程全称）签订工程质量保修书。</w:t>
      </w:r>
    </w:p>
    <w:p w14:paraId="0F73D99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一、工程质量保修范围和内容</w:t>
      </w:r>
    </w:p>
    <w:p w14:paraId="1F44C5AC">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承包人在质量保修期内，按照有关法律规定和合同约定，承担工程质量保修责任。</w:t>
      </w:r>
    </w:p>
    <w:p w14:paraId="5397F03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1379F06A">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665266ED">
      <w:pPr>
        <w:spacing w:line="360" w:lineRule="auto"/>
        <w:outlineLvl w:val="9"/>
        <w:rPr>
          <w:rFonts w:hint="eastAsia" w:ascii="仿宋" w:hAnsi="仿宋" w:eastAsia="仿宋" w:cs="仿宋"/>
          <w:color w:val="000000"/>
          <w:sz w:val="21"/>
          <w:szCs w:val="21"/>
        </w:rPr>
      </w:pPr>
      <w:r>
        <w:rPr>
          <w:rFonts w:hint="eastAsia" w:ascii="仿宋" w:hAnsi="仿宋" w:eastAsia="仿宋" w:cs="仿宋"/>
          <w:b/>
          <w:color w:val="000000"/>
          <w:sz w:val="21"/>
          <w:szCs w:val="21"/>
        </w:rPr>
        <w:t>　　</w:t>
      </w:r>
      <w:r>
        <w:rPr>
          <w:rFonts w:hint="eastAsia" w:ascii="仿宋" w:hAnsi="仿宋" w:eastAsia="仿宋" w:cs="仿宋"/>
          <w:color w:val="000000"/>
          <w:sz w:val="21"/>
          <w:szCs w:val="21"/>
        </w:rPr>
        <w:t>二、质量保修期</w:t>
      </w:r>
    </w:p>
    <w:p w14:paraId="524E275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根据《建设工程质量管理条例》及有关规定，工程的质量保修期如下：</w:t>
      </w:r>
    </w:p>
    <w:p w14:paraId="5E6F8E2C">
      <w:pPr>
        <w:spacing w:line="360" w:lineRule="auto"/>
        <w:ind w:firstLine="420" w:firstLineChars="200"/>
        <w:outlineLvl w:val="9"/>
        <w:rPr>
          <w:rFonts w:hint="eastAsia" w:ascii="仿宋" w:hAnsi="仿宋" w:eastAsia="仿宋" w:cs="仿宋"/>
          <w:sz w:val="21"/>
          <w:szCs w:val="21"/>
        </w:rPr>
      </w:pPr>
      <w:r>
        <w:rPr>
          <w:rFonts w:hint="eastAsia" w:ascii="仿宋" w:hAnsi="仿宋" w:eastAsia="仿宋" w:cs="仿宋"/>
          <w:sz w:val="21"/>
          <w:szCs w:val="21"/>
        </w:rPr>
        <w:t>1</w:t>
      </w:r>
      <w:r>
        <w:rPr>
          <w:rFonts w:hint="eastAsia" w:ascii="仿宋" w:hAnsi="仿宋" w:eastAsia="仿宋" w:cs="仿宋"/>
          <w:color w:val="000000"/>
          <w:sz w:val="21"/>
          <w:szCs w:val="21"/>
        </w:rPr>
        <w:t>．</w:t>
      </w:r>
      <w:r>
        <w:rPr>
          <w:rFonts w:hint="eastAsia" w:ascii="仿宋" w:hAnsi="仿宋" w:eastAsia="仿宋" w:cs="仿宋"/>
          <w:sz w:val="21"/>
          <w:szCs w:val="21"/>
        </w:rPr>
        <w:t>地基基础工程和主体结构工程为设计文件规定的工程合理使用年限；</w:t>
      </w:r>
    </w:p>
    <w:p w14:paraId="5C91B00A">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w:t>
      </w:r>
      <w:r>
        <w:rPr>
          <w:rFonts w:hint="eastAsia" w:ascii="仿宋" w:hAnsi="仿宋" w:eastAsia="仿宋" w:cs="仿宋"/>
          <w:sz w:val="21"/>
          <w:szCs w:val="21"/>
        </w:rPr>
        <w:t>．</w:t>
      </w:r>
      <w:r>
        <w:rPr>
          <w:rFonts w:hint="eastAsia" w:ascii="仿宋" w:hAnsi="仿宋" w:eastAsia="仿宋" w:cs="仿宋"/>
          <w:color w:val="000000"/>
          <w:sz w:val="21"/>
          <w:szCs w:val="21"/>
        </w:rPr>
        <w:t>屋面防水工程、有防水要求的卫生间、房间和外墙面的防渗为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lang w:val="en-US" w:eastAsia="zh-CN"/>
        </w:rPr>
        <w:t>5</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p>
    <w:p w14:paraId="05D3F04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w:t>
      </w:r>
      <w:r>
        <w:rPr>
          <w:rFonts w:hint="eastAsia" w:ascii="仿宋" w:hAnsi="仿宋" w:eastAsia="仿宋" w:cs="仿宋"/>
          <w:sz w:val="21"/>
          <w:szCs w:val="21"/>
        </w:rPr>
        <w:t>．</w:t>
      </w:r>
      <w:r>
        <w:rPr>
          <w:rFonts w:hint="eastAsia" w:ascii="仿宋" w:hAnsi="仿宋" w:eastAsia="仿宋" w:cs="仿宋"/>
          <w:color w:val="000000"/>
          <w:sz w:val="21"/>
          <w:szCs w:val="21"/>
        </w:rPr>
        <w:t>装修工程为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lang w:val="en-US" w:eastAsia="zh-CN"/>
        </w:rPr>
        <w:t>2</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p>
    <w:p w14:paraId="475802C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w:t>
      </w:r>
      <w:r>
        <w:rPr>
          <w:rFonts w:hint="eastAsia" w:ascii="仿宋" w:hAnsi="仿宋" w:eastAsia="仿宋" w:cs="仿宋"/>
          <w:sz w:val="21"/>
          <w:szCs w:val="21"/>
        </w:rPr>
        <w:t>．</w:t>
      </w:r>
      <w:r>
        <w:rPr>
          <w:rFonts w:hint="eastAsia" w:ascii="仿宋" w:hAnsi="仿宋" w:eastAsia="仿宋" w:cs="仿宋"/>
          <w:color w:val="000000"/>
          <w:sz w:val="21"/>
          <w:szCs w:val="21"/>
        </w:rPr>
        <w:t>电气管线、给排水管道、设备安装工程为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lang w:val="en-US" w:eastAsia="zh-CN"/>
        </w:rPr>
        <w:t>2</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p>
    <w:p w14:paraId="2321438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5</w:t>
      </w:r>
      <w:r>
        <w:rPr>
          <w:rFonts w:hint="eastAsia" w:ascii="仿宋" w:hAnsi="仿宋" w:eastAsia="仿宋" w:cs="仿宋"/>
          <w:sz w:val="21"/>
          <w:szCs w:val="21"/>
        </w:rPr>
        <w:t>．</w:t>
      </w:r>
      <w:r>
        <w:rPr>
          <w:rFonts w:hint="eastAsia" w:ascii="仿宋" w:hAnsi="仿宋" w:eastAsia="仿宋" w:cs="仿宋"/>
          <w:color w:val="000000"/>
          <w:sz w:val="21"/>
          <w:szCs w:val="21"/>
        </w:rPr>
        <w:t>供热与供冷系统为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lang w:val="en-US" w:eastAsia="zh-CN"/>
        </w:rPr>
        <w:t>2</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个采暖期、供冷期；</w:t>
      </w:r>
    </w:p>
    <w:p w14:paraId="559D1101">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6</w:t>
      </w:r>
      <w:r>
        <w:rPr>
          <w:rFonts w:hint="eastAsia" w:ascii="仿宋" w:hAnsi="仿宋" w:eastAsia="仿宋" w:cs="仿宋"/>
          <w:sz w:val="21"/>
          <w:szCs w:val="21"/>
        </w:rPr>
        <w:t>．</w:t>
      </w:r>
      <w:r>
        <w:rPr>
          <w:rFonts w:hint="eastAsia" w:ascii="仿宋" w:hAnsi="仿宋" w:eastAsia="仿宋" w:cs="仿宋"/>
          <w:color w:val="000000"/>
          <w:sz w:val="21"/>
          <w:szCs w:val="21"/>
        </w:rPr>
        <w:t>住宅小区内的给排水设施、道路等配套工程为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p>
    <w:p w14:paraId="2D07565E">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7</w:t>
      </w:r>
      <w:r>
        <w:rPr>
          <w:rFonts w:hint="eastAsia" w:ascii="仿宋" w:hAnsi="仿宋" w:eastAsia="仿宋" w:cs="仿宋"/>
          <w:sz w:val="21"/>
          <w:szCs w:val="21"/>
        </w:rPr>
        <w:t>．</w:t>
      </w:r>
      <w:r>
        <w:rPr>
          <w:rFonts w:hint="eastAsia" w:ascii="仿宋" w:hAnsi="仿宋" w:eastAsia="仿宋" w:cs="仿宋"/>
          <w:color w:val="000000"/>
          <w:sz w:val="21"/>
          <w:szCs w:val="21"/>
        </w:rPr>
        <w:t>其他项目保修期限约定如下：</w:t>
      </w:r>
    </w:p>
    <w:p w14:paraId="5B59593F">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6EE1070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质量保修期自工程竣工验收合格之日起计算。</w:t>
      </w:r>
    </w:p>
    <w:p w14:paraId="36F56496">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三、缺陷责任期</w:t>
      </w:r>
    </w:p>
    <w:p w14:paraId="77D58DC7">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工程缺陷责任期为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个月，缺陷责任期自工程竣工验收合格之日起计算。单位工程先于全部工程进行验收，单位工程缺陷责任期自单位工程验收合格之日起算。</w:t>
      </w:r>
    </w:p>
    <w:p w14:paraId="26DDC07F">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缺陷责任期终止后，发包人应退还剩余的质量保证金。</w:t>
      </w:r>
    </w:p>
    <w:p w14:paraId="78C1ACF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xml:space="preserve">    四、质量保修责任</w:t>
      </w:r>
    </w:p>
    <w:p w14:paraId="7A631331">
      <w:pPr>
        <w:spacing w:line="360" w:lineRule="auto"/>
        <w:ind w:left="100" w:leftChars="50" w:firstLine="430" w:firstLineChars="205"/>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w:t>
      </w:r>
      <w:r>
        <w:rPr>
          <w:rFonts w:hint="eastAsia" w:ascii="仿宋" w:hAnsi="仿宋" w:eastAsia="仿宋" w:cs="仿宋"/>
          <w:sz w:val="21"/>
          <w:szCs w:val="21"/>
        </w:rPr>
        <w:t>．</w:t>
      </w:r>
      <w:r>
        <w:rPr>
          <w:rFonts w:hint="eastAsia" w:ascii="仿宋" w:hAnsi="仿宋" w:eastAsia="仿宋" w:cs="仿宋"/>
          <w:color w:val="000000"/>
          <w:sz w:val="21"/>
          <w:szCs w:val="21"/>
        </w:rPr>
        <w:t>属于保修范围、内容的项目，承包人应当在接到保修通知之日起7天内派人保修。承包人不在约定期限内派人保修的，发包人可以委托他人修理。</w:t>
      </w:r>
    </w:p>
    <w:p w14:paraId="54FBB3F0">
      <w:pPr>
        <w:spacing w:line="360" w:lineRule="auto"/>
        <w:ind w:left="100" w:leftChars="50" w:firstLine="430" w:firstLineChars="205"/>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w:t>
      </w:r>
      <w:r>
        <w:rPr>
          <w:rFonts w:hint="eastAsia" w:ascii="仿宋" w:hAnsi="仿宋" w:eastAsia="仿宋" w:cs="仿宋"/>
          <w:sz w:val="21"/>
          <w:szCs w:val="21"/>
        </w:rPr>
        <w:t>．</w:t>
      </w:r>
      <w:r>
        <w:rPr>
          <w:rFonts w:hint="eastAsia" w:ascii="仿宋" w:hAnsi="仿宋" w:eastAsia="仿宋" w:cs="仿宋"/>
          <w:color w:val="000000"/>
          <w:sz w:val="21"/>
          <w:szCs w:val="21"/>
        </w:rPr>
        <w:t>发生紧急事故需抢修的，承包人在接到事故通知后，应当立即到达事故现场抢修。</w:t>
      </w:r>
    </w:p>
    <w:p w14:paraId="5848E806">
      <w:pPr>
        <w:spacing w:line="360" w:lineRule="auto"/>
        <w:ind w:left="100" w:leftChars="50" w:firstLine="430" w:firstLineChars="205"/>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w:t>
      </w:r>
      <w:r>
        <w:rPr>
          <w:rFonts w:hint="eastAsia" w:ascii="仿宋" w:hAnsi="仿宋" w:eastAsia="仿宋" w:cs="仿宋"/>
          <w:sz w:val="21"/>
          <w:szCs w:val="21"/>
        </w:rPr>
        <w:t>．</w:t>
      </w:r>
      <w:r>
        <w:rPr>
          <w:rFonts w:hint="eastAsia" w:ascii="仿宋" w:hAnsi="仿宋" w:eastAsia="仿宋" w:cs="仿宋"/>
          <w:color w:val="000000"/>
          <w:sz w:val="21"/>
          <w:szCs w:val="21"/>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77298768">
      <w:pPr>
        <w:spacing w:line="360" w:lineRule="auto"/>
        <w:ind w:left="400" w:leftChars="200" w:firstLine="105" w:firstLineChars="5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w:t>
      </w:r>
      <w:r>
        <w:rPr>
          <w:rFonts w:hint="eastAsia" w:ascii="仿宋" w:hAnsi="仿宋" w:eastAsia="仿宋" w:cs="仿宋"/>
          <w:sz w:val="21"/>
          <w:szCs w:val="21"/>
        </w:rPr>
        <w:t>．</w:t>
      </w:r>
      <w:r>
        <w:rPr>
          <w:rFonts w:hint="eastAsia" w:ascii="仿宋" w:hAnsi="仿宋" w:eastAsia="仿宋" w:cs="仿宋"/>
          <w:color w:val="000000"/>
          <w:sz w:val="21"/>
          <w:szCs w:val="21"/>
        </w:rPr>
        <w:t>质量保修完成后，由发包人组织验收。</w:t>
      </w:r>
    </w:p>
    <w:p w14:paraId="6CFF6BAE">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五、保修费用</w:t>
      </w:r>
    </w:p>
    <w:p w14:paraId="26572D2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保修费用由造成质量缺陷的责任方承担。</w:t>
      </w:r>
    </w:p>
    <w:p w14:paraId="5A96CC63">
      <w:pPr>
        <w:spacing w:line="360" w:lineRule="auto"/>
        <w:ind w:firstLine="420"/>
        <w:outlineLvl w:val="9"/>
        <w:rPr>
          <w:rFonts w:hint="eastAsia" w:ascii="仿宋" w:hAnsi="仿宋" w:eastAsia="仿宋" w:cs="仿宋"/>
          <w:color w:val="000000"/>
          <w:sz w:val="21"/>
          <w:szCs w:val="21"/>
          <w:u w:val="single"/>
        </w:rPr>
      </w:pPr>
      <w:r>
        <w:rPr>
          <w:rFonts w:hint="eastAsia" w:ascii="仿宋" w:hAnsi="仿宋" w:eastAsia="仿宋" w:cs="仿宋"/>
          <w:bCs/>
          <w:color w:val="000000"/>
          <w:sz w:val="21"/>
          <w:szCs w:val="21"/>
        </w:rPr>
        <w:t>六、</w:t>
      </w:r>
      <w:r>
        <w:rPr>
          <w:rFonts w:hint="eastAsia" w:ascii="仿宋" w:hAnsi="仿宋" w:eastAsia="仿宋" w:cs="仿宋"/>
          <w:color w:val="000000"/>
          <w:sz w:val="21"/>
          <w:szCs w:val="21"/>
        </w:rPr>
        <w:t>双方约定的其他工程质量保修事项：</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7B7B352E">
      <w:pPr>
        <w:spacing w:line="360" w:lineRule="auto"/>
        <w:ind w:firstLine="399" w:firstLineChars="19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工程质量保修书由发包人、承包人在工程竣工验收前共同签署，作为施工合同附件，其有效期限至保修期满。</w:t>
      </w:r>
    </w:p>
    <w:p w14:paraId="4F88F4EA">
      <w:pPr>
        <w:spacing w:line="360" w:lineRule="auto"/>
        <w:outlineLvl w:val="9"/>
        <w:rPr>
          <w:rFonts w:hint="eastAsia" w:ascii="仿宋" w:hAnsi="仿宋" w:eastAsia="仿宋" w:cs="仿宋"/>
          <w:color w:val="000000"/>
          <w:sz w:val="21"/>
          <w:szCs w:val="21"/>
        </w:rPr>
      </w:pPr>
    </w:p>
    <w:p w14:paraId="348D818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发包人：</w:t>
      </w:r>
      <w:r>
        <w:rPr>
          <w:rFonts w:hint="eastAsia" w:ascii="仿宋" w:hAnsi="仿宋" w:eastAsia="仿宋" w:cs="仿宋"/>
          <w:color w:val="000000"/>
          <w:sz w:val="21"/>
          <w:szCs w:val="21"/>
          <w:lang w:eastAsia="zh-CN"/>
        </w:rPr>
        <w:t>新疆农业职业技术大学</w:t>
      </w:r>
      <w:r>
        <w:rPr>
          <w:rFonts w:hint="eastAsia" w:ascii="仿宋" w:hAnsi="仿宋" w:eastAsia="仿宋" w:cs="仿宋"/>
          <w:color w:val="000000"/>
          <w:sz w:val="21"/>
          <w:szCs w:val="21"/>
        </w:rPr>
        <w:t>（公章）    承包人（盖章）：</w:t>
      </w:r>
    </w:p>
    <w:p w14:paraId="08A1331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法定代表人签字（盖章）：                法定代表人签字（盖章）：</w:t>
      </w:r>
    </w:p>
    <w:p w14:paraId="78CC629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委托代理人签字：                        委托代理人签字：</w:t>
      </w:r>
    </w:p>
    <w:p w14:paraId="22DA244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电话：                                    电话：</w:t>
      </w:r>
    </w:p>
    <w:p w14:paraId="0A92DA2A">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业务分管领导签字： 电话：</w:t>
      </w:r>
    </w:p>
    <w:p w14:paraId="7148F4C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业务部门负责人签字： 电话：</w:t>
      </w:r>
    </w:p>
    <w:p w14:paraId="03ED32E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技术负责人签字： 电话：</w:t>
      </w:r>
    </w:p>
    <w:p w14:paraId="0ECA3BE1">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联系电话：</w:t>
      </w:r>
    </w:p>
    <w:p w14:paraId="5AB8455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单位地址： 新疆昌吉市文化东路 29 号     单位地址：</w:t>
      </w:r>
    </w:p>
    <w:p w14:paraId="543B9C1F">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组织机构代码、税号：12650000457604314K  电话：</w:t>
      </w:r>
    </w:p>
    <w:p w14:paraId="5EE273D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开户银行：                              组织机构代码、税号：</w:t>
      </w:r>
    </w:p>
    <w:p w14:paraId="2F4AEB7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账 号：                                 开户银行：</w:t>
      </w:r>
    </w:p>
    <w:p w14:paraId="4DA8DB3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联系电话：                        ）    账号：</w:t>
      </w:r>
    </w:p>
    <w:p w14:paraId="41BA87B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传   真：                               传真：</w:t>
      </w:r>
    </w:p>
    <w:p w14:paraId="1FC34319">
      <w:pPr>
        <w:spacing w:line="360" w:lineRule="auto"/>
        <w:outlineLvl w:val="9"/>
        <w:rPr>
          <w:rFonts w:hint="eastAsia" w:ascii="仿宋" w:hAnsi="仿宋" w:eastAsia="仿宋" w:cs="仿宋"/>
          <w:b/>
          <w:color w:val="000000"/>
          <w:sz w:val="21"/>
          <w:szCs w:val="21"/>
        </w:rPr>
      </w:pPr>
      <w:r>
        <w:rPr>
          <w:rFonts w:hint="eastAsia" w:ascii="仿宋" w:hAnsi="仿宋" w:eastAsia="仿宋" w:cs="仿宋"/>
          <w:b/>
          <w:color w:val="000000"/>
          <w:sz w:val="21"/>
          <w:szCs w:val="21"/>
        </w:rPr>
        <w:br w:type="page"/>
      </w:r>
    </w:p>
    <w:p w14:paraId="76EE162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附件4：</w:t>
      </w:r>
    </w:p>
    <w:p w14:paraId="3F77553A">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主要建设工程文件目录</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695"/>
        <w:gridCol w:w="999"/>
        <w:gridCol w:w="2044"/>
        <w:gridCol w:w="999"/>
        <w:gridCol w:w="1487"/>
        <w:gridCol w:w="1139"/>
      </w:tblGrid>
      <w:tr w14:paraId="66D38F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695" w:type="dxa"/>
            <w:noWrap w:val="0"/>
            <w:vAlign w:val="center"/>
          </w:tcPr>
          <w:p w14:paraId="3652257B">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文件名称</w:t>
            </w:r>
          </w:p>
        </w:tc>
        <w:tc>
          <w:tcPr>
            <w:tcW w:w="999" w:type="dxa"/>
            <w:noWrap w:val="0"/>
            <w:vAlign w:val="center"/>
          </w:tcPr>
          <w:p w14:paraId="499407AC">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套数</w:t>
            </w:r>
          </w:p>
        </w:tc>
        <w:tc>
          <w:tcPr>
            <w:tcW w:w="2044" w:type="dxa"/>
            <w:noWrap w:val="0"/>
            <w:vAlign w:val="center"/>
          </w:tcPr>
          <w:p w14:paraId="53431761">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费用（元）</w:t>
            </w:r>
          </w:p>
        </w:tc>
        <w:tc>
          <w:tcPr>
            <w:tcW w:w="999" w:type="dxa"/>
            <w:noWrap w:val="0"/>
            <w:vAlign w:val="center"/>
          </w:tcPr>
          <w:p w14:paraId="5439AE58">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质量</w:t>
            </w:r>
          </w:p>
        </w:tc>
        <w:tc>
          <w:tcPr>
            <w:tcW w:w="1487" w:type="dxa"/>
            <w:noWrap w:val="0"/>
            <w:vAlign w:val="top"/>
          </w:tcPr>
          <w:p w14:paraId="4DC67B45">
            <w:pPr>
              <w:spacing w:line="360" w:lineRule="auto"/>
              <w:ind w:firstLine="0"/>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移交时间</w:t>
            </w:r>
          </w:p>
        </w:tc>
        <w:tc>
          <w:tcPr>
            <w:tcW w:w="1139" w:type="dxa"/>
            <w:noWrap w:val="0"/>
            <w:vAlign w:val="top"/>
          </w:tcPr>
          <w:p w14:paraId="489C7603">
            <w:pPr>
              <w:spacing w:line="360" w:lineRule="auto"/>
              <w:ind w:firstLine="0"/>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责任人</w:t>
            </w:r>
          </w:p>
        </w:tc>
      </w:tr>
      <w:tr w14:paraId="77A2165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2419D4A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3BFA567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44" w:type="dxa"/>
            <w:noWrap w:val="0"/>
            <w:vAlign w:val="center"/>
          </w:tcPr>
          <w:p w14:paraId="5CCB18D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06A901D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487" w:type="dxa"/>
            <w:noWrap w:val="0"/>
            <w:vAlign w:val="center"/>
          </w:tcPr>
          <w:p w14:paraId="143A6F4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9" w:type="dxa"/>
            <w:noWrap w:val="0"/>
            <w:vAlign w:val="center"/>
          </w:tcPr>
          <w:p w14:paraId="2A32F141">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8A103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409E36F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5B2FD41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44" w:type="dxa"/>
            <w:noWrap w:val="0"/>
            <w:vAlign w:val="center"/>
          </w:tcPr>
          <w:p w14:paraId="5851CB8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221ECF4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487" w:type="dxa"/>
            <w:noWrap w:val="0"/>
            <w:vAlign w:val="center"/>
          </w:tcPr>
          <w:p w14:paraId="2CA5E7A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9" w:type="dxa"/>
            <w:noWrap w:val="0"/>
            <w:vAlign w:val="center"/>
          </w:tcPr>
          <w:p w14:paraId="0A4A8492">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5C2F1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1AB6375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19CF25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44" w:type="dxa"/>
            <w:noWrap w:val="0"/>
            <w:vAlign w:val="center"/>
          </w:tcPr>
          <w:p w14:paraId="320C043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26C541B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487" w:type="dxa"/>
            <w:noWrap w:val="0"/>
            <w:vAlign w:val="center"/>
          </w:tcPr>
          <w:p w14:paraId="12E4BE7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9" w:type="dxa"/>
            <w:noWrap w:val="0"/>
            <w:vAlign w:val="center"/>
          </w:tcPr>
          <w:p w14:paraId="51C3E5F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7FAEE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64B03AF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67C4D9D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44" w:type="dxa"/>
            <w:noWrap w:val="0"/>
            <w:vAlign w:val="center"/>
          </w:tcPr>
          <w:p w14:paraId="519479C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45D4C0E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487" w:type="dxa"/>
            <w:noWrap w:val="0"/>
            <w:vAlign w:val="center"/>
          </w:tcPr>
          <w:p w14:paraId="0B2EEC8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9" w:type="dxa"/>
            <w:noWrap w:val="0"/>
            <w:vAlign w:val="center"/>
          </w:tcPr>
          <w:p w14:paraId="7560461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6C9DC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249887D2">
            <w:pPr>
              <w:spacing w:line="360" w:lineRule="auto"/>
              <w:outlineLvl w:val="9"/>
              <w:rPr>
                <w:rFonts w:hint="eastAsia" w:ascii="仿宋" w:hAnsi="仿宋" w:eastAsia="仿宋" w:cs="仿宋"/>
                <w:color w:val="000000"/>
                <w:sz w:val="21"/>
                <w:szCs w:val="21"/>
              </w:rPr>
            </w:pPr>
          </w:p>
        </w:tc>
        <w:tc>
          <w:tcPr>
            <w:tcW w:w="999" w:type="dxa"/>
            <w:noWrap w:val="0"/>
            <w:vAlign w:val="top"/>
          </w:tcPr>
          <w:p w14:paraId="6769E793">
            <w:pPr>
              <w:spacing w:line="360" w:lineRule="auto"/>
              <w:outlineLvl w:val="9"/>
              <w:rPr>
                <w:rFonts w:hint="eastAsia" w:ascii="仿宋" w:hAnsi="仿宋" w:eastAsia="仿宋" w:cs="仿宋"/>
                <w:color w:val="000000"/>
                <w:sz w:val="21"/>
                <w:szCs w:val="21"/>
              </w:rPr>
            </w:pPr>
          </w:p>
        </w:tc>
        <w:tc>
          <w:tcPr>
            <w:tcW w:w="2044" w:type="dxa"/>
            <w:noWrap w:val="0"/>
            <w:vAlign w:val="top"/>
          </w:tcPr>
          <w:p w14:paraId="136BD38F">
            <w:pPr>
              <w:spacing w:line="360" w:lineRule="auto"/>
              <w:outlineLvl w:val="9"/>
              <w:rPr>
                <w:rFonts w:hint="eastAsia" w:ascii="仿宋" w:hAnsi="仿宋" w:eastAsia="仿宋" w:cs="仿宋"/>
                <w:color w:val="000000"/>
                <w:sz w:val="21"/>
                <w:szCs w:val="21"/>
              </w:rPr>
            </w:pPr>
          </w:p>
        </w:tc>
        <w:tc>
          <w:tcPr>
            <w:tcW w:w="999" w:type="dxa"/>
            <w:noWrap w:val="0"/>
            <w:vAlign w:val="top"/>
          </w:tcPr>
          <w:p w14:paraId="0A94D656">
            <w:pPr>
              <w:spacing w:line="360" w:lineRule="auto"/>
              <w:outlineLvl w:val="9"/>
              <w:rPr>
                <w:rFonts w:hint="eastAsia" w:ascii="仿宋" w:hAnsi="仿宋" w:eastAsia="仿宋" w:cs="仿宋"/>
                <w:color w:val="000000"/>
                <w:sz w:val="21"/>
                <w:szCs w:val="21"/>
              </w:rPr>
            </w:pPr>
          </w:p>
        </w:tc>
        <w:tc>
          <w:tcPr>
            <w:tcW w:w="1487" w:type="dxa"/>
            <w:noWrap w:val="0"/>
            <w:vAlign w:val="top"/>
          </w:tcPr>
          <w:p w14:paraId="00F68F3B">
            <w:pPr>
              <w:spacing w:line="360" w:lineRule="auto"/>
              <w:outlineLvl w:val="9"/>
              <w:rPr>
                <w:rFonts w:hint="eastAsia" w:ascii="仿宋" w:hAnsi="仿宋" w:eastAsia="仿宋" w:cs="仿宋"/>
                <w:color w:val="000000"/>
                <w:sz w:val="21"/>
                <w:szCs w:val="21"/>
              </w:rPr>
            </w:pPr>
          </w:p>
        </w:tc>
        <w:tc>
          <w:tcPr>
            <w:tcW w:w="1139" w:type="dxa"/>
            <w:noWrap w:val="0"/>
            <w:vAlign w:val="top"/>
          </w:tcPr>
          <w:p w14:paraId="291F6460">
            <w:pPr>
              <w:spacing w:line="360" w:lineRule="auto"/>
              <w:outlineLvl w:val="9"/>
              <w:rPr>
                <w:rFonts w:hint="eastAsia" w:ascii="仿宋" w:hAnsi="仿宋" w:eastAsia="仿宋" w:cs="仿宋"/>
                <w:color w:val="000000"/>
                <w:sz w:val="21"/>
                <w:szCs w:val="21"/>
              </w:rPr>
            </w:pPr>
          </w:p>
        </w:tc>
      </w:tr>
      <w:tr w14:paraId="768FB7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center"/>
          </w:tcPr>
          <w:p w14:paraId="0E94310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4A3079F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44" w:type="dxa"/>
            <w:noWrap w:val="0"/>
            <w:vAlign w:val="center"/>
          </w:tcPr>
          <w:p w14:paraId="3DC9C4D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99" w:type="dxa"/>
            <w:noWrap w:val="0"/>
            <w:vAlign w:val="center"/>
          </w:tcPr>
          <w:p w14:paraId="6E83CE1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487" w:type="dxa"/>
            <w:noWrap w:val="0"/>
            <w:vAlign w:val="center"/>
          </w:tcPr>
          <w:p w14:paraId="09806C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139" w:type="dxa"/>
            <w:noWrap w:val="0"/>
            <w:vAlign w:val="center"/>
          </w:tcPr>
          <w:p w14:paraId="53952DB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C1249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262C4018">
            <w:pPr>
              <w:spacing w:line="360" w:lineRule="auto"/>
              <w:outlineLvl w:val="9"/>
              <w:rPr>
                <w:rFonts w:hint="eastAsia" w:ascii="仿宋" w:hAnsi="仿宋" w:eastAsia="仿宋" w:cs="仿宋"/>
                <w:color w:val="000000"/>
                <w:sz w:val="21"/>
                <w:szCs w:val="21"/>
              </w:rPr>
            </w:pPr>
          </w:p>
        </w:tc>
        <w:tc>
          <w:tcPr>
            <w:tcW w:w="999" w:type="dxa"/>
            <w:noWrap w:val="0"/>
            <w:vAlign w:val="top"/>
          </w:tcPr>
          <w:p w14:paraId="09FCCC4E">
            <w:pPr>
              <w:spacing w:line="360" w:lineRule="auto"/>
              <w:outlineLvl w:val="9"/>
              <w:rPr>
                <w:rFonts w:hint="eastAsia" w:ascii="仿宋" w:hAnsi="仿宋" w:eastAsia="仿宋" w:cs="仿宋"/>
                <w:color w:val="000000"/>
                <w:sz w:val="21"/>
                <w:szCs w:val="21"/>
              </w:rPr>
            </w:pPr>
          </w:p>
        </w:tc>
        <w:tc>
          <w:tcPr>
            <w:tcW w:w="2044" w:type="dxa"/>
            <w:noWrap w:val="0"/>
            <w:vAlign w:val="top"/>
          </w:tcPr>
          <w:p w14:paraId="6BBC1B9B">
            <w:pPr>
              <w:spacing w:line="360" w:lineRule="auto"/>
              <w:outlineLvl w:val="9"/>
              <w:rPr>
                <w:rFonts w:hint="eastAsia" w:ascii="仿宋" w:hAnsi="仿宋" w:eastAsia="仿宋" w:cs="仿宋"/>
                <w:color w:val="000000"/>
                <w:sz w:val="21"/>
                <w:szCs w:val="21"/>
              </w:rPr>
            </w:pPr>
          </w:p>
        </w:tc>
        <w:tc>
          <w:tcPr>
            <w:tcW w:w="999" w:type="dxa"/>
            <w:noWrap w:val="0"/>
            <w:vAlign w:val="top"/>
          </w:tcPr>
          <w:p w14:paraId="6FA81D9E">
            <w:pPr>
              <w:spacing w:line="360" w:lineRule="auto"/>
              <w:outlineLvl w:val="9"/>
              <w:rPr>
                <w:rFonts w:hint="eastAsia" w:ascii="仿宋" w:hAnsi="仿宋" w:eastAsia="仿宋" w:cs="仿宋"/>
                <w:color w:val="000000"/>
                <w:sz w:val="21"/>
                <w:szCs w:val="21"/>
              </w:rPr>
            </w:pPr>
          </w:p>
        </w:tc>
        <w:tc>
          <w:tcPr>
            <w:tcW w:w="1487" w:type="dxa"/>
            <w:noWrap w:val="0"/>
            <w:vAlign w:val="top"/>
          </w:tcPr>
          <w:p w14:paraId="253A52E9">
            <w:pPr>
              <w:spacing w:line="360" w:lineRule="auto"/>
              <w:outlineLvl w:val="9"/>
              <w:rPr>
                <w:rFonts w:hint="eastAsia" w:ascii="仿宋" w:hAnsi="仿宋" w:eastAsia="仿宋" w:cs="仿宋"/>
                <w:color w:val="000000"/>
                <w:sz w:val="21"/>
                <w:szCs w:val="21"/>
              </w:rPr>
            </w:pPr>
          </w:p>
        </w:tc>
        <w:tc>
          <w:tcPr>
            <w:tcW w:w="1139" w:type="dxa"/>
            <w:noWrap w:val="0"/>
            <w:vAlign w:val="top"/>
          </w:tcPr>
          <w:p w14:paraId="3D2B691C">
            <w:pPr>
              <w:spacing w:line="360" w:lineRule="auto"/>
              <w:outlineLvl w:val="9"/>
              <w:rPr>
                <w:rFonts w:hint="eastAsia" w:ascii="仿宋" w:hAnsi="仿宋" w:eastAsia="仿宋" w:cs="仿宋"/>
                <w:color w:val="000000"/>
                <w:sz w:val="21"/>
                <w:szCs w:val="21"/>
              </w:rPr>
            </w:pPr>
          </w:p>
        </w:tc>
      </w:tr>
      <w:tr w14:paraId="2E221D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50B7463F">
            <w:pPr>
              <w:spacing w:line="360" w:lineRule="auto"/>
              <w:outlineLvl w:val="9"/>
              <w:rPr>
                <w:rFonts w:hint="eastAsia" w:ascii="仿宋" w:hAnsi="仿宋" w:eastAsia="仿宋" w:cs="仿宋"/>
                <w:color w:val="000000"/>
                <w:sz w:val="21"/>
                <w:szCs w:val="21"/>
              </w:rPr>
            </w:pPr>
          </w:p>
        </w:tc>
        <w:tc>
          <w:tcPr>
            <w:tcW w:w="999" w:type="dxa"/>
            <w:noWrap w:val="0"/>
            <w:vAlign w:val="top"/>
          </w:tcPr>
          <w:p w14:paraId="47BA70B1">
            <w:pPr>
              <w:spacing w:line="360" w:lineRule="auto"/>
              <w:outlineLvl w:val="9"/>
              <w:rPr>
                <w:rFonts w:hint="eastAsia" w:ascii="仿宋" w:hAnsi="仿宋" w:eastAsia="仿宋" w:cs="仿宋"/>
                <w:color w:val="000000"/>
                <w:sz w:val="21"/>
                <w:szCs w:val="21"/>
              </w:rPr>
            </w:pPr>
          </w:p>
        </w:tc>
        <w:tc>
          <w:tcPr>
            <w:tcW w:w="2044" w:type="dxa"/>
            <w:noWrap w:val="0"/>
            <w:vAlign w:val="top"/>
          </w:tcPr>
          <w:p w14:paraId="652B8D19">
            <w:pPr>
              <w:spacing w:line="360" w:lineRule="auto"/>
              <w:outlineLvl w:val="9"/>
              <w:rPr>
                <w:rFonts w:hint="eastAsia" w:ascii="仿宋" w:hAnsi="仿宋" w:eastAsia="仿宋" w:cs="仿宋"/>
                <w:color w:val="000000"/>
                <w:sz w:val="21"/>
                <w:szCs w:val="21"/>
              </w:rPr>
            </w:pPr>
          </w:p>
        </w:tc>
        <w:tc>
          <w:tcPr>
            <w:tcW w:w="999" w:type="dxa"/>
            <w:noWrap w:val="0"/>
            <w:vAlign w:val="top"/>
          </w:tcPr>
          <w:p w14:paraId="4D07AE54">
            <w:pPr>
              <w:spacing w:line="360" w:lineRule="auto"/>
              <w:outlineLvl w:val="9"/>
              <w:rPr>
                <w:rFonts w:hint="eastAsia" w:ascii="仿宋" w:hAnsi="仿宋" w:eastAsia="仿宋" w:cs="仿宋"/>
                <w:color w:val="000000"/>
                <w:sz w:val="21"/>
                <w:szCs w:val="21"/>
              </w:rPr>
            </w:pPr>
          </w:p>
        </w:tc>
        <w:tc>
          <w:tcPr>
            <w:tcW w:w="1487" w:type="dxa"/>
            <w:noWrap w:val="0"/>
            <w:vAlign w:val="top"/>
          </w:tcPr>
          <w:p w14:paraId="62CA627A">
            <w:pPr>
              <w:spacing w:line="360" w:lineRule="auto"/>
              <w:outlineLvl w:val="9"/>
              <w:rPr>
                <w:rFonts w:hint="eastAsia" w:ascii="仿宋" w:hAnsi="仿宋" w:eastAsia="仿宋" w:cs="仿宋"/>
                <w:color w:val="000000"/>
                <w:sz w:val="21"/>
                <w:szCs w:val="21"/>
              </w:rPr>
            </w:pPr>
          </w:p>
        </w:tc>
        <w:tc>
          <w:tcPr>
            <w:tcW w:w="1139" w:type="dxa"/>
            <w:noWrap w:val="0"/>
            <w:vAlign w:val="top"/>
          </w:tcPr>
          <w:p w14:paraId="66BBE13A">
            <w:pPr>
              <w:spacing w:line="360" w:lineRule="auto"/>
              <w:outlineLvl w:val="9"/>
              <w:rPr>
                <w:rFonts w:hint="eastAsia" w:ascii="仿宋" w:hAnsi="仿宋" w:eastAsia="仿宋" w:cs="仿宋"/>
                <w:color w:val="000000"/>
                <w:sz w:val="21"/>
                <w:szCs w:val="21"/>
              </w:rPr>
            </w:pPr>
          </w:p>
        </w:tc>
      </w:tr>
      <w:tr w14:paraId="704F0FE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0D412D0F">
            <w:pPr>
              <w:spacing w:line="360" w:lineRule="auto"/>
              <w:outlineLvl w:val="9"/>
              <w:rPr>
                <w:rFonts w:hint="eastAsia" w:ascii="仿宋" w:hAnsi="仿宋" w:eastAsia="仿宋" w:cs="仿宋"/>
                <w:color w:val="000000"/>
                <w:sz w:val="21"/>
                <w:szCs w:val="21"/>
              </w:rPr>
            </w:pPr>
          </w:p>
        </w:tc>
        <w:tc>
          <w:tcPr>
            <w:tcW w:w="999" w:type="dxa"/>
            <w:noWrap w:val="0"/>
            <w:vAlign w:val="top"/>
          </w:tcPr>
          <w:p w14:paraId="544C3D6B">
            <w:pPr>
              <w:spacing w:line="360" w:lineRule="auto"/>
              <w:outlineLvl w:val="9"/>
              <w:rPr>
                <w:rFonts w:hint="eastAsia" w:ascii="仿宋" w:hAnsi="仿宋" w:eastAsia="仿宋" w:cs="仿宋"/>
                <w:color w:val="000000"/>
                <w:sz w:val="21"/>
                <w:szCs w:val="21"/>
              </w:rPr>
            </w:pPr>
          </w:p>
        </w:tc>
        <w:tc>
          <w:tcPr>
            <w:tcW w:w="2044" w:type="dxa"/>
            <w:noWrap w:val="0"/>
            <w:vAlign w:val="top"/>
          </w:tcPr>
          <w:p w14:paraId="38513E2B">
            <w:pPr>
              <w:spacing w:line="360" w:lineRule="auto"/>
              <w:outlineLvl w:val="9"/>
              <w:rPr>
                <w:rFonts w:hint="eastAsia" w:ascii="仿宋" w:hAnsi="仿宋" w:eastAsia="仿宋" w:cs="仿宋"/>
                <w:color w:val="000000"/>
                <w:sz w:val="21"/>
                <w:szCs w:val="21"/>
              </w:rPr>
            </w:pPr>
          </w:p>
        </w:tc>
        <w:tc>
          <w:tcPr>
            <w:tcW w:w="999" w:type="dxa"/>
            <w:noWrap w:val="0"/>
            <w:vAlign w:val="top"/>
          </w:tcPr>
          <w:p w14:paraId="4E7A2B9A">
            <w:pPr>
              <w:spacing w:line="360" w:lineRule="auto"/>
              <w:outlineLvl w:val="9"/>
              <w:rPr>
                <w:rFonts w:hint="eastAsia" w:ascii="仿宋" w:hAnsi="仿宋" w:eastAsia="仿宋" w:cs="仿宋"/>
                <w:color w:val="000000"/>
                <w:sz w:val="21"/>
                <w:szCs w:val="21"/>
              </w:rPr>
            </w:pPr>
          </w:p>
        </w:tc>
        <w:tc>
          <w:tcPr>
            <w:tcW w:w="1487" w:type="dxa"/>
            <w:noWrap w:val="0"/>
            <w:vAlign w:val="top"/>
          </w:tcPr>
          <w:p w14:paraId="52A38BF8">
            <w:pPr>
              <w:spacing w:line="360" w:lineRule="auto"/>
              <w:outlineLvl w:val="9"/>
              <w:rPr>
                <w:rFonts w:hint="eastAsia" w:ascii="仿宋" w:hAnsi="仿宋" w:eastAsia="仿宋" w:cs="仿宋"/>
                <w:color w:val="000000"/>
                <w:sz w:val="21"/>
                <w:szCs w:val="21"/>
              </w:rPr>
            </w:pPr>
          </w:p>
        </w:tc>
        <w:tc>
          <w:tcPr>
            <w:tcW w:w="1139" w:type="dxa"/>
            <w:noWrap w:val="0"/>
            <w:vAlign w:val="top"/>
          </w:tcPr>
          <w:p w14:paraId="3A8DEA57">
            <w:pPr>
              <w:spacing w:line="360" w:lineRule="auto"/>
              <w:outlineLvl w:val="9"/>
              <w:rPr>
                <w:rFonts w:hint="eastAsia" w:ascii="仿宋" w:hAnsi="仿宋" w:eastAsia="仿宋" w:cs="仿宋"/>
                <w:color w:val="000000"/>
                <w:sz w:val="21"/>
                <w:szCs w:val="21"/>
              </w:rPr>
            </w:pPr>
          </w:p>
        </w:tc>
      </w:tr>
      <w:tr w14:paraId="5CEC00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43989B05">
            <w:pPr>
              <w:spacing w:line="360" w:lineRule="auto"/>
              <w:outlineLvl w:val="9"/>
              <w:rPr>
                <w:rFonts w:hint="eastAsia" w:ascii="仿宋" w:hAnsi="仿宋" w:eastAsia="仿宋" w:cs="仿宋"/>
                <w:color w:val="000000"/>
                <w:sz w:val="21"/>
                <w:szCs w:val="21"/>
              </w:rPr>
            </w:pPr>
          </w:p>
        </w:tc>
        <w:tc>
          <w:tcPr>
            <w:tcW w:w="999" w:type="dxa"/>
            <w:noWrap w:val="0"/>
            <w:vAlign w:val="top"/>
          </w:tcPr>
          <w:p w14:paraId="286518F3">
            <w:pPr>
              <w:spacing w:line="360" w:lineRule="auto"/>
              <w:outlineLvl w:val="9"/>
              <w:rPr>
                <w:rFonts w:hint="eastAsia" w:ascii="仿宋" w:hAnsi="仿宋" w:eastAsia="仿宋" w:cs="仿宋"/>
                <w:color w:val="000000"/>
                <w:sz w:val="21"/>
                <w:szCs w:val="21"/>
              </w:rPr>
            </w:pPr>
          </w:p>
        </w:tc>
        <w:tc>
          <w:tcPr>
            <w:tcW w:w="2044" w:type="dxa"/>
            <w:noWrap w:val="0"/>
            <w:vAlign w:val="top"/>
          </w:tcPr>
          <w:p w14:paraId="101E22DB">
            <w:pPr>
              <w:spacing w:line="360" w:lineRule="auto"/>
              <w:outlineLvl w:val="9"/>
              <w:rPr>
                <w:rFonts w:hint="eastAsia" w:ascii="仿宋" w:hAnsi="仿宋" w:eastAsia="仿宋" w:cs="仿宋"/>
                <w:color w:val="000000"/>
                <w:sz w:val="21"/>
                <w:szCs w:val="21"/>
              </w:rPr>
            </w:pPr>
          </w:p>
        </w:tc>
        <w:tc>
          <w:tcPr>
            <w:tcW w:w="999" w:type="dxa"/>
            <w:noWrap w:val="0"/>
            <w:vAlign w:val="top"/>
          </w:tcPr>
          <w:p w14:paraId="2526CE0D">
            <w:pPr>
              <w:spacing w:line="360" w:lineRule="auto"/>
              <w:outlineLvl w:val="9"/>
              <w:rPr>
                <w:rFonts w:hint="eastAsia" w:ascii="仿宋" w:hAnsi="仿宋" w:eastAsia="仿宋" w:cs="仿宋"/>
                <w:color w:val="000000"/>
                <w:sz w:val="21"/>
                <w:szCs w:val="21"/>
              </w:rPr>
            </w:pPr>
          </w:p>
        </w:tc>
        <w:tc>
          <w:tcPr>
            <w:tcW w:w="1487" w:type="dxa"/>
            <w:noWrap w:val="0"/>
            <w:vAlign w:val="top"/>
          </w:tcPr>
          <w:p w14:paraId="2BBE437C">
            <w:pPr>
              <w:spacing w:line="360" w:lineRule="auto"/>
              <w:outlineLvl w:val="9"/>
              <w:rPr>
                <w:rFonts w:hint="eastAsia" w:ascii="仿宋" w:hAnsi="仿宋" w:eastAsia="仿宋" w:cs="仿宋"/>
                <w:color w:val="000000"/>
                <w:sz w:val="21"/>
                <w:szCs w:val="21"/>
              </w:rPr>
            </w:pPr>
          </w:p>
        </w:tc>
        <w:tc>
          <w:tcPr>
            <w:tcW w:w="1139" w:type="dxa"/>
            <w:noWrap w:val="0"/>
            <w:vAlign w:val="top"/>
          </w:tcPr>
          <w:p w14:paraId="334C2703">
            <w:pPr>
              <w:spacing w:line="360" w:lineRule="auto"/>
              <w:outlineLvl w:val="9"/>
              <w:rPr>
                <w:rFonts w:hint="eastAsia" w:ascii="仿宋" w:hAnsi="仿宋" w:eastAsia="仿宋" w:cs="仿宋"/>
                <w:color w:val="000000"/>
                <w:sz w:val="21"/>
                <w:szCs w:val="21"/>
              </w:rPr>
            </w:pPr>
          </w:p>
        </w:tc>
      </w:tr>
      <w:tr w14:paraId="648B51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3F37F026">
            <w:pPr>
              <w:spacing w:line="360" w:lineRule="auto"/>
              <w:outlineLvl w:val="9"/>
              <w:rPr>
                <w:rFonts w:hint="eastAsia" w:ascii="仿宋" w:hAnsi="仿宋" w:eastAsia="仿宋" w:cs="仿宋"/>
                <w:color w:val="000000"/>
                <w:sz w:val="21"/>
                <w:szCs w:val="21"/>
              </w:rPr>
            </w:pPr>
          </w:p>
        </w:tc>
        <w:tc>
          <w:tcPr>
            <w:tcW w:w="999" w:type="dxa"/>
            <w:noWrap w:val="0"/>
            <w:vAlign w:val="top"/>
          </w:tcPr>
          <w:p w14:paraId="473A68A4">
            <w:pPr>
              <w:spacing w:line="360" w:lineRule="auto"/>
              <w:outlineLvl w:val="9"/>
              <w:rPr>
                <w:rFonts w:hint="eastAsia" w:ascii="仿宋" w:hAnsi="仿宋" w:eastAsia="仿宋" w:cs="仿宋"/>
                <w:color w:val="000000"/>
                <w:sz w:val="21"/>
                <w:szCs w:val="21"/>
              </w:rPr>
            </w:pPr>
          </w:p>
        </w:tc>
        <w:tc>
          <w:tcPr>
            <w:tcW w:w="2044" w:type="dxa"/>
            <w:noWrap w:val="0"/>
            <w:vAlign w:val="top"/>
          </w:tcPr>
          <w:p w14:paraId="47232E54">
            <w:pPr>
              <w:spacing w:line="360" w:lineRule="auto"/>
              <w:outlineLvl w:val="9"/>
              <w:rPr>
                <w:rFonts w:hint="eastAsia" w:ascii="仿宋" w:hAnsi="仿宋" w:eastAsia="仿宋" w:cs="仿宋"/>
                <w:color w:val="000000"/>
                <w:sz w:val="21"/>
                <w:szCs w:val="21"/>
              </w:rPr>
            </w:pPr>
          </w:p>
        </w:tc>
        <w:tc>
          <w:tcPr>
            <w:tcW w:w="999" w:type="dxa"/>
            <w:noWrap w:val="0"/>
            <w:vAlign w:val="top"/>
          </w:tcPr>
          <w:p w14:paraId="423FA4D0">
            <w:pPr>
              <w:spacing w:line="360" w:lineRule="auto"/>
              <w:outlineLvl w:val="9"/>
              <w:rPr>
                <w:rFonts w:hint="eastAsia" w:ascii="仿宋" w:hAnsi="仿宋" w:eastAsia="仿宋" w:cs="仿宋"/>
                <w:color w:val="000000"/>
                <w:sz w:val="21"/>
                <w:szCs w:val="21"/>
              </w:rPr>
            </w:pPr>
          </w:p>
        </w:tc>
        <w:tc>
          <w:tcPr>
            <w:tcW w:w="1487" w:type="dxa"/>
            <w:noWrap w:val="0"/>
            <w:vAlign w:val="top"/>
          </w:tcPr>
          <w:p w14:paraId="29EAE17B">
            <w:pPr>
              <w:spacing w:line="360" w:lineRule="auto"/>
              <w:outlineLvl w:val="9"/>
              <w:rPr>
                <w:rFonts w:hint="eastAsia" w:ascii="仿宋" w:hAnsi="仿宋" w:eastAsia="仿宋" w:cs="仿宋"/>
                <w:color w:val="000000"/>
                <w:sz w:val="21"/>
                <w:szCs w:val="21"/>
              </w:rPr>
            </w:pPr>
          </w:p>
        </w:tc>
        <w:tc>
          <w:tcPr>
            <w:tcW w:w="1139" w:type="dxa"/>
            <w:noWrap w:val="0"/>
            <w:vAlign w:val="top"/>
          </w:tcPr>
          <w:p w14:paraId="50EB72D9">
            <w:pPr>
              <w:spacing w:line="360" w:lineRule="auto"/>
              <w:outlineLvl w:val="9"/>
              <w:rPr>
                <w:rFonts w:hint="eastAsia" w:ascii="仿宋" w:hAnsi="仿宋" w:eastAsia="仿宋" w:cs="仿宋"/>
                <w:color w:val="000000"/>
                <w:sz w:val="21"/>
                <w:szCs w:val="21"/>
              </w:rPr>
            </w:pPr>
          </w:p>
        </w:tc>
      </w:tr>
      <w:tr w14:paraId="2428B5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57820CB6">
            <w:pPr>
              <w:spacing w:line="360" w:lineRule="auto"/>
              <w:outlineLvl w:val="9"/>
              <w:rPr>
                <w:rFonts w:hint="eastAsia" w:ascii="仿宋" w:hAnsi="仿宋" w:eastAsia="仿宋" w:cs="仿宋"/>
                <w:color w:val="000000"/>
                <w:sz w:val="21"/>
                <w:szCs w:val="21"/>
              </w:rPr>
            </w:pPr>
          </w:p>
        </w:tc>
        <w:tc>
          <w:tcPr>
            <w:tcW w:w="999" w:type="dxa"/>
            <w:noWrap w:val="0"/>
            <w:vAlign w:val="top"/>
          </w:tcPr>
          <w:p w14:paraId="64D2473E">
            <w:pPr>
              <w:spacing w:line="360" w:lineRule="auto"/>
              <w:outlineLvl w:val="9"/>
              <w:rPr>
                <w:rFonts w:hint="eastAsia" w:ascii="仿宋" w:hAnsi="仿宋" w:eastAsia="仿宋" w:cs="仿宋"/>
                <w:color w:val="000000"/>
                <w:sz w:val="21"/>
                <w:szCs w:val="21"/>
              </w:rPr>
            </w:pPr>
          </w:p>
        </w:tc>
        <w:tc>
          <w:tcPr>
            <w:tcW w:w="2044" w:type="dxa"/>
            <w:noWrap w:val="0"/>
            <w:vAlign w:val="top"/>
          </w:tcPr>
          <w:p w14:paraId="515BCBE5">
            <w:pPr>
              <w:spacing w:line="360" w:lineRule="auto"/>
              <w:outlineLvl w:val="9"/>
              <w:rPr>
                <w:rFonts w:hint="eastAsia" w:ascii="仿宋" w:hAnsi="仿宋" w:eastAsia="仿宋" w:cs="仿宋"/>
                <w:color w:val="000000"/>
                <w:sz w:val="21"/>
                <w:szCs w:val="21"/>
              </w:rPr>
            </w:pPr>
          </w:p>
        </w:tc>
        <w:tc>
          <w:tcPr>
            <w:tcW w:w="999" w:type="dxa"/>
            <w:noWrap w:val="0"/>
            <w:vAlign w:val="top"/>
          </w:tcPr>
          <w:p w14:paraId="1C1276A6">
            <w:pPr>
              <w:spacing w:line="360" w:lineRule="auto"/>
              <w:outlineLvl w:val="9"/>
              <w:rPr>
                <w:rFonts w:hint="eastAsia" w:ascii="仿宋" w:hAnsi="仿宋" w:eastAsia="仿宋" w:cs="仿宋"/>
                <w:color w:val="000000"/>
                <w:sz w:val="21"/>
                <w:szCs w:val="21"/>
              </w:rPr>
            </w:pPr>
          </w:p>
        </w:tc>
        <w:tc>
          <w:tcPr>
            <w:tcW w:w="1487" w:type="dxa"/>
            <w:noWrap w:val="0"/>
            <w:vAlign w:val="top"/>
          </w:tcPr>
          <w:p w14:paraId="7B192588">
            <w:pPr>
              <w:spacing w:line="360" w:lineRule="auto"/>
              <w:outlineLvl w:val="9"/>
              <w:rPr>
                <w:rFonts w:hint="eastAsia" w:ascii="仿宋" w:hAnsi="仿宋" w:eastAsia="仿宋" w:cs="仿宋"/>
                <w:color w:val="000000"/>
                <w:sz w:val="21"/>
                <w:szCs w:val="21"/>
              </w:rPr>
            </w:pPr>
          </w:p>
        </w:tc>
        <w:tc>
          <w:tcPr>
            <w:tcW w:w="1139" w:type="dxa"/>
            <w:noWrap w:val="0"/>
            <w:vAlign w:val="top"/>
          </w:tcPr>
          <w:p w14:paraId="7DA981C0">
            <w:pPr>
              <w:spacing w:line="360" w:lineRule="auto"/>
              <w:outlineLvl w:val="9"/>
              <w:rPr>
                <w:rFonts w:hint="eastAsia" w:ascii="仿宋" w:hAnsi="仿宋" w:eastAsia="仿宋" w:cs="仿宋"/>
                <w:color w:val="000000"/>
                <w:sz w:val="21"/>
                <w:szCs w:val="21"/>
              </w:rPr>
            </w:pPr>
          </w:p>
        </w:tc>
      </w:tr>
      <w:tr w14:paraId="6B61AB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1D62E4B0">
            <w:pPr>
              <w:spacing w:line="360" w:lineRule="auto"/>
              <w:outlineLvl w:val="9"/>
              <w:rPr>
                <w:rFonts w:hint="eastAsia" w:ascii="仿宋" w:hAnsi="仿宋" w:eastAsia="仿宋" w:cs="仿宋"/>
                <w:color w:val="000000"/>
                <w:sz w:val="21"/>
                <w:szCs w:val="21"/>
              </w:rPr>
            </w:pPr>
          </w:p>
        </w:tc>
        <w:tc>
          <w:tcPr>
            <w:tcW w:w="999" w:type="dxa"/>
            <w:noWrap w:val="0"/>
            <w:vAlign w:val="top"/>
          </w:tcPr>
          <w:p w14:paraId="0550F823">
            <w:pPr>
              <w:spacing w:line="360" w:lineRule="auto"/>
              <w:outlineLvl w:val="9"/>
              <w:rPr>
                <w:rFonts w:hint="eastAsia" w:ascii="仿宋" w:hAnsi="仿宋" w:eastAsia="仿宋" w:cs="仿宋"/>
                <w:color w:val="000000"/>
                <w:sz w:val="21"/>
                <w:szCs w:val="21"/>
              </w:rPr>
            </w:pPr>
          </w:p>
        </w:tc>
        <w:tc>
          <w:tcPr>
            <w:tcW w:w="2044" w:type="dxa"/>
            <w:noWrap w:val="0"/>
            <w:vAlign w:val="top"/>
          </w:tcPr>
          <w:p w14:paraId="38A2CED8">
            <w:pPr>
              <w:spacing w:line="360" w:lineRule="auto"/>
              <w:outlineLvl w:val="9"/>
              <w:rPr>
                <w:rFonts w:hint="eastAsia" w:ascii="仿宋" w:hAnsi="仿宋" w:eastAsia="仿宋" w:cs="仿宋"/>
                <w:color w:val="000000"/>
                <w:sz w:val="21"/>
                <w:szCs w:val="21"/>
              </w:rPr>
            </w:pPr>
          </w:p>
        </w:tc>
        <w:tc>
          <w:tcPr>
            <w:tcW w:w="999" w:type="dxa"/>
            <w:noWrap w:val="0"/>
            <w:vAlign w:val="top"/>
          </w:tcPr>
          <w:p w14:paraId="1F751E6D">
            <w:pPr>
              <w:spacing w:line="360" w:lineRule="auto"/>
              <w:outlineLvl w:val="9"/>
              <w:rPr>
                <w:rFonts w:hint="eastAsia" w:ascii="仿宋" w:hAnsi="仿宋" w:eastAsia="仿宋" w:cs="仿宋"/>
                <w:color w:val="000000"/>
                <w:sz w:val="21"/>
                <w:szCs w:val="21"/>
              </w:rPr>
            </w:pPr>
          </w:p>
        </w:tc>
        <w:tc>
          <w:tcPr>
            <w:tcW w:w="1487" w:type="dxa"/>
            <w:noWrap w:val="0"/>
            <w:vAlign w:val="top"/>
          </w:tcPr>
          <w:p w14:paraId="775FF95C">
            <w:pPr>
              <w:spacing w:line="360" w:lineRule="auto"/>
              <w:outlineLvl w:val="9"/>
              <w:rPr>
                <w:rFonts w:hint="eastAsia" w:ascii="仿宋" w:hAnsi="仿宋" w:eastAsia="仿宋" w:cs="仿宋"/>
                <w:color w:val="000000"/>
                <w:sz w:val="21"/>
                <w:szCs w:val="21"/>
              </w:rPr>
            </w:pPr>
          </w:p>
        </w:tc>
        <w:tc>
          <w:tcPr>
            <w:tcW w:w="1139" w:type="dxa"/>
            <w:noWrap w:val="0"/>
            <w:vAlign w:val="top"/>
          </w:tcPr>
          <w:p w14:paraId="272706CB">
            <w:pPr>
              <w:spacing w:line="360" w:lineRule="auto"/>
              <w:outlineLvl w:val="9"/>
              <w:rPr>
                <w:rFonts w:hint="eastAsia" w:ascii="仿宋" w:hAnsi="仿宋" w:eastAsia="仿宋" w:cs="仿宋"/>
                <w:color w:val="000000"/>
                <w:sz w:val="21"/>
                <w:szCs w:val="21"/>
              </w:rPr>
            </w:pPr>
          </w:p>
        </w:tc>
      </w:tr>
      <w:tr w14:paraId="7103D5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69430AE1">
            <w:pPr>
              <w:spacing w:line="360" w:lineRule="auto"/>
              <w:outlineLvl w:val="9"/>
              <w:rPr>
                <w:rFonts w:hint="eastAsia" w:ascii="仿宋" w:hAnsi="仿宋" w:eastAsia="仿宋" w:cs="仿宋"/>
                <w:color w:val="000000"/>
                <w:sz w:val="21"/>
                <w:szCs w:val="21"/>
              </w:rPr>
            </w:pPr>
          </w:p>
        </w:tc>
        <w:tc>
          <w:tcPr>
            <w:tcW w:w="999" w:type="dxa"/>
            <w:noWrap w:val="0"/>
            <w:vAlign w:val="top"/>
          </w:tcPr>
          <w:p w14:paraId="3B51101D">
            <w:pPr>
              <w:spacing w:line="360" w:lineRule="auto"/>
              <w:outlineLvl w:val="9"/>
              <w:rPr>
                <w:rFonts w:hint="eastAsia" w:ascii="仿宋" w:hAnsi="仿宋" w:eastAsia="仿宋" w:cs="仿宋"/>
                <w:color w:val="000000"/>
                <w:sz w:val="21"/>
                <w:szCs w:val="21"/>
              </w:rPr>
            </w:pPr>
          </w:p>
        </w:tc>
        <w:tc>
          <w:tcPr>
            <w:tcW w:w="2044" w:type="dxa"/>
            <w:noWrap w:val="0"/>
            <w:vAlign w:val="top"/>
          </w:tcPr>
          <w:p w14:paraId="5E7E6194">
            <w:pPr>
              <w:spacing w:line="360" w:lineRule="auto"/>
              <w:outlineLvl w:val="9"/>
              <w:rPr>
                <w:rFonts w:hint="eastAsia" w:ascii="仿宋" w:hAnsi="仿宋" w:eastAsia="仿宋" w:cs="仿宋"/>
                <w:color w:val="000000"/>
                <w:sz w:val="21"/>
                <w:szCs w:val="21"/>
              </w:rPr>
            </w:pPr>
          </w:p>
        </w:tc>
        <w:tc>
          <w:tcPr>
            <w:tcW w:w="999" w:type="dxa"/>
            <w:noWrap w:val="0"/>
            <w:vAlign w:val="top"/>
          </w:tcPr>
          <w:p w14:paraId="32EFBD6E">
            <w:pPr>
              <w:spacing w:line="360" w:lineRule="auto"/>
              <w:outlineLvl w:val="9"/>
              <w:rPr>
                <w:rFonts w:hint="eastAsia" w:ascii="仿宋" w:hAnsi="仿宋" w:eastAsia="仿宋" w:cs="仿宋"/>
                <w:color w:val="000000"/>
                <w:sz w:val="21"/>
                <w:szCs w:val="21"/>
              </w:rPr>
            </w:pPr>
          </w:p>
        </w:tc>
        <w:tc>
          <w:tcPr>
            <w:tcW w:w="1487" w:type="dxa"/>
            <w:noWrap w:val="0"/>
            <w:vAlign w:val="top"/>
          </w:tcPr>
          <w:p w14:paraId="17C25566">
            <w:pPr>
              <w:spacing w:line="360" w:lineRule="auto"/>
              <w:outlineLvl w:val="9"/>
              <w:rPr>
                <w:rFonts w:hint="eastAsia" w:ascii="仿宋" w:hAnsi="仿宋" w:eastAsia="仿宋" w:cs="仿宋"/>
                <w:color w:val="000000"/>
                <w:sz w:val="21"/>
                <w:szCs w:val="21"/>
              </w:rPr>
            </w:pPr>
          </w:p>
        </w:tc>
        <w:tc>
          <w:tcPr>
            <w:tcW w:w="1139" w:type="dxa"/>
            <w:noWrap w:val="0"/>
            <w:vAlign w:val="top"/>
          </w:tcPr>
          <w:p w14:paraId="6127A92E">
            <w:pPr>
              <w:spacing w:line="360" w:lineRule="auto"/>
              <w:outlineLvl w:val="9"/>
              <w:rPr>
                <w:rFonts w:hint="eastAsia" w:ascii="仿宋" w:hAnsi="仿宋" w:eastAsia="仿宋" w:cs="仿宋"/>
                <w:color w:val="000000"/>
                <w:sz w:val="21"/>
                <w:szCs w:val="21"/>
              </w:rPr>
            </w:pPr>
          </w:p>
        </w:tc>
      </w:tr>
      <w:tr w14:paraId="7B8605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noWrap w:val="0"/>
            <w:vAlign w:val="top"/>
          </w:tcPr>
          <w:p w14:paraId="4508A499">
            <w:pPr>
              <w:spacing w:line="360" w:lineRule="auto"/>
              <w:outlineLvl w:val="9"/>
              <w:rPr>
                <w:rFonts w:hint="eastAsia" w:ascii="仿宋" w:hAnsi="仿宋" w:eastAsia="仿宋" w:cs="仿宋"/>
                <w:color w:val="000000"/>
                <w:sz w:val="21"/>
                <w:szCs w:val="21"/>
              </w:rPr>
            </w:pPr>
          </w:p>
        </w:tc>
        <w:tc>
          <w:tcPr>
            <w:tcW w:w="999" w:type="dxa"/>
            <w:noWrap w:val="0"/>
            <w:vAlign w:val="top"/>
          </w:tcPr>
          <w:p w14:paraId="2EC4DD20">
            <w:pPr>
              <w:spacing w:line="360" w:lineRule="auto"/>
              <w:outlineLvl w:val="9"/>
              <w:rPr>
                <w:rFonts w:hint="eastAsia" w:ascii="仿宋" w:hAnsi="仿宋" w:eastAsia="仿宋" w:cs="仿宋"/>
                <w:color w:val="000000"/>
                <w:sz w:val="21"/>
                <w:szCs w:val="21"/>
              </w:rPr>
            </w:pPr>
          </w:p>
        </w:tc>
        <w:tc>
          <w:tcPr>
            <w:tcW w:w="2044" w:type="dxa"/>
            <w:noWrap w:val="0"/>
            <w:vAlign w:val="top"/>
          </w:tcPr>
          <w:p w14:paraId="7BA9EB11">
            <w:pPr>
              <w:spacing w:line="360" w:lineRule="auto"/>
              <w:outlineLvl w:val="9"/>
              <w:rPr>
                <w:rFonts w:hint="eastAsia" w:ascii="仿宋" w:hAnsi="仿宋" w:eastAsia="仿宋" w:cs="仿宋"/>
                <w:color w:val="000000"/>
                <w:sz w:val="21"/>
                <w:szCs w:val="21"/>
              </w:rPr>
            </w:pPr>
          </w:p>
        </w:tc>
        <w:tc>
          <w:tcPr>
            <w:tcW w:w="999" w:type="dxa"/>
            <w:noWrap w:val="0"/>
            <w:vAlign w:val="top"/>
          </w:tcPr>
          <w:p w14:paraId="0C40DE57">
            <w:pPr>
              <w:spacing w:line="360" w:lineRule="auto"/>
              <w:outlineLvl w:val="9"/>
              <w:rPr>
                <w:rFonts w:hint="eastAsia" w:ascii="仿宋" w:hAnsi="仿宋" w:eastAsia="仿宋" w:cs="仿宋"/>
                <w:color w:val="000000"/>
                <w:sz w:val="21"/>
                <w:szCs w:val="21"/>
              </w:rPr>
            </w:pPr>
          </w:p>
        </w:tc>
        <w:tc>
          <w:tcPr>
            <w:tcW w:w="1487" w:type="dxa"/>
            <w:noWrap w:val="0"/>
            <w:vAlign w:val="top"/>
          </w:tcPr>
          <w:p w14:paraId="058AE800">
            <w:pPr>
              <w:spacing w:line="360" w:lineRule="auto"/>
              <w:outlineLvl w:val="9"/>
              <w:rPr>
                <w:rFonts w:hint="eastAsia" w:ascii="仿宋" w:hAnsi="仿宋" w:eastAsia="仿宋" w:cs="仿宋"/>
                <w:color w:val="000000"/>
                <w:sz w:val="21"/>
                <w:szCs w:val="21"/>
              </w:rPr>
            </w:pPr>
          </w:p>
        </w:tc>
        <w:tc>
          <w:tcPr>
            <w:tcW w:w="1139" w:type="dxa"/>
            <w:noWrap w:val="0"/>
            <w:vAlign w:val="top"/>
          </w:tcPr>
          <w:p w14:paraId="10FF6491">
            <w:pPr>
              <w:spacing w:line="360" w:lineRule="auto"/>
              <w:outlineLvl w:val="9"/>
              <w:rPr>
                <w:rFonts w:hint="eastAsia" w:ascii="仿宋" w:hAnsi="仿宋" w:eastAsia="仿宋" w:cs="仿宋"/>
                <w:color w:val="000000"/>
                <w:sz w:val="21"/>
                <w:szCs w:val="21"/>
              </w:rPr>
            </w:pPr>
          </w:p>
        </w:tc>
      </w:tr>
    </w:tbl>
    <w:p w14:paraId="7608D950">
      <w:pPr>
        <w:spacing w:line="360" w:lineRule="auto"/>
        <w:outlineLvl w:val="9"/>
        <w:rPr>
          <w:rFonts w:hint="eastAsia" w:ascii="仿宋" w:hAnsi="仿宋" w:eastAsia="仿宋" w:cs="仿宋"/>
          <w:color w:val="000000"/>
          <w:sz w:val="21"/>
          <w:szCs w:val="21"/>
        </w:rPr>
      </w:pPr>
    </w:p>
    <w:p w14:paraId="6941F238">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43E70DA8">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24" w:name="_Toc296347226"/>
      <w:bookmarkStart w:id="125" w:name="_Toc296891267"/>
      <w:bookmarkStart w:id="126" w:name="_Toc296346728"/>
      <w:bookmarkStart w:id="127" w:name="_Toc296891055"/>
      <w:bookmarkStart w:id="128" w:name="_Toc267261698"/>
      <w:bookmarkStart w:id="129" w:name="_Toc296944566"/>
      <w:bookmarkStart w:id="130" w:name="_Toc296503227"/>
      <w:r>
        <w:rPr>
          <w:rFonts w:hint="eastAsia" w:ascii="仿宋" w:hAnsi="仿宋" w:eastAsia="仿宋" w:cs="仿宋"/>
          <w:color w:val="000000"/>
          <w:sz w:val="21"/>
          <w:szCs w:val="21"/>
        </w:rPr>
        <w:t>件5：</w:t>
      </w:r>
    </w:p>
    <w:bookmarkEnd w:id="124"/>
    <w:bookmarkEnd w:id="125"/>
    <w:bookmarkEnd w:id="126"/>
    <w:bookmarkEnd w:id="127"/>
    <w:bookmarkEnd w:id="128"/>
    <w:bookmarkEnd w:id="129"/>
    <w:bookmarkEnd w:id="130"/>
    <w:p w14:paraId="3FAF6678">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承包人用于本工程施工的机械设备表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73"/>
        <w:gridCol w:w="2092"/>
        <w:gridCol w:w="708"/>
        <w:gridCol w:w="709"/>
        <w:gridCol w:w="851"/>
        <w:gridCol w:w="708"/>
        <w:gridCol w:w="1276"/>
        <w:gridCol w:w="679"/>
        <w:gridCol w:w="667"/>
      </w:tblGrid>
      <w:tr w14:paraId="548E53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73" w:type="dxa"/>
            <w:noWrap w:val="0"/>
            <w:vAlign w:val="center"/>
          </w:tcPr>
          <w:p w14:paraId="68981102">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序号</w:t>
            </w:r>
          </w:p>
        </w:tc>
        <w:tc>
          <w:tcPr>
            <w:tcW w:w="2092" w:type="dxa"/>
            <w:noWrap w:val="0"/>
            <w:vAlign w:val="center"/>
          </w:tcPr>
          <w:p w14:paraId="3549C509">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机械或设备名称</w:t>
            </w:r>
          </w:p>
        </w:tc>
        <w:tc>
          <w:tcPr>
            <w:tcW w:w="708" w:type="dxa"/>
            <w:noWrap w:val="0"/>
            <w:vAlign w:val="center"/>
          </w:tcPr>
          <w:p w14:paraId="73453C48">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规格型号</w:t>
            </w:r>
          </w:p>
        </w:tc>
        <w:tc>
          <w:tcPr>
            <w:tcW w:w="709" w:type="dxa"/>
            <w:noWrap w:val="0"/>
            <w:vAlign w:val="center"/>
          </w:tcPr>
          <w:p w14:paraId="769B3EE9">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数量</w:t>
            </w:r>
          </w:p>
        </w:tc>
        <w:tc>
          <w:tcPr>
            <w:tcW w:w="851" w:type="dxa"/>
            <w:noWrap w:val="0"/>
            <w:vAlign w:val="center"/>
          </w:tcPr>
          <w:p w14:paraId="58857E61">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产地</w:t>
            </w:r>
          </w:p>
        </w:tc>
        <w:tc>
          <w:tcPr>
            <w:tcW w:w="708" w:type="dxa"/>
            <w:noWrap w:val="0"/>
            <w:vAlign w:val="center"/>
          </w:tcPr>
          <w:p w14:paraId="706F7E49">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制造年份</w:t>
            </w:r>
          </w:p>
        </w:tc>
        <w:tc>
          <w:tcPr>
            <w:tcW w:w="1276" w:type="dxa"/>
            <w:noWrap w:val="0"/>
            <w:vAlign w:val="center"/>
          </w:tcPr>
          <w:p w14:paraId="62E00DB3">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额定功率(kW)</w:t>
            </w:r>
          </w:p>
        </w:tc>
        <w:tc>
          <w:tcPr>
            <w:tcW w:w="679" w:type="dxa"/>
            <w:noWrap w:val="0"/>
            <w:vAlign w:val="center"/>
          </w:tcPr>
          <w:p w14:paraId="5B8164A3">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生产能力</w:t>
            </w:r>
          </w:p>
        </w:tc>
        <w:tc>
          <w:tcPr>
            <w:tcW w:w="667" w:type="dxa"/>
            <w:noWrap w:val="0"/>
            <w:vAlign w:val="center"/>
          </w:tcPr>
          <w:p w14:paraId="45FC536F">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478568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170DF9E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4F2DD37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22BB79E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2C7831F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498018C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0252A91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709942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21A47DC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02ECA4D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21EA4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61AE7C4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1CDB14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5042C26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1739E3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0A13126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5508A9F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18EFE2B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7152EFC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1D6BE839">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FF36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6A5941C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3A2D3B8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57C107F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491E61B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4BCD454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3BEF55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2E04823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763432F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0C67F3E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6FEDA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3A3C9F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2586847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564210C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6AAD075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4B2C3C9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29E11B5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3569873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775290F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55A16F8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C129F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14393F1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6F73E07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78A141D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1D4E808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43A17F5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2C3E028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1D58DB1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5B3AAFC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478CE59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BC2FE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center"/>
          </w:tcPr>
          <w:p w14:paraId="0D2C8B9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092" w:type="dxa"/>
            <w:noWrap w:val="0"/>
            <w:vAlign w:val="center"/>
          </w:tcPr>
          <w:p w14:paraId="3892795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35EAD2A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9" w:type="dxa"/>
            <w:noWrap w:val="0"/>
            <w:vAlign w:val="center"/>
          </w:tcPr>
          <w:p w14:paraId="2C6E490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851" w:type="dxa"/>
            <w:noWrap w:val="0"/>
            <w:vAlign w:val="center"/>
          </w:tcPr>
          <w:p w14:paraId="502666E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08" w:type="dxa"/>
            <w:noWrap w:val="0"/>
            <w:vAlign w:val="center"/>
          </w:tcPr>
          <w:p w14:paraId="434C3D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76" w:type="dxa"/>
            <w:noWrap w:val="0"/>
            <w:vAlign w:val="center"/>
          </w:tcPr>
          <w:p w14:paraId="65CFE68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79" w:type="dxa"/>
            <w:noWrap w:val="0"/>
            <w:vAlign w:val="center"/>
          </w:tcPr>
          <w:p w14:paraId="327B53C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667" w:type="dxa"/>
            <w:noWrap w:val="0"/>
            <w:vAlign w:val="center"/>
          </w:tcPr>
          <w:p w14:paraId="55F5673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60B7C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4A982E40">
            <w:pPr>
              <w:spacing w:line="360" w:lineRule="auto"/>
              <w:outlineLvl w:val="9"/>
              <w:rPr>
                <w:rFonts w:hint="eastAsia" w:ascii="仿宋" w:hAnsi="仿宋" w:eastAsia="仿宋" w:cs="仿宋"/>
                <w:color w:val="000000"/>
                <w:sz w:val="21"/>
                <w:szCs w:val="21"/>
              </w:rPr>
            </w:pPr>
          </w:p>
        </w:tc>
        <w:tc>
          <w:tcPr>
            <w:tcW w:w="2092" w:type="dxa"/>
            <w:noWrap w:val="0"/>
            <w:vAlign w:val="top"/>
          </w:tcPr>
          <w:p w14:paraId="036F0BD3">
            <w:pPr>
              <w:spacing w:line="360" w:lineRule="auto"/>
              <w:outlineLvl w:val="9"/>
              <w:rPr>
                <w:rFonts w:hint="eastAsia" w:ascii="仿宋" w:hAnsi="仿宋" w:eastAsia="仿宋" w:cs="仿宋"/>
                <w:color w:val="000000"/>
                <w:sz w:val="21"/>
                <w:szCs w:val="21"/>
              </w:rPr>
            </w:pPr>
          </w:p>
        </w:tc>
        <w:tc>
          <w:tcPr>
            <w:tcW w:w="708" w:type="dxa"/>
            <w:noWrap w:val="0"/>
            <w:vAlign w:val="top"/>
          </w:tcPr>
          <w:p w14:paraId="3701B3CF">
            <w:pPr>
              <w:spacing w:line="360" w:lineRule="auto"/>
              <w:outlineLvl w:val="9"/>
              <w:rPr>
                <w:rFonts w:hint="eastAsia" w:ascii="仿宋" w:hAnsi="仿宋" w:eastAsia="仿宋" w:cs="仿宋"/>
                <w:color w:val="000000"/>
                <w:sz w:val="21"/>
                <w:szCs w:val="21"/>
              </w:rPr>
            </w:pPr>
          </w:p>
        </w:tc>
        <w:tc>
          <w:tcPr>
            <w:tcW w:w="709" w:type="dxa"/>
            <w:noWrap w:val="0"/>
            <w:vAlign w:val="top"/>
          </w:tcPr>
          <w:p w14:paraId="2AB806FC">
            <w:pPr>
              <w:spacing w:line="360" w:lineRule="auto"/>
              <w:outlineLvl w:val="9"/>
              <w:rPr>
                <w:rFonts w:hint="eastAsia" w:ascii="仿宋" w:hAnsi="仿宋" w:eastAsia="仿宋" w:cs="仿宋"/>
                <w:color w:val="000000"/>
                <w:sz w:val="21"/>
                <w:szCs w:val="21"/>
              </w:rPr>
            </w:pPr>
          </w:p>
        </w:tc>
        <w:tc>
          <w:tcPr>
            <w:tcW w:w="851" w:type="dxa"/>
            <w:noWrap w:val="0"/>
            <w:vAlign w:val="top"/>
          </w:tcPr>
          <w:p w14:paraId="6DA517E4">
            <w:pPr>
              <w:spacing w:line="360" w:lineRule="auto"/>
              <w:outlineLvl w:val="9"/>
              <w:rPr>
                <w:rFonts w:hint="eastAsia" w:ascii="仿宋" w:hAnsi="仿宋" w:eastAsia="仿宋" w:cs="仿宋"/>
                <w:color w:val="000000"/>
                <w:sz w:val="21"/>
                <w:szCs w:val="21"/>
              </w:rPr>
            </w:pPr>
          </w:p>
        </w:tc>
        <w:tc>
          <w:tcPr>
            <w:tcW w:w="708" w:type="dxa"/>
            <w:noWrap w:val="0"/>
            <w:vAlign w:val="top"/>
          </w:tcPr>
          <w:p w14:paraId="6531F1F6">
            <w:pPr>
              <w:spacing w:line="360" w:lineRule="auto"/>
              <w:outlineLvl w:val="9"/>
              <w:rPr>
                <w:rFonts w:hint="eastAsia" w:ascii="仿宋" w:hAnsi="仿宋" w:eastAsia="仿宋" w:cs="仿宋"/>
                <w:color w:val="000000"/>
                <w:sz w:val="21"/>
                <w:szCs w:val="21"/>
              </w:rPr>
            </w:pPr>
          </w:p>
        </w:tc>
        <w:tc>
          <w:tcPr>
            <w:tcW w:w="1276" w:type="dxa"/>
            <w:noWrap w:val="0"/>
            <w:vAlign w:val="top"/>
          </w:tcPr>
          <w:p w14:paraId="64978EEB">
            <w:pPr>
              <w:spacing w:line="360" w:lineRule="auto"/>
              <w:outlineLvl w:val="9"/>
              <w:rPr>
                <w:rFonts w:hint="eastAsia" w:ascii="仿宋" w:hAnsi="仿宋" w:eastAsia="仿宋" w:cs="仿宋"/>
                <w:color w:val="000000"/>
                <w:sz w:val="21"/>
                <w:szCs w:val="21"/>
              </w:rPr>
            </w:pPr>
          </w:p>
        </w:tc>
        <w:tc>
          <w:tcPr>
            <w:tcW w:w="679" w:type="dxa"/>
            <w:noWrap w:val="0"/>
            <w:vAlign w:val="top"/>
          </w:tcPr>
          <w:p w14:paraId="69C394E1">
            <w:pPr>
              <w:spacing w:line="360" w:lineRule="auto"/>
              <w:outlineLvl w:val="9"/>
              <w:rPr>
                <w:rFonts w:hint="eastAsia" w:ascii="仿宋" w:hAnsi="仿宋" w:eastAsia="仿宋" w:cs="仿宋"/>
                <w:color w:val="000000"/>
                <w:sz w:val="21"/>
                <w:szCs w:val="21"/>
              </w:rPr>
            </w:pPr>
          </w:p>
        </w:tc>
        <w:tc>
          <w:tcPr>
            <w:tcW w:w="667" w:type="dxa"/>
            <w:noWrap w:val="0"/>
            <w:vAlign w:val="top"/>
          </w:tcPr>
          <w:p w14:paraId="134E112F">
            <w:pPr>
              <w:spacing w:line="360" w:lineRule="auto"/>
              <w:outlineLvl w:val="9"/>
              <w:rPr>
                <w:rFonts w:hint="eastAsia" w:ascii="仿宋" w:hAnsi="仿宋" w:eastAsia="仿宋" w:cs="仿宋"/>
                <w:color w:val="000000"/>
                <w:sz w:val="21"/>
                <w:szCs w:val="21"/>
              </w:rPr>
            </w:pPr>
          </w:p>
        </w:tc>
      </w:tr>
      <w:tr w14:paraId="1B9BC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68C7879D">
            <w:pPr>
              <w:spacing w:line="360" w:lineRule="auto"/>
              <w:outlineLvl w:val="9"/>
              <w:rPr>
                <w:rFonts w:hint="eastAsia" w:ascii="仿宋" w:hAnsi="仿宋" w:eastAsia="仿宋" w:cs="仿宋"/>
                <w:color w:val="000000"/>
                <w:sz w:val="21"/>
                <w:szCs w:val="21"/>
              </w:rPr>
            </w:pPr>
          </w:p>
        </w:tc>
        <w:tc>
          <w:tcPr>
            <w:tcW w:w="2092" w:type="dxa"/>
            <w:noWrap w:val="0"/>
            <w:vAlign w:val="top"/>
          </w:tcPr>
          <w:p w14:paraId="61895ACE">
            <w:pPr>
              <w:spacing w:line="360" w:lineRule="auto"/>
              <w:outlineLvl w:val="9"/>
              <w:rPr>
                <w:rFonts w:hint="eastAsia" w:ascii="仿宋" w:hAnsi="仿宋" w:eastAsia="仿宋" w:cs="仿宋"/>
                <w:color w:val="000000"/>
                <w:sz w:val="21"/>
                <w:szCs w:val="21"/>
              </w:rPr>
            </w:pPr>
          </w:p>
        </w:tc>
        <w:tc>
          <w:tcPr>
            <w:tcW w:w="708" w:type="dxa"/>
            <w:noWrap w:val="0"/>
            <w:vAlign w:val="top"/>
          </w:tcPr>
          <w:p w14:paraId="68BB45FB">
            <w:pPr>
              <w:spacing w:line="360" w:lineRule="auto"/>
              <w:outlineLvl w:val="9"/>
              <w:rPr>
                <w:rFonts w:hint="eastAsia" w:ascii="仿宋" w:hAnsi="仿宋" w:eastAsia="仿宋" w:cs="仿宋"/>
                <w:color w:val="000000"/>
                <w:sz w:val="21"/>
                <w:szCs w:val="21"/>
              </w:rPr>
            </w:pPr>
          </w:p>
        </w:tc>
        <w:tc>
          <w:tcPr>
            <w:tcW w:w="709" w:type="dxa"/>
            <w:noWrap w:val="0"/>
            <w:vAlign w:val="top"/>
          </w:tcPr>
          <w:p w14:paraId="7B814D9A">
            <w:pPr>
              <w:spacing w:line="360" w:lineRule="auto"/>
              <w:outlineLvl w:val="9"/>
              <w:rPr>
                <w:rFonts w:hint="eastAsia" w:ascii="仿宋" w:hAnsi="仿宋" w:eastAsia="仿宋" w:cs="仿宋"/>
                <w:color w:val="000000"/>
                <w:sz w:val="21"/>
                <w:szCs w:val="21"/>
              </w:rPr>
            </w:pPr>
          </w:p>
        </w:tc>
        <w:tc>
          <w:tcPr>
            <w:tcW w:w="851" w:type="dxa"/>
            <w:noWrap w:val="0"/>
            <w:vAlign w:val="top"/>
          </w:tcPr>
          <w:p w14:paraId="225D560A">
            <w:pPr>
              <w:spacing w:line="360" w:lineRule="auto"/>
              <w:outlineLvl w:val="9"/>
              <w:rPr>
                <w:rFonts w:hint="eastAsia" w:ascii="仿宋" w:hAnsi="仿宋" w:eastAsia="仿宋" w:cs="仿宋"/>
                <w:color w:val="000000"/>
                <w:sz w:val="21"/>
                <w:szCs w:val="21"/>
              </w:rPr>
            </w:pPr>
          </w:p>
        </w:tc>
        <w:tc>
          <w:tcPr>
            <w:tcW w:w="708" w:type="dxa"/>
            <w:noWrap w:val="0"/>
            <w:vAlign w:val="top"/>
          </w:tcPr>
          <w:p w14:paraId="1B98CC9A">
            <w:pPr>
              <w:spacing w:line="360" w:lineRule="auto"/>
              <w:outlineLvl w:val="9"/>
              <w:rPr>
                <w:rFonts w:hint="eastAsia" w:ascii="仿宋" w:hAnsi="仿宋" w:eastAsia="仿宋" w:cs="仿宋"/>
                <w:color w:val="000000"/>
                <w:sz w:val="21"/>
                <w:szCs w:val="21"/>
              </w:rPr>
            </w:pPr>
          </w:p>
        </w:tc>
        <w:tc>
          <w:tcPr>
            <w:tcW w:w="1276" w:type="dxa"/>
            <w:noWrap w:val="0"/>
            <w:vAlign w:val="top"/>
          </w:tcPr>
          <w:p w14:paraId="6C1631D1">
            <w:pPr>
              <w:spacing w:line="360" w:lineRule="auto"/>
              <w:outlineLvl w:val="9"/>
              <w:rPr>
                <w:rFonts w:hint="eastAsia" w:ascii="仿宋" w:hAnsi="仿宋" w:eastAsia="仿宋" w:cs="仿宋"/>
                <w:color w:val="000000"/>
                <w:sz w:val="21"/>
                <w:szCs w:val="21"/>
              </w:rPr>
            </w:pPr>
          </w:p>
        </w:tc>
        <w:tc>
          <w:tcPr>
            <w:tcW w:w="679" w:type="dxa"/>
            <w:noWrap w:val="0"/>
            <w:vAlign w:val="top"/>
          </w:tcPr>
          <w:p w14:paraId="2AE2EE22">
            <w:pPr>
              <w:spacing w:line="360" w:lineRule="auto"/>
              <w:outlineLvl w:val="9"/>
              <w:rPr>
                <w:rFonts w:hint="eastAsia" w:ascii="仿宋" w:hAnsi="仿宋" w:eastAsia="仿宋" w:cs="仿宋"/>
                <w:color w:val="000000"/>
                <w:sz w:val="21"/>
                <w:szCs w:val="21"/>
              </w:rPr>
            </w:pPr>
          </w:p>
        </w:tc>
        <w:tc>
          <w:tcPr>
            <w:tcW w:w="667" w:type="dxa"/>
            <w:noWrap w:val="0"/>
            <w:vAlign w:val="top"/>
          </w:tcPr>
          <w:p w14:paraId="3E5A434C">
            <w:pPr>
              <w:spacing w:line="360" w:lineRule="auto"/>
              <w:outlineLvl w:val="9"/>
              <w:rPr>
                <w:rFonts w:hint="eastAsia" w:ascii="仿宋" w:hAnsi="仿宋" w:eastAsia="仿宋" w:cs="仿宋"/>
                <w:color w:val="000000"/>
                <w:sz w:val="21"/>
                <w:szCs w:val="21"/>
              </w:rPr>
            </w:pPr>
          </w:p>
        </w:tc>
      </w:tr>
      <w:tr w14:paraId="0AB00FF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18643382">
            <w:pPr>
              <w:spacing w:line="360" w:lineRule="auto"/>
              <w:outlineLvl w:val="9"/>
              <w:rPr>
                <w:rFonts w:hint="eastAsia" w:ascii="仿宋" w:hAnsi="仿宋" w:eastAsia="仿宋" w:cs="仿宋"/>
                <w:color w:val="000000"/>
                <w:sz w:val="21"/>
                <w:szCs w:val="21"/>
              </w:rPr>
            </w:pPr>
          </w:p>
        </w:tc>
        <w:tc>
          <w:tcPr>
            <w:tcW w:w="2092" w:type="dxa"/>
            <w:noWrap w:val="0"/>
            <w:vAlign w:val="top"/>
          </w:tcPr>
          <w:p w14:paraId="6D3A90A4">
            <w:pPr>
              <w:spacing w:line="360" w:lineRule="auto"/>
              <w:outlineLvl w:val="9"/>
              <w:rPr>
                <w:rFonts w:hint="eastAsia" w:ascii="仿宋" w:hAnsi="仿宋" w:eastAsia="仿宋" w:cs="仿宋"/>
                <w:color w:val="000000"/>
                <w:sz w:val="21"/>
                <w:szCs w:val="21"/>
              </w:rPr>
            </w:pPr>
          </w:p>
        </w:tc>
        <w:tc>
          <w:tcPr>
            <w:tcW w:w="708" w:type="dxa"/>
            <w:noWrap w:val="0"/>
            <w:vAlign w:val="top"/>
          </w:tcPr>
          <w:p w14:paraId="7268765D">
            <w:pPr>
              <w:spacing w:line="360" w:lineRule="auto"/>
              <w:outlineLvl w:val="9"/>
              <w:rPr>
                <w:rFonts w:hint="eastAsia" w:ascii="仿宋" w:hAnsi="仿宋" w:eastAsia="仿宋" w:cs="仿宋"/>
                <w:color w:val="000000"/>
                <w:sz w:val="21"/>
                <w:szCs w:val="21"/>
              </w:rPr>
            </w:pPr>
          </w:p>
        </w:tc>
        <w:tc>
          <w:tcPr>
            <w:tcW w:w="709" w:type="dxa"/>
            <w:noWrap w:val="0"/>
            <w:vAlign w:val="top"/>
          </w:tcPr>
          <w:p w14:paraId="79BE31BB">
            <w:pPr>
              <w:spacing w:line="360" w:lineRule="auto"/>
              <w:outlineLvl w:val="9"/>
              <w:rPr>
                <w:rFonts w:hint="eastAsia" w:ascii="仿宋" w:hAnsi="仿宋" w:eastAsia="仿宋" w:cs="仿宋"/>
                <w:color w:val="000000"/>
                <w:sz w:val="21"/>
                <w:szCs w:val="21"/>
              </w:rPr>
            </w:pPr>
          </w:p>
        </w:tc>
        <w:tc>
          <w:tcPr>
            <w:tcW w:w="851" w:type="dxa"/>
            <w:noWrap w:val="0"/>
            <w:vAlign w:val="top"/>
          </w:tcPr>
          <w:p w14:paraId="42FA132D">
            <w:pPr>
              <w:spacing w:line="360" w:lineRule="auto"/>
              <w:outlineLvl w:val="9"/>
              <w:rPr>
                <w:rFonts w:hint="eastAsia" w:ascii="仿宋" w:hAnsi="仿宋" w:eastAsia="仿宋" w:cs="仿宋"/>
                <w:color w:val="000000"/>
                <w:sz w:val="21"/>
                <w:szCs w:val="21"/>
              </w:rPr>
            </w:pPr>
          </w:p>
        </w:tc>
        <w:tc>
          <w:tcPr>
            <w:tcW w:w="708" w:type="dxa"/>
            <w:noWrap w:val="0"/>
            <w:vAlign w:val="top"/>
          </w:tcPr>
          <w:p w14:paraId="549A578C">
            <w:pPr>
              <w:spacing w:line="360" w:lineRule="auto"/>
              <w:outlineLvl w:val="9"/>
              <w:rPr>
                <w:rFonts w:hint="eastAsia" w:ascii="仿宋" w:hAnsi="仿宋" w:eastAsia="仿宋" w:cs="仿宋"/>
                <w:color w:val="000000"/>
                <w:sz w:val="21"/>
                <w:szCs w:val="21"/>
              </w:rPr>
            </w:pPr>
          </w:p>
        </w:tc>
        <w:tc>
          <w:tcPr>
            <w:tcW w:w="1276" w:type="dxa"/>
            <w:noWrap w:val="0"/>
            <w:vAlign w:val="top"/>
          </w:tcPr>
          <w:p w14:paraId="1259153A">
            <w:pPr>
              <w:spacing w:line="360" w:lineRule="auto"/>
              <w:outlineLvl w:val="9"/>
              <w:rPr>
                <w:rFonts w:hint="eastAsia" w:ascii="仿宋" w:hAnsi="仿宋" w:eastAsia="仿宋" w:cs="仿宋"/>
                <w:color w:val="000000"/>
                <w:sz w:val="21"/>
                <w:szCs w:val="21"/>
              </w:rPr>
            </w:pPr>
          </w:p>
        </w:tc>
        <w:tc>
          <w:tcPr>
            <w:tcW w:w="679" w:type="dxa"/>
            <w:noWrap w:val="0"/>
            <w:vAlign w:val="top"/>
          </w:tcPr>
          <w:p w14:paraId="01BF9E02">
            <w:pPr>
              <w:spacing w:line="360" w:lineRule="auto"/>
              <w:outlineLvl w:val="9"/>
              <w:rPr>
                <w:rFonts w:hint="eastAsia" w:ascii="仿宋" w:hAnsi="仿宋" w:eastAsia="仿宋" w:cs="仿宋"/>
                <w:color w:val="000000"/>
                <w:sz w:val="21"/>
                <w:szCs w:val="21"/>
              </w:rPr>
            </w:pPr>
          </w:p>
        </w:tc>
        <w:tc>
          <w:tcPr>
            <w:tcW w:w="667" w:type="dxa"/>
            <w:noWrap w:val="0"/>
            <w:vAlign w:val="top"/>
          </w:tcPr>
          <w:p w14:paraId="55F0F5F0">
            <w:pPr>
              <w:spacing w:line="360" w:lineRule="auto"/>
              <w:outlineLvl w:val="9"/>
              <w:rPr>
                <w:rFonts w:hint="eastAsia" w:ascii="仿宋" w:hAnsi="仿宋" w:eastAsia="仿宋" w:cs="仿宋"/>
                <w:color w:val="000000"/>
                <w:sz w:val="21"/>
                <w:szCs w:val="21"/>
              </w:rPr>
            </w:pPr>
          </w:p>
        </w:tc>
      </w:tr>
      <w:tr w14:paraId="336ED8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40CC2323">
            <w:pPr>
              <w:spacing w:line="360" w:lineRule="auto"/>
              <w:outlineLvl w:val="9"/>
              <w:rPr>
                <w:rFonts w:hint="eastAsia" w:ascii="仿宋" w:hAnsi="仿宋" w:eastAsia="仿宋" w:cs="仿宋"/>
                <w:color w:val="000000"/>
                <w:sz w:val="21"/>
                <w:szCs w:val="21"/>
              </w:rPr>
            </w:pPr>
          </w:p>
        </w:tc>
        <w:tc>
          <w:tcPr>
            <w:tcW w:w="2092" w:type="dxa"/>
            <w:noWrap w:val="0"/>
            <w:vAlign w:val="top"/>
          </w:tcPr>
          <w:p w14:paraId="522D46BF">
            <w:pPr>
              <w:spacing w:line="360" w:lineRule="auto"/>
              <w:outlineLvl w:val="9"/>
              <w:rPr>
                <w:rFonts w:hint="eastAsia" w:ascii="仿宋" w:hAnsi="仿宋" w:eastAsia="仿宋" w:cs="仿宋"/>
                <w:color w:val="000000"/>
                <w:sz w:val="21"/>
                <w:szCs w:val="21"/>
              </w:rPr>
            </w:pPr>
          </w:p>
        </w:tc>
        <w:tc>
          <w:tcPr>
            <w:tcW w:w="708" w:type="dxa"/>
            <w:noWrap w:val="0"/>
            <w:vAlign w:val="top"/>
          </w:tcPr>
          <w:p w14:paraId="10AA97C9">
            <w:pPr>
              <w:spacing w:line="360" w:lineRule="auto"/>
              <w:outlineLvl w:val="9"/>
              <w:rPr>
                <w:rFonts w:hint="eastAsia" w:ascii="仿宋" w:hAnsi="仿宋" w:eastAsia="仿宋" w:cs="仿宋"/>
                <w:color w:val="000000"/>
                <w:sz w:val="21"/>
                <w:szCs w:val="21"/>
              </w:rPr>
            </w:pPr>
          </w:p>
        </w:tc>
        <w:tc>
          <w:tcPr>
            <w:tcW w:w="709" w:type="dxa"/>
            <w:noWrap w:val="0"/>
            <w:vAlign w:val="top"/>
          </w:tcPr>
          <w:p w14:paraId="7F61DC94">
            <w:pPr>
              <w:spacing w:line="360" w:lineRule="auto"/>
              <w:outlineLvl w:val="9"/>
              <w:rPr>
                <w:rFonts w:hint="eastAsia" w:ascii="仿宋" w:hAnsi="仿宋" w:eastAsia="仿宋" w:cs="仿宋"/>
                <w:color w:val="000000"/>
                <w:sz w:val="21"/>
                <w:szCs w:val="21"/>
              </w:rPr>
            </w:pPr>
          </w:p>
        </w:tc>
        <w:tc>
          <w:tcPr>
            <w:tcW w:w="851" w:type="dxa"/>
            <w:noWrap w:val="0"/>
            <w:vAlign w:val="top"/>
          </w:tcPr>
          <w:p w14:paraId="26A7F8B3">
            <w:pPr>
              <w:spacing w:line="360" w:lineRule="auto"/>
              <w:outlineLvl w:val="9"/>
              <w:rPr>
                <w:rFonts w:hint="eastAsia" w:ascii="仿宋" w:hAnsi="仿宋" w:eastAsia="仿宋" w:cs="仿宋"/>
                <w:color w:val="000000"/>
                <w:sz w:val="21"/>
                <w:szCs w:val="21"/>
              </w:rPr>
            </w:pPr>
          </w:p>
        </w:tc>
        <w:tc>
          <w:tcPr>
            <w:tcW w:w="708" w:type="dxa"/>
            <w:noWrap w:val="0"/>
            <w:vAlign w:val="top"/>
          </w:tcPr>
          <w:p w14:paraId="3FB26C3F">
            <w:pPr>
              <w:spacing w:line="360" w:lineRule="auto"/>
              <w:outlineLvl w:val="9"/>
              <w:rPr>
                <w:rFonts w:hint="eastAsia" w:ascii="仿宋" w:hAnsi="仿宋" w:eastAsia="仿宋" w:cs="仿宋"/>
                <w:color w:val="000000"/>
                <w:sz w:val="21"/>
                <w:szCs w:val="21"/>
              </w:rPr>
            </w:pPr>
          </w:p>
        </w:tc>
        <w:tc>
          <w:tcPr>
            <w:tcW w:w="1276" w:type="dxa"/>
            <w:noWrap w:val="0"/>
            <w:vAlign w:val="top"/>
          </w:tcPr>
          <w:p w14:paraId="5992B57B">
            <w:pPr>
              <w:spacing w:line="360" w:lineRule="auto"/>
              <w:outlineLvl w:val="9"/>
              <w:rPr>
                <w:rFonts w:hint="eastAsia" w:ascii="仿宋" w:hAnsi="仿宋" w:eastAsia="仿宋" w:cs="仿宋"/>
                <w:color w:val="000000"/>
                <w:sz w:val="21"/>
                <w:szCs w:val="21"/>
              </w:rPr>
            </w:pPr>
          </w:p>
        </w:tc>
        <w:tc>
          <w:tcPr>
            <w:tcW w:w="679" w:type="dxa"/>
            <w:noWrap w:val="0"/>
            <w:vAlign w:val="top"/>
          </w:tcPr>
          <w:p w14:paraId="51A10D12">
            <w:pPr>
              <w:spacing w:line="360" w:lineRule="auto"/>
              <w:outlineLvl w:val="9"/>
              <w:rPr>
                <w:rFonts w:hint="eastAsia" w:ascii="仿宋" w:hAnsi="仿宋" w:eastAsia="仿宋" w:cs="仿宋"/>
                <w:color w:val="000000"/>
                <w:sz w:val="21"/>
                <w:szCs w:val="21"/>
              </w:rPr>
            </w:pPr>
          </w:p>
        </w:tc>
        <w:tc>
          <w:tcPr>
            <w:tcW w:w="667" w:type="dxa"/>
            <w:noWrap w:val="0"/>
            <w:vAlign w:val="top"/>
          </w:tcPr>
          <w:p w14:paraId="67356FD9">
            <w:pPr>
              <w:spacing w:line="360" w:lineRule="auto"/>
              <w:outlineLvl w:val="9"/>
              <w:rPr>
                <w:rFonts w:hint="eastAsia" w:ascii="仿宋" w:hAnsi="仿宋" w:eastAsia="仿宋" w:cs="仿宋"/>
                <w:color w:val="000000"/>
                <w:sz w:val="21"/>
                <w:szCs w:val="21"/>
              </w:rPr>
            </w:pPr>
          </w:p>
        </w:tc>
      </w:tr>
      <w:tr w14:paraId="24892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42DF049A">
            <w:pPr>
              <w:spacing w:line="360" w:lineRule="auto"/>
              <w:outlineLvl w:val="9"/>
              <w:rPr>
                <w:rFonts w:hint="eastAsia" w:ascii="仿宋" w:hAnsi="仿宋" w:eastAsia="仿宋" w:cs="仿宋"/>
                <w:color w:val="000000"/>
                <w:sz w:val="21"/>
                <w:szCs w:val="21"/>
              </w:rPr>
            </w:pPr>
          </w:p>
        </w:tc>
        <w:tc>
          <w:tcPr>
            <w:tcW w:w="2092" w:type="dxa"/>
            <w:noWrap w:val="0"/>
            <w:vAlign w:val="top"/>
          </w:tcPr>
          <w:p w14:paraId="003C22A1">
            <w:pPr>
              <w:spacing w:line="360" w:lineRule="auto"/>
              <w:outlineLvl w:val="9"/>
              <w:rPr>
                <w:rFonts w:hint="eastAsia" w:ascii="仿宋" w:hAnsi="仿宋" w:eastAsia="仿宋" w:cs="仿宋"/>
                <w:color w:val="000000"/>
                <w:sz w:val="21"/>
                <w:szCs w:val="21"/>
              </w:rPr>
            </w:pPr>
          </w:p>
        </w:tc>
        <w:tc>
          <w:tcPr>
            <w:tcW w:w="708" w:type="dxa"/>
            <w:noWrap w:val="0"/>
            <w:vAlign w:val="top"/>
          </w:tcPr>
          <w:p w14:paraId="0107E92B">
            <w:pPr>
              <w:spacing w:line="360" w:lineRule="auto"/>
              <w:outlineLvl w:val="9"/>
              <w:rPr>
                <w:rFonts w:hint="eastAsia" w:ascii="仿宋" w:hAnsi="仿宋" w:eastAsia="仿宋" w:cs="仿宋"/>
                <w:color w:val="000000"/>
                <w:sz w:val="21"/>
                <w:szCs w:val="21"/>
              </w:rPr>
            </w:pPr>
          </w:p>
        </w:tc>
        <w:tc>
          <w:tcPr>
            <w:tcW w:w="709" w:type="dxa"/>
            <w:noWrap w:val="0"/>
            <w:vAlign w:val="top"/>
          </w:tcPr>
          <w:p w14:paraId="0A4A4867">
            <w:pPr>
              <w:spacing w:line="360" w:lineRule="auto"/>
              <w:outlineLvl w:val="9"/>
              <w:rPr>
                <w:rFonts w:hint="eastAsia" w:ascii="仿宋" w:hAnsi="仿宋" w:eastAsia="仿宋" w:cs="仿宋"/>
                <w:color w:val="000000"/>
                <w:sz w:val="21"/>
                <w:szCs w:val="21"/>
              </w:rPr>
            </w:pPr>
          </w:p>
        </w:tc>
        <w:tc>
          <w:tcPr>
            <w:tcW w:w="851" w:type="dxa"/>
            <w:noWrap w:val="0"/>
            <w:vAlign w:val="top"/>
          </w:tcPr>
          <w:p w14:paraId="4D54C5FC">
            <w:pPr>
              <w:spacing w:line="360" w:lineRule="auto"/>
              <w:outlineLvl w:val="9"/>
              <w:rPr>
                <w:rFonts w:hint="eastAsia" w:ascii="仿宋" w:hAnsi="仿宋" w:eastAsia="仿宋" w:cs="仿宋"/>
                <w:color w:val="000000"/>
                <w:sz w:val="21"/>
                <w:szCs w:val="21"/>
              </w:rPr>
            </w:pPr>
          </w:p>
        </w:tc>
        <w:tc>
          <w:tcPr>
            <w:tcW w:w="708" w:type="dxa"/>
            <w:noWrap w:val="0"/>
            <w:vAlign w:val="top"/>
          </w:tcPr>
          <w:p w14:paraId="06460088">
            <w:pPr>
              <w:spacing w:line="360" w:lineRule="auto"/>
              <w:outlineLvl w:val="9"/>
              <w:rPr>
                <w:rFonts w:hint="eastAsia" w:ascii="仿宋" w:hAnsi="仿宋" w:eastAsia="仿宋" w:cs="仿宋"/>
                <w:color w:val="000000"/>
                <w:sz w:val="21"/>
                <w:szCs w:val="21"/>
              </w:rPr>
            </w:pPr>
          </w:p>
        </w:tc>
        <w:tc>
          <w:tcPr>
            <w:tcW w:w="1276" w:type="dxa"/>
            <w:noWrap w:val="0"/>
            <w:vAlign w:val="top"/>
          </w:tcPr>
          <w:p w14:paraId="6E6AF2B8">
            <w:pPr>
              <w:spacing w:line="360" w:lineRule="auto"/>
              <w:outlineLvl w:val="9"/>
              <w:rPr>
                <w:rFonts w:hint="eastAsia" w:ascii="仿宋" w:hAnsi="仿宋" w:eastAsia="仿宋" w:cs="仿宋"/>
                <w:color w:val="000000"/>
                <w:sz w:val="21"/>
                <w:szCs w:val="21"/>
              </w:rPr>
            </w:pPr>
          </w:p>
        </w:tc>
        <w:tc>
          <w:tcPr>
            <w:tcW w:w="679" w:type="dxa"/>
            <w:noWrap w:val="0"/>
            <w:vAlign w:val="top"/>
          </w:tcPr>
          <w:p w14:paraId="59B5BB66">
            <w:pPr>
              <w:spacing w:line="360" w:lineRule="auto"/>
              <w:outlineLvl w:val="9"/>
              <w:rPr>
                <w:rFonts w:hint="eastAsia" w:ascii="仿宋" w:hAnsi="仿宋" w:eastAsia="仿宋" w:cs="仿宋"/>
                <w:color w:val="000000"/>
                <w:sz w:val="21"/>
                <w:szCs w:val="21"/>
              </w:rPr>
            </w:pPr>
          </w:p>
        </w:tc>
        <w:tc>
          <w:tcPr>
            <w:tcW w:w="667" w:type="dxa"/>
            <w:noWrap w:val="0"/>
            <w:vAlign w:val="top"/>
          </w:tcPr>
          <w:p w14:paraId="1DA0D955">
            <w:pPr>
              <w:spacing w:line="360" w:lineRule="auto"/>
              <w:outlineLvl w:val="9"/>
              <w:rPr>
                <w:rFonts w:hint="eastAsia" w:ascii="仿宋" w:hAnsi="仿宋" w:eastAsia="仿宋" w:cs="仿宋"/>
                <w:color w:val="000000"/>
                <w:sz w:val="21"/>
                <w:szCs w:val="21"/>
              </w:rPr>
            </w:pPr>
          </w:p>
        </w:tc>
      </w:tr>
      <w:tr w14:paraId="68F71D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764B9080">
            <w:pPr>
              <w:spacing w:line="360" w:lineRule="auto"/>
              <w:outlineLvl w:val="9"/>
              <w:rPr>
                <w:rFonts w:hint="eastAsia" w:ascii="仿宋" w:hAnsi="仿宋" w:eastAsia="仿宋" w:cs="仿宋"/>
                <w:color w:val="000000"/>
                <w:sz w:val="21"/>
                <w:szCs w:val="21"/>
              </w:rPr>
            </w:pPr>
          </w:p>
        </w:tc>
        <w:tc>
          <w:tcPr>
            <w:tcW w:w="2092" w:type="dxa"/>
            <w:noWrap w:val="0"/>
            <w:vAlign w:val="top"/>
          </w:tcPr>
          <w:p w14:paraId="62E770D3">
            <w:pPr>
              <w:spacing w:line="360" w:lineRule="auto"/>
              <w:outlineLvl w:val="9"/>
              <w:rPr>
                <w:rFonts w:hint="eastAsia" w:ascii="仿宋" w:hAnsi="仿宋" w:eastAsia="仿宋" w:cs="仿宋"/>
                <w:color w:val="000000"/>
                <w:sz w:val="21"/>
                <w:szCs w:val="21"/>
              </w:rPr>
            </w:pPr>
          </w:p>
        </w:tc>
        <w:tc>
          <w:tcPr>
            <w:tcW w:w="708" w:type="dxa"/>
            <w:noWrap w:val="0"/>
            <w:vAlign w:val="top"/>
          </w:tcPr>
          <w:p w14:paraId="7720CFA5">
            <w:pPr>
              <w:spacing w:line="360" w:lineRule="auto"/>
              <w:outlineLvl w:val="9"/>
              <w:rPr>
                <w:rFonts w:hint="eastAsia" w:ascii="仿宋" w:hAnsi="仿宋" w:eastAsia="仿宋" w:cs="仿宋"/>
                <w:color w:val="000000"/>
                <w:sz w:val="21"/>
                <w:szCs w:val="21"/>
              </w:rPr>
            </w:pPr>
          </w:p>
        </w:tc>
        <w:tc>
          <w:tcPr>
            <w:tcW w:w="709" w:type="dxa"/>
            <w:noWrap w:val="0"/>
            <w:vAlign w:val="top"/>
          </w:tcPr>
          <w:p w14:paraId="3758E4C4">
            <w:pPr>
              <w:spacing w:line="360" w:lineRule="auto"/>
              <w:outlineLvl w:val="9"/>
              <w:rPr>
                <w:rFonts w:hint="eastAsia" w:ascii="仿宋" w:hAnsi="仿宋" w:eastAsia="仿宋" w:cs="仿宋"/>
                <w:color w:val="000000"/>
                <w:sz w:val="21"/>
                <w:szCs w:val="21"/>
              </w:rPr>
            </w:pPr>
          </w:p>
        </w:tc>
        <w:tc>
          <w:tcPr>
            <w:tcW w:w="851" w:type="dxa"/>
            <w:noWrap w:val="0"/>
            <w:vAlign w:val="top"/>
          </w:tcPr>
          <w:p w14:paraId="38A2DCE9">
            <w:pPr>
              <w:spacing w:line="360" w:lineRule="auto"/>
              <w:outlineLvl w:val="9"/>
              <w:rPr>
                <w:rFonts w:hint="eastAsia" w:ascii="仿宋" w:hAnsi="仿宋" w:eastAsia="仿宋" w:cs="仿宋"/>
                <w:color w:val="000000"/>
                <w:sz w:val="21"/>
                <w:szCs w:val="21"/>
              </w:rPr>
            </w:pPr>
          </w:p>
        </w:tc>
        <w:tc>
          <w:tcPr>
            <w:tcW w:w="708" w:type="dxa"/>
            <w:noWrap w:val="0"/>
            <w:vAlign w:val="top"/>
          </w:tcPr>
          <w:p w14:paraId="314305C3">
            <w:pPr>
              <w:spacing w:line="360" w:lineRule="auto"/>
              <w:outlineLvl w:val="9"/>
              <w:rPr>
                <w:rFonts w:hint="eastAsia" w:ascii="仿宋" w:hAnsi="仿宋" w:eastAsia="仿宋" w:cs="仿宋"/>
                <w:color w:val="000000"/>
                <w:sz w:val="21"/>
                <w:szCs w:val="21"/>
              </w:rPr>
            </w:pPr>
          </w:p>
        </w:tc>
        <w:tc>
          <w:tcPr>
            <w:tcW w:w="1276" w:type="dxa"/>
            <w:noWrap w:val="0"/>
            <w:vAlign w:val="top"/>
          </w:tcPr>
          <w:p w14:paraId="4E04B6C3">
            <w:pPr>
              <w:spacing w:line="360" w:lineRule="auto"/>
              <w:outlineLvl w:val="9"/>
              <w:rPr>
                <w:rFonts w:hint="eastAsia" w:ascii="仿宋" w:hAnsi="仿宋" w:eastAsia="仿宋" w:cs="仿宋"/>
                <w:color w:val="000000"/>
                <w:sz w:val="21"/>
                <w:szCs w:val="21"/>
              </w:rPr>
            </w:pPr>
          </w:p>
        </w:tc>
        <w:tc>
          <w:tcPr>
            <w:tcW w:w="679" w:type="dxa"/>
            <w:noWrap w:val="0"/>
            <w:vAlign w:val="top"/>
          </w:tcPr>
          <w:p w14:paraId="63053F21">
            <w:pPr>
              <w:spacing w:line="360" w:lineRule="auto"/>
              <w:outlineLvl w:val="9"/>
              <w:rPr>
                <w:rFonts w:hint="eastAsia" w:ascii="仿宋" w:hAnsi="仿宋" w:eastAsia="仿宋" w:cs="仿宋"/>
                <w:color w:val="000000"/>
                <w:sz w:val="21"/>
                <w:szCs w:val="21"/>
              </w:rPr>
            </w:pPr>
          </w:p>
        </w:tc>
        <w:tc>
          <w:tcPr>
            <w:tcW w:w="667" w:type="dxa"/>
            <w:noWrap w:val="0"/>
            <w:vAlign w:val="top"/>
          </w:tcPr>
          <w:p w14:paraId="060320C5">
            <w:pPr>
              <w:spacing w:line="360" w:lineRule="auto"/>
              <w:outlineLvl w:val="9"/>
              <w:rPr>
                <w:rFonts w:hint="eastAsia" w:ascii="仿宋" w:hAnsi="仿宋" w:eastAsia="仿宋" w:cs="仿宋"/>
                <w:color w:val="000000"/>
                <w:sz w:val="21"/>
                <w:szCs w:val="21"/>
              </w:rPr>
            </w:pPr>
          </w:p>
        </w:tc>
      </w:tr>
      <w:tr w14:paraId="7AD2F2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70F70717">
            <w:pPr>
              <w:spacing w:line="360" w:lineRule="auto"/>
              <w:outlineLvl w:val="9"/>
              <w:rPr>
                <w:rFonts w:hint="eastAsia" w:ascii="仿宋" w:hAnsi="仿宋" w:eastAsia="仿宋" w:cs="仿宋"/>
                <w:color w:val="000000"/>
                <w:sz w:val="21"/>
                <w:szCs w:val="21"/>
              </w:rPr>
            </w:pPr>
          </w:p>
        </w:tc>
        <w:tc>
          <w:tcPr>
            <w:tcW w:w="2092" w:type="dxa"/>
            <w:noWrap w:val="0"/>
            <w:vAlign w:val="top"/>
          </w:tcPr>
          <w:p w14:paraId="3119804B">
            <w:pPr>
              <w:spacing w:line="360" w:lineRule="auto"/>
              <w:outlineLvl w:val="9"/>
              <w:rPr>
                <w:rFonts w:hint="eastAsia" w:ascii="仿宋" w:hAnsi="仿宋" w:eastAsia="仿宋" w:cs="仿宋"/>
                <w:color w:val="000000"/>
                <w:sz w:val="21"/>
                <w:szCs w:val="21"/>
              </w:rPr>
            </w:pPr>
          </w:p>
        </w:tc>
        <w:tc>
          <w:tcPr>
            <w:tcW w:w="708" w:type="dxa"/>
            <w:noWrap w:val="0"/>
            <w:vAlign w:val="top"/>
          </w:tcPr>
          <w:p w14:paraId="773458A6">
            <w:pPr>
              <w:spacing w:line="360" w:lineRule="auto"/>
              <w:outlineLvl w:val="9"/>
              <w:rPr>
                <w:rFonts w:hint="eastAsia" w:ascii="仿宋" w:hAnsi="仿宋" w:eastAsia="仿宋" w:cs="仿宋"/>
                <w:color w:val="000000"/>
                <w:sz w:val="21"/>
                <w:szCs w:val="21"/>
              </w:rPr>
            </w:pPr>
          </w:p>
        </w:tc>
        <w:tc>
          <w:tcPr>
            <w:tcW w:w="709" w:type="dxa"/>
            <w:noWrap w:val="0"/>
            <w:vAlign w:val="top"/>
          </w:tcPr>
          <w:p w14:paraId="7A8D3C8E">
            <w:pPr>
              <w:spacing w:line="360" w:lineRule="auto"/>
              <w:outlineLvl w:val="9"/>
              <w:rPr>
                <w:rFonts w:hint="eastAsia" w:ascii="仿宋" w:hAnsi="仿宋" w:eastAsia="仿宋" w:cs="仿宋"/>
                <w:color w:val="000000"/>
                <w:sz w:val="21"/>
                <w:szCs w:val="21"/>
              </w:rPr>
            </w:pPr>
          </w:p>
        </w:tc>
        <w:tc>
          <w:tcPr>
            <w:tcW w:w="851" w:type="dxa"/>
            <w:noWrap w:val="0"/>
            <w:vAlign w:val="top"/>
          </w:tcPr>
          <w:p w14:paraId="2AA26D1B">
            <w:pPr>
              <w:spacing w:line="360" w:lineRule="auto"/>
              <w:outlineLvl w:val="9"/>
              <w:rPr>
                <w:rFonts w:hint="eastAsia" w:ascii="仿宋" w:hAnsi="仿宋" w:eastAsia="仿宋" w:cs="仿宋"/>
                <w:color w:val="000000"/>
                <w:sz w:val="21"/>
                <w:szCs w:val="21"/>
              </w:rPr>
            </w:pPr>
          </w:p>
        </w:tc>
        <w:tc>
          <w:tcPr>
            <w:tcW w:w="708" w:type="dxa"/>
            <w:noWrap w:val="0"/>
            <w:vAlign w:val="top"/>
          </w:tcPr>
          <w:p w14:paraId="05383E1B">
            <w:pPr>
              <w:spacing w:line="360" w:lineRule="auto"/>
              <w:outlineLvl w:val="9"/>
              <w:rPr>
                <w:rFonts w:hint="eastAsia" w:ascii="仿宋" w:hAnsi="仿宋" w:eastAsia="仿宋" w:cs="仿宋"/>
                <w:color w:val="000000"/>
                <w:sz w:val="21"/>
                <w:szCs w:val="21"/>
              </w:rPr>
            </w:pPr>
          </w:p>
        </w:tc>
        <w:tc>
          <w:tcPr>
            <w:tcW w:w="1276" w:type="dxa"/>
            <w:noWrap w:val="0"/>
            <w:vAlign w:val="top"/>
          </w:tcPr>
          <w:p w14:paraId="262446E1">
            <w:pPr>
              <w:spacing w:line="360" w:lineRule="auto"/>
              <w:outlineLvl w:val="9"/>
              <w:rPr>
                <w:rFonts w:hint="eastAsia" w:ascii="仿宋" w:hAnsi="仿宋" w:eastAsia="仿宋" w:cs="仿宋"/>
                <w:color w:val="000000"/>
                <w:sz w:val="21"/>
                <w:szCs w:val="21"/>
              </w:rPr>
            </w:pPr>
          </w:p>
        </w:tc>
        <w:tc>
          <w:tcPr>
            <w:tcW w:w="679" w:type="dxa"/>
            <w:noWrap w:val="0"/>
            <w:vAlign w:val="top"/>
          </w:tcPr>
          <w:p w14:paraId="0E3703FA">
            <w:pPr>
              <w:spacing w:line="360" w:lineRule="auto"/>
              <w:outlineLvl w:val="9"/>
              <w:rPr>
                <w:rFonts w:hint="eastAsia" w:ascii="仿宋" w:hAnsi="仿宋" w:eastAsia="仿宋" w:cs="仿宋"/>
                <w:color w:val="000000"/>
                <w:sz w:val="21"/>
                <w:szCs w:val="21"/>
              </w:rPr>
            </w:pPr>
          </w:p>
        </w:tc>
        <w:tc>
          <w:tcPr>
            <w:tcW w:w="667" w:type="dxa"/>
            <w:noWrap w:val="0"/>
            <w:vAlign w:val="top"/>
          </w:tcPr>
          <w:p w14:paraId="5C21E763">
            <w:pPr>
              <w:spacing w:line="360" w:lineRule="auto"/>
              <w:outlineLvl w:val="9"/>
              <w:rPr>
                <w:rFonts w:hint="eastAsia" w:ascii="仿宋" w:hAnsi="仿宋" w:eastAsia="仿宋" w:cs="仿宋"/>
                <w:color w:val="000000"/>
                <w:sz w:val="21"/>
                <w:szCs w:val="21"/>
              </w:rPr>
            </w:pPr>
          </w:p>
        </w:tc>
      </w:tr>
      <w:tr w14:paraId="794DA7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5851DBB9">
            <w:pPr>
              <w:spacing w:line="360" w:lineRule="auto"/>
              <w:outlineLvl w:val="9"/>
              <w:rPr>
                <w:rFonts w:hint="eastAsia" w:ascii="仿宋" w:hAnsi="仿宋" w:eastAsia="仿宋" w:cs="仿宋"/>
                <w:color w:val="000000"/>
                <w:sz w:val="21"/>
                <w:szCs w:val="21"/>
              </w:rPr>
            </w:pPr>
          </w:p>
        </w:tc>
        <w:tc>
          <w:tcPr>
            <w:tcW w:w="2092" w:type="dxa"/>
            <w:noWrap w:val="0"/>
            <w:vAlign w:val="top"/>
          </w:tcPr>
          <w:p w14:paraId="482B1A2A">
            <w:pPr>
              <w:spacing w:line="360" w:lineRule="auto"/>
              <w:outlineLvl w:val="9"/>
              <w:rPr>
                <w:rFonts w:hint="eastAsia" w:ascii="仿宋" w:hAnsi="仿宋" w:eastAsia="仿宋" w:cs="仿宋"/>
                <w:color w:val="000000"/>
                <w:sz w:val="21"/>
                <w:szCs w:val="21"/>
              </w:rPr>
            </w:pPr>
          </w:p>
        </w:tc>
        <w:tc>
          <w:tcPr>
            <w:tcW w:w="708" w:type="dxa"/>
            <w:noWrap w:val="0"/>
            <w:vAlign w:val="top"/>
          </w:tcPr>
          <w:p w14:paraId="6EBB324B">
            <w:pPr>
              <w:spacing w:line="360" w:lineRule="auto"/>
              <w:outlineLvl w:val="9"/>
              <w:rPr>
                <w:rFonts w:hint="eastAsia" w:ascii="仿宋" w:hAnsi="仿宋" w:eastAsia="仿宋" w:cs="仿宋"/>
                <w:color w:val="000000"/>
                <w:sz w:val="21"/>
                <w:szCs w:val="21"/>
              </w:rPr>
            </w:pPr>
          </w:p>
        </w:tc>
        <w:tc>
          <w:tcPr>
            <w:tcW w:w="709" w:type="dxa"/>
            <w:noWrap w:val="0"/>
            <w:vAlign w:val="top"/>
          </w:tcPr>
          <w:p w14:paraId="0A45D8BA">
            <w:pPr>
              <w:spacing w:line="360" w:lineRule="auto"/>
              <w:outlineLvl w:val="9"/>
              <w:rPr>
                <w:rFonts w:hint="eastAsia" w:ascii="仿宋" w:hAnsi="仿宋" w:eastAsia="仿宋" w:cs="仿宋"/>
                <w:color w:val="000000"/>
                <w:sz w:val="21"/>
                <w:szCs w:val="21"/>
              </w:rPr>
            </w:pPr>
          </w:p>
        </w:tc>
        <w:tc>
          <w:tcPr>
            <w:tcW w:w="851" w:type="dxa"/>
            <w:noWrap w:val="0"/>
            <w:vAlign w:val="top"/>
          </w:tcPr>
          <w:p w14:paraId="1D79B64F">
            <w:pPr>
              <w:spacing w:line="360" w:lineRule="auto"/>
              <w:outlineLvl w:val="9"/>
              <w:rPr>
                <w:rFonts w:hint="eastAsia" w:ascii="仿宋" w:hAnsi="仿宋" w:eastAsia="仿宋" w:cs="仿宋"/>
                <w:color w:val="000000"/>
                <w:sz w:val="21"/>
                <w:szCs w:val="21"/>
              </w:rPr>
            </w:pPr>
          </w:p>
        </w:tc>
        <w:tc>
          <w:tcPr>
            <w:tcW w:w="708" w:type="dxa"/>
            <w:noWrap w:val="0"/>
            <w:vAlign w:val="top"/>
          </w:tcPr>
          <w:p w14:paraId="0B0D7BEA">
            <w:pPr>
              <w:spacing w:line="360" w:lineRule="auto"/>
              <w:outlineLvl w:val="9"/>
              <w:rPr>
                <w:rFonts w:hint="eastAsia" w:ascii="仿宋" w:hAnsi="仿宋" w:eastAsia="仿宋" w:cs="仿宋"/>
                <w:color w:val="000000"/>
                <w:sz w:val="21"/>
                <w:szCs w:val="21"/>
              </w:rPr>
            </w:pPr>
          </w:p>
        </w:tc>
        <w:tc>
          <w:tcPr>
            <w:tcW w:w="1276" w:type="dxa"/>
            <w:noWrap w:val="0"/>
            <w:vAlign w:val="top"/>
          </w:tcPr>
          <w:p w14:paraId="488E6E04">
            <w:pPr>
              <w:spacing w:line="360" w:lineRule="auto"/>
              <w:outlineLvl w:val="9"/>
              <w:rPr>
                <w:rFonts w:hint="eastAsia" w:ascii="仿宋" w:hAnsi="仿宋" w:eastAsia="仿宋" w:cs="仿宋"/>
                <w:color w:val="000000"/>
                <w:sz w:val="21"/>
                <w:szCs w:val="21"/>
              </w:rPr>
            </w:pPr>
          </w:p>
        </w:tc>
        <w:tc>
          <w:tcPr>
            <w:tcW w:w="679" w:type="dxa"/>
            <w:noWrap w:val="0"/>
            <w:vAlign w:val="top"/>
          </w:tcPr>
          <w:p w14:paraId="6AE1DE40">
            <w:pPr>
              <w:spacing w:line="360" w:lineRule="auto"/>
              <w:outlineLvl w:val="9"/>
              <w:rPr>
                <w:rFonts w:hint="eastAsia" w:ascii="仿宋" w:hAnsi="仿宋" w:eastAsia="仿宋" w:cs="仿宋"/>
                <w:color w:val="000000"/>
                <w:sz w:val="21"/>
                <w:szCs w:val="21"/>
              </w:rPr>
            </w:pPr>
          </w:p>
        </w:tc>
        <w:tc>
          <w:tcPr>
            <w:tcW w:w="667" w:type="dxa"/>
            <w:noWrap w:val="0"/>
            <w:vAlign w:val="top"/>
          </w:tcPr>
          <w:p w14:paraId="639800C2">
            <w:pPr>
              <w:spacing w:line="360" w:lineRule="auto"/>
              <w:outlineLvl w:val="9"/>
              <w:rPr>
                <w:rFonts w:hint="eastAsia" w:ascii="仿宋" w:hAnsi="仿宋" w:eastAsia="仿宋" w:cs="仿宋"/>
                <w:color w:val="000000"/>
                <w:sz w:val="21"/>
                <w:szCs w:val="21"/>
              </w:rPr>
            </w:pPr>
          </w:p>
        </w:tc>
      </w:tr>
      <w:tr w14:paraId="553FD7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noWrap w:val="0"/>
            <w:vAlign w:val="top"/>
          </w:tcPr>
          <w:p w14:paraId="753476DC">
            <w:pPr>
              <w:spacing w:line="360" w:lineRule="auto"/>
              <w:outlineLvl w:val="9"/>
              <w:rPr>
                <w:rFonts w:hint="eastAsia" w:ascii="仿宋" w:hAnsi="仿宋" w:eastAsia="仿宋" w:cs="仿宋"/>
                <w:color w:val="000000"/>
                <w:sz w:val="21"/>
                <w:szCs w:val="21"/>
              </w:rPr>
            </w:pPr>
          </w:p>
        </w:tc>
        <w:tc>
          <w:tcPr>
            <w:tcW w:w="2092" w:type="dxa"/>
            <w:noWrap w:val="0"/>
            <w:vAlign w:val="top"/>
          </w:tcPr>
          <w:p w14:paraId="5073A953">
            <w:pPr>
              <w:spacing w:line="360" w:lineRule="auto"/>
              <w:outlineLvl w:val="9"/>
              <w:rPr>
                <w:rFonts w:hint="eastAsia" w:ascii="仿宋" w:hAnsi="仿宋" w:eastAsia="仿宋" w:cs="仿宋"/>
                <w:color w:val="000000"/>
                <w:sz w:val="21"/>
                <w:szCs w:val="21"/>
              </w:rPr>
            </w:pPr>
          </w:p>
        </w:tc>
        <w:tc>
          <w:tcPr>
            <w:tcW w:w="708" w:type="dxa"/>
            <w:noWrap w:val="0"/>
            <w:vAlign w:val="top"/>
          </w:tcPr>
          <w:p w14:paraId="1EF5C8A4">
            <w:pPr>
              <w:spacing w:line="360" w:lineRule="auto"/>
              <w:outlineLvl w:val="9"/>
              <w:rPr>
                <w:rFonts w:hint="eastAsia" w:ascii="仿宋" w:hAnsi="仿宋" w:eastAsia="仿宋" w:cs="仿宋"/>
                <w:color w:val="000000"/>
                <w:sz w:val="21"/>
                <w:szCs w:val="21"/>
              </w:rPr>
            </w:pPr>
          </w:p>
        </w:tc>
        <w:tc>
          <w:tcPr>
            <w:tcW w:w="709" w:type="dxa"/>
            <w:noWrap w:val="0"/>
            <w:vAlign w:val="top"/>
          </w:tcPr>
          <w:p w14:paraId="27DB31C4">
            <w:pPr>
              <w:spacing w:line="360" w:lineRule="auto"/>
              <w:outlineLvl w:val="9"/>
              <w:rPr>
                <w:rFonts w:hint="eastAsia" w:ascii="仿宋" w:hAnsi="仿宋" w:eastAsia="仿宋" w:cs="仿宋"/>
                <w:color w:val="000000"/>
                <w:sz w:val="21"/>
                <w:szCs w:val="21"/>
              </w:rPr>
            </w:pPr>
          </w:p>
        </w:tc>
        <w:tc>
          <w:tcPr>
            <w:tcW w:w="851" w:type="dxa"/>
            <w:noWrap w:val="0"/>
            <w:vAlign w:val="top"/>
          </w:tcPr>
          <w:p w14:paraId="34318D04">
            <w:pPr>
              <w:spacing w:line="360" w:lineRule="auto"/>
              <w:outlineLvl w:val="9"/>
              <w:rPr>
                <w:rFonts w:hint="eastAsia" w:ascii="仿宋" w:hAnsi="仿宋" w:eastAsia="仿宋" w:cs="仿宋"/>
                <w:color w:val="000000"/>
                <w:sz w:val="21"/>
                <w:szCs w:val="21"/>
              </w:rPr>
            </w:pPr>
          </w:p>
        </w:tc>
        <w:tc>
          <w:tcPr>
            <w:tcW w:w="708" w:type="dxa"/>
            <w:noWrap w:val="0"/>
            <w:vAlign w:val="top"/>
          </w:tcPr>
          <w:p w14:paraId="0418D83B">
            <w:pPr>
              <w:spacing w:line="360" w:lineRule="auto"/>
              <w:outlineLvl w:val="9"/>
              <w:rPr>
                <w:rFonts w:hint="eastAsia" w:ascii="仿宋" w:hAnsi="仿宋" w:eastAsia="仿宋" w:cs="仿宋"/>
                <w:color w:val="000000"/>
                <w:sz w:val="21"/>
                <w:szCs w:val="21"/>
              </w:rPr>
            </w:pPr>
          </w:p>
        </w:tc>
        <w:tc>
          <w:tcPr>
            <w:tcW w:w="1276" w:type="dxa"/>
            <w:noWrap w:val="0"/>
            <w:vAlign w:val="top"/>
          </w:tcPr>
          <w:p w14:paraId="3B7317B8">
            <w:pPr>
              <w:spacing w:line="360" w:lineRule="auto"/>
              <w:outlineLvl w:val="9"/>
              <w:rPr>
                <w:rFonts w:hint="eastAsia" w:ascii="仿宋" w:hAnsi="仿宋" w:eastAsia="仿宋" w:cs="仿宋"/>
                <w:color w:val="000000"/>
                <w:sz w:val="21"/>
                <w:szCs w:val="21"/>
              </w:rPr>
            </w:pPr>
          </w:p>
        </w:tc>
        <w:tc>
          <w:tcPr>
            <w:tcW w:w="679" w:type="dxa"/>
            <w:noWrap w:val="0"/>
            <w:vAlign w:val="top"/>
          </w:tcPr>
          <w:p w14:paraId="1B94FF19">
            <w:pPr>
              <w:spacing w:line="360" w:lineRule="auto"/>
              <w:outlineLvl w:val="9"/>
              <w:rPr>
                <w:rFonts w:hint="eastAsia" w:ascii="仿宋" w:hAnsi="仿宋" w:eastAsia="仿宋" w:cs="仿宋"/>
                <w:color w:val="000000"/>
                <w:sz w:val="21"/>
                <w:szCs w:val="21"/>
              </w:rPr>
            </w:pPr>
          </w:p>
        </w:tc>
        <w:tc>
          <w:tcPr>
            <w:tcW w:w="667" w:type="dxa"/>
            <w:noWrap w:val="0"/>
            <w:vAlign w:val="top"/>
          </w:tcPr>
          <w:p w14:paraId="5D7419E0">
            <w:pPr>
              <w:spacing w:line="360" w:lineRule="auto"/>
              <w:outlineLvl w:val="9"/>
              <w:rPr>
                <w:rFonts w:hint="eastAsia" w:ascii="仿宋" w:hAnsi="仿宋" w:eastAsia="仿宋" w:cs="仿宋"/>
                <w:color w:val="000000"/>
                <w:sz w:val="21"/>
                <w:szCs w:val="21"/>
              </w:rPr>
            </w:pPr>
          </w:p>
        </w:tc>
      </w:tr>
    </w:tbl>
    <w:p w14:paraId="14BB3DAE">
      <w:pPr>
        <w:spacing w:line="360" w:lineRule="auto"/>
        <w:outlineLvl w:val="9"/>
        <w:rPr>
          <w:rFonts w:hint="eastAsia" w:ascii="仿宋" w:hAnsi="仿宋" w:eastAsia="仿宋" w:cs="仿宋"/>
          <w:color w:val="000000"/>
          <w:sz w:val="21"/>
          <w:szCs w:val="21"/>
        </w:rPr>
      </w:pPr>
    </w:p>
    <w:p w14:paraId="622D2AE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6F620C0C">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31" w:name="_Toc296503228"/>
      <w:bookmarkStart w:id="132" w:name="_Toc296944567"/>
      <w:bookmarkStart w:id="133" w:name="_Toc296346729"/>
      <w:bookmarkStart w:id="134" w:name="_Toc296891056"/>
      <w:bookmarkStart w:id="135" w:name="_Toc267261699"/>
      <w:bookmarkStart w:id="136" w:name="_Toc296891268"/>
      <w:bookmarkStart w:id="137" w:name="_Toc296347227"/>
      <w:r>
        <w:rPr>
          <w:rFonts w:hint="eastAsia" w:ascii="仿宋" w:hAnsi="仿宋" w:eastAsia="仿宋" w:cs="仿宋"/>
          <w:color w:val="000000"/>
          <w:sz w:val="21"/>
          <w:szCs w:val="21"/>
        </w:rPr>
        <w:t>件6：</w:t>
      </w:r>
    </w:p>
    <w:bookmarkEnd w:id="131"/>
    <w:bookmarkEnd w:id="132"/>
    <w:bookmarkEnd w:id="133"/>
    <w:bookmarkEnd w:id="134"/>
    <w:bookmarkEnd w:id="135"/>
    <w:bookmarkEnd w:id="136"/>
    <w:bookmarkEnd w:id="137"/>
    <w:p w14:paraId="77DFC942">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承包人主要施工管理人员表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448FB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0717F028">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名    称</w:t>
            </w:r>
          </w:p>
        </w:tc>
        <w:tc>
          <w:tcPr>
            <w:tcW w:w="1209" w:type="dxa"/>
            <w:noWrap w:val="0"/>
            <w:vAlign w:val="center"/>
          </w:tcPr>
          <w:p w14:paraId="26DCFB81">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姓名</w:t>
            </w:r>
          </w:p>
        </w:tc>
        <w:tc>
          <w:tcPr>
            <w:tcW w:w="967" w:type="dxa"/>
            <w:noWrap w:val="0"/>
            <w:vAlign w:val="center"/>
          </w:tcPr>
          <w:p w14:paraId="2328F5BB">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职务</w:t>
            </w:r>
          </w:p>
        </w:tc>
        <w:tc>
          <w:tcPr>
            <w:tcW w:w="967" w:type="dxa"/>
            <w:noWrap w:val="0"/>
            <w:vAlign w:val="center"/>
          </w:tcPr>
          <w:p w14:paraId="7D7982C9">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职称</w:t>
            </w:r>
          </w:p>
        </w:tc>
        <w:tc>
          <w:tcPr>
            <w:tcW w:w="3625" w:type="dxa"/>
            <w:noWrap w:val="0"/>
            <w:vAlign w:val="center"/>
          </w:tcPr>
          <w:p w14:paraId="6C9EA92A">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主要资历、经验及承担过的项目</w:t>
            </w:r>
          </w:p>
        </w:tc>
      </w:tr>
      <w:tr w14:paraId="6F4726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noWrap w:val="0"/>
            <w:vAlign w:val="center"/>
          </w:tcPr>
          <w:p w14:paraId="62001B23">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一、总部人员</w:t>
            </w:r>
          </w:p>
        </w:tc>
      </w:tr>
      <w:tr w14:paraId="094192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1C7CFCEE">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项目主管</w:t>
            </w:r>
          </w:p>
        </w:tc>
        <w:tc>
          <w:tcPr>
            <w:tcW w:w="1209" w:type="dxa"/>
            <w:noWrap w:val="0"/>
            <w:vAlign w:val="center"/>
          </w:tcPr>
          <w:p w14:paraId="283550D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7F7BA5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4CD77D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67C292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6E4559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629E6D8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63B857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2CC464C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C3FA4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5C6B5DE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94421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1CEAD40">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其他人员</w:t>
            </w:r>
          </w:p>
        </w:tc>
        <w:tc>
          <w:tcPr>
            <w:tcW w:w="1209" w:type="dxa"/>
            <w:noWrap w:val="0"/>
            <w:vAlign w:val="center"/>
          </w:tcPr>
          <w:p w14:paraId="49F737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DA70BA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E257F9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6A6CA4D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1A535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79BFBA6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04E7334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4D9EAE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66EE02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6FE7812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021AB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noWrap w:val="0"/>
            <w:vAlign w:val="center"/>
          </w:tcPr>
          <w:p w14:paraId="4D6C0DED">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二、现场人员</w:t>
            </w:r>
          </w:p>
        </w:tc>
      </w:tr>
      <w:tr w14:paraId="728E11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1E4E7F70">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项目经理</w:t>
            </w:r>
          </w:p>
        </w:tc>
        <w:tc>
          <w:tcPr>
            <w:tcW w:w="1209" w:type="dxa"/>
            <w:noWrap w:val="0"/>
            <w:vAlign w:val="center"/>
          </w:tcPr>
          <w:p w14:paraId="309E917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369DA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5B04F4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3789532">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17F8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C6B92DE">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项目副经理</w:t>
            </w:r>
          </w:p>
        </w:tc>
        <w:tc>
          <w:tcPr>
            <w:tcW w:w="1209" w:type="dxa"/>
            <w:noWrap w:val="0"/>
            <w:vAlign w:val="center"/>
          </w:tcPr>
          <w:p w14:paraId="5220688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B309E8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5993E6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69A8900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9160F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127ABC2B">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技术负责人</w:t>
            </w:r>
          </w:p>
        </w:tc>
        <w:tc>
          <w:tcPr>
            <w:tcW w:w="1209" w:type="dxa"/>
            <w:noWrap w:val="0"/>
            <w:vAlign w:val="center"/>
          </w:tcPr>
          <w:p w14:paraId="3B98191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6B7476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8F4783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32F80A2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A9DC2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7D6DB570">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造价管理</w:t>
            </w:r>
          </w:p>
        </w:tc>
        <w:tc>
          <w:tcPr>
            <w:tcW w:w="1209" w:type="dxa"/>
            <w:noWrap w:val="0"/>
            <w:vAlign w:val="center"/>
          </w:tcPr>
          <w:p w14:paraId="3C1E2E5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71D79B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AC705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2E1094A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585B5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040D5910">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质量管理</w:t>
            </w:r>
          </w:p>
        </w:tc>
        <w:tc>
          <w:tcPr>
            <w:tcW w:w="1209" w:type="dxa"/>
            <w:noWrap w:val="0"/>
            <w:vAlign w:val="center"/>
          </w:tcPr>
          <w:p w14:paraId="405210D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8076A4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5D60AF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47A5BE4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1143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78FBD904">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材料管理</w:t>
            </w:r>
          </w:p>
        </w:tc>
        <w:tc>
          <w:tcPr>
            <w:tcW w:w="1209" w:type="dxa"/>
            <w:noWrap w:val="0"/>
            <w:vAlign w:val="center"/>
          </w:tcPr>
          <w:p w14:paraId="2BAE18C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9BF50E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281E95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37ABB21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88295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1493AB6">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计划管理</w:t>
            </w:r>
          </w:p>
        </w:tc>
        <w:tc>
          <w:tcPr>
            <w:tcW w:w="1209" w:type="dxa"/>
            <w:noWrap w:val="0"/>
            <w:vAlign w:val="center"/>
          </w:tcPr>
          <w:p w14:paraId="5E83500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CA7512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8F47EE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CD25AB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A3E5F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BCB5D48">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安全管理</w:t>
            </w:r>
          </w:p>
        </w:tc>
        <w:tc>
          <w:tcPr>
            <w:tcW w:w="1209" w:type="dxa"/>
            <w:noWrap w:val="0"/>
            <w:vAlign w:val="center"/>
          </w:tcPr>
          <w:p w14:paraId="50196A8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82DB4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8AA454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24128268">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6C1B5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noWrap w:val="0"/>
            <w:vAlign w:val="center"/>
          </w:tcPr>
          <w:p w14:paraId="655C702A">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其他人员</w:t>
            </w:r>
          </w:p>
        </w:tc>
        <w:tc>
          <w:tcPr>
            <w:tcW w:w="1209" w:type="dxa"/>
            <w:noWrap w:val="0"/>
            <w:vAlign w:val="center"/>
          </w:tcPr>
          <w:p w14:paraId="40B3189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756B169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134FBE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643236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6E4AA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6CB92F0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5BF703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9B688C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904997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5DC78C9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7CAA2D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3B060E8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2052B8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E89C95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DE6A83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386B33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D9F12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35895A8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6F9B42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97C2C9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76176E5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190FB0B7">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6C83E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1827CD7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1742B08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1515D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5D5286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34C18B8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60FC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56DC35A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2701429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387E4F1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67633E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45BC154">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55C248C8">
      <w:pPr>
        <w:spacing w:line="360" w:lineRule="auto"/>
        <w:outlineLvl w:val="9"/>
        <w:rPr>
          <w:rFonts w:hint="eastAsia" w:ascii="仿宋" w:hAnsi="仿宋" w:eastAsia="仿宋" w:cs="仿宋"/>
          <w:color w:val="000000"/>
          <w:sz w:val="21"/>
          <w:szCs w:val="21"/>
        </w:rPr>
      </w:pPr>
    </w:p>
    <w:p w14:paraId="0F96E9D2">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76B1A3F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38" w:name="_Toc296347228"/>
      <w:bookmarkStart w:id="139" w:name="_Toc296891269"/>
      <w:bookmarkStart w:id="140" w:name="_Toc296944568"/>
      <w:bookmarkStart w:id="141" w:name="_Toc296891057"/>
      <w:bookmarkStart w:id="142" w:name="_Toc296346730"/>
      <w:bookmarkStart w:id="143" w:name="_Toc296503229"/>
      <w:r>
        <w:rPr>
          <w:rFonts w:hint="eastAsia" w:ascii="仿宋" w:hAnsi="仿宋" w:eastAsia="仿宋" w:cs="仿宋"/>
          <w:color w:val="000000"/>
          <w:sz w:val="21"/>
          <w:szCs w:val="21"/>
        </w:rPr>
        <w:t>件7：</w:t>
      </w:r>
    </w:p>
    <w:bookmarkEnd w:id="138"/>
    <w:bookmarkEnd w:id="139"/>
    <w:bookmarkEnd w:id="140"/>
    <w:bookmarkEnd w:id="141"/>
    <w:bookmarkEnd w:id="142"/>
    <w:bookmarkEnd w:id="143"/>
    <w:p w14:paraId="3E0BA457">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分包人主要施工管理人员表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6B8B88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7F25AE61">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名    称</w:t>
            </w:r>
          </w:p>
        </w:tc>
        <w:tc>
          <w:tcPr>
            <w:tcW w:w="1209" w:type="dxa"/>
            <w:noWrap w:val="0"/>
            <w:vAlign w:val="center"/>
          </w:tcPr>
          <w:p w14:paraId="46F8A43E">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姓名</w:t>
            </w:r>
          </w:p>
        </w:tc>
        <w:tc>
          <w:tcPr>
            <w:tcW w:w="967" w:type="dxa"/>
            <w:noWrap w:val="0"/>
            <w:vAlign w:val="center"/>
          </w:tcPr>
          <w:p w14:paraId="6B642296">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职务</w:t>
            </w:r>
          </w:p>
        </w:tc>
        <w:tc>
          <w:tcPr>
            <w:tcW w:w="967" w:type="dxa"/>
            <w:noWrap w:val="0"/>
            <w:vAlign w:val="center"/>
          </w:tcPr>
          <w:p w14:paraId="5C98EA03">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职称</w:t>
            </w:r>
          </w:p>
        </w:tc>
        <w:tc>
          <w:tcPr>
            <w:tcW w:w="3625" w:type="dxa"/>
            <w:noWrap w:val="0"/>
            <w:vAlign w:val="center"/>
          </w:tcPr>
          <w:p w14:paraId="07CF03B7">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主要资历、经验及承担过的项目</w:t>
            </w:r>
          </w:p>
        </w:tc>
      </w:tr>
      <w:tr w14:paraId="7D32E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noWrap w:val="0"/>
            <w:vAlign w:val="center"/>
          </w:tcPr>
          <w:p w14:paraId="24A57DDB">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一、总部人员</w:t>
            </w:r>
          </w:p>
        </w:tc>
      </w:tr>
      <w:tr w14:paraId="7AAD7B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8B52B68">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项目主管</w:t>
            </w:r>
          </w:p>
        </w:tc>
        <w:tc>
          <w:tcPr>
            <w:tcW w:w="1209" w:type="dxa"/>
            <w:noWrap w:val="0"/>
            <w:vAlign w:val="center"/>
          </w:tcPr>
          <w:p w14:paraId="03358F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EAFD54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AA3325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2662FB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22959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1D862D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21A6A5F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8D2F7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540D76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5BDE91B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665E4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7797CBD6">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其他人员</w:t>
            </w:r>
          </w:p>
        </w:tc>
        <w:tc>
          <w:tcPr>
            <w:tcW w:w="1209" w:type="dxa"/>
            <w:noWrap w:val="0"/>
            <w:vAlign w:val="center"/>
          </w:tcPr>
          <w:p w14:paraId="6D52D49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8D4CEB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7F3B147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222F901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242C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0E67B9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4C5D82E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4DCA41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5674A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BAECA1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C6E9A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noWrap w:val="0"/>
            <w:vAlign w:val="center"/>
          </w:tcPr>
          <w:p w14:paraId="447AEEE3">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二、现场人员</w:t>
            </w:r>
          </w:p>
        </w:tc>
      </w:tr>
      <w:tr w14:paraId="4706C8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438A0FC7">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项目经理</w:t>
            </w:r>
          </w:p>
        </w:tc>
        <w:tc>
          <w:tcPr>
            <w:tcW w:w="1209" w:type="dxa"/>
            <w:noWrap w:val="0"/>
            <w:vAlign w:val="center"/>
          </w:tcPr>
          <w:p w14:paraId="20F3733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632F84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249F525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02075C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8B00E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68D7719C">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项目副经理</w:t>
            </w:r>
          </w:p>
        </w:tc>
        <w:tc>
          <w:tcPr>
            <w:tcW w:w="1209" w:type="dxa"/>
            <w:noWrap w:val="0"/>
            <w:vAlign w:val="center"/>
          </w:tcPr>
          <w:p w14:paraId="6C1E6EC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28265B7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6D8E2B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0F6F6509">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96428F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0D0289E5">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技术负责人</w:t>
            </w:r>
          </w:p>
        </w:tc>
        <w:tc>
          <w:tcPr>
            <w:tcW w:w="1209" w:type="dxa"/>
            <w:noWrap w:val="0"/>
            <w:vAlign w:val="center"/>
          </w:tcPr>
          <w:p w14:paraId="0729472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7F9218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E48FE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C6C311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BD1C8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4EF832E5">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造价管理</w:t>
            </w:r>
          </w:p>
        </w:tc>
        <w:tc>
          <w:tcPr>
            <w:tcW w:w="1209" w:type="dxa"/>
            <w:noWrap w:val="0"/>
            <w:vAlign w:val="center"/>
          </w:tcPr>
          <w:p w14:paraId="254C27A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5C6335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F523FC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2ABE984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3F437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6A42502E">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质量管理</w:t>
            </w:r>
          </w:p>
        </w:tc>
        <w:tc>
          <w:tcPr>
            <w:tcW w:w="1209" w:type="dxa"/>
            <w:noWrap w:val="0"/>
            <w:vAlign w:val="center"/>
          </w:tcPr>
          <w:p w14:paraId="6C2B8DC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7F5029F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DDCCBE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37D635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000F3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214753D3">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材料管理</w:t>
            </w:r>
          </w:p>
        </w:tc>
        <w:tc>
          <w:tcPr>
            <w:tcW w:w="1209" w:type="dxa"/>
            <w:noWrap w:val="0"/>
            <w:vAlign w:val="center"/>
          </w:tcPr>
          <w:p w14:paraId="29DC233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F41F56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CEA3C3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675636B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D0565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55072221">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计划管理</w:t>
            </w:r>
          </w:p>
        </w:tc>
        <w:tc>
          <w:tcPr>
            <w:tcW w:w="1209" w:type="dxa"/>
            <w:noWrap w:val="0"/>
            <w:vAlign w:val="center"/>
          </w:tcPr>
          <w:p w14:paraId="32213B1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6E9844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709563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1650218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64835C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noWrap w:val="0"/>
            <w:vAlign w:val="center"/>
          </w:tcPr>
          <w:p w14:paraId="3A7FCE9D">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安全管理</w:t>
            </w:r>
          </w:p>
        </w:tc>
        <w:tc>
          <w:tcPr>
            <w:tcW w:w="1209" w:type="dxa"/>
            <w:noWrap w:val="0"/>
            <w:vAlign w:val="center"/>
          </w:tcPr>
          <w:p w14:paraId="75309F6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AE80C3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702F8F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155F7B82">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DAE63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noWrap w:val="0"/>
            <w:vAlign w:val="center"/>
          </w:tcPr>
          <w:p w14:paraId="303C3705">
            <w:pPr>
              <w:pStyle w:val="21"/>
              <w:keepNext/>
              <w:spacing w:line="360" w:lineRule="auto"/>
              <w:ind w:left="63" w:right="63"/>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其他人员</w:t>
            </w:r>
          </w:p>
        </w:tc>
        <w:tc>
          <w:tcPr>
            <w:tcW w:w="1209" w:type="dxa"/>
            <w:noWrap w:val="0"/>
            <w:vAlign w:val="center"/>
          </w:tcPr>
          <w:p w14:paraId="0CFFF40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744241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E1BA00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2B07F62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A41C0F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78F1A2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474578A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281DC7E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130E6A0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3F93F41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6056B8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6E309C4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F5BE1B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7475321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2983A1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71F500D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3F0FD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597BC1C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5D569F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9FAC1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03A3C0D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6035B58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7CB41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5704F4A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162E15C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5740397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6BED66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47E11CE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CADBB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noWrap w:val="0"/>
            <w:vAlign w:val="center"/>
          </w:tcPr>
          <w:p w14:paraId="4E9C645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09" w:type="dxa"/>
            <w:noWrap w:val="0"/>
            <w:vAlign w:val="center"/>
          </w:tcPr>
          <w:p w14:paraId="682BDB9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22D786D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967" w:type="dxa"/>
            <w:noWrap w:val="0"/>
            <w:vAlign w:val="center"/>
          </w:tcPr>
          <w:p w14:paraId="44EBFA1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3625" w:type="dxa"/>
            <w:noWrap w:val="0"/>
            <w:vAlign w:val="center"/>
          </w:tcPr>
          <w:p w14:paraId="37FF84CE">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2182867C">
      <w:pPr>
        <w:spacing w:line="360" w:lineRule="auto"/>
        <w:outlineLvl w:val="9"/>
        <w:rPr>
          <w:rFonts w:hint="eastAsia" w:ascii="仿宋" w:hAnsi="仿宋" w:eastAsia="仿宋" w:cs="仿宋"/>
          <w:color w:val="000000"/>
          <w:sz w:val="21"/>
          <w:szCs w:val="21"/>
        </w:rPr>
      </w:pPr>
      <w:bookmarkStart w:id="144" w:name="_Toc267261701"/>
    </w:p>
    <w:p w14:paraId="0984295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5D66A045">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45" w:name="_Toc296503231"/>
      <w:bookmarkStart w:id="146" w:name="_Toc296346732"/>
      <w:bookmarkStart w:id="147" w:name="_Toc296891271"/>
      <w:bookmarkStart w:id="148" w:name="_Toc296347230"/>
      <w:bookmarkStart w:id="149" w:name="_Toc296891059"/>
      <w:bookmarkStart w:id="150" w:name="_Toc296944570"/>
      <w:r>
        <w:rPr>
          <w:rFonts w:hint="eastAsia" w:ascii="仿宋" w:hAnsi="仿宋" w:eastAsia="仿宋" w:cs="仿宋"/>
          <w:color w:val="000000"/>
          <w:sz w:val="21"/>
          <w:szCs w:val="21"/>
        </w:rPr>
        <w:t>件8：</w:t>
      </w:r>
    </w:p>
    <w:bookmarkEnd w:id="144"/>
    <w:bookmarkEnd w:id="145"/>
    <w:bookmarkEnd w:id="146"/>
    <w:bookmarkEnd w:id="147"/>
    <w:bookmarkEnd w:id="148"/>
    <w:bookmarkEnd w:id="149"/>
    <w:bookmarkEnd w:id="150"/>
    <w:p w14:paraId="7C4AE6A2">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履约担保</w:t>
      </w:r>
    </w:p>
    <w:p w14:paraId="71365B66">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rPr>
        <w:t>（发包人名称）：</w:t>
      </w:r>
    </w:p>
    <w:p w14:paraId="54A9557B">
      <w:pPr>
        <w:spacing w:line="360" w:lineRule="auto"/>
        <w:outlineLvl w:val="9"/>
        <w:rPr>
          <w:rFonts w:hint="eastAsia" w:ascii="仿宋" w:hAnsi="仿宋" w:eastAsia="仿宋" w:cs="仿宋"/>
          <w:color w:val="000000"/>
          <w:sz w:val="21"/>
          <w:szCs w:val="21"/>
        </w:rPr>
      </w:pPr>
    </w:p>
    <w:p w14:paraId="3DA0BFF2">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鉴于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（发包人名称，以下简称“发包人”）与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（承包人名称）（以下称“承包人”）于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日就</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（工程名称）施工及有关事项协商一致共同签订《建设工程施工合同》。我方愿意无条件地、不可撤销地就承包人履行与你方签订的合同，向你方提供连带责任担保。 </w:t>
      </w:r>
    </w:p>
    <w:p w14:paraId="6BC6CDE9">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担保金额人民币（大写）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04ED6CF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担保有效期自你方与承包人签订的合同生效之日起至你方签发或应签发工程接收证书之日止。</w:t>
      </w:r>
    </w:p>
    <w:p w14:paraId="6BED5FC9">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在本担保有效期内，因承包人违反合同约定的义务给你方造成经济损失时，我方在收到你方以书面形式提出的在担保金额内的赔偿要求后，在7天内无条件支付。</w:t>
      </w:r>
    </w:p>
    <w:p w14:paraId="43D9AFC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 你方和承包人按合同约定变更合同时，我方承担本担保规定的义务不变。</w:t>
      </w:r>
    </w:p>
    <w:p w14:paraId="6C15042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5. 因本保函发生的纠纷，可由双方协商解决，协商不成的，任何一方均可提请</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仲裁委员会仲裁。</w:t>
      </w:r>
    </w:p>
    <w:p w14:paraId="0BE8F402">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6. 本保函自我方法定代表人（或其授权代理人）签字并加盖公章之日起生效。</w:t>
      </w:r>
    </w:p>
    <w:p w14:paraId="5F9F3936">
      <w:pPr>
        <w:spacing w:line="360" w:lineRule="auto"/>
        <w:outlineLvl w:val="9"/>
        <w:rPr>
          <w:rFonts w:hint="eastAsia" w:ascii="仿宋" w:hAnsi="仿宋" w:eastAsia="仿宋" w:cs="仿宋"/>
          <w:color w:val="000000"/>
          <w:sz w:val="21"/>
          <w:szCs w:val="21"/>
        </w:rPr>
      </w:pPr>
    </w:p>
    <w:p w14:paraId="20CAD043">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担 保 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（盖单位章）</w:t>
      </w:r>
    </w:p>
    <w:p w14:paraId="63DAC406">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法定代表人或其委托代理人：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（签字）</w:t>
      </w:r>
    </w:p>
    <w:p w14:paraId="5097399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地    址：</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64F249B0">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邮政编码：</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553825E3">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电    话：</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13925EA4">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传    真：</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4844EEFB">
      <w:pPr>
        <w:spacing w:line="360" w:lineRule="auto"/>
        <w:ind w:left="1329" w:hanging="1329" w:hangingChars="633"/>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w:t>
      </w:r>
    </w:p>
    <w:p w14:paraId="060596E6">
      <w:pPr>
        <w:spacing w:line="360" w:lineRule="auto"/>
        <w:ind w:left="1329" w:hanging="1329" w:hangingChars="633"/>
        <w:outlineLvl w:val="9"/>
        <w:rPr>
          <w:rFonts w:hint="eastAsia" w:ascii="仿宋" w:hAnsi="仿宋" w:eastAsia="仿宋" w:cs="仿宋"/>
          <w:color w:val="000000"/>
          <w:sz w:val="21"/>
          <w:szCs w:val="21"/>
        </w:rPr>
      </w:pPr>
    </w:p>
    <w:p w14:paraId="445D48FD">
      <w:pPr>
        <w:spacing w:line="360" w:lineRule="auto"/>
        <w:ind w:left="1329" w:hanging="1329" w:hangingChars="633"/>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2040D35B">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51" w:name="_Toc296891060"/>
      <w:bookmarkStart w:id="152" w:name="_Toc296891272"/>
      <w:bookmarkStart w:id="153" w:name="_Toc296346733"/>
      <w:bookmarkStart w:id="154" w:name="_Toc296944571"/>
      <w:bookmarkStart w:id="155" w:name="_Toc267261702"/>
      <w:bookmarkStart w:id="156" w:name="_Toc296503232"/>
      <w:bookmarkStart w:id="157" w:name="_Toc296347231"/>
      <w:r>
        <w:rPr>
          <w:rFonts w:hint="eastAsia" w:ascii="仿宋" w:hAnsi="仿宋" w:eastAsia="仿宋" w:cs="仿宋"/>
          <w:color w:val="000000"/>
          <w:sz w:val="21"/>
          <w:szCs w:val="21"/>
        </w:rPr>
        <w:t>件9 ：</w:t>
      </w:r>
    </w:p>
    <w:bookmarkEnd w:id="151"/>
    <w:bookmarkEnd w:id="152"/>
    <w:bookmarkEnd w:id="153"/>
    <w:bookmarkEnd w:id="154"/>
    <w:bookmarkEnd w:id="155"/>
    <w:bookmarkEnd w:id="156"/>
    <w:bookmarkEnd w:id="157"/>
    <w:p w14:paraId="56806587">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预付款担保</w:t>
      </w:r>
    </w:p>
    <w:p w14:paraId="6CDD8B98">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 xml:space="preserve"> （发包人名称）：</w:t>
      </w:r>
    </w:p>
    <w:p w14:paraId="1A6D6B45">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根据</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（承包人名称）（以下称“承包人”）与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（发包人名称）（以下简称“发包人”）于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日签订的</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（工程名称）《建设工程施工合同》，承包人按约定的金额向你方提交一份预付款担保，即有权得到你方支付相等金额的预付款。我方愿意就你方提供给承包人的预付款为承包人提供连带责任担保。</w:t>
      </w:r>
    </w:p>
    <w:p w14:paraId="3FB342FB">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担保金额人民币（大写）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元（¥</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3EC48B17">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担保有效期自预付款支付给承包人起生效，至你方签发的进度款支付证书说明已完全扣清止。</w:t>
      </w:r>
    </w:p>
    <w:p w14:paraId="090464F5">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533DE786">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 你方和承包人按合同约定变更合同时，我方承担本保函规定的义务不变。</w:t>
      </w:r>
    </w:p>
    <w:p w14:paraId="2928DADB">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5. 因本保函发生的纠纷，可由双方协商解决，协商不成的，任何一方均可提请</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仲裁委员会仲裁。</w:t>
      </w:r>
    </w:p>
    <w:p w14:paraId="50496112">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6. 本保函自我方法定代表人（或其授权代理人）签字并加盖公章之日起生效。</w:t>
      </w:r>
    </w:p>
    <w:p w14:paraId="6FD16885">
      <w:pPr>
        <w:spacing w:line="360" w:lineRule="auto"/>
        <w:outlineLvl w:val="9"/>
        <w:rPr>
          <w:rFonts w:hint="eastAsia" w:ascii="仿宋" w:hAnsi="仿宋" w:eastAsia="仿宋" w:cs="仿宋"/>
          <w:color w:val="000000"/>
          <w:sz w:val="21"/>
          <w:szCs w:val="21"/>
        </w:rPr>
      </w:pPr>
    </w:p>
    <w:p w14:paraId="5BE32530">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担保人：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（盖单位章）</w:t>
      </w:r>
    </w:p>
    <w:p w14:paraId="3BCAE289">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法定代表人或其委托代理人：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（签字）</w:t>
      </w:r>
    </w:p>
    <w:p w14:paraId="5AAE7664">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地    址：</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74CF3F62">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邮政编码：</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6D0941C9">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电    话：</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56915A4D">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传    真：</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72A90417">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w:t>
      </w:r>
    </w:p>
    <w:p w14:paraId="2D2DFD1A">
      <w:pPr>
        <w:spacing w:line="360" w:lineRule="auto"/>
        <w:outlineLvl w:val="9"/>
        <w:rPr>
          <w:rFonts w:hint="eastAsia" w:ascii="仿宋" w:hAnsi="仿宋" w:eastAsia="仿宋" w:cs="仿宋"/>
          <w:color w:val="000000"/>
          <w:sz w:val="21"/>
          <w:szCs w:val="21"/>
        </w:rPr>
      </w:pPr>
    </w:p>
    <w:p w14:paraId="3DBABA54">
      <w:pPr>
        <w:spacing w:line="360" w:lineRule="auto"/>
        <w:outlineLvl w:val="9"/>
        <w:rPr>
          <w:rFonts w:hint="eastAsia" w:ascii="仿宋" w:hAnsi="仿宋" w:eastAsia="仿宋" w:cs="仿宋"/>
          <w:b/>
          <w:color w:val="000000"/>
          <w:sz w:val="21"/>
          <w:szCs w:val="21"/>
        </w:rPr>
      </w:pPr>
      <w:r>
        <w:rPr>
          <w:rFonts w:hint="eastAsia" w:ascii="仿宋" w:hAnsi="仿宋" w:eastAsia="仿宋" w:cs="仿宋"/>
          <w:b/>
          <w:color w:val="000000"/>
          <w:sz w:val="21"/>
          <w:szCs w:val="21"/>
        </w:rPr>
        <w:br w:type="page"/>
      </w:r>
    </w:p>
    <w:p w14:paraId="56CABE0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附</w:t>
      </w:r>
      <w:bookmarkStart w:id="158" w:name="_Toc296347232"/>
      <w:bookmarkStart w:id="159" w:name="_Toc296891061"/>
      <w:bookmarkStart w:id="160" w:name="_Toc296891273"/>
      <w:bookmarkStart w:id="161" w:name="_Toc296503233"/>
      <w:bookmarkStart w:id="162" w:name="_Toc296346734"/>
      <w:bookmarkStart w:id="163" w:name="_Toc296944572"/>
      <w:r>
        <w:rPr>
          <w:rFonts w:hint="eastAsia" w:ascii="仿宋" w:hAnsi="仿宋" w:eastAsia="仿宋" w:cs="仿宋"/>
          <w:color w:val="000000"/>
          <w:sz w:val="21"/>
          <w:szCs w:val="21"/>
        </w:rPr>
        <w:t xml:space="preserve">件10:  </w:t>
      </w:r>
    </w:p>
    <w:bookmarkEnd w:id="158"/>
    <w:bookmarkEnd w:id="159"/>
    <w:bookmarkEnd w:id="160"/>
    <w:bookmarkEnd w:id="161"/>
    <w:bookmarkEnd w:id="162"/>
    <w:bookmarkEnd w:id="163"/>
    <w:p w14:paraId="14DA5470">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支付担保</w:t>
      </w:r>
    </w:p>
    <w:p w14:paraId="0D9760ED">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（承包人）：</w:t>
      </w:r>
    </w:p>
    <w:p w14:paraId="1813EE0E">
      <w:pPr>
        <w:spacing w:line="360" w:lineRule="auto"/>
        <w:outlineLvl w:val="9"/>
        <w:rPr>
          <w:rFonts w:hint="eastAsia" w:ascii="仿宋" w:hAnsi="仿宋" w:eastAsia="仿宋" w:cs="仿宋"/>
          <w:color w:val="000000"/>
          <w:sz w:val="21"/>
          <w:szCs w:val="21"/>
        </w:rPr>
      </w:pPr>
    </w:p>
    <w:p w14:paraId="535D94C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鉴于你方作为承包人已经与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（发包人名称）（以下称“发包人”）于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日签订了</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（工程名称）《建设工程施工合同》（以下称“主合同”），应发包人的申请，我方愿就发包人履行主合同约定的工程款支付义务以保证的方式向你方提供如下担保：</w:t>
      </w:r>
    </w:p>
    <w:p w14:paraId="14796C1F">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一、保证的范围及保证金额</w:t>
      </w:r>
    </w:p>
    <w:p w14:paraId="6EF0362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我方的保证范围是主合同约定的工程款。</w:t>
      </w:r>
    </w:p>
    <w:p w14:paraId="32C9EE3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本保函所称主合同约定的工程款是指主合同约定的除工程质量保证金以外的合同价款。</w:t>
      </w:r>
    </w:p>
    <w:p w14:paraId="02C4E4A8">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我方保证的金额是主合同约定的工程款的</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%，数额最高不超过人民币元（大写：</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w:t>
      </w:r>
    </w:p>
    <w:p w14:paraId="1BD48B2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二、保证的方式及保证期间</w:t>
      </w:r>
    </w:p>
    <w:p w14:paraId="192672A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我方保证的方式为：连带责任保证。</w:t>
      </w:r>
    </w:p>
    <w:p w14:paraId="7000D6F0">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我方保证的期间为：自本合同生效之日起至主合同约定的工程款支付完毕之日后</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日内。</w:t>
      </w:r>
    </w:p>
    <w:p w14:paraId="37B002F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你方与发包人协议变更工程款支付日期的，经我方书面同意后，保证期间按照变更后的支付日期做相应调整。</w:t>
      </w:r>
    </w:p>
    <w:p w14:paraId="2112670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三、承担保证责任的形式</w:t>
      </w:r>
    </w:p>
    <w:p w14:paraId="033B8CA3">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我方承担保证责任的形式是代为支付。发包人未按主合同约定向你方支付工程款的，由我方在保证金额内代为支付。</w:t>
      </w:r>
    </w:p>
    <w:p w14:paraId="47B5566E">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四、代偿的安排</w:t>
      </w:r>
    </w:p>
    <w:p w14:paraId="5EB84F26">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你方要求我方承担保证责任的，应向我方发出书面索赔通知及发包人未支付主合同约定工程款的证明材料。索赔通知应写明要求索赔的金额，支付款项应到达的账号。</w:t>
      </w:r>
    </w:p>
    <w:p w14:paraId="17F47E7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在出现你方与发包人因工程质量发生争议，发包人拒绝向你方支付工程款的情形时，你方要求我方履行保证责任代为支付的，需提供符合相应条件要求的工程质量检测机构出具的质量说明材料。</w:t>
      </w:r>
    </w:p>
    <w:p w14:paraId="5E1DB0F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我方收到你方的书面索赔通知及相应的证明材料后７天内无条件支付。</w:t>
      </w:r>
    </w:p>
    <w:p w14:paraId="5A95D8DD">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五、保证责任的解除</w:t>
      </w:r>
    </w:p>
    <w:p w14:paraId="608044E0">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在本保函承诺的保证期间内，你方未书面向我方主张保证责任的，自保证期间届满次日起，我方保证责任解除。</w:t>
      </w:r>
    </w:p>
    <w:p w14:paraId="05F12460">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发包人按主合同约定履行了工程款的全部支付义务的，自本保函承诺的保证期间届满次日起，我方保证责任解除。</w:t>
      </w:r>
    </w:p>
    <w:p w14:paraId="3424E4A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我方按照本保函向你方履行保证责任所支付金额达到本保函保证金额时，自我方向你方支付（支付款项从我方账户划出）之日起，保证责任即解除。</w:t>
      </w:r>
    </w:p>
    <w:p w14:paraId="04D85D77">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 按照法律法规的规定或出现应解除我方保证责任的其他情形的，我方在本保函项下的保证责任亦解除。</w:t>
      </w:r>
    </w:p>
    <w:p w14:paraId="50DACB02">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5. 我方解除保证责任后，你方应自我方保证责任解除之日起</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个工作日内，将本保函原件返还我方。</w:t>
      </w:r>
    </w:p>
    <w:p w14:paraId="3BF16F71">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六、免责条款</w:t>
      </w:r>
    </w:p>
    <w:p w14:paraId="6A748B9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 因你方违约致使发包人不能履行义务的，我方不承担保证责任。</w:t>
      </w:r>
    </w:p>
    <w:p w14:paraId="43851297">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 依照法律法规的规定或你方与发包人的另行约定，免除发包人部分或全部义务的，我方亦免除其相应的保证责任。</w:t>
      </w:r>
    </w:p>
    <w:p w14:paraId="06798D1F">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3. 你方与发包人协议变更主合同的，如加重发包人责任致使我方保证责任加重的，需征得我方书面同意，否则我方不再承担因此而加重部分的保证责任，但主合同第10条〔变更〕约定的变更不受本款限制。</w:t>
      </w:r>
    </w:p>
    <w:p w14:paraId="27D9BA04">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4. 因不可抗力造成发包人不能履行义务的，我方不承担保证责任。</w:t>
      </w:r>
    </w:p>
    <w:p w14:paraId="5312BFF0">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七、争议解决</w:t>
      </w:r>
    </w:p>
    <w:p w14:paraId="5B0B2A2E">
      <w:pPr>
        <w:spacing w:after="120"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因本保函或本保函相关事项发生的纠纷，可由双方协商解决，协商不成的，按下列第</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种方式解决：</w:t>
      </w:r>
    </w:p>
    <w:p w14:paraId="6536B333">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（1）向</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仲裁委员会申请仲裁；</w:t>
      </w:r>
    </w:p>
    <w:p w14:paraId="155F0BF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（2）向</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人民法院起诉。</w:t>
      </w:r>
    </w:p>
    <w:p w14:paraId="4AF96CAC">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八、保函的生效</w:t>
      </w:r>
    </w:p>
    <w:p w14:paraId="3888B1AB">
      <w:pPr>
        <w:spacing w:line="360" w:lineRule="auto"/>
        <w:ind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本保函自我方法定代表人（或其授权代理人）签字并加盖公章之日起生效。</w:t>
      </w:r>
    </w:p>
    <w:p w14:paraId="0F8C6B99">
      <w:pPr>
        <w:spacing w:line="360" w:lineRule="auto"/>
        <w:ind w:right="6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担保人：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（盖章）</w:t>
      </w:r>
    </w:p>
    <w:p w14:paraId="576B594E">
      <w:pPr>
        <w:spacing w:line="360" w:lineRule="auto"/>
        <w:ind w:right="1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法定代表人或委托代理人：</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（签字）</w:t>
      </w:r>
    </w:p>
    <w:p w14:paraId="5C6FED3F">
      <w:pPr>
        <w:spacing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地    址：</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29D252A8">
      <w:pPr>
        <w:spacing w:line="360" w:lineRule="auto"/>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邮政编码：</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44AC6A95">
      <w:pPr>
        <w:spacing w:line="360" w:lineRule="auto"/>
        <w:ind w:right="150" w:firstLine="359" w:firstLineChars="171"/>
        <w:outlineLvl w:val="9"/>
        <w:rPr>
          <w:rFonts w:hint="eastAsia" w:ascii="仿宋" w:hAnsi="仿宋" w:eastAsia="仿宋" w:cs="仿宋"/>
          <w:color w:val="000000"/>
          <w:sz w:val="21"/>
          <w:szCs w:val="21"/>
          <w:u w:val="single"/>
        </w:rPr>
      </w:pPr>
      <w:r>
        <w:rPr>
          <w:rFonts w:hint="eastAsia" w:ascii="仿宋" w:hAnsi="仿宋" w:eastAsia="仿宋" w:cs="仿宋"/>
          <w:color w:val="000000"/>
          <w:sz w:val="21"/>
          <w:szCs w:val="21"/>
        </w:rPr>
        <w:t>传    真：</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r>
        <w:rPr>
          <w:rFonts w:hint="eastAsia" w:ascii="仿宋" w:hAnsi="仿宋" w:eastAsia="仿宋" w:cs="仿宋"/>
          <w:color w:val="000000"/>
          <w:sz w:val="21"/>
          <w:szCs w:val="21"/>
          <w:u w:val="single"/>
        </w:rPr>
        <w:tab/>
      </w:r>
    </w:p>
    <w:p w14:paraId="4FDB18E9">
      <w:pPr>
        <w:spacing w:line="360" w:lineRule="auto"/>
        <w:ind w:right="150"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 xml:space="preserve">             </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年</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月</w:t>
      </w:r>
      <w:r>
        <w:rPr>
          <w:rFonts w:hint="eastAsia" w:ascii="仿宋" w:hAnsi="仿宋" w:eastAsia="仿宋" w:cs="仿宋"/>
          <w:color w:val="000000"/>
          <w:sz w:val="21"/>
          <w:szCs w:val="21"/>
          <w:u w:val="single"/>
        </w:rPr>
        <w:t xml:space="preserve">      </w:t>
      </w:r>
      <w:r>
        <w:rPr>
          <w:rFonts w:hint="eastAsia" w:ascii="仿宋" w:hAnsi="仿宋" w:eastAsia="仿宋" w:cs="仿宋"/>
          <w:color w:val="000000"/>
          <w:sz w:val="21"/>
          <w:szCs w:val="21"/>
        </w:rPr>
        <w:t>日</w:t>
      </w:r>
    </w:p>
    <w:p w14:paraId="041547D8">
      <w:pPr>
        <w:spacing w:line="360" w:lineRule="auto"/>
        <w:ind w:right="150" w:firstLine="420" w:firstLineChars="200"/>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r>
        <w:rPr>
          <w:rFonts w:hint="eastAsia" w:ascii="仿宋" w:hAnsi="仿宋" w:eastAsia="仿宋" w:cs="仿宋"/>
          <w:color w:val="000000"/>
          <w:sz w:val="21"/>
          <w:szCs w:val="21"/>
        </w:rPr>
        <w:t>附件11：</w:t>
      </w:r>
    </w:p>
    <w:p w14:paraId="32B881E4">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11-1：材料暂估价表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7"/>
        <w:gridCol w:w="1830"/>
        <w:gridCol w:w="784"/>
        <w:gridCol w:w="714"/>
        <w:gridCol w:w="1246"/>
        <w:gridCol w:w="1306"/>
        <w:gridCol w:w="1566"/>
      </w:tblGrid>
      <w:tr w14:paraId="1DC6CC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2252FCB2">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序号</w:t>
            </w:r>
          </w:p>
        </w:tc>
        <w:tc>
          <w:tcPr>
            <w:tcW w:w="1830" w:type="dxa"/>
            <w:noWrap w:val="0"/>
            <w:vAlign w:val="top"/>
          </w:tcPr>
          <w:p w14:paraId="4DBB8B8B">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名称</w:t>
            </w:r>
          </w:p>
        </w:tc>
        <w:tc>
          <w:tcPr>
            <w:tcW w:w="784" w:type="dxa"/>
            <w:noWrap w:val="0"/>
            <w:vAlign w:val="top"/>
          </w:tcPr>
          <w:p w14:paraId="28353774">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单位</w:t>
            </w:r>
          </w:p>
        </w:tc>
        <w:tc>
          <w:tcPr>
            <w:tcW w:w="714" w:type="dxa"/>
            <w:noWrap w:val="0"/>
            <w:vAlign w:val="top"/>
          </w:tcPr>
          <w:p w14:paraId="5BDD95AD">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数量</w:t>
            </w:r>
          </w:p>
        </w:tc>
        <w:tc>
          <w:tcPr>
            <w:tcW w:w="1246" w:type="dxa"/>
            <w:noWrap w:val="0"/>
            <w:vAlign w:val="top"/>
          </w:tcPr>
          <w:p w14:paraId="5B57AD65">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单价（元）</w:t>
            </w:r>
          </w:p>
        </w:tc>
        <w:tc>
          <w:tcPr>
            <w:tcW w:w="1306" w:type="dxa"/>
            <w:noWrap w:val="0"/>
            <w:vAlign w:val="top"/>
          </w:tcPr>
          <w:p w14:paraId="2E6AC580">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合价（元）</w:t>
            </w:r>
          </w:p>
        </w:tc>
        <w:tc>
          <w:tcPr>
            <w:tcW w:w="1566" w:type="dxa"/>
            <w:noWrap w:val="0"/>
            <w:vAlign w:val="top"/>
          </w:tcPr>
          <w:p w14:paraId="7B847E4B">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53F08F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47A7EFC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17DAF35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69F9ACF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9D896D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484A68E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78A6670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310C513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69F6F1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2F746C5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68DB414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40356A5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81740A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2861A2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4075B4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A959908">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4B997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4E2FD44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7B4ED5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4104C84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A7CC5E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5655E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DAC425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3EBBFA9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17541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0948F74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7257278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2D4962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D01313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492CE5A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67A173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31FEF62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CD4EA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37D32CB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0834B8E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7022335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5EEB9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6AA44D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74D427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55B12328">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E926F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1277AF4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5FF4F93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742B69B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0199DA3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47D9D2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F46047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74E84D9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62CA8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38CE781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7D8D45E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50D4A2C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CBC185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1F4417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3F69DD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1D4E61A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4E358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4E589E8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0012DD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47E17C3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FB6C77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271740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070F91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1C5835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456E0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27D9712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2FBFDAF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1A4FAD4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827D33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0BC940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2C05CBB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725B904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C0F9A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58BF570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1CA93BE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7E79B44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1F8CDE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EC6AAB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734646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11AB44D1">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5B4ED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579204E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4F6D1A0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781B1A1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08A3B31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2EE2FB2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F2C51C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18499B49">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EC03A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6CA2CC5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6AAFC27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4C3E297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25F3B4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484FBD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FCCC19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19FDC5F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7F156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2B8EDDE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3382D74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15D10FC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367D23E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E8DD7D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CC88B4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B7DF3F2">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F5954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77A3FF9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199E5F3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195A034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CB32D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1710881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E33DDB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5B6935A7">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C731D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3F36800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32E6F76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5C7A0DF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3EF63C7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029CB8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CD23CC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A311F0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3F5152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jc w:val="center"/>
        </w:trPr>
        <w:tc>
          <w:tcPr>
            <w:tcW w:w="917" w:type="dxa"/>
            <w:noWrap w:val="0"/>
            <w:vAlign w:val="top"/>
          </w:tcPr>
          <w:p w14:paraId="550BD39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1A51FDF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3F74E5C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39241D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0E25BD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0A51400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16470C9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81685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6C21DCF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0F2CDCE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1750EDB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D0E65F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E1D4AE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6CA6AF6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14A3BF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D8346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7" w:type="dxa"/>
            <w:noWrap w:val="0"/>
            <w:vAlign w:val="top"/>
          </w:tcPr>
          <w:p w14:paraId="1FD9EC0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30" w:type="dxa"/>
            <w:noWrap w:val="0"/>
            <w:vAlign w:val="top"/>
          </w:tcPr>
          <w:p w14:paraId="41DD8A5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4" w:type="dxa"/>
            <w:noWrap w:val="0"/>
            <w:vAlign w:val="top"/>
          </w:tcPr>
          <w:p w14:paraId="1C81944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3D3E61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D671DC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63639D0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566" w:type="dxa"/>
            <w:noWrap w:val="0"/>
            <w:vAlign w:val="top"/>
          </w:tcPr>
          <w:p w14:paraId="48793947">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276B0FD5">
      <w:pPr>
        <w:spacing w:before="156" w:beforeLines="50" w:after="156" w:afterLines="50" w:line="360" w:lineRule="auto"/>
        <w:outlineLvl w:val="9"/>
        <w:rPr>
          <w:rFonts w:hint="eastAsia" w:ascii="仿宋" w:hAnsi="仿宋" w:eastAsia="仿宋" w:cs="仿宋"/>
          <w:color w:val="000000"/>
          <w:sz w:val="21"/>
          <w:szCs w:val="21"/>
        </w:rPr>
      </w:pPr>
    </w:p>
    <w:p w14:paraId="2274B137">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4458E377">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11-2：工程设备暂估价表</w:t>
      </w:r>
    </w:p>
    <w:tbl>
      <w:tblPr>
        <w:tblStyle w:val="49"/>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6"/>
        <w:gridCol w:w="1829"/>
        <w:gridCol w:w="785"/>
        <w:gridCol w:w="714"/>
        <w:gridCol w:w="1246"/>
        <w:gridCol w:w="1306"/>
        <w:gridCol w:w="2223"/>
      </w:tblGrid>
      <w:tr w14:paraId="12AE0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301FFBAF">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序号</w:t>
            </w:r>
          </w:p>
        </w:tc>
        <w:tc>
          <w:tcPr>
            <w:tcW w:w="1829" w:type="dxa"/>
            <w:noWrap w:val="0"/>
            <w:vAlign w:val="top"/>
          </w:tcPr>
          <w:p w14:paraId="75071464">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名称</w:t>
            </w:r>
          </w:p>
        </w:tc>
        <w:tc>
          <w:tcPr>
            <w:tcW w:w="785" w:type="dxa"/>
            <w:noWrap w:val="0"/>
            <w:vAlign w:val="top"/>
          </w:tcPr>
          <w:p w14:paraId="6EE0E549">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单位</w:t>
            </w:r>
          </w:p>
        </w:tc>
        <w:tc>
          <w:tcPr>
            <w:tcW w:w="714" w:type="dxa"/>
            <w:noWrap w:val="0"/>
            <w:vAlign w:val="top"/>
          </w:tcPr>
          <w:p w14:paraId="5E93AB0E">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数量</w:t>
            </w:r>
          </w:p>
        </w:tc>
        <w:tc>
          <w:tcPr>
            <w:tcW w:w="1246" w:type="dxa"/>
            <w:noWrap w:val="0"/>
            <w:vAlign w:val="top"/>
          </w:tcPr>
          <w:p w14:paraId="0DD48C2C">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单价（元）</w:t>
            </w:r>
          </w:p>
        </w:tc>
        <w:tc>
          <w:tcPr>
            <w:tcW w:w="1306" w:type="dxa"/>
            <w:noWrap w:val="0"/>
            <w:vAlign w:val="top"/>
          </w:tcPr>
          <w:p w14:paraId="616F9DCD">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合价（元）</w:t>
            </w:r>
          </w:p>
        </w:tc>
        <w:tc>
          <w:tcPr>
            <w:tcW w:w="2223" w:type="dxa"/>
            <w:noWrap w:val="0"/>
            <w:vAlign w:val="top"/>
          </w:tcPr>
          <w:p w14:paraId="3617E880">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27792B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67D7616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E29FE9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33EBD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37F8865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AB74AC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2C534F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68107DA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BCFC9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798AA25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3437D03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3FD1997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F78DCF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381708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8F7E93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197E6B6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16EA1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1F813A9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19BADF0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BFF73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3C29E8C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36E17D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77F0FF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15BD71E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3933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05AC514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2C71648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269172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4060D68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22A4423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E33BC5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2EB39A7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3BF6C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251FE7F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1820E07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77D0B3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7DE6AE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4B0088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3A6F8C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50C1F89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6A853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142FC97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54C0834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CCC2FD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D60480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5C6C62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67277C2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3D3DBA98">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C67F4D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3A392CE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58E6AB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D8EBD5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7C10FA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2BFCA1B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27A819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5B3C685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E3269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0BB40C9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22A5E19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37BF65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1C4707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F60055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18B9F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5CBE524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670B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14EEBE2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67F908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35F2A8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928EC5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EB42CF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B87861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32C3852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8D297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570BCF1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7FAC665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6CBA97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09D14FC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2214EC2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408E50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6D592B5A">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E0CC0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4BA059B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1D1B6F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D143BE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AA4CA2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F4AC1C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992647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28DA44F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D0413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4D0833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5DF6496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1FC2140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35B41E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13CF537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9F5DB9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0CB8F02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EFB7E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669DB12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4511B1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1D733A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310765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1B810DC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409C13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2B8A8E9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CC229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1688622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594D51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E25BC4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4B116C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07F320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EE22B1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1A66EA2D">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DA560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4D8DE35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54B0E79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5996456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4266BA7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0E83EC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69A5C41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7DA3254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D9DFB2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916" w:type="dxa"/>
            <w:noWrap w:val="0"/>
            <w:vAlign w:val="top"/>
          </w:tcPr>
          <w:p w14:paraId="00F12BE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17C164B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271CB77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4F5EB1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25A8B6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6ED7FB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2223" w:type="dxa"/>
            <w:noWrap w:val="0"/>
            <w:vAlign w:val="top"/>
          </w:tcPr>
          <w:p w14:paraId="661264AE">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4CBF6416">
      <w:pPr>
        <w:spacing w:line="360" w:lineRule="auto"/>
        <w:outlineLvl w:val="9"/>
        <w:rPr>
          <w:rFonts w:hint="eastAsia" w:ascii="仿宋" w:hAnsi="仿宋" w:eastAsia="仿宋" w:cs="仿宋"/>
          <w:color w:val="000000"/>
          <w:sz w:val="21"/>
          <w:szCs w:val="21"/>
        </w:rPr>
      </w:pPr>
    </w:p>
    <w:p w14:paraId="333556AF">
      <w:pPr>
        <w:spacing w:before="156" w:beforeLines="50" w:after="156" w:afterLines="50" w:line="360" w:lineRule="auto"/>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br w:type="page"/>
      </w:r>
    </w:p>
    <w:p w14:paraId="7A309171">
      <w:pPr>
        <w:spacing w:before="156" w:beforeLines="50" w:after="156" w:afterLines="50" w:line="360" w:lineRule="auto"/>
        <w:jc w:val="center"/>
        <w:outlineLvl w:val="9"/>
        <w:rPr>
          <w:rFonts w:hint="eastAsia" w:ascii="仿宋" w:hAnsi="仿宋" w:eastAsia="仿宋" w:cs="仿宋"/>
          <w:color w:val="000000"/>
          <w:sz w:val="21"/>
          <w:szCs w:val="21"/>
        </w:rPr>
      </w:pPr>
      <w:r>
        <w:rPr>
          <w:rFonts w:hint="eastAsia" w:ascii="仿宋" w:hAnsi="仿宋" w:eastAsia="仿宋" w:cs="仿宋"/>
          <w:color w:val="000000"/>
          <w:sz w:val="21"/>
          <w:szCs w:val="21"/>
        </w:rPr>
        <w:t>11-3：专业工程暂估价表</w:t>
      </w:r>
    </w:p>
    <w:tbl>
      <w:tblPr>
        <w:tblStyle w:val="49"/>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6"/>
        <w:gridCol w:w="1829"/>
        <w:gridCol w:w="785"/>
        <w:gridCol w:w="714"/>
        <w:gridCol w:w="1246"/>
        <w:gridCol w:w="1306"/>
        <w:gridCol w:w="1879"/>
      </w:tblGrid>
      <w:tr w14:paraId="1F161E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099D6668">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序号</w:t>
            </w:r>
          </w:p>
        </w:tc>
        <w:tc>
          <w:tcPr>
            <w:tcW w:w="1829" w:type="dxa"/>
            <w:noWrap w:val="0"/>
            <w:vAlign w:val="top"/>
          </w:tcPr>
          <w:p w14:paraId="63644F3D">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名称</w:t>
            </w:r>
          </w:p>
        </w:tc>
        <w:tc>
          <w:tcPr>
            <w:tcW w:w="785" w:type="dxa"/>
            <w:noWrap w:val="0"/>
            <w:vAlign w:val="top"/>
          </w:tcPr>
          <w:p w14:paraId="036CBD94">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单位</w:t>
            </w:r>
          </w:p>
        </w:tc>
        <w:tc>
          <w:tcPr>
            <w:tcW w:w="714" w:type="dxa"/>
            <w:noWrap w:val="0"/>
            <w:vAlign w:val="top"/>
          </w:tcPr>
          <w:p w14:paraId="2A8107DC">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数量</w:t>
            </w:r>
          </w:p>
        </w:tc>
        <w:tc>
          <w:tcPr>
            <w:tcW w:w="1246" w:type="dxa"/>
            <w:noWrap w:val="0"/>
            <w:vAlign w:val="top"/>
          </w:tcPr>
          <w:p w14:paraId="36379E52">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单价（元）</w:t>
            </w:r>
          </w:p>
        </w:tc>
        <w:tc>
          <w:tcPr>
            <w:tcW w:w="1306" w:type="dxa"/>
            <w:noWrap w:val="0"/>
            <w:vAlign w:val="top"/>
          </w:tcPr>
          <w:p w14:paraId="1EB727FA">
            <w:pPr>
              <w:pStyle w:val="21"/>
              <w:keepNext/>
              <w:spacing w:line="360" w:lineRule="auto"/>
              <w:ind w:left="63"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合价（元）</w:t>
            </w:r>
          </w:p>
        </w:tc>
        <w:tc>
          <w:tcPr>
            <w:tcW w:w="1879" w:type="dxa"/>
            <w:noWrap w:val="0"/>
            <w:vAlign w:val="top"/>
          </w:tcPr>
          <w:p w14:paraId="72C8EFB5">
            <w:pPr>
              <w:pStyle w:val="21"/>
              <w:keepNext/>
              <w:spacing w:line="360" w:lineRule="auto"/>
              <w:ind w:right="63" w:firstLine="0"/>
              <w:jc w:val="center"/>
              <w:outlineLvl w:val="9"/>
              <w:rPr>
                <w:rFonts w:hint="eastAsia" w:ascii="仿宋" w:hAnsi="仿宋" w:eastAsia="仿宋" w:cs="仿宋"/>
                <w:color w:val="000000"/>
                <w:sz w:val="21"/>
                <w:szCs w:val="21"/>
                <w:lang w:val="en-US" w:eastAsia="zh-CN"/>
              </w:rPr>
            </w:pPr>
            <w:r>
              <w:rPr>
                <w:rFonts w:hint="eastAsia" w:ascii="仿宋" w:hAnsi="仿宋" w:eastAsia="仿宋" w:cs="仿宋"/>
                <w:color w:val="000000"/>
                <w:sz w:val="21"/>
                <w:szCs w:val="21"/>
                <w:lang w:val="en-US" w:eastAsia="zh-CN"/>
              </w:rPr>
              <w:t>备注</w:t>
            </w:r>
          </w:p>
        </w:tc>
      </w:tr>
      <w:tr w14:paraId="631FA8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7CB9310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44E9A3A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196ACF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E591D4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00DF1D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25F0BCD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316FC93F">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006BC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52C4AED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390D212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A163AA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3A1BC8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249DD9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6932D0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6168631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2A302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5275D5A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17C8157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3303E7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AA635C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20695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4809BE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49712B87">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F2539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2ED0FC0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40436D9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D13D0E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187EEEB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563B8A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79537E5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366C6817">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0EB818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37210BE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6393639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F167D8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AF09E2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4523219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04DCF26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270B2CBE">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C5B9B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5D47D78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972887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D07201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59D32C1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494186F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16BC115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0C95B549">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47C57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7FA8D0F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4A9A12C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57E6655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EA0CB7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7AA4FB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D86DAA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5DDCC14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7B677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7849E34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6971527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25B88D4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A72A82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354CE6C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48ED77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00BADDF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AA68E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7CFA752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31CAA0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F12AFF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DFD871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05EFB89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FCFB16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3A335C0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569E8C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0B3CA09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0F1702B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7A1FFD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932210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7E2E60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4805514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47C17ED5">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4C3461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226A512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7941CF0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101E35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3C335CC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1B250F3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289F03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61541944">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01827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1BB97D3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45497E2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4586FFD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DB5D0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49E6D319">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764AF70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0355E91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5EA26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374E1D9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28ABFD6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4ACE6F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3794E3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154108D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782D254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02DD9D9B">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78B38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25EDEC8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47510E9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5F0FF10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4CB9F35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8E183E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7874F4C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12160B66">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77705E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18585CF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6930793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05206F1F">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63F98DF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296EC2B">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319654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38B4875C">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3C0304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463E4CF6">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7BF32A0A">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39DA372">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9DE0F4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53F7EBD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5EEF6FD1">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52DF77B3">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18C186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41EC891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5E75BB1C">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1FD3DCB0">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77B9ED14">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6D71670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0A6BA09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4CAA6D80">
            <w:pPr>
              <w:pStyle w:val="21"/>
              <w:keepNext/>
              <w:spacing w:line="360" w:lineRule="auto"/>
              <w:ind w:left="63" w:right="63"/>
              <w:outlineLvl w:val="9"/>
              <w:rPr>
                <w:rFonts w:hint="eastAsia" w:ascii="仿宋" w:hAnsi="仿宋" w:eastAsia="仿宋" w:cs="仿宋"/>
                <w:color w:val="000000"/>
                <w:sz w:val="21"/>
                <w:szCs w:val="21"/>
                <w:lang w:val="en-US" w:eastAsia="zh-CN"/>
              </w:rPr>
            </w:pPr>
          </w:p>
        </w:tc>
      </w:tr>
      <w:tr w14:paraId="22E4AF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noWrap w:val="0"/>
            <w:vAlign w:val="top"/>
          </w:tcPr>
          <w:p w14:paraId="5CECF58E">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29" w:type="dxa"/>
            <w:noWrap w:val="0"/>
            <w:vAlign w:val="top"/>
          </w:tcPr>
          <w:p w14:paraId="750FA19D">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85" w:type="dxa"/>
            <w:noWrap w:val="0"/>
            <w:vAlign w:val="top"/>
          </w:tcPr>
          <w:p w14:paraId="6C1F9B05">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714" w:type="dxa"/>
            <w:noWrap w:val="0"/>
            <w:vAlign w:val="top"/>
          </w:tcPr>
          <w:p w14:paraId="2DBDE498">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246" w:type="dxa"/>
            <w:noWrap w:val="0"/>
            <w:vAlign w:val="top"/>
          </w:tcPr>
          <w:p w14:paraId="75761B73">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306" w:type="dxa"/>
            <w:noWrap w:val="0"/>
            <w:vAlign w:val="top"/>
          </w:tcPr>
          <w:p w14:paraId="32558A77">
            <w:pPr>
              <w:pStyle w:val="21"/>
              <w:keepNext/>
              <w:spacing w:line="360" w:lineRule="auto"/>
              <w:ind w:left="63" w:right="63"/>
              <w:outlineLvl w:val="9"/>
              <w:rPr>
                <w:rFonts w:hint="eastAsia" w:ascii="仿宋" w:hAnsi="仿宋" w:eastAsia="仿宋" w:cs="仿宋"/>
                <w:color w:val="000000"/>
                <w:sz w:val="21"/>
                <w:szCs w:val="21"/>
                <w:lang w:val="en-US" w:eastAsia="zh-CN"/>
              </w:rPr>
            </w:pPr>
          </w:p>
        </w:tc>
        <w:tc>
          <w:tcPr>
            <w:tcW w:w="1879" w:type="dxa"/>
            <w:noWrap w:val="0"/>
            <w:vAlign w:val="top"/>
          </w:tcPr>
          <w:p w14:paraId="55031BEB">
            <w:pPr>
              <w:pStyle w:val="21"/>
              <w:keepNext/>
              <w:spacing w:line="360" w:lineRule="auto"/>
              <w:ind w:left="63" w:right="63"/>
              <w:outlineLvl w:val="9"/>
              <w:rPr>
                <w:rFonts w:hint="eastAsia" w:ascii="仿宋" w:hAnsi="仿宋" w:eastAsia="仿宋" w:cs="仿宋"/>
                <w:color w:val="000000"/>
                <w:sz w:val="21"/>
                <w:szCs w:val="21"/>
                <w:lang w:val="en-US" w:eastAsia="zh-CN"/>
              </w:rPr>
            </w:pPr>
          </w:p>
        </w:tc>
      </w:tr>
    </w:tbl>
    <w:p w14:paraId="47E5B076">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jc w:val="center"/>
        <w:textAlignment w:val="auto"/>
        <w:rPr>
          <w:rFonts w:hint="eastAsia" w:ascii="仿宋" w:hAnsi="仿宋" w:eastAsia="仿宋" w:cs="仿宋"/>
          <w:sz w:val="22"/>
          <w:szCs w:val="22"/>
        </w:rPr>
      </w:pPr>
      <w:r>
        <w:rPr>
          <w:rFonts w:hint="eastAsia" w:ascii="仿宋" w:hAnsi="仿宋" w:eastAsia="仿宋" w:cs="仿宋"/>
        </w:rPr>
        <w:br w:type="page"/>
      </w:r>
      <w:bookmarkStart w:id="164" w:name="_Toc4322"/>
      <w:bookmarkStart w:id="165" w:name="_Toc359865676"/>
      <w:bookmarkStart w:id="166" w:name="_Toc24517"/>
      <w:r>
        <w:rPr>
          <w:rFonts w:hint="eastAsia" w:ascii="仿宋" w:hAnsi="仿宋" w:eastAsia="仿宋" w:cs="仿宋"/>
          <w:b/>
          <w:bCs/>
          <w:spacing w:val="-4"/>
          <w:sz w:val="22"/>
          <w:szCs w:val="22"/>
        </w:rPr>
        <w:t>廉政协议书</w:t>
      </w:r>
    </w:p>
    <w:p w14:paraId="2861D368">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081D5AAA">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5F443EDD">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pacing w:val="1"/>
          <w:sz w:val="22"/>
          <w:szCs w:val="22"/>
        </w:rPr>
      </w:pPr>
      <w:r>
        <w:rPr>
          <w:rFonts w:hint="eastAsia" w:ascii="仿宋" w:hAnsi="仿宋" w:eastAsia="仿宋" w:cs="仿宋"/>
          <w:spacing w:val="-4"/>
          <w:sz w:val="22"/>
          <w:szCs w:val="22"/>
        </w:rPr>
        <w:t>工程项目名称：</w:t>
      </w:r>
      <w:r>
        <w:rPr>
          <w:rFonts w:hint="eastAsia" w:ascii="仿宋" w:hAnsi="仿宋" w:eastAsia="仿宋" w:cs="仿宋"/>
          <w:spacing w:val="1"/>
          <w:sz w:val="22"/>
          <w:szCs w:val="22"/>
          <w:u w:val="single" w:color="auto"/>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1"/>
          <w:sz w:val="22"/>
          <w:szCs w:val="22"/>
        </w:rPr>
        <w:t xml:space="preserve"> </w:t>
      </w:r>
    </w:p>
    <w:p w14:paraId="6B59DE9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发包单位（甲方</w:t>
      </w:r>
      <w:r>
        <w:rPr>
          <w:rFonts w:hint="eastAsia" w:ascii="仿宋" w:hAnsi="仿宋" w:eastAsia="仿宋" w:cs="仿宋"/>
          <w:spacing w:val="-1"/>
          <w:sz w:val="22"/>
          <w:szCs w:val="22"/>
        </w:rPr>
        <w:t>）：</w:t>
      </w:r>
      <w:r>
        <w:rPr>
          <w:rFonts w:hint="eastAsia" w:ascii="仿宋" w:hAnsi="仿宋" w:eastAsia="仿宋" w:cs="仿宋"/>
          <w:sz w:val="22"/>
          <w:szCs w:val="22"/>
          <w:u w:val="single" w:color="auto"/>
        </w:rPr>
        <w:t xml:space="preserve">                         </w:t>
      </w:r>
    </w:p>
    <w:p w14:paraId="3CA85BF5">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承包单位（乙方）：</w:t>
      </w:r>
      <w:r>
        <w:rPr>
          <w:rFonts w:hint="eastAsia" w:ascii="仿宋" w:hAnsi="仿宋" w:eastAsia="仿宋" w:cs="仿宋"/>
          <w:sz w:val="22"/>
          <w:szCs w:val="22"/>
          <w:u w:val="single" w:color="auto"/>
        </w:rPr>
        <w:t xml:space="preserve">                         </w:t>
      </w:r>
    </w:p>
    <w:p w14:paraId="7CCCD9A7">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为了规范建设市场，确保建设工程高效，优质</w:t>
      </w:r>
      <w:r>
        <w:rPr>
          <w:rFonts w:hint="eastAsia" w:ascii="仿宋" w:hAnsi="仿宋" w:eastAsia="仿宋" w:cs="仿宋"/>
          <w:spacing w:val="-10"/>
          <w:sz w:val="22"/>
          <w:szCs w:val="22"/>
        </w:rPr>
        <w:t>，按时竣工投产，遵照国家建设部，监察部《关</w:t>
      </w:r>
      <w:r>
        <w:rPr>
          <w:rFonts w:hint="eastAsia" w:ascii="仿宋" w:hAnsi="仿宋" w:eastAsia="仿宋" w:cs="仿宋"/>
          <w:sz w:val="22"/>
          <w:szCs w:val="22"/>
        </w:rPr>
        <w:t xml:space="preserve"> </w:t>
      </w:r>
      <w:r>
        <w:rPr>
          <w:rFonts w:hint="eastAsia" w:ascii="仿宋" w:hAnsi="仿宋" w:eastAsia="仿宋" w:cs="仿宋"/>
          <w:spacing w:val="-4"/>
          <w:sz w:val="22"/>
          <w:szCs w:val="22"/>
        </w:rPr>
        <w:t>于在工程建设中深入开展反对腐败和反对不正当竞争的通知》精神，坚决执行《反</w:t>
      </w:r>
      <w:r>
        <w:rPr>
          <w:rFonts w:hint="eastAsia" w:ascii="仿宋" w:hAnsi="仿宋" w:eastAsia="仿宋" w:cs="仿宋"/>
          <w:spacing w:val="-5"/>
          <w:sz w:val="22"/>
          <w:szCs w:val="22"/>
        </w:rPr>
        <w:t>对不正当竞争</w:t>
      </w:r>
    </w:p>
    <w:p w14:paraId="0CE851CA">
      <w:pPr>
        <w:keepNext w:val="0"/>
        <w:keepLines w:val="0"/>
        <w:pageBreakBefore w:val="0"/>
        <w:widowControl/>
        <w:kinsoku/>
        <w:wordWrap/>
        <w:overflowPunct/>
        <w:topLinePunct w:val="0"/>
        <w:autoSpaceDE/>
        <w:autoSpaceDN/>
        <w:bidi w:val="0"/>
        <w:adjustRightInd/>
        <w:snapToGrid/>
        <w:spacing w:line="360" w:lineRule="auto"/>
        <w:ind w:left="0" w:right="0" w:firstLine="396" w:firstLineChars="200"/>
        <w:textAlignment w:val="auto"/>
        <w:rPr>
          <w:rFonts w:hint="eastAsia" w:ascii="仿宋" w:hAnsi="仿宋" w:eastAsia="仿宋" w:cs="仿宋"/>
          <w:sz w:val="22"/>
          <w:szCs w:val="22"/>
        </w:rPr>
      </w:pPr>
      <w:r>
        <w:rPr>
          <w:rFonts w:hint="eastAsia" w:ascii="仿宋" w:hAnsi="仿宋" w:eastAsia="仿宋" w:cs="仿宋"/>
          <w:spacing w:val="-11"/>
          <w:sz w:val="22"/>
          <w:szCs w:val="22"/>
        </w:rPr>
        <w:t>法》、《建筑法》、《招标投标法》等有关法律法规和政策，经甲</w:t>
      </w:r>
      <w:r>
        <w:rPr>
          <w:rFonts w:hint="eastAsia" w:ascii="仿宋" w:hAnsi="仿宋" w:eastAsia="仿宋" w:cs="仿宋"/>
          <w:spacing w:val="-12"/>
          <w:sz w:val="22"/>
          <w:szCs w:val="22"/>
        </w:rPr>
        <w:t>乙双方同意，</w:t>
      </w: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"https://www.diyifanwen.com/fanwen/xieyishu/" </w:instrText>
      </w:r>
      <w:r>
        <w:rPr>
          <w:rFonts w:hint="eastAsia" w:ascii="仿宋" w:hAnsi="仿宋" w:eastAsia="仿宋" w:cs="仿宋"/>
          <w:sz w:val="22"/>
          <w:szCs w:val="22"/>
        </w:rPr>
        <w:fldChar w:fldCharType="separate"/>
      </w:r>
      <w:r>
        <w:rPr>
          <w:rFonts w:hint="eastAsia" w:ascii="仿宋" w:hAnsi="仿宋" w:eastAsia="仿宋" w:cs="仿宋"/>
          <w:spacing w:val="-12"/>
          <w:sz w:val="22"/>
          <w:szCs w:val="22"/>
        </w:rPr>
        <w:t>特签订建设工程 廉</w:t>
      </w:r>
      <w:r>
        <w:rPr>
          <w:rFonts w:hint="eastAsia" w:ascii="仿宋" w:hAnsi="仿宋" w:eastAsia="仿宋" w:cs="仿宋"/>
          <w:spacing w:val="-12"/>
          <w:sz w:val="22"/>
          <w:szCs w:val="22"/>
        </w:rPr>
        <w:fldChar w:fldCharType="end"/>
      </w:r>
      <w:r>
        <w:rPr>
          <w:rFonts w:hint="eastAsia" w:ascii="仿宋" w:hAnsi="仿宋" w:eastAsia="仿宋" w:cs="仿宋"/>
          <w:sz w:val="22"/>
          <w:szCs w:val="22"/>
        </w:rPr>
        <w:t xml:space="preserve"> </w:t>
      </w: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"https://www.diyifanwen.com/fanwen/xieyishu/" </w:instrText>
      </w:r>
      <w:r>
        <w:rPr>
          <w:rFonts w:hint="eastAsia" w:ascii="仿宋" w:hAnsi="仿宋" w:eastAsia="仿宋" w:cs="仿宋"/>
          <w:sz w:val="22"/>
          <w:szCs w:val="22"/>
        </w:rPr>
        <w:fldChar w:fldCharType="separate"/>
      </w:r>
      <w:r>
        <w:rPr>
          <w:rFonts w:hint="eastAsia" w:ascii="仿宋" w:hAnsi="仿宋" w:eastAsia="仿宋" w:cs="仿宋"/>
          <w:spacing w:val="-5"/>
          <w:sz w:val="22"/>
          <w:szCs w:val="22"/>
        </w:rPr>
        <w:t>洁协议书</w:t>
      </w:r>
      <w:r>
        <w:rPr>
          <w:rFonts w:hint="eastAsia" w:ascii="仿宋" w:hAnsi="仿宋" w:eastAsia="仿宋" w:cs="仿宋"/>
          <w:spacing w:val="-5"/>
          <w:sz w:val="22"/>
          <w:szCs w:val="22"/>
        </w:rPr>
        <w:fldChar w:fldCharType="end"/>
      </w:r>
      <w:r>
        <w:rPr>
          <w:rFonts w:hint="eastAsia" w:ascii="仿宋" w:hAnsi="仿宋" w:eastAsia="仿宋" w:cs="仿宋"/>
          <w:spacing w:val="-5"/>
          <w:sz w:val="22"/>
          <w:szCs w:val="22"/>
        </w:rPr>
        <w:t>。</w:t>
      </w:r>
    </w:p>
    <w:p w14:paraId="48F81E3C">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一、严格遵守党纪国法和各项政策规定，将廉政建设和廉洁从业的各项要求贯</w:t>
      </w:r>
      <w:r>
        <w:rPr>
          <w:rFonts w:hint="eastAsia" w:ascii="仿宋" w:hAnsi="仿宋" w:eastAsia="仿宋" w:cs="仿宋"/>
          <w:spacing w:val="-5"/>
          <w:sz w:val="22"/>
          <w:szCs w:val="22"/>
        </w:rPr>
        <w:t>彻始终，廉洁</w:t>
      </w:r>
      <w:r>
        <w:rPr>
          <w:rFonts w:hint="eastAsia" w:ascii="仿宋" w:hAnsi="仿宋" w:eastAsia="仿宋" w:cs="仿宋"/>
          <w:sz w:val="22"/>
          <w:szCs w:val="22"/>
        </w:rPr>
        <w:t xml:space="preserve"> </w:t>
      </w:r>
      <w:r>
        <w:rPr>
          <w:rFonts w:hint="eastAsia" w:ascii="仿宋" w:hAnsi="仿宋" w:eastAsia="仿宋" w:cs="仿宋"/>
          <w:spacing w:val="-4"/>
          <w:sz w:val="22"/>
          <w:szCs w:val="22"/>
        </w:rPr>
        <w:t>自律，加强监督，保证将工程建设成廉洁工程。</w:t>
      </w:r>
    </w:p>
    <w:p w14:paraId="09A91196">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二、严格遵守职业道德，坚持公开、公正、公平的原则，依法合规参与竞争，努力推进诚</w:t>
      </w:r>
      <w:r>
        <w:rPr>
          <w:rFonts w:hint="eastAsia" w:ascii="仿宋" w:hAnsi="仿宋" w:eastAsia="仿宋" w:cs="仿宋"/>
          <w:spacing w:val="86"/>
          <w:sz w:val="22"/>
          <w:szCs w:val="22"/>
        </w:rPr>
        <w:t xml:space="preserve"> </w:t>
      </w:r>
      <w:r>
        <w:rPr>
          <w:rFonts w:hint="eastAsia" w:ascii="仿宋" w:hAnsi="仿宋" w:eastAsia="仿宋" w:cs="仿宋"/>
          <w:spacing w:val="-9"/>
          <w:sz w:val="22"/>
          <w:szCs w:val="22"/>
        </w:rPr>
        <w:t>信</w:t>
      </w:r>
      <w:r>
        <w:rPr>
          <w:rFonts w:hint="eastAsia" w:ascii="仿宋" w:hAnsi="仿宋" w:eastAsia="仿宋" w:cs="仿宋"/>
          <w:sz w:val="22"/>
          <w:szCs w:val="22"/>
        </w:rPr>
        <w:t xml:space="preserve"> </w:t>
      </w:r>
      <w:r>
        <w:rPr>
          <w:rFonts w:hint="eastAsia" w:ascii="仿宋" w:hAnsi="仿宋" w:eastAsia="仿宋" w:cs="仿宋"/>
          <w:spacing w:val="-4"/>
          <w:sz w:val="22"/>
          <w:szCs w:val="22"/>
        </w:rPr>
        <w:t>建设，决不从事任何不正当竞争和任何违法违</w:t>
      </w:r>
      <w:r>
        <w:rPr>
          <w:rFonts w:hint="eastAsia" w:ascii="仿宋" w:hAnsi="仿宋" w:eastAsia="仿宋" w:cs="仿宋"/>
          <w:spacing w:val="-5"/>
          <w:sz w:val="22"/>
          <w:szCs w:val="22"/>
        </w:rPr>
        <w:t>纪行为。</w:t>
      </w:r>
    </w:p>
    <w:p w14:paraId="3ACE9B2A">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三、甲方有责任向乙方施工单位介绍本单位的有关廉政建设的各项制度和规定。</w:t>
      </w:r>
    </w:p>
    <w:p w14:paraId="38BFD409">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四、甲方有责任对本单位工程项目人员进行廉政教育；督促甲方人员严格遵守本单位制度</w:t>
      </w:r>
      <w:r>
        <w:rPr>
          <w:rFonts w:hint="eastAsia" w:ascii="仿宋" w:hAnsi="仿宋" w:eastAsia="仿宋" w:cs="仿宋"/>
          <w:spacing w:val="66"/>
          <w:sz w:val="22"/>
          <w:szCs w:val="22"/>
        </w:rPr>
        <w:t xml:space="preserve"> </w:t>
      </w:r>
      <w:r>
        <w:rPr>
          <w:rFonts w:hint="eastAsia" w:ascii="仿宋" w:hAnsi="仿宋" w:eastAsia="仿宋" w:cs="仿宋"/>
          <w:spacing w:val="-9"/>
          <w:sz w:val="22"/>
          <w:szCs w:val="22"/>
        </w:rPr>
        <w:t>和</w:t>
      </w:r>
      <w:r>
        <w:rPr>
          <w:rFonts w:hint="eastAsia" w:ascii="仿宋" w:hAnsi="仿宋" w:eastAsia="仿宋" w:cs="仿宋"/>
          <w:sz w:val="22"/>
          <w:szCs w:val="22"/>
        </w:rPr>
        <w:t xml:space="preserve"> </w:t>
      </w:r>
      <w:r>
        <w:rPr>
          <w:rFonts w:hint="eastAsia" w:ascii="仿宋" w:hAnsi="仿宋" w:eastAsia="仿宋" w:cs="仿宋"/>
          <w:spacing w:val="-9"/>
          <w:sz w:val="22"/>
          <w:szCs w:val="22"/>
        </w:rPr>
        <w:t>在工程项目建设中保持廉洁的若干规定，如发现有违反规定的，除给予当事人批评教育外，应视情</w:t>
      </w:r>
      <w:r>
        <w:rPr>
          <w:rFonts w:hint="eastAsia" w:ascii="仿宋" w:hAnsi="仿宋" w:eastAsia="仿宋" w:cs="仿宋"/>
          <w:sz w:val="22"/>
          <w:szCs w:val="22"/>
        </w:rPr>
        <w:t xml:space="preserve"> </w:t>
      </w:r>
      <w:r>
        <w:rPr>
          <w:rFonts w:hint="eastAsia" w:ascii="仿宋" w:hAnsi="仿宋" w:eastAsia="仿宋" w:cs="仿宋"/>
          <w:spacing w:val="-4"/>
          <w:sz w:val="22"/>
          <w:szCs w:val="22"/>
        </w:rPr>
        <w:t>节轻重，后果大小给予相应的经济处罚或纪律处分。</w:t>
      </w:r>
    </w:p>
    <w:p w14:paraId="0DC5545C">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五、甲方人员参加乙方组织的各种会议和活动，须经主管领导同意，甲方人员不得</w:t>
      </w:r>
      <w:r>
        <w:rPr>
          <w:rFonts w:hint="eastAsia" w:ascii="仿宋" w:hAnsi="仿宋" w:eastAsia="仿宋" w:cs="仿宋"/>
          <w:spacing w:val="-5"/>
          <w:sz w:val="22"/>
          <w:szCs w:val="22"/>
        </w:rPr>
        <w:t>接受乙方</w:t>
      </w:r>
      <w:r>
        <w:rPr>
          <w:rFonts w:hint="eastAsia" w:ascii="仿宋" w:hAnsi="仿宋" w:eastAsia="仿宋" w:cs="仿宋"/>
          <w:sz w:val="22"/>
          <w:szCs w:val="22"/>
        </w:rPr>
        <w:t xml:space="preserve"> </w:t>
      </w:r>
      <w:r>
        <w:rPr>
          <w:rFonts w:hint="eastAsia" w:ascii="仿宋" w:hAnsi="仿宋" w:eastAsia="仿宋" w:cs="仿宋"/>
          <w:spacing w:val="-4"/>
          <w:sz w:val="22"/>
          <w:szCs w:val="22"/>
        </w:rPr>
        <w:t>赠送的礼品，礼金和有价证券，难以拒收的，必须按有关规定登记上</w:t>
      </w:r>
      <w:r>
        <w:rPr>
          <w:rFonts w:hint="eastAsia" w:ascii="仿宋" w:hAnsi="仿宋" w:eastAsia="仿宋" w:cs="仿宋"/>
          <w:spacing w:val="-5"/>
          <w:sz w:val="22"/>
          <w:szCs w:val="22"/>
        </w:rPr>
        <w:t>交。</w:t>
      </w:r>
    </w:p>
    <w:p w14:paraId="4458A780">
      <w:pPr>
        <w:keepNext w:val="0"/>
        <w:keepLines w:val="0"/>
        <w:pageBreakBefore w:val="0"/>
        <w:widowControl/>
        <w:kinsoku/>
        <w:wordWrap/>
        <w:overflowPunct/>
        <w:topLinePunct w:val="0"/>
        <w:autoSpaceDE/>
        <w:autoSpaceDN/>
        <w:bidi w:val="0"/>
        <w:adjustRightInd/>
        <w:snapToGrid/>
        <w:spacing w:line="360" w:lineRule="auto"/>
        <w:ind w:left="0" w:right="0" w:firstLine="408" w:firstLineChars="200"/>
        <w:textAlignment w:val="auto"/>
        <w:rPr>
          <w:rFonts w:hint="eastAsia" w:ascii="仿宋" w:hAnsi="仿宋" w:eastAsia="仿宋" w:cs="仿宋"/>
          <w:sz w:val="22"/>
          <w:szCs w:val="22"/>
        </w:rPr>
      </w:pPr>
      <w:r>
        <w:rPr>
          <w:rFonts w:hint="eastAsia" w:ascii="仿宋" w:hAnsi="仿宋" w:eastAsia="仿宋" w:cs="仿宋"/>
          <w:spacing w:val="-8"/>
          <w:sz w:val="22"/>
          <w:szCs w:val="22"/>
        </w:rPr>
        <w:t>六、甲方人员在工程建设项目中发现乙方单位有不廉洁的行为，应及</w:t>
      </w:r>
      <w:r>
        <w:rPr>
          <w:rFonts w:hint="eastAsia" w:ascii="仿宋" w:hAnsi="仿宋" w:eastAsia="仿宋" w:cs="仿宋"/>
          <w:spacing w:val="-9"/>
          <w:sz w:val="22"/>
          <w:szCs w:val="22"/>
        </w:rPr>
        <w:t>时采取措施，终止其</w:t>
      </w:r>
      <w:r>
        <w:rPr>
          <w:rFonts w:hint="eastAsia" w:ascii="仿宋" w:hAnsi="仿宋" w:eastAsia="仿宋" w:cs="仿宋"/>
          <w:spacing w:val="58"/>
          <w:sz w:val="22"/>
          <w:szCs w:val="22"/>
        </w:rPr>
        <w:t xml:space="preserve"> </w:t>
      </w:r>
      <w:r>
        <w:rPr>
          <w:rFonts w:hint="eastAsia" w:ascii="仿宋" w:hAnsi="仿宋" w:eastAsia="仿宋" w:cs="仿宋"/>
          <w:spacing w:val="-9"/>
          <w:sz w:val="22"/>
          <w:szCs w:val="22"/>
        </w:rPr>
        <w:t>不</w:t>
      </w:r>
      <w:r>
        <w:rPr>
          <w:rFonts w:hint="eastAsia" w:ascii="仿宋" w:hAnsi="仿宋" w:eastAsia="仿宋" w:cs="仿宋"/>
          <w:sz w:val="22"/>
          <w:szCs w:val="22"/>
        </w:rPr>
        <w:t xml:space="preserve"> </w:t>
      </w:r>
      <w:r>
        <w:rPr>
          <w:rFonts w:hint="eastAsia" w:ascii="仿宋" w:hAnsi="仿宋" w:eastAsia="仿宋" w:cs="仿宋"/>
          <w:spacing w:val="-4"/>
          <w:sz w:val="22"/>
          <w:szCs w:val="22"/>
        </w:rPr>
        <w:t>廉洁行为的继续发生，并报告主管领导。</w:t>
      </w:r>
    </w:p>
    <w:p w14:paraId="2DCD3777">
      <w:pPr>
        <w:keepNext w:val="0"/>
        <w:keepLines w:val="0"/>
        <w:pageBreakBefore w:val="0"/>
        <w:widowControl/>
        <w:kinsoku/>
        <w:wordWrap/>
        <w:overflowPunct/>
        <w:topLinePunct w:val="0"/>
        <w:autoSpaceDE/>
        <w:autoSpaceDN/>
        <w:bidi w:val="0"/>
        <w:adjustRightInd/>
        <w:snapToGrid/>
        <w:spacing w:line="360" w:lineRule="auto"/>
        <w:ind w:left="0" w:right="0" w:firstLine="412" w:firstLineChars="200"/>
        <w:jc w:val="right"/>
        <w:textAlignment w:val="auto"/>
        <w:rPr>
          <w:rFonts w:hint="eastAsia" w:ascii="仿宋" w:hAnsi="仿宋" w:eastAsia="仿宋" w:cs="仿宋"/>
          <w:sz w:val="22"/>
          <w:szCs w:val="22"/>
        </w:rPr>
      </w:pPr>
      <w:r>
        <w:rPr>
          <w:rFonts w:hint="eastAsia" w:ascii="仿宋" w:hAnsi="仿宋" w:eastAsia="仿宋" w:cs="仿宋"/>
          <w:spacing w:val="-7"/>
          <w:sz w:val="22"/>
          <w:szCs w:val="22"/>
        </w:rPr>
        <w:t>七、乙方有权了解甲方单位有关廉政建设的各项制度和</w:t>
      </w:r>
      <w:r>
        <w:rPr>
          <w:rFonts w:hint="eastAsia" w:ascii="仿宋" w:hAnsi="仿宋" w:eastAsia="仿宋" w:cs="仿宋"/>
          <w:spacing w:val="-8"/>
          <w:sz w:val="22"/>
          <w:szCs w:val="22"/>
        </w:rPr>
        <w:t>规定，支持甲方执行有关规定和制度。</w:t>
      </w:r>
    </w:p>
    <w:p w14:paraId="09D3AFA8">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八、乙方有责任对本单位工程项目人员进行廉政教育按时出席甲方召集的</w:t>
      </w:r>
      <w:r>
        <w:rPr>
          <w:rFonts w:hint="eastAsia" w:ascii="仿宋" w:hAnsi="仿宋" w:eastAsia="仿宋" w:cs="仿宋"/>
          <w:spacing w:val="-5"/>
          <w:sz w:val="22"/>
          <w:szCs w:val="22"/>
        </w:rPr>
        <w:t>有关会议。</w:t>
      </w:r>
    </w:p>
    <w:p w14:paraId="481ABB8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九、乙方不得以任何名义宴请甲方人员或向甲方人员赠送礼品，礼金</w:t>
      </w:r>
      <w:r>
        <w:rPr>
          <w:rFonts w:hint="eastAsia" w:ascii="仿宋" w:hAnsi="仿宋" w:eastAsia="仿宋" w:cs="仿宋"/>
          <w:spacing w:val="-5"/>
          <w:sz w:val="22"/>
          <w:szCs w:val="22"/>
        </w:rPr>
        <w:t>及各种有价证券，如乙</w:t>
      </w:r>
      <w:r>
        <w:rPr>
          <w:rFonts w:hint="eastAsia" w:ascii="仿宋" w:hAnsi="仿宋" w:eastAsia="仿宋" w:cs="仿宋"/>
          <w:sz w:val="22"/>
          <w:szCs w:val="22"/>
        </w:rPr>
        <w:t xml:space="preserve"> </w:t>
      </w:r>
      <w:r>
        <w:rPr>
          <w:rFonts w:hint="eastAsia" w:ascii="仿宋" w:hAnsi="仿宋" w:eastAsia="仿宋" w:cs="仿宋"/>
          <w:spacing w:val="-9"/>
          <w:sz w:val="22"/>
          <w:szCs w:val="22"/>
        </w:rPr>
        <w:t>方违反，根据具体情况和造成的后果，甲方有权向有关部门提出对乙方的依法处罚，直至终止</w:t>
      </w:r>
      <w:r>
        <w:rPr>
          <w:rFonts w:hint="eastAsia" w:ascii="仿宋" w:hAnsi="仿宋" w:eastAsia="仿宋" w:cs="仿宋"/>
          <w:spacing w:val="-10"/>
          <w:sz w:val="22"/>
          <w:szCs w:val="22"/>
        </w:rPr>
        <w:t>工程</w:t>
      </w:r>
      <w:r>
        <w:rPr>
          <w:rFonts w:hint="eastAsia" w:ascii="仿宋" w:hAnsi="仿宋" w:eastAsia="仿宋" w:cs="仿宋"/>
          <w:sz w:val="22"/>
          <w:szCs w:val="22"/>
        </w:rPr>
        <w:t xml:space="preserve"> </w:t>
      </w:r>
      <w:r>
        <w:rPr>
          <w:rFonts w:hint="eastAsia" w:ascii="仿宋" w:hAnsi="仿宋" w:eastAsia="仿宋" w:cs="仿宋"/>
          <w:spacing w:val="-4"/>
          <w:sz w:val="22"/>
          <w:szCs w:val="22"/>
        </w:rPr>
        <w:t>合同，由此给甲方单位造成的损失均由乙方单位承</w:t>
      </w:r>
      <w:r>
        <w:rPr>
          <w:rFonts w:hint="eastAsia" w:ascii="仿宋" w:hAnsi="仿宋" w:eastAsia="仿宋" w:cs="仿宋"/>
          <w:spacing w:val="-5"/>
          <w:sz w:val="22"/>
          <w:szCs w:val="22"/>
        </w:rPr>
        <w:t>担。</w:t>
      </w:r>
    </w:p>
    <w:p w14:paraId="02BED8E1">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十、乙方在工程项目建设中贿赂甲方人员，被检察机关立案查处的，甲方有权</w:t>
      </w:r>
      <w:r>
        <w:rPr>
          <w:rFonts w:hint="eastAsia" w:ascii="仿宋" w:hAnsi="仿宋" w:eastAsia="仿宋" w:cs="仿宋"/>
          <w:spacing w:val="-5"/>
          <w:sz w:val="22"/>
          <w:szCs w:val="22"/>
        </w:rPr>
        <w:t>取消或终止工</w:t>
      </w:r>
      <w:r>
        <w:rPr>
          <w:rFonts w:hint="eastAsia" w:ascii="仿宋" w:hAnsi="仿宋" w:eastAsia="仿宋" w:cs="仿宋"/>
          <w:sz w:val="22"/>
          <w:szCs w:val="22"/>
        </w:rPr>
        <w:t xml:space="preserve"> </w:t>
      </w:r>
      <w:r>
        <w:rPr>
          <w:rFonts w:hint="eastAsia" w:ascii="仿宋" w:hAnsi="仿宋" w:eastAsia="仿宋" w:cs="仿宋"/>
          <w:sz w:val="22"/>
          <w:szCs w:val="22"/>
        </w:rPr>
        <w:fldChar w:fldCharType="begin"/>
      </w:r>
      <w:r>
        <w:rPr>
          <w:rFonts w:hint="eastAsia" w:ascii="仿宋" w:hAnsi="仿宋" w:eastAsia="仿宋" w:cs="仿宋"/>
          <w:sz w:val="22"/>
          <w:szCs w:val="22"/>
        </w:rPr>
        <w:instrText xml:space="preserve"> HYPERLINK "https://www.diyifanwen.com/fanwen/shigonghetong/" </w:instrText>
      </w:r>
      <w:r>
        <w:rPr>
          <w:rFonts w:hint="eastAsia" w:ascii="仿宋" w:hAnsi="仿宋" w:eastAsia="仿宋" w:cs="仿宋"/>
          <w:sz w:val="22"/>
          <w:szCs w:val="22"/>
        </w:rPr>
        <w:fldChar w:fldCharType="separate"/>
      </w:r>
      <w:r>
        <w:rPr>
          <w:rFonts w:hint="eastAsia" w:ascii="仿宋" w:hAnsi="仿宋" w:eastAsia="仿宋" w:cs="仿宋"/>
          <w:spacing w:val="-4"/>
          <w:sz w:val="22"/>
          <w:szCs w:val="22"/>
        </w:rPr>
        <w:t>程项目施工合同</w:t>
      </w:r>
      <w:r>
        <w:rPr>
          <w:rFonts w:hint="eastAsia" w:ascii="仿宋" w:hAnsi="仿宋" w:eastAsia="仿宋" w:cs="仿宋"/>
          <w:spacing w:val="-4"/>
          <w:sz w:val="22"/>
          <w:szCs w:val="22"/>
        </w:rPr>
        <w:fldChar w:fldCharType="end"/>
      </w:r>
      <w:r>
        <w:rPr>
          <w:rFonts w:hint="eastAsia" w:ascii="仿宋" w:hAnsi="仿宋" w:eastAsia="仿宋" w:cs="仿宋"/>
          <w:spacing w:val="-4"/>
          <w:sz w:val="22"/>
          <w:szCs w:val="22"/>
        </w:rPr>
        <w:t>，由此给甲方单位造成的损失均由乙方单位承担，并向甲方单位承担经济赔</w:t>
      </w:r>
      <w:r>
        <w:rPr>
          <w:rFonts w:hint="eastAsia" w:ascii="仿宋" w:hAnsi="仿宋" w:eastAsia="仿宋" w:cs="仿宋"/>
          <w:spacing w:val="-5"/>
          <w:sz w:val="22"/>
          <w:szCs w:val="22"/>
        </w:rPr>
        <w:t>偿责</w:t>
      </w:r>
      <w:r>
        <w:rPr>
          <w:rFonts w:hint="eastAsia" w:ascii="仿宋" w:hAnsi="仿宋" w:eastAsia="仿宋" w:cs="仿宋"/>
          <w:spacing w:val="-4"/>
          <w:sz w:val="22"/>
          <w:szCs w:val="22"/>
        </w:rPr>
        <w:t>任。</w:t>
      </w:r>
    </w:p>
    <w:p w14:paraId="5F68DE02">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十一、乙方在工程项目建设中发现甲方人员有不廉洁的行为，应及时采取措施</w:t>
      </w:r>
      <w:r>
        <w:rPr>
          <w:rFonts w:hint="eastAsia" w:ascii="仿宋" w:hAnsi="仿宋" w:eastAsia="仿宋" w:cs="仿宋"/>
          <w:spacing w:val="-5"/>
          <w:sz w:val="22"/>
          <w:szCs w:val="22"/>
        </w:rPr>
        <w:t>，终止其不廉</w:t>
      </w:r>
      <w:r>
        <w:rPr>
          <w:rFonts w:hint="eastAsia" w:ascii="仿宋" w:hAnsi="仿宋" w:eastAsia="仿宋" w:cs="仿宋"/>
          <w:sz w:val="22"/>
          <w:szCs w:val="22"/>
        </w:rPr>
        <w:t xml:space="preserve"> </w:t>
      </w:r>
      <w:r>
        <w:rPr>
          <w:rFonts w:hint="eastAsia" w:ascii="仿宋" w:hAnsi="仿宋" w:eastAsia="仿宋" w:cs="仿宋"/>
          <w:spacing w:val="-3"/>
          <w:sz w:val="22"/>
          <w:szCs w:val="22"/>
        </w:rPr>
        <w:t>洁行为的继续发生，并及时告知甲方单位主管领导；情节严重的可向上级有关部门投诉或举</w:t>
      </w:r>
      <w:r>
        <w:rPr>
          <w:rFonts w:hint="eastAsia" w:ascii="仿宋" w:hAnsi="仿宋" w:eastAsia="仿宋" w:cs="仿宋"/>
          <w:spacing w:val="-4"/>
          <w:sz w:val="22"/>
          <w:szCs w:val="22"/>
        </w:rPr>
        <w:t>报。</w:t>
      </w:r>
    </w:p>
    <w:p w14:paraId="2BF963D7">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十二、本协议使用时间：本工程发包、建设、竣工验收全</w:t>
      </w:r>
      <w:r>
        <w:rPr>
          <w:rFonts w:hint="eastAsia" w:ascii="仿宋" w:hAnsi="仿宋" w:eastAsia="仿宋" w:cs="仿宋"/>
          <w:spacing w:val="-5"/>
          <w:sz w:val="22"/>
          <w:szCs w:val="22"/>
        </w:rPr>
        <w:t>过程</w:t>
      </w:r>
    </w:p>
    <w:p w14:paraId="2434CEE0">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十三、甲乙双方愿意接受建设主管部门，纪检监察部门，检察部门对本协议执行情况的监督</w:t>
      </w:r>
      <w:r>
        <w:rPr>
          <w:rFonts w:hint="eastAsia" w:ascii="仿宋" w:hAnsi="仿宋" w:eastAsia="仿宋" w:cs="仿宋"/>
          <w:sz w:val="22"/>
          <w:szCs w:val="22"/>
        </w:rPr>
        <w:t xml:space="preserve"> </w:t>
      </w:r>
      <w:r>
        <w:rPr>
          <w:rFonts w:hint="eastAsia" w:ascii="仿宋" w:hAnsi="仿宋" w:eastAsia="仿宋" w:cs="仿宋"/>
          <w:spacing w:val="-4"/>
          <w:sz w:val="22"/>
          <w:szCs w:val="22"/>
        </w:rPr>
        <w:t>检查直到处罚。</w:t>
      </w:r>
    </w:p>
    <w:p w14:paraId="51E59A33">
      <w:pPr>
        <w:keepNext w:val="0"/>
        <w:keepLines w:val="0"/>
        <w:pageBreakBefore w:val="0"/>
        <w:widowControl/>
        <w:kinsoku/>
        <w:wordWrap/>
        <w:overflowPunct/>
        <w:topLinePunct w:val="0"/>
        <w:autoSpaceDE/>
        <w:autoSpaceDN/>
        <w:bidi w:val="0"/>
        <w:adjustRightInd/>
        <w:snapToGrid/>
        <w:spacing w:line="360" w:lineRule="auto"/>
        <w:ind w:left="0" w:right="0" w:firstLine="428" w:firstLineChars="200"/>
        <w:textAlignment w:val="auto"/>
        <w:rPr>
          <w:rFonts w:hint="eastAsia" w:ascii="仿宋" w:hAnsi="仿宋" w:eastAsia="仿宋" w:cs="仿宋"/>
          <w:sz w:val="22"/>
          <w:szCs w:val="22"/>
        </w:rPr>
      </w:pPr>
      <w:r>
        <w:rPr>
          <w:rFonts w:hint="eastAsia" w:ascii="仿宋" w:hAnsi="仿宋" w:eastAsia="仿宋" w:cs="仿宋"/>
          <w:spacing w:val="-3"/>
          <w:sz w:val="22"/>
          <w:szCs w:val="22"/>
        </w:rPr>
        <w:t>十四、本协议一式</w:t>
      </w:r>
      <w:r>
        <w:rPr>
          <w:rFonts w:hint="eastAsia" w:ascii="仿宋" w:hAnsi="仿宋" w:eastAsia="仿宋" w:cs="仿宋"/>
          <w:spacing w:val="24"/>
          <w:sz w:val="22"/>
          <w:szCs w:val="22"/>
          <w:u w:val="single" w:color="auto"/>
        </w:rPr>
        <w:t xml:space="preserve">    </w:t>
      </w:r>
      <w:r>
        <w:rPr>
          <w:rFonts w:hint="eastAsia" w:ascii="仿宋" w:hAnsi="仿宋" w:eastAsia="仿宋" w:cs="仿宋"/>
          <w:spacing w:val="-101"/>
          <w:sz w:val="22"/>
          <w:szCs w:val="22"/>
        </w:rPr>
        <w:t xml:space="preserve"> </w:t>
      </w:r>
      <w:r>
        <w:rPr>
          <w:rFonts w:hint="eastAsia" w:ascii="仿宋" w:hAnsi="仿宋" w:eastAsia="仿宋" w:cs="仿宋"/>
          <w:spacing w:val="-3"/>
          <w:sz w:val="22"/>
          <w:szCs w:val="22"/>
        </w:rPr>
        <w:t>份，甲乙双方各执</w:t>
      </w:r>
      <w:r>
        <w:rPr>
          <w:rFonts w:hint="eastAsia" w:ascii="仿宋" w:hAnsi="仿宋" w:eastAsia="仿宋" w:cs="仿宋"/>
          <w:spacing w:val="34"/>
          <w:sz w:val="22"/>
          <w:szCs w:val="22"/>
          <w:u w:val="single" w:color="auto"/>
        </w:rPr>
        <w:t xml:space="preserve">   </w:t>
      </w:r>
      <w:r>
        <w:rPr>
          <w:rFonts w:hint="eastAsia" w:ascii="仿宋" w:hAnsi="仿宋" w:eastAsia="仿宋" w:cs="仿宋"/>
          <w:spacing w:val="-101"/>
          <w:sz w:val="22"/>
          <w:szCs w:val="22"/>
        </w:rPr>
        <w:t xml:space="preserve"> </w:t>
      </w:r>
      <w:r>
        <w:rPr>
          <w:rFonts w:hint="eastAsia" w:ascii="仿宋" w:hAnsi="仿宋" w:eastAsia="仿宋" w:cs="仿宋"/>
          <w:spacing w:val="-3"/>
          <w:sz w:val="22"/>
          <w:szCs w:val="22"/>
        </w:rPr>
        <w:t>份，</w:t>
      </w:r>
    </w:p>
    <w:p w14:paraId="47C05122">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3E5C213B">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265685BE">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3CBD735F">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43B45D70">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7936F0FC">
      <w:pPr>
        <w:keepNext w:val="0"/>
        <w:keepLines w:val="0"/>
        <w:pageBreakBefore w:val="0"/>
        <w:widowControl/>
        <w:kinsoku/>
        <w:wordWrap/>
        <w:overflowPunct/>
        <w:topLinePunct w:val="0"/>
        <w:autoSpaceDE/>
        <w:autoSpaceDN/>
        <w:bidi w:val="0"/>
        <w:adjustRightInd/>
        <w:snapToGrid/>
        <w:spacing w:line="360" w:lineRule="auto"/>
        <w:ind w:left="0" w:right="0" w:firstLine="404" w:firstLineChars="200"/>
        <w:textAlignment w:val="auto"/>
        <w:rPr>
          <w:rFonts w:hint="eastAsia" w:ascii="仿宋" w:hAnsi="仿宋" w:eastAsia="仿宋" w:cs="仿宋"/>
          <w:sz w:val="22"/>
          <w:szCs w:val="22"/>
        </w:rPr>
      </w:pPr>
      <w:r>
        <w:rPr>
          <w:rFonts w:hint="eastAsia" w:ascii="仿宋" w:hAnsi="仿宋" w:eastAsia="仿宋" w:cs="仿宋"/>
          <w:spacing w:val="-9"/>
          <w:sz w:val="22"/>
          <w:szCs w:val="22"/>
        </w:rPr>
        <w:t>甲方（盖章</w:t>
      </w:r>
      <w:r>
        <w:rPr>
          <w:rFonts w:hint="eastAsia" w:ascii="仿宋" w:hAnsi="仿宋" w:eastAsia="仿宋" w:cs="仿宋"/>
          <w:spacing w:val="-3"/>
          <w:sz w:val="22"/>
          <w:szCs w:val="22"/>
        </w:rPr>
        <w:t>）：</w:t>
      </w:r>
      <w:r>
        <w:rPr>
          <w:rFonts w:hint="eastAsia" w:ascii="仿宋" w:hAnsi="仿宋" w:eastAsia="仿宋" w:cs="仿宋"/>
          <w:spacing w:val="3"/>
          <w:sz w:val="22"/>
          <w:szCs w:val="22"/>
          <w:u w:val="single" w:color="auto"/>
        </w:rPr>
        <w:t xml:space="preserve">                      </w:t>
      </w:r>
      <w:r>
        <w:rPr>
          <w:rFonts w:hint="eastAsia" w:ascii="仿宋" w:hAnsi="仿宋" w:eastAsia="仿宋" w:cs="仿宋"/>
          <w:spacing w:val="13"/>
          <w:sz w:val="22"/>
          <w:szCs w:val="22"/>
        </w:rPr>
        <w:t xml:space="preserve">  </w:t>
      </w:r>
      <w:r>
        <w:rPr>
          <w:rFonts w:hint="eastAsia" w:ascii="仿宋" w:hAnsi="仿宋" w:eastAsia="仿宋" w:cs="仿宋"/>
          <w:spacing w:val="-9"/>
          <w:sz w:val="22"/>
          <w:szCs w:val="22"/>
        </w:rPr>
        <w:t>乙方（盖章</w:t>
      </w:r>
      <w:r>
        <w:rPr>
          <w:rFonts w:hint="eastAsia" w:ascii="仿宋" w:hAnsi="仿宋" w:eastAsia="仿宋" w:cs="仿宋"/>
          <w:spacing w:val="-3"/>
          <w:sz w:val="22"/>
          <w:szCs w:val="22"/>
        </w:rPr>
        <w:t>）：</w:t>
      </w:r>
      <w:r>
        <w:rPr>
          <w:rFonts w:hint="eastAsia" w:ascii="仿宋" w:hAnsi="仿宋" w:eastAsia="仿宋" w:cs="仿宋"/>
          <w:spacing w:val="2"/>
          <w:sz w:val="22"/>
          <w:szCs w:val="22"/>
          <w:u w:val="single" w:color="auto"/>
        </w:rPr>
        <w:t xml:space="preserve">                        </w:t>
      </w:r>
      <w:r>
        <w:rPr>
          <w:rFonts w:hint="eastAsia" w:ascii="仿宋" w:hAnsi="仿宋" w:eastAsia="仿宋" w:cs="仿宋"/>
          <w:spacing w:val="13"/>
          <w:sz w:val="22"/>
          <w:szCs w:val="22"/>
        </w:rPr>
        <w:t xml:space="preserve"> </w:t>
      </w:r>
      <w:r>
        <w:rPr>
          <w:rFonts w:hint="eastAsia" w:ascii="仿宋" w:hAnsi="仿宋" w:eastAsia="仿宋" w:cs="仿宋"/>
          <w:spacing w:val="-3"/>
          <w:sz w:val="22"/>
          <w:szCs w:val="22"/>
        </w:rPr>
        <w:t>法人代表（签字</w:t>
      </w:r>
      <w:r>
        <w:rPr>
          <w:rFonts w:hint="eastAsia" w:ascii="仿宋" w:hAnsi="仿宋" w:eastAsia="仿宋" w:cs="仿宋"/>
          <w:spacing w:val="-5"/>
          <w:sz w:val="22"/>
          <w:szCs w:val="22"/>
        </w:rPr>
        <w:t>）：</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 xml:space="preserve">   </w:t>
      </w:r>
      <w:r>
        <w:rPr>
          <w:rFonts w:hint="eastAsia" w:ascii="仿宋" w:hAnsi="仿宋" w:eastAsia="仿宋" w:cs="仿宋"/>
          <w:spacing w:val="-3"/>
          <w:sz w:val="22"/>
          <w:szCs w:val="22"/>
        </w:rPr>
        <w:t>法人代表（签字</w:t>
      </w:r>
      <w:r>
        <w:rPr>
          <w:rFonts w:hint="eastAsia" w:ascii="仿宋" w:hAnsi="仿宋" w:eastAsia="仿宋" w:cs="仿宋"/>
          <w:spacing w:val="-5"/>
          <w:sz w:val="22"/>
          <w:szCs w:val="22"/>
        </w:rPr>
        <w:t>）：</w:t>
      </w:r>
      <w:r>
        <w:rPr>
          <w:rFonts w:hint="eastAsia" w:ascii="仿宋" w:hAnsi="仿宋" w:eastAsia="仿宋" w:cs="仿宋"/>
          <w:sz w:val="22"/>
          <w:szCs w:val="22"/>
          <w:u w:val="single" w:color="auto"/>
        </w:rPr>
        <w:t xml:space="preserve">                  </w:t>
      </w:r>
    </w:p>
    <w:p w14:paraId="2DB0B561">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64085327">
      <w:pPr>
        <w:keepNext w:val="0"/>
        <w:keepLines w:val="0"/>
        <w:pageBreakBefore w:val="0"/>
        <w:widowControl/>
        <w:kinsoku/>
        <w:wordWrap/>
        <w:overflowPunct/>
        <w:topLinePunct w:val="0"/>
        <w:autoSpaceDE/>
        <w:autoSpaceDN/>
        <w:bidi w:val="0"/>
        <w:adjustRightInd/>
        <w:snapToGrid/>
        <w:spacing w:line="360" w:lineRule="auto"/>
        <w:ind w:left="0" w:right="0" w:firstLine="408" w:firstLineChars="200"/>
        <w:textAlignment w:val="auto"/>
        <w:rPr>
          <w:rFonts w:hint="eastAsia" w:ascii="仿宋" w:hAnsi="仿宋" w:eastAsia="仿宋" w:cs="仿宋"/>
          <w:b/>
          <w:bCs/>
          <w:spacing w:val="-3"/>
          <w:sz w:val="22"/>
          <w:szCs w:val="22"/>
        </w:rPr>
      </w:pPr>
      <w:r>
        <w:rPr>
          <w:rFonts w:hint="eastAsia" w:ascii="仿宋" w:hAnsi="仿宋" w:eastAsia="仿宋" w:cs="仿宋"/>
          <w:spacing w:val="-8"/>
          <w:sz w:val="22"/>
          <w:szCs w:val="22"/>
        </w:rPr>
        <w:t>年</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1"/>
          <w:sz w:val="22"/>
          <w:szCs w:val="22"/>
        </w:rPr>
        <w:t xml:space="preserve"> </w:t>
      </w:r>
      <w:r>
        <w:rPr>
          <w:rFonts w:hint="eastAsia" w:ascii="仿宋" w:hAnsi="仿宋" w:eastAsia="仿宋" w:cs="仿宋"/>
          <w:spacing w:val="-8"/>
          <w:sz w:val="22"/>
          <w:szCs w:val="22"/>
        </w:rPr>
        <w:t>月</w:t>
      </w:r>
      <w:r>
        <w:rPr>
          <w:rFonts w:hint="eastAsia" w:ascii="仿宋" w:hAnsi="仿宋" w:eastAsia="仿宋" w:cs="仿宋"/>
          <w:spacing w:val="21"/>
          <w:sz w:val="22"/>
          <w:szCs w:val="22"/>
          <w:u w:val="single" w:color="auto"/>
        </w:rPr>
        <w:t xml:space="preserve">     </w:t>
      </w:r>
      <w:r>
        <w:rPr>
          <w:rFonts w:hint="eastAsia" w:ascii="仿宋" w:hAnsi="仿宋" w:eastAsia="仿宋" w:cs="仿宋"/>
          <w:spacing w:val="-58"/>
          <w:sz w:val="22"/>
          <w:szCs w:val="22"/>
        </w:rPr>
        <w:t xml:space="preserve"> </w:t>
      </w:r>
      <w:r>
        <w:rPr>
          <w:rFonts w:hint="eastAsia" w:ascii="仿宋" w:hAnsi="仿宋" w:eastAsia="仿宋" w:cs="仿宋"/>
          <w:spacing w:val="-8"/>
          <w:sz w:val="22"/>
          <w:szCs w:val="22"/>
        </w:rPr>
        <w:t xml:space="preserve">日                   </w:t>
      </w:r>
      <w:r>
        <w:rPr>
          <w:rFonts w:hint="eastAsia" w:ascii="仿宋" w:hAnsi="仿宋" w:eastAsia="仿宋" w:cs="仿宋"/>
          <w:sz w:val="22"/>
          <w:szCs w:val="22"/>
          <w:u w:val="single" w:color="auto"/>
        </w:rPr>
        <w:t xml:space="preserve">       </w:t>
      </w:r>
      <w:r>
        <w:rPr>
          <w:rFonts w:hint="eastAsia" w:ascii="仿宋" w:hAnsi="仿宋" w:eastAsia="仿宋" w:cs="仿宋"/>
          <w:spacing w:val="-101"/>
          <w:sz w:val="22"/>
          <w:szCs w:val="22"/>
        </w:rPr>
        <w:t xml:space="preserve"> </w:t>
      </w:r>
      <w:r>
        <w:rPr>
          <w:rFonts w:hint="eastAsia" w:ascii="仿宋" w:hAnsi="仿宋" w:eastAsia="仿宋" w:cs="仿宋"/>
          <w:spacing w:val="-9"/>
          <w:sz w:val="22"/>
          <w:szCs w:val="22"/>
        </w:rPr>
        <w:t>年</w:t>
      </w:r>
      <w:r>
        <w:rPr>
          <w:rFonts w:hint="eastAsia" w:ascii="仿宋" w:hAnsi="仿宋" w:eastAsia="仿宋" w:cs="仿宋"/>
          <w:spacing w:val="2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9"/>
          <w:sz w:val="22"/>
          <w:szCs w:val="22"/>
        </w:rPr>
        <w:t>月</w:t>
      </w:r>
      <w:r>
        <w:rPr>
          <w:rFonts w:hint="eastAsia" w:ascii="仿宋" w:hAnsi="仿宋" w:eastAsia="仿宋" w:cs="仿宋"/>
          <w:spacing w:val="22"/>
          <w:sz w:val="22"/>
          <w:szCs w:val="22"/>
          <w:u w:val="single" w:color="auto"/>
        </w:rPr>
        <w:t xml:space="preserve">     </w:t>
      </w:r>
      <w:r>
        <w:rPr>
          <w:rFonts w:hint="eastAsia" w:ascii="仿宋" w:hAnsi="仿宋" w:eastAsia="仿宋" w:cs="仿宋"/>
          <w:spacing w:val="-63"/>
          <w:sz w:val="22"/>
          <w:szCs w:val="22"/>
        </w:rPr>
        <w:t xml:space="preserve"> </w:t>
      </w:r>
      <w:r>
        <w:rPr>
          <w:rFonts w:hint="eastAsia" w:ascii="仿宋" w:hAnsi="仿宋" w:eastAsia="仿宋" w:cs="仿宋"/>
          <w:spacing w:val="-9"/>
          <w:sz w:val="22"/>
          <w:szCs w:val="22"/>
        </w:rPr>
        <w:t>日</w:t>
      </w:r>
      <w:r>
        <w:rPr>
          <w:rFonts w:hint="eastAsia" w:ascii="仿宋" w:hAnsi="仿宋" w:eastAsia="仿宋" w:cs="仿宋"/>
          <w:b/>
          <w:bCs/>
          <w:spacing w:val="-3"/>
          <w:sz w:val="22"/>
          <w:szCs w:val="22"/>
        </w:rPr>
        <w:br w:type="page"/>
      </w:r>
    </w:p>
    <w:p w14:paraId="645E7B10">
      <w:pPr>
        <w:keepNext w:val="0"/>
        <w:keepLines w:val="0"/>
        <w:pageBreakBefore w:val="0"/>
        <w:widowControl/>
        <w:kinsoku/>
        <w:wordWrap/>
        <w:overflowPunct/>
        <w:topLinePunct w:val="0"/>
        <w:autoSpaceDE/>
        <w:autoSpaceDN/>
        <w:bidi w:val="0"/>
        <w:adjustRightInd/>
        <w:snapToGrid/>
        <w:spacing w:line="360" w:lineRule="auto"/>
        <w:ind w:left="0" w:right="0" w:firstLine="430" w:firstLineChars="200"/>
        <w:jc w:val="center"/>
        <w:textAlignment w:val="auto"/>
        <w:outlineLvl w:val="2"/>
        <w:rPr>
          <w:rFonts w:hint="eastAsia" w:ascii="仿宋" w:hAnsi="仿宋" w:eastAsia="仿宋" w:cs="仿宋"/>
          <w:sz w:val="22"/>
          <w:szCs w:val="22"/>
        </w:rPr>
      </w:pPr>
      <w:r>
        <w:rPr>
          <w:rFonts w:hint="eastAsia" w:ascii="仿宋" w:hAnsi="仿宋" w:eastAsia="仿宋" w:cs="仿宋"/>
          <w:b/>
          <w:bCs/>
          <w:spacing w:val="-3"/>
          <w:sz w:val="22"/>
          <w:szCs w:val="22"/>
        </w:rPr>
        <w:t>工程项目扬尘污染防治承诺书</w:t>
      </w:r>
    </w:p>
    <w:p w14:paraId="04BE81E7">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7E84B067">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357EADBF">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我单位作为工程施工总承包单位，对本项目扬尘防治工作做出以下郑重</w:t>
      </w:r>
      <w:r>
        <w:rPr>
          <w:rFonts w:hint="eastAsia" w:ascii="仿宋" w:hAnsi="仿宋" w:eastAsia="仿宋" w:cs="仿宋"/>
          <w:spacing w:val="-5"/>
          <w:sz w:val="22"/>
          <w:szCs w:val="22"/>
        </w:rPr>
        <w:t>承诺：</w:t>
      </w:r>
    </w:p>
    <w:p w14:paraId="5D151FE3">
      <w:pPr>
        <w:keepNext w:val="0"/>
        <w:keepLines w:val="0"/>
        <w:pageBreakBefore w:val="0"/>
        <w:widowControl/>
        <w:kinsoku/>
        <w:wordWrap/>
        <w:overflowPunct/>
        <w:topLinePunct w:val="0"/>
        <w:autoSpaceDE/>
        <w:autoSpaceDN/>
        <w:bidi w:val="0"/>
        <w:adjustRightInd/>
        <w:snapToGrid/>
        <w:spacing w:line="360" w:lineRule="auto"/>
        <w:ind w:left="0" w:right="0" w:firstLine="400" w:firstLineChars="200"/>
        <w:textAlignment w:val="auto"/>
        <w:rPr>
          <w:rFonts w:hint="eastAsia" w:ascii="仿宋" w:hAnsi="仿宋" w:eastAsia="仿宋" w:cs="仿宋"/>
          <w:sz w:val="22"/>
          <w:szCs w:val="22"/>
        </w:rPr>
      </w:pPr>
      <w:r>
        <w:rPr>
          <w:rFonts w:hint="eastAsia" w:ascii="仿宋" w:hAnsi="仿宋" w:eastAsia="仿宋" w:cs="仿宋"/>
          <w:spacing w:val="-10"/>
          <w:sz w:val="22"/>
          <w:szCs w:val="22"/>
        </w:rPr>
        <w:t>一、认真贯彻执行大气污染防治的法律法规及昌吉市建设工程质量安全服务中心《2019年 打</w:t>
      </w:r>
      <w:r>
        <w:rPr>
          <w:rFonts w:hint="eastAsia" w:ascii="仿宋" w:hAnsi="仿宋" w:eastAsia="仿宋" w:cs="仿宋"/>
          <w:spacing w:val="3"/>
          <w:sz w:val="22"/>
          <w:szCs w:val="22"/>
        </w:rPr>
        <w:t xml:space="preserve">   </w:t>
      </w:r>
      <w:r>
        <w:rPr>
          <w:rFonts w:hint="eastAsia" w:ascii="仿宋" w:hAnsi="仿宋" w:eastAsia="仿宋" w:cs="仿宋"/>
          <w:spacing w:val="-4"/>
          <w:sz w:val="22"/>
          <w:szCs w:val="22"/>
        </w:rPr>
        <w:t>赢蓝天保卫战施工扬尘污染防治专项方案》，认真履行扬尘治理责任，严格执行“八个百分百”</w:t>
      </w:r>
      <w:r>
        <w:rPr>
          <w:rFonts w:hint="eastAsia" w:ascii="仿宋" w:hAnsi="仿宋" w:eastAsia="仿宋" w:cs="仿宋"/>
          <w:sz w:val="22"/>
          <w:szCs w:val="22"/>
        </w:rPr>
        <w:t xml:space="preserve"> </w:t>
      </w:r>
      <w:r>
        <w:rPr>
          <w:rFonts w:hint="eastAsia" w:ascii="仿宋" w:hAnsi="仿宋" w:eastAsia="仿宋" w:cs="仿宋"/>
          <w:spacing w:val="-13"/>
          <w:sz w:val="22"/>
          <w:szCs w:val="22"/>
        </w:rPr>
        <w:t>施工扬尘防治工作标准和要求，落实“六个落实”管理要求，全面加强本项目施工扬尘控制与管理。</w:t>
      </w:r>
    </w:p>
    <w:p w14:paraId="626759A7">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二、加强对扬尘工作防治的管理，建立本项目扬尘治理责任制，</w:t>
      </w:r>
      <w:r>
        <w:rPr>
          <w:rFonts w:hint="eastAsia" w:ascii="仿宋" w:hAnsi="仿宋" w:eastAsia="仿宋" w:cs="仿宋"/>
          <w:spacing w:val="-6"/>
          <w:sz w:val="22"/>
          <w:szCs w:val="22"/>
        </w:rPr>
        <w:t>明确项目领导班子、相关人</w:t>
      </w:r>
      <w:r>
        <w:rPr>
          <w:rFonts w:hint="eastAsia" w:ascii="仿宋" w:hAnsi="仿宋" w:eastAsia="仿宋" w:cs="仿宋"/>
          <w:sz w:val="22"/>
          <w:szCs w:val="22"/>
        </w:rPr>
        <w:t xml:space="preserve"> </w:t>
      </w:r>
      <w:r>
        <w:rPr>
          <w:rFonts w:hint="eastAsia" w:ascii="仿宋" w:hAnsi="仿宋" w:eastAsia="仿宋" w:cs="仿宋"/>
          <w:spacing w:val="-2"/>
          <w:sz w:val="22"/>
          <w:szCs w:val="22"/>
        </w:rPr>
        <w:t>员及各分包单位的扬尘防治责任，并严格检查考核，确保</w:t>
      </w:r>
      <w:r>
        <w:rPr>
          <w:rFonts w:hint="eastAsia" w:ascii="仿宋" w:hAnsi="仿宋" w:eastAsia="仿宋" w:cs="仿宋"/>
          <w:spacing w:val="-3"/>
          <w:sz w:val="22"/>
          <w:szCs w:val="22"/>
        </w:rPr>
        <w:t>扬尘治理任务、责任落到实处。</w:t>
      </w:r>
    </w:p>
    <w:p w14:paraId="16EF553C">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三、根据本项目可能发生的扬尘情况，组织编制施工扬尘防治专项方案，</w:t>
      </w:r>
      <w:r>
        <w:rPr>
          <w:rFonts w:hint="eastAsia" w:ascii="仿宋" w:hAnsi="仿宋" w:eastAsia="仿宋" w:cs="仿宋"/>
          <w:spacing w:val="-6"/>
          <w:sz w:val="22"/>
          <w:szCs w:val="22"/>
        </w:rPr>
        <w:t>报建设行政主管部</w:t>
      </w:r>
      <w:r>
        <w:rPr>
          <w:rFonts w:hint="eastAsia" w:ascii="仿宋" w:hAnsi="仿宋" w:eastAsia="仿宋" w:cs="仿宋"/>
          <w:sz w:val="22"/>
          <w:szCs w:val="22"/>
        </w:rPr>
        <w:t xml:space="preserve"> </w:t>
      </w:r>
      <w:r>
        <w:rPr>
          <w:rFonts w:hint="eastAsia" w:ascii="仿宋" w:hAnsi="仿宋" w:eastAsia="仿宋" w:cs="仿宋"/>
          <w:spacing w:val="-7"/>
          <w:sz w:val="22"/>
          <w:szCs w:val="22"/>
        </w:rPr>
        <w:t>门备案，并认真组织实施。</w:t>
      </w:r>
    </w:p>
    <w:p w14:paraId="1EDA953C">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四、在施工现场出入口设立扬尘治理公示监督牌，标明项目名称、建设单位、施工单位、监</w:t>
      </w:r>
      <w:r>
        <w:rPr>
          <w:rFonts w:hint="eastAsia" w:ascii="仿宋" w:hAnsi="仿宋" w:eastAsia="仿宋" w:cs="仿宋"/>
          <w:spacing w:val="11"/>
          <w:sz w:val="22"/>
          <w:szCs w:val="22"/>
        </w:rPr>
        <w:t xml:space="preserve"> </w:t>
      </w:r>
      <w:r>
        <w:rPr>
          <w:rFonts w:hint="eastAsia" w:ascii="仿宋" w:hAnsi="仿宋" w:eastAsia="仿宋" w:cs="仿宋"/>
          <w:spacing w:val="-4"/>
          <w:sz w:val="22"/>
          <w:szCs w:val="22"/>
        </w:rPr>
        <w:t>理单位、施工工期、项目经理、联系电话、监督举报电话等内容，自觉接受社</w:t>
      </w:r>
      <w:r>
        <w:rPr>
          <w:rFonts w:hint="eastAsia" w:ascii="仿宋" w:hAnsi="仿宋" w:eastAsia="仿宋" w:cs="仿宋"/>
          <w:spacing w:val="-5"/>
          <w:sz w:val="22"/>
          <w:szCs w:val="22"/>
        </w:rPr>
        <w:t>会监督。</w:t>
      </w:r>
    </w:p>
    <w:p w14:paraId="34B7E54A">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五、配备洒水设备，配备现场保洁员，专门负责现场洒水降尘和</w:t>
      </w:r>
      <w:r>
        <w:rPr>
          <w:rFonts w:hint="eastAsia" w:ascii="仿宋" w:hAnsi="仿宋" w:eastAsia="仿宋" w:cs="仿宋"/>
          <w:spacing w:val="-6"/>
          <w:sz w:val="22"/>
          <w:szCs w:val="22"/>
        </w:rPr>
        <w:t>扬尘垃圾清扫，保持现场环</w:t>
      </w:r>
      <w:r>
        <w:rPr>
          <w:rFonts w:hint="eastAsia" w:ascii="仿宋" w:hAnsi="仿宋" w:eastAsia="仿宋" w:cs="仿宋"/>
          <w:sz w:val="22"/>
          <w:szCs w:val="22"/>
        </w:rPr>
        <w:t xml:space="preserve"> </w:t>
      </w:r>
      <w:r>
        <w:rPr>
          <w:rFonts w:hint="eastAsia" w:ascii="仿宋" w:hAnsi="仿宋" w:eastAsia="仿宋" w:cs="仿宋"/>
          <w:spacing w:val="-3"/>
          <w:sz w:val="22"/>
          <w:szCs w:val="22"/>
        </w:rPr>
        <w:t>境卫生整洁。</w:t>
      </w:r>
    </w:p>
    <w:p w14:paraId="55B6DED6">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rPr>
          <w:rFonts w:hint="eastAsia" w:ascii="仿宋" w:hAnsi="仿宋" w:eastAsia="仿宋" w:cs="仿宋"/>
          <w:sz w:val="22"/>
          <w:szCs w:val="22"/>
        </w:rPr>
      </w:pPr>
      <w:r>
        <w:rPr>
          <w:rFonts w:hint="eastAsia" w:ascii="仿宋" w:hAnsi="仿宋" w:eastAsia="仿宋" w:cs="仿宋"/>
          <w:spacing w:val="-4"/>
          <w:sz w:val="22"/>
          <w:szCs w:val="22"/>
        </w:rPr>
        <w:t>六、重污染天气或五级以上大风天气，不进行拆除作业、土方开挖、回填及清运</w:t>
      </w:r>
      <w:r>
        <w:rPr>
          <w:rFonts w:hint="eastAsia" w:ascii="仿宋" w:hAnsi="仿宋" w:eastAsia="仿宋" w:cs="仿宋"/>
          <w:spacing w:val="-5"/>
          <w:sz w:val="22"/>
          <w:szCs w:val="22"/>
        </w:rPr>
        <w:t>作业。</w:t>
      </w:r>
    </w:p>
    <w:p w14:paraId="2892D35B">
      <w:pPr>
        <w:keepNext w:val="0"/>
        <w:keepLines w:val="0"/>
        <w:pageBreakBefore w:val="0"/>
        <w:widowControl/>
        <w:kinsoku/>
        <w:wordWrap/>
        <w:overflowPunct/>
        <w:topLinePunct w:val="0"/>
        <w:autoSpaceDE/>
        <w:autoSpaceDN/>
        <w:bidi w:val="0"/>
        <w:adjustRightInd/>
        <w:snapToGrid/>
        <w:spacing w:line="360" w:lineRule="auto"/>
        <w:ind w:left="0" w:right="0" w:firstLine="420" w:firstLineChars="200"/>
        <w:textAlignment w:val="auto"/>
        <w:rPr>
          <w:rFonts w:hint="eastAsia" w:ascii="仿宋" w:hAnsi="仿宋" w:eastAsia="仿宋" w:cs="仿宋"/>
          <w:sz w:val="22"/>
          <w:szCs w:val="22"/>
        </w:rPr>
      </w:pPr>
      <w:r>
        <w:rPr>
          <w:rFonts w:hint="eastAsia" w:ascii="仿宋" w:hAnsi="仿宋" w:eastAsia="仿宋" w:cs="仿宋"/>
          <w:spacing w:val="-5"/>
          <w:sz w:val="22"/>
          <w:szCs w:val="22"/>
        </w:rPr>
        <w:t>七、自觉接受当地建设行政主管部门及有关部门的监督检查，对检查提出的</w:t>
      </w:r>
      <w:r>
        <w:rPr>
          <w:rFonts w:hint="eastAsia" w:ascii="仿宋" w:hAnsi="仿宋" w:eastAsia="仿宋" w:cs="仿宋"/>
          <w:spacing w:val="-6"/>
          <w:sz w:val="22"/>
          <w:szCs w:val="22"/>
        </w:rPr>
        <w:t>问题，确保在最</w:t>
      </w:r>
      <w:r>
        <w:rPr>
          <w:rFonts w:hint="eastAsia" w:ascii="仿宋" w:hAnsi="仿宋" w:eastAsia="仿宋" w:cs="仿宋"/>
          <w:sz w:val="22"/>
          <w:szCs w:val="22"/>
        </w:rPr>
        <w:t xml:space="preserve"> </w:t>
      </w:r>
      <w:r>
        <w:rPr>
          <w:rFonts w:hint="eastAsia" w:ascii="仿宋" w:hAnsi="仿宋" w:eastAsia="仿宋" w:cs="仿宋"/>
          <w:spacing w:val="-5"/>
          <w:sz w:val="22"/>
          <w:szCs w:val="22"/>
        </w:rPr>
        <w:t>短时间内整改到位。</w:t>
      </w:r>
    </w:p>
    <w:p w14:paraId="4DC37223">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19D9085E">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05132DD6">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0F3F69ED">
      <w:pPr>
        <w:keepNext w:val="0"/>
        <w:keepLines w:val="0"/>
        <w:pageBreakBefore w:val="0"/>
        <w:widowControl/>
        <w:kinsoku/>
        <w:wordWrap/>
        <w:overflowPunct/>
        <w:topLinePunct w:val="0"/>
        <w:autoSpaceDE/>
        <w:autoSpaceDN/>
        <w:bidi w:val="0"/>
        <w:adjustRightInd/>
        <w:snapToGrid/>
        <w:spacing w:line="360" w:lineRule="auto"/>
        <w:ind w:left="0" w:right="0" w:firstLine="424" w:firstLineChars="200"/>
        <w:textAlignment w:val="auto"/>
        <w:outlineLvl w:val="0"/>
        <w:rPr>
          <w:rFonts w:hint="eastAsia" w:ascii="仿宋" w:hAnsi="仿宋" w:eastAsia="仿宋" w:cs="仿宋"/>
          <w:sz w:val="22"/>
          <w:szCs w:val="22"/>
        </w:rPr>
      </w:pPr>
      <w:r>
        <w:rPr>
          <w:rFonts w:hint="eastAsia" w:ascii="仿宋" w:hAnsi="仿宋" w:eastAsia="仿宋" w:cs="仿宋"/>
          <w:spacing w:val="-4"/>
          <w:sz w:val="22"/>
          <w:szCs w:val="22"/>
        </w:rPr>
        <w:t>承诺人（签字</w:t>
      </w:r>
      <w:r>
        <w:rPr>
          <w:rFonts w:hint="eastAsia" w:ascii="仿宋" w:hAnsi="仿宋" w:eastAsia="仿宋" w:cs="仿宋"/>
          <w:spacing w:val="1"/>
          <w:sz w:val="22"/>
          <w:szCs w:val="22"/>
        </w:rPr>
        <w:t>）：</w:t>
      </w:r>
    </w:p>
    <w:p w14:paraId="6C234F27">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25C34CD7">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47D58EAA">
      <w:pPr>
        <w:keepNext w:val="0"/>
        <w:keepLines w:val="0"/>
        <w:pageBreakBefore w:val="0"/>
        <w:widowControl/>
        <w:kinsoku/>
        <w:wordWrap/>
        <w:overflowPunct/>
        <w:topLinePunct w:val="0"/>
        <w:autoSpaceDE/>
        <w:autoSpaceDN/>
        <w:bidi w:val="0"/>
        <w:adjustRightInd/>
        <w:snapToGrid/>
        <w:spacing w:line="360" w:lineRule="auto"/>
        <w:ind w:left="0" w:right="0" w:firstLine="416" w:firstLineChars="200"/>
        <w:textAlignment w:val="auto"/>
        <w:rPr>
          <w:rFonts w:hint="eastAsia" w:ascii="仿宋" w:hAnsi="仿宋" w:eastAsia="仿宋" w:cs="仿宋"/>
          <w:sz w:val="22"/>
          <w:szCs w:val="22"/>
        </w:rPr>
      </w:pPr>
      <w:r>
        <w:rPr>
          <w:rFonts w:hint="eastAsia" w:ascii="仿宋" w:hAnsi="仿宋" w:eastAsia="仿宋" w:cs="仿宋"/>
          <w:spacing w:val="-6"/>
          <w:sz w:val="22"/>
          <w:szCs w:val="22"/>
        </w:rPr>
        <w:t>单位（盖章</w:t>
      </w:r>
      <w:r>
        <w:rPr>
          <w:rFonts w:hint="eastAsia" w:ascii="仿宋" w:hAnsi="仿宋" w:eastAsia="仿宋" w:cs="仿宋"/>
          <w:spacing w:val="-5"/>
          <w:sz w:val="22"/>
          <w:szCs w:val="22"/>
        </w:rPr>
        <w:t>）：</w:t>
      </w:r>
      <w:r>
        <w:rPr>
          <w:rFonts w:hint="eastAsia" w:ascii="仿宋" w:hAnsi="仿宋" w:eastAsia="仿宋" w:cs="仿宋"/>
          <w:sz w:val="22"/>
          <w:szCs w:val="22"/>
          <w:u w:val="single" w:color="auto"/>
        </w:rPr>
        <w:t xml:space="preserve">                       </w:t>
      </w:r>
    </w:p>
    <w:p w14:paraId="5A014F7E">
      <w:pPr>
        <w:pStyle w:val="21"/>
        <w:keepNext w:val="0"/>
        <w:keepLines w:val="0"/>
        <w:pageBreakBefore w:val="0"/>
        <w:widowControl/>
        <w:kinsoku/>
        <w:wordWrap/>
        <w:overflowPunct/>
        <w:topLinePunct w:val="0"/>
        <w:autoSpaceDE/>
        <w:autoSpaceDN/>
        <w:bidi w:val="0"/>
        <w:adjustRightInd/>
        <w:snapToGrid/>
        <w:spacing w:line="360" w:lineRule="auto"/>
        <w:ind w:left="0" w:right="0" w:firstLine="440" w:firstLineChars="200"/>
        <w:textAlignment w:val="auto"/>
        <w:rPr>
          <w:rFonts w:hint="eastAsia" w:ascii="仿宋" w:hAnsi="仿宋" w:eastAsia="仿宋" w:cs="仿宋"/>
          <w:sz w:val="22"/>
          <w:szCs w:val="22"/>
        </w:rPr>
      </w:pPr>
    </w:p>
    <w:p w14:paraId="6DED13B2">
      <w:pPr>
        <w:keepNext w:val="0"/>
        <w:keepLines w:val="0"/>
        <w:pageBreakBefore w:val="0"/>
        <w:widowControl/>
        <w:kinsoku/>
        <w:wordWrap/>
        <w:overflowPunct/>
        <w:topLinePunct w:val="0"/>
        <w:autoSpaceDE/>
        <w:autoSpaceDN/>
        <w:bidi w:val="0"/>
        <w:adjustRightInd/>
        <w:snapToGrid/>
        <w:spacing w:line="360" w:lineRule="auto"/>
        <w:ind w:left="0" w:right="0" w:firstLine="388" w:firstLineChars="200"/>
        <w:textAlignment w:val="auto"/>
        <w:rPr>
          <w:rFonts w:hint="eastAsia" w:ascii="仿宋" w:hAnsi="仿宋" w:eastAsia="仿宋" w:cs="仿宋"/>
          <w:sz w:val="22"/>
          <w:szCs w:val="22"/>
        </w:rPr>
      </w:pPr>
      <w:r>
        <w:rPr>
          <w:rFonts w:hint="eastAsia" w:ascii="仿宋" w:hAnsi="仿宋" w:eastAsia="仿宋" w:cs="仿宋"/>
          <w:spacing w:val="-13"/>
          <w:sz w:val="22"/>
          <w:szCs w:val="22"/>
        </w:rPr>
        <w:t>日期</w:t>
      </w:r>
      <w:r>
        <w:rPr>
          <w:rFonts w:hint="eastAsia" w:ascii="仿宋" w:hAnsi="仿宋" w:eastAsia="仿宋" w:cs="仿宋"/>
          <w:spacing w:val="28"/>
          <w:sz w:val="22"/>
          <w:szCs w:val="22"/>
        </w:rPr>
        <w:t xml:space="preserve"> </w:t>
      </w:r>
      <w:r>
        <w:rPr>
          <w:rFonts w:hint="eastAsia" w:ascii="仿宋" w:hAnsi="仿宋" w:eastAsia="仿宋" w:cs="仿宋"/>
          <w:spacing w:val="-13"/>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100"/>
          <w:sz w:val="22"/>
          <w:szCs w:val="22"/>
        </w:rPr>
        <w:t xml:space="preserve"> </w:t>
      </w:r>
      <w:r>
        <w:rPr>
          <w:rFonts w:hint="eastAsia" w:ascii="仿宋" w:hAnsi="仿宋" w:eastAsia="仿宋" w:cs="仿宋"/>
          <w:spacing w:val="-13"/>
          <w:sz w:val="22"/>
          <w:szCs w:val="22"/>
        </w:rPr>
        <w:t>年</w:t>
      </w:r>
      <w:r>
        <w:rPr>
          <w:rFonts w:hint="eastAsia" w:ascii="仿宋" w:hAnsi="仿宋" w:eastAsia="仿宋" w:cs="仿宋"/>
          <w:spacing w:val="2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13"/>
          <w:sz w:val="22"/>
          <w:szCs w:val="22"/>
        </w:rPr>
        <w:t>月</w:t>
      </w:r>
      <w:r>
        <w:rPr>
          <w:rFonts w:hint="eastAsia" w:ascii="仿宋" w:hAnsi="仿宋" w:eastAsia="仿宋" w:cs="仿宋"/>
          <w:spacing w:val="22"/>
          <w:sz w:val="22"/>
          <w:szCs w:val="22"/>
          <w:u w:val="single" w:color="auto"/>
        </w:rPr>
        <w:t xml:space="preserve">     </w:t>
      </w:r>
      <w:r>
        <w:rPr>
          <w:rFonts w:hint="eastAsia" w:ascii="仿宋" w:hAnsi="仿宋" w:eastAsia="仿宋" w:cs="仿宋"/>
          <w:spacing w:val="-64"/>
          <w:sz w:val="22"/>
          <w:szCs w:val="22"/>
        </w:rPr>
        <w:t xml:space="preserve"> </w:t>
      </w:r>
      <w:r>
        <w:rPr>
          <w:rFonts w:hint="eastAsia" w:ascii="仿宋" w:hAnsi="仿宋" w:eastAsia="仿宋" w:cs="仿宋"/>
          <w:spacing w:val="-13"/>
          <w:sz w:val="22"/>
          <w:szCs w:val="22"/>
        </w:rPr>
        <w:t>日</w:t>
      </w:r>
    </w:p>
    <w:p w14:paraId="27EE8830">
      <w:pPr>
        <w:rPr>
          <w:rFonts w:hint="eastAsia" w:ascii="仿宋" w:hAnsi="仿宋" w:eastAsia="仿宋" w:cs="仿宋"/>
        </w:rPr>
      </w:pPr>
      <w:r>
        <w:rPr>
          <w:rFonts w:hint="eastAsia" w:ascii="仿宋" w:hAnsi="仿宋" w:eastAsia="仿宋" w:cs="仿宋"/>
        </w:rPr>
        <w:br w:type="page"/>
      </w:r>
    </w:p>
    <w:p w14:paraId="5CDFBDCB">
      <w:pPr>
        <w:widowControl/>
        <w:spacing w:line="360" w:lineRule="auto"/>
        <w:jc w:val="center"/>
        <w:outlineLvl w:val="9"/>
        <w:rPr>
          <w:rFonts w:hint="eastAsia" w:ascii="仿宋" w:hAnsi="仿宋" w:eastAsia="仿宋" w:cs="仿宋"/>
          <w:sz w:val="44"/>
          <w:szCs w:val="44"/>
        </w:rPr>
      </w:pPr>
      <w:r>
        <w:rPr>
          <w:rFonts w:hint="eastAsia" w:ascii="仿宋" w:hAnsi="仿宋" w:eastAsia="仿宋" w:cs="仿宋"/>
          <w:b/>
          <w:sz w:val="44"/>
          <w:szCs w:val="44"/>
          <w:highlight w:val="none"/>
        </w:rPr>
        <w:t>第</w:t>
      </w:r>
      <w:bookmarkEnd w:id="79"/>
      <w:bookmarkEnd w:id="80"/>
      <w:r>
        <w:rPr>
          <w:rFonts w:hint="eastAsia" w:ascii="仿宋" w:hAnsi="仿宋" w:eastAsia="仿宋" w:cs="仿宋"/>
          <w:b/>
          <w:sz w:val="44"/>
          <w:szCs w:val="44"/>
          <w:highlight w:val="none"/>
          <w:lang w:val="en-US" w:eastAsia="zh-CN"/>
        </w:rPr>
        <w:t>五</w:t>
      </w:r>
      <w:r>
        <w:rPr>
          <w:rFonts w:hint="eastAsia" w:ascii="仿宋" w:hAnsi="仿宋" w:eastAsia="仿宋" w:cs="仿宋"/>
          <w:b/>
          <w:sz w:val="44"/>
          <w:szCs w:val="44"/>
          <w:highlight w:val="none"/>
          <w:lang w:eastAsia="zh-CN"/>
        </w:rPr>
        <w:t>章</w:t>
      </w:r>
      <w:r>
        <w:rPr>
          <w:rFonts w:hint="eastAsia" w:ascii="仿宋" w:hAnsi="仿宋" w:eastAsia="仿宋" w:cs="仿宋"/>
          <w:b/>
          <w:sz w:val="44"/>
          <w:szCs w:val="44"/>
          <w:highlight w:val="none"/>
          <w:lang w:val="en-US" w:eastAsia="zh-CN"/>
        </w:rPr>
        <w:t xml:space="preserve"> 投标文件</w:t>
      </w:r>
      <w:r>
        <w:rPr>
          <w:rFonts w:hint="eastAsia" w:ascii="仿宋" w:hAnsi="仿宋" w:eastAsia="仿宋" w:cs="仿宋"/>
          <w:b/>
          <w:sz w:val="44"/>
          <w:szCs w:val="44"/>
          <w:highlight w:val="none"/>
        </w:rPr>
        <w:t>格式</w:t>
      </w:r>
      <w:bookmarkEnd w:id="164"/>
      <w:bookmarkEnd w:id="165"/>
      <w:bookmarkEnd w:id="166"/>
    </w:p>
    <w:p w14:paraId="06A6DF3B">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ascii="仿宋" w:hAnsi="仿宋" w:eastAsia="仿宋" w:cs="仿宋"/>
          <w:b/>
          <w:bCs/>
          <w:sz w:val="32"/>
          <w:szCs w:val="32"/>
          <w:lang w:val="en-US" w:eastAsia="zh-CN"/>
        </w:rPr>
      </w:pPr>
      <w:bookmarkStart w:id="167" w:name="_Toc183264345"/>
      <w:bookmarkStart w:id="168" w:name="_Toc17854"/>
      <w:bookmarkStart w:id="169" w:name="_Toc359865677"/>
      <w:r>
        <w:rPr>
          <w:rFonts w:hint="eastAsia" w:ascii="仿宋" w:hAnsi="仿宋" w:eastAsia="仿宋" w:cs="仿宋"/>
          <w:b/>
          <w:bCs/>
          <w:sz w:val="32"/>
          <w:szCs w:val="32"/>
          <w:lang w:val="en-US" w:eastAsia="zh-CN"/>
        </w:rPr>
        <w:t>一、</w:t>
      </w:r>
      <w:bookmarkEnd w:id="167"/>
      <w:r>
        <w:rPr>
          <w:rFonts w:hint="eastAsia" w:ascii="仿宋" w:hAnsi="仿宋" w:eastAsia="仿宋" w:cs="仿宋"/>
          <w:b/>
          <w:bCs/>
          <w:sz w:val="32"/>
          <w:szCs w:val="32"/>
          <w:lang w:val="en-US" w:eastAsia="zh-CN"/>
        </w:rPr>
        <w:t>报   价   函</w:t>
      </w:r>
      <w:bookmarkEnd w:id="168"/>
      <w:bookmarkEnd w:id="169"/>
    </w:p>
    <w:p w14:paraId="286B3400">
      <w:pPr>
        <w:pStyle w:val="21"/>
        <w:spacing w:line="360" w:lineRule="auto"/>
        <w:rPr>
          <w:rFonts w:hint="eastAsia" w:ascii="仿宋" w:hAnsi="仿宋" w:eastAsia="仿宋" w:cs="仿宋"/>
          <w:highlight w:val="none"/>
        </w:rPr>
      </w:pPr>
      <w:r>
        <w:rPr>
          <w:rFonts w:hint="eastAsia" w:ascii="仿宋" w:hAnsi="仿宋" w:eastAsia="仿宋" w:cs="仿宋"/>
          <w:b/>
          <w:szCs w:val="24"/>
          <w:highlight w:val="none"/>
        </w:rPr>
        <w:t>（招标代理机构）：</w:t>
      </w:r>
    </w:p>
    <w:p w14:paraId="121B5A0E">
      <w:pPr>
        <w:pStyle w:val="21"/>
        <w:spacing w:line="360" w:lineRule="auto"/>
        <w:ind w:left="-2" w:firstLine="480"/>
        <w:rPr>
          <w:rFonts w:hint="eastAsia" w:ascii="仿宋" w:hAnsi="仿宋" w:eastAsia="仿宋" w:cs="仿宋"/>
          <w:highlight w:val="none"/>
        </w:rPr>
      </w:pPr>
      <w:r>
        <w:rPr>
          <w:rFonts w:hint="eastAsia" w:ascii="仿宋" w:hAnsi="仿宋" w:eastAsia="仿宋" w:cs="仿宋"/>
          <w:highlight w:val="none"/>
        </w:rPr>
        <w:t>经研究，我方决定参加项目编号为</w:t>
      </w:r>
      <w:r>
        <w:rPr>
          <w:rFonts w:hint="eastAsia" w:ascii="仿宋" w:hAnsi="仿宋" w:eastAsia="仿宋" w:cs="仿宋"/>
          <w:highlight w:val="none"/>
          <w:u w:val="single"/>
          <w:lang w:val="en-US" w:eastAsia="zh-CN"/>
        </w:rPr>
        <w:t xml:space="preserve">                 </w:t>
      </w:r>
      <w:r>
        <w:rPr>
          <w:rFonts w:hint="eastAsia" w:ascii="仿宋" w:hAnsi="仿宋" w:eastAsia="仿宋" w:cs="仿宋"/>
          <w:highlight w:val="none"/>
        </w:rPr>
        <w:t>的政府采购项目的竞争性磋商活动并提交响应文件，为此，我方郑重声明以下诸点，并负法律责任。</w:t>
      </w:r>
    </w:p>
    <w:p w14:paraId="097CEFBF">
      <w:pPr>
        <w:pStyle w:val="21"/>
        <w:spacing w:line="360" w:lineRule="auto"/>
        <w:ind w:left="-2" w:firstLine="480"/>
        <w:rPr>
          <w:rFonts w:hint="eastAsia" w:ascii="仿宋" w:hAnsi="仿宋" w:eastAsia="仿宋" w:cs="仿宋"/>
          <w:highlight w:val="none"/>
        </w:rPr>
      </w:pPr>
      <w:r>
        <w:rPr>
          <w:rFonts w:hint="eastAsia" w:ascii="仿宋" w:hAnsi="仿宋" w:eastAsia="仿宋" w:cs="仿宋"/>
          <w:highlight w:val="none"/>
        </w:rPr>
        <w:t>1、如果我方的响应文件被接受，我方将履行竞争性磋商文件中规定的每一项要求，并按我方响应文件及其承诺按期、保质、保量提供服务。</w:t>
      </w:r>
    </w:p>
    <w:p w14:paraId="3AE8D52A">
      <w:pPr>
        <w:pStyle w:val="21"/>
        <w:spacing w:line="360" w:lineRule="auto"/>
        <w:ind w:left="-2" w:firstLine="480"/>
        <w:outlineLvl w:val="9"/>
        <w:rPr>
          <w:rFonts w:hint="eastAsia" w:ascii="仿宋" w:hAnsi="仿宋" w:eastAsia="仿宋" w:cs="仿宋"/>
          <w:highlight w:val="none"/>
        </w:rPr>
      </w:pPr>
      <w:r>
        <w:rPr>
          <w:rFonts w:hint="eastAsia" w:ascii="仿宋" w:hAnsi="仿宋" w:eastAsia="仿宋" w:cs="仿宋"/>
          <w:highlight w:val="none"/>
          <w:lang w:val="en-US" w:eastAsia="zh-CN"/>
        </w:rPr>
        <w:t>2</w:t>
      </w:r>
      <w:r>
        <w:rPr>
          <w:rFonts w:hint="eastAsia" w:ascii="仿宋" w:hAnsi="仿宋" w:eastAsia="仿宋" w:cs="仿宋"/>
          <w:highlight w:val="none"/>
        </w:rPr>
        <w:t>、我方愿按《中华人民共和国民法典》履行自己的全部责任。</w:t>
      </w:r>
    </w:p>
    <w:p w14:paraId="6D5B7F9E">
      <w:pPr>
        <w:pStyle w:val="21"/>
        <w:spacing w:line="360" w:lineRule="auto"/>
        <w:ind w:left="-2" w:firstLine="480"/>
        <w:outlineLvl w:val="9"/>
        <w:rPr>
          <w:rFonts w:hint="eastAsia" w:ascii="仿宋" w:hAnsi="仿宋" w:eastAsia="仿宋" w:cs="仿宋"/>
          <w:highlight w:val="none"/>
        </w:rPr>
      </w:pPr>
      <w:r>
        <w:rPr>
          <w:rFonts w:hint="eastAsia" w:ascii="仿宋" w:hAnsi="仿宋" w:eastAsia="仿宋" w:cs="仿宋"/>
          <w:highlight w:val="none"/>
          <w:lang w:val="en-US" w:eastAsia="zh-CN"/>
        </w:rPr>
        <w:t>3</w:t>
      </w:r>
      <w:r>
        <w:rPr>
          <w:rFonts w:hint="eastAsia" w:ascii="仿宋" w:hAnsi="仿宋" w:eastAsia="仿宋" w:cs="仿宋"/>
          <w:highlight w:val="none"/>
        </w:rPr>
        <w:t>、我方同意按竞争性磋商文件规定交纳报价保证金并遵守贵机构有关磋商会议的各项规定。</w:t>
      </w:r>
    </w:p>
    <w:p w14:paraId="011338A3">
      <w:pPr>
        <w:pStyle w:val="21"/>
        <w:spacing w:line="360" w:lineRule="auto"/>
        <w:ind w:left="-2" w:firstLine="480"/>
        <w:outlineLvl w:val="9"/>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、我方的响应文件自</w:t>
      </w:r>
      <w:r>
        <w:rPr>
          <w:rFonts w:hint="eastAsia" w:ascii="仿宋" w:hAnsi="仿宋" w:eastAsia="仿宋" w:cs="仿宋"/>
          <w:highlight w:val="none"/>
          <w:lang w:eastAsia="zh-CN"/>
        </w:rPr>
        <w:t>响应文件递交截止</w:t>
      </w:r>
      <w:r>
        <w:rPr>
          <w:rFonts w:hint="eastAsia" w:ascii="仿宋" w:hAnsi="仿宋" w:eastAsia="仿宋" w:cs="仿宋"/>
          <w:highlight w:val="none"/>
        </w:rPr>
        <w:t>之日起有效期为</w:t>
      </w:r>
      <w:r>
        <w:rPr>
          <w:rFonts w:hint="eastAsia" w:ascii="仿宋" w:hAnsi="仿宋" w:eastAsia="仿宋" w:cs="仿宋"/>
          <w:highlight w:val="none"/>
          <w:lang w:val="en-US" w:eastAsia="zh-CN"/>
        </w:rPr>
        <w:t>9</w:t>
      </w:r>
      <w:r>
        <w:rPr>
          <w:rFonts w:hint="eastAsia" w:ascii="仿宋" w:hAnsi="仿宋" w:eastAsia="仿宋" w:cs="仿宋"/>
          <w:highlight w:val="none"/>
        </w:rPr>
        <w:t>0日历日。</w:t>
      </w:r>
    </w:p>
    <w:p w14:paraId="34DC5AB8">
      <w:pPr>
        <w:pStyle w:val="21"/>
        <w:spacing w:line="360" w:lineRule="auto"/>
        <w:ind w:left="-2" w:firstLine="480"/>
        <w:outlineLvl w:val="9"/>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、我方若未成为成交供应商，贵机构有权不做说明。</w:t>
      </w:r>
    </w:p>
    <w:p w14:paraId="2316AA9E">
      <w:pPr>
        <w:pStyle w:val="21"/>
        <w:spacing w:line="360" w:lineRule="auto"/>
        <w:ind w:left="-2" w:firstLine="480"/>
        <w:outlineLvl w:val="9"/>
        <w:rPr>
          <w:rFonts w:hint="eastAsia" w:ascii="仿宋" w:hAnsi="仿宋" w:eastAsia="仿宋" w:cs="仿宋"/>
          <w:highlight w:val="none"/>
        </w:rPr>
      </w:pPr>
    </w:p>
    <w:p w14:paraId="0B345D1C">
      <w:pPr>
        <w:pStyle w:val="21"/>
        <w:spacing w:line="360" w:lineRule="auto"/>
        <w:ind w:left="544" w:leftChars="272" w:firstLine="382"/>
        <w:outlineLvl w:val="9"/>
        <w:rPr>
          <w:rFonts w:hint="eastAsia" w:ascii="仿宋" w:hAnsi="仿宋" w:eastAsia="仿宋" w:cs="仿宋"/>
          <w:highlight w:val="none"/>
        </w:rPr>
      </w:pPr>
      <w:r>
        <w:rPr>
          <w:rFonts w:hint="eastAsia" w:ascii="仿宋" w:hAnsi="仿宋" w:eastAsia="仿宋" w:cs="仿宋"/>
          <w:highlight w:val="none"/>
        </w:rPr>
        <w:t>供应商代表姓名、职务：</w:t>
      </w:r>
    </w:p>
    <w:p w14:paraId="605040BC">
      <w:pPr>
        <w:pStyle w:val="21"/>
        <w:spacing w:line="360" w:lineRule="auto"/>
        <w:ind w:left="544" w:leftChars="272" w:firstLine="382"/>
        <w:outlineLvl w:val="9"/>
        <w:rPr>
          <w:rFonts w:hint="eastAsia" w:ascii="仿宋" w:hAnsi="仿宋" w:eastAsia="仿宋" w:cs="仿宋"/>
          <w:highlight w:val="none"/>
        </w:rPr>
      </w:pPr>
      <w:r>
        <w:rPr>
          <w:rFonts w:hint="eastAsia" w:ascii="仿宋" w:hAnsi="仿宋" w:eastAsia="仿宋" w:cs="仿宋"/>
          <w:highlight w:val="none"/>
        </w:rPr>
        <w:t>供应商单位全称（公章）</w:t>
      </w:r>
    </w:p>
    <w:p w14:paraId="00E9161B">
      <w:pPr>
        <w:pStyle w:val="21"/>
        <w:spacing w:line="360" w:lineRule="auto"/>
        <w:ind w:left="544" w:leftChars="272" w:firstLine="382"/>
        <w:outlineLvl w:val="9"/>
        <w:rPr>
          <w:rFonts w:hint="eastAsia" w:ascii="仿宋" w:hAnsi="仿宋" w:eastAsia="仿宋" w:cs="仿宋"/>
          <w:highlight w:val="none"/>
        </w:rPr>
      </w:pPr>
      <w:r>
        <w:rPr>
          <w:rFonts w:hint="eastAsia" w:ascii="仿宋" w:hAnsi="仿宋" w:eastAsia="仿宋" w:cs="仿宋"/>
          <w:highlight w:val="none"/>
          <w:lang w:val="en-US" w:eastAsia="zh-CN"/>
        </w:rPr>
        <w:t>法定代表人</w:t>
      </w:r>
      <w:r>
        <w:rPr>
          <w:rFonts w:hint="eastAsia" w:ascii="仿宋" w:hAnsi="仿宋" w:eastAsia="仿宋" w:cs="仿宋"/>
          <w:highlight w:val="none"/>
        </w:rPr>
        <w:t>或其授权代理人签字</w:t>
      </w:r>
      <w:r>
        <w:rPr>
          <w:rFonts w:hint="eastAsia" w:ascii="仿宋" w:hAnsi="仿宋" w:eastAsia="仿宋" w:cs="仿宋"/>
          <w:highlight w:val="none"/>
          <w:lang w:val="en-US" w:eastAsia="zh-CN"/>
        </w:rPr>
        <w:t>或盖章</w:t>
      </w:r>
      <w:r>
        <w:rPr>
          <w:rFonts w:hint="eastAsia" w:ascii="仿宋" w:hAnsi="仿宋" w:eastAsia="仿宋" w:cs="仿宋"/>
          <w:highlight w:val="none"/>
        </w:rPr>
        <w:t>：</w:t>
      </w:r>
    </w:p>
    <w:p w14:paraId="73F5A535">
      <w:pPr>
        <w:pStyle w:val="21"/>
        <w:spacing w:line="360" w:lineRule="auto"/>
        <w:ind w:left="544" w:leftChars="272"/>
        <w:outlineLvl w:val="9"/>
        <w:rPr>
          <w:rFonts w:hint="eastAsia" w:ascii="仿宋" w:hAnsi="仿宋" w:eastAsia="仿宋" w:cs="仿宋"/>
          <w:highlight w:val="none"/>
        </w:rPr>
      </w:pPr>
      <w:r>
        <w:rPr>
          <w:rFonts w:hint="eastAsia" w:ascii="仿宋" w:hAnsi="仿宋" w:eastAsia="仿宋" w:cs="仿宋"/>
          <w:highlight w:val="none"/>
        </w:rPr>
        <w:t xml:space="preserve">   地    址：</w:t>
      </w:r>
    </w:p>
    <w:p w14:paraId="4768F9BF">
      <w:pPr>
        <w:pStyle w:val="21"/>
        <w:spacing w:line="360" w:lineRule="auto"/>
        <w:ind w:left="544" w:leftChars="272"/>
        <w:outlineLvl w:val="9"/>
        <w:rPr>
          <w:rFonts w:hint="eastAsia" w:ascii="仿宋" w:hAnsi="仿宋" w:eastAsia="仿宋" w:cs="仿宋"/>
          <w:highlight w:val="none"/>
        </w:rPr>
      </w:pPr>
      <w:r>
        <w:rPr>
          <w:rFonts w:hint="eastAsia" w:ascii="仿宋" w:hAnsi="仿宋" w:eastAsia="仿宋" w:cs="仿宋"/>
          <w:highlight w:val="none"/>
        </w:rPr>
        <w:t xml:space="preserve">   邮政编码：</w:t>
      </w:r>
    </w:p>
    <w:p w14:paraId="6FA26D29">
      <w:pPr>
        <w:pStyle w:val="21"/>
        <w:spacing w:line="360" w:lineRule="auto"/>
        <w:ind w:left="544" w:leftChars="272"/>
        <w:outlineLvl w:val="9"/>
        <w:rPr>
          <w:rFonts w:hint="eastAsia" w:ascii="仿宋" w:hAnsi="仿宋" w:eastAsia="仿宋" w:cs="仿宋"/>
          <w:highlight w:val="none"/>
        </w:rPr>
      </w:pPr>
      <w:r>
        <w:rPr>
          <w:rFonts w:hint="eastAsia" w:ascii="仿宋" w:hAnsi="仿宋" w:eastAsia="仿宋" w:cs="仿宋"/>
          <w:highlight w:val="none"/>
        </w:rPr>
        <w:t xml:space="preserve">   电    话：</w:t>
      </w:r>
    </w:p>
    <w:p w14:paraId="787125BB">
      <w:pPr>
        <w:pStyle w:val="21"/>
        <w:spacing w:line="360" w:lineRule="auto"/>
        <w:ind w:left="544" w:leftChars="272"/>
        <w:outlineLvl w:val="9"/>
        <w:rPr>
          <w:rFonts w:hint="eastAsia" w:ascii="仿宋" w:hAnsi="仿宋" w:eastAsia="仿宋" w:cs="仿宋"/>
          <w:highlight w:val="none"/>
        </w:rPr>
      </w:pPr>
      <w:r>
        <w:rPr>
          <w:rFonts w:hint="eastAsia" w:ascii="仿宋" w:hAnsi="仿宋" w:eastAsia="仿宋" w:cs="仿宋"/>
          <w:highlight w:val="none"/>
        </w:rPr>
        <w:t xml:space="preserve">   传    真：</w:t>
      </w:r>
    </w:p>
    <w:p w14:paraId="5314D68F">
      <w:pPr>
        <w:pStyle w:val="21"/>
        <w:spacing w:line="360" w:lineRule="auto"/>
        <w:ind w:left="544" w:leftChars="272"/>
        <w:outlineLvl w:val="9"/>
        <w:rPr>
          <w:rFonts w:hint="eastAsia" w:ascii="仿宋" w:hAnsi="仿宋" w:eastAsia="仿宋" w:cs="仿宋"/>
          <w:highlight w:val="none"/>
        </w:rPr>
      </w:pPr>
    </w:p>
    <w:p w14:paraId="4FA269E3">
      <w:pPr>
        <w:pStyle w:val="21"/>
        <w:spacing w:line="360" w:lineRule="auto"/>
        <w:ind w:firstLine="6000" w:firstLineChars="2500"/>
        <w:outlineLvl w:val="9"/>
        <w:rPr>
          <w:rFonts w:hint="eastAsia" w:ascii="仿宋" w:hAnsi="仿宋" w:eastAsia="仿宋" w:cs="仿宋"/>
          <w:highlight w:val="none"/>
        </w:rPr>
      </w:pPr>
      <w:r>
        <w:rPr>
          <w:rFonts w:hint="eastAsia" w:ascii="仿宋" w:hAnsi="仿宋" w:eastAsia="仿宋" w:cs="仿宋"/>
          <w:highlight w:val="none"/>
        </w:rPr>
        <w:t>年   月   日</w:t>
      </w:r>
    </w:p>
    <w:p w14:paraId="48FAA245">
      <w:pPr>
        <w:outlineLvl w:val="9"/>
        <w:rPr>
          <w:rFonts w:hint="eastAsia" w:ascii="仿宋" w:hAnsi="仿宋" w:eastAsia="仿宋" w:cs="仿宋"/>
          <w:b/>
          <w:bCs/>
          <w:sz w:val="32"/>
          <w:szCs w:val="32"/>
          <w:lang w:val="en-US" w:eastAsia="zh-CN"/>
        </w:rPr>
      </w:pPr>
      <w:bookmarkStart w:id="170" w:name="_Toc18242"/>
      <w:bookmarkStart w:id="171" w:name="_Toc183264346"/>
      <w:bookmarkStart w:id="172" w:name="_Toc359865678"/>
      <w:r>
        <w:rPr>
          <w:rFonts w:hint="eastAsia" w:ascii="仿宋" w:hAnsi="仿宋" w:eastAsia="仿宋" w:cs="仿宋"/>
          <w:b/>
          <w:bCs/>
          <w:sz w:val="32"/>
          <w:szCs w:val="32"/>
          <w:lang w:val="en-US" w:eastAsia="zh-CN"/>
        </w:rPr>
        <w:br w:type="page"/>
      </w:r>
    </w:p>
    <w:p w14:paraId="7A5A8D97">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二、法定代表人授权委托书</w:t>
      </w:r>
      <w:bookmarkEnd w:id="170"/>
    </w:p>
    <w:p w14:paraId="1ECB2256">
      <w:pPr>
        <w:pStyle w:val="44"/>
        <w:widowControl/>
        <w:spacing w:before="0" w:beforeAutospacing="0" w:after="240" w:afterAutospacing="0" w:line="360" w:lineRule="auto"/>
        <w:ind w:firstLine="420"/>
        <w:jc w:val="center"/>
        <w:outlineLvl w:val="9"/>
        <w:rPr>
          <w:rFonts w:hint="eastAsia" w:ascii="仿宋" w:hAnsi="仿宋" w:eastAsia="仿宋" w:cs="仿宋"/>
          <w:b/>
          <w:kern w:val="2"/>
          <w:sz w:val="24"/>
          <w:szCs w:val="24"/>
        </w:rPr>
      </w:pPr>
      <w:r>
        <w:rPr>
          <w:rFonts w:hint="eastAsia" w:ascii="仿宋" w:hAnsi="仿宋" w:eastAsia="仿宋" w:cs="仿宋"/>
          <w:b/>
          <w:kern w:val="2"/>
          <w:sz w:val="24"/>
          <w:szCs w:val="24"/>
          <w:lang w:val="en-US" w:eastAsia="zh-CN"/>
        </w:rPr>
        <w:t xml:space="preserve">2.1 </w:t>
      </w:r>
      <w:r>
        <w:rPr>
          <w:rFonts w:hint="eastAsia" w:ascii="仿宋" w:hAnsi="仿宋" w:eastAsia="仿宋" w:cs="仿宋"/>
          <w:b/>
          <w:kern w:val="2"/>
          <w:sz w:val="24"/>
          <w:szCs w:val="24"/>
        </w:rPr>
        <w:t>企业</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"http://www.64365.com/zs/831427.aspx" \t "http://www.64365.com/zs/_blank" \o "法人代表" </w:instrText>
      </w:r>
      <w:r>
        <w:rPr>
          <w:rFonts w:hint="eastAsia" w:ascii="仿宋" w:hAnsi="仿宋" w:eastAsia="仿宋" w:cs="仿宋"/>
          <w:sz w:val="24"/>
          <w:szCs w:val="24"/>
        </w:rPr>
        <w:fldChar w:fldCharType="separate"/>
      </w:r>
      <w:r>
        <w:rPr>
          <w:rFonts w:hint="eastAsia" w:ascii="仿宋" w:hAnsi="仿宋" w:eastAsia="仿宋" w:cs="仿宋"/>
          <w:b/>
          <w:kern w:val="2"/>
          <w:sz w:val="24"/>
          <w:szCs w:val="24"/>
        </w:rPr>
        <w:t>法人代表</w:t>
      </w:r>
      <w:r>
        <w:rPr>
          <w:rFonts w:hint="eastAsia" w:ascii="仿宋" w:hAnsi="仿宋" w:eastAsia="仿宋" w:cs="仿宋"/>
          <w:b/>
          <w:kern w:val="2"/>
          <w:sz w:val="24"/>
          <w:szCs w:val="24"/>
        </w:rPr>
        <w:fldChar w:fldCharType="end"/>
      </w:r>
      <w:r>
        <w:rPr>
          <w:rFonts w:hint="eastAsia" w:ascii="仿宋" w:hAnsi="仿宋" w:eastAsia="仿宋" w:cs="仿宋"/>
          <w:b/>
          <w:kern w:val="2"/>
          <w:sz w:val="24"/>
          <w:szCs w:val="24"/>
        </w:rPr>
        <w:t>证明书</w:t>
      </w:r>
    </w:p>
    <w:p w14:paraId="36763ADF">
      <w:pPr>
        <w:pStyle w:val="44"/>
        <w:widowControl/>
        <w:spacing w:before="0" w:beforeAutospacing="0" w:after="240" w:afterAutospacing="0" w:line="360" w:lineRule="auto"/>
        <w:ind w:firstLine="420"/>
        <w:jc w:val="center"/>
        <w:outlineLvl w:val="9"/>
        <w:rPr>
          <w:rFonts w:hint="eastAsia" w:ascii="仿宋" w:hAnsi="仿宋" w:eastAsia="仿宋" w:cs="仿宋"/>
          <w:b/>
          <w:kern w:val="2"/>
          <w:sz w:val="24"/>
          <w:szCs w:val="24"/>
        </w:rPr>
      </w:pPr>
      <w:r>
        <w:rPr>
          <w:rFonts w:hint="eastAsia" w:ascii="仿宋" w:hAnsi="仿宋" w:eastAsia="仿宋" w:cs="仿宋"/>
          <w:b/>
          <w:kern w:val="2"/>
          <w:sz w:val="24"/>
          <w:szCs w:val="24"/>
        </w:rPr>
        <w:t>（法定代表人参加需提供此证明）</w:t>
      </w:r>
    </w:p>
    <w:p w14:paraId="3313513A">
      <w:pPr>
        <w:pStyle w:val="44"/>
        <w:widowControl/>
        <w:spacing w:before="0" w:beforeAutospacing="0" w:after="240" w:afterAutospacing="0" w:line="360" w:lineRule="auto"/>
        <w:ind w:firstLine="420"/>
        <w:outlineLvl w:val="9"/>
        <w:rPr>
          <w:rFonts w:hint="eastAsia" w:ascii="仿宋" w:hAnsi="仿宋" w:eastAsia="仿宋" w:cs="仿宋"/>
          <w:kern w:val="2"/>
          <w:sz w:val="24"/>
          <w:szCs w:val="24"/>
        </w:rPr>
      </w:pPr>
      <w:r>
        <w:rPr>
          <w:rFonts w:hint="eastAsia" w:ascii="仿宋" w:hAnsi="仿宋" w:eastAsia="仿宋" w:cs="仿宋"/>
          <w:kern w:val="2"/>
          <w:sz w:val="24"/>
          <w:szCs w:val="24"/>
          <w:u w:val="single"/>
        </w:rPr>
        <w:t xml:space="preserve"> (姓名、性别、年龄、身份证号码)  </w:t>
      </w:r>
      <w:r>
        <w:rPr>
          <w:rFonts w:hint="eastAsia" w:ascii="仿宋" w:hAnsi="仿宋" w:eastAsia="仿宋" w:cs="仿宋"/>
          <w:kern w:val="2"/>
          <w:sz w:val="24"/>
          <w:szCs w:val="24"/>
        </w:rPr>
        <w:t>在</w:t>
      </w:r>
      <w:r>
        <w:rPr>
          <w:rFonts w:hint="eastAsia" w:ascii="仿宋" w:hAnsi="仿宋" w:eastAsia="仿宋" w:cs="仿宋"/>
          <w:kern w:val="2"/>
          <w:sz w:val="24"/>
          <w:szCs w:val="24"/>
          <w:u w:val="single"/>
        </w:rPr>
        <w:t>（单位名称）</w:t>
      </w:r>
      <w:r>
        <w:rPr>
          <w:rFonts w:hint="eastAsia" w:ascii="仿宋" w:hAnsi="仿宋" w:eastAsia="仿宋" w:cs="仿宋"/>
          <w:kern w:val="2"/>
          <w:sz w:val="24"/>
          <w:szCs w:val="24"/>
        </w:rPr>
        <w:t>任</w:t>
      </w:r>
      <w:r>
        <w:rPr>
          <w:rFonts w:hint="eastAsia" w:ascii="仿宋" w:hAnsi="仿宋" w:eastAsia="仿宋" w:cs="仿宋"/>
          <w:kern w:val="2"/>
          <w:sz w:val="24"/>
          <w:szCs w:val="24"/>
          <w:u w:val="single"/>
        </w:rPr>
        <w:t>(董事长、总经理等)</w:t>
      </w:r>
      <w:r>
        <w:rPr>
          <w:rFonts w:hint="eastAsia" w:ascii="仿宋" w:hAnsi="仿宋" w:eastAsia="仿宋" w:cs="仿宋"/>
          <w:kern w:val="2"/>
          <w:sz w:val="24"/>
          <w:szCs w:val="24"/>
        </w:rPr>
        <w:t>职务，是我公司</w:t>
      </w:r>
      <w:r>
        <w:rPr>
          <w:rFonts w:hint="eastAsia" w:ascii="仿宋" w:hAnsi="仿宋" w:eastAsia="仿宋" w:cs="仿宋"/>
          <w:kern w:val="2"/>
          <w:sz w:val="24"/>
          <w:szCs w:val="24"/>
          <w:u w:val="single"/>
        </w:rPr>
        <w:t>(或者企业、单位)</w:t>
      </w:r>
      <w:r>
        <w:rPr>
          <w:rFonts w:hint="eastAsia" w:ascii="仿宋" w:hAnsi="仿宋" w:eastAsia="仿宋" w:cs="仿宋"/>
          <w:kern w:val="2"/>
          <w:sz w:val="24"/>
          <w:szCs w:val="24"/>
        </w:rPr>
        <w:t>的法定代表人。</w:t>
      </w:r>
    </w:p>
    <w:p w14:paraId="038795F2">
      <w:pPr>
        <w:pStyle w:val="44"/>
        <w:widowControl/>
        <w:spacing w:before="0" w:beforeAutospacing="0" w:after="240" w:afterAutospacing="0" w:line="360" w:lineRule="auto"/>
        <w:ind w:firstLine="420"/>
        <w:outlineLvl w:val="9"/>
        <w:rPr>
          <w:rFonts w:hint="eastAsia" w:ascii="仿宋" w:hAnsi="仿宋" w:eastAsia="仿宋" w:cs="仿宋"/>
          <w:kern w:val="2"/>
          <w:sz w:val="24"/>
          <w:szCs w:val="24"/>
        </w:rPr>
      </w:pPr>
      <w:r>
        <w:rPr>
          <w:rFonts w:hint="eastAsia" w:ascii="仿宋" w:hAnsi="仿宋" w:eastAsia="仿宋" w:cs="仿宋"/>
          <w:kern w:val="2"/>
          <w:sz w:val="24"/>
          <w:szCs w:val="24"/>
        </w:rPr>
        <w:t>特此证明。</w:t>
      </w:r>
    </w:p>
    <w:p w14:paraId="51FDB344">
      <w:pPr>
        <w:spacing w:line="500" w:lineRule="exact"/>
        <w:ind w:firstLine="360" w:firstLineChars="150"/>
        <w:outlineLvl w:val="9"/>
        <w:rPr>
          <w:rFonts w:hint="eastAsia" w:ascii="仿宋" w:hAnsi="仿宋" w:eastAsia="仿宋" w:cs="仿宋"/>
          <w:sz w:val="24"/>
          <w:szCs w:val="24"/>
        </w:rPr>
      </w:pPr>
    </w:p>
    <w:p w14:paraId="6B702E1F">
      <w:pPr>
        <w:spacing w:line="500" w:lineRule="exact"/>
        <w:ind w:firstLine="360" w:firstLineChars="150"/>
        <w:outlineLvl w:val="9"/>
        <w:rPr>
          <w:rFonts w:hint="eastAsia" w:ascii="仿宋" w:hAnsi="仿宋" w:eastAsia="仿宋" w:cs="仿宋"/>
          <w:sz w:val="24"/>
          <w:szCs w:val="24"/>
        </w:rPr>
      </w:pPr>
    </w:p>
    <w:p w14:paraId="5CC4153A">
      <w:pPr>
        <w:spacing w:line="500" w:lineRule="exact"/>
        <w:ind w:firstLine="1560" w:firstLineChars="650"/>
        <w:outlineLvl w:val="9"/>
        <w:rPr>
          <w:rFonts w:hint="eastAsia" w:ascii="仿宋" w:hAnsi="仿宋" w:eastAsia="仿宋" w:cs="仿宋"/>
          <w:sz w:val="24"/>
          <w:szCs w:val="24"/>
        </w:rPr>
      </w:pPr>
      <w:r>
        <w:rPr>
          <w:rFonts w:hint="eastAsia" w:ascii="仿宋" w:hAnsi="仿宋" w:eastAsia="仿宋" w:cs="仿宋"/>
          <w:sz w:val="24"/>
          <w:szCs w:val="24"/>
        </w:rPr>
        <w:t xml:space="preserve">投标人：                 法定代表人： </w:t>
      </w:r>
    </w:p>
    <w:p w14:paraId="793B4C12">
      <w:pPr>
        <w:spacing w:line="500" w:lineRule="exact"/>
        <w:ind w:firstLine="1320" w:firstLineChars="550"/>
        <w:outlineLvl w:val="9"/>
        <w:rPr>
          <w:rFonts w:hint="eastAsia" w:ascii="仿宋" w:hAnsi="仿宋" w:eastAsia="仿宋" w:cs="仿宋"/>
          <w:sz w:val="24"/>
          <w:szCs w:val="24"/>
        </w:rPr>
      </w:pPr>
      <w:r>
        <w:rPr>
          <w:rFonts w:hint="eastAsia" w:ascii="仿宋" w:hAnsi="仿宋" w:eastAsia="仿宋" w:cs="仿宋"/>
          <w:sz w:val="24"/>
          <w:szCs w:val="24"/>
        </w:rPr>
        <w:t xml:space="preserve">（盖公章）                       （签字或加盖印鉴） </w:t>
      </w:r>
    </w:p>
    <w:tbl>
      <w:tblPr>
        <w:tblStyle w:val="49"/>
        <w:tblpPr w:leftFromText="180" w:rightFromText="180" w:vertAnchor="text" w:horzAnchor="page" w:tblpX="1467"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80"/>
      </w:tblGrid>
      <w:tr w14:paraId="3A789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5" w:hRule="atLeast"/>
        </w:trPr>
        <w:tc>
          <w:tcPr>
            <w:tcW w:w="9080" w:type="dxa"/>
          </w:tcPr>
          <w:p w14:paraId="01B5B8BD">
            <w:pPr>
              <w:outlineLvl w:val="9"/>
              <w:rPr>
                <w:rFonts w:hint="eastAsia" w:ascii="仿宋" w:hAnsi="仿宋" w:eastAsia="仿宋" w:cs="仿宋"/>
                <w:sz w:val="24"/>
                <w:szCs w:val="24"/>
              </w:rPr>
            </w:pPr>
            <w:r>
              <w:rPr>
                <w:rFonts w:hint="eastAsia" w:ascii="仿宋" w:hAnsi="仿宋" w:eastAsia="仿宋" w:cs="仿宋"/>
                <w:sz w:val="24"/>
                <w:szCs w:val="24"/>
              </w:rPr>
              <w:t>法定代表人身份证复印件</w:t>
            </w:r>
          </w:p>
          <w:p w14:paraId="589505B9">
            <w:pPr>
              <w:outlineLvl w:val="9"/>
              <w:rPr>
                <w:rFonts w:hint="eastAsia" w:ascii="仿宋" w:hAnsi="仿宋" w:eastAsia="仿宋" w:cs="仿宋"/>
                <w:sz w:val="24"/>
                <w:szCs w:val="24"/>
              </w:rPr>
            </w:pPr>
            <w:r>
              <w:rPr>
                <w:rFonts w:hint="eastAsia" w:ascii="仿宋" w:hAnsi="仿宋" w:eastAsia="仿宋" w:cs="仿宋"/>
                <w:sz w:val="24"/>
                <w:szCs w:val="24"/>
              </w:rPr>
              <w:t>（正、反面都需复印）</w:t>
            </w:r>
          </w:p>
          <w:p w14:paraId="5F380023">
            <w:pPr>
              <w:outlineLvl w:val="9"/>
              <w:rPr>
                <w:rFonts w:hint="eastAsia" w:ascii="仿宋" w:hAnsi="仿宋" w:eastAsia="仿宋" w:cs="仿宋"/>
                <w:sz w:val="24"/>
                <w:szCs w:val="24"/>
              </w:rPr>
            </w:pPr>
          </w:p>
        </w:tc>
      </w:tr>
    </w:tbl>
    <w:p w14:paraId="48080F54">
      <w:pPr>
        <w:tabs>
          <w:tab w:val="left" w:pos="6300"/>
        </w:tabs>
        <w:snapToGrid w:val="0"/>
        <w:spacing w:line="560" w:lineRule="exact"/>
        <w:jc w:val="left"/>
        <w:outlineLvl w:val="9"/>
        <w:rPr>
          <w:rFonts w:hint="eastAsia" w:ascii="仿宋" w:hAnsi="仿宋" w:eastAsia="仿宋" w:cs="仿宋"/>
          <w:sz w:val="24"/>
          <w:szCs w:val="24"/>
        </w:rPr>
      </w:pPr>
      <w:r>
        <w:rPr>
          <w:rFonts w:hint="eastAsia" w:ascii="仿宋" w:hAnsi="仿宋" w:eastAsia="仿宋" w:cs="仿宋"/>
          <w:b/>
          <w:bCs/>
          <w:kern w:val="44"/>
          <w:sz w:val="24"/>
          <w:szCs w:val="24"/>
        </w:rPr>
        <w:t xml:space="preserve">  </w:t>
      </w:r>
      <w:r>
        <w:rPr>
          <w:rFonts w:hint="eastAsia" w:ascii="仿宋" w:hAnsi="仿宋" w:eastAsia="仿宋" w:cs="仿宋"/>
          <w:bCs/>
          <w:kern w:val="44"/>
          <w:sz w:val="24"/>
          <w:szCs w:val="24"/>
        </w:rPr>
        <w:t xml:space="preserve">  </w:t>
      </w:r>
      <w:r>
        <w:rPr>
          <w:rFonts w:hint="eastAsia" w:ascii="仿宋" w:hAnsi="仿宋" w:eastAsia="仿宋" w:cs="仿宋"/>
          <w:sz w:val="24"/>
          <w:szCs w:val="24"/>
        </w:rPr>
        <w:t>附：证明书上应当附有</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"http://www.64365.com/zs/831427.aspx" \t "http://www.64365.com/zs/_blank" \o "法人代表" </w:instrText>
      </w:r>
      <w:r>
        <w:rPr>
          <w:rFonts w:hint="eastAsia" w:ascii="仿宋" w:hAnsi="仿宋" w:eastAsia="仿宋" w:cs="仿宋"/>
          <w:sz w:val="24"/>
          <w:szCs w:val="24"/>
        </w:rPr>
        <w:fldChar w:fldCharType="separate"/>
      </w:r>
      <w:r>
        <w:rPr>
          <w:rFonts w:hint="eastAsia" w:ascii="仿宋" w:hAnsi="仿宋" w:eastAsia="仿宋" w:cs="仿宋"/>
          <w:sz w:val="24"/>
          <w:szCs w:val="24"/>
        </w:rPr>
        <w:t>法定代表</w:t>
      </w:r>
      <w:r>
        <w:rPr>
          <w:rFonts w:hint="eastAsia" w:ascii="仿宋" w:hAnsi="仿宋" w:eastAsia="仿宋" w:cs="仿宋"/>
          <w:sz w:val="24"/>
          <w:szCs w:val="24"/>
        </w:rPr>
        <w:fldChar w:fldCharType="end"/>
      </w:r>
      <w:r>
        <w:rPr>
          <w:rFonts w:hint="eastAsia" w:ascii="仿宋" w:hAnsi="仿宋" w:eastAsia="仿宋" w:cs="仿宋"/>
          <w:sz w:val="24"/>
          <w:szCs w:val="24"/>
        </w:rPr>
        <w:t>人的居民身份证复印件，否则视为无效。</w:t>
      </w:r>
    </w:p>
    <w:p w14:paraId="729C59FE">
      <w:pPr>
        <w:pStyle w:val="21"/>
        <w:outlineLvl w:val="9"/>
        <w:rPr>
          <w:rFonts w:hint="eastAsia" w:ascii="仿宋" w:hAnsi="仿宋" w:eastAsia="仿宋" w:cs="仿宋"/>
        </w:rPr>
      </w:pPr>
    </w:p>
    <w:p w14:paraId="1A447BB2">
      <w:pPr>
        <w:outlineLvl w:val="9"/>
        <w:rPr>
          <w:rFonts w:hint="eastAsia" w:ascii="仿宋" w:hAnsi="仿宋" w:eastAsia="仿宋" w:cs="仿宋"/>
          <w:b/>
          <w:sz w:val="24"/>
          <w:szCs w:val="24"/>
        </w:rPr>
      </w:pPr>
      <w:r>
        <w:rPr>
          <w:rFonts w:hint="eastAsia" w:ascii="仿宋" w:hAnsi="仿宋" w:eastAsia="仿宋" w:cs="仿宋"/>
          <w:b/>
          <w:sz w:val="24"/>
          <w:szCs w:val="24"/>
        </w:rPr>
        <w:br w:type="page"/>
      </w:r>
    </w:p>
    <w:p w14:paraId="1EF0884C">
      <w:pPr>
        <w:jc w:val="center"/>
        <w:outlineLvl w:val="9"/>
        <w:rPr>
          <w:rFonts w:hint="eastAsia" w:ascii="仿宋" w:hAnsi="仿宋" w:eastAsia="仿宋" w:cs="仿宋"/>
          <w:sz w:val="24"/>
          <w:szCs w:val="24"/>
        </w:rPr>
      </w:pPr>
      <w:r>
        <w:rPr>
          <w:rFonts w:hint="eastAsia" w:ascii="仿宋" w:hAnsi="仿宋" w:eastAsia="仿宋" w:cs="仿宋"/>
          <w:b/>
          <w:sz w:val="24"/>
          <w:szCs w:val="24"/>
        </w:rPr>
        <w:t>2.2授权委托书（授权委托人参加需提供此授权书）</w:t>
      </w:r>
    </w:p>
    <w:p w14:paraId="6238755B">
      <w:pPr>
        <w:tabs>
          <w:tab w:val="left" w:pos="6300"/>
        </w:tabs>
        <w:snapToGrid w:val="0"/>
        <w:spacing w:line="500" w:lineRule="exact"/>
        <w:jc w:val="left"/>
        <w:outlineLvl w:val="9"/>
        <w:rPr>
          <w:rFonts w:hint="eastAsia" w:ascii="仿宋" w:hAnsi="仿宋" w:eastAsia="仿宋" w:cs="仿宋"/>
          <w:sz w:val="24"/>
          <w:szCs w:val="24"/>
        </w:rPr>
      </w:pPr>
      <w:r>
        <w:rPr>
          <w:rFonts w:hint="eastAsia" w:ascii="仿宋" w:hAnsi="仿宋" w:eastAsia="仿宋" w:cs="仿宋"/>
          <w:sz w:val="24"/>
          <w:szCs w:val="24"/>
        </w:rPr>
        <w:t>授权单位：</w:t>
      </w:r>
      <w:r>
        <w:rPr>
          <w:rFonts w:hint="eastAsia" w:ascii="仿宋" w:hAnsi="仿宋" w:eastAsia="仿宋" w:cs="仿宋"/>
          <w:sz w:val="24"/>
          <w:szCs w:val="24"/>
          <w:u w:val="single"/>
        </w:rPr>
        <w:t xml:space="preserve">                           </w:t>
      </w:r>
    </w:p>
    <w:p w14:paraId="4903F218">
      <w:pPr>
        <w:tabs>
          <w:tab w:val="left" w:pos="6300"/>
        </w:tabs>
        <w:snapToGrid w:val="0"/>
        <w:spacing w:line="500" w:lineRule="exact"/>
        <w:outlineLvl w:val="9"/>
        <w:rPr>
          <w:rFonts w:hint="eastAsia" w:ascii="仿宋" w:hAnsi="仿宋" w:eastAsia="仿宋" w:cs="仿宋"/>
          <w:sz w:val="24"/>
          <w:szCs w:val="24"/>
        </w:rPr>
      </w:pPr>
      <w:r>
        <w:rPr>
          <w:rFonts w:hint="eastAsia" w:ascii="仿宋" w:hAnsi="仿宋" w:eastAsia="仿宋" w:cs="仿宋"/>
          <w:sz w:val="24"/>
          <w:szCs w:val="24"/>
        </w:rPr>
        <w:t>公司地址：</w:t>
      </w:r>
      <w:r>
        <w:rPr>
          <w:rFonts w:hint="eastAsia" w:ascii="仿宋" w:hAnsi="仿宋" w:eastAsia="仿宋" w:cs="仿宋"/>
          <w:sz w:val="24"/>
          <w:szCs w:val="24"/>
          <w:u w:val="single"/>
        </w:rPr>
        <w:t xml:space="preserve">                           </w:t>
      </w:r>
    </w:p>
    <w:p w14:paraId="1EB992DF">
      <w:pPr>
        <w:tabs>
          <w:tab w:val="left" w:pos="6300"/>
        </w:tabs>
        <w:snapToGrid w:val="0"/>
        <w:spacing w:line="500" w:lineRule="exact"/>
        <w:outlineLvl w:val="9"/>
        <w:rPr>
          <w:rFonts w:hint="eastAsia" w:ascii="仿宋" w:hAnsi="仿宋" w:eastAsia="仿宋" w:cs="仿宋"/>
          <w:sz w:val="24"/>
          <w:szCs w:val="24"/>
        </w:rPr>
      </w:pPr>
      <w:r>
        <w:rPr>
          <w:rFonts w:hint="eastAsia" w:ascii="仿宋" w:hAnsi="仿宋" w:eastAsia="仿宋" w:cs="仿宋"/>
          <w:sz w:val="24"/>
          <w:szCs w:val="24"/>
        </w:rPr>
        <w:t>法定代表人：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公民身份号码：</w:t>
      </w:r>
      <w:r>
        <w:rPr>
          <w:rFonts w:hint="eastAsia" w:ascii="仿宋" w:hAnsi="仿宋" w:eastAsia="仿宋" w:cs="仿宋"/>
          <w:sz w:val="24"/>
          <w:szCs w:val="24"/>
          <w:u w:val="single"/>
        </w:rPr>
        <w:t xml:space="preserve">                  </w:t>
      </w:r>
    </w:p>
    <w:p w14:paraId="6C7E7730">
      <w:pPr>
        <w:tabs>
          <w:tab w:val="left" w:pos="6300"/>
        </w:tabs>
        <w:snapToGrid w:val="0"/>
        <w:spacing w:line="500" w:lineRule="exact"/>
        <w:outlineLvl w:val="9"/>
        <w:rPr>
          <w:rFonts w:hint="eastAsia" w:ascii="仿宋" w:hAnsi="仿宋" w:eastAsia="仿宋" w:cs="仿宋"/>
          <w:sz w:val="24"/>
          <w:szCs w:val="24"/>
          <w:u w:val="single"/>
        </w:rPr>
      </w:pPr>
      <w:r>
        <w:rPr>
          <w:rFonts w:hint="eastAsia" w:ascii="仿宋" w:hAnsi="仿宋" w:eastAsia="仿宋" w:cs="仿宋"/>
          <w:sz w:val="24"/>
          <w:szCs w:val="24"/>
        </w:rPr>
        <w:t>被授权人：</w:t>
      </w:r>
      <w:r>
        <w:rPr>
          <w:rFonts w:hint="eastAsia" w:ascii="仿宋" w:hAnsi="仿宋" w:eastAsia="仿宋" w:cs="仿宋"/>
          <w:sz w:val="24"/>
          <w:szCs w:val="24"/>
          <w:u w:val="single"/>
        </w:rPr>
        <w:t xml:space="preserve">         </w:t>
      </w:r>
      <w:r>
        <w:rPr>
          <w:rFonts w:hint="eastAsia" w:ascii="仿宋" w:hAnsi="仿宋" w:eastAsia="仿宋" w:cs="仿宋"/>
          <w:sz w:val="24"/>
          <w:szCs w:val="24"/>
        </w:rPr>
        <w:t>公民身份号码：</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17C96C12">
      <w:pPr>
        <w:tabs>
          <w:tab w:val="left" w:pos="6300"/>
        </w:tabs>
        <w:snapToGrid w:val="0"/>
        <w:spacing w:line="500" w:lineRule="exact"/>
        <w:outlineLvl w:val="9"/>
        <w:rPr>
          <w:rFonts w:hint="eastAsia" w:ascii="仿宋" w:hAnsi="仿宋" w:eastAsia="仿宋" w:cs="仿宋"/>
          <w:sz w:val="24"/>
          <w:szCs w:val="24"/>
          <w:u w:val="single"/>
        </w:rPr>
      </w:pPr>
      <w:r>
        <w:rPr>
          <w:rFonts w:hint="eastAsia" w:ascii="仿宋" w:hAnsi="仿宋" w:eastAsia="仿宋" w:cs="仿宋"/>
          <w:sz w:val="24"/>
          <w:szCs w:val="24"/>
        </w:rPr>
        <w:t>项目名称：</w:t>
      </w:r>
      <w:r>
        <w:rPr>
          <w:rFonts w:hint="eastAsia" w:ascii="仿宋" w:hAnsi="仿宋" w:eastAsia="仿宋" w:cs="仿宋"/>
          <w:sz w:val="24"/>
          <w:szCs w:val="24"/>
          <w:u w:val="single"/>
        </w:rPr>
        <w:t xml:space="preserve">                          </w:t>
      </w:r>
    </w:p>
    <w:p w14:paraId="41E08B0D">
      <w:pPr>
        <w:tabs>
          <w:tab w:val="left" w:pos="6300"/>
        </w:tabs>
        <w:snapToGrid w:val="0"/>
        <w:spacing w:line="50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 xml:space="preserve">授权单位现授权被授权人全权参加上述项目政府采购活动，为本单位合法代理人，以本单位的名义全权参与招标，签署相关合同及其他相关法律文书，办理与上述项目相关的其他所有事宜。 </w:t>
      </w:r>
    </w:p>
    <w:p w14:paraId="3B363619">
      <w:pPr>
        <w:tabs>
          <w:tab w:val="left" w:pos="6300"/>
        </w:tabs>
        <w:snapToGrid w:val="0"/>
        <w:spacing w:line="500" w:lineRule="exact"/>
        <w:ind w:firstLine="555"/>
        <w:outlineLvl w:val="9"/>
        <w:rPr>
          <w:rFonts w:hint="eastAsia" w:ascii="仿宋" w:hAnsi="仿宋" w:eastAsia="仿宋" w:cs="仿宋"/>
          <w:sz w:val="24"/>
          <w:szCs w:val="24"/>
        </w:rPr>
      </w:pPr>
      <w:r>
        <w:rPr>
          <w:rFonts w:hint="eastAsia" w:ascii="仿宋" w:hAnsi="仿宋" w:eastAsia="仿宋" w:cs="仿宋"/>
          <w:sz w:val="24"/>
          <w:szCs w:val="24"/>
        </w:rPr>
        <w:t>委托期限至上述事项全部办理完毕为止，受托人无转委托权。</w:t>
      </w:r>
    </w:p>
    <w:p w14:paraId="63667EB2">
      <w:pPr>
        <w:tabs>
          <w:tab w:val="left" w:pos="6300"/>
        </w:tabs>
        <w:snapToGrid w:val="0"/>
        <w:spacing w:line="500" w:lineRule="exact"/>
        <w:ind w:firstLine="555"/>
        <w:outlineLvl w:val="9"/>
        <w:rPr>
          <w:rFonts w:hint="eastAsia" w:ascii="仿宋" w:hAnsi="仿宋" w:eastAsia="仿宋" w:cs="仿宋"/>
          <w:sz w:val="24"/>
          <w:szCs w:val="24"/>
        </w:rPr>
      </w:pPr>
      <w:r>
        <w:rPr>
          <w:rFonts w:hint="eastAsia" w:ascii="仿宋" w:hAnsi="仿宋" w:eastAsia="仿宋" w:cs="仿宋"/>
          <w:sz w:val="24"/>
          <w:szCs w:val="24"/>
        </w:rPr>
        <w:t>授权代为对受托人在办理上述事项过程中所实施的行为及签署的相关文件均予以认可。</w:t>
      </w:r>
    </w:p>
    <w:p w14:paraId="3E6A618F">
      <w:pPr>
        <w:pStyle w:val="48"/>
        <w:ind w:firstLine="480"/>
        <w:outlineLvl w:val="9"/>
        <w:rPr>
          <w:rFonts w:hint="eastAsia" w:ascii="仿宋" w:hAnsi="仿宋" w:eastAsia="仿宋" w:cs="仿宋"/>
          <w:sz w:val="24"/>
          <w:szCs w:val="24"/>
        </w:rPr>
      </w:pPr>
    </w:p>
    <w:p w14:paraId="26653F1F">
      <w:pPr>
        <w:spacing w:line="500" w:lineRule="exact"/>
        <w:ind w:firstLine="360" w:firstLineChars="150"/>
        <w:outlineLvl w:val="9"/>
        <w:rPr>
          <w:rFonts w:hint="eastAsia" w:ascii="仿宋" w:hAnsi="仿宋" w:eastAsia="仿宋" w:cs="仿宋"/>
          <w:sz w:val="24"/>
          <w:szCs w:val="24"/>
        </w:rPr>
      </w:pPr>
      <w:r>
        <w:rPr>
          <w:rFonts w:hint="eastAsia" w:ascii="仿宋" w:hAnsi="仿宋" w:eastAsia="仿宋" w:cs="仿宋"/>
          <w:sz w:val="24"/>
          <w:szCs w:val="24"/>
        </w:rPr>
        <w:t xml:space="preserve">投标人：               法定代表人： </w:t>
      </w:r>
    </w:p>
    <w:p w14:paraId="7F75C1B4">
      <w:pPr>
        <w:spacing w:line="500" w:lineRule="exact"/>
        <w:ind w:firstLine="120" w:firstLineChars="50"/>
        <w:outlineLvl w:val="9"/>
        <w:rPr>
          <w:rFonts w:hint="eastAsia" w:ascii="仿宋" w:hAnsi="仿宋" w:eastAsia="仿宋" w:cs="仿宋"/>
          <w:sz w:val="24"/>
          <w:szCs w:val="24"/>
        </w:rPr>
      </w:pPr>
      <w:r>
        <w:rPr>
          <w:rFonts w:hint="eastAsia" w:ascii="仿宋" w:hAnsi="仿宋" w:eastAsia="仿宋" w:cs="仿宋"/>
          <w:sz w:val="24"/>
          <w:szCs w:val="24"/>
        </w:rPr>
        <w:t xml:space="preserve">（盖公章）                      （签字或加盖印鉴） </w:t>
      </w:r>
    </w:p>
    <w:tbl>
      <w:tblPr>
        <w:tblStyle w:val="49"/>
        <w:tblpPr w:leftFromText="180" w:rightFromText="180" w:vertAnchor="text" w:horzAnchor="page" w:tblpX="1467"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40"/>
        <w:gridCol w:w="4540"/>
      </w:tblGrid>
      <w:tr w14:paraId="2E981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5" w:hRule="atLeast"/>
        </w:trPr>
        <w:tc>
          <w:tcPr>
            <w:tcW w:w="4540" w:type="dxa"/>
          </w:tcPr>
          <w:p w14:paraId="46353DF8">
            <w:pPr>
              <w:outlineLvl w:val="9"/>
              <w:rPr>
                <w:rFonts w:hint="eastAsia" w:ascii="仿宋" w:hAnsi="仿宋" w:eastAsia="仿宋" w:cs="仿宋"/>
                <w:sz w:val="24"/>
                <w:szCs w:val="24"/>
              </w:rPr>
            </w:pPr>
            <w:r>
              <w:rPr>
                <w:rFonts w:hint="eastAsia" w:ascii="仿宋" w:hAnsi="仿宋" w:eastAsia="仿宋" w:cs="仿宋"/>
                <w:sz w:val="24"/>
                <w:szCs w:val="24"/>
              </w:rPr>
              <w:t xml:space="preserve"> 授权人身份证复印件</w:t>
            </w:r>
          </w:p>
          <w:p w14:paraId="43D67CFD">
            <w:pPr>
              <w:outlineLvl w:val="9"/>
              <w:rPr>
                <w:rFonts w:hint="eastAsia" w:ascii="仿宋" w:hAnsi="仿宋" w:eastAsia="仿宋" w:cs="仿宋"/>
                <w:sz w:val="24"/>
                <w:szCs w:val="24"/>
              </w:rPr>
            </w:pPr>
            <w:r>
              <w:rPr>
                <w:rFonts w:hint="eastAsia" w:ascii="仿宋" w:hAnsi="仿宋" w:eastAsia="仿宋" w:cs="仿宋"/>
                <w:sz w:val="24"/>
                <w:szCs w:val="24"/>
              </w:rPr>
              <w:t>（正、反面都需复印）</w:t>
            </w:r>
          </w:p>
        </w:tc>
        <w:tc>
          <w:tcPr>
            <w:tcW w:w="4540" w:type="dxa"/>
          </w:tcPr>
          <w:p w14:paraId="0A5313EC">
            <w:pPr>
              <w:outlineLvl w:val="9"/>
              <w:rPr>
                <w:rFonts w:hint="eastAsia" w:ascii="仿宋" w:hAnsi="仿宋" w:eastAsia="仿宋" w:cs="仿宋"/>
                <w:sz w:val="24"/>
                <w:szCs w:val="24"/>
              </w:rPr>
            </w:pPr>
            <w:r>
              <w:rPr>
                <w:rFonts w:hint="eastAsia" w:ascii="仿宋" w:hAnsi="仿宋" w:eastAsia="仿宋" w:cs="仿宋"/>
                <w:sz w:val="24"/>
                <w:szCs w:val="24"/>
              </w:rPr>
              <w:t>被授权人身份证复印件</w:t>
            </w:r>
          </w:p>
          <w:p w14:paraId="5B824187">
            <w:pPr>
              <w:outlineLvl w:val="9"/>
              <w:rPr>
                <w:rFonts w:hint="eastAsia" w:ascii="仿宋" w:hAnsi="仿宋" w:eastAsia="仿宋" w:cs="仿宋"/>
                <w:sz w:val="24"/>
                <w:szCs w:val="24"/>
              </w:rPr>
            </w:pPr>
            <w:r>
              <w:rPr>
                <w:rFonts w:hint="eastAsia" w:ascii="仿宋" w:hAnsi="仿宋" w:eastAsia="仿宋" w:cs="仿宋"/>
                <w:sz w:val="24"/>
                <w:szCs w:val="24"/>
              </w:rPr>
              <w:t>（正、反面都需复印）</w:t>
            </w:r>
          </w:p>
        </w:tc>
      </w:tr>
    </w:tbl>
    <w:p w14:paraId="58ECFA67">
      <w:pPr>
        <w:tabs>
          <w:tab w:val="left" w:pos="6300"/>
        </w:tabs>
        <w:snapToGrid w:val="0"/>
        <w:spacing w:line="560" w:lineRule="exact"/>
        <w:jc w:val="left"/>
        <w:outlineLvl w:val="9"/>
        <w:rPr>
          <w:rFonts w:hint="eastAsia" w:ascii="仿宋" w:hAnsi="仿宋" w:eastAsia="仿宋" w:cs="仿宋"/>
          <w:sz w:val="24"/>
          <w:szCs w:val="24"/>
        </w:rPr>
      </w:pPr>
      <w:r>
        <w:rPr>
          <w:rFonts w:hint="eastAsia" w:ascii="仿宋" w:hAnsi="仿宋" w:eastAsia="仿宋" w:cs="仿宋"/>
          <w:b/>
          <w:bCs/>
          <w:kern w:val="44"/>
          <w:sz w:val="24"/>
          <w:szCs w:val="24"/>
        </w:rPr>
        <w:t xml:space="preserve">  </w:t>
      </w:r>
      <w:r>
        <w:rPr>
          <w:rFonts w:hint="eastAsia" w:ascii="仿宋" w:hAnsi="仿宋" w:eastAsia="仿宋" w:cs="仿宋"/>
          <w:bCs/>
          <w:kern w:val="44"/>
          <w:sz w:val="24"/>
          <w:szCs w:val="24"/>
        </w:rPr>
        <w:t xml:space="preserve">  </w:t>
      </w:r>
      <w:r>
        <w:rPr>
          <w:rFonts w:hint="eastAsia" w:ascii="仿宋" w:hAnsi="仿宋" w:eastAsia="仿宋" w:cs="仿宋"/>
          <w:sz w:val="24"/>
          <w:szCs w:val="24"/>
        </w:rPr>
        <w:t>附：授权书上应当附有授权人和被授权人的居民身份证复印件，否则视为无效授权。</w:t>
      </w:r>
    </w:p>
    <w:p w14:paraId="70794B18">
      <w:pPr>
        <w:pStyle w:val="112"/>
        <w:spacing w:line="360" w:lineRule="auto"/>
        <w:outlineLvl w:val="9"/>
        <w:rPr>
          <w:rFonts w:hint="eastAsia" w:ascii="仿宋" w:hAnsi="仿宋" w:eastAsia="仿宋" w:cs="仿宋"/>
          <w:highlight w:val="none"/>
        </w:rPr>
      </w:pPr>
    </w:p>
    <w:p w14:paraId="56C485A5">
      <w:pPr>
        <w:pStyle w:val="112"/>
        <w:spacing w:line="360" w:lineRule="auto"/>
        <w:outlineLvl w:val="9"/>
        <w:rPr>
          <w:rFonts w:hint="eastAsia" w:ascii="仿宋" w:hAnsi="仿宋" w:eastAsia="仿宋" w:cs="仿宋"/>
          <w:highlight w:val="none"/>
        </w:rPr>
      </w:pPr>
    </w:p>
    <w:bookmarkEnd w:id="171"/>
    <w:bookmarkEnd w:id="172"/>
    <w:p w14:paraId="7A1C68A1">
      <w:pPr>
        <w:spacing w:before="240" w:line="360" w:lineRule="auto"/>
        <w:ind w:firstLine="0" w:firstLineChars="0"/>
        <w:outlineLvl w:val="9"/>
        <w:rPr>
          <w:rFonts w:hint="eastAsia" w:ascii="仿宋" w:hAnsi="仿宋" w:eastAsia="仿宋" w:cs="仿宋"/>
          <w:highlight w:val="none"/>
        </w:rPr>
      </w:pPr>
      <w:r>
        <w:rPr>
          <w:rFonts w:hint="eastAsia" w:ascii="仿宋" w:hAnsi="仿宋" w:eastAsia="仿宋" w:cs="仿宋"/>
          <w:highlight w:val="none"/>
        </w:rPr>
        <w:br w:type="page"/>
      </w:r>
    </w:p>
    <w:p w14:paraId="097BCB5D">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val="en-US" w:eastAsia="zh-CN"/>
        </w:rPr>
      </w:pPr>
      <w:bookmarkStart w:id="173" w:name="_Toc359865679"/>
      <w:bookmarkStart w:id="174" w:name="_Toc17178"/>
      <w:r>
        <w:rPr>
          <w:rFonts w:hint="eastAsia" w:ascii="仿宋" w:hAnsi="仿宋" w:eastAsia="仿宋" w:cs="仿宋"/>
          <w:b/>
          <w:bCs/>
          <w:sz w:val="32"/>
          <w:szCs w:val="32"/>
          <w:lang w:val="en-US" w:eastAsia="zh-CN"/>
        </w:rPr>
        <w:t>三、报价一览表</w:t>
      </w:r>
      <w:bookmarkEnd w:id="173"/>
      <w:bookmarkEnd w:id="174"/>
    </w:p>
    <w:p w14:paraId="6ADF5F85">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360" w:firstLineChars="150"/>
        <w:outlineLvl w:val="9"/>
        <w:rPr>
          <w:rFonts w:hint="eastAsia" w:ascii="仿宋" w:hAnsi="仿宋" w:eastAsia="仿宋" w:cs="仿宋"/>
          <w:sz w:val="24"/>
          <w:highlight w:val="none"/>
          <w:lang w:val="en-US" w:eastAsia="zh-CN"/>
        </w:rPr>
      </w:pPr>
      <w:r>
        <w:rPr>
          <w:rFonts w:hint="eastAsia" w:ascii="仿宋" w:hAnsi="仿宋" w:eastAsia="仿宋" w:cs="仿宋"/>
          <w:sz w:val="24"/>
          <w:highlight w:val="none"/>
        </w:rPr>
        <w:t>项目编号：</w:t>
      </w:r>
      <w:r>
        <w:rPr>
          <w:rFonts w:hint="eastAsia" w:ascii="仿宋" w:hAnsi="仿宋" w:eastAsia="仿宋" w:cs="仿宋"/>
          <w:color w:val="auto"/>
          <w:sz w:val="24"/>
          <w:szCs w:val="24"/>
          <w:lang w:val="en-US" w:eastAsia="zh-CN"/>
        </w:rPr>
        <w:t xml:space="preserve"> </w:t>
      </w:r>
    </w:p>
    <w:p w14:paraId="5304FD55">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360" w:firstLineChars="150"/>
        <w:outlineLvl w:val="9"/>
        <w:rPr>
          <w:rFonts w:hint="eastAsia" w:ascii="仿宋" w:hAnsi="仿宋" w:eastAsia="仿宋" w:cs="仿宋"/>
          <w:sz w:val="24"/>
          <w:highlight w:val="none"/>
          <w:lang w:val="en-US" w:eastAsia="zh-CN"/>
        </w:rPr>
      </w:pPr>
      <w:r>
        <w:rPr>
          <w:rFonts w:hint="eastAsia" w:ascii="仿宋" w:hAnsi="仿宋" w:eastAsia="仿宋" w:cs="仿宋"/>
          <w:sz w:val="24"/>
          <w:highlight w:val="none"/>
        </w:rPr>
        <w:t>项目名称：</w:t>
      </w:r>
      <w:r>
        <w:rPr>
          <w:rFonts w:hint="eastAsia" w:ascii="仿宋" w:hAnsi="仿宋" w:eastAsia="仿宋" w:cs="仿宋"/>
          <w:sz w:val="24"/>
          <w:highlight w:val="none"/>
          <w:lang w:val="en-US" w:eastAsia="zh-CN"/>
        </w:rPr>
        <w:t xml:space="preserve">   </w:t>
      </w:r>
    </w:p>
    <w:p w14:paraId="714C173C">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360" w:firstLineChars="150"/>
        <w:outlineLvl w:val="9"/>
        <w:rPr>
          <w:rFonts w:hint="eastAsia" w:ascii="仿宋" w:hAnsi="仿宋" w:eastAsia="仿宋" w:cs="仿宋"/>
          <w:sz w:val="24"/>
          <w:highlight w:val="none"/>
        </w:rPr>
      </w:pPr>
      <w:r>
        <w:rPr>
          <w:rFonts w:hint="eastAsia" w:ascii="仿宋" w:hAnsi="仿宋" w:eastAsia="仿宋" w:cs="仿宋"/>
          <w:sz w:val="24"/>
          <w:highlight w:val="none"/>
        </w:rPr>
        <w:t>供应商名称（盖章）：</w:t>
      </w:r>
    </w:p>
    <w:tbl>
      <w:tblPr>
        <w:tblStyle w:val="49"/>
        <w:tblW w:w="87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19"/>
        <w:gridCol w:w="6761"/>
      </w:tblGrid>
      <w:tr w14:paraId="77937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51" w:hRule="atLeast"/>
          <w:jc w:val="center"/>
        </w:trPr>
        <w:tc>
          <w:tcPr>
            <w:tcW w:w="2019" w:type="dxa"/>
            <w:vAlign w:val="center"/>
          </w:tcPr>
          <w:p w14:paraId="3A3B1042">
            <w:pPr>
              <w:spacing w:line="360" w:lineRule="auto"/>
              <w:jc w:val="center"/>
              <w:outlineLvl w:val="9"/>
              <w:rPr>
                <w:rFonts w:hint="eastAsia" w:ascii="仿宋" w:hAnsi="仿宋" w:eastAsia="仿宋" w:cs="仿宋"/>
                <w:bCs/>
                <w:sz w:val="24"/>
                <w:highlight w:val="none"/>
              </w:rPr>
            </w:pPr>
            <w:r>
              <w:rPr>
                <w:rFonts w:hint="eastAsia" w:ascii="仿宋" w:hAnsi="仿宋" w:eastAsia="仿宋" w:cs="仿宋"/>
                <w:bCs/>
                <w:sz w:val="24"/>
                <w:highlight w:val="none"/>
              </w:rPr>
              <w:t>磋商前报价</w:t>
            </w:r>
          </w:p>
        </w:tc>
        <w:tc>
          <w:tcPr>
            <w:tcW w:w="6761" w:type="dxa"/>
            <w:vAlign w:val="center"/>
          </w:tcPr>
          <w:p w14:paraId="4823AAD3">
            <w:pPr>
              <w:spacing w:line="360" w:lineRule="auto"/>
              <w:jc w:val="both"/>
              <w:outlineLvl w:val="9"/>
              <w:rPr>
                <w:rFonts w:hint="eastAsia" w:ascii="仿宋" w:hAnsi="仿宋" w:eastAsia="仿宋" w:cs="仿宋"/>
                <w:bCs/>
                <w:sz w:val="24"/>
                <w:highlight w:val="none"/>
                <w:u w:val="single"/>
              </w:rPr>
            </w:pPr>
            <w:r>
              <w:rPr>
                <w:rFonts w:hint="eastAsia" w:ascii="仿宋" w:hAnsi="仿宋" w:eastAsia="仿宋" w:cs="仿宋"/>
                <w:bCs/>
                <w:sz w:val="24"/>
                <w:highlight w:val="none"/>
              </w:rPr>
              <w:t>大写：</w:t>
            </w:r>
          </w:p>
          <w:p w14:paraId="3975648F">
            <w:pPr>
              <w:spacing w:line="360" w:lineRule="auto"/>
              <w:jc w:val="both"/>
              <w:outlineLvl w:val="9"/>
              <w:rPr>
                <w:rFonts w:hint="eastAsia" w:ascii="仿宋" w:hAnsi="仿宋" w:eastAsia="仿宋" w:cs="仿宋"/>
                <w:bCs/>
                <w:sz w:val="24"/>
                <w:highlight w:val="none"/>
                <w:u w:val="single"/>
              </w:rPr>
            </w:pPr>
            <w:r>
              <w:rPr>
                <w:rFonts w:hint="eastAsia" w:ascii="仿宋" w:hAnsi="仿宋" w:eastAsia="仿宋" w:cs="仿宋"/>
                <w:bCs/>
                <w:sz w:val="24"/>
                <w:highlight w:val="none"/>
              </w:rPr>
              <w:t>小写：</w:t>
            </w:r>
          </w:p>
        </w:tc>
      </w:tr>
      <w:tr w14:paraId="6CFF4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2019" w:type="dxa"/>
            <w:vAlign w:val="center"/>
          </w:tcPr>
          <w:p w14:paraId="2DFFEA50">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质量标准</w:t>
            </w:r>
          </w:p>
        </w:tc>
        <w:tc>
          <w:tcPr>
            <w:tcW w:w="6761" w:type="dxa"/>
          </w:tcPr>
          <w:p w14:paraId="4FFBF186">
            <w:pPr>
              <w:widowControl w:val="0"/>
              <w:spacing w:line="360" w:lineRule="auto"/>
              <w:jc w:val="both"/>
              <w:outlineLvl w:val="9"/>
              <w:rPr>
                <w:rFonts w:hint="eastAsia" w:ascii="仿宋" w:hAnsi="仿宋" w:eastAsia="仿宋" w:cs="仿宋"/>
                <w:sz w:val="24"/>
                <w:highlight w:val="none"/>
              </w:rPr>
            </w:pPr>
          </w:p>
        </w:tc>
      </w:tr>
      <w:tr w14:paraId="4A715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2019" w:type="dxa"/>
            <w:vAlign w:val="center"/>
          </w:tcPr>
          <w:p w14:paraId="0CF9474A">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4"/>
                <w:highlight w:val="none"/>
              </w:rPr>
            </w:pPr>
            <w:r>
              <w:rPr>
                <w:rFonts w:hint="eastAsia" w:ascii="仿宋" w:hAnsi="仿宋" w:eastAsia="仿宋" w:cs="仿宋"/>
                <w:sz w:val="24"/>
                <w:highlight w:val="none"/>
              </w:rPr>
              <w:t>质保期</w:t>
            </w:r>
          </w:p>
        </w:tc>
        <w:tc>
          <w:tcPr>
            <w:tcW w:w="6761" w:type="dxa"/>
          </w:tcPr>
          <w:p w14:paraId="72FDB337">
            <w:pPr>
              <w:widowControl w:val="0"/>
              <w:spacing w:line="360" w:lineRule="auto"/>
              <w:jc w:val="both"/>
              <w:outlineLvl w:val="9"/>
              <w:rPr>
                <w:rFonts w:hint="eastAsia" w:ascii="仿宋" w:hAnsi="仿宋" w:eastAsia="仿宋" w:cs="仿宋"/>
                <w:sz w:val="24"/>
                <w:highlight w:val="none"/>
              </w:rPr>
            </w:pPr>
          </w:p>
        </w:tc>
      </w:tr>
      <w:tr w14:paraId="6F1844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0" w:hRule="atLeast"/>
          <w:jc w:val="center"/>
        </w:trPr>
        <w:tc>
          <w:tcPr>
            <w:tcW w:w="2019" w:type="dxa"/>
            <w:vAlign w:val="center"/>
          </w:tcPr>
          <w:p w14:paraId="42A3345A">
            <w:pPr>
              <w:spacing w:line="360" w:lineRule="auto"/>
              <w:jc w:val="center"/>
              <w:outlineLvl w:val="9"/>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合同履约期限</w:t>
            </w:r>
          </w:p>
        </w:tc>
        <w:tc>
          <w:tcPr>
            <w:tcW w:w="6761" w:type="dxa"/>
            <w:vAlign w:val="center"/>
          </w:tcPr>
          <w:p w14:paraId="768CD807">
            <w:pPr>
              <w:spacing w:line="360" w:lineRule="auto"/>
              <w:outlineLvl w:val="9"/>
              <w:rPr>
                <w:rFonts w:hint="eastAsia" w:ascii="仿宋" w:hAnsi="仿宋" w:eastAsia="仿宋" w:cs="仿宋"/>
                <w:sz w:val="24"/>
                <w:highlight w:val="none"/>
              </w:rPr>
            </w:pPr>
          </w:p>
        </w:tc>
      </w:tr>
      <w:tr w14:paraId="6FF92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019" w:type="dxa"/>
            <w:vAlign w:val="center"/>
          </w:tcPr>
          <w:p w14:paraId="6BE1DC19">
            <w:pPr>
              <w:spacing w:line="360" w:lineRule="auto"/>
              <w:jc w:val="center"/>
              <w:outlineLvl w:val="9"/>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备注</w:t>
            </w:r>
          </w:p>
        </w:tc>
        <w:tc>
          <w:tcPr>
            <w:tcW w:w="6761" w:type="dxa"/>
            <w:vAlign w:val="center"/>
          </w:tcPr>
          <w:p w14:paraId="5AD3F874">
            <w:pPr>
              <w:spacing w:line="360" w:lineRule="auto"/>
              <w:jc w:val="center"/>
              <w:outlineLvl w:val="9"/>
              <w:rPr>
                <w:rFonts w:hint="eastAsia" w:ascii="仿宋" w:hAnsi="仿宋" w:eastAsia="仿宋" w:cs="仿宋"/>
                <w:sz w:val="24"/>
                <w:highlight w:val="none"/>
              </w:rPr>
            </w:pPr>
          </w:p>
        </w:tc>
      </w:tr>
    </w:tbl>
    <w:p w14:paraId="56F32B46">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360" w:firstLineChars="150"/>
        <w:outlineLvl w:val="9"/>
        <w:rPr>
          <w:rFonts w:hint="eastAsia" w:ascii="仿宋" w:hAnsi="仿宋" w:eastAsia="仿宋" w:cs="仿宋"/>
          <w:sz w:val="24"/>
          <w:highlight w:val="none"/>
          <w:lang w:val="en-US" w:eastAsia="zh-CN"/>
        </w:rPr>
      </w:pPr>
    </w:p>
    <w:p w14:paraId="03344C22">
      <w:pPr>
        <w:tabs>
          <w:tab w:val="left" w:pos="0"/>
          <w:tab w:val="left" w:pos="720"/>
          <w:tab w:val="left" w:pos="1440"/>
          <w:tab w:val="left" w:pos="2160"/>
          <w:tab w:val="left" w:pos="2880"/>
          <w:tab w:val="left" w:pos="3600"/>
          <w:tab w:val="left" w:pos="4320"/>
        </w:tabs>
        <w:autoSpaceDE w:val="0"/>
        <w:autoSpaceDN w:val="0"/>
        <w:adjustRightInd w:val="0"/>
        <w:spacing w:line="360" w:lineRule="auto"/>
        <w:ind w:firstLine="360" w:firstLineChars="15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法定代表人</w:t>
      </w:r>
      <w:r>
        <w:rPr>
          <w:rFonts w:hint="eastAsia" w:ascii="仿宋" w:hAnsi="仿宋" w:eastAsia="仿宋" w:cs="仿宋"/>
          <w:sz w:val="24"/>
          <w:highlight w:val="none"/>
        </w:rPr>
        <w:t xml:space="preserve">或其授权代理人签字或盖章：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单位：元</w:t>
      </w:r>
    </w:p>
    <w:p w14:paraId="204808F8">
      <w:pPr>
        <w:spacing w:line="360" w:lineRule="auto"/>
        <w:ind w:firstLine="360" w:firstLineChars="150"/>
        <w:outlineLvl w:val="9"/>
        <w:rPr>
          <w:rFonts w:hint="eastAsia" w:ascii="仿宋" w:hAnsi="仿宋" w:eastAsia="仿宋" w:cs="仿宋"/>
          <w:sz w:val="24"/>
          <w:highlight w:val="none"/>
        </w:rPr>
      </w:pPr>
    </w:p>
    <w:p w14:paraId="659AA604">
      <w:pPr>
        <w:spacing w:line="360" w:lineRule="auto"/>
        <w:ind w:firstLine="360" w:firstLineChars="150"/>
        <w:outlineLvl w:val="9"/>
        <w:rPr>
          <w:rFonts w:hint="eastAsia" w:ascii="仿宋" w:hAnsi="仿宋" w:eastAsia="仿宋" w:cs="仿宋"/>
          <w:b/>
          <w:sz w:val="24"/>
          <w:highlight w:val="none"/>
        </w:rPr>
      </w:pPr>
      <w:r>
        <w:rPr>
          <w:rFonts w:hint="eastAsia" w:ascii="仿宋" w:hAnsi="仿宋" w:eastAsia="仿宋" w:cs="仿宋"/>
          <w:sz w:val="24"/>
          <w:highlight w:val="none"/>
        </w:rPr>
        <w:t>备注：</w:t>
      </w:r>
      <w:r>
        <w:rPr>
          <w:rFonts w:hint="eastAsia" w:ascii="仿宋" w:hAnsi="仿宋" w:eastAsia="仿宋" w:cs="仿宋"/>
          <w:b/>
          <w:sz w:val="24"/>
          <w:highlight w:val="none"/>
        </w:rPr>
        <w:t>1、根据竞争性磋商项目的实际情形，本表格内容、格式可适当调整。</w:t>
      </w:r>
    </w:p>
    <w:p w14:paraId="6F22F406">
      <w:pPr>
        <w:spacing w:line="360" w:lineRule="auto"/>
        <w:outlineLvl w:val="9"/>
        <w:rPr>
          <w:rFonts w:hint="eastAsia" w:ascii="仿宋" w:hAnsi="仿宋" w:eastAsia="仿宋" w:cs="仿宋"/>
          <w:b/>
          <w:sz w:val="24"/>
          <w:highlight w:val="none"/>
        </w:rPr>
      </w:pPr>
      <w:r>
        <w:rPr>
          <w:rFonts w:hint="eastAsia" w:ascii="仿宋" w:hAnsi="仿宋" w:eastAsia="仿宋" w:cs="仿宋"/>
          <w:b/>
          <w:sz w:val="24"/>
          <w:highlight w:val="none"/>
        </w:rPr>
        <w:t xml:space="preserve">         2、磋商前供应商只须填写磋商前报价。</w:t>
      </w:r>
    </w:p>
    <w:p w14:paraId="605535BA">
      <w:pPr>
        <w:pStyle w:val="112"/>
        <w:spacing w:line="360" w:lineRule="auto"/>
        <w:jc w:val="both"/>
        <w:outlineLvl w:val="9"/>
        <w:rPr>
          <w:rFonts w:hint="eastAsia" w:ascii="仿宋" w:hAnsi="仿宋" w:eastAsia="仿宋" w:cs="仿宋"/>
          <w:highlight w:val="none"/>
        </w:rPr>
      </w:pPr>
      <w:bookmarkStart w:id="175" w:name="_Toc359865680"/>
    </w:p>
    <w:p w14:paraId="08F1BD10">
      <w:pPr>
        <w:pStyle w:val="112"/>
        <w:spacing w:line="360" w:lineRule="auto"/>
        <w:jc w:val="both"/>
        <w:outlineLvl w:val="9"/>
        <w:rPr>
          <w:rFonts w:hint="eastAsia" w:ascii="仿宋" w:hAnsi="仿宋" w:eastAsia="仿宋" w:cs="仿宋"/>
          <w:highlight w:val="none"/>
        </w:rPr>
      </w:pPr>
    </w:p>
    <w:bookmarkEnd w:id="175"/>
    <w:p w14:paraId="72B49DD6">
      <w:pPr>
        <w:pStyle w:val="22"/>
        <w:spacing w:line="360" w:lineRule="auto"/>
        <w:ind w:left="400"/>
        <w:jc w:val="center"/>
        <w:outlineLvl w:val="9"/>
        <w:rPr>
          <w:rFonts w:hint="eastAsia" w:ascii="仿宋" w:hAnsi="仿宋" w:eastAsia="仿宋" w:cs="仿宋"/>
          <w:sz w:val="32"/>
          <w:highlight w:val="none"/>
        </w:rPr>
      </w:pPr>
    </w:p>
    <w:p w14:paraId="7875F3FB">
      <w:pPr>
        <w:pStyle w:val="22"/>
        <w:spacing w:line="360" w:lineRule="auto"/>
        <w:ind w:left="0" w:leftChars="0" w:firstLine="0" w:firstLineChars="0"/>
        <w:jc w:val="both"/>
        <w:outlineLvl w:val="9"/>
        <w:rPr>
          <w:rFonts w:hint="eastAsia" w:ascii="仿宋" w:hAnsi="仿宋" w:eastAsia="仿宋" w:cs="仿宋"/>
          <w:sz w:val="32"/>
          <w:highlight w:val="none"/>
        </w:rPr>
      </w:pPr>
    </w:p>
    <w:p w14:paraId="39CB27A4">
      <w:pP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br w:type="page"/>
      </w:r>
    </w:p>
    <w:p w14:paraId="0180EDAC">
      <w:pPr>
        <w:adjustRightInd w:val="0"/>
        <w:snapToGrid w:val="0"/>
        <w:spacing w:line="400" w:lineRule="exact"/>
        <w:ind w:firstLine="0" w:firstLineChars="0"/>
        <w:jc w:val="center"/>
        <w:outlineLvl w:val="9"/>
        <w:rPr>
          <w:rFonts w:hint="eastAsia" w:ascii="仿宋" w:hAnsi="仿宋" w:eastAsia="仿宋" w:cs="仿宋"/>
          <w:b/>
          <w:bCs/>
          <w:color w:val="auto"/>
          <w:sz w:val="28"/>
          <w:szCs w:val="21"/>
          <w:lang w:val="en-US" w:eastAsia="zh-CN"/>
        </w:rPr>
      </w:pPr>
      <w:r>
        <w:rPr>
          <w:rFonts w:hint="eastAsia" w:ascii="仿宋" w:hAnsi="仿宋" w:eastAsia="仿宋" w:cs="仿宋"/>
          <w:b/>
          <w:bCs/>
          <w:sz w:val="32"/>
          <w:szCs w:val="32"/>
          <w:lang w:val="en-US" w:eastAsia="zh-CN"/>
        </w:rPr>
        <w:t>四、</w:t>
      </w:r>
      <w:bookmarkStart w:id="176" w:name="_Toc217446088"/>
      <w:r>
        <w:rPr>
          <w:rFonts w:hint="eastAsia" w:ascii="仿宋" w:hAnsi="仿宋" w:eastAsia="仿宋" w:cs="仿宋"/>
          <w:b/>
          <w:bCs/>
          <w:color w:val="auto"/>
          <w:sz w:val="28"/>
          <w:szCs w:val="21"/>
          <w:lang w:val="en-US" w:eastAsia="zh-CN"/>
        </w:rPr>
        <w:t>供应商基本情况表</w:t>
      </w:r>
      <w:bookmarkEnd w:id="176"/>
    </w:p>
    <w:p w14:paraId="093724DD">
      <w:pPr>
        <w:autoSpaceDE w:val="0"/>
        <w:autoSpaceDN w:val="0"/>
        <w:adjustRightInd w:val="0"/>
        <w:snapToGrid w:val="0"/>
        <w:spacing w:before="120" w:beforeLines="50" w:after="120" w:afterLines="50" w:line="400" w:lineRule="exact"/>
        <w:ind w:firstLine="0" w:firstLineChars="0"/>
        <w:jc w:val="center"/>
        <w:outlineLvl w:val="9"/>
        <w:rPr>
          <w:rFonts w:hint="eastAsia" w:ascii="仿宋" w:hAnsi="仿宋" w:eastAsia="仿宋" w:cs="仿宋"/>
          <w:color w:val="auto"/>
          <w:sz w:val="22"/>
          <w:szCs w:val="22"/>
        </w:rPr>
      </w:pPr>
    </w:p>
    <w:tbl>
      <w:tblPr>
        <w:tblStyle w:val="49"/>
        <w:tblW w:w="9193" w:type="dxa"/>
        <w:tblInd w:w="0" w:type="dxa"/>
        <w:tblLayout w:type="fixed"/>
        <w:tblCellMar>
          <w:top w:w="0" w:type="dxa"/>
          <w:left w:w="108" w:type="dxa"/>
          <w:bottom w:w="0" w:type="dxa"/>
          <w:right w:w="108" w:type="dxa"/>
        </w:tblCellMar>
      </w:tblPr>
      <w:tblGrid>
        <w:gridCol w:w="2763"/>
        <w:gridCol w:w="3407"/>
        <w:gridCol w:w="1514"/>
        <w:gridCol w:w="1509"/>
      </w:tblGrid>
      <w:tr w14:paraId="782778D9">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3017677C">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bookmarkStart w:id="177" w:name="_Hlk83830871"/>
            <w:r>
              <w:rPr>
                <w:rFonts w:hint="eastAsia" w:ascii="仿宋" w:hAnsi="仿宋" w:eastAsia="仿宋" w:cs="仿宋"/>
                <w:color w:val="auto"/>
                <w:spacing w:val="14"/>
                <w:kern w:val="2"/>
                <w:sz w:val="24"/>
                <w:szCs w:val="24"/>
                <w:lang w:eastAsia="zh-CN"/>
              </w:rPr>
              <w:t>供应商</w:t>
            </w:r>
            <w:r>
              <w:rPr>
                <w:rFonts w:hint="eastAsia" w:ascii="仿宋" w:hAnsi="仿宋" w:eastAsia="仿宋" w:cs="仿宋"/>
                <w:color w:val="auto"/>
                <w:spacing w:val="14"/>
                <w:kern w:val="2"/>
                <w:sz w:val="24"/>
                <w:szCs w:val="24"/>
              </w:rPr>
              <w:t>全称</w:t>
            </w:r>
          </w:p>
        </w:tc>
        <w:tc>
          <w:tcPr>
            <w:tcW w:w="6430" w:type="dxa"/>
            <w:gridSpan w:val="3"/>
            <w:tcBorders>
              <w:top w:val="single" w:color="auto" w:sz="4" w:space="0"/>
              <w:left w:val="nil"/>
              <w:bottom w:val="single" w:color="auto" w:sz="4" w:space="0"/>
              <w:right w:val="single" w:color="auto" w:sz="4" w:space="0"/>
            </w:tcBorders>
            <w:noWrap/>
            <w:vAlign w:val="center"/>
          </w:tcPr>
          <w:p w14:paraId="2D15548D">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647C6737">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50B51210">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主要业务范围</w:t>
            </w:r>
          </w:p>
        </w:tc>
        <w:tc>
          <w:tcPr>
            <w:tcW w:w="6430" w:type="dxa"/>
            <w:gridSpan w:val="3"/>
            <w:tcBorders>
              <w:top w:val="single" w:color="auto" w:sz="4" w:space="0"/>
              <w:left w:val="nil"/>
              <w:bottom w:val="single" w:color="auto" w:sz="4" w:space="0"/>
              <w:right w:val="single" w:color="auto" w:sz="4" w:space="0"/>
            </w:tcBorders>
            <w:noWrap/>
            <w:vAlign w:val="center"/>
          </w:tcPr>
          <w:p w14:paraId="31BA3341">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569BF1D2">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0E7FF909">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法定代表人（经营者、主要负责人）姓名</w:t>
            </w:r>
          </w:p>
        </w:tc>
        <w:tc>
          <w:tcPr>
            <w:tcW w:w="3407" w:type="dxa"/>
            <w:tcBorders>
              <w:top w:val="single" w:color="auto" w:sz="4" w:space="0"/>
              <w:left w:val="nil"/>
              <w:bottom w:val="single" w:color="auto" w:sz="4" w:space="0"/>
              <w:right w:val="single" w:color="auto" w:sz="4" w:space="0"/>
            </w:tcBorders>
            <w:noWrap/>
            <w:vAlign w:val="center"/>
          </w:tcPr>
          <w:p w14:paraId="4C29D7A2">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c>
          <w:tcPr>
            <w:tcW w:w="1514" w:type="dxa"/>
            <w:tcBorders>
              <w:top w:val="single" w:color="auto" w:sz="4" w:space="0"/>
              <w:left w:val="nil"/>
              <w:bottom w:val="single" w:color="auto" w:sz="4" w:space="0"/>
              <w:right w:val="single" w:color="auto" w:sz="4" w:space="0"/>
            </w:tcBorders>
            <w:noWrap/>
            <w:vAlign w:val="center"/>
          </w:tcPr>
          <w:p w14:paraId="0FE0BE72">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职   务</w:t>
            </w:r>
          </w:p>
        </w:tc>
        <w:tc>
          <w:tcPr>
            <w:tcW w:w="1509" w:type="dxa"/>
            <w:tcBorders>
              <w:top w:val="single" w:color="auto" w:sz="4" w:space="0"/>
              <w:left w:val="nil"/>
              <w:bottom w:val="single" w:color="auto" w:sz="4" w:space="0"/>
              <w:right w:val="single" w:color="auto" w:sz="4" w:space="0"/>
            </w:tcBorders>
            <w:noWrap/>
            <w:vAlign w:val="center"/>
          </w:tcPr>
          <w:p w14:paraId="6742D37D">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5C1BEFBA">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1AB803ED">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lang w:eastAsia="zh-CN"/>
              </w:rPr>
              <w:t>供应商</w:t>
            </w:r>
            <w:r>
              <w:rPr>
                <w:rFonts w:hint="eastAsia" w:ascii="仿宋" w:hAnsi="仿宋" w:eastAsia="仿宋" w:cs="仿宋"/>
                <w:color w:val="auto"/>
                <w:spacing w:val="14"/>
                <w:kern w:val="2"/>
                <w:sz w:val="24"/>
                <w:szCs w:val="24"/>
              </w:rPr>
              <w:t>地址</w:t>
            </w:r>
          </w:p>
        </w:tc>
        <w:tc>
          <w:tcPr>
            <w:tcW w:w="3407" w:type="dxa"/>
            <w:tcBorders>
              <w:top w:val="single" w:color="auto" w:sz="4" w:space="0"/>
              <w:left w:val="nil"/>
              <w:bottom w:val="single" w:color="auto" w:sz="4" w:space="0"/>
              <w:right w:val="single" w:color="auto" w:sz="4" w:space="0"/>
            </w:tcBorders>
            <w:noWrap/>
            <w:vAlign w:val="center"/>
          </w:tcPr>
          <w:p w14:paraId="368D26F6">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c>
          <w:tcPr>
            <w:tcW w:w="1514" w:type="dxa"/>
            <w:tcBorders>
              <w:top w:val="single" w:color="auto" w:sz="4" w:space="0"/>
              <w:left w:val="nil"/>
              <w:bottom w:val="single" w:color="auto" w:sz="4" w:space="0"/>
              <w:right w:val="single" w:color="auto" w:sz="4" w:space="0"/>
            </w:tcBorders>
            <w:noWrap/>
            <w:vAlign w:val="center"/>
          </w:tcPr>
          <w:p w14:paraId="7E010CC1">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邮政编码</w:t>
            </w:r>
          </w:p>
        </w:tc>
        <w:tc>
          <w:tcPr>
            <w:tcW w:w="1509" w:type="dxa"/>
            <w:tcBorders>
              <w:top w:val="single" w:color="auto" w:sz="4" w:space="0"/>
              <w:left w:val="nil"/>
              <w:bottom w:val="single" w:color="auto" w:sz="4" w:space="0"/>
              <w:right w:val="single" w:color="auto" w:sz="4" w:space="0"/>
            </w:tcBorders>
            <w:noWrap/>
            <w:vAlign w:val="center"/>
          </w:tcPr>
          <w:p w14:paraId="5C48C67F">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1DA48306">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1981B993">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电         话</w:t>
            </w:r>
          </w:p>
        </w:tc>
        <w:tc>
          <w:tcPr>
            <w:tcW w:w="3407" w:type="dxa"/>
            <w:tcBorders>
              <w:top w:val="single" w:color="auto" w:sz="4" w:space="0"/>
              <w:left w:val="nil"/>
              <w:bottom w:val="single" w:color="auto" w:sz="4" w:space="0"/>
              <w:right w:val="single" w:color="auto" w:sz="4" w:space="0"/>
            </w:tcBorders>
            <w:noWrap/>
            <w:vAlign w:val="center"/>
          </w:tcPr>
          <w:p w14:paraId="0E3FD156">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c>
          <w:tcPr>
            <w:tcW w:w="1514" w:type="dxa"/>
            <w:tcBorders>
              <w:top w:val="single" w:color="auto" w:sz="4" w:space="0"/>
              <w:left w:val="nil"/>
              <w:bottom w:val="single" w:color="auto" w:sz="4" w:space="0"/>
              <w:right w:val="single" w:color="auto" w:sz="4" w:space="0"/>
            </w:tcBorders>
            <w:noWrap/>
            <w:vAlign w:val="center"/>
          </w:tcPr>
          <w:p w14:paraId="6C124396">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传   真</w:t>
            </w:r>
          </w:p>
        </w:tc>
        <w:tc>
          <w:tcPr>
            <w:tcW w:w="1509" w:type="dxa"/>
            <w:tcBorders>
              <w:top w:val="single" w:color="auto" w:sz="4" w:space="0"/>
              <w:left w:val="nil"/>
              <w:bottom w:val="single" w:color="auto" w:sz="4" w:space="0"/>
              <w:right w:val="single" w:color="auto" w:sz="4" w:space="0"/>
            </w:tcBorders>
            <w:noWrap/>
            <w:vAlign w:val="center"/>
          </w:tcPr>
          <w:p w14:paraId="7C849E58">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7802C857">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3BA89CB8">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成  立  日  期</w:t>
            </w:r>
          </w:p>
        </w:tc>
        <w:tc>
          <w:tcPr>
            <w:tcW w:w="3407" w:type="dxa"/>
            <w:tcBorders>
              <w:top w:val="single" w:color="auto" w:sz="4" w:space="0"/>
              <w:left w:val="nil"/>
              <w:bottom w:val="single" w:color="auto" w:sz="4" w:space="0"/>
              <w:right w:val="single" w:color="auto" w:sz="4" w:space="0"/>
            </w:tcBorders>
            <w:noWrap/>
            <w:vAlign w:val="center"/>
          </w:tcPr>
          <w:p w14:paraId="2E8FAC53">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c>
          <w:tcPr>
            <w:tcW w:w="1514" w:type="dxa"/>
            <w:tcBorders>
              <w:top w:val="single" w:color="auto" w:sz="4" w:space="0"/>
              <w:left w:val="nil"/>
              <w:bottom w:val="single" w:color="auto" w:sz="4" w:space="0"/>
              <w:right w:val="single" w:color="auto" w:sz="4" w:space="0"/>
            </w:tcBorders>
            <w:noWrap/>
            <w:vAlign w:val="center"/>
          </w:tcPr>
          <w:p w14:paraId="17E6E7AA">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职工人数</w:t>
            </w:r>
          </w:p>
        </w:tc>
        <w:tc>
          <w:tcPr>
            <w:tcW w:w="1509" w:type="dxa"/>
            <w:tcBorders>
              <w:top w:val="single" w:color="auto" w:sz="4" w:space="0"/>
              <w:left w:val="nil"/>
              <w:bottom w:val="single" w:color="auto" w:sz="4" w:space="0"/>
              <w:right w:val="single" w:color="auto" w:sz="4" w:space="0"/>
            </w:tcBorders>
            <w:noWrap/>
            <w:vAlign w:val="center"/>
          </w:tcPr>
          <w:p w14:paraId="1D034A3B">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rPr>
            </w:pPr>
          </w:p>
        </w:tc>
      </w:tr>
      <w:tr w14:paraId="1C85CD54">
        <w:tblPrEx>
          <w:tblCellMar>
            <w:top w:w="0" w:type="dxa"/>
            <w:left w:w="108" w:type="dxa"/>
            <w:bottom w:w="0" w:type="dxa"/>
            <w:right w:w="108" w:type="dxa"/>
          </w:tblCellMar>
        </w:tblPrEx>
        <w:trPr>
          <w:trHeight w:val="609" w:hRule="atLeast"/>
        </w:trPr>
        <w:tc>
          <w:tcPr>
            <w:tcW w:w="2763" w:type="dxa"/>
            <w:tcBorders>
              <w:top w:val="single" w:color="auto" w:sz="4" w:space="0"/>
              <w:left w:val="single" w:color="auto" w:sz="4" w:space="0"/>
              <w:bottom w:val="single" w:color="auto" w:sz="4" w:space="0"/>
              <w:right w:val="single" w:color="auto" w:sz="4" w:space="0"/>
            </w:tcBorders>
            <w:noWrap/>
            <w:vAlign w:val="center"/>
          </w:tcPr>
          <w:p w14:paraId="442BE685">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lang w:eastAsia="zh-CN"/>
              </w:rPr>
            </w:pPr>
            <w:r>
              <w:rPr>
                <w:rFonts w:hint="eastAsia" w:ascii="仿宋" w:hAnsi="仿宋" w:eastAsia="仿宋" w:cs="仿宋"/>
                <w:color w:val="auto"/>
                <w:spacing w:val="14"/>
                <w:kern w:val="2"/>
                <w:sz w:val="24"/>
                <w:szCs w:val="24"/>
                <w:lang w:eastAsia="zh-CN"/>
              </w:rPr>
              <w:t>单位股权关系</w:t>
            </w:r>
          </w:p>
        </w:tc>
        <w:tc>
          <w:tcPr>
            <w:tcW w:w="6430" w:type="dxa"/>
            <w:gridSpan w:val="3"/>
            <w:tcBorders>
              <w:top w:val="single" w:color="auto" w:sz="4" w:space="0"/>
              <w:left w:val="single" w:color="auto" w:sz="4" w:space="0"/>
              <w:bottom w:val="single" w:color="auto" w:sz="4" w:space="0"/>
              <w:right w:val="single" w:color="auto" w:sz="4" w:space="0"/>
            </w:tcBorders>
            <w:noWrap/>
            <w:vAlign w:val="center"/>
          </w:tcPr>
          <w:p w14:paraId="738DD8D7">
            <w:pPr>
              <w:adjustRightInd w:val="0"/>
              <w:snapToGrid w:val="0"/>
              <w:spacing w:line="400" w:lineRule="exact"/>
              <w:ind w:firstLine="0" w:firstLineChars="0"/>
              <w:jc w:val="center"/>
              <w:textAlignment w:val="baseline"/>
              <w:outlineLvl w:val="9"/>
              <w:rPr>
                <w:rFonts w:hint="eastAsia" w:ascii="仿宋" w:hAnsi="仿宋" w:eastAsia="仿宋" w:cs="仿宋"/>
                <w:color w:val="auto"/>
                <w:spacing w:val="14"/>
                <w:kern w:val="2"/>
                <w:sz w:val="24"/>
                <w:szCs w:val="24"/>
                <w:lang w:eastAsia="zh-CN"/>
              </w:rPr>
            </w:pPr>
          </w:p>
        </w:tc>
      </w:tr>
      <w:tr w14:paraId="135C17E4">
        <w:tblPrEx>
          <w:tblCellMar>
            <w:top w:w="0" w:type="dxa"/>
            <w:left w:w="108" w:type="dxa"/>
            <w:bottom w:w="0" w:type="dxa"/>
            <w:right w:w="108" w:type="dxa"/>
          </w:tblCellMar>
        </w:tblPrEx>
        <w:trPr>
          <w:trHeight w:val="2530" w:hRule="atLeast"/>
        </w:trPr>
        <w:tc>
          <w:tcPr>
            <w:tcW w:w="9193" w:type="dxa"/>
            <w:gridSpan w:val="4"/>
            <w:tcBorders>
              <w:top w:val="single" w:color="auto" w:sz="4" w:space="0"/>
              <w:left w:val="single" w:color="auto" w:sz="4" w:space="0"/>
              <w:bottom w:val="single" w:color="auto" w:sz="4" w:space="0"/>
              <w:right w:val="single" w:color="auto" w:sz="4" w:space="0"/>
            </w:tcBorders>
            <w:noWrap/>
          </w:tcPr>
          <w:p w14:paraId="0584B91B">
            <w:pPr>
              <w:adjustRightInd w:val="0"/>
              <w:snapToGrid w:val="0"/>
              <w:spacing w:line="400" w:lineRule="exact"/>
              <w:ind w:firstLine="0" w:firstLineChars="0"/>
              <w:outlineLvl w:val="9"/>
              <w:rPr>
                <w:rFonts w:hint="eastAsia" w:ascii="仿宋" w:hAnsi="仿宋" w:eastAsia="仿宋" w:cs="仿宋"/>
                <w:color w:val="auto"/>
                <w:spacing w:val="14"/>
                <w:kern w:val="2"/>
                <w:sz w:val="24"/>
                <w:szCs w:val="24"/>
              </w:rPr>
            </w:pPr>
          </w:p>
          <w:p w14:paraId="1D4CA224">
            <w:pPr>
              <w:adjustRightInd w:val="0"/>
              <w:snapToGrid w:val="0"/>
              <w:spacing w:line="400" w:lineRule="exact"/>
              <w:ind w:firstLine="476"/>
              <w:textAlignment w:val="baseline"/>
              <w:outlineLvl w:val="9"/>
              <w:rPr>
                <w:rFonts w:hint="eastAsia" w:ascii="仿宋" w:hAnsi="仿宋" w:eastAsia="仿宋" w:cs="仿宋"/>
                <w:color w:val="auto"/>
                <w:spacing w:val="14"/>
                <w:kern w:val="2"/>
                <w:sz w:val="24"/>
                <w:szCs w:val="24"/>
              </w:rPr>
            </w:pPr>
            <w:r>
              <w:rPr>
                <w:rFonts w:hint="eastAsia" w:ascii="仿宋" w:hAnsi="仿宋" w:eastAsia="仿宋" w:cs="仿宋"/>
                <w:color w:val="auto"/>
                <w:spacing w:val="14"/>
                <w:kern w:val="2"/>
                <w:sz w:val="24"/>
                <w:szCs w:val="24"/>
              </w:rPr>
              <w:t>基本情况简介：</w:t>
            </w:r>
          </w:p>
        </w:tc>
      </w:tr>
      <w:bookmarkEnd w:id="177"/>
    </w:tbl>
    <w:p w14:paraId="4B19C2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bCs/>
          <w:color w:val="auto"/>
          <w:kern w:val="2"/>
          <w:sz w:val="24"/>
          <w:szCs w:val="24"/>
        </w:rPr>
      </w:pPr>
      <w:r>
        <w:rPr>
          <w:rFonts w:hint="eastAsia" w:ascii="仿宋" w:hAnsi="仿宋" w:eastAsia="仿宋" w:cs="仿宋"/>
          <w:bCs/>
          <w:color w:val="auto"/>
          <w:kern w:val="2"/>
          <w:sz w:val="24"/>
          <w:szCs w:val="24"/>
          <w:lang w:eastAsia="zh-CN"/>
        </w:rPr>
        <w:t>供应商</w:t>
      </w:r>
      <w:r>
        <w:rPr>
          <w:rFonts w:hint="eastAsia" w:ascii="仿宋" w:hAnsi="仿宋" w:eastAsia="仿宋" w:cs="仿宋"/>
          <w:bCs/>
          <w:color w:val="auto"/>
          <w:kern w:val="2"/>
          <w:sz w:val="24"/>
          <w:szCs w:val="24"/>
        </w:rPr>
        <w:t>名称：        （盖章）</w:t>
      </w:r>
    </w:p>
    <w:p w14:paraId="23A244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bCs/>
          <w:color w:val="auto"/>
          <w:kern w:val="2"/>
          <w:sz w:val="24"/>
          <w:szCs w:val="24"/>
        </w:rPr>
      </w:pPr>
      <w:r>
        <w:rPr>
          <w:rFonts w:hint="eastAsia" w:ascii="仿宋" w:hAnsi="仿宋" w:eastAsia="仿宋" w:cs="仿宋"/>
          <w:color w:val="auto"/>
          <w:kern w:val="2"/>
          <w:sz w:val="24"/>
          <w:szCs w:val="24"/>
        </w:rPr>
        <w:t>法定代表人</w:t>
      </w:r>
      <w:r>
        <w:rPr>
          <w:rFonts w:hint="eastAsia" w:ascii="仿宋" w:hAnsi="仿宋" w:eastAsia="仿宋" w:cs="仿宋"/>
          <w:color w:val="auto"/>
          <w:kern w:val="2"/>
          <w:sz w:val="24"/>
          <w:szCs w:val="24"/>
          <w:lang w:val="en-US" w:eastAsia="zh-CN"/>
        </w:rPr>
        <w:t>或</w:t>
      </w:r>
      <w:r>
        <w:rPr>
          <w:rFonts w:hint="eastAsia" w:ascii="仿宋" w:hAnsi="仿宋" w:eastAsia="仿宋" w:cs="仿宋"/>
          <w:color w:val="auto"/>
          <w:kern w:val="2"/>
          <w:sz w:val="24"/>
          <w:szCs w:val="24"/>
        </w:rPr>
        <w:t>授权代表（签字</w:t>
      </w:r>
      <w:r>
        <w:rPr>
          <w:rFonts w:hint="eastAsia" w:ascii="仿宋" w:hAnsi="仿宋" w:eastAsia="仿宋" w:cs="仿宋"/>
          <w:color w:val="auto"/>
          <w:kern w:val="2"/>
          <w:sz w:val="24"/>
          <w:szCs w:val="24"/>
          <w:lang w:val="en-US" w:eastAsia="zh-CN"/>
        </w:rPr>
        <w:t>或盖章</w:t>
      </w:r>
      <w:r>
        <w:rPr>
          <w:rFonts w:hint="eastAsia" w:ascii="仿宋" w:hAnsi="仿宋" w:eastAsia="仿宋" w:cs="仿宋"/>
          <w:color w:val="auto"/>
          <w:kern w:val="2"/>
          <w:sz w:val="24"/>
          <w:szCs w:val="24"/>
        </w:rPr>
        <w:t>）</w:t>
      </w:r>
      <w:r>
        <w:rPr>
          <w:rFonts w:hint="eastAsia" w:ascii="仿宋" w:hAnsi="仿宋" w:eastAsia="仿宋" w:cs="仿宋"/>
          <w:bCs/>
          <w:color w:val="auto"/>
          <w:kern w:val="2"/>
          <w:sz w:val="24"/>
          <w:szCs w:val="24"/>
        </w:rPr>
        <w:t>：</w:t>
      </w:r>
    </w:p>
    <w:p w14:paraId="5F9DD3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color w:val="auto"/>
          <w:kern w:val="2"/>
          <w:sz w:val="24"/>
          <w:szCs w:val="24"/>
        </w:rPr>
      </w:pPr>
      <w:r>
        <w:rPr>
          <w:rFonts w:hint="eastAsia" w:ascii="仿宋" w:hAnsi="仿宋" w:eastAsia="仿宋" w:cs="仿宋"/>
          <w:bCs/>
          <w:color w:val="auto"/>
          <w:kern w:val="2"/>
          <w:sz w:val="24"/>
          <w:szCs w:val="24"/>
        </w:rPr>
        <w:t>投标日期：</w:t>
      </w:r>
    </w:p>
    <w:p w14:paraId="7FFF552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outlineLvl w:val="9"/>
        <w:rPr>
          <w:rFonts w:hint="eastAsia" w:ascii="仿宋" w:hAnsi="仿宋" w:eastAsia="仿宋" w:cs="仿宋"/>
          <w:color w:val="auto"/>
          <w:kern w:val="2"/>
          <w:sz w:val="24"/>
          <w:szCs w:val="24"/>
        </w:rPr>
      </w:pPr>
      <w:r>
        <w:rPr>
          <w:rFonts w:hint="eastAsia" w:ascii="仿宋" w:hAnsi="仿宋" w:eastAsia="仿宋" w:cs="仿宋"/>
          <w:color w:val="auto"/>
          <w:kern w:val="2"/>
          <w:sz w:val="24"/>
          <w:szCs w:val="24"/>
        </w:rPr>
        <w:t>后附：</w:t>
      </w:r>
      <w:r>
        <w:rPr>
          <w:rFonts w:hint="eastAsia" w:ascii="仿宋" w:hAnsi="仿宋" w:eastAsia="仿宋" w:cs="仿宋"/>
          <w:color w:val="auto"/>
          <w:kern w:val="2"/>
          <w:sz w:val="24"/>
          <w:szCs w:val="24"/>
          <w:lang w:eastAsia="zh-CN"/>
        </w:rPr>
        <w:t>供应商</w:t>
      </w:r>
      <w:r>
        <w:rPr>
          <w:rFonts w:hint="eastAsia" w:ascii="仿宋" w:hAnsi="仿宋" w:eastAsia="仿宋" w:cs="仿宋"/>
          <w:color w:val="auto"/>
          <w:kern w:val="2"/>
          <w:sz w:val="24"/>
          <w:szCs w:val="24"/>
        </w:rPr>
        <w:t>的营业执照、相关资格证明文件、</w:t>
      </w:r>
      <w:r>
        <w:rPr>
          <w:rFonts w:hint="eastAsia" w:ascii="仿宋" w:hAnsi="仿宋" w:eastAsia="仿宋" w:cs="仿宋"/>
          <w:color w:val="auto"/>
          <w:kern w:val="2"/>
          <w:sz w:val="24"/>
          <w:szCs w:val="24"/>
          <w:lang w:eastAsia="zh-CN"/>
        </w:rPr>
        <w:t>网站查询截图、</w:t>
      </w:r>
      <w:r>
        <w:rPr>
          <w:rFonts w:hint="eastAsia" w:ascii="仿宋" w:hAnsi="仿宋" w:eastAsia="仿宋" w:cs="仿宋"/>
          <w:color w:val="auto"/>
          <w:kern w:val="2"/>
          <w:sz w:val="24"/>
          <w:szCs w:val="24"/>
          <w:highlight w:val="none"/>
        </w:rPr>
        <w:t>《中华人民共和国政府采购法》第二十二条规定</w:t>
      </w:r>
      <w:r>
        <w:rPr>
          <w:rFonts w:hint="eastAsia" w:ascii="仿宋" w:hAnsi="仿宋" w:eastAsia="仿宋" w:cs="仿宋"/>
          <w:color w:val="auto"/>
          <w:kern w:val="2"/>
          <w:sz w:val="24"/>
          <w:szCs w:val="24"/>
          <w:highlight w:val="none"/>
          <w:lang w:eastAsia="zh-CN"/>
        </w:rPr>
        <w:t>相关证明材料</w:t>
      </w:r>
      <w:r>
        <w:rPr>
          <w:rFonts w:hint="eastAsia" w:ascii="仿宋" w:hAnsi="仿宋" w:eastAsia="仿宋" w:cs="仿宋"/>
          <w:color w:val="auto"/>
          <w:kern w:val="2"/>
          <w:sz w:val="24"/>
          <w:szCs w:val="24"/>
          <w:lang w:val="en-US" w:eastAsia="zh-CN"/>
        </w:rPr>
        <w:t>等</w:t>
      </w:r>
      <w:r>
        <w:rPr>
          <w:rFonts w:hint="eastAsia" w:ascii="仿宋" w:hAnsi="仿宋" w:eastAsia="仿宋" w:cs="仿宋"/>
          <w:color w:val="auto"/>
          <w:kern w:val="2"/>
          <w:sz w:val="24"/>
          <w:szCs w:val="24"/>
        </w:rPr>
        <w:t>加盖</w:t>
      </w:r>
      <w:r>
        <w:rPr>
          <w:rFonts w:hint="eastAsia" w:ascii="仿宋" w:hAnsi="仿宋" w:eastAsia="仿宋" w:cs="仿宋"/>
          <w:color w:val="auto"/>
          <w:kern w:val="2"/>
          <w:sz w:val="24"/>
          <w:szCs w:val="24"/>
          <w:lang w:eastAsia="zh-CN"/>
        </w:rPr>
        <w:t>供应商</w:t>
      </w:r>
      <w:r>
        <w:rPr>
          <w:rFonts w:hint="eastAsia" w:ascii="仿宋" w:hAnsi="仿宋" w:eastAsia="仿宋" w:cs="仿宋"/>
          <w:color w:val="auto"/>
          <w:kern w:val="2"/>
          <w:sz w:val="24"/>
          <w:szCs w:val="24"/>
        </w:rPr>
        <w:t>单位公章。</w:t>
      </w:r>
    </w:p>
    <w:p w14:paraId="51ED79F8">
      <w:pPr>
        <w:keepNext w:val="0"/>
        <w:keepLines w:val="0"/>
        <w:pageBreakBefore w:val="0"/>
        <w:widowControl w:val="0"/>
        <w:kinsoku/>
        <w:wordWrap/>
        <w:overflowPunct/>
        <w:topLinePunct w:val="0"/>
        <w:autoSpaceDE/>
        <w:autoSpaceDN/>
        <w:bidi w:val="0"/>
        <w:spacing w:line="360" w:lineRule="auto"/>
        <w:ind w:firstLine="440" w:firstLineChars="200"/>
        <w:textAlignment w:val="auto"/>
        <w:outlineLvl w:val="9"/>
        <w:rPr>
          <w:rFonts w:hint="eastAsia" w:ascii="仿宋" w:hAnsi="仿宋" w:eastAsia="仿宋" w:cs="仿宋"/>
          <w:color w:val="auto"/>
          <w:kern w:val="2"/>
          <w:sz w:val="22"/>
          <w:szCs w:val="22"/>
        </w:rPr>
      </w:pPr>
      <w:r>
        <w:rPr>
          <w:rFonts w:hint="eastAsia" w:ascii="仿宋" w:hAnsi="仿宋" w:eastAsia="仿宋" w:cs="仿宋"/>
          <w:color w:val="auto"/>
          <w:kern w:val="2"/>
          <w:sz w:val="22"/>
          <w:szCs w:val="22"/>
        </w:rPr>
        <w:br w:type="page"/>
      </w:r>
    </w:p>
    <w:p w14:paraId="27828DA7">
      <w:pPr>
        <w:numPr>
          <w:ilvl w:val="0"/>
          <w:numId w:val="0"/>
        </w:numPr>
        <w:bidi w:val="0"/>
        <w:spacing w:line="360" w:lineRule="auto"/>
        <w:ind w:firstLine="480" w:firstLineChars="200"/>
        <w:outlineLvl w:val="9"/>
        <w:rPr>
          <w:rFonts w:hint="eastAsia" w:ascii="仿宋" w:hAnsi="仿宋" w:eastAsia="仿宋" w:cs="仿宋"/>
          <w:sz w:val="24"/>
          <w:szCs w:val="20"/>
          <w:highlight w:val="none"/>
          <w:lang w:val="en-US" w:eastAsia="zh-CN" w:bidi="ar-SA"/>
        </w:rPr>
      </w:pPr>
      <w:r>
        <w:rPr>
          <w:rFonts w:hint="eastAsia" w:ascii="仿宋" w:hAnsi="仿宋" w:eastAsia="仿宋" w:cs="仿宋"/>
          <w:sz w:val="24"/>
          <w:szCs w:val="20"/>
          <w:highlight w:val="none"/>
          <w:lang w:val="en-US" w:eastAsia="zh-CN" w:bidi="ar-SA"/>
        </w:rPr>
        <w:t>《中华人民共和国政府采购法》第二十二条规定(</w:t>
      </w:r>
      <w:r>
        <w:rPr>
          <w:rFonts w:hint="eastAsia" w:ascii="仿宋" w:hAnsi="仿宋" w:eastAsia="仿宋" w:cs="仿宋"/>
          <w:sz w:val="24"/>
          <w:szCs w:val="20"/>
          <w:highlight w:val="none"/>
          <w:lang w:val="en-US" w:eastAsia="zh-CN"/>
        </w:rPr>
        <w:t>可提供相关证明或承诺函，</w:t>
      </w:r>
      <w:r>
        <w:rPr>
          <w:rFonts w:hint="eastAsia" w:ascii="仿宋" w:hAnsi="仿宋" w:eastAsia="仿宋" w:cs="仿宋"/>
          <w:sz w:val="24"/>
          <w:szCs w:val="20"/>
          <w:highlight w:val="none"/>
        </w:rPr>
        <w:t>格式</w:t>
      </w:r>
      <w:r>
        <w:rPr>
          <w:rFonts w:hint="eastAsia" w:ascii="仿宋" w:hAnsi="仿宋" w:eastAsia="仿宋" w:cs="仿宋"/>
          <w:sz w:val="24"/>
          <w:szCs w:val="20"/>
          <w:highlight w:val="none"/>
          <w:lang w:eastAsia="zh-CN"/>
        </w:rPr>
        <w:t>自拟</w:t>
      </w:r>
      <w:r>
        <w:rPr>
          <w:rFonts w:hint="eastAsia" w:ascii="仿宋" w:hAnsi="仿宋" w:eastAsia="仿宋" w:cs="仿宋"/>
          <w:sz w:val="24"/>
          <w:szCs w:val="20"/>
          <w:highlight w:val="none"/>
          <w:lang w:val="en-US" w:eastAsia="zh-CN"/>
        </w:rPr>
        <w:t>)证明材料如下</w:t>
      </w:r>
      <w:r>
        <w:rPr>
          <w:rFonts w:hint="eastAsia" w:ascii="仿宋" w:hAnsi="仿宋" w:eastAsia="仿宋" w:cs="仿宋"/>
          <w:sz w:val="24"/>
          <w:szCs w:val="20"/>
          <w:highlight w:val="none"/>
          <w:lang w:val="en-US" w:eastAsia="zh-CN" w:bidi="ar-SA"/>
        </w:rPr>
        <w:t>：</w:t>
      </w:r>
    </w:p>
    <w:p w14:paraId="2AAD4D37">
      <w:pPr>
        <w:numPr>
          <w:ilvl w:val="0"/>
          <w:numId w:val="0"/>
        </w:numPr>
        <w:bidi w:val="0"/>
        <w:spacing w:line="360" w:lineRule="auto"/>
        <w:ind w:firstLine="480" w:firstLineChars="200"/>
        <w:outlineLvl w:val="9"/>
        <w:rPr>
          <w:rFonts w:hint="eastAsia" w:ascii="仿宋" w:hAnsi="仿宋" w:eastAsia="仿宋" w:cs="仿宋"/>
          <w:sz w:val="24"/>
          <w:szCs w:val="20"/>
          <w:highlight w:val="none"/>
          <w:lang w:eastAsia="zh-CN"/>
        </w:rPr>
      </w:pPr>
      <w:r>
        <w:rPr>
          <w:rFonts w:hint="eastAsia" w:ascii="仿宋" w:hAnsi="仿宋" w:eastAsia="仿宋" w:cs="仿宋"/>
          <w:sz w:val="24"/>
          <w:szCs w:val="20"/>
          <w:highlight w:val="none"/>
          <w:lang w:val="en-US" w:eastAsia="zh-CN" w:bidi="ar-SA"/>
        </w:rPr>
        <w:t>（一）</w:t>
      </w:r>
      <w:r>
        <w:rPr>
          <w:rFonts w:hint="eastAsia" w:ascii="仿宋" w:hAnsi="仿宋" w:eastAsia="仿宋" w:cs="仿宋"/>
          <w:sz w:val="24"/>
          <w:szCs w:val="20"/>
          <w:highlight w:val="none"/>
        </w:rPr>
        <w:t>具有独立承担民事责任的能力。</w:t>
      </w:r>
      <w:r>
        <w:rPr>
          <w:rFonts w:hint="eastAsia" w:ascii="仿宋" w:hAnsi="仿宋" w:eastAsia="仿宋" w:cs="仿宋"/>
          <w:sz w:val="24"/>
          <w:szCs w:val="20"/>
          <w:highlight w:val="none"/>
          <w:lang w:eastAsia="zh-CN"/>
        </w:rPr>
        <w:t>①为法人组织的应提供营业执照或法人登记证书；②供应商是个体工商户的，应提供有效的个体工商户营业执照；③供应商是自然人的，应提供有效的自然人身份证明；</w:t>
      </w:r>
    </w:p>
    <w:p w14:paraId="304C3F58">
      <w:pPr>
        <w:numPr>
          <w:ilvl w:val="0"/>
          <w:numId w:val="0"/>
        </w:numPr>
        <w:bidi w:val="0"/>
        <w:spacing w:line="360" w:lineRule="auto"/>
        <w:ind w:firstLine="480" w:firstLineChars="200"/>
        <w:outlineLvl w:val="9"/>
        <w:rPr>
          <w:rFonts w:hint="eastAsia" w:ascii="仿宋" w:hAnsi="仿宋" w:eastAsia="仿宋" w:cs="仿宋"/>
          <w:sz w:val="24"/>
          <w:szCs w:val="20"/>
          <w:highlight w:val="none"/>
        </w:rPr>
      </w:pPr>
    </w:p>
    <w:p w14:paraId="5B74D45E">
      <w:pPr>
        <w:numPr>
          <w:ilvl w:val="0"/>
          <w:numId w:val="0"/>
        </w:numPr>
        <w:bidi w:val="0"/>
        <w:spacing w:line="360" w:lineRule="auto"/>
        <w:ind w:firstLine="480" w:firstLineChars="200"/>
        <w:outlineLvl w:val="9"/>
        <w:rPr>
          <w:rFonts w:hint="eastAsia" w:ascii="仿宋" w:hAnsi="仿宋" w:eastAsia="仿宋" w:cs="仿宋"/>
          <w:sz w:val="24"/>
          <w:szCs w:val="20"/>
          <w:highlight w:val="none"/>
          <w:lang w:eastAsia="zh-CN"/>
        </w:rPr>
      </w:pPr>
      <w:r>
        <w:rPr>
          <w:rFonts w:hint="eastAsia" w:ascii="仿宋" w:hAnsi="仿宋" w:eastAsia="仿宋" w:cs="仿宋"/>
          <w:sz w:val="24"/>
          <w:szCs w:val="20"/>
          <w:highlight w:val="none"/>
        </w:rPr>
        <w:t>（二）具有良好的商业信誉和健全的财务会计制度</w:t>
      </w:r>
      <w:r>
        <w:rPr>
          <w:rFonts w:hint="eastAsia" w:ascii="仿宋" w:hAnsi="仿宋" w:eastAsia="仿宋" w:cs="仿宋"/>
          <w:sz w:val="24"/>
          <w:szCs w:val="20"/>
          <w:highlight w:val="none"/>
          <w:lang w:eastAsia="zh-CN"/>
        </w:rPr>
        <w:t>：①</w:t>
      </w:r>
      <w:r>
        <w:rPr>
          <w:rFonts w:hint="eastAsia" w:ascii="仿宋" w:hAnsi="仿宋" w:eastAsia="仿宋" w:cs="仿宋"/>
          <w:sz w:val="24"/>
          <w:szCs w:val="20"/>
          <w:highlight w:val="none"/>
        </w:rPr>
        <w:t>应提供本单位</w:t>
      </w:r>
      <w:r>
        <w:rPr>
          <w:rFonts w:hint="eastAsia" w:ascii="仿宋" w:hAnsi="仿宋" w:eastAsia="仿宋" w:cs="仿宋"/>
          <w:sz w:val="24"/>
          <w:szCs w:val="20"/>
          <w:highlight w:val="none"/>
          <w:lang w:val="en-US" w:eastAsia="zh-CN"/>
        </w:rPr>
        <w:t>2023</w:t>
      </w:r>
      <w:r>
        <w:rPr>
          <w:rFonts w:hint="eastAsia" w:ascii="仿宋" w:hAnsi="仿宋" w:eastAsia="仿宋" w:cs="仿宋"/>
          <w:sz w:val="24"/>
          <w:szCs w:val="20"/>
          <w:highlight w:val="none"/>
        </w:rPr>
        <w:t>年度经会计师事务所出具的审计报告复印件（报告中须包括资产负债表、利润表、现金流量表及财务报表附注）</w:t>
      </w:r>
      <w:r>
        <w:rPr>
          <w:rFonts w:hint="eastAsia" w:ascii="仿宋" w:hAnsi="仿宋" w:eastAsia="仿宋" w:cs="仿宋"/>
          <w:sz w:val="24"/>
          <w:szCs w:val="20"/>
          <w:highlight w:val="none"/>
          <w:lang w:eastAsia="zh-CN"/>
        </w:rPr>
        <w:t>；</w:t>
      </w:r>
    </w:p>
    <w:p w14:paraId="7997BA50">
      <w:pPr>
        <w:numPr>
          <w:ilvl w:val="0"/>
          <w:numId w:val="0"/>
        </w:numPr>
        <w:bidi w:val="0"/>
        <w:spacing w:line="360" w:lineRule="auto"/>
        <w:ind w:firstLine="480" w:firstLineChars="200"/>
        <w:outlineLvl w:val="9"/>
        <w:rPr>
          <w:rFonts w:hint="eastAsia" w:ascii="仿宋" w:hAnsi="仿宋" w:eastAsia="仿宋" w:cs="仿宋"/>
          <w:sz w:val="24"/>
          <w:szCs w:val="20"/>
          <w:highlight w:val="none"/>
        </w:rPr>
      </w:pPr>
    </w:p>
    <w:p w14:paraId="02F7F709">
      <w:pPr>
        <w:numPr>
          <w:ilvl w:val="0"/>
          <w:numId w:val="0"/>
        </w:numPr>
        <w:bidi w:val="0"/>
        <w:spacing w:line="360" w:lineRule="auto"/>
        <w:ind w:firstLine="480" w:firstLineChars="200"/>
        <w:outlineLvl w:val="9"/>
        <w:rPr>
          <w:rFonts w:hint="eastAsia" w:ascii="仿宋" w:hAnsi="仿宋" w:eastAsia="仿宋" w:cs="仿宋"/>
          <w:sz w:val="24"/>
          <w:szCs w:val="20"/>
          <w:highlight w:val="none"/>
          <w:lang w:eastAsia="zh-CN"/>
        </w:rPr>
      </w:pPr>
      <w:r>
        <w:rPr>
          <w:rFonts w:hint="eastAsia" w:ascii="仿宋" w:hAnsi="仿宋" w:eastAsia="仿宋" w:cs="仿宋"/>
          <w:sz w:val="24"/>
          <w:szCs w:val="20"/>
          <w:highlight w:val="none"/>
        </w:rPr>
        <w:t>（三）具有履行合同所必需的设备和专业技术能力</w:t>
      </w:r>
      <w:r>
        <w:rPr>
          <w:rFonts w:hint="eastAsia" w:ascii="仿宋" w:hAnsi="仿宋" w:eastAsia="仿宋" w:cs="仿宋"/>
          <w:sz w:val="24"/>
          <w:szCs w:val="20"/>
          <w:highlight w:val="none"/>
          <w:lang w:val="en-US" w:eastAsia="zh-CN"/>
        </w:rPr>
        <w:t>,</w:t>
      </w:r>
      <w:r>
        <w:rPr>
          <w:rFonts w:hint="eastAsia" w:ascii="仿宋" w:hAnsi="仿宋" w:eastAsia="仿宋" w:cs="仿宋"/>
          <w:sz w:val="24"/>
          <w:szCs w:val="20"/>
          <w:highlight w:val="none"/>
        </w:rPr>
        <w:t>格式</w:t>
      </w:r>
      <w:r>
        <w:rPr>
          <w:rFonts w:hint="eastAsia" w:ascii="仿宋" w:hAnsi="仿宋" w:eastAsia="仿宋" w:cs="仿宋"/>
          <w:sz w:val="24"/>
          <w:szCs w:val="20"/>
          <w:highlight w:val="none"/>
          <w:lang w:eastAsia="zh-CN"/>
        </w:rPr>
        <w:t>自拟</w:t>
      </w:r>
    </w:p>
    <w:p w14:paraId="49BD32DE">
      <w:pPr>
        <w:bidi w:val="0"/>
        <w:spacing w:line="360" w:lineRule="auto"/>
        <w:ind w:firstLine="480" w:firstLineChars="200"/>
        <w:outlineLvl w:val="9"/>
        <w:rPr>
          <w:rFonts w:hint="eastAsia" w:ascii="仿宋" w:hAnsi="仿宋" w:eastAsia="仿宋" w:cs="仿宋"/>
          <w:sz w:val="24"/>
          <w:szCs w:val="20"/>
          <w:highlight w:val="none"/>
        </w:rPr>
      </w:pPr>
    </w:p>
    <w:p w14:paraId="5DD9E815">
      <w:pPr>
        <w:bidi w:val="0"/>
        <w:spacing w:line="360" w:lineRule="auto"/>
        <w:ind w:firstLine="480" w:firstLineChars="200"/>
        <w:outlineLvl w:val="9"/>
        <w:rPr>
          <w:rFonts w:hint="eastAsia" w:ascii="仿宋" w:hAnsi="仿宋" w:eastAsia="仿宋" w:cs="仿宋"/>
          <w:sz w:val="24"/>
          <w:szCs w:val="20"/>
          <w:highlight w:val="none"/>
        </w:rPr>
      </w:pPr>
      <w:r>
        <w:rPr>
          <w:rFonts w:hint="eastAsia" w:ascii="仿宋" w:hAnsi="仿宋" w:eastAsia="仿宋" w:cs="仿宋"/>
          <w:sz w:val="24"/>
          <w:szCs w:val="20"/>
          <w:highlight w:val="none"/>
        </w:rPr>
        <w:t>（四）有依法缴纳税收和社会保障资金的良好记录。缴纳税收的证明材料，指</w:t>
      </w:r>
      <w:r>
        <w:rPr>
          <w:rFonts w:hint="eastAsia" w:ascii="仿宋" w:hAnsi="仿宋" w:eastAsia="仿宋" w:cs="仿宋"/>
          <w:sz w:val="24"/>
          <w:szCs w:val="20"/>
          <w:highlight w:val="none"/>
          <w:lang w:eastAsia="zh-CN"/>
        </w:rPr>
        <w:t>供应商</w:t>
      </w:r>
      <w:r>
        <w:rPr>
          <w:rFonts w:hint="eastAsia" w:ascii="仿宋" w:hAnsi="仿宋" w:eastAsia="仿宋" w:cs="仿宋"/>
          <w:sz w:val="24"/>
          <w:szCs w:val="20"/>
          <w:highlight w:val="none"/>
        </w:rPr>
        <w:t>缴纳增值税和企业所得税两种缴纳凭据；本项目</w:t>
      </w:r>
      <w:r>
        <w:rPr>
          <w:rFonts w:hint="eastAsia" w:ascii="仿宋" w:hAnsi="仿宋" w:eastAsia="仿宋" w:cs="仿宋"/>
          <w:sz w:val="24"/>
          <w:szCs w:val="20"/>
          <w:highlight w:val="none"/>
          <w:lang w:eastAsia="zh-CN"/>
        </w:rPr>
        <w:t>开标</w:t>
      </w:r>
      <w:r>
        <w:rPr>
          <w:rFonts w:hint="eastAsia" w:ascii="仿宋" w:hAnsi="仿宋" w:eastAsia="仿宋" w:cs="仿宋"/>
          <w:sz w:val="24"/>
          <w:szCs w:val="20"/>
          <w:highlight w:val="none"/>
        </w:rPr>
        <w:t>前6个月内（至少提供1个月）缴纳税收的凭据（</w:t>
      </w:r>
      <w:r>
        <w:rPr>
          <w:rFonts w:hint="eastAsia" w:ascii="仿宋" w:hAnsi="仿宋" w:eastAsia="仿宋" w:cs="仿宋"/>
          <w:sz w:val="24"/>
          <w:szCs w:val="20"/>
          <w:highlight w:val="none"/>
          <w:lang w:val="en-US" w:eastAsia="zh-CN"/>
        </w:rPr>
        <w:t>完税证、缴款书、印花税票、银行代扣（代缴）转账凭证等均可</w:t>
      </w:r>
      <w:r>
        <w:rPr>
          <w:rFonts w:hint="eastAsia" w:ascii="仿宋" w:hAnsi="仿宋" w:eastAsia="仿宋" w:cs="仿宋"/>
          <w:sz w:val="24"/>
          <w:szCs w:val="20"/>
          <w:highlight w:val="none"/>
        </w:rPr>
        <w:t xml:space="preserve">）； </w:t>
      </w:r>
    </w:p>
    <w:p w14:paraId="01A5DAB2">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highlight w:val="none"/>
          <w:lang w:eastAsia="zh-CN"/>
        </w:rPr>
        <w:t>供应商</w:t>
      </w:r>
      <w:r>
        <w:rPr>
          <w:rFonts w:hint="eastAsia" w:ascii="仿宋" w:hAnsi="仿宋" w:eastAsia="仿宋" w:cs="仿宋"/>
          <w:sz w:val="24"/>
          <w:szCs w:val="20"/>
          <w:highlight w:val="none"/>
        </w:rPr>
        <w:t>依法缴纳社会保障资金的证明材料：本项目</w:t>
      </w:r>
      <w:r>
        <w:rPr>
          <w:rFonts w:hint="eastAsia" w:ascii="仿宋" w:hAnsi="仿宋" w:eastAsia="仿宋" w:cs="仿宋"/>
          <w:sz w:val="24"/>
          <w:szCs w:val="20"/>
          <w:lang w:eastAsia="zh-CN"/>
        </w:rPr>
        <w:t>开标</w:t>
      </w:r>
      <w:r>
        <w:rPr>
          <w:rFonts w:hint="eastAsia" w:ascii="仿宋" w:hAnsi="仿宋" w:eastAsia="仿宋" w:cs="仿宋"/>
          <w:sz w:val="24"/>
          <w:szCs w:val="20"/>
        </w:rPr>
        <w:t>前 6个月内（至少提供1个月）缴纳社会保险的凭据（专用收据或社会保险交纳清单）</w:t>
      </w:r>
      <w:r>
        <w:rPr>
          <w:rFonts w:hint="eastAsia" w:ascii="仿宋" w:hAnsi="仿宋" w:eastAsia="仿宋" w:cs="仿宋"/>
          <w:sz w:val="24"/>
          <w:szCs w:val="20"/>
          <w:highlight w:val="none"/>
          <w:lang w:val="en-US" w:eastAsia="zh-CN"/>
        </w:rPr>
        <w:t>可提供承诺函，</w:t>
      </w:r>
      <w:r>
        <w:rPr>
          <w:rFonts w:hint="eastAsia" w:ascii="仿宋" w:hAnsi="仿宋" w:eastAsia="仿宋" w:cs="仿宋"/>
          <w:sz w:val="24"/>
          <w:szCs w:val="20"/>
          <w:highlight w:val="none"/>
        </w:rPr>
        <w:t>格式</w:t>
      </w:r>
      <w:r>
        <w:rPr>
          <w:rFonts w:hint="eastAsia" w:ascii="仿宋" w:hAnsi="仿宋" w:eastAsia="仿宋" w:cs="仿宋"/>
          <w:sz w:val="24"/>
          <w:szCs w:val="20"/>
          <w:highlight w:val="none"/>
          <w:lang w:eastAsia="zh-CN"/>
        </w:rPr>
        <w:t>自拟</w:t>
      </w:r>
      <w:r>
        <w:rPr>
          <w:rFonts w:hint="eastAsia" w:ascii="仿宋" w:hAnsi="仿宋" w:eastAsia="仿宋" w:cs="仿宋"/>
          <w:sz w:val="24"/>
          <w:szCs w:val="20"/>
        </w:rPr>
        <w:t xml:space="preserve">； </w:t>
      </w:r>
    </w:p>
    <w:p w14:paraId="6FBAE54C">
      <w:pPr>
        <w:bidi w:val="0"/>
        <w:spacing w:line="360" w:lineRule="auto"/>
        <w:outlineLvl w:val="9"/>
        <w:rPr>
          <w:rFonts w:hint="eastAsia" w:ascii="仿宋" w:hAnsi="仿宋" w:eastAsia="仿宋" w:cs="仿宋"/>
          <w:sz w:val="24"/>
          <w:szCs w:val="20"/>
          <w:lang w:val="en-US" w:eastAsia="zh-CN"/>
        </w:rPr>
      </w:pPr>
      <w:r>
        <w:rPr>
          <w:rFonts w:hint="eastAsia" w:ascii="仿宋" w:hAnsi="仿宋" w:eastAsia="仿宋" w:cs="仿宋"/>
          <w:sz w:val="24"/>
          <w:szCs w:val="20"/>
          <w:lang w:val="en-US" w:eastAsia="zh-CN"/>
        </w:rPr>
        <w:t>投标人为其他组织或自然人的，也需要按此项规定提供缴纳税收的凭据和交纳社会保险的凭据。如投标人的社会保险为委托第三方代缴，还需同时提供投标人与第三方服务机构签署的服务合同（合同中应明确写明第三方为投标人代缴其社会保险）</w:t>
      </w:r>
      <w:r>
        <w:rPr>
          <w:rFonts w:hint="eastAsia" w:ascii="仿宋" w:hAnsi="仿宋" w:eastAsia="仿宋" w:cs="仿宋"/>
          <w:sz w:val="24"/>
          <w:szCs w:val="20"/>
          <w:highlight w:val="none"/>
          <w:lang w:val="en-US" w:eastAsia="zh-CN"/>
        </w:rPr>
        <w:t>可提供承诺函，</w:t>
      </w:r>
      <w:r>
        <w:rPr>
          <w:rFonts w:hint="eastAsia" w:ascii="仿宋" w:hAnsi="仿宋" w:eastAsia="仿宋" w:cs="仿宋"/>
          <w:sz w:val="24"/>
          <w:szCs w:val="20"/>
          <w:highlight w:val="none"/>
        </w:rPr>
        <w:t>格式</w:t>
      </w:r>
      <w:r>
        <w:rPr>
          <w:rFonts w:hint="eastAsia" w:ascii="仿宋" w:hAnsi="仿宋" w:eastAsia="仿宋" w:cs="仿宋"/>
          <w:sz w:val="24"/>
          <w:szCs w:val="20"/>
          <w:highlight w:val="none"/>
          <w:lang w:eastAsia="zh-CN"/>
        </w:rPr>
        <w:t>自拟</w:t>
      </w:r>
      <w:r>
        <w:rPr>
          <w:rFonts w:hint="eastAsia" w:ascii="仿宋" w:hAnsi="仿宋" w:eastAsia="仿宋" w:cs="仿宋"/>
          <w:sz w:val="24"/>
          <w:szCs w:val="20"/>
          <w:lang w:val="en-US" w:eastAsia="zh-CN"/>
        </w:rPr>
        <w:t>。</w:t>
      </w:r>
    </w:p>
    <w:p w14:paraId="2C81485C">
      <w:pPr>
        <w:numPr>
          <w:ilvl w:val="0"/>
          <w:numId w:val="0"/>
        </w:numPr>
        <w:bidi w:val="0"/>
        <w:spacing w:line="360" w:lineRule="auto"/>
        <w:ind w:firstLine="480" w:firstLineChars="200"/>
        <w:outlineLvl w:val="9"/>
        <w:rPr>
          <w:rFonts w:hint="eastAsia" w:ascii="仿宋" w:hAnsi="仿宋" w:eastAsia="仿宋" w:cs="仿宋"/>
          <w:sz w:val="24"/>
          <w:szCs w:val="20"/>
          <w:lang w:val="en-US" w:eastAsia="zh-CN" w:bidi="ar-SA"/>
        </w:rPr>
      </w:pPr>
    </w:p>
    <w:p w14:paraId="5645B0EF">
      <w:pPr>
        <w:numPr>
          <w:ilvl w:val="0"/>
          <w:numId w:val="0"/>
        </w:numPr>
        <w:bidi w:val="0"/>
        <w:spacing w:line="360" w:lineRule="auto"/>
        <w:ind w:firstLine="480" w:firstLineChars="200"/>
        <w:outlineLvl w:val="9"/>
        <w:rPr>
          <w:rFonts w:hint="eastAsia" w:ascii="仿宋" w:hAnsi="仿宋" w:eastAsia="仿宋" w:cs="仿宋"/>
          <w:sz w:val="24"/>
          <w:szCs w:val="20"/>
          <w:lang w:eastAsia="zh-CN"/>
        </w:rPr>
      </w:pPr>
      <w:r>
        <w:rPr>
          <w:rFonts w:hint="eastAsia" w:ascii="仿宋" w:hAnsi="仿宋" w:eastAsia="仿宋" w:cs="仿宋"/>
          <w:sz w:val="24"/>
          <w:szCs w:val="20"/>
          <w:lang w:val="en-US" w:eastAsia="zh-CN" w:bidi="ar-SA"/>
        </w:rPr>
        <w:t>（五）</w:t>
      </w:r>
      <w:r>
        <w:rPr>
          <w:rFonts w:hint="eastAsia" w:ascii="仿宋" w:hAnsi="仿宋" w:eastAsia="仿宋" w:cs="仿宋"/>
          <w:sz w:val="24"/>
          <w:szCs w:val="20"/>
        </w:rPr>
        <w:t>参加政府采购活动前三年内，在经营活动中没有重大违法记录</w:t>
      </w:r>
      <w:r>
        <w:rPr>
          <w:rFonts w:hint="eastAsia" w:ascii="仿宋" w:hAnsi="仿宋" w:eastAsia="仿宋" w:cs="仿宋"/>
          <w:sz w:val="24"/>
          <w:szCs w:val="20"/>
          <w:lang w:eastAsia="zh-CN"/>
        </w:rPr>
        <w:t>：(政府采购法实施条例》第十九条第一款规定,政府采购法)第十二条第一款第五项所称重大违法记录,是指供应商因违法经营刑事处罚或者责令停产停业、吊销许可证或者执照、较大数额款行政处罚；</w:t>
      </w:r>
    </w:p>
    <w:p w14:paraId="6B5D1504">
      <w:pPr>
        <w:numPr>
          <w:ilvl w:val="0"/>
          <w:numId w:val="0"/>
        </w:numPr>
        <w:bidi w:val="0"/>
        <w:spacing w:line="360" w:lineRule="auto"/>
        <w:ind w:firstLine="480" w:firstLineChars="200"/>
        <w:outlineLvl w:val="9"/>
        <w:rPr>
          <w:rFonts w:hint="eastAsia" w:ascii="仿宋" w:hAnsi="仿宋" w:eastAsia="仿宋" w:cs="仿宋"/>
          <w:sz w:val="24"/>
          <w:szCs w:val="20"/>
        </w:rPr>
      </w:pPr>
      <w:r>
        <w:rPr>
          <w:rFonts w:hint="eastAsia" w:ascii="仿宋" w:hAnsi="仿宋" w:eastAsia="仿宋" w:cs="仿宋"/>
          <w:sz w:val="24"/>
          <w:szCs w:val="20"/>
        </w:rPr>
        <w:t>格式：</w:t>
      </w:r>
    </w:p>
    <w:p w14:paraId="69B5583A">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（采购人）         ：</w:t>
      </w:r>
    </w:p>
    <w:p w14:paraId="3602FF30">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 xml:space="preserve">我单位参与 </w:t>
      </w:r>
      <w:r>
        <w:rPr>
          <w:rFonts w:hint="eastAsia" w:ascii="仿宋" w:hAnsi="仿宋" w:eastAsia="仿宋" w:cs="仿宋"/>
          <w:sz w:val="24"/>
          <w:szCs w:val="20"/>
          <w:u w:val="single"/>
        </w:rPr>
        <w:t xml:space="preserve">                         </w:t>
      </w:r>
      <w:r>
        <w:rPr>
          <w:rFonts w:hint="eastAsia" w:ascii="仿宋" w:hAnsi="仿宋" w:eastAsia="仿宋" w:cs="仿宋"/>
          <w:sz w:val="24"/>
          <w:szCs w:val="20"/>
        </w:rPr>
        <w:t>（项目名称、编号）投标，并郑重声明，我方参加本项目政府采购活动前三年内无重大违法记录，符合《中华人民共和国政府采购法》规定的投标人条件。若贵方在本项目采购过程中发现我方政府采购活动前三年内有重大违法记录，我方将无条件退出本项目的投标，并承担因此引起的一切后果。我方对此声明负全部法律责任。</w:t>
      </w:r>
    </w:p>
    <w:p w14:paraId="72B48C3C">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 xml:space="preserve">特此声明  </w:t>
      </w:r>
    </w:p>
    <w:p w14:paraId="3DF8A212">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投标人（盖单位章）：</w:t>
      </w:r>
    </w:p>
    <w:p w14:paraId="600B89B6">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法定代表人（负责人、自然人）或其委托代理人签字或盖章：</w:t>
      </w:r>
    </w:p>
    <w:p w14:paraId="6C916E41">
      <w:pPr>
        <w:bidi w:val="0"/>
        <w:spacing w:line="360" w:lineRule="auto"/>
        <w:outlineLvl w:val="9"/>
        <w:rPr>
          <w:rFonts w:hint="eastAsia" w:ascii="仿宋" w:hAnsi="仿宋" w:eastAsia="仿宋" w:cs="仿宋"/>
          <w:sz w:val="24"/>
          <w:szCs w:val="20"/>
        </w:rPr>
      </w:pPr>
      <w:r>
        <w:rPr>
          <w:rFonts w:hint="eastAsia" w:ascii="仿宋" w:hAnsi="仿宋" w:eastAsia="仿宋" w:cs="仿宋"/>
          <w:sz w:val="24"/>
          <w:szCs w:val="20"/>
        </w:rPr>
        <w:t>日期：</w:t>
      </w:r>
    </w:p>
    <w:p w14:paraId="2EE7AFE0">
      <w:pPr>
        <w:bidi w:val="0"/>
        <w:spacing w:line="360" w:lineRule="auto"/>
        <w:ind w:firstLine="480" w:firstLineChars="200"/>
        <w:outlineLvl w:val="9"/>
        <w:rPr>
          <w:rFonts w:hint="eastAsia" w:ascii="仿宋" w:hAnsi="仿宋" w:eastAsia="仿宋" w:cs="仿宋"/>
          <w:sz w:val="24"/>
          <w:szCs w:val="20"/>
        </w:rPr>
      </w:pPr>
    </w:p>
    <w:p w14:paraId="637CB14B">
      <w:pPr>
        <w:bidi w:val="0"/>
        <w:spacing w:line="360" w:lineRule="auto"/>
        <w:ind w:firstLine="480" w:firstLineChars="200"/>
        <w:outlineLvl w:val="9"/>
        <w:rPr>
          <w:rFonts w:hint="eastAsia" w:ascii="仿宋" w:hAnsi="仿宋" w:eastAsia="仿宋" w:cs="仿宋"/>
          <w:sz w:val="24"/>
          <w:szCs w:val="20"/>
        </w:rPr>
      </w:pPr>
      <w:r>
        <w:rPr>
          <w:rFonts w:hint="eastAsia" w:ascii="仿宋" w:hAnsi="仿宋" w:eastAsia="仿宋" w:cs="仿宋"/>
          <w:sz w:val="24"/>
          <w:szCs w:val="20"/>
        </w:rPr>
        <w:t>（</w:t>
      </w:r>
      <w:r>
        <w:rPr>
          <w:rFonts w:hint="eastAsia" w:ascii="仿宋" w:hAnsi="仿宋" w:eastAsia="仿宋" w:cs="仿宋"/>
          <w:sz w:val="24"/>
          <w:szCs w:val="20"/>
          <w:lang w:eastAsia="zh-CN"/>
        </w:rPr>
        <w:t>六</w:t>
      </w:r>
      <w:r>
        <w:rPr>
          <w:rFonts w:hint="eastAsia" w:ascii="仿宋" w:hAnsi="仿宋" w:eastAsia="仿宋" w:cs="仿宋"/>
          <w:sz w:val="24"/>
          <w:szCs w:val="20"/>
        </w:rPr>
        <w:t>）法律、行政法规规定的其他条件。</w:t>
      </w:r>
    </w:p>
    <w:p w14:paraId="339D7014">
      <w:pPr>
        <w:adjustRightInd w:val="0"/>
        <w:snapToGrid w:val="0"/>
        <w:spacing w:line="360" w:lineRule="auto"/>
        <w:ind w:firstLine="0" w:firstLineChars="0"/>
        <w:jc w:val="left"/>
        <w:textAlignment w:val="baseline"/>
        <w:outlineLvl w:val="9"/>
        <w:rPr>
          <w:rFonts w:hint="eastAsia" w:ascii="仿宋" w:hAnsi="仿宋" w:eastAsia="仿宋" w:cs="仿宋"/>
          <w:bCs/>
          <w:sz w:val="24"/>
          <w:highlight w:val="none"/>
          <w:lang w:val="en-US" w:eastAsia="zh-CN" w:bidi="ar-SA"/>
        </w:rPr>
      </w:pPr>
    </w:p>
    <w:p w14:paraId="0A2DC614">
      <w:pPr>
        <w:pStyle w:val="66"/>
        <w:outlineLvl w:val="9"/>
        <w:rPr>
          <w:rFonts w:hint="eastAsia" w:ascii="仿宋" w:hAnsi="仿宋" w:eastAsia="仿宋" w:cs="仿宋"/>
        </w:rPr>
      </w:pPr>
    </w:p>
    <w:p w14:paraId="21EC1D6A">
      <w:pPr>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br w:type="page"/>
      </w:r>
    </w:p>
    <w:p w14:paraId="592BD076">
      <w:pPr>
        <w:pStyle w:val="22"/>
        <w:numPr>
          <w:ilvl w:val="0"/>
          <w:numId w:val="0"/>
        </w:numPr>
        <w:spacing w:line="360" w:lineRule="auto"/>
        <w:jc w:val="center"/>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五、无重大违法记录声明</w:t>
      </w:r>
    </w:p>
    <w:p w14:paraId="419654EB">
      <w:pPr>
        <w:pStyle w:val="22"/>
        <w:spacing w:line="360" w:lineRule="auto"/>
        <w:ind w:left="400"/>
        <w:jc w:val="center"/>
        <w:outlineLvl w:val="9"/>
        <w:rPr>
          <w:rFonts w:hint="eastAsia" w:ascii="仿宋" w:hAnsi="仿宋" w:eastAsia="仿宋" w:cs="仿宋"/>
          <w:b/>
          <w:bCs/>
          <w:sz w:val="32"/>
          <w:highlight w:val="none"/>
        </w:rPr>
      </w:pPr>
    </w:p>
    <w:p w14:paraId="4189E8E0">
      <w:pPr>
        <w:pStyle w:val="22"/>
        <w:spacing w:line="360" w:lineRule="auto"/>
        <w:ind w:left="400"/>
        <w:outlineLvl w:val="9"/>
        <w:rPr>
          <w:rFonts w:hint="eastAsia" w:ascii="仿宋" w:hAnsi="仿宋" w:eastAsia="仿宋" w:cs="仿宋"/>
          <w:b/>
          <w:sz w:val="24"/>
          <w:highlight w:val="none"/>
        </w:rPr>
      </w:pPr>
      <w:r>
        <w:rPr>
          <w:rFonts w:hint="eastAsia" w:ascii="仿宋" w:hAnsi="仿宋" w:eastAsia="仿宋" w:cs="仿宋"/>
          <w:b/>
          <w:sz w:val="24"/>
          <w:highlight w:val="none"/>
        </w:rPr>
        <w:t>致（招标代理机构）：</w:t>
      </w:r>
    </w:p>
    <w:p w14:paraId="6C8EADF8">
      <w:pPr>
        <w:pStyle w:val="22"/>
        <w:spacing w:line="360" w:lineRule="auto"/>
        <w:ind w:left="400" w:firstLine="480"/>
        <w:outlineLvl w:val="9"/>
        <w:rPr>
          <w:rFonts w:hint="eastAsia" w:ascii="仿宋" w:hAnsi="仿宋" w:eastAsia="仿宋" w:cs="仿宋"/>
          <w:bCs/>
          <w:sz w:val="24"/>
          <w:highlight w:val="none"/>
        </w:rPr>
      </w:pPr>
      <w:r>
        <w:rPr>
          <w:rFonts w:hint="eastAsia" w:ascii="仿宋" w:hAnsi="仿宋" w:eastAsia="仿宋" w:cs="仿宋"/>
          <w:bCs/>
          <w:sz w:val="24"/>
          <w:highlight w:val="none"/>
        </w:rPr>
        <w:t>我公司</w:t>
      </w:r>
      <w:r>
        <w:rPr>
          <w:rFonts w:hint="eastAsia" w:ascii="仿宋" w:hAnsi="仿宋" w:eastAsia="仿宋" w:cs="仿宋"/>
          <w:bCs/>
          <w:sz w:val="24"/>
          <w:highlight w:val="none"/>
          <w:u w:val="single"/>
        </w:rPr>
        <w:t xml:space="preserve">                  </w:t>
      </w:r>
      <w:r>
        <w:rPr>
          <w:rFonts w:hint="eastAsia" w:ascii="仿宋" w:hAnsi="仿宋" w:eastAsia="仿宋" w:cs="仿宋"/>
          <w:bCs/>
          <w:sz w:val="24"/>
          <w:highlight w:val="none"/>
          <w:u w:val="none"/>
        </w:rPr>
        <w:t>（公司名称）</w:t>
      </w:r>
      <w:r>
        <w:rPr>
          <w:rFonts w:hint="eastAsia" w:ascii="仿宋" w:hAnsi="仿宋" w:eastAsia="仿宋" w:cs="仿宋"/>
          <w:bCs/>
          <w:sz w:val="24"/>
          <w:highlight w:val="none"/>
        </w:rPr>
        <w:t>现郑重声明，</w:t>
      </w:r>
      <w:r>
        <w:rPr>
          <w:rFonts w:hint="eastAsia" w:ascii="仿宋" w:hAnsi="仿宋" w:eastAsia="仿宋" w:cs="仿宋"/>
          <w:bCs/>
          <w:color w:val="000000" w:themeColor="text1"/>
          <w:sz w:val="24"/>
          <w:highlight w:val="none"/>
          <w14:textFill>
            <w14:solidFill>
              <w14:schemeClr w14:val="tx1"/>
            </w14:solidFill>
          </w14:textFill>
        </w:rPr>
        <w:t>自</w:t>
      </w:r>
      <w:r>
        <w:rPr>
          <w:rFonts w:hint="eastAsia" w:ascii="仿宋" w:hAnsi="仿宋" w:eastAsia="仿宋" w:cs="仿宋"/>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年</w:t>
      </w:r>
      <w:r>
        <w:rPr>
          <w:rFonts w:hint="eastAsia" w:ascii="仿宋" w:hAnsi="仿宋" w:eastAsia="仿宋" w:cs="仿宋"/>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月</w:t>
      </w:r>
      <w:r>
        <w:rPr>
          <w:rFonts w:hint="eastAsia" w:ascii="仿宋" w:hAnsi="仿宋" w:eastAsia="仿宋" w:cs="仿宋"/>
          <w:bCs/>
          <w:color w:val="000000" w:themeColor="text1"/>
          <w:sz w:val="24"/>
          <w:highlight w:val="none"/>
          <w:lang w:val="en-US" w:eastAsia="zh-CN"/>
          <w14:textFill>
            <w14:solidFill>
              <w14:schemeClr w14:val="tx1"/>
            </w14:solidFill>
          </w14:textFill>
        </w:rPr>
        <w:t xml:space="preserve">   </w:t>
      </w:r>
      <w:r>
        <w:rPr>
          <w:rFonts w:hint="eastAsia" w:ascii="仿宋" w:hAnsi="仿宋" w:eastAsia="仿宋" w:cs="仿宋"/>
          <w:bCs/>
          <w:color w:val="000000" w:themeColor="text1"/>
          <w:sz w:val="24"/>
          <w:highlight w:val="none"/>
          <w14:textFill>
            <w14:solidFill>
              <w14:schemeClr w14:val="tx1"/>
            </w14:solidFill>
          </w14:textFill>
        </w:rPr>
        <w:t>日起至今，</w:t>
      </w:r>
      <w:r>
        <w:rPr>
          <w:rFonts w:hint="eastAsia" w:ascii="仿宋" w:hAnsi="仿宋" w:eastAsia="仿宋" w:cs="仿宋"/>
          <w:bCs/>
          <w:sz w:val="24"/>
          <w:highlight w:val="none"/>
        </w:rPr>
        <w:t>我公司无以下重大违法事项：</w:t>
      </w:r>
    </w:p>
    <w:p w14:paraId="5CD32F90">
      <w:pPr>
        <w:pStyle w:val="22"/>
        <w:numPr>
          <w:ilvl w:val="0"/>
          <w:numId w:val="6"/>
        </w:numPr>
        <w:spacing w:line="360" w:lineRule="auto"/>
        <w:ind w:left="400" w:firstLine="480"/>
        <w:outlineLvl w:val="9"/>
        <w:rPr>
          <w:rFonts w:hint="eastAsia" w:ascii="仿宋" w:hAnsi="仿宋" w:eastAsia="仿宋" w:cs="仿宋"/>
          <w:bCs/>
          <w:sz w:val="24"/>
          <w:highlight w:val="none"/>
        </w:rPr>
      </w:pPr>
      <w:r>
        <w:rPr>
          <w:rFonts w:hint="eastAsia" w:ascii="仿宋" w:hAnsi="仿宋" w:eastAsia="仿宋" w:cs="仿宋"/>
          <w:bCs/>
          <w:sz w:val="24"/>
          <w:highlight w:val="none"/>
        </w:rPr>
        <w:t>因违法经营受到刑事处罚或者责令停产停业的；</w:t>
      </w:r>
    </w:p>
    <w:p w14:paraId="509A0027">
      <w:pPr>
        <w:pStyle w:val="22"/>
        <w:numPr>
          <w:ilvl w:val="0"/>
          <w:numId w:val="6"/>
        </w:numPr>
        <w:spacing w:line="360" w:lineRule="auto"/>
        <w:ind w:left="400" w:firstLine="480"/>
        <w:outlineLvl w:val="9"/>
        <w:rPr>
          <w:rFonts w:hint="eastAsia" w:ascii="仿宋" w:hAnsi="仿宋" w:eastAsia="仿宋" w:cs="仿宋"/>
          <w:bCs/>
          <w:sz w:val="24"/>
          <w:highlight w:val="none"/>
        </w:rPr>
      </w:pPr>
      <w:r>
        <w:rPr>
          <w:rFonts w:hint="eastAsia" w:ascii="仿宋" w:hAnsi="仿宋" w:eastAsia="仿宋" w:cs="仿宋"/>
          <w:bCs/>
          <w:sz w:val="24"/>
          <w:highlight w:val="none"/>
        </w:rPr>
        <w:t>吊销许可证或者执照的；</w:t>
      </w:r>
    </w:p>
    <w:p w14:paraId="0C5B2702">
      <w:pPr>
        <w:pStyle w:val="22"/>
        <w:numPr>
          <w:ilvl w:val="0"/>
          <w:numId w:val="6"/>
        </w:numPr>
        <w:spacing w:line="360" w:lineRule="auto"/>
        <w:ind w:left="400" w:firstLine="480"/>
        <w:outlineLvl w:val="9"/>
        <w:rPr>
          <w:rFonts w:hint="eastAsia" w:ascii="仿宋" w:hAnsi="仿宋" w:eastAsia="仿宋" w:cs="仿宋"/>
          <w:bCs/>
          <w:sz w:val="24"/>
          <w:highlight w:val="none"/>
        </w:rPr>
      </w:pPr>
      <w:r>
        <w:rPr>
          <w:rFonts w:hint="eastAsia" w:ascii="仿宋" w:hAnsi="仿宋" w:eastAsia="仿宋" w:cs="仿宋"/>
          <w:bCs/>
          <w:sz w:val="24"/>
          <w:highlight w:val="none"/>
        </w:rPr>
        <w:t>较大数额罚款等行政处罚。</w:t>
      </w:r>
    </w:p>
    <w:p w14:paraId="6D39301B">
      <w:pPr>
        <w:pStyle w:val="22"/>
        <w:spacing w:line="360" w:lineRule="auto"/>
        <w:ind w:left="400"/>
        <w:outlineLvl w:val="9"/>
        <w:rPr>
          <w:rFonts w:hint="eastAsia" w:ascii="仿宋" w:hAnsi="仿宋" w:eastAsia="仿宋" w:cs="仿宋"/>
          <w:bCs/>
          <w:sz w:val="24"/>
          <w:highlight w:val="none"/>
        </w:rPr>
      </w:pPr>
      <w:r>
        <w:rPr>
          <w:rFonts w:hint="eastAsia" w:ascii="仿宋" w:hAnsi="仿宋" w:eastAsia="仿宋" w:cs="仿宋"/>
          <w:bCs/>
          <w:sz w:val="24"/>
          <w:highlight w:val="none"/>
        </w:rPr>
        <w:t>如有瞒报、虚报，我公司自行承担因此产生的所有法律责任。</w:t>
      </w:r>
    </w:p>
    <w:p w14:paraId="30521BAA">
      <w:pPr>
        <w:pStyle w:val="22"/>
        <w:spacing w:line="360" w:lineRule="auto"/>
        <w:ind w:left="400"/>
        <w:outlineLvl w:val="9"/>
        <w:rPr>
          <w:rFonts w:hint="eastAsia" w:ascii="仿宋" w:hAnsi="仿宋" w:eastAsia="仿宋" w:cs="仿宋"/>
          <w:b/>
          <w:sz w:val="24"/>
          <w:highlight w:val="none"/>
        </w:rPr>
      </w:pPr>
      <w:r>
        <w:rPr>
          <w:rFonts w:hint="eastAsia" w:ascii="仿宋" w:hAnsi="仿宋" w:eastAsia="仿宋" w:cs="仿宋"/>
          <w:b/>
          <w:sz w:val="24"/>
          <w:highlight w:val="none"/>
        </w:rPr>
        <w:t xml:space="preserve">     特此声明！</w:t>
      </w:r>
    </w:p>
    <w:p w14:paraId="3C6FD8F6">
      <w:pPr>
        <w:pStyle w:val="22"/>
        <w:spacing w:line="360" w:lineRule="auto"/>
        <w:ind w:left="400"/>
        <w:outlineLvl w:val="9"/>
        <w:rPr>
          <w:rFonts w:hint="eastAsia" w:ascii="仿宋" w:hAnsi="仿宋" w:eastAsia="仿宋" w:cs="仿宋"/>
          <w:b/>
          <w:sz w:val="24"/>
          <w:highlight w:val="none"/>
        </w:rPr>
      </w:pPr>
    </w:p>
    <w:p w14:paraId="59F8EDB6">
      <w:pPr>
        <w:pStyle w:val="22"/>
        <w:spacing w:line="360" w:lineRule="auto"/>
        <w:ind w:left="400"/>
        <w:outlineLvl w:val="9"/>
        <w:rPr>
          <w:rFonts w:hint="eastAsia" w:ascii="仿宋" w:hAnsi="仿宋" w:eastAsia="仿宋" w:cs="仿宋"/>
          <w:b/>
          <w:sz w:val="24"/>
          <w:highlight w:val="none"/>
        </w:rPr>
      </w:pPr>
    </w:p>
    <w:p w14:paraId="00E20CFA">
      <w:pPr>
        <w:pStyle w:val="22"/>
        <w:spacing w:line="360" w:lineRule="auto"/>
        <w:ind w:left="400"/>
        <w:outlineLvl w:val="9"/>
        <w:rPr>
          <w:rFonts w:hint="eastAsia" w:ascii="仿宋" w:hAnsi="仿宋" w:eastAsia="仿宋" w:cs="仿宋"/>
          <w:b/>
          <w:sz w:val="24"/>
          <w:highlight w:val="none"/>
        </w:rPr>
      </w:pPr>
    </w:p>
    <w:p w14:paraId="47402B97">
      <w:pPr>
        <w:pStyle w:val="22"/>
        <w:spacing w:line="360" w:lineRule="auto"/>
        <w:ind w:left="400"/>
        <w:jc w:val="center"/>
        <w:outlineLvl w:val="9"/>
        <w:rPr>
          <w:rFonts w:hint="eastAsia" w:ascii="仿宋" w:hAnsi="仿宋" w:eastAsia="仿宋" w:cs="仿宋"/>
          <w:b/>
          <w:sz w:val="24"/>
          <w:highlight w:val="none"/>
        </w:rPr>
      </w:pPr>
      <w:r>
        <w:rPr>
          <w:rFonts w:hint="eastAsia" w:ascii="仿宋" w:hAnsi="仿宋" w:eastAsia="仿宋" w:cs="仿宋"/>
          <w:b/>
          <w:sz w:val="24"/>
          <w:highlight w:val="none"/>
        </w:rPr>
        <w:t xml:space="preserve">          公司名称（章）：                            </w:t>
      </w:r>
    </w:p>
    <w:p w14:paraId="4FBB01F2">
      <w:pPr>
        <w:pStyle w:val="22"/>
        <w:spacing w:line="360" w:lineRule="auto"/>
        <w:ind w:left="400"/>
        <w:jc w:val="center"/>
        <w:outlineLvl w:val="9"/>
        <w:rPr>
          <w:rFonts w:hint="eastAsia" w:ascii="仿宋" w:hAnsi="仿宋" w:eastAsia="仿宋" w:cs="仿宋"/>
          <w:b/>
          <w:szCs w:val="28"/>
          <w:highlight w:val="none"/>
        </w:rPr>
      </w:pPr>
      <w:r>
        <w:rPr>
          <w:rFonts w:hint="eastAsia" w:ascii="仿宋" w:hAnsi="仿宋" w:eastAsia="仿宋" w:cs="仿宋"/>
          <w:b/>
          <w:sz w:val="24"/>
          <w:highlight w:val="none"/>
        </w:rPr>
        <w:t xml:space="preserve">        授权代表签字或盖章：                         </w:t>
      </w:r>
    </w:p>
    <w:p w14:paraId="0BA33BDA">
      <w:pPr>
        <w:pStyle w:val="112"/>
        <w:spacing w:line="360" w:lineRule="auto"/>
        <w:outlineLvl w:val="9"/>
        <w:rPr>
          <w:rFonts w:hint="eastAsia" w:ascii="仿宋" w:hAnsi="仿宋" w:eastAsia="仿宋" w:cs="仿宋"/>
          <w:b/>
          <w:sz w:val="24"/>
          <w:highlight w:val="none"/>
        </w:rPr>
      </w:pPr>
      <w:r>
        <w:rPr>
          <w:rFonts w:hint="eastAsia" w:ascii="仿宋" w:hAnsi="仿宋" w:eastAsia="仿宋" w:cs="仿宋"/>
          <w:b/>
          <w:sz w:val="24"/>
          <w:highlight w:val="none"/>
        </w:rPr>
        <w:t xml:space="preserve">             </w:t>
      </w:r>
      <w:bookmarkStart w:id="178" w:name="_Toc27482"/>
      <w:r>
        <w:rPr>
          <w:rFonts w:hint="eastAsia" w:ascii="仿宋" w:hAnsi="仿宋" w:eastAsia="仿宋" w:cs="仿宋"/>
          <w:b/>
          <w:sz w:val="24"/>
          <w:highlight w:val="none"/>
        </w:rPr>
        <w:t>年    月    日</w:t>
      </w:r>
      <w:bookmarkEnd w:id="178"/>
    </w:p>
    <w:p w14:paraId="77FF6958">
      <w:pPr>
        <w:pStyle w:val="112"/>
        <w:spacing w:line="360" w:lineRule="auto"/>
        <w:outlineLvl w:val="9"/>
        <w:rPr>
          <w:rFonts w:hint="eastAsia" w:ascii="仿宋" w:hAnsi="仿宋" w:eastAsia="仿宋" w:cs="仿宋"/>
          <w:b/>
          <w:sz w:val="24"/>
          <w:highlight w:val="none"/>
        </w:rPr>
      </w:pPr>
    </w:p>
    <w:p w14:paraId="69BDCC70">
      <w:pPr>
        <w:pStyle w:val="112"/>
        <w:spacing w:line="360" w:lineRule="auto"/>
        <w:outlineLvl w:val="9"/>
        <w:rPr>
          <w:rFonts w:hint="eastAsia" w:ascii="仿宋" w:hAnsi="仿宋" w:eastAsia="仿宋" w:cs="仿宋"/>
          <w:b/>
          <w:sz w:val="24"/>
          <w:highlight w:val="none"/>
        </w:rPr>
      </w:pPr>
    </w:p>
    <w:p w14:paraId="466B5DB1">
      <w:pPr>
        <w:pStyle w:val="112"/>
        <w:spacing w:line="360" w:lineRule="auto"/>
        <w:outlineLvl w:val="9"/>
        <w:rPr>
          <w:rFonts w:hint="eastAsia" w:ascii="仿宋" w:hAnsi="仿宋" w:eastAsia="仿宋" w:cs="仿宋"/>
          <w:b/>
          <w:sz w:val="24"/>
          <w:highlight w:val="none"/>
        </w:rPr>
      </w:pPr>
    </w:p>
    <w:p w14:paraId="627FEA21">
      <w:pPr>
        <w:spacing w:line="360" w:lineRule="auto"/>
        <w:outlineLvl w:val="9"/>
        <w:rPr>
          <w:rFonts w:hint="eastAsia" w:ascii="仿宋" w:hAnsi="仿宋" w:eastAsia="仿宋" w:cs="仿宋"/>
          <w:sz w:val="32"/>
          <w:highlight w:val="none"/>
          <w:lang w:val="en-US" w:eastAsia="zh-CN" w:bidi="ar-SA"/>
        </w:rPr>
      </w:pPr>
      <w:bookmarkStart w:id="179" w:name="_Toc359865681"/>
      <w:r>
        <w:rPr>
          <w:rFonts w:hint="eastAsia" w:ascii="仿宋" w:hAnsi="仿宋" w:eastAsia="仿宋" w:cs="仿宋"/>
          <w:b/>
          <w:sz w:val="36"/>
          <w:szCs w:val="36"/>
          <w:highlight w:val="none"/>
        </w:rPr>
        <w:br w:type="page"/>
      </w:r>
      <w:bookmarkStart w:id="180" w:name="_Toc6908"/>
    </w:p>
    <w:p w14:paraId="0A35D059">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val="en-US" w:eastAsia="zh-CN"/>
        </w:rPr>
      </w:pPr>
      <w:bookmarkStart w:id="181" w:name="_Toc3661"/>
      <w:bookmarkStart w:id="182" w:name="_Toc5442"/>
      <w:r>
        <w:rPr>
          <w:rFonts w:hint="eastAsia" w:ascii="仿宋" w:hAnsi="仿宋" w:eastAsia="仿宋" w:cs="仿宋"/>
          <w:b/>
          <w:bCs/>
          <w:sz w:val="32"/>
          <w:szCs w:val="32"/>
          <w:lang w:val="en-US" w:eastAsia="zh-CN"/>
        </w:rPr>
        <w:t>六、近两年发生的诉讼及仲裁情形表</w:t>
      </w:r>
      <w:bookmarkEnd w:id="180"/>
      <w:bookmarkEnd w:id="181"/>
      <w:bookmarkEnd w:id="182"/>
    </w:p>
    <w:tbl>
      <w:tblPr>
        <w:tblStyle w:val="49"/>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3"/>
        <w:gridCol w:w="1498"/>
        <w:gridCol w:w="4637"/>
      </w:tblGrid>
      <w:tr w14:paraId="54499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exact"/>
          <w:jc w:val="center"/>
        </w:trPr>
        <w:tc>
          <w:tcPr>
            <w:tcW w:w="1983" w:type="dxa"/>
            <w:vAlign w:val="center"/>
          </w:tcPr>
          <w:p w14:paraId="41C5A45A">
            <w:pPr>
              <w:bidi w:val="0"/>
              <w:jc w:val="center"/>
              <w:outlineLvl w:val="9"/>
              <w:rPr>
                <w:rFonts w:hint="eastAsia" w:ascii="仿宋" w:hAnsi="仿宋" w:eastAsia="仿宋" w:cs="仿宋"/>
                <w:sz w:val="24"/>
                <w:szCs w:val="24"/>
              </w:rPr>
            </w:pPr>
            <w:bookmarkStart w:id="183" w:name="_Toc22101"/>
            <w:bookmarkStart w:id="184" w:name="_Toc10530"/>
            <w:bookmarkStart w:id="185" w:name="_Toc12790"/>
            <w:r>
              <w:rPr>
                <w:rFonts w:hint="eastAsia" w:ascii="仿宋" w:hAnsi="仿宋" w:eastAsia="仿宋" w:cs="仿宋"/>
                <w:sz w:val="24"/>
                <w:szCs w:val="24"/>
              </w:rPr>
              <w:t>类别</w:t>
            </w:r>
            <w:bookmarkEnd w:id="183"/>
            <w:bookmarkEnd w:id="184"/>
            <w:bookmarkEnd w:id="185"/>
          </w:p>
        </w:tc>
        <w:tc>
          <w:tcPr>
            <w:tcW w:w="1498" w:type="dxa"/>
            <w:vAlign w:val="center"/>
          </w:tcPr>
          <w:p w14:paraId="753910F1">
            <w:pPr>
              <w:bidi w:val="0"/>
              <w:jc w:val="center"/>
              <w:outlineLvl w:val="9"/>
              <w:rPr>
                <w:rFonts w:hint="eastAsia" w:ascii="仿宋" w:hAnsi="仿宋" w:eastAsia="仿宋" w:cs="仿宋"/>
                <w:sz w:val="24"/>
                <w:szCs w:val="24"/>
              </w:rPr>
            </w:pPr>
            <w:bookmarkStart w:id="186" w:name="_Toc12893"/>
            <w:bookmarkStart w:id="187" w:name="_Toc9543"/>
            <w:bookmarkStart w:id="188" w:name="_Toc27472"/>
            <w:r>
              <w:rPr>
                <w:rFonts w:hint="eastAsia" w:ascii="仿宋" w:hAnsi="仿宋" w:eastAsia="仿宋" w:cs="仿宋"/>
                <w:sz w:val="24"/>
                <w:szCs w:val="24"/>
              </w:rPr>
              <w:t>序号</w:t>
            </w:r>
            <w:bookmarkEnd w:id="186"/>
            <w:bookmarkEnd w:id="187"/>
            <w:bookmarkEnd w:id="188"/>
          </w:p>
        </w:tc>
        <w:tc>
          <w:tcPr>
            <w:tcW w:w="4637" w:type="dxa"/>
            <w:vAlign w:val="center"/>
          </w:tcPr>
          <w:p w14:paraId="4D55E7D3">
            <w:pPr>
              <w:bidi w:val="0"/>
              <w:jc w:val="center"/>
              <w:outlineLvl w:val="9"/>
              <w:rPr>
                <w:rFonts w:hint="eastAsia" w:ascii="仿宋" w:hAnsi="仿宋" w:eastAsia="仿宋" w:cs="仿宋"/>
                <w:sz w:val="24"/>
                <w:szCs w:val="24"/>
              </w:rPr>
            </w:pPr>
            <w:bookmarkStart w:id="189" w:name="_Toc17302"/>
            <w:bookmarkStart w:id="190" w:name="_Toc858"/>
            <w:bookmarkStart w:id="191" w:name="_Toc565"/>
            <w:r>
              <w:rPr>
                <w:rFonts w:hint="eastAsia" w:ascii="仿宋" w:hAnsi="仿宋" w:eastAsia="仿宋" w:cs="仿宋"/>
                <w:sz w:val="24"/>
                <w:szCs w:val="24"/>
              </w:rPr>
              <w:t>案件简介</w:t>
            </w:r>
            <w:bookmarkEnd w:id="189"/>
            <w:bookmarkEnd w:id="190"/>
            <w:bookmarkEnd w:id="191"/>
          </w:p>
        </w:tc>
      </w:tr>
      <w:tr w14:paraId="4B2E5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exact"/>
          <w:jc w:val="center"/>
        </w:trPr>
        <w:tc>
          <w:tcPr>
            <w:tcW w:w="1983" w:type="dxa"/>
            <w:vMerge w:val="restart"/>
            <w:vAlign w:val="center"/>
          </w:tcPr>
          <w:p w14:paraId="6C9326DF">
            <w:pPr>
              <w:bidi w:val="0"/>
              <w:jc w:val="center"/>
              <w:outlineLvl w:val="9"/>
              <w:rPr>
                <w:rFonts w:hint="eastAsia" w:ascii="仿宋" w:hAnsi="仿宋" w:eastAsia="仿宋" w:cs="仿宋"/>
                <w:sz w:val="24"/>
                <w:szCs w:val="24"/>
              </w:rPr>
            </w:pPr>
            <w:bookmarkStart w:id="192" w:name="_Toc19781"/>
            <w:bookmarkStart w:id="193" w:name="_Toc29007"/>
            <w:bookmarkStart w:id="194" w:name="_Toc7100"/>
            <w:r>
              <w:rPr>
                <w:rFonts w:hint="eastAsia" w:ascii="仿宋" w:hAnsi="仿宋" w:eastAsia="仿宋" w:cs="仿宋"/>
                <w:sz w:val="24"/>
                <w:szCs w:val="24"/>
              </w:rPr>
              <w:t>诉讼情形</w:t>
            </w:r>
            <w:bookmarkEnd w:id="192"/>
            <w:bookmarkEnd w:id="193"/>
            <w:bookmarkEnd w:id="194"/>
          </w:p>
        </w:tc>
        <w:tc>
          <w:tcPr>
            <w:tcW w:w="1498" w:type="dxa"/>
            <w:vAlign w:val="center"/>
          </w:tcPr>
          <w:p w14:paraId="00AD0FE0">
            <w:pPr>
              <w:bidi w:val="0"/>
              <w:jc w:val="center"/>
              <w:outlineLvl w:val="9"/>
              <w:rPr>
                <w:rFonts w:hint="eastAsia" w:ascii="仿宋" w:hAnsi="仿宋" w:eastAsia="仿宋" w:cs="仿宋"/>
                <w:sz w:val="24"/>
                <w:szCs w:val="24"/>
              </w:rPr>
            </w:pPr>
          </w:p>
        </w:tc>
        <w:tc>
          <w:tcPr>
            <w:tcW w:w="4637" w:type="dxa"/>
            <w:vAlign w:val="center"/>
          </w:tcPr>
          <w:p w14:paraId="6D316631">
            <w:pPr>
              <w:bidi w:val="0"/>
              <w:jc w:val="center"/>
              <w:outlineLvl w:val="9"/>
              <w:rPr>
                <w:rFonts w:hint="eastAsia" w:ascii="仿宋" w:hAnsi="仿宋" w:eastAsia="仿宋" w:cs="仿宋"/>
                <w:sz w:val="24"/>
                <w:szCs w:val="24"/>
              </w:rPr>
            </w:pPr>
          </w:p>
        </w:tc>
      </w:tr>
      <w:tr w14:paraId="4C538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exact"/>
          <w:jc w:val="center"/>
        </w:trPr>
        <w:tc>
          <w:tcPr>
            <w:tcW w:w="1983" w:type="dxa"/>
            <w:vMerge w:val="continue"/>
            <w:vAlign w:val="center"/>
          </w:tcPr>
          <w:p w14:paraId="4309BEC1">
            <w:pPr>
              <w:bidi w:val="0"/>
              <w:jc w:val="center"/>
              <w:outlineLvl w:val="9"/>
              <w:rPr>
                <w:rFonts w:hint="eastAsia" w:ascii="仿宋" w:hAnsi="仿宋" w:eastAsia="仿宋" w:cs="仿宋"/>
                <w:sz w:val="24"/>
                <w:szCs w:val="24"/>
              </w:rPr>
            </w:pPr>
          </w:p>
        </w:tc>
        <w:tc>
          <w:tcPr>
            <w:tcW w:w="1498" w:type="dxa"/>
            <w:vAlign w:val="center"/>
          </w:tcPr>
          <w:p w14:paraId="10F0C699">
            <w:pPr>
              <w:bidi w:val="0"/>
              <w:jc w:val="center"/>
              <w:outlineLvl w:val="9"/>
              <w:rPr>
                <w:rFonts w:hint="eastAsia" w:ascii="仿宋" w:hAnsi="仿宋" w:eastAsia="仿宋" w:cs="仿宋"/>
                <w:sz w:val="24"/>
                <w:szCs w:val="24"/>
              </w:rPr>
            </w:pPr>
          </w:p>
        </w:tc>
        <w:tc>
          <w:tcPr>
            <w:tcW w:w="4637" w:type="dxa"/>
            <w:vAlign w:val="center"/>
          </w:tcPr>
          <w:p w14:paraId="6E026322">
            <w:pPr>
              <w:bidi w:val="0"/>
              <w:jc w:val="center"/>
              <w:outlineLvl w:val="9"/>
              <w:rPr>
                <w:rFonts w:hint="eastAsia" w:ascii="仿宋" w:hAnsi="仿宋" w:eastAsia="仿宋" w:cs="仿宋"/>
                <w:sz w:val="24"/>
                <w:szCs w:val="24"/>
              </w:rPr>
            </w:pPr>
          </w:p>
        </w:tc>
      </w:tr>
      <w:tr w14:paraId="2B73F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exact"/>
          <w:jc w:val="center"/>
        </w:trPr>
        <w:tc>
          <w:tcPr>
            <w:tcW w:w="1983" w:type="dxa"/>
            <w:vMerge w:val="continue"/>
            <w:vAlign w:val="center"/>
          </w:tcPr>
          <w:p w14:paraId="3D1B1C5E">
            <w:pPr>
              <w:bidi w:val="0"/>
              <w:jc w:val="center"/>
              <w:outlineLvl w:val="9"/>
              <w:rPr>
                <w:rFonts w:hint="eastAsia" w:ascii="仿宋" w:hAnsi="仿宋" w:eastAsia="仿宋" w:cs="仿宋"/>
                <w:sz w:val="24"/>
                <w:szCs w:val="24"/>
              </w:rPr>
            </w:pPr>
          </w:p>
        </w:tc>
        <w:tc>
          <w:tcPr>
            <w:tcW w:w="1498" w:type="dxa"/>
            <w:vAlign w:val="center"/>
          </w:tcPr>
          <w:p w14:paraId="31A95E57">
            <w:pPr>
              <w:bidi w:val="0"/>
              <w:jc w:val="center"/>
              <w:outlineLvl w:val="9"/>
              <w:rPr>
                <w:rFonts w:hint="eastAsia" w:ascii="仿宋" w:hAnsi="仿宋" w:eastAsia="仿宋" w:cs="仿宋"/>
                <w:sz w:val="24"/>
                <w:szCs w:val="24"/>
              </w:rPr>
            </w:pPr>
          </w:p>
        </w:tc>
        <w:tc>
          <w:tcPr>
            <w:tcW w:w="4637" w:type="dxa"/>
            <w:vAlign w:val="center"/>
          </w:tcPr>
          <w:p w14:paraId="78D51936">
            <w:pPr>
              <w:bidi w:val="0"/>
              <w:jc w:val="center"/>
              <w:outlineLvl w:val="9"/>
              <w:rPr>
                <w:rFonts w:hint="eastAsia" w:ascii="仿宋" w:hAnsi="仿宋" w:eastAsia="仿宋" w:cs="仿宋"/>
                <w:sz w:val="24"/>
                <w:szCs w:val="24"/>
              </w:rPr>
            </w:pPr>
          </w:p>
        </w:tc>
      </w:tr>
      <w:tr w14:paraId="12FD7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exact"/>
          <w:jc w:val="center"/>
        </w:trPr>
        <w:tc>
          <w:tcPr>
            <w:tcW w:w="1983" w:type="dxa"/>
            <w:vMerge w:val="continue"/>
            <w:vAlign w:val="center"/>
          </w:tcPr>
          <w:p w14:paraId="27C74131">
            <w:pPr>
              <w:bidi w:val="0"/>
              <w:jc w:val="center"/>
              <w:outlineLvl w:val="9"/>
              <w:rPr>
                <w:rFonts w:hint="eastAsia" w:ascii="仿宋" w:hAnsi="仿宋" w:eastAsia="仿宋" w:cs="仿宋"/>
                <w:sz w:val="24"/>
                <w:szCs w:val="24"/>
              </w:rPr>
            </w:pPr>
          </w:p>
        </w:tc>
        <w:tc>
          <w:tcPr>
            <w:tcW w:w="1498" w:type="dxa"/>
            <w:vAlign w:val="center"/>
          </w:tcPr>
          <w:p w14:paraId="62599F5B">
            <w:pPr>
              <w:bidi w:val="0"/>
              <w:jc w:val="center"/>
              <w:outlineLvl w:val="9"/>
              <w:rPr>
                <w:rFonts w:hint="eastAsia" w:ascii="仿宋" w:hAnsi="仿宋" w:eastAsia="仿宋" w:cs="仿宋"/>
                <w:sz w:val="24"/>
                <w:szCs w:val="24"/>
              </w:rPr>
            </w:pPr>
          </w:p>
        </w:tc>
        <w:tc>
          <w:tcPr>
            <w:tcW w:w="4637" w:type="dxa"/>
            <w:vAlign w:val="center"/>
          </w:tcPr>
          <w:p w14:paraId="53800A01">
            <w:pPr>
              <w:bidi w:val="0"/>
              <w:jc w:val="center"/>
              <w:outlineLvl w:val="9"/>
              <w:rPr>
                <w:rFonts w:hint="eastAsia" w:ascii="仿宋" w:hAnsi="仿宋" w:eastAsia="仿宋" w:cs="仿宋"/>
                <w:sz w:val="24"/>
                <w:szCs w:val="24"/>
              </w:rPr>
            </w:pPr>
          </w:p>
        </w:tc>
      </w:tr>
      <w:tr w14:paraId="703AF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jc w:val="center"/>
        </w:trPr>
        <w:tc>
          <w:tcPr>
            <w:tcW w:w="1983" w:type="dxa"/>
            <w:vMerge w:val="restart"/>
            <w:vAlign w:val="center"/>
          </w:tcPr>
          <w:p w14:paraId="03DB318F">
            <w:pPr>
              <w:bidi w:val="0"/>
              <w:jc w:val="center"/>
              <w:outlineLvl w:val="9"/>
              <w:rPr>
                <w:rFonts w:hint="eastAsia" w:ascii="仿宋" w:hAnsi="仿宋" w:eastAsia="仿宋" w:cs="仿宋"/>
                <w:sz w:val="24"/>
                <w:szCs w:val="24"/>
              </w:rPr>
            </w:pPr>
            <w:bookmarkStart w:id="195" w:name="_Toc14822"/>
            <w:bookmarkStart w:id="196" w:name="_Toc1210"/>
            <w:bookmarkStart w:id="197" w:name="_Toc16581"/>
            <w:r>
              <w:rPr>
                <w:rFonts w:hint="eastAsia" w:ascii="仿宋" w:hAnsi="仿宋" w:eastAsia="仿宋" w:cs="仿宋"/>
                <w:sz w:val="24"/>
                <w:szCs w:val="24"/>
              </w:rPr>
              <w:t>仲裁情形</w:t>
            </w:r>
            <w:bookmarkEnd w:id="195"/>
            <w:bookmarkEnd w:id="196"/>
            <w:bookmarkEnd w:id="197"/>
          </w:p>
        </w:tc>
        <w:tc>
          <w:tcPr>
            <w:tcW w:w="1498" w:type="dxa"/>
            <w:vAlign w:val="center"/>
          </w:tcPr>
          <w:p w14:paraId="0702BEE6">
            <w:pPr>
              <w:bidi w:val="0"/>
              <w:jc w:val="center"/>
              <w:outlineLvl w:val="9"/>
              <w:rPr>
                <w:rFonts w:hint="eastAsia" w:ascii="仿宋" w:hAnsi="仿宋" w:eastAsia="仿宋" w:cs="仿宋"/>
                <w:sz w:val="24"/>
                <w:szCs w:val="24"/>
              </w:rPr>
            </w:pPr>
          </w:p>
        </w:tc>
        <w:tc>
          <w:tcPr>
            <w:tcW w:w="4637" w:type="dxa"/>
            <w:vAlign w:val="center"/>
          </w:tcPr>
          <w:p w14:paraId="236CC9F5">
            <w:pPr>
              <w:bidi w:val="0"/>
              <w:jc w:val="center"/>
              <w:outlineLvl w:val="9"/>
              <w:rPr>
                <w:rFonts w:hint="eastAsia" w:ascii="仿宋" w:hAnsi="仿宋" w:eastAsia="仿宋" w:cs="仿宋"/>
                <w:sz w:val="24"/>
                <w:szCs w:val="24"/>
              </w:rPr>
            </w:pPr>
          </w:p>
        </w:tc>
      </w:tr>
      <w:tr w14:paraId="47E2A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jc w:val="center"/>
        </w:trPr>
        <w:tc>
          <w:tcPr>
            <w:tcW w:w="1983" w:type="dxa"/>
            <w:vMerge w:val="continue"/>
            <w:vAlign w:val="center"/>
          </w:tcPr>
          <w:p w14:paraId="10156474">
            <w:pPr>
              <w:bidi w:val="0"/>
              <w:jc w:val="center"/>
              <w:outlineLvl w:val="9"/>
              <w:rPr>
                <w:rFonts w:hint="eastAsia" w:ascii="仿宋" w:hAnsi="仿宋" w:eastAsia="仿宋" w:cs="仿宋"/>
                <w:sz w:val="24"/>
                <w:szCs w:val="24"/>
              </w:rPr>
            </w:pPr>
          </w:p>
        </w:tc>
        <w:tc>
          <w:tcPr>
            <w:tcW w:w="1498" w:type="dxa"/>
            <w:vAlign w:val="center"/>
          </w:tcPr>
          <w:p w14:paraId="44C9654A">
            <w:pPr>
              <w:bidi w:val="0"/>
              <w:jc w:val="center"/>
              <w:outlineLvl w:val="9"/>
              <w:rPr>
                <w:rFonts w:hint="eastAsia" w:ascii="仿宋" w:hAnsi="仿宋" w:eastAsia="仿宋" w:cs="仿宋"/>
                <w:sz w:val="24"/>
                <w:szCs w:val="24"/>
              </w:rPr>
            </w:pPr>
          </w:p>
        </w:tc>
        <w:tc>
          <w:tcPr>
            <w:tcW w:w="4637" w:type="dxa"/>
            <w:vAlign w:val="center"/>
          </w:tcPr>
          <w:p w14:paraId="0E13893C">
            <w:pPr>
              <w:bidi w:val="0"/>
              <w:jc w:val="center"/>
              <w:outlineLvl w:val="9"/>
              <w:rPr>
                <w:rFonts w:hint="eastAsia" w:ascii="仿宋" w:hAnsi="仿宋" w:eastAsia="仿宋" w:cs="仿宋"/>
                <w:sz w:val="24"/>
                <w:szCs w:val="24"/>
              </w:rPr>
            </w:pPr>
          </w:p>
        </w:tc>
      </w:tr>
      <w:tr w14:paraId="5CD22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jc w:val="center"/>
        </w:trPr>
        <w:tc>
          <w:tcPr>
            <w:tcW w:w="1983" w:type="dxa"/>
            <w:vMerge w:val="continue"/>
            <w:vAlign w:val="center"/>
          </w:tcPr>
          <w:p w14:paraId="1867325A">
            <w:pPr>
              <w:bidi w:val="0"/>
              <w:jc w:val="center"/>
              <w:outlineLvl w:val="9"/>
              <w:rPr>
                <w:rFonts w:hint="eastAsia" w:ascii="仿宋" w:hAnsi="仿宋" w:eastAsia="仿宋" w:cs="仿宋"/>
                <w:sz w:val="24"/>
                <w:szCs w:val="24"/>
              </w:rPr>
            </w:pPr>
          </w:p>
        </w:tc>
        <w:tc>
          <w:tcPr>
            <w:tcW w:w="1498" w:type="dxa"/>
            <w:vAlign w:val="center"/>
          </w:tcPr>
          <w:p w14:paraId="20117A3A">
            <w:pPr>
              <w:bidi w:val="0"/>
              <w:jc w:val="center"/>
              <w:outlineLvl w:val="9"/>
              <w:rPr>
                <w:rFonts w:hint="eastAsia" w:ascii="仿宋" w:hAnsi="仿宋" w:eastAsia="仿宋" w:cs="仿宋"/>
                <w:sz w:val="24"/>
                <w:szCs w:val="24"/>
              </w:rPr>
            </w:pPr>
          </w:p>
        </w:tc>
        <w:tc>
          <w:tcPr>
            <w:tcW w:w="4637" w:type="dxa"/>
            <w:vAlign w:val="center"/>
          </w:tcPr>
          <w:p w14:paraId="6F4AF144">
            <w:pPr>
              <w:bidi w:val="0"/>
              <w:jc w:val="center"/>
              <w:outlineLvl w:val="9"/>
              <w:rPr>
                <w:rFonts w:hint="eastAsia" w:ascii="仿宋" w:hAnsi="仿宋" w:eastAsia="仿宋" w:cs="仿宋"/>
                <w:sz w:val="24"/>
                <w:szCs w:val="24"/>
              </w:rPr>
            </w:pPr>
          </w:p>
        </w:tc>
      </w:tr>
      <w:tr w14:paraId="25F35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3" w:hRule="exact"/>
          <w:jc w:val="center"/>
        </w:trPr>
        <w:tc>
          <w:tcPr>
            <w:tcW w:w="1983" w:type="dxa"/>
            <w:vMerge w:val="continue"/>
            <w:vAlign w:val="center"/>
          </w:tcPr>
          <w:p w14:paraId="75232785">
            <w:pPr>
              <w:bidi w:val="0"/>
              <w:jc w:val="center"/>
              <w:outlineLvl w:val="9"/>
              <w:rPr>
                <w:rFonts w:hint="eastAsia" w:ascii="仿宋" w:hAnsi="仿宋" w:eastAsia="仿宋" w:cs="仿宋"/>
                <w:sz w:val="24"/>
                <w:szCs w:val="24"/>
              </w:rPr>
            </w:pPr>
          </w:p>
        </w:tc>
        <w:tc>
          <w:tcPr>
            <w:tcW w:w="1498" w:type="dxa"/>
            <w:vAlign w:val="center"/>
          </w:tcPr>
          <w:p w14:paraId="58DAB472">
            <w:pPr>
              <w:bidi w:val="0"/>
              <w:jc w:val="center"/>
              <w:outlineLvl w:val="9"/>
              <w:rPr>
                <w:rFonts w:hint="eastAsia" w:ascii="仿宋" w:hAnsi="仿宋" w:eastAsia="仿宋" w:cs="仿宋"/>
                <w:sz w:val="24"/>
                <w:szCs w:val="24"/>
              </w:rPr>
            </w:pPr>
          </w:p>
        </w:tc>
        <w:tc>
          <w:tcPr>
            <w:tcW w:w="4637" w:type="dxa"/>
            <w:vAlign w:val="center"/>
          </w:tcPr>
          <w:p w14:paraId="0CBB2056">
            <w:pPr>
              <w:bidi w:val="0"/>
              <w:jc w:val="center"/>
              <w:outlineLvl w:val="9"/>
              <w:rPr>
                <w:rFonts w:hint="eastAsia" w:ascii="仿宋" w:hAnsi="仿宋" w:eastAsia="仿宋" w:cs="仿宋"/>
                <w:sz w:val="24"/>
                <w:szCs w:val="24"/>
              </w:rPr>
            </w:pPr>
          </w:p>
        </w:tc>
      </w:tr>
    </w:tbl>
    <w:p w14:paraId="5710A82B">
      <w:pPr>
        <w:outlineLvl w:val="9"/>
        <w:rPr>
          <w:rFonts w:hint="eastAsia" w:ascii="仿宋" w:hAnsi="仿宋" w:eastAsia="仿宋" w:cs="仿宋"/>
          <w:lang w:val="en-US" w:eastAsia="zh-CN"/>
        </w:rPr>
      </w:pPr>
      <w:bookmarkStart w:id="198" w:name="_Toc18700"/>
      <w:r>
        <w:rPr>
          <w:rFonts w:hint="eastAsia" w:ascii="仿宋" w:hAnsi="仿宋" w:eastAsia="仿宋" w:cs="仿宋"/>
          <w:lang w:val="en-US" w:eastAsia="zh-CN"/>
        </w:rPr>
        <w:br w:type="page"/>
      </w:r>
    </w:p>
    <w:p w14:paraId="2F29F0F7">
      <w:pPr>
        <w:pStyle w:val="67"/>
        <w:outlineLvl w:val="9"/>
        <w:rPr>
          <w:rFonts w:hint="eastAsia" w:ascii="仿宋" w:hAnsi="仿宋" w:eastAsia="仿宋" w:cs="仿宋"/>
          <w:lang w:val="en-US" w:eastAsia="zh-CN"/>
        </w:rPr>
      </w:pPr>
    </w:p>
    <w:p w14:paraId="747DC387">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七、项目管理机构配备情况</w:t>
      </w:r>
    </w:p>
    <w:p w14:paraId="3B7C0A1F">
      <w:pPr>
        <w:spacing w:line="240" w:lineRule="auto"/>
        <w:outlineLvl w:val="9"/>
        <w:rPr>
          <w:rFonts w:hint="eastAsia" w:ascii="仿宋" w:hAnsi="仿宋" w:eastAsia="仿宋" w:cs="仿宋"/>
          <w:sz w:val="24"/>
          <w:highlight w:val="none"/>
        </w:rPr>
      </w:pPr>
      <w:r>
        <w:rPr>
          <w:rFonts w:hint="eastAsia" w:ascii="仿宋" w:hAnsi="仿宋" w:eastAsia="仿宋" w:cs="仿宋"/>
          <w:sz w:val="24"/>
          <w:highlight w:val="none"/>
        </w:rPr>
        <w:t>表 1</w:t>
      </w:r>
    </w:p>
    <w:p w14:paraId="7F29180E">
      <w:pPr>
        <w:spacing w:line="360" w:lineRule="auto"/>
        <w:jc w:val="center"/>
        <w:outlineLvl w:val="9"/>
        <w:rPr>
          <w:rFonts w:hint="eastAsia" w:ascii="仿宋" w:hAnsi="仿宋" w:eastAsia="仿宋" w:cs="仿宋"/>
          <w:b/>
          <w:bCs/>
          <w:sz w:val="28"/>
          <w:highlight w:val="none"/>
        </w:rPr>
      </w:pPr>
      <w:r>
        <w:rPr>
          <w:rFonts w:hint="eastAsia" w:ascii="仿宋" w:hAnsi="仿宋" w:eastAsia="仿宋" w:cs="仿宋"/>
          <w:b/>
          <w:bCs/>
          <w:sz w:val="28"/>
          <w:highlight w:val="none"/>
        </w:rPr>
        <w:t>项目经理简历表</w:t>
      </w:r>
    </w:p>
    <w:tbl>
      <w:tblPr>
        <w:tblStyle w:val="49"/>
        <w:tblW w:w="8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9"/>
        <w:gridCol w:w="1449"/>
        <w:gridCol w:w="1449"/>
        <w:gridCol w:w="1449"/>
        <w:gridCol w:w="1111"/>
        <w:gridCol w:w="339"/>
        <w:gridCol w:w="1450"/>
      </w:tblGrid>
      <w:tr w14:paraId="2D31D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69801ACB">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姓 名</w:t>
            </w:r>
          </w:p>
        </w:tc>
        <w:tc>
          <w:tcPr>
            <w:tcW w:w="1449" w:type="dxa"/>
            <w:vAlign w:val="center"/>
          </w:tcPr>
          <w:p w14:paraId="1102661E">
            <w:pPr>
              <w:spacing w:line="360" w:lineRule="auto"/>
              <w:jc w:val="center"/>
              <w:outlineLvl w:val="9"/>
              <w:rPr>
                <w:rFonts w:hint="eastAsia" w:ascii="仿宋" w:hAnsi="仿宋" w:eastAsia="仿宋" w:cs="仿宋"/>
                <w:sz w:val="24"/>
                <w:highlight w:val="none"/>
              </w:rPr>
            </w:pPr>
          </w:p>
        </w:tc>
        <w:tc>
          <w:tcPr>
            <w:tcW w:w="1449" w:type="dxa"/>
            <w:vAlign w:val="center"/>
          </w:tcPr>
          <w:p w14:paraId="697C0FBE">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性 别</w:t>
            </w:r>
          </w:p>
        </w:tc>
        <w:tc>
          <w:tcPr>
            <w:tcW w:w="1449" w:type="dxa"/>
            <w:vAlign w:val="center"/>
          </w:tcPr>
          <w:p w14:paraId="794478B0">
            <w:pPr>
              <w:spacing w:line="360" w:lineRule="auto"/>
              <w:jc w:val="center"/>
              <w:outlineLvl w:val="9"/>
              <w:rPr>
                <w:rFonts w:hint="eastAsia" w:ascii="仿宋" w:hAnsi="仿宋" w:eastAsia="仿宋" w:cs="仿宋"/>
                <w:sz w:val="24"/>
                <w:highlight w:val="none"/>
              </w:rPr>
            </w:pPr>
          </w:p>
        </w:tc>
        <w:tc>
          <w:tcPr>
            <w:tcW w:w="1111" w:type="dxa"/>
            <w:vAlign w:val="center"/>
          </w:tcPr>
          <w:p w14:paraId="63E99309">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年 龄</w:t>
            </w:r>
          </w:p>
        </w:tc>
        <w:tc>
          <w:tcPr>
            <w:tcW w:w="1789" w:type="dxa"/>
            <w:gridSpan w:val="2"/>
            <w:vAlign w:val="center"/>
          </w:tcPr>
          <w:p w14:paraId="71D0ACC7">
            <w:pPr>
              <w:spacing w:line="360" w:lineRule="auto"/>
              <w:jc w:val="center"/>
              <w:outlineLvl w:val="9"/>
              <w:rPr>
                <w:rFonts w:hint="eastAsia" w:ascii="仿宋" w:hAnsi="仿宋" w:eastAsia="仿宋" w:cs="仿宋"/>
                <w:sz w:val="24"/>
                <w:highlight w:val="none"/>
              </w:rPr>
            </w:pPr>
          </w:p>
        </w:tc>
      </w:tr>
      <w:tr w14:paraId="45A40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04EC217B">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 务</w:t>
            </w:r>
          </w:p>
        </w:tc>
        <w:tc>
          <w:tcPr>
            <w:tcW w:w="1449" w:type="dxa"/>
            <w:vAlign w:val="center"/>
          </w:tcPr>
          <w:p w14:paraId="03925781">
            <w:pPr>
              <w:spacing w:line="360" w:lineRule="auto"/>
              <w:jc w:val="center"/>
              <w:outlineLvl w:val="9"/>
              <w:rPr>
                <w:rFonts w:hint="eastAsia" w:ascii="仿宋" w:hAnsi="仿宋" w:eastAsia="仿宋" w:cs="仿宋"/>
                <w:sz w:val="24"/>
                <w:highlight w:val="none"/>
              </w:rPr>
            </w:pPr>
          </w:p>
        </w:tc>
        <w:tc>
          <w:tcPr>
            <w:tcW w:w="1449" w:type="dxa"/>
            <w:vAlign w:val="center"/>
          </w:tcPr>
          <w:p w14:paraId="12FC3B94">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 称</w:t>
            </w:r>
          </w:p>
        </w:tc>
        <w:tc>
          <w:tcPr>
            <w:tcW w:w="1449" w:type="dxa"/>
            <w:vAlign w:val="center"/>
          </w:tcPr>
          <w:p w14:paraId="163C8E84">
            <w:pPr>
              <w:spacing w:line="360" w:lineRule="auto"/>
              <w:jc w:val="center"/>
              <w:outlineLvl w:val="9"/>
              <w:rPr>
                <w:rFonts w:hint="eastAsia" w:ascii="仿宋" w:hAnsi="仿宋" w:eastAsia="仿宋" w:cs="仿宋"/>
                <w:sz w:val="24"/>
                <w:highlight w:val="none"/>
              </w:rPr>
            </w:pPr>
          </w:p>
        </w:tc>
        <w:tc>
          <w:tcPr>
            <w:tcW w:w="1111" w:type="dxa"/>
            <w:vAlign w:val="center"/>
          </w:tcPr>
          <w:p w14:paraId="044510C7">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学 历</w:t>
            </w:r>
          </w:p>
        </w:tc>
        <w:tc>
          <w:tcPr>
            <w:tcW w:w="1789" w:type="dxa"/>
            <w:gridSpan w:val="2"/>
            <w:vAlign w:val="center"/>
          </w:tcPr>
          <w:p w14:paraId="5484A462">
            <w:pPr>
              <w:spacing w:line="360" w:lineRule="auto"/>
              <w:jc w:val="center"/>
              <w:outlineLvl w:val="9"/>
              <w:rPr>
                <w:rFonts w:hint="eastAsia" w:ascii="仿宋" w:hAnsi="仿宋" w:eastAsia="仿宋" w:cs="仿宋"/>
                <w:sz w:val="24"/>
                <w:highlight w:val="none"/>
              </w:rPr>
            </w:pPr>
          </w:p>
        </w:tc>
      </w:tr>
      <w:tr w14:paraId="58558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2898" w:type="dxa"/>
            <w:gridSpan w:val="2"/>
            <w:vAlign w:val="center"/>
          </w:tcPr>
          <w:p w14:paraId="63958841">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参加工作时间</w:t>
            </w:r>
          </w:p>
        </w:tc>
        <w:tc>
          <w:tcPr>
            <w:tcW w:w="1449" w:type="dxa"/>
            <w:vAlign w:val="center"/>
          </w:tcPr>
          <w:p w14:paraId="6BD5B79F">
            <w:pPr>
              <w:spacing w:line="360" w:lineRule="auto"/>
              <w:jc w:val="center"/>
              <w:outlineLvl w:val="9"/>
              <w:rPr>
                <w:rFonts w:hint="eastAsia" w:ascii="仿宋" w:hAnsi="仿宋" w:eastAsia="仿宋" w:cs="仿宋"/>
                <w:sz w:val="24"/>
                <w:highlight w:val="none"/>
              </w:rPr>
            </w:pPr>
          </w:p>
        </w:tc>
        <w:tc>
          <w:tcPr>
            <w:tcW w:w="2560" w:type="dxa"/>
            <w:gridSpan w:val="2"/>
            <w:vAlign w:val="center"/>
          </w:tcPr>
          <w:p w14:paraId="4C2C4F91">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担任项目经理年限</w:t>
            </w:r>
          </w:p>
        </w:tc>
        <w:tc>
          <w:tcPr>
            <w:tcW w:w="1789" w:type="dxa"/>
            <w:gridSpan w:val="2"/>
            <w:vAlign w:val="center"/>
          </w:tcPr>
          <w:p w14:paraId="7D9153B0">
            <w:pPr>
              <w:spacing w:line="360" w:lineRule="auto"/>
              <w:jc w:val="center"/>
              <w:outlineLvl w:val="9"/>
              <w:rPr>
                <w:rFonts w:hint="eastAsia" w:ascii="仿宋" w:hAnsi="仿宋" w:eastAsia="仿宋" w:cs="仿宋"/>
                <w:sz w:val="24"/>
                <w:highlight w:val="none"/>
              </w:rPr>
            </w:pPr>
          </w:p>
        </w:tc>
      </w:tr>
      <w:tr w14:paraId="4ED84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jc w:val="center"/>
        </w:trPr>
        <w:tc>
          <w:tcPr>
            <w:tcW w:w="2898" w:type="dxa"/>
            <w:gridSpan w:val="2"/>
            <w:vAlign w:val="center"/>
          </w:tcPr>
          <w:p w14:paraId="3B6BB42C">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项目经理资格证书编号</w:t>
            </w:r>
          </w:p>
        </w:tc>
        <w:tc>
          <w:tcPr>
            <w:tcW w:w="5798" w:type="dxa"/>
            <w:gridSpan w:val="5"/>
            <w:vAlign w:val="center"/>
          </w:tcPr>
          <w:p w14:paraId="74A80E0A">
            <w:pPr>
              <w:spacing w:line="360" w:lineRule="auto"/>
              <w:outlineLvl w:val="9"/>
              <w:rPr>
                <w:rFonts w:hint="eastAsia" w:ascii="仿宋" w:hAnsi="仿宋" w:eastAsia="仿宋" w:cs="仿宋"/>
                <w:sz w:val="24"/>
                <w:highlight w:val="none"/>
              </w:rPr>
            </w:pPr>
          </w:p>
        </w:tc>
      </w:tr>
      <w:tr w14:paraId="411CD2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jc w:val="center"/>
        </w:trPr>
        <w:tc>
          <w:tcPr>
            <w:tcW w:w="8696" w:type="dxa"/>
            <w:gridSpan w:val="7"/>
            <w:vAlign w:val="center"/>
          </w:tcPr>
          <w:p w14:paraId="032C95AA">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在建和已完工程项目情形</w:t>
            </w:r>
          </w:p>
        </w:tc>
      </w:tr>
      <w:tr w14:paraId="07591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1449" w:type="dxa"/>
            <w:vAlign w:val="center"/>
          </w:tcPr>
          <w:p w14:paraId="42F26B21">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建设单位</w:t>
            </w:r>
          </w:p>
        </w:tc>
        <w:tc>
          <w:tcPr>
            <w:tcW w:w="1449" w:type="dxa"/>
            <w:vAlign w:val="center"/>
          </w:tcPr>
          <w:p w14:paraId="372F5045">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项目名称</w:t>
            </w:r>
          </w:p>
        </w:tc>
        <w:tc>
          <w:tcPr>
            <w:tcW w:w="1449" w:type="dxa"/>
            <w:vAlign w:val="center"/>
          </w:tcPr>
          <w:p w14:paraId="7754399E">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建设规模</w:t>
            </w:r>
          </w:p>
        </w:tc>
        <w:tc>
          <w:tcPr>
            <w:tcW w:w="1449" w:type="dxa"/>
            <w:vAlign w:val="center"/>
          </w:tcPr>
          <w:p w14:paraId="382A7967">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开竣工日期</w:t>
            </w:r>
          </w:p>
        </w:tc>
        <w:tc>
          <w:tcPr>
            <w:tcW w:w="1450" w:type="dxa"/>
            <w:gridSpan w:val="2"/>
            <w:vAlign w:val="center"/>
          </w:tcPr>
          <w:p w14:paraId="118DB328">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在建或已完</w:t>
            </w:r>
          </w:p>
        </w:tc>
        <w:tc>
          <w:tcPr>
            <w:tcW w:w="1450" w:type="dxa"/>
            <w:vAlign w:val="center"/>
          </w:tcPr>
          <w:p w14:paraId="3EEB604B">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工程质量</w:t>
            </w:r>
          </w:p>
        </w:tc>
      </w:tr>
      <w:tr w14:paraId="6A659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2A2DF27A">
            <w:pPr>
              <w:spacing w:line="360" w:lineRule="auto"/>
              <w:jc w:val="center"/>
              <w:outlineLvl w:val="9"/>
              <w:rPr>
                <w:rFonts w:hint="eastAsia" w:ascii="仿宋" w:hAnsi="仿宋" w:eastAsia="仿宋" w:cs="仿宋"/>
                <w:sz w:val="24"/>
                <w:highlight w:val="none"/>
              </w:rPr>
            </w:pPr>
          </w:p>
        </w:tc>
        <w:tc>
          <w:tcPr>
            <w:tcW w:w="1449" w:type="dxa"/>
            <w:vAlign w:val="center"/>
          </w:tcPr>
          <w:p w14:paraId="5C39C74C">
            <w:pPr>
              <w:spacing w:line="360" w:lineRule="auto"/>
              <w:jc w:val="center"/>
              <w:outlineLvl w:val="9"/>
              <w:rPr>
                <w:rFonts w:hint="eastAsia" w:ascii="仿宋" w:hAnsi="仿宋" w:eastAsia="仿宋" w:cs="仿宋"/>
                <w:sz w:val="24"/>
                <w:highlight w:val="none"/>
              </w:rPr>
            </w:pPr>
          </w:p>
        </w:tc>
        <w:tc>
          <w:tcPr>
            <w:tcW w:w="1449" w:type="dxa"/>
            <w:vAlign w:val="center"/>
          </w:tcPr>
          <w:p w14:paraId="3930E957">
            <w:pPr>
              <w:spacing w:line="360" w:lineRule="auto"/>
              <w:jc w:val="center"/>
              <w:outlineLvl w:val="9"/>
              <w:rPr>
                <w:rFonts w:hint="eastAsia" w:ascii="仿宋" w:hAnsi="仿宋" w:eastAsia="仿宋" w:cs="仿宋"/>
                <w:sz w:val="24"/>
                <w:highlight w:val="none"/>
              </w:rPr>
            </w:pPr>
          </w:p>
        </w:tc>
        <w:tc>
          <w:tcPr>
            <w:tcW w:w="1449" w:type="dxa"/>
            <w:vAlign w:val="center"/>
          </w:tcPr>
          <w:p w14:paraId="5FFCC1AF">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57C3FD17">
            <w:pPr>
              <w:spacing w:line="360" w:lineRule="auto"/>
              <w:jc w:val="center"/>
              <w:outlineLvl w:val="9"/>
              <w:rPr>
                <w:rFonts w:hint="eastAsia" w:ascii="仿宋" w:hAnsi="仿宋" w:eastAsia="仿宋" w:cs="仿宋"/>
                <w:sz w:val="24"/>
                <w:highlight w:val="none"/>
              </w:rPr>
            </w:pPr>
          </w:p>
        </w:tc>
        <w:tc>
          <w:tcPr>
            <w:tcW w:w="1450" w:type="dxa"/>
            <w:vAlign w:val="center"/>
          </w:tcPr>
          <w:p w14:paraId="0E8E99DE">
            <w:pPr>
              <w:spacing w:line="360" w:lineRule="auto"/>
              <w:jc w:val="center"/>
              <w:outlineLvl w:val="9"/>
              <w:rPr>
                <w:rFonts w:hint="eastAsia" w:ascii="仿宋" w:hAnsi="仿宋" w:eastAsia="仿宋" w:cs="仿宋"/>
                <w:sz w:val="24"/>
                <w:highlight w:val="none"/>
              </w:rPr>
            </w:pPr>
          </w:p>
        </w:tc>
      </w:tr>
      <w:tr w14:paraId="331C2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1A669C9C">
            <w:pPr>
              <w:spacing w:line="360" w:lineRule="auto"/>
              <w:jc w:val="center"/>
              <w:outlineLvl w:val="9"/>
              <w:rPr>
                <w:rFonts w:hint="eastAsia" w:ascii="仿宋" w:hAnsi="仿宋" w:eastAsia="仿宋" w:cs="仿宋"/>
                <w:sz w:val="24"/>
                <w:highlight w:val="none"/>
              </w:rPr>
            </w:pPr>
          </w:p>
        </w:tc>
        <w:tc>
          <w:tcPr>
            <w:tcW w:w="1449" w:type="dxa"/>
            <w:vAlign w:val="center"/>
          </w:tcPr>
          <w:p w14:paraId="1EEABDD6">
            <w:pPr>
              <w:spacing w:line="360" w:lineRule="auto"/>
              <w:jc w:val="center"/>
              <w:outlineLvl w:val="9"/>
              <w:rPr>
                <w:rFonts w:hint="eastAsia" w:ascii="仿宋" w:hAnsi="仿宋" w:eastAsia="仿宋" w:cs="仿宋"/>
                <w:sz w:val="24"/>
                <w:highlight w:val="none"/>
              </w:rPr>
            </w:pPr>
          </w:p>
        </w:tc>
        <w:tc>
          <w:tcPr>
            <w:tcW w:w="1449" w:type="dxa"/>
            <w:vAlign w:val="center"/>
          </w:tcPr>
          <w:p w14:paraId="0DD21425">
            <w:pPr>
              <w:spacing w:line="360" w:lineRule="auto"/>
              <w:jc w:val="center"/>
              <w:outlineLvl w:val="9"/>
              <w:rPr>
                <w:rFonts w:hint="eastAsia" w:ascii="仿宋" w:hAnsi="仿宋" w:eastAsia="仿宋" w:cs="仿宋"/>
                <w:sz w:val="24"/>
                <w:highlight w:val="none"/>
              </w:rPr>
            </w:pPr>
          </w:p>
        </w:tc>
        <w:tc>
          <w:tcPr>
            <w:tcW w:w="1449" w:type="dxa"/>
            <w:vAlign w:val="center"/>
          </w:tcPr>
          <w:p w14:paraId="20402631">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734726A4">
            <w:pPr>
              <w:spacing w:line="360" w:lineRule="auto"/>
              <w:jc w:val="center"/>
              <w:outlineLvl w:val="9"/>
              <w:rPr>
                <w:rFonts w:hint="eastAsia" w:ascii="仿宋" w:hAnsi="仿宋" w:eastAsia="仿宋" w:cs="仿宋"/>
                <w:sz w:val="24"/>
                <w:highlight w:val="none"/>
              </w:rPr>
            </w:pPr>
          </w:p>
        </w:tc>
        <w:tc>
          <w:tcPr>
            <w:tcW w:w="1450" w:type="dxa"/>
            <w:vAlign w:val="center"/>
          </w:tcPr>
          <w:p w14:paraId="79FBD1E8">
            <w:pPr>
              <w:spacing w:line="360" w:lineRule="auto"/>
              <w:jc w:val="center"/>
              <w:outlineLvl w:val="9"/>
              <w:rPr>
                <w:rFonts w:hint="eastAsia" w:ascii="仿宋" w:hAnsi="仿宋" w:eastAsia="仿宋" w:cs="仿宋"/>
                <w:sz w:val="24"/>
                <w:highlight w:val="none"/>
              </w:rPr>
            </w:pPr>
          </w:p>
        </w:tc>
      </w:tr>
      <w:tr w14:paraId="1B297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355BB93C">
            <w:pPr>
              <w:spacing w:line="360" w:lineRule="auto"/>
              <w:jc w:val="center"/>
              <w:outlineLvl w:val="9"/>
              <w:rPr>
                <w:rFonts w:hint="eastAsia" w:ascii="仿宋" w:hAnsi="仿宋" w:eastAsia="仿宋" w:cs="仿宋"/>
                <w:sz w:val="24"/>
                <w:highlight w:val="none"/>
              </w:rPr>
            </w:pPr>
          </w:p>
        </w:tc>
        <w:tc>
          <w:tcPr>
            <w:tcW w:w="1449" w:type="dxa"/>
            <w:vAlign w:val="center"/>
          </w:tcPr>
          <w:p w14:paraId="305846AE">
            <w:pPr>
              <w:spacing w:line="360" w:lineRule="auto"/>
              <w:jc w:val="center"/>
              <w:outlineLvl w:val="9"/>
              <w:rPr>
                <w:rFonts w:hint="eastAsia" w:ascii="仿宋" w:hAnsi="仿宋" w:eastAsia="仿宋" w:cs="仿宋"/>
                <w:sz w:val="24"/>
                <w:highlight w:val="none"/>
              </w:rPr>
            </w:pPr>
          </w:p>
        </w:tc>
        <w:tc>
          <w:tcPr>
            <w:tcW w:w="1449" w:type="dxa"/>
            <w:vAlign w:val="center"/>
          </w:tcPr>
          <w:p w14:paraId="69FF8F17">
            <w:pPr>
              <w:spacing w:line="360" w:lineRule="auto"/>
              <w:jc w:val="center"/>
              <w:outlineLvl w:val="9"/>
              <w:rPr>
                <w:rFonts w:hint="eastAsia" w:ascii="仿宋" w:hAnsi="仿宋" w:eastAsia="仿宋" w:cs="仿宋"/>
                <w:sz w:val="24"/>
                <w:highlight w:val="none"/>
              </w:rPr>
            </w:pPr>
          </w:p>
        </w:tc>
        <w:tc>
          <w:tcPr>
            <w:tcW w:w="1449" w:type="dxa"/>
            <w:vAlign w:val="center"/>
          </w:tcPr>
          <w:p w14:paraId="724109CF">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594A7A23">
            <w:pPr>
              <w:spacing w:line="360" w:lineRule="auto"/>
              <w:jc w:val="center"/>
              <w:outlineLvl w:val="9"/>
              <w:rPr>
                <w:rFonts w:hint="eastAsia" w:ascii="仿宋" w:hAnsi="仿宋" w:eastAsia="仿宋" w:cs="仿宋"/>
                <w:sz w:val="24"/>
                <w:highlight w:val="none"/>
              </w:rPr>
            </w:pPr>
          </w:p>
        </w:tc>
        <w:tc>
          <w:tcPr>
            <w:tcW w:w="1450" w:type="dxa"/>
            <w:vAlign w:val="center"/>
          </w:tcPr>
          <w:p w14:paraId="1FDAB30C">
            <w:pPr>
              <w:spacing w:line="360" w:lineRule="auto"/>
              <w:jc w:val="center"/>
              <w:outlineLvl w:val="9"/>
              <w:rPr>
                <w:rFonts w:hint="eastAsia" w:ascii="仿宋" w:hAnsi="仿宋" w:eastAsia="仿宋" w:cs="仿宋"/>
                <w:sz w:val="24"/>
                <w:highlight w:val="none"/>
              </w:rPr>
            </w:pPr>
          </w:p>
        </w:tc>
      </w:tr>
      <w:tr w14:paraId="78D13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46C34B1F">
            <w:pPr>
              <w:spacing w:line="360" w:lineRule="auto"/>
              <w:jc w:val="center"/>
              <w:outlineLvl w:val="9"/>
              <w:rPr>
                <w:rFonts w:hint="eastAsia" w:ascii="仿宋" w:hAnsi="仿宋" w:eastAsia="仿宋" w:cs="仿宋"/>
                <w:sz w:val="24"/>
                <w:highlight w:val="none"/>
              </w:rPr>
            </w:pPr>
          </w:p>
        </w:tc>
        <w:tc>
          <w:tcPr>
            <w:tcW w:w="1449" w:type="dxa"/>
            <w:vAlign w:val="center"/>
          </w:tcPr>
          <w:p w14:paraId="781092CA">
            <w:pPr>
              <w:spacing w:line="360" w:lineRule="auto"/>
              <w:jc w:val="center"/>
              <w:outlineLvl w:val="9"/>
              <w:rPr>
                <w:rFonts w:hint="eastAsia" w:ascii="仿宋" w:hAnsi="仿宋" w:eastAsia="仿宋" w:cs="仿宋"/>
                <w:sz w:val="24"/>
                <w:highlight w:val="none"/>
              </w:rPr>
            </w:pPr>
          </w:p>
        </w:tc>
        <w:tc>
          <w:tcPr>
            <w:tcW w:w="1449" w:type="dxa"/>
            <w:vAlign w:val="center"/>
          </w:tcPr>
          <w:p w14:paraId="0EE8E9B3">
            <w:pPr>
              <w:spacing w:line="360" w:lineRule="auto"/>
              <w:jc w:val="center"/>
              <w:outlineLvl w:val="9"/>
              <w:rPr>
                <w:rFonts w:hint="eastAsia" w:ascii="仿宋" w:hAnsi="仿宋" w:eastAsia="仿宋" w:cs="仿宋"/>
                <w:sz w:val="24"/>
                <w:highlight w:val="none"/>
              </w:rPr>
            </w:pPr>
          </w:p>
        </w:tc>
        <w:tc>
          <w:tcPr>
            <w:tcW w:w="1449" w:type="dxa"/>
            <w:vAlign w:val="center"/>
          </w:tcPr>
          <w:p w14:paraId="704B8F67">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5EF3476D">
            <w:pPr>
              <w:spacing w:line="360" w:lineRule="auto"/>
              <w:jc w:val="center"/>
              <w:outlineLvl w:val="9"/>
              <w:rPr>
                <w:rFonts w:hint="eastAsia" w:ascii="仿宋" w:hAnsi="仿宋" w:eastAsia="仿宋" w:cs="仿宋"/>
                <w:sz w:val="24"/>
                <w:highlight w:val="none"/>
              </w:rPr>
            </w:pPr>
          </w:p>
        </w:tc>
        <w:tc>
          <w:tcPr>
            <w:tcW w:w="1450" w:type="dxa"/>
            <w:vAlign w:val="center"/>
          </w:tcPr>
          <w:p w14:paraId="5371178F">
            <w:pPr>
              <w:spacing w:line="360" w:lineRule="auto"/>
              <w:jc w:val="center"/>
              <w:outlineLvl w:val="9"/>
              <w:rPr>
                <w:rFonts w:hint="eastAsia" w:ascii="仿宋" w:hAnsi="仿宋" w:eastAsia="仿宋" w:cs="仿宋"/>
                <w:sz w:val="24"/>
                <w:highlight w:val="none"/>
              </w:rPr>
            </w:pPr>
          </w:p>
        </w:tc>
      </w:tr>
      <w:tr w14:paraId="22945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11A72D5E">
            <w:pPr>
              <w:spacing w:line="360" w:lineRule="auto"/>
              <w:jc w:val="center"/>
              <w:outlineLvl w:val="9"/>
              <w:rPr>
                <w:rFonts w:hint="eastAsia" w:ascii="仿宋" w:hAnsi="仿宋" w:eastAsia="仿宋" w:cs="仿宋"/>
                <w:sz w:val="24"/>
                <w:highlight w:val="none"/>
              </w:rPr>
            </w:pPr>
          </w:p>
        </w:tc>
        <w:tc>
          <w:tcPr>
            <w:tcW w:w="1449" w:type="dxa"/>
            <w:vAlign w:val="center"/>
          </w:tcPr>
          <w:p w14:paraId="5B793E56">
            <w:pPr>
              <w:spacing w:line="360" w:lineRule="auto"/>
              <w:jc w:val="center"/>
              <w:outlineLvl w:val="9"/>
              <w:rPr>
                <w:rFonts w:hint="eastAsia" w:ascii="仿宋" w:hAnsi="仿宋" w:eastAsia="仿宋" w:cs="仿宋"/>
                <w:sz w:val="24"/>
                <w:highlight w:val="none"/>
              </w:rPr>
            </w:pPr>
          </w:p>
        </w:tc>
        <w:tc>
          <w:tcPr>
            <w:tcW w:w="1449" w:type="dxa"/>
            <w:vAlign w:val="center"/>
          </w:tcPr>
          <w:p w14:paraId="3D7C961D">
            <w:pPr>
              <w:spacing w:line="360" w:lineRule="auto"/>
              <w:jc w:val="center"/>
              <w:outlineLvl w:val="9"/>
              <w:rPr>
                <w:rFonts w:hint="eastAsia" w:ascii="仿宋" w:hAnsi="仿宋" w:eastAsia="仿宋" w:cs="仿宋"/>
                <w:sz w:val="24"/>
                <w:highlight w:val="none"/>
              </w:rPr>
            </w:pPr>
          </w:p>
        </w:tc>
        <w:tc>
          <w:tcPr>
            <w:tcW w:w="1449" w:type="dxa"/>
            <w:vAlign w:val="center"/>
          </w:tcPr>
          <w:p w14:paraId="6CA896AA">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14B97E86">
            <w:pPr>
              <w:spacing w:line="360" w:lineRule="auto"/>
              <w:jc w:val="center"/>
              <w:outlineLvl w:val="9"/>
              <w:rPr>
                <w:rFonts w:hint="eastAsia" w:ascii="仿宋" w:hAnsi="仿宋" w:eastAsia="仿宋" w:cs="仿宋"/>
                <w:sz w:val="24"/>
                <w:highlight w:val="none"/>
              </w:rPr>
            </w:pPr>
          </w:p>
        </w:tc>
        <w:tc>
          <w:tcPr>
            <w:tcW w:w="1450" w:type="dxa"/>
            <w:vAlign w:val="center"/>
          </w:tcPr>
          <w:p w14:paraId="18A4C02E">
            <w:pPr>
              <w:spacing w:line="360" w:lineRule="auto"/>
              <w:jc w:val="center"/>
              <w:outlineLvl w:val="9"/>
              <w:rPr>
                <w:rFonts w:hint="eastAsia" w:ascii="仿宋" w:hAnsi="仿宋" w:eastAsia="仿宋" w:cs="仿宋"/>
                <w:sz w:val="24"/>
                <w:highlight w:val="none"/>
              </w:rPr>
            </w:pPr>
          </w:p>
        </w:tc>
      </w:tr>
      <w:tr w14:paraId="19794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29F9051C">
            <w:pPr>
              <w:spacing w:line="360" w:lineRule="auto"/>
              <w:jc w:val="center"/>
              <w:outlineLvl w:val="9"/>
              <w:rPr>
                <w:rFonts w:hint="eastAsia" w:ascii="仿宋" w:hAnsi="仿宋" w:eastAsia="仿宋" w:cs="仿宋"/>
                <w:sz w:val="24"/>
                <w:highlight w:val="none"/>
              </w:rPr>
            </w:pPr>
          </w:p>
        </w:tc>
        <w:tc>
          <w:tcPr>
            <w:tcW w:w="1449" w:type="dxa"/>
            <w:vAlign w:val="center"/>
          </w:tcPr>
          <w:p w14:paraId="12B662CB">
            <w:pPr>
              <w:spacing w:line="360" w:lineRule="auto"/>
              <w:jc w:val="center"/>
              <w:outlineLvl w:val="9"/>
              <w:rPr>
                <w:rFonts w:hint="eastAsia" w:ascii="仿宋" w:hAnsi="仿宋" w:eastAsia="仿宋" w:cs="仿宋"/>
                <w:sz w:val="24"/>
                <w:highlight w:val="none"/>
              </w:rPr>
            </w:pPr>
          </w:p>
        </w:tc>
        <w:tc>
          <w:tcPr>
            <w:tcW w:w="1449" w:type="dxa"/>
            <w:vAlign w:val="center"/>
          </w:tcPr>
          <w:p w14:paraId="685BBBE5">
            <w:pPr>
              <w:spacing w:line="360" w:lineRule="auto"/>
              <w:jc w:val="center"/>
              <w:outlineLvl w:val="9"/>
              <w:rPr>
                <w:rFonts w:hint="eastAsia" w:ascii="仿宋" w:hAnsi="仿宋" w:eastAsia="仿宋" w:cs="仿宋"/>
                <w:sz w:val="24"/>
                <w:highlight w:val="none"/>
              </w:rPr>
            </w:pPr>
          </w:p>
        </w:tc>
        <w:tc>
          <w:tcPr>
            <w:tcW w:w="1449" w:type="dxa"/>
            <w:vAlign w:val="center"/>
          </w:tcPr>
          <w:p w14:paraId="69C7CE74">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430F9072">
            <w:pPr>
              <w:spacing w:line="360" w:lineRule="auto"/>
              <w:jc w:val="center"/>
              <w:outlineLvl w:val="9"/>
              <w:rPr>
                <w:rFonts w:hint="eastAsia" w:ascii="仿宋" w:hAnsi="仿宋" w:eastAsia="仿宋" w:cs="仿宋"/>
                <w:sz w:val="24"/>
                <w:highlight w:val="none"/>
              </w:rPr>
            </w:pPr>
          </w:p>
        </w:tc>
        <w:tc>
          <w:tcPr>
            <w:tcW w:w="1450" w:type="dxa"/>
            <w:vAlign w:val="center"/>
          </w:tcPr>
          <w:p w14:paraId="6AD56F10">
            <w:pPr>
              <w:spacing w:line="360" w:lineRule="auto"/>
              <w:jc w:val="center"/>
              <w:outlineLvl w:val="9"/>
              <w:rPr>
                <w:rFonts w:hint="eastAsia" w:ascii="仿宋" w:hAnsi="仿宋" w:eastAsia="仿宋" w:cs="仿宋"/>
                <w:sz w:val="24"/>
                <w:highlight w:val="none"/>
              </w:rPr>
            </w:pPr>
          </w:p>
        </w:tc>
      </w:tr>
      <w:tr w14:paraId="7D92C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466CB7B5">
            <w:pPr>
              <w:spacing w:line="360" w:lineRule="auto"/>
              <w:jc w:val="center"/>
              <w:outlineLvl w:val="9"/>
              <w:rPr>
                <w:rFonts w:hint="eastAsia" w:ascii="仿宋" w:hAnsi="仿宋" w:eastAsia="仿宋" w:cs="仿宋"/>
                <w:sz w:val="24"/>
                <w:highlight w:val="none"/>
              </w:rPr>
            </w:pPr>
          </w:p>
        </w:tc>
        <w:tc>
          <w:tcPr>
            <w:tcW w:w="1449" w:type="dxa"/>
            <w:vAlign w:val="center"/>
          </w:tcPr>
          <w:p w14:paraId="6B7FCE0D">
            <w:pPr>
              <w:spacing w:line="360" w:lineRule="auto"/>
              <w:jc w:val="center"/>
              <w:outlineLvl w:val="9"/>
              <w:rPr>
                <w:rFonts w:hint="eastAsia" w:ascii="仿宋" w:hAnsi="仿宋" w:eastAsia="仿宋" w:cs="仿宋"/>
                <w:sz w:val="24"/>
                <w:highlight w:val="none"/>
              </w:rPr>
            </w:pPr>
          </w:p>
        </w:tc>
        <w:tc>
          <w:tcPr>
            <w:tcW w:w="1449" w:type="dxa"/>
            <w:vAlign w:val="center"/>
          </w:tcPr>
          <w:p w14:paraId="4627F753">
            <w:pPr>
              <w:spacing w:line="360" w:lineRule="auto"/>
              <w:jc w:val="center"/>
              <w:outlineLvl w:val="9"/>
              <w:rPr>
                <w:rFonts w:hint="eastAsia" w:ascii="仿宋" w:hAnsi="仿宋" w:eastAsia="仿宋" w:cs="仿宋"/>
                <w:sz w:val="24"/>
                <w:highlight w:val="none"/>
              </w:rPr>
            </w:pPr>
          </w:p>
        </w:tc>
        <w:tc>
          <w:tcPr>
            <w:tcW w:w="1449" w:type="dxa"/>
            <w:vAlign w:val="center"/>
          </w:tcPr>
          <w:p w14:paraId="579565CA">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38CD022B">
            <w:pPr>
              <w:spacing w:line="360" w:lineRule="auto"/>
              <w:jc w:val="center"/>
              <w:outlineLvl w:val="9"/>
              <w:rPr>
                <w:rFonts w:hint="eastAsia" w:ascii="仿宋" w:hAnsi="仿宋" w:eastAsia="仿宋" w:cs="仿宋"/>
                <w:sz w:val="24"/>
                <w:highlight w:val="none"/>
              </w:rPr>
            </w:pPr>
          </w:p>
        </w:tc>
        <w:tc>
          <w:tcPr>
            <w:tcW w:w="1450" w:type="dxa"/>
            <w:vAlign w:val="center"/>
          </w:tcPr>
          <w:p w14:paraId="70A27B03">
            <w:pPr>
              <w:spacing w:line="360" w:lineRule="auto"/>
              <w:jc w:val="center"/>
              <w:outlineLvl w:val="9"/>
              <w:rPr>
                <w:rFonts w:hint="eastAsia" w:ascii="仿宋" w:hAnsi="仿宋" w:eastAsia="仿宋" w:cs="仿宋"/>
                <w:sz w:val="24"/>
                <w:highlight w:val="none"/>
              </w:rPr>
            </w:pPr>
          </w:p>
        </w:tc>
      </w:tr>
      <w:tr w14:paraId="16898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0262DB5A">
            <w:pPr>
              <w:spacing w:line="360" w:lineRule="auto"/>
              <w:jc w:val="center"/>
              <w:outlineLvl w:val="9"/>
              <w:rPr>
                <w:rFonts w:hint="eastAsia" w:ascii="仿宋" w:hAnsi="仿宋" w:eastAsia="仿宋" w:cs="仿宋"/>
                <w:sz w:val="24"/>
                <w:highlight w:val="none"/>
              </w:rPr>
            </w:pPr>
          </w:p>
        </w:tc>
        <w:tc>
          <w:tcPr>
            <w:tcW w:w="1449" w:type="dxa"/>
            <w:vAlign w:val="center"/>
          </w:tcPr>
          <w:p w14:paraId="5D6C55E3">
            <w:pPr>
              <w:spacing w:line="360" w:lineRule="auto"/>
              <w:jc w:val="center"/>
              <w:outlineLvl w:val="9"/>
              <w:rPr>
                <w:rFonts w:hint="eastAsia" w:ascii="仿宋" w:hAnsi="仿宋" w:eastAsia="仿宋" w:cs="仿宋"/>
                <w:sz w:val="24"/>
                <w:highlight w:val="none"/>
              </w:rPr>
            </w:pPr>
          </w:p>
        </w:tc>
        <w:tc>
          <w:tcPr>
            <w:tcW w:w="1449" w:type="dxa"/>
            <w:vAlign w:val="center"/>
          </w:tcPr>
          <w:p w14:paraId="79531351">
            <w:pPr>
              <w:spacing w:line="360" w:lineRule="auto"/>
              <w:jc w:val="center"/>
              <w:outlineLvl w:val="9"/>
              <w:rPr>
                <w:rFonts w:hint="eastAsia" w:ascii="仿宋" w:hAnsi="仿宋" w:eastAsia="仿宋" w:cs="仿宋"/>
                <w:sz w:val="24"/>
                <w:highlight w:val="none"/>
              </w:rPr>
            </w:pPr>
          </w:p>
        </w:tc>
        <w:tc>
          <w:tcPr>
            <w:tcW w:w="1449" w:type="dxa"/>
            <w:vAlign w:val="center"/>
          </w:tcPr>
          <w:p w14:paraId="3AA31FDE">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18BD6D26">
            <w:pPr>
              <w:spacing w:line="360" w:lineRule="auto"/>
              <w:jc w:val="center"/>
              <w:outlineLvl w:val="9"/>
              <w:rPr>
                <w:rFonts w:hint="eastAsia" w:ascii="仿宋" w:hAnsi="仿宋" w:eastAsia="仿宋" w:cs="仿宋"/>
                <w:sz w:val="24"/>
                <w:highlight w:val="none"/>
              </w:rPr>
            </w:pPr>
          </w:p>
        </w:tc>
        <w:tc>
          <w:tcPr>
            <w:tcW w:w="1450" w:type="dxa"/>
            <w:vAlign w:val="center"/>
          </w:tcPr>
          <w:p w14:paraId="0B6AF511">
            <w:pPr>
              <w:spacing w:line="360" w:lineRule="auto"/>
              <w:jc w:val="center"/>
              <w:outlineLvl w:val="9"/>
              <w:rPr>
                <w:rFonts w:hint="eastAsia" w:ascii="仿宋" w:hAnsi="仿宋" w:eastAsia="仿宋" w:cs="仿宋"/>
                <w:sz w:val="24"/>
                <w:highlight w:val="none"/>
              </w:rPr>
            </w:pPr>
          </w:p>
        </w:tc>
      </w:tr>
      <w:tr w14:paraId="6F74E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5EBD19F9">
            <w:pPr>
              <w:spacing w:line="360" w:lineRule="auto"/>
              <w:jc w:val="center"/>
              <w:outlineLvl w:val="9"/>
              <w:rPr>
                <w:rFonts w:hint="eastAsia" w:ascii="仿宋" w:hAnsi="仿宋" w:eastAsia="仿宋" w:cs="仿宋"/>
                <w:sz w:val="24"/>
                <w:highlight w:val="none"/>
              </w:rPr>
            </w:pPr>
          </w:p>
        </w:tc>
        <w:tc>
          <w:tcPr>
            <w:tcW w:w="1449" w:type="dxa"/>
            <w:vAlign w:val="center"/>
          </w:tcPr>
          <w:p w14:paraId="21C6A385">
            <w:pPr>
              <w:spacing w:line="360" w:lineRule="auto"/>
              <w:jc w:val="center"/>
              <w:outlineLvl w:val="9"/>
              <w:rPr>
                <w:rFonts w:hint="eastAsia" w:ascii="仿宋" w:hAnsi="仿宋" w:eastAsia="仿宋" w:cs="仿宋"/>
                <w:sz w:val="24"/>
                <w:highlight w:val="none"/>
              </w:rPr>
            </w:pPr>
          </w:p>
        </w:tc>
        <w:tc>
          <w:tcPr>
            <w:tcW w:w="1449" w:type="dxa"/>
            <w:vAlign w:val="center"/>
          </w:tcPr>
          <w:p w14:paraId="77BACDFE">
            <w:pPr>
              <w:spacing w:line="360" w:lineRule="auto"/>
              <w:jc w:val="center"/>
              <w:outlineLvl w:val="9"/>
              <w:rPr>
                <w:rFonts w:hint="eastAsia" w:ascii="仿宋" w:hAnsi="仿宋" w:eastAsia="仿宋" w:cs="仿宋"/>
                <w:sz w:val="24"/>
                <w:highlight w:val="none"/>
              </w:rPr>
            </w:pPr>
          </w:p>
        </w:tc>
        <w:tc>
          <w:tcPr>
            <w:tcW w:w="1449" w:type="dxa"/>
            <w:vAlign w:val="center"/>
          </w:tcPr>
          <w:p w14:paraId="4D5D86BD">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1293D2B8">
            <w:pPr>
              <w:spacing w:line="360" w:lineRule="auto"/>
              <w:jc w:val="center"/>
              <w:outlineLvl w:val="9"/>
              <w:rPr>
                <w:rFonts w:hint="eastAsia" w:ascii="仿宋" w:hAnsi="仿宋" w:eastAsia="仿宋" w:cs="仿宋"/>
                <w:sz w:val="24"/>
                <w:highlight w:val="none"/>
              </w:rPr>
            </w:pPr>
          </w:p>
        </w:tc>
        <w:tc>
          <w:tcPr>
            <w:tcW w:w="1450" w:type="dxa"/>
            <w:vAlign w:val="center"/>
          </w:tcPr>
          <w:p w14:paraId="30A0A8B1">
            <w:pPr>
              <w:spacing w:line="360" w:lineRule="auto"/>
              <w:jc w:val="center"/>
              <w:outlineLvl w:val="9"/>
              <w:rPr>
                <w:rFonts w:hint="eastAsia" w:ascii="仿宋" w:hAnsi="仿宋" w:eastAsia="仿宋" w:cs="仿宋"/>
                <w:sz w:val="24"/>
                <w:highlight w:val="none"/>
              </w:rPr>
            </w:pPr>
          </w:p>
        </w:tc>
      </w:tr>
      <w:tr w14:paraId="614DD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1449" w:type="dxa"/>
            <w:vAlign w:val="center"/>
          </w:tcPr>
          <w:p w14:paraId="1CA4FC9D">
            <w:pPr>
              <w:spacing w:line="360" w:lineRule="auto"/>
              <w:jc w:val="center"/>
              <w:outlineLvl w:val="9"/>
              <w:rPr>
                <w:rFonts w:hint="eastAsia" w:ascii="仿宋" w:hAnsi="仿宋" w:eastAsia="仿宋" w:cs="仿宋"/>
                <w:sz w:val="24"/>
                <w:highlight w:val="none"/>
              </w:rPr>
            </w:pPr>
          </w:p>
        </w:tc>
        <w:tc>
          <w:tcPr>
            <w:tcW w:w="1449" w:type="dxa"/>
            <w:vAlign w:val="center"/>
          </w:tcPr>
          <w:p w14:paraId="59FAE491">
            <w:pPr>
              <w:spacing w:line="360" w:lineRule="auto"/>
              <w:jc w:val="center"/>
              <w:outlineLvl w:val="9"/>
              <w:rPr>
                <w:rFonts w:hint="eastAsia" w:ascii="仿宋" w:hAnsi="仿宋" w:eastAsia="仿宋" w:cs="仿宋"/>
                <w:sz w:val="24"/>
                <w:highlight w:val="none"/>
              </w:rPr>
            </w:pPr>
          </w:p>
        </w:tc>
        <w:tc>
          <w:tcPr>
            <w:tcW w:w="1449" w:type="dxa"/>
            <w:vAlign w:val="center"/>
          </w:tcPr>
          <w:p w14:paraId="571A1200">
            <w:pPr>
              <w:spacing w:line="360" w:lineRule="auto"/>
              <w:jc w:val="center"/>
              <w:outlineLvl w:val="9"/>
              <w:rPr>
                <w:rFonts w:hint="eastAsia" w:ascii="仿宋" w:hAnsi="仿宋" w:eastAsia="仿宋" w:cs="仿宋"/>
                <w:sz w:val="24"/>
                <w:highlight w:val="none"/>
              </w:rPr>
            </w:pPr>
          </w:p>
        </w:tc>
        <w:tc>
          <w:tcPr>
            <w:tcW w:w="1449" w:type="dxa"/>
            <w:vAlign w:val="center"/>
          </w:tcPr>
          <w:p w14:paraId="357187EC">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75BD5E3B">
            <w:pPr>
              <w:spacing w:line="360" w:lineRule="auto"/>
              <w:jc w:val="center"/>
              <w:outlineLvl w:val="9"/>
              <w:rPr>
                <w:rFonts w:hint="eastAsia" w:ascii="仿宋" w:hAnsi="仿宋" w:eastAsia="仿宋" w:cs="仿宋"/>
                <w:sz w:val="24"/>
                <w:highlight w:val="none"/>
              </w:rPr>
            </w:pPr>
          </w:p>
        </w:tc>
        <w:tc>
          <w:tcPr>
            <w:tcW w:w="1450" w:type="dxa"/>
            <w:vAlign w:val="center"/>
          </w:tcPr>
          <w:p w14:paraId="0E11AA9D">
            <w:pPr>
              <w:spacing w:line="360" w:lineRule="auto"/>
              <w:jc w:val="center"/>
              <w:outlineLvl w:val="9"/>
              <w:rPr>
                <w:rFonts w:hint="eastAsia" w:ascii="仿宋" w:hAnsi="仿宋" w:eastAsia="仿宋" w:cs="仿宋"/>
                <w:sz w:val="24"/>
                <w:highlight w:val="none"/>
              </w:rPr>
            </w:pPr>
          </w:p>
        </w:tc>
      </w:tr>
      <w:tr w14:paraId="0CCEE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449" w:type="dxa"/>
            <w:vAlign w:val="center"/>
          </w:tcPr>
          <w:p w14:paraId="489392C4">
            <w:pPr>
              <w:spacing w:line="360" w:lineRule="auto"/>
              <w:jc w:val="center"/>
              <w:outlineLvl w:val="9"/>
              <w:rPr>
                <w:rFonts w:hint="eastAsia" w:ascii="仿宋" w:hAnsi="仿宋" w:eastAsia="仿宋" w:cs="仿宋"/>
                <w:sz w:val="24"/>
                <w:highlight w:val="none"/>
              </w:rPr>
            </w:pPr>
          </w:p>
        </w:tc>
        <w:tc>
          <w:tcPr>
            <w:tcW w:w="1449" w:type="dxa"/>
            <w:vAlign w:val="center"/>
          </w:tcPr>
          <w:p w14:paraId="1CFBC87E">
            <w:pPr>
              <w:spacing w:line="360" w:lineRule="auto"/>
              <w:jc w:val="center"/>
              <w:outlineLvl w:val="9"/>
              <w:rPr>
                <w:rFonts w:hint="eastAsia" w:ascii="仿宋" w:hAnsi="仿宋" w:eastAsia="仿宋" w:cs="仿宋"/>
                <w:sz w:val="24"/>
                <w:highlight w:val="none"/>
              </w:rPr>
            </w:pPr>
          </w:p>
        </w:tc>
        <w:tc>
          <w:tcPr>
            <w:tcW w:w="1449" w:type="dxa"/>
            <w:vAlign w:val="center"/>
          </w:tcPr>
          <w:p w14:paraId="7205D41B">
            <w:pPr>
              <w:spacing w:line="360" w:lineRule="auto"/>
              <w:jc w:val="center"/>
              <w:outlineLvl w:val="9"/>
              <w:rPr>
                <w:rFonts w:hint="eastAsia" w:ascii="仿宋" w:hAnsi="仿宋" w:eastAsia="仿宋" w:cs="仿宋"/>
                <w:sz w:val="24"/>
                <w:highlight w:val="none"/>
              </w:rPr>
            </w:pPr>
          </w:p>
        </w:tc>
        <w:tc>
          <w:tcPr>
            <w:tcW w:w="1449" w:type="dxa"/>
            <w:vAlign w:val="center"/>
          </w:tcPr>
          <w:p w14:paraId="26A35603">
            <w:pPr>
              <w:spacing w:line="360" w:lineRule="auto"/>
              <w:jc w:val="center"/>
              <w:outlineLvl w:val="9"/>
              <w:rPr>
                <w:rFonts w:hint="eastAsia" w:ascii="仿宋" w:hAnsi="仿宋" w:eastAsia="仿宋" w:cs="仿宋"/>
                <w:sz w:val="24"/>
                <w:highlight w:val="none"/>
              </w:rPr>
            </w:pPr>
          </w:p>
        </w:tc>
        <w:tc>
          <w:tcPr>
            <w:tcW w:w="1450" w:type="dxa"/>
            <w:gridSpan w:val="2"/>
            <w:vAlign w:val="center"/>
          </w:tcPr>
          <w:p w14:paraId="264647E6">
            <w:pPr>
              <w:spacing w:line="360" w:lineRule="auto"/>
              <w:jc w:val="center"/>
              <w:outlineLvl w:val="9"/>
              <w:rPr>
                <w:rFonts w:hint="eastAsia" w:ascii="仿宋" w:hAnsi="仿宋" w:eastAsia="仿宋" w:cs="仿宋"/>
                <w:sz w:val="24"/>
                <w:highlight w:val="none"/>
              </w:rPr>
            </w:pPr>
          </w:p>
        </w:tc>
        <w:tc>
          <w:tcPr>
            <w:tcW w:w="1450" w:type="dxa"/>
            <w:vAlign w:val="center"/>
          </w:tcPr>
          <w:p w14:paraId="67951B87">
            <w:pPr>
              <w:spacing w:line="360" w:lineRule="auto"/>
              <w:jc w:val="center"/>
              <w:outlineLvl w:val="9"/>
              <w:rPr>
                <w:rFonts w:hint="eastAsia" w:ascii="仿宋" w:hAnsi="仿宋" w:eastAsia="仿宋" w:cs="仿宋"/>
                <w:sz w:val="24"/>
                <w:highlight w:val="none"/>
              </w:rPr>
            </w:pPr>
          </w:p>
        </w:tc>
      </w:tr>
    </w:tbl>
    <w:p w14:paraId="398C2E4F">
      <w:pPr>
        <w:spacing w:line="360" w:lineRule="auto"/>
        <w:outlineLvl w:val="9"/>
        <w:rPr>
          <w:rFonts w:hint="eastAsia" w:ascii="仿宋" w:hAnsi="仿宋" w:eastAsia="仿宋" w:cs="仿宋"/>
          <w:sz w:val="24"/>
          <w:highlight w:val="none"/>
        </w:rPr>
      </w:pPr>
    </w:p>
    <w:p w14:paraId="574D40A4">
      <w:pPr>
        <w:outlineLvl w:val="9"/>
        <w:rPr>
          <w:rFonts w:hint="eastAsia" w:ascii="仿宋" w:hAnsi="仿宋" w:eastAsia="仿宋" w:cs="仿宋"/>
        </w:rPr>
      </w:pPr>
      <w:r>
        <w:rPr>
          <w:rFonts w:hint="eastAsia" w:ascii="仿宋" w:hAnsi="仿宋" w:eastAsia="仿宋" w:cs="仿宋"/>
        </w:rPr>
        <w:br w:type="page"/>
      </w:r>
    </w:p>
    <w:p w14:paraId="3102312B">
      <w:pPr>
        <w:pStyle w:val="67"/>
        <w:outlineLvl w:val="9"/>
        <w:rPr>
          <w:rFonts w:hint="eastAsia" w:ascii="仿宋" w:hAnsi="仿宋" w:eastAsia="仿宋" w:cs="仿宋"/>
        </w:rPr>
      </w:pPr>
    </w:p>
    <w:p w14:paraId="0E970644">
      <w:pPr>
        <w:spacing w:line="360" w:lineRule="auto"/>
        <w:outlineLvl w:val="9"/>
        <w:rPr>
          <w:rFonts w:hint="eastAsia" w:ascii="仿宋" w:hAnsi="仿宋" w:eastAsia="仿宋" w:cs="仿宋"/>
          <w:b/>
          <w:bCs/>
          <w:sz w:val="28"/>
          <w:highlight w:val="none"/>
        </w:rPr>
      </w:pPr>
      <w:r>
        <w:rPr>
          <w:rFonts w:hint="eastAsia" w:ascii="仿宋" w:hAnsi="仿宋" w:eastAsia="仿宋" w:cs="仿宋"/>
          <w:sz w:val="24"/>
          <w:highlight w:val="none"/>
        </w:rPr>
        <w:t>表 2</w:t>
      </w:r>
    </w:p>
    <w:p w14:paraId="29418F7C">
      <w:pPr>
        <w:spacing w:line="240" w:lineRule="auto"/>
        <w:jc w:val="center"/>
        <w:outlineLvl w:val="9"/>
        <w:rPr>
          <w:rFonts w:hint="eastAsia" w:ascii="仿宋" w:hAnsi="仿宋" w:eastAsia="仿宋" w:cs="仿宋"/>
          <w:b/>
          <w:bCs/>
          <w:sz w:val="28"/>
          <w:highlight w:val="none"/>
        </w:rPr>
      </w:pPr>
      <w:r>
        <w:rPr>
          <w:rFonts w:hint="eastAsia" w:ascii="仿宋" w:hAnsi="仿宋" w:eastAsia="仿宋" w:cs="仿宋"/>
          <w:b/>
          <w:bCs/>
          <w:sz w:val="28"/>
          <w:highlight w:val="none"/>
        </w:rPr>
        <w:t>拟组建项目管理机构表</w:t>
      </w:r>
    </w:p>
    <w:p w14:paraId="2FB219FF">
      <w:pPr>
        <w:spacing w:line="240" w:lineRule="auto"/>
        <w:outlineLvl w:val="9"/>
        <w:rPr>
          <w:rFonts w:hint="eastAsia" w:ascii="仿宋" w:hAnsi="仿宋" w:eastAsia="仿宋" w:cs="仿宋"/>
          <w:sz w:val="24"/>
          <w:highlight w:val="none"/>
        </w:rPr>
      </w:pPr>
      <w:r>
        <w:rPr>
          <w:rFonts w:hint="eastAsia" w:ascii="仿宋" w:hAnsi="仿宋" w:eastAsia="仿宋" w:cs="仿宋"/>
          <w:sz w:val="24"/>
          <w:highlight w:val="none"/>
        </w:rPr>
        <w:t xml:space="preserve">工程名称：                                </w:t>
      </w:r>
    </w:p>
    <w:tbl>
      <w:tblPr>
        <w:tblStyle w:val="49"/>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808"/>
        <w:gridCol w:w="808"/>
        <w:gridCol w:w="1029"/>
        <w:gridCol w:w="824"/>
        <w:gridCol w:w="808"/>
        <w:gridCol w:w="808"/>
        <w:gridCol w:w="1041"/>
        <w:gridCol w:w="1059"/>
        <w:gridCol w:w="1286"/>
      </w:tblGrid>
      <w:tr w14:paraId="6D5E5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1" w:hRule="atLeast"/>
          <w:jc w:val="center"/>
        </w:trPr>
        <w:tc>
          <w:tcPr>
            <w:tcW w:w="808" w:type="dxa"/>
            <w:vMerge w:val="restart"/>
            <w:vAlign w:val="center"/>
          </w:tcPr>
          <w:p w14:paraId="2B3E6DD0">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职务</w:t>
            </w:r>
          </w:p>
        </w:tc>
        <w:tc>
          <w:tcPr>
            <w:tcW w:w="808" w:type="dxa"/>
            <w:vMerge w:val="restart"/>
            <w:vAlign w:val="center"/>
          </w:tcPr>
          <w:p w14:paraId="21AD4CF3">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姓名</w:t>
            </w:r>
          </w:p>
        </w:tc>
        <w:tc>
          <w:tcPr>
            <w:tcW w:w="808" w:type="dxa"/>
            <w:vMerge w:val="restart"/>
            <w:vAlign w:val="center"/>
          </w:tcPr>
          <w:p w14:paraId="2C33A9CD">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职称</w:t>
            </w:r>
          </w:p>
        </w:tc>
        <w:tc>
          <w:tcPr>
            <w:tcW w:w="4510" w:type="dxa"/>
            <w:gridSpan w:val="5"/>
            <w:vAlign w:val="center"/>
          </w:tcPr>
          <w:p w14:paraId="7B65889C">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执业或职业资格证明</w:t>
            </w:r>
          </w:p>
        </w:tc>
        <w:tc>
          <w:tcPr>
            <w:tcW w:w="2345" w:type="dxa"/>
            <w:gridSpan w:val="2"/>
            <w:vAlign w:val="center"/>
          </w:tcPr>
          <w:p w14:paraId="2C110A5B">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已承担在建</w:t>
            </w:r>
          </w:p>
          <w:p w14:paraId="4B0F1E83">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工程情形</w:t>
            </w:r>
          </w:p>
        </w:tc>
      </w:tr>
      <w:tr w14:paraId="52544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 w:hRule="atLeast"/>
          <w:jc w:val="center"/>
        </w:trPr>
        <w:tc>
          <w:tcPr>
            <w:tcW w:w="808" w:type="dxa"/>
            <w:vMerge w:val="continue"/>
            <w:vAlign w:val="center"/>
          </w:tcPr>
          <w:p w14:paraId="26D1EABC">
            <w:pPr>
              <w:spacing w:line="240" w:lineRule="auto"/>
              <w:jc w:val="center"/>
              <w:outlineLvl w:val="9"/>
              <w:rPr>
                <w:rFonts w:hint="eastAsia" w:ascii="仿宋" w:hAnsi="仿宋" w:eastAsia="仿宋" w:cs="仿宋"/>
                <w:sz w:val="24"/>
                <w:highlight w:val="none"/>
              </w:rPr>
            </w:pPr>
          </w:p>
        </w:tc>
        <w:tc>
          <w:tcPr>
            <w:tcW w:w="808" w:type="dxa"/>
            <w:vMerge w:val="continue"/>
            <w:vAlign w:val="center"/>
          </w:tcPr>
          <w:p w14:paraId="291601CA">
            <w:pPr>
              <w:spacing w:line="240" w:lineRule="auto"/>
              <w:jc w:val="center"/>
              <w:outlineLvl w:val="9"/>
              <w:rPr>
                <w:rFonts w:hint="eastAsia" w:ascii="仿宋" w:hAnsi="仿宋" w:eastAsia="仿宋" w:cs="仿宋"/>
                <w:sz w:val="24"/>
                <w:highlight w:val="none"/>
              </w:rPr>
            </w:pPr>
          </w:p>
        </w:tc>
        <w:tc>
          <w:tcPr>
            <w:tcW w:w="808" w:type="dxa"/>
            <w:vMerge w:val="continue"/>
            <w:vAlign w:val="center"/>
          </w:tcPr>
          <w:p w14:paraId="7D251F8B">
            <w:pPr>
              <w:spacing w:line="240" w:lineRule="auto"/>
              <w:jc w:val="center"/>
              <w:outlineLvl w:val="9"/>
              <w:rPr>
                <w:rFonts w:hint="eastAsia" w:ascii="仿宋" w:hAnsi="仿宋" w:eastAsia="仿宋" w:cs="仿宋"/>
                <w:sz w:val="24"/>
                <w:highlight w:val="none"/>
              </w:rPr>
            </w:pPr>
          </w:p>
        </w:tc>
        <w:tc>
          <w:tcPr>
            <w:tcW w:w="1029" w:type="dxa"/>
            <w:vAlign w:val="center"/>
          </w:tcPr>
          <w:p w14:paraId="456B6395">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证书</w:t>
            </w:r>
          </w:p>
          <w:p w14:paraId="7C16A34C">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名称</w:t>
            </w:r>
          </w:p>
        </w:tc>
        <w:tc>
          <w:tcPr>
            <w:tcW w:w="824" w:type="dxa"/>
            <w:vAlign w:val="center"/>
          </w:tcPr>
          <w:p w14:paraId="547A8051">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级别</w:t>
            </w:r>
          </w:p>
        </w:tc>
        <w:tc>
          <w:tcPr>
            <w:tcW w:w="808" w:type="dxa"/>
            <w:vAlign w:val="center"/>
          </w:tcPr>
          <w:p w14:paraId="5FA87C3A">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证号</w:t>
            </w:r>
          </w:p>
        </w:tc>
        <w:tc>
          <w:tcPr>
            <w:tcW w:w="808" w:type="dxa"/>
            <w:vAlign w:val="center"/>
          </w:tcPr>
          <w:p w14:paraId="627BEAFB">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专业</w:t>
            </w:r>
          </w:p>
        </w:tc>
        <w:tc>
          <w:tcPr>
            <w:tcW w:w="1041" w:type="dxa"/>
            <w:vAlign w:val="center"/>
          </w:tcPr>
          <w:p w14:paraId="45C9941D">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原服务</w:t>
            </w:r>
          </w:p>
          <w:p w14:paraId="1F55A459">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单  位</w:t>
            </w:r>
          </w:p>
        </w:tc>
        <w:tc>
          <w:tcPr>
            <w:tcW w:w="1059" w:type="dxa"/>
            <w:vAlign w:val="center"/>
          </w:tcPr>
          <w:p w14:paraId="7AC892F8">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项目数</w:t>
            </w:r>
          </w:p>
        </w:tc>
        <w:tc>
          <w:tcPr>
            <w:tcW w:w="1286" w:type="dxa"/>
            <w:vAlign w:val="center"/>
          </w:tcPr>
          <w:p w14:paraId="6DD9B58E">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主要项目</w:t>
            </w:r>
          </w:p>
          <w:p w14:paraId="0493E43D">
            <w:pPr>
              <w:spacing w:line="24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名称</w:t>
            </w:r>
          </w:p>
        </w:tc>
      </w:tr>
      <w:tr w14:paraId="2C37D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1D80441F">
            <w:pPr>
              <w:spacing w:line="240" w:lineRule="auto"/>
              <w:jc w:val="center"/>
              <w:outlineLvl w:val="9"/>
              <w:rPr>
                <w:rFonts w:hint="eastAsia" w:ascii="仿宋" w:hAnsi="仿宋" w:eastAsia="仿宋" w:cs="仿宋"/>
                <w:sz w:val="24"/>
                <w:highlight w:val="none"/>
              </w:rPr>
            </w:pPr>
          </w:p>
        </w:tc>
        <w:tc>
          <w:tcPr>
            <w:tcW w:w="808" w:type="dxa"/>
            <w:vAlign w:val="center"/>
          </w:tcPr>
          <w:p w14:paraId="799B4FD5">
            <w:pPr>
              <w:spacing w:line="240" w:lineRule="auto"/>
              <w:jc w:val="center"/>
              <w:outlineLvl w:val="9"/>
              <w:rPr>
                <w:rFonts w:hint="eastAsia" w:ascii="仿宋" w:hAnsi="仿宋" w:eastAsia="仿宋" w:cs="仿宋"/>
                <w:sz w:val="24"/>
                <w:highlight w:val="none"/>
              </w:rPr>
            </w:pPr>
          </w:p>
        </w:tc>
        <w:tc>
          <w:tcPr>
            <w:tcW w:w="808" w:type="dxa"/>
            <w:vAlign w:val="center"/>
          </w:tcPr>
          <w:p w14:paraId="628B3186">
            <w:pPr>
              <w:spacing w:line="240" w:lineRule="auto"/>
              <w:jc w:val="center"/>
              <w:outlineLvl w:val="9"/>
              <w:rPr>
                <w:rFonts w:hint="eastAsia" w:ascii="仿宋" w:hAnsi="仿宋" w:eastAsia="仿宋" w:cs="仿宋"/>
                <w:sz w:val="24"/>
                <w:highlight w:val="none"/>
              </w:rPr>
            </w:pPr>
          </w:p>
        </w:tc>
        <w:tc>
          <w:tcPr>
            <w:tcW w:w="1029" w:type="dxa"/>
            <w:vAlign w:val="center"/>
          </w:tcPr>
          <w:p w14:paraId="4295D2DD">
            <w:pPr>
              <w:spacing w:line="240" w:lineRule="auto"/>
              <w:jc w:val="center"/>
              <w:outlineLvl w:val="9"/>
              <w:rPr>
                <w:rFonts w:hint="eastAsia" w:ascii="仿宋" w:hAnsi="仿宋" w:eastAsia="仿宋" w:cs="仿宋"/>
                <w:sz w:val="24"/>
                <w:highlight w:val="none"/>
              </w:rPr>
            </w:pPr>
          </w:p>
        </w:tc>
        <w:tc>
          <w:tcPr>
            <w:tcW w:w="824" w:type="dxa"/>
            <w:vAlign w:val="center"/>
          </w:tcPr>
          <w:p w14:paraId="48D9E825">
            <w:pPr>
              <w:spacing w:line="240" w:lineRule="auto"/>
              <w:jc w:val="center"/>
              <w:outlineLvl w:val="9"/>
              <w:rPr>
                <w:rFonts w:hint="eastAsia" w:ascii="仿宋" w:hAnsi="仿宋" w:eastAsia="仿宋" w:cs="仿宋"/>
                <w:sz w:val="24"/>
                <w:highlight w:val="none"/>
              </w:rPr>
            </w:pPr>
          </w:p>
        </w:tc>
        <w:tc>
          <w:tcPr>
            <w:tcW w:w="808" w:type="dxa"/>
            <w:vAlign w:val="center"/>
          </w:tcPr>
          <w:p w14:paraId="07AF14BA">
            <w:pPr>
              <w:spacing w:line="240" w:lineRule="auto"/>
              <w:jc w:val="center"/>
              <w:outlineLvl w:val="9"/>
              <w:rPr>
                <w:rFonts w:hint="eastAsia" w:ascii="仿宋" w:hAnsi="仿宋" w:eastAsia="仿宋" w:cs="仿宋"/>
                <w:sz w:val="24"/>
                <w:highlight w:val="none"/>
              </w:rPr>
            </w:pPr>
          </w:p>
        </w:tc>
        <w:tc>
          <w:tcPr>
            <w:tcW w:w="808" w:type="dxa"/>
            <w:vAlign w:val="center"/>
          </w:tcPr>
          <w:p w14:paraId="69757ED5">
            <w:pPr>
              <w:spacing w:line="240" w:lineRule="auto"/>
              <w:jc w:val="center"/>
              <w:outlineLvl w:val="9"/>
              <w:rPr>
                <w:rFonts w:hint="eastAsia" w:ascii="仿宋" w:hAnsi="仿宋" w:eastAsia="仿宋" w:cs="仿宋"/>
                <w:sz w:val="24"/>
                <w:highlight w:val="none"/>
              </w:rPr>
            </w:pPr>
          </w:p>
        </w:tc>
        <w:tc>
          <w:tcPr>
            <w:tcW w:w="1041" w:type="dxa"/>
            <w:vAlign w:val="center"/>
          </w:tcPr>
          <w:p w14:paraId="631AD253">
            <w:pPr>
              <w:spacing w:line="240" w:lineRule="auto"/>
              <w:jc w:val="center"/>
              <w:outlineLvl w:val="9"/>
              <w:rPr>
                <w:rFonts w:hint="eastAsia" w:ascii="仿宋" w:hAnsi="仿宋" w:eastAsia="仿宋" w:cs="仿宋"/>
                <w:sz w:val="24"/>
                <w:highlight w:val="none"/>
              </w:rPr>
            </w:pPr>
          </w:p>
        </w:tc>
        <w:tc>
          <w:tcPr>
            <w:tcW w:w="1059" w:type="dxa"/>
            <w:vAlign w:val="center"/>
          </w:tcPr>
          <w:p w14:paraId="7B541EE1">
            <w:pPr>
              <w:spacing w:line="240" w:lineRule="auto"/>
              <w:jc w:val="center"/>
              <w:outlineLvl w:val="9"/>
              <w:rPr>
                <w:rFonts w:hint="eastAsia" w:ascii="仿宋" w:hAnsi="仿宋" w:eastAsia="仿宋" w:cs="仿宋"/>
                <w:sz w:val="24"/>
                <w:highlight w:val="none"/>
              </w:rPr>
            </w:pPr>
          </w:p>
        </w:tc>
        <w:tc>
          <w:tcPr>
            <w:tcW w:w="1286" w:type="dxa"/>
            <w:vAlign w:val="center"/>
          </w:tcPr>
          <w:p w14:paraId="438E7A54">
            <w:pPr>
              <w:spacing w:line="240" w:lineRule="auto"/>
              <w:jc w:val="center"/>
              <w:outlineLvl w:val="9"/>
              <w:rPr>
                <w:rFonts w:hint="eastAsia" w:ascii="仿宋" w:hAnsi="仿宋" w:eastAsia="仿宋" w:cs="仿宋"/>
                <w:sz w:val="24"/>
                <w:highlight w:val="none"/>
              </w:rPr>
            </w:pPr>
          </w:p>
        </w:tc>
      </w:tr>
      <w:tr w14:paraId="6D51A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42850743">
            <w:pPr>
              <w:spacing w:line="240" w:lineRule="auto"/>
              <w:jc w:val="center"/>
              <w:outlineLvl w:val="9"/>
              <w:rPr>
                <w:rFonts w:hint="eastAsia" w:ascii="仿宋" w:hAnsi="仿宋" w:eastAsia="仿宋" w:cs="仿宋"/>
                <w:sz w:val="24"/>
                <w:highlight w:val="none"/>
              </w:rPr>
            </w:pPr>
          </w:p>
        </w:tc>
        <w:tc>
          <w:tcPr>
            <w:tcW w:w="808" w:type="dxa"/>
            <w:vAlign w:val="center"/>
          </w:tcPr>
          <w:p w14:paraId="04221055">
            <w:pPr>
              <w:spacing w:line="240" w:lineRule="auto"/>
              <w:jc w:val="center"/>
              <w:outlineLvl w:val="9"/>
              <w:rPr>
                <w:rFonts w:hint="eastAsia" w:ascii="仿宋" w:hAnsi="仿宋" w:eastAsia="仿宋" w:cs="仿宋"/>
                <w:sz w:val="24"/>
                <w:highlight w:val="none"/>
              </w:rPr>
            </w:pPr>
          </w:p>
        </w:tc>
        <w:tc>
          <w:tcPr>
            <w:tcW w:w="808" w:type="dxa"/>
            <w:vAlign w:val="center"/>
          </w:tcPr>
          <w:p w14:paraId="54D790AC">
            <w:pPr>
              <w:spacing w:line="240" w:lineRule="auto"/>
              <w:jc w:val="center"/>
              <w:outlineLvl w:val="9"/>
              <w:rPr>
                <w:rFonts w:hint="eastAsia" w:ascii="仿宋" w:hAnsi="仿宋" w:eastAsia="仿宋" w:cs="仿宋"/>
                <w:sz w:val="24"/>
                <w:highlight w:val="none"/>
              </w:rPr>
            </w:pPr>
          </w:p>
        </w:tc>
        <w:tc>
          <w:tcPr>
            <w:tcW w:w="1029" w:type="dxa"/>
            <w:vAlign w:val="center"/>
          </w:tcPr>
          <w:p w14:paraId="551E6923">
            <w:pPr>
              <w:spacing w:line="240" w:lineRule="auto"/>
              <w:jc w:val="center"/>
              <w:outlineLvl w:val="9"/>
              <w:rPr>
                <w:rFonts w:hint="eastAsia" w:ascii="仿宋" w:hAnsi="仿宋" w:eastAsia="仿宋" w:cs="仿宋"/>
                <w:sz w:val="24"/>
                <w:highlight w:val="none"/>
              </w:rPr>
            </w:pPr>
          </w:p>
        </w:tc>
        <w:tc>
          <w:tcPr>
            <w:tcW w:w="824" w:type="dxa"/>
            <w:vAlign w:val="center"/>
          </w:tcPr>
          <w:p w14:paraId="7C51D3C7">
            <w:pPr>
              <w:spacing w:line="240" w:lineRule="auto"/>
              <w:jc w:val="center"/>
              <w:outlineLvl w:val="9"/>
              <w:rPr>
                <w:rFonts w:hint="eastAsia" w:ascii="仿宋" w:hAnsi="仿宋" w:eastAsia="仿宋" w:cs="仿宋"/>
                <w:sz w:val="24"/>
                <w:highlight w:val="none"/>
              </w:rPr>
            </w:pPr>
          </w:p>
        </w:tc>
        <w:tc>
          <w:tcPr>
            <w:tcW w:w="808" w:type="dxa"/>
            <w:vAlign w:val="center"/>
          </w:tcPr>
          <w:p w14:paraId="47633C14">
            <w:pPr>
              <w:spacing w:line="240" w:lineRule="auto"/>
              <w:jc w:val="center"/>
              <w:outlineLvl w:val="9"/>
              <w:rPr>
                <w:rFonts w:hint="eastAsia" w:ascii="仿宋" w:hAnsi="仿宋" w:eastAsia="仿宋" w:cs="仿宋"/>
                <w:sz w:val="24"/>
                <w:highlight w:val="none"/>
              </w:rPr>
            </w:pPr>
          </w:p>
        </w:tc>
        <w:tc>
          <w:tcPr>
            <w:tcW w:w="808" w:type="dxa"/>
            <w:vAlign w:val="center"/>
          </w:tcPr>
          <w:p w14:paraId="59F21ADA">
            <w:pPr>
              <w:spacing w:line="240" w:lineRule="auto"/>
              <w:jc w:val="center"/>
              <w:outlineLvl w:val="9"/>
              <w:rPr>
                <w:rFonts w:hint="eastAsia" w:ascii="仿宋" w:hAnsi="仿宋" w:eastAsia="仿宋" w:cs="仿宋"/>
                <w:sz w:val="24"/>
                <w:highlight w:val="none"/>
              </w:rPr>
            </w:pPr>
          </w:p>
        </w:tc>
        <w:tc>
          <w:tcPr>
            <w:tcW w:w="1041" w:type="dxa"/>
            <w:vAlign w:val="center"/>
          </w:tcPr>
          <w:p w14:paraId="1EFC06F1">
            <w:pPr>
              <w:spacing w:line="240" w:lineRule="auto"/>
              <w:jc w:val="center"/>
              <w:outlineLvl w:val="9"/>
              <w:rPr>
                <w:rFonts w:hint="eastAsia" w:ascii="仿宋" w:hAnsi="仿宋" w:eastAsia="仿宋" w:cs="仿宋"/>
                <w:sz w:val="24"/>
                <w:highlight w:val="none"/>
              </w:rPr>
            </w:pPr>
          </w:p>
        </w:tc>
        <w:tc>
          <w:tcPr>
            <w:tcW w:w="1059" w:type="dxa"/>
            <w:vAlign w:val="center"/>
          </w:tcPr>
          <w:p w14:paraId="302082A9">
            <w:pPr>
              <w:spacing w:line="240" w:lineRule="auto"/>
              <w:jc w:val="center"/>
              <w:outlineLvl w:val="9"/>
              <w:rPr>
                <w:rFonts w:hint="eastAsia" w:ascii="仿宋" w:hAnsi="仿宋" w:eastAsia="仿宋" w:cs="仿宋"/>
                <w:sz w:val="24"/>
                <w:highlight w:val="none"/>
              </w:rPr>
            </w:pPr>
          </w:p>
        </w:tc>
        <w:tc>
          <w:tcPr>
            <w:tcW w:w="1286" w:type="dxa"/>
            <w:vAlign w:val="center"/>
          </w:tcPr>
          <w:p w14:paraId="34F35942">
            <w:pPr>
              <w:spacing w:line="240" w:lineRule="auto"/>
              <w:jc w:val="center"/>
              <w:outlineLvl w:val="9"/>
              <w:rPr>
                <w:rFonts w:hint="eastAsia" w:ascii="仿宋" w:hAnsi="仿宋" w:eastAsia="仿宋" w:cs="仿宋"/>
                <w:sz w:val="24"/>
                <w:highlight w:val="none"/>
              </w:rPr>
            </w:pPr>
          </w:p>
        </w:tc>
      </w:tr>
      <w:tr w14:paraId="51DEC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4E0F1449">
            <w:pPr>
              <w:spacing w:line="240" w:lineRule="auto"/>
              <w:jc w:val="center"/>
              <w:outlineLvl w:val="9"/>
              <w:rPr>
                <w:rFonts w:hint="eastAsia" w:ascii="仿宋" w:hAnsi="仿宋" w:eastAsia="仿宋" w:cs="仿宋"/>
                <w:sz w:val="24"/>
                <w:highlight w:val="none"/>
              </w:rPr>
            </w:pPr>
          </w:p>
        </w:tc>
        <w:tc>
          <w:tcPr>
            <w:tcW w:w="808" w:type="dxa"/>
            <w:vAlign w:val="center"/>
          </w:tcPr>
          <w:p w14:paraId="7B14467B">
            <w:pPr>
              <w:spacing w:line="240" w:lineRule="auto"/>
              <w:jc w:val="center"/>
              <w:outlineLvl w:val="9"/>
              <w:rPr>
                <w:rFonts w:hint="eastAsia" w:ascii="仿宋" w:hAnsi="仿宋" w:eastAsia="仿宋" w:cs="仿宋"/>
                <w:sz w:val="24"/>
                <w:highlight w:val="none"/>
              </w:rPr>
            </w:pPr>
          </w:p>
        </w:tc>
        <w:tc>
          <w:tcPr>
            <w:tcW w:w="808" w:type="dxa"/>
            <w:vAlign w:val="center"/>
          </w:tcPr>
          <w:p w14:paraId="727A4DC5">
            <w:pPr>
              <w:spacing w:line="240" w:lineRule="auto"/>
              <w:jc w:val="center"/>
              <w:outlineLvl w:val="9"/>
              <w:rPr>
                <w:rFonts w:hint="eastAsia" w:ascii="仿宋" w:hAnsi="仿宋" w:eastAsia="仿宋" w:cs="仿宋"/>
                <w:sz w:val="24"/>
                <w:highlight w:val="none"/>
              </w:rPr>
            </w:pPr>
          </w:p>
        </w:tc>
        <w:tc>
          <w:tcPr>
            <w:tcW w:w="1029" w:type="dxa"/>
            <w:vAlign w:val="center"/>
          </w:tcPr>
          <w:p w14:paraId="29A71F84">
            <w:pPr>
              <w:spacing w:line="240" w:lineRule="auto"/>
              <w:jc w:val="center"/>
              <w:outlineLvl w:val="9"/>
              <w:rPr>
                <w:rFonts w:hint="eastAsia" w:ascii="仿宋" w:hAnsi="仿宋" w:eastAsia="仿宋" w:cs="仿宋"/>
                <w:sz w:val="24"/>
                <w:highlight w:val="none"/>
              </w:rPr>
            </w:pPr>
          </w:p>
        </w:tc>
        <w:tc>
          <w:tcPr>
            <w:tcW w:w="824" w:type="dxa"/>
            <w:vAlign w:val="center"/>
          </w:tcPr>
          <w:p w14:paraId="4BC11F64">
            <w:pPr>
              <w:spacing w:line="240" w:lineRule="auto"/>
              <w:jc w:val="center"/>
              <w:outlineLvl w:val="9"/>
              <w:rPr>
                <w:rFonts w:hint="eastAsia" w:ascii="仿宋" w:hAnsi="仿宋" w:eastAsia="仿宋" w:cs="仿宋"/>
                <w:sz w:val="24"/>
                <w:highlight w:val="none"/>
              </w:rPr>
            </w:pPr>
          </w:p>
        </w:tc>
        <w:tc>
          <w:tcPr>
            <w:tcW w:w="808" w:type="dxa"/>
            <w:vAlign w:val="center"/>
          </w:tcPr>
          <w:p w14:paraId="7A7CA718">
            <w:pPr>
              <w:spacing w:line="240" w:lineRule="auto"/>
              <w:jc w:val="center"/>
              <w:outlineLvl w:val="9"/>
              <w:rPr>
                <w:rFonts w:hint="eastAsia" w:ascii="仿宋" w:hAnsi="仿宋" w:eastAsia="仿宋" w:cs="仿宋"/>
                <w:sz w:val="24"/>
                <w:highlight w:val="none"/>
              </w:rPr>
            </w:pPr>
          </w:p>
        </w:tc>
        <w:tc>
          <w:tcPr>
            <w:tcW w:w="808" w:type="dxa"/>
            <w:vAlign w:val="center"/>
          </w:tcPr>
          <w:p w14:paraId="04E6DC76">
            <w:pPr>
              <w:spacing w:line="240" w:lineRule="auto"/>
              <w:jc w:val="center"/>
              <w:outlineLvl w:val="9"/>
              <w:rPr>
                <w:rFonts w:hint="eastAsia" w:ascii="仿宋" w:hAnsi="仿宋" w:eastAsia="仿宋" w:cs="仿宋"/>
                <w:sz w:val="24"/>
                <w:highlight w:val="none"/>
              </w:rPr>
            </w:pPr>
          </w:p>
        </w:tc>
        <w:tc>
          <w:tcPr>
            <w:tcW w:w="1041" w:type="dxa"/>
            <w:vAlign w:val="center"/>
          </w:tcPr>
          <w:p w14:paraId="7BFAB703">
            <w:pPr>
              <w:spacing w:line="240" w:lineRule="auto"/>
              <w:jc w:val="center"/>
              <w:outlineLvl w:val="9"/>
              <w:rPr>
                <w:rFonts w:hint="eastAsia" w:ascii="仿宋" w:hAnsi="仿宋" w:eastAsia="仿宋" w:cs="仿宋"/>
                <w:sz w:val="24"/>
                <w:highlight w:val="none"/>
              </w:rPr>
            </w:pPr>
          </w:p>
        </w:tc>
        <w:tc>
          <w:tcPr>
            <w:tcW w:w="1059" w:type="dxa"/>
            <w:vAlign w:val="center"/>
          </w:tcPr>
          <w:p w14:paraId="448AF8AF">
            <w:pPr>
              <w:spacing w:line="240" w:lineRule="auto"/>
              <w:jc w:val="center"/>
              <w:outlineLvl w:val="9"/>
              <w:rPr>
                <w:rFonts w:hint="eastAsia" w:ascii="仿宋" w:hAnsi="仿宋" w:eastAsia="仿宋" w:cs="仿宋"/>
                <w:sz w:val="24"/>
                <w:highlight w:val="none"/>
              </w:rPr>
            </w:pPr>
          </w:p>
        </w:tc>
        <w:tc>
          <w:tcPr>
            <w:tcW w:w="1286" w:type="dxa"/>
            <w:vAlign w:val="center"/>
          </w:tcPr>
          <w:p w14:paraId="29F4BC53">
            <w:pPr>
              <w:spacing w:line="240" w:lineRule="auto"/>
              <w:jc w:val="center"/>
              <w:outlineLvl w:val="9"/>
              <w:rPr>
                <w:rFonts w:hint="eastAsia" w:ascii="仿宋" w:hAnsi="仿宋" w:eastAsia="仿宋" w:cs="仿宋"/>
                <w:sz w:val="24"/>
                <w:highlight w:val="none"/>
              </w:rPr>
            </w:pPr>
          </w:p>
        </w:tc>
      </w:tr>
      <w:tr w14:paraId="22DBD4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7486AA12">
            <w:pPr>
              <w:spacing w:line="240" w:lineRule="auto"/>
              <w:jc w:val="center"/>
              <w:outlineLvl w:val="9"/>
              <w:rPr>
                <w:rFonts w:hint="eastAsia" w:ascii="仿宋" w:hAnsi="仿宋" w:eastAsia="仿宋" w:cs="仿宋"/>
                <w:sz w:val="24"/>
                <w:highlight w:val="none"/>
              </w:rPr>
            </w:pPr>
          </w:p>
        </w:tc>
        <w:tc>
          <w:tcPr>
            <w:tcW w:w="808" w:type="dxa"/>
            <w:vAlign w:val="center"/>
          </w:tcPr>
          <w:p w14:paraId="1995844D">
            <w:pPr>
              <w:spacing w:line="240" w:lineRule="auto"/>
              <w:jc w:val="center"/>
              <w:outlineLvl w:val="9"/>
              <w:rPr>
                <w:rFonts w:hint="eastAsia" w:ascii="仿宋" w:hAnsi="仿宋" w:eastAsia="仿宋" w:cs="仿宋"/>
                <w:sz w:val="24"/>
                <w:highlight w:val="none"/>
              </w:rPr>
            </w:pPr>
          </w:p>
        </w:tc>
        <w:tc>
          <w:tcPr>
            <w:tcW w:w="808" w:type="dxa"/>
            <w:vAlign w:val="center"/>
          </w:tcPr>
          <w:p w14:paraId="374D9619">
            <w:pPr>
              <w:spacing w:line="240" w:lineRule="auto"/>
              <w:jc w:val="center"/>
              <w:outlineLvl w:val="9"/>
              <w:rPr>
                <w:rFonts w:hint="eastAsia" w:ascii="仿宋" w:hAnsi="仿宋" w:eastAsia="仿宋" w:cs="仿宋"/>
                <w:sz w:val="24"/>
                <w:highlight w:val="none"/>
              </w:rPr>
            </w:pPr>
          </w:p>
        </w:tc>
        <w:tc>
          <w:tcPr>
            <w:tcW w:w="1029" w:type="dxa"/>
            <w:vAlign w:val="center"/>
          </w:tcPr>
          <w:p w14:paraId="494A84E7">
            <w:pPr>
              <w:spacing w:line="240" w:lineRule="auto"/>
              <w:jc w:val="center"/>
              <w:outlineLvl w:val="9"/>
              <w:rPr>
                <w:rFonts w:hint="eastAsia" w:ascii="仿宋" w:hAnsi="仿宋" w:eastAsia="仿宋" w:cs="仿宋"/>
                <w:sz w:val="24"/>
                <w:highlight w:val="none"/>
              </w:rPr>
            </w:pPr>
          </w:p>
        </w:tc>
        <w:tc>
          <w:tcPr>
            <w:tcW w:w="824" w:type="dxa"/>
            <w:vAlign w:val="center"/>
          </w:tcPr>
          <w:p w14:paraId="6A899F81">
            <w:pPr>
              <w:spacing w:line="240" w:lineRule="auto"/>
              <w:jc w:val="center"/>
              <w:outlineLvl w:val="9"/>
              <w:rPr>
                <w:rFonts w:hint="eastAsia" w:ascii="仿宋" w:hAnsi="仿宋" w:eastAsia="仿宋" w:cs="仿宋"/>
                <w:sz w:val="24"/>
                <w:highlight w:val="none"/>
              </w:rPr>
            </w:pPr>
          </w:p>
        </w:tc>
        <w:tc>
          <w:tcPr>
            <w:tcW w:w="808" w:type="dxa"/>
            <w:vAlign w:val="center"/>
          </w:tcPr>
          <w:p w14:paraId="07CE9CCD">
            <w:pPr>
              <w:spacing w:line="240" w:lineRule="auto"/>
              <w:jc w:val="center"/>
              <w:outlineLvl w:val="9"/>
              <w:rPr>
                <w:rFonts w:hint="eastAsia" w:ascii="仿宋" w:hAnsi="仿宋" w:eastAsia="仿宋" w:cs="仿宋"/>
                <w:sz w:val="24"/>
                <w:highlight w:val="none"/>
              </w:rPr>
            </w:pPr>
          </w:p>
        </w:tc>
        <w:tc>
          <w:tcPr>
            <w:tcW w:w="808" w:type="dxa"/>
            <w:vAlign w:val="center"/>
          </w:tcPr>
          <w:p w14:paraId="67F517E1">
            <w:pPr>
              <w:spacing w:line="240" w:lineRule="auto"/>
              <w:jc w:val="center"/>
              <w:outlineLvl w:val="9"/>
              <w:rPr>
                <w:rFonts w:hint="eastAsia" w:ascii="仿宋" w:hAnsi="仿宋" w:eastAsia="仿宋" w:cs="仿宋"/>
                <w:sz w:val="24"/>
                <w:highlight w:val="none"/>
              </w:rPr>
            </w:pPr>
          </w:p>
        </w:tc>
        <w:tc>
          <w:tcPr>
            <w:tcW w:w="1041" w:type="dxa"/>
            <w:vAlign w:val="center"/>
          </w:tcPr>
          <w:p w14:paraId="14BC6310">
            <w:pPr>
              <w:spacing w:line="240" w:lineRule="auto"/>
              <w:jc w:val="center"/>
              <w:outlineLvl w:val="9"/>
              <w:rPr>
                <w:rFonts w:hint="eastAsia" w:ascii="仿宋" w:hAnsi="仿宋" w:eastAsia="仿宋" w:cs="仿宋"/>
                <w:sz w:val="24"/>
                <w:highlight w:val="none"/>
              </w:rPr>
            </w:pPr>
          </w:p>
        </w:tc>
        <w:tc>
          <w:tcPr>
            <w:tcW w:w="1059" w:type="dxa"/>
            <w:vAlign w:val="center"/>
          </w:tcPr>
          <w:p w14:paraId="40596933">
            <w:pPr>
              <w:spacing w:line="240" w:lineRule="auto"/>
              <w:jc w:val="center"/>
              <w:outlineLvl w:val="9"/>
              <w:rPr>
                <w:rFonts w:hint="eastAsia" w:ascii="仿宋" w:hAnsi="仿宋" w:eastAsia="仿宋" w:cs="仿宋"/>
                <w:sz w:val="24"/>
                <w:highlight w:val="none"/>
              </w:rPr>
            </w:pPr>
          </w:p>
        </w:tc>
        <w:tc>
          <w:tcPr>
            <w:tcW w:w="1286" w:type="dxa"/>
            <w:vAlign w:val="center"/>
          </w:tcPr>
          <w:p w14:paraId="7DEA087A">
            <w:pPr>
              <w:spacing w:line="240" w:lineRule="auto"/>
              <w:jc w:val="center"/>
              <w:outlineLvl w:val="9"/>
              <w:rPr>
                <w:rFonts w:hint="eastAsia" w:ascii="仿宋" w:hAnsi="仿宋" w:eastAsia="仿宋" w:cs="仿宋"/>
                <w:sz w:val="24"/>
                <w:highlight w:val="none"/>
              </w:rPr>
            </w:pPr>
          </w:p>
        </w:tc>
      </w:tr>
      <w:tr w14:paraId="0A8F0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5FE982A8">
            <w:pPr>
              <w:spacing w:line="240" w:lineRule="auto"/>
              <w:jc w:val="center"/>
              <w:outlineLvl w:val="9"/>
              <w:rPr>
                <w:rFonts w:hint="eastAsia" w:ascii="仿宋" w:hAnsi="仿宋" w:eastAsia="仿宋" w:cs="仿宋"/>
                <w:sz w:val="24"/>
                <w:highlight w:val="none"/>
              </w:rPr>
            </w:pPr>
          </w:p>
        </w:tc>
        <w:tc>
          <w:tcPr>
            <w:tcW w:w="808" w:type="dxa"/>
            <w:vAlign w:val="center"/>
          </w:tcPr>
          <w:p w14:paraId="74F3ADC2">
            <w:pPr>
              <w:spacing w:line="240" w:lineRule="auto"/>
              <w:jc w:val="center"/>
              <w:outlineLvl w:val="9"/>
              <w:rPr>
                <w:rFonts w:hint="eastAsia" w:ascii="仿宋" w:hAnsi="仿宋" w:eastAsia="仿宋" w:cs="仿宋"/>
                <w:sz w:val="24"/>
                <w:highlight w:val="none"/>
              </w:rPr>
            </w:pPr>
          </w:p>
        </w:tc>
        <w:tc>
          <w:tcPr>
            <w:tcW w:w="808" w:type="dxa"/>
            <w:vAlign w:val="center"/>
          </w:tcPr>
          <w:p w14:paraId="75609E33">
            <w:pPr>
              <w:spacing w:line="240" w:lineRule="auto"/>
              <w:jc w:val="center"/>
              <w:outlineLvl w:val="9"/>
              <w:rPr>
                <w:rFonts w:hint="eastAsia" w:ascii="仿宋" w:hAnsi="仿宋" w:eastAsia="仿宋" w:cs="仿宋"/>
                <w:sz w:val="24"/>
                <w:highlight w:val="none"/>
              </w:rPr>
            </w:pPr>
          </w:p>
        </w:tc>
        <w:tc>
          <w:tcPr>
            <w:tcW w:w="1029" w:type="dxa"/>
            <w:vAlign w:val="center"/>
          </w:tcPr>
          <w:p w14:paraId="5C2871AC">
            <w:pPr>
              <w:spacing w:line="240" w:lineRule="auto"/>
              <w:jc w:val="center"/>
              <w:outlineLvl w:val="9"/>
              <w:rPr>
                <w:rFonts w:hint="eastAsia" w:ascii="仿宋" w:hAnsi="仿宋" w:eastAsia="仿宋" w:cs="仿宋"/>
                <w:sz w:val="24"/>
                <w:highlight w:val="none"/>
              </w:rPr>
            </w:pPr>
          </w:p>
        </w:tc>
        <w:tc>
          <w:tcPr>
            <w:tcW w:w="824" w:type="dxa"/>
            <w:vAlign w:val="center"/>
          </w:tcPr>
          <w:p w14:paraId="6B3061C1">
            <w:pPr>
              <w:spacing w:line="240" w:lineRule="auto"/>
              <w:jc w:val="center"/>
              <w:outlineLvl w:val="9"/>
              <w:rPr>
                <w:rFonts w:hint="eastAsia" w:ascii="仿宋" w:hAnsi="仿宋" w:eastAsia="仿宋" w:cs="仿宋"/>
                <w:sz w:val="24"/>
                <w:highlight w:val="none"/>
              </w:rPr>
            </w:pPr>
          </w:p>
        </w:tc>
        <w:tc>
          <w:tcPr>
            <w:tcW w:w="808" w:type="dxa"/>
            <w:vAlign w:val="center"/>
          </w:tcPr>
          <w:p w14:paraId="5CAE0788">
            <w:pPr>
              <w:spacing w:line="240" w:lineRule="auto"/>
              <w:jc w:val="center"/>
              <w:outlineLvl w:val="9"/>
              <w:rPr>
                <w:rFonts w:hint="eastAsia" w:ascii="仿宋" w:hAnsi="仿宋" w:eastAsia="仿宋" w:cs="仿宋"/>
                <w:sz w:val="24"/>
                <w:highlight w:val="none"/>
              </w:rPr>
            </w:pPr>
          </w:p>
        </w:tc>
        <w:tc>
          <w:tcPr>
            <w:tcW w:w="808" w:type="dxa"/>
            <w:vAlign w:val="center"/>
          </w:tcPr>
          <w:p w14:paraId="7B7385E3">
            <w:pPr>
              <w:spacing w:line="240" w:lineRule="auto"/>
              <w:jc w:val="center"/>
              <w:outlineLvl w:val="9"/>
              <w:rPr>
                <w:rFonts w:hint="eastAsia" w:ascii="仿宋" w:hAnsi="仿宋" w:eastAsia="仿宋" w:cs="仿宋"/>
                <w:sz w:val="24"/>
                <w:highlight w:val="none"/>
              </w:rPr>
            </w:pPr>
          </w:p>
        </w:tc>
        <w:tc>
          <w:tcPr>
            <w:tcW w:w="1041" w:type="dxa"/>
            <w:vAlign w:val="center"/>
          </w:tcPr>
          <w:p w14:paraId="55AFACC9">
            <w:pPr>
              <w:spacing w:line="240" w:lineRule="auto"/>
              <w:jc w:val="center"/>
              <w:outlineLvl w:val="9"/>
              <w:rPr>
                <w:rFonts w:hint="eastAsia" w:ascii="仿宋" w:hAnsi="仿宋" w:eastAsia="仿宋" w:cs="仿宋"/>
                <w:sz w:val="24"/>
                <w:highlight w:val="none"/>
              </w:rPr>
            </w:pPr>
          </w:p>
        </w:tc>
        <w:tc>
          <w:tcPr>
            <w:tcW w:w="1059" w:type="dxa"/>
            <w:vAlign w:val="center"/>
          </w:tcPr>
          <w:p w14:paraId="0404B011">
            <w:pPr>
              <w:spacing w:line="240" w:lineRule="auto"/>
              <w:jc w:val="center"/>
              <w:outlineLvl w:val="9"/>
              <w:rPr>
                <w:rFonts w:hint="eastAsia" w:ascii="仿宋" w:hAnsi="仿宋" w:eastAsia="仿宋" w:cs="仿宋"/>
                <w:sz w:val="24"/>
                <w:highlight w:val="none"/>
              </w:rPr>
            </w:pPr>
          </w:p>
        </w:tc>
        <w:tc>
          <w:tcPr>
            <w:tcW w:w="1286" w:type="dxa"/>
            <w:vAlign w:val="center"/>
          </w:tcPr>
          <w:p w14:paraId="1794385A">
            <w:pPr>
              <w:spacing w:line="240" w:lineRule="auto"/>
              <w:jc w:val="center"/>
              <w:outlineLvl w:val="9"/>
              <w:rPr>
                <w:rFonts w:hint="eastAsia" w:ascii="仿宋" w:hAnsi="仿宋" w:eastAsia="仿宋" w:cs="仿宋"/>
                <w:sz w:val="24"/>
                <w:highlight w:val="none"/>
              </w:rPr>
            </w:pPr>
          </w:p>
        </w:tc>
      </w:tr>
      <w:tr w14:paraId="2B0C1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725934A7">
            <w:pPr>
              <w:spacing w:line="240" w:lineRule="auto"/>
              <w:jc w:val="center"/>
              <w:outlineLvl w:val="9"/>
              <w:rPr>
                <w:rFonts w:hint="eastAsia" w:ascii="仿宋" w:hAnsi="仿宋" w:eastAsia="仿宋" w:cs="仿宋"/>
                <w:sz w:val="24"/>
                <w:highlight w:val="none"/>
              </w:rPr>
            </w:pPr>
          </w:p>
        </w:tc>
        <w:tc>
          <w:tcPr>
            <w:tcW w:w="808" w:type="dxa"/>
            <w:vAlign w:val="center"/>
          </w:tcPr>
          <w:p w14:paraId="5E23E5A1">
            <w:pPr>
              <w:spacing w:line="240" w:lineRule="auto"/>
              <w:jc w:val="center"/>
              <w:outlineLvl w:val="9"/>
              <w:rPr>
                <w:rFonts w:hint="eastAsia" w:ascii="仿宋" w:hAnsi="仿宋" w:eastAsia="仿宋" w:cs="仿宋"/>
                <w:sz w:val="24"/>
                <w:highlight w:val="none"/>
              </w:rPr>
            </w:pPr>
          </w:p>
        </w:tc>
        <w:tc>
          <w:tcPr>
            <w:tcW w:w="808" w:type="dxa"/>
            <w:vAlign w:val="center"/>
          </w:tcPr>
          <w:p w14:paraId="4B8AD120">
            <w:pPr>
              <w:spacing w:line="240" w:lineRule="auto"/>
              <w:jc w:val="center"/>
              <w:outlineLvl w:val="9"/>
              <w:rPr>
                <w:rFonts w:hint="eastAsia" w:ascii="仿宋" w:hAnsi="仿宋" w:eastAsia="仿宋" w:cs="仿宋"/>
                <w:sz w:val="24"/>
                <w:highlight w:val="none"/>
              </w:rPr>
            </w:pPr>
          </w:p>
        </w:tc>
        <w:tc>
          <w:tcPr>
            <w:tcW w:w="1029" w:type="dxa"/>
            <w:vAlign w:val="center"/>
          </w:tcPr>
          <w:p w14:paraId="656C75DE">
            <w:pPr>
              <w:spacing w:line="240" w:lineRule="auto"/>
              <w:jc w:val="center"/>
              <w:outlineLvl w:val="9"/>
              <w:rPr>
                <w:rFonts w:hint="eastAsia" w:ascii="仿宋" w:hAnsi="仿宋" w:eastAsia="仿宋" w:cs="仿宋"/>
                <w:sz w:val="24"/>
                <w:highlight w:val="none"/>
              </w:rPr>
            </w:pPr>
          </w:p>
        </w:tc>
        <w:tc>
          <w:tcPr>
            <w:tcW w:w="824" w:type="dxa"/>
            <w:vAlign w:val="center"/>
          </w:tcPr>
          <w:p w14:paraId="0F338324">
            <w:pPr>
              <w:spacing w:line="240" w:lineRule="auto"/>
              <w:jc w:val="center"/>
              <w:outlineLvl w:val="9"/>
              <w:rPr>
                <w:rFonts w:hint="eastAsia" w:ascii="仿宋" w:hAnsi="仿宋" w:eastAsia="仿宋" w:cs="仿宋"/>
                <w:sz w:val="24"/>
                <w:highlight w:val="none"/>
              </w:rPr>
            </w:pPr>
          </w:p>
        </w:tc>
        <w:tc>
          <w:tcPr>
            <w:tcW w:w="808" w:type="dxa"/>
            <w:vAlign w:val="center"/>
          </w:tcPr>
          <w:p w14:paraId="06FAEEB5">
            <w:pPr>
              <w:spacing w:line="240" w:lineRule="auto"/>
              <w:jc w:val="center"/>
              <w:outlineLvl w:val="9"/>
              <w:rPr>
                <w:rFonts w:hint="eastAsia" w:ascii="仿宋" w:hAnsi="仿宋" w:eastAsia="仿宋" w:cs="仿宋"/>
                <w:sz w:val="24"/>
                <w:highlight w:val="none"/>
              </w:rPr>
            </w:pPr>
          </w:p>
        </w:tc>
        <w:tc>
          <w:tcPr>
            <w:tcW w:w="808" w:type="dxa"/>
            <w:vAlign w:val="center"/>
          </w:tcPr>
          <w:p w14:paraId="37834D17">
            <w:pPr>
              <w:spacing w:line="240" w:lineRule="auto"/>
              <w:jc w:val="center"/>
              <w:outlineLvl w:val="9"/>
              <w:rPr>
                <w:rFonts w:hint="eastAsia" w:ascii="仿宋" w:hAnsi="仿宋" w:eastAsia="仿宋" w:cs="仿宋"/>
                <w:sz w:val="24"/>
                <w:highlight w:val="none"/>
              </w:rPr>
            </w:pPr>
          </w:p>
        </w:tc>
        <w:tc>
          <w:tcPr>
            <w:tcW w:w="1041" w:type="dxa"/>
            <w:vAlign w:val="center"/>
          </w:tcPr>
          <w:p w14:paraId="4FB2DD0F">
            <w:pPr>
              <w:spacing w:line="240" w:lineRule="auto"/>
              <w:jc w:val="center"/>
              <w:outlineLvl w:val="9"/>
              <w:rPr>
                <w:rFonts w:hint="eastAsia" w:ascii="仿宋" w:hAnsi="仿宋" w:eastAsia="仿宋" w:cs="仿宋"/>
                <w:sz w:val="24"/>
                <w:highlight w:val="none"/>
              </w:rPr>
            </w:pPr>
          </w:p>
        </w:tc>
        <w:tc>
          <w:tcPr>
            <w:tcW w:w="1059" w:type="dxa"/>
            <w:vAlign w:val="center"/>
          </w:tcPr>
          <w:p w14:paraId="543FBF22">
            <w:pPr>
              <w:spacing w:line="240" w:lineRule="auto"/>
              <w:jc w:val="center"/>
              <w:outlineLvl w:val="9"/>
              <w:rPr>
                <w:rFonts w:hint="eastAsia" w:ascii="仿宋" w:hAnsi="仿宋" w:eastAsia="仿宋" w:cs="仿宋"/>
                <w:sz w:val="24"/>
                <w:highlight w:val="none"/>
              </w:rPr>
            </w:pPr>
          </w:p>
        </w:tc>
        <w:tc>
          <w:tcPr>
            <w:tcW w:w="1286" w:type="dxa"/>
            <w:vAlign w:val="center"/>
          </w:tcPr>
          <w:p w14:paraId="76C7A72A">
            <w:pPr>
              <w:spacing w:line="240" w:lineRule="auto"/>
              <w:jc w:val="center"/>
              <w:outlineLvl w:val="9"/>
              <w:rPr>
                <w:rFonts w:hint="eastAsia" w:ascii="仿宋" w:hAnsi="仿宋" w:eastAsia="仿宋" w:cs="仿宋"/>
                <w:sz w:val="24"/>
                <w:highlight w:val="none"/>
              </w:rPr>
            </w:pPr>
          </w:p>
        </w:tc>
      </w:tr>
      <w:tr w14:paraId="2FD93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3E566AA0">
            <w:pPr>
              <w:spacing w:line="240" w:lineRule="auto"/>
              <w:jc w:val="center"/>
              <w:outlineLvl w:val="9"/>
              <w:rPr>
                <w:rFonts w:hint="eastAsia" w:ascii="仿宋" w:hAnsi="仿宋" w:eastAsia="仿宋" w:cs="仿宋"/>
                <w:sz w:val="24"/>
                <w:highlight w:val="none"/>
              </w:rPr>
            </w:pPr>
          </w:p>
        </w:tc>
        <w:tc>
          <w:tcPr>
            <w:tcW w:w="808" w:type="dxa"/>
            <w:vAlign w:val="center"/>
          </w:tcPr>
          <w:p w14:paraId="367EB6AF">
            <w:pPr>
              <w:spacing w:line="240" w:lineRule="auto"/>
              <w:jc w:val="center"/>
              <w:outlineLvl w:val="9"/>
              <w:rPr>
                <w:rFonts w:hint="eastAsia" w:ascii="仿宋" w:hAnsi="仿宋" w:eastAsia="仿宋" w:cs="仿宋"/>
                <w:sz w:val="24"/>
                <w:highlight w:val="none"/>
              </w:rPr>
            </w:pPr>
          </w:p>
        </w:tc>
        <w:tc>
          <w:tcPr>
            <w:tcW w:w="808" w:type="dxa"/>
            <w:vAlign w:val="center"/>
          </w:tcPr>
          <w:p w14:paraId="17500BF1">
            <w:pPr>
              <w:spacing w:line="240" w:lineRule="auto"/>
              <w:jc w:val="center"/>
              <w:outlineLvl w:val="9"/>
              <w:rPr>
                <w:rFonts w:hint="eastAsia" w:ascii="仿宋" w:hAnsi="仿宋" w:eastAsia="仿宋" w:cs="仿宋"/>
                <w:sz w:val="24"/>
                <w:highlight w:val="none"/>
              </w:rPr>
            </w:pPr>
          </w:p>
        </w:tc>
        <w:tc>
          <w:tcPr>
            <w:tcW w:w="1029" w:type="dxa"/>
            <w:vAlign w:val="center"/>
          </w:tcPr>
          <w:p w14:paraId="304C4797">
            <w:pPr>
              <w:spacing w:line="240" w:lineRule="auto"/>
              <w:jc w:val="center"/>
              <w:outlineLvl w:val="9"/>
              <w:rPr>
                <w:rFonts w:hint="eastAsia" w:ascii="仿宋" w:hAnsi="仿宋" w:eastAsia="仿宋" w:cs="仿宋"/>
                <w:sz w:val="24"/>
                <w:highlight w:val="none"/>
              </w:rPr>
            </w:pPr>
          </w:p>
        </w:tc>
        <w:tc>
          <w:tcPr>
            <w:tcW w:w="824" w:type="dxa"/>
            <w:vAlign w:val="center"/>
          </w:tcPr>
          <w:p w14:paraId="2716C767">
            <w:pPr>
              <w:spacing w:line="240" w:lineRule="auto"/>
              <w:jc w:val="center"/>
              <w:outlineLvl w:val="9"/>
              <w:rPr>
                <w:rFonts w:hint="eastAsia" w:ascii="仿宋" w:hAnsi="仿宋" w:eastAsia="仿宋" w:cs="仿宋"/>
                <w:sz w:val="24"/>
                <w:highlight w:val="none"/>
              </w:rPr>
            </w:pPr>
          </w:p>
        </w:tc>
        <w:tc>
          <w:tcPr>
            <w:tcW w:w="808" w:type="dxa"/>
            <w:vAlign w:val="center"/>
          </w:tcPr>
          <w:p w14:paraId="016D1917">
            <w:pPr>
              <w:spacing w:line="240" w:lineRule="auto"/>
              <w:jc w:val="center"/>
              <w:outlineLvl w:val="9"/>
              <w:rPr>
                <w:rFonts w:hint="eastAsia" w:ascii="仿宋" w:hAnsi="仿宋" w:eastAsia="仿宋" w:cs="仿宋"/>
                <w:sz w:val="24"/>
                <w:highlight w:val="none"/>
              </w:rPr>
            </w:pPr>
          </w:p>
        </w:tc>
        <w:tc>
          <w:tcPr>
            <w:tcW w:w="808" w:type="dxa"/>
            <w:vAlign w:val="center"/>
          </w:tcPr>
          <w:p w14:paraId="7C96F038">
            <w:pPr>
              <w:spacing w:line="240" w:lineRule="auto"/>
              <w:jc w:val="center"/>
              <w:outlineLvl w:val="9"/>
              <w:rPr>
                <w:rFonts w:hint="eastAsia" w:ascii="仿宋" w:hAnsi="仿宋" w:eastAsia="仿宋" w:cs="仿宋"/>
                <w:sz w:val="24"/>
                <w:highlight w:val="none"/>
              </w:rPr>
            </w:pPr>
          </w:p>
        </w:tc>
        <w:tc>
          <w:tcPr>
            <w:tcW w:w="1041" w:type="dxa"/>
            <w:vAlign w:val="center"/>
          </w:tcPr>
          <w:p w14:paraId="3E837F43">
            <w:pPr>
              <w:spacing w:line="240" w:lineRule="auto"/>
              <w:jc w:val="center"/>
              <w:outlineLvl w:val="9"/>
              <w:rPr>
                <w:rFonts w:hint="eastAsia" w:ascii="仿宋" w:hAnsi="仿宋" w:eastAsia="仿宋" w:cs="仿宋"/>
                <w:sz w:val="24"/>
                <w:highlight w:val="none"/>
              </w:rPr>
            </w:pPr>
          </w:p>
        </w:tc>
        <w:tc>
          <w:tcPr>
            <w:tcW w:w="1059" w:type="dxa"/>
            <w:vAlign w:val="center"/>
          </w:tcPr>
          <w:p w14:paraId="28BCA0FF">
            <w:pPr>
              <w:spacing w:line="240" w:lineRule="auto"/>
              <w:jc w:val="center"/>
              <w:outlineLvl w:val="9"/>
              <w:rPr>
                <w:rFonts w:hint="eastAsia" w:ascii="仿宋" w:hAnsi="仿宋" w:eastAsia="仿宋" w:cs="仿宋"/>
                <w:sz w:val="24"/>
                <w:highlight w:val="none"/>
              </w:rPr>
            </w:pPr>
          </w:p>
        </w:tc>
        <w:tc>
          <w:tcPr>
            <w:tcW w:w="1286" w:type="dxa"/>
            <w:vAlign w:val="center"/>
          </w:tcPr>
          <w:p w14:paraId="3BD6C6D6">
            <w:pPr>
              <w:spacing w:line="240" w:lineRule="auto"/>
              <w:jc w:val="center"/>
              <w:outlineLvl w:val="9"/>
              <w:rPr>
                <w:rFonts w:hint="eastAsia" w:ascii="仿宋" w:hAnsi="仿宋" w:eastAsia="仿宋" w:cs="仿宋"/>
                <w:sz w:val="24"/>
                <w:highlight w:val="none"/>
              </w:rPr>
            </w:pPr>
          </w:p>
        </w:tc>
      </w:tr>
      <w:tr w14:paraId="5C782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213DC5C4">
            <w:pPr>
              <w:spacing w:line="240" w:lineRule="auto"/>
              <w:jc w:val="center"/>
              <w:outlineLvl w:val="9"/>
              <w:rPr>
                <w:rFonts w:hint="eastAsia" w:ascii="仿宋" w:hAnsi="仿宋" w:eastAsia="仿宋" w:cs="仿宋"/>
                <w:sz w:val="24"/>
                <w:highlight w:val="none"/>
              </w:rPr>
            </w:pPr>
          </w:p>
        </w:tc>
        <w:tc>
          <w:tcPr>
            <w:tcW w:w="808" w:type="dxa"/>
            <w:vAlign w:val="center"/>
          </w:tcPr>
          <w:p w14:paraId="7EFFF8ED">
            <w:pPr>
              <w:spacing w:line="240" w:lineRule="auto"/>
              <w:jc w:val="center"/>
              <w:outlineLvl w:val="9"/>
              <w:rPr>
                <w:rFonts w:hint="eastAsia" w:ascii="仿宋" w:hAnsi="仿宋" w:eastAsia="仿宋" w:cs="仿宋"/>
                <w:sz w:val="24"/>
                <w:highlight w:val="none"/>
              </w:rPr>
            </w:pPr>
          </w:p>
        </w:tc>
        <w:tc>
          <w:tcPr>
            <w:tcW w:w="808" w:type="dxa"/>
            <w:vAlign w:val="center"/>
          </w:tcPr>
          <w:p w14:paraId="2E6B1909">
            <w:pPr>
              <w:spacing w:line="240" w:lineRule="auto"/>
              <w:jc w:val="center"/>
              <w:outlineLvl w:val="9"/>
              <w:rPr>
                <w:rFonts w:hint="eastAsia" w:ascii="仿宋" w:hAnsi="仿宋" w:eastAsia="仿宋" w:cs="仿宋"/>
                <w:sz w:val="24"/>
                <w:highlight w:val="none"/>
              </w:rPr>
            </w:pPr>
          </w:p>
        </w:tc>
        <w:tc>
          <w:tcPr>
            <w:tcW w:w="1029" w:type="dxa"/>
            <w:vAlign w:val="center"/>
          </w:tcPr>
          <w:p w14:paraId="39A774D9">
            <w:pPr>
              <w:spacing w:line="240" w:lineRule="auto"/>
              <w:jc w:val="center"/>
              <w:outlineLvl w:val="9"/>
              <w:rPr>
                <w:rFonts w:hint="eastAsia" w:ascii="仿宋" w:hAnsi="仿宋" w:eastAsia="仿宋" w:cs="仿宋"/>
                <w:sz w:val="24"/>
                <w:highlight w:val="none"/>
              </w:rPr>
            </w:pPr>
          </w:p>
        </w:tc>
        <w:tc>
          <w:tcPr>
            <w:tcW w:w="824" w:type="dxa"/>
            <w:vAlign w:val="center"/>
          </w:tcPr>
          <w:p w14:paraId="41FE72A2">
            <w:pPr>
              <w:spacing w:line="240" w:lineRule="auto"/>
              <w:jc w:val="center"/>
              <w:outlineLvl w:val="9"/>
              <w:rPr>
                <w:rFonts w:hint="eastAsia" w:ascii="仿宋" w:hAnsi="仿宋" w:eastAsia="仿宋" w:cs="仿宋"/>
                <w:sz w:val="24"/>
                <w:highlight w:val="none"/>
              </w:rPr>
            </w:pPr>
          </w:p>
        </w:tc>
        <w:tc>
          <w:tcPr>
            <w:tcW w:w="808" w:type="dxa"/>
            <w:vAlign w:val="center"/>
          </w:tcPr>
          <w:p w14:paraId="1E841A8D">
            <w:pPr>
              <w:spacing w:line="240" w:lineRule="auto"/>
              <w:jc w:val="center"/>
              <w:outlineLvl w:val="9"/>
              <w:rPr>
                <w:rFonts w:hint="eastAsia" w:ascii="仿宋" w:hAnsi="仿宋" w:eastAsia="仿宋" w:cs="仿宋"/>
                <w:sz w:val="24"/>
                <w:highlight w:val="none"/>
              </w:rPr>
            </w:pPr>
          </w:p>
        </w:tc>
        <w:tc>
          <w:tcPr>
            <w:tcW w:w="808" w:type="dxa"/>
            <w:vAlign w:val="center"/>
          </w:tcPr>
          <w:p w14:paraId="35E6F36D">
            <w:pPr>
              <w:spacing w:line="240" w:lineRule="auto"/>
              <w:jc w:val="center"/>
              <w:outlineLvl w:val="9"/>
              <w:rPr>
                <w:rFonts w:hint="eastAsia" w:ascii="仿宋" w:hAnsi="仿宋" w:eastAsia="仿宋" w:cs="仿宋"/>
                <w:sz w:val="24"/>
                <w:highlight w:val="none"/>
              </w:rPr>
            </w:pPr>
          </w:p>
        </w:tc>
        <w:tc>
          <w:tcPr>
            <w:tcW w:w="1041" w:type="dxa"/>
            <w:vAlign w:val="center"/>
          </w:tcPr>
          <w:p w14:paraId="1A595496">
            <w:pPr>
              <w:spacing w:line="240" w:lineRule="auto"/>
              <w:jc w:val="center"/>
              <w:outlineLvl w:val="9"/>
              <w:rPr>
                <w:rFonts w:hint="eastAsia" w:ascii="仿宋" w:hAnsi="仿宋" w:eastAsia="仿宋" w:cs="仿宋"/>
                <w:sz w:val="24"/>
                <w:highlight w:val="none"/>
              </w:rPr>
            </w:pPr>
          </w:p>
        </w:tc>
        <w:tc>
          <w:tcPr>
            <w:tcW w:w="1059" w:type="dxa"/>
            <w:vAlign w:val="center"/>
          </w:tcPr>
          <w:p w14:paraId="72666E13">
            <w:pPr>
              <w:spacing w:line="240" w:lineRule="auto"/>
              <w:jc w:val="center"/>
              <w:outlineLvl w:val="9"/>
              <w:rPr>
                <w:rFonts w:hint="eastAsia" w:ascii="仿宋" w:hAnsi="仿宋" w:eastAsia="仿宋" w:cs="仿宋"/>
                <w:sz w:val="24"/>
                <w:highlight w:val="none"/>
              </w:rPr>
            </w:pPr>
          </w:p>
        </w:tc>
        <w:tc>
          <w:tcPr>
            <w:tcW w:w="1286" w:type="dxa"/>
            <w:vAlign w:val="center"/>
          </w:tcPr>
          <w:p w14:paraId="1A0E9778">
            <w:pPr>
              <w:spacing w:line="240" w:lineRule="auto"/>
              <w:jc w:val="center"/>
              <w:outlineLvl w:val="9"/>
              <w:rPr>
                <w:rFonts w:hint="eastAsia" w:ascii="仿宋" w:hAnsi="仿宋" w:eastAsia="仿宋" w:cs="仿宋"/>
                <w:sz w:val="24"/>
                <w:highlight w:val="none"/>
              </w:rPr>
            </w:pPr>
          </w:p>
        </w:tc>
      </w:tr>
      <w:tr w14:paraId="3BE89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4C7712C2">
            <w:pPr>
              <w:spacing w:line="240" w:lineRule="auto"/>
              <w:jc w:val="center"/>
              <w:outlineLvl w:val="9"/>
              <w:rPr>
                <w:rFonts w:hint="eastAsia" w:ascii="仿宋" w:hAnsi="仿宋" w:eastAsia="仿宋" w:cs="仿宋"/>
                <w:sz w:val="24"/>
                <w:highlight w:val="none"/>
              </w:rPr>
            </w:pPr>
          </w:p>
        </w:tc>
        <w:tc>
          <w:tcPr>
            <w:tcW w:w="808" w:type="dxa"/>
            <w:vAlign w:val="center"/>
          </w:tcPr>
          <w:p w14:paraId="1FDF69EF">
            <w:pPr>
              <w:spacing w:line="240" w:lineRule="auto"/>
              <w:jc w:val="center"/>
              <w:outlineLvl w:val="9"/>
              <w:rPr>
                <w:rFonts w:hint="eastAsia" w:ascii="仿宋" w:hAnsi="仿宋" w:eastAsia="仿宋" w:cs="仿宋"/>
                <w:sz w:val="24"/>
                <w:highlight w:val="none"/>
              </w:rPr>
            </w:pPr>
          </w:p>
        </w:tc>
        <w:tc>
          <w:tcPr>
            <w:tcW w:w="808" w:type="dxa"/>
            <w:vAlign w:val="center"/>
          </w:tcPr>
          <w:p w14:paraId="0175AB6B">
            <w:pPr>
              <w:spacing w:line="240" w:lineRule="auto"/>
              <w:jc w:val="center"/>
              <w:outlineLvl w:val="9"/>
              <w:rPr>
                <w:rFonts w:hint="eastAsia" w:ascii="仿宋" w:hAnsi="仿宋" w:eastAsia="仿宋" w:cs="仿宋"/>
                <w:sz w:val="24"/>
                <w:highlight w:val="none"/>
              </w:rPr>
            </w:pPr>
          </w:p>
        </w:tc>
        <w:tc>
          <w:tcPr>
            <w:tcW w:w="1029" w:type="dxa"/>
            <w:vAlign w:val="center"/>
          </w:tcPr>
          <w:p w14:paraId="1EF6B9D0">
            <w:pPr>
              <w:spacing w:line="240" w:lineRule="auto"/>
              <w:jc w:val="center"/>
              <w:outlineLvl w:val="9"/>
              <w:rPr>
                <w:rFonts w:hint="eastAsia" w:ascii="仿宋" w:hAnsi="仿宋" w:eastAsia="仿宋" w:cs="仿宋"/>
                <w:sz w:val="24"/>
                <w:highlight w:val="none"/>
              </w:rPr>
            </w:pPr>
          </w:p>
        </w:tc>
        <w:tc>
          <w:tcPr>
            <w:tcW w:w="824" w:type="dxa"/>
            <w:vAlign w:val="center"/>
          </w:tcPr>
          <w:p w14:paraId="053942F9">
            <w:pPr>
              <w:spacing w:line="240" w:lineRule="auto"/>
              <w:jc w:val="center"/>
              <w:outlineLvl w:val="9"/>
              <w:rPr>
                <w:rFonts w:hint="eastAsia" w:ascii="仿宋" w:hAnsi="仿宋" w:eastAsia="仿宋" w:cs="仿宋"/>
                <w:sz w:val="24"/>
                <w:highlight w:val="none"/>
              </w:rPr>
            </w:pPr>
          </w:p>
        </w:tc>
        <w:tc>
          <w:tcPr>
            <w:tcW w:w="808" w:type="dxa"/>
            <w:vAlign w:val="center"/>
          </w:tcPr>
          <w:p w14:paraId="333B94D7">
            <w:pPr>
              <w:spacing w:line="240" w:lineRule="auto"/>
              <w:jc w:val="center"/>
              <w:outlineLvl w:val="9"/>
              <w:rPr>
                <w:rFonts w:hint="eastAsia" w:ascii="仿宋" w:hAnsi="仿宋" w:eastAsia="仿宋" w:cs="仿宋"/>
                <w:sz w:val="24"/>
                <w:highlight w:val="none"/>
              </w:rPr>
            </w:pPr>
          </w:p>
        </w:tc>
        <w:tc>
          <w:tcPr>
            <w:tcW w:w="808" w:type="dxa"/>
            <w:vAlign w:val="center"/>
          </w:tcPr>
          <w:p w14:paraId="11154D31">
            <w:pPr>
              <w:spacing w:line="240" w:lineRule="auto"/>
              <w:jc w:val="center"/>
              <w:outlineLvl w:val="9"/>
              <w:rPr>
                <w:rFonts w:hint="eastAsia" w:ascii="仿宋" w:hAnsi="仿宋" w:eastAsia="仿宋" w:cs="仿宋"/>
                <w:sz w:val="24"/>
                <w:highlight w:val="none"/>
              </w:rPr>
            </w:pPr>
          </w:p>
        </w:tc>
        <w:tc>
          <w:tcPr>
            <w:tcW w:w="1041" w:type="dxa"/>
            <w:vAlign w:val="center"/>
          </w:tcPr>
          <w:p w14:paraId="3471F8EB">
            <w:pPr>
              <w:spacing w:line="240" w:lineRule="auto"/>
              <w:jc w:val="center"/>
              <w:outlineLvl w:val="9"/>
              <w:rPr>
                <w:rFonts w:hint="eastAsia" w:ascii="仿宋" w:hAnsi="仿宋" w:eastAsia="仿宋" w:cs="仿宋"/>
                <w:sz w:val="24"/>
                <w:highlight w:val="none"/>
              </w:rPr>
            </w:pPr>
          </w:p>
        </w:tc>
        <w:tc>
          <w:tcPr>
            <w:tcW w:w="1059" w:type="dxa"/>
            <w:vAlign w:val="center"/>
          </w:tcPr>
          <w:p w14:paraId="72248FA7">
            <w:pPr>
              <w:spacing w:line="240" w:lineRule="auto"/>
              <w:jc w:val="center"/>
              <w:outlineLvl w:val="9"/>
              <w:rPr>
                <w:rFonts w:hint="eastAsia" w:ascii="仿宋" w:hAnsi="仿宋" w:eastAsia="仿宋" w:cs="仿宋"/>
                <w:sz w:val="24"/>
                <w:highlight w:val="none"/>
              </w:rPr>
            </w:pPr>
          </w:p>
        </w:tc>
        <w:tc>
          <w:tcPr>
            <w:tcW w:w="1286" w:type="dxa"/>
            <w:vAlign w:val="center"/>
          </w:tcPr>
          <w:p w14:paraId="77360DF6">
            <w:pPr>
              <w:spacing w:line="240" w:lineRule="auto"/>
              <w:jc w:val="center"/>
              <w:outlineLvl w:val="9"/>
              <w:rPr>
                <w:rFonts w:hint="eastAsia" w:ascii="仿宋" w:hAnsi="仿宋" w:eastAsia="仿宋" w:cs="仿宋"/>
                <w:sz w:val="24"/>
                <w:highlight w:val="none"/>
              </w:rPr>
            </w:pPr>
          </w:p>
        </w:tc>
      </w:tr>
      <w:tr w14:paraId="0CF80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2C0E149C">
            <w:pPr>
              <w:spacing w:line="240" w:lineRule="auto"/>
              <w:jc w:val="center"/>
              <w:outlineLvl w:val="9"/>
              <w:rPr>
                <w:rFonts w:hint="eastAsia" w:ascii="仿宋" w:hAnsi="仿宋" w:eastAsia="仿宋" w:cs="仿宋"/>
                <w:sz w:val="24"/>
                <w:highlight w:val="none"/>
              </w:rPr>
            </w:pPr>
          </w:p>
        </w:tc>
        <w:tc>
          <w:tcPr>
            <w:tcW w:w="808" w:type="dxa"/>
            <w:vAlign w:val="center"/>
          </w:tcPr>
          <w:p w14:paraId="7409A7A0">
            <w:pPr>
              <w:spacing w:line="240" w:lineRule="auto"/>
              <w:jc w:val="center"/>
              <w:outlineLvl w:val="9"/>
              <w:rPr>
                <w:rFonts w:hint="eastAsia" w:ascii="仿宋" w:hAnsi="仿宋" w:eastAsia="仿宋" w:cs="仿宋"/>
                <w:sz w:val="24"/>
                <w:highlight w:val="none"/>
              </w:rPr>
            </w:pPr>
          </w:p>
        </w:tc>
        <w:tc>
          <w:tcPr>
            <w:tcW w:w="808" w:type="dxa"/>
            <w:vAlign w:val="center"/>
          </w:tcPr>
          <w:p w14:paraId="210B1E7A">
            <w:pPr>
              <w:spacing w:line="240" w:lineRule="auto"/>
              <w:jc w:val="center"/>
              <w:outlineLvl w:val="9"/>
              <w:rPr>
                <w:rFonts w:hint="eastAsia" w:ascii="仿宋" w:hAnsi="仿宋" w:eastAsia="仿宋" w:cs="仿宋"/>
                <w:sz w:val="24"/>
                <w:highlight w:val="none"/>
              </w:rPr>
            </w:pPr>
          </w:p>
        </w:tc>
        <w:tc>
          <w:tcPr>
            <w:tcW w:w="1029" w:type="dxa"/>
            <w:vAlign w:val="center"/>
          </w:tcPr>
          <w:p w14:paraId="556F327A">
            <w:pPr>
              <w:spacing w:line="240" w:lineRule="auto"/>
              <w:jc w:val="center"/>
              <w:outlineLvl w:val="9"/>
              <w:rPr>
                <w:rFonts w:hint="eastAsia" w:ascii="仿宋" w:hAnsi="仿宋" w:eastAsia="仿宋" w:cs="仿宋"/>
                <w:sz w:val="24"/>
                <w:highlight w:val="none"/>
              </w:rPr>
            </w:pPr>
          </w:p>
        </w:tc>
        <w:tc>
          <w:tcPr>
            <w:tcW w:w="824" w:type="dxa"/>
            <w:vAlign w:val="center"/>
          </w:tcPr>
          <w:p w14:paraId="3728BE2A">
            <w:pPr>
              <w:spacing w:line="240" w:lineRule="auto"/>
              <w:jc w:val="center"/>
              <w:outlineLvl w:val="9"/>
              <w:rPr>
                <w:rFonts w:hint="eastAsia" w:ascii="仿宋" w:hAnsi="仿宋" w:eastAsia="仿宋" w:cs="仿宋"/>
                <w:sz w:val="24"/>
                <w:highlight w:val="none"/>
              </w:rPr>
            </w:pPr>
          </w:p>
        </w:tc>
        <w:tc>
          <w:tcPr>
            <w:tcW w:w="808" w:type="dxa"/>
            <w:vAlign w:val="center"/>
          </w:tcPr>
          <w:p w14:paraId="26DA86A1">
            <w:pPr>
              <w:spacing w:line="240" w:lineRule="auto"/>
              <w:jc w:val="center"/>
              <w:outlineLvl w:val="9"/>
              <w:rPr>
                <w:rFonts w:hint="eastAsia" w:ascii="仿宋" w:hAnsi="仿宋" w:eastAsia="仿宋" w:cs="仿宋"/>
                <w:sz w:val="24"/>
                <w:highlight w:val="none"/>
              </w:rPr>
            </w:pPr>
          </w:p>
        </w:tc>
        <w:tc>
          <w:tcPr>
            <w:tcW w:w="808" w:type="dxa"/>
            <w:vAlign w:val="center"/>
          </w:tcPr>
          <w:p w14:paraId="05658A18">
            <w:pPr>
              <w:spacing w:line="240" w:lineRule="auto"/>
              <w:jc w:val="center"/>
              <w:outlineLvl w:val="9"/>
              <w:rPr>
                <w:rFonts w:hint="eastAsia" w:ascii="仿宋" w:hAnsi="仿宋" w:eastAsia="仿宋" w:cs="仿宋"/>
                <w:sz w:val="24"/>
                <w:highlight w:val="none"/>
              </w:rPr>
            </w:pPr>
          </w:p>
        </w:tc>
        <w:tc>
          <w:tcPr>
            <w:tcW w:w="1041" w:type="dxa"/>
            <w:vAlign w:val="center"/>
          </w:tcPr>
          <w:p w14:paraId="7B15D187">
            <w:pPr>
              <w:spacing w:line="240" w:lineRule="auto"/>
              <w:jc w:val="center"/>
              <w:outlineLvl w:val="9"/>
              <w:rPr>
                <w:rFonts w:hint="eastAsia" w:ascii="仿宋" w:hAnsi="仿宋" w:eastAsia="仿宋" w:cs="仿宋"/>
                <w:sz w:val="24"/>
                <w:highlight w:val="none"/>
              </w:rPr>
            </w:pPr>
          </w:p>
        </w:tc>
        <w:tc>
          <w:tcPr>
            <w:tcW w:w="1059" w:type="dxa"/>
            <w:vAlign w:val="center"/>
          </w:tcPr>
          <w:p w14:paraId="0A85BC30">
            <w:pPr>
              <w:spacing w:line="240" w:lineRule="auto"/>
              <w:jc w:val="center"/>
              <w:outlineLvl w:val="9"/>
              <w:rPr>
                <w:rFonts w:hint="eastAsia" w:ascii="仿宋" w:hAnsi="仿宋" w:eastAsia="仿宋" w:cs="仿宋"/>
                <w:sz w:val="24"/>
                <w:highlight w:val="none"/>
              </w:rPr>
            </w:pPr>
          </w:p>
        </w:tc>
        <w:tc>
          <w:tcPr>
            <w:tcW w:w="1286" w:type="dxa"/>
            <w:vAlign w:val="center"/>
          </w:tcPr>
          <w:p w14:paraId="6CFBA4AB">
            <w:pPr>
              <w:spacing w:line="240" w:lineRule="auto"/>
              <w:jc w:val="center"/>
              <w:outlineLvl w:val="9"/>
              <w:rPr>
                <w:rFonts w:hint="eastAsia" w:ascii="仿宋" w:hAnsi="仿宋" w:eastAsia="仿宋" w:cs="仿宋"/>
                <w:sz w:val="24"/>
                <w:highlight w:val="none"/>
              </w:rPr>
            </w:pPr>
          </w:p>
        </w:tc>
      </w:tr>
      <w:tr w14:paraId="26F16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359EB392">
            <w:pPr>
              <w:spacing w:line="240" w:lineRule="auto"/>
              <w:jc w:val="center"/>
              <w:outlineLvl w:val="9"/>
              <w:rPr>
                <w:rFonts w:hint="eastAsia" w:ascii="仿宋" w:hAnsi="仿宋" w:eastAsia="仿宋" w:cs="仿宋"/>
                <w:sz w:val="24"/>
                <w:highlight w:val="none"/>
              </w:rPr>
            </w:pPr>
          </w:p>
        </w:tc>
        <w:tc>
          <w:tcPr>
            <w:tcW w:w="808" w:type="dxa"/>
            <w:vAlign w:val="center"/>
          </w:tcPr>
          <w:p w14:paraId="55585BE0">
            <w:pPr>
              <w:spacing w:line="240" w:lineRule="auto"/>
              <w:jc w:val="center"/>
              <w:outlineLvl w:val="9"/>
              <w:rPr>
                <w:rFonts w:hint="eastAsia" w:ascii="仿宋" w:hAnsi="仿宋" w:eastAsia="仿宋" w:cs="仿宋"/>
                <w:sz w:val="24"/>
                <w:highlight w:val="none"/>
              </w:rPr>
            </w:pPr>
          </w:p>
        </w:tc>
        <w:tc>
          <w:tcPr>
            <w:tcW w:w="808" w:type="dxa"/>
            <w:vAlign w:val="center"/>
          </w:tcPr>
          <w:p w14:paraId="1952C6D0">
            <w:pPr>
              <w:spacing w:line="240" w:lineRule="auto"/>
              <w:jc w:val="center"/>
              <w:outlineLvl w:val="9"/>
              <w:rPr>
                <w:rFonts w:hint="eastAsia" w:ascii="仿宋" w:hAnsi="仿宋" w:eastAsia="仿宋" w:cs="仿宋"/>
                <w:sz w:val="24"/>
                <w:highlight w:val="none"/>
              </w:rPr>
            </w:pPr>
          </w:p>
        </w:tc>
        <w:tc>
          <w:tcPr>
            <w:tcW w:w="1029" w:type="dxa"/>
            <w:vAlign w:val="center"/>
          </w:tcPr>
          <w:p w14:paraId="1EFB5D20">
            <w:pPr>
              <w:spacing w:line="240" w:lineRule="auto"/>
              <w:jc w:val="center"/>
              <w:outlineLvl w:val="9"/>
              <w:rPr>
                <w:rFonts w:hint="eastAsia" w:ascii="仿宋" w:hAnsi="仿宋" w:eastAsia="仿宋" w:cs="仿宋"/>
                <w:sz w:val="24"/>
                <w:highlight w:val="none"/>
              </w:rPr>
            </w:pPr>
          </w:p>
        </w:tc>
        <w:tc>
          <w:tcPr>
            <w:tcW w:w="824" w:type="dxa"/>
            <w:vAlign w:val="center"/>
          </w:tcPr>
          <w:p w14:paraId="2F8019B6">
            <w:pPr>
              <w:spacing w:line="240" w:lineRule="auto"/>
              <w:jc w:val="center"/>
              <w:outlineLvl w:val="9"/>
              <w:rPr>
                <w:rFonts w:hint="eastAsia" w:ascii="仿宋" w:hAnsi="仿宋" w:eastAsia="仿宋" w:cs="仿宋"/>
                <w:sz w:val="24"/>
                <w:highlight w:val="none"/>
              </w:rPr>
            </w:pPr>
          </w:p>
        </w:tc>
        <w:tc>
          <w:tcPr>
            <w:tcW w:w="808" w:type="dxa"/>
            <w:vAlign w:val="center"/>
          </w:tcPr>
          <w:p w14:paraId="5A154CEE">
            <w:pPr>
              <w:spacing w:line="240" w:lineRule="auto"/>
              <w:jc w:val="center"/>
              <w:outlineLvl w:val="9"/>
              <w:rPr>
                <w:rFonts w:hint="eastAsia" w:ascii="仿宋" w:hAnsi="仿宋" w:eastAsia="仿宋" w:cs="仿宋"/>
                <w:sz w:val="24"/>
                <w:highlight w:val="none"/>
              </w:rPr>
            </w:pPr>
          </w:p>
        </w:tc>
        <w:tc>
          <w:tcPr>
            <w:tcW w:w="808" w:type="dxa"/>
            <w:vAlign w:val="center"/>
          </w:tcPr>
          <w:p w14:paraId="2179E16B">
            <w:pPr>
              <w:spacing w:line="240" w:lineRule="auto"/>
              <w:jc w:val="center"/>
              <w:outlineLvl w:val="9"/>
              <w:rPr>
                <w:rFonts w:hint="eastAsia" w:ascii="仿宋" w:hAnsi="仿宋" w:eastAsia="仿宋" w:cs="仿宋"/>
                <w:sz w:val="24"/>
                <w:highlight w:val="none"/>
              </w:rPr>
            </w:pPr>
          </w:p>
        </w:tc>
        <w:tc>
          <w:tcPr>
            <w:tcW w:w="1041" w:type="dxa"/>
            <w:vAlign w:val="center"/>
          </w:tcPr>
          <w:p w14:paraId="2B789E8C">
            <w:pPr>
              <w:spacing w:line="240" w:lineRule="auto"/>
              <w:jc w:val="center"/>
              <w:outlineLvl w:val="9"/>
              <w:rPr>
                <w:rFonts w:hint="eastAsia" w:ascii="仿宋" w:hAnsi="仿宋" w:eastAsia="仿宋" w:cs="仿宋"/>
                <w:sz w:val="24"/>
                <w:highlight w:val="none"/>
              </w:rPr>
            </w:pPr>
          </w:p>
        </w:tc>
        <w:tc>
          <w:tcPr>
            <w:tcW w:w="1059" w:type="dxa"/>
            <w:vAlign w:val="center"/>
          </w:tcPr>
          <w:p w14:paraId="7852E3D0">
            <w:pPr>
              <w:spacing w:line="240" w:lineRule="auto"/>
              <w:jc w:val="center"/>
              <w:outlineLvl w:val="9"/>
              <w:rPr>
                <w:rFonts w:hint="eastAsia" w:ascii="仿宋" w:hAnsi="仿宋" w:eastAsia="仿宋" w:cs="仿宋"/>
                <w:sz w:val="24"/>
                <w:highlight w:val="none"/>
              </w:rPr>
            </w:pPr>
          </w:p>
        </w:tc>
        <w:tc>
          <w:tcPr>
            <w:tcW w:w="1286" w:type="dxa"/>
            <w:vAlign w:val="center"/>
          </w:tcPr>
          <w:p w14:paraId="5D46D818">
            <w:pPr>
              <w:spacing w:line="240" w:lineRule="auto"/>
              <w:jc w:val="center"/>
              <w:outlineLvl w:val="9"/>
              <w:rPr>
                <w:rFonts w:hint="eastAsia" w:ascii="仿宋" w:hAnsi="仿宋" w:eastAsia="仿宋" w:cs="仿宋"/>
                <w:sz w:val="24"/>
                <w:highlight w:val="none"/>
              </w:rPr>
            </w:pPr>
          </w:p>
        </w:tc>
      </w:tr>
      <w:tr w14:paraId="12E88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5E67E259">
            <w:pPr>
              <w:spacing w:line="240" w:lineRule="auto"/>
              <w:jc w:val="center"/>
              <w:outlineLvl w:val="9"/>
              <w:rPr>
                <w:rFonts w:hint="eastAsia" w:ascii="仿宋" w:hAnsi="仿宋" w:eastAsia="仿宋" w:cs="仿宋"/>
                <w:sz w:val="24"/>
                <w:highlight w:val="none"/>
              </w:rPr>
            </w:pPr>
          </w:p>
        </w:tc>
        <w:tc>
          <w:tcPr>
            <w:tcW w:w="808" w:type="dxa"/>
            <w:vAlign w:val="center"/>
          </w:tcPr>
          <w:p w14:paraId="06917193">
            <w:pPr>
              <w:spacing w:line="240" w:lineRule="auto"/>
              <w:jc w:val="center"/>
              <w:outlineLvl w:val="9"/>
              <w:rPr>
                <w:rFonts w:hint="eastAsia" w:ascii="仿宋" w:hAnsi="仿宋" w:eastAsia="仿宋" w:cs="仿宋"/>
                <w:sz w:val="24"/>
                <w:highlight w:val="none"/>
              </w:rPr>
            </w:pPr>
          </w:p>
        </w:tc>
        <w:tc>
          <w:tcPr>
            <w:tcW w:w="808" w:type="dxa"/>
            <w:vAlign w:val="center"/>
          </w:tcPr>
          <w:p w14:paraId="12B54359">
            <w:pPr>
              <w:spacing w:line="240" w:lineRule="auto"/>
              <w:jc w:val="center"/>
              <w:outlineLvl w:val="9"/>
              <w:rPr>
                <w:rFonts w:hint="eastAsia" w:ascii="仿宋" w:hAnsi="仿宋" w:eastAsia="仿宋" w:cs="仿宋"/>
                <w:sz w:val="24"/>
                <w:highlight w:val="none"/>
              </w:rPr>
            </w:pPr>
          </w:p>
        </w:tc>
        <w:tc>
          <w:tcPr>
            <w:tcW w:w="1029" w:type="dxa"/>
            <w:vAlign w:val="center"/>
          </w:tcPr>
          <w:p w14:paraId="287EE32D">
            <w:pPr>
              <w:spacing w:line="240" w:lineRule="auto"/>
              <w:jc w:val="center"/>
              <w:outlineLvl w:val="9"/>
              <w:rPr>
                <w:rFonts w:hint="eastAsia" w:ascii="仿宋" w:hAnsi="仿宋" w:eastAsia="仿宋" w:cs="仿宋"/>
                <w:sz w:val="24"/>
                <w:highlight w:val="none"/>
              </w:rPr>
            </w:pPr>
          </w:p>
        </w:tc>
        <w:tc>
          <w:tcPr>
            <w:tcW w:w="824" w:type="dxa"/>
            <w:vAlign w:val="center"/>
          </w:tcPr>
          <w:p w14:paraId="4D152C7E">
            <w:pPr>
              <w:spacing w:line="240" w:lineRule="auto"/>
              <w:jc w:val="center"/>
              <w:outlineLvl w:val="9"/>
              <w:rPr>
                <w:rFonts w:hint="eastAsia" w:ascii="仿宋" w:hAnsi="仿宋" w:eastAsia="仿宋" w:cs="仿宋"/>
                <w:sz w:val="24"/>
                <w:highlight w:val="none"/>
              </w:rPr>
            </w:pPr>
          </w:p>
        </w:tc>
        <w:tc>
          <w:tcPr>
            <w:tcW w:w="808" w:type="dxa"/>
            <w:vAlign w:val="center"/>
          </w:tcPr>
          <w:p w14:paraId="60F0AFF0">
            <w:pPr>
              <w:spacing w:line="240" w:lineRule="auto"/>
              <w:jc w:val="center"/>
              <w:outlineLvl w:val="9"/>
              <w:rPr>
                <w:rFonts w:hint="eastAsia" w:ascii="仿宋" w:hAnsi="仿宋" w:eastAsia="仿宋" w:cs="仿宋"/>
                <w:sz w:val="24"/>
                <w:highlight w:val="none"/>
              </w:rPr>
            </w:pPr>
          </w:p>
        </w:tc>
        <w:tc>
          <w:tcPr>
            <w:tcW w:w="808" w:type="dxa"/>
            <w:vAlign w:val="center"/>
          </w:tcPr>
          <w:p w14:paraId="6F13D4DF">
            <w:pPr>
              <w:spacing w:line="240" w:lineRule="auto"/>
              <w:jc w:val="center"/>
              <w:outlineLvl w:val="9"/>
              <w:rPr>
                <w:rFonts w:hint="eastAsia" w:ascii="仿宋" w:hAnsi="仿宋" w:eastAsia="仿宋" w:cs="仿宋"/>
                <w:sz w:val="24"/>
                <w:highlight w:val="none"/>
              </w:rPr>
            </w:pPr>
          </w:p>
        </w:tc>
        <w:tc>
          <w:tcPr>
            <w:tcW w:w="1041" w:type="dxa"/>
            <w:vAlign w:val="center"/>
          </w:tcPr>
          <w:p w14:paraId="7670A073">
            <w:pPr>
              <w:spacing w:line="240" w:lineRule="auto"/>
              <w:jc w:val="center"/>
              <w:outlineLvl w:val="9"/>
              <w:rPr>
                <w:rFonts w:hint="eastAsia" w:ascii="仿宋" w:hAnsi="仿宋" w:eastAsia="仿宋" w:cs="仿宋"/>
                <w:sz w:val="24"/>
                <w:highlight w:val="none"/>
              </w:rPr>
            </w:pPr>
          </w:p>
        </w:tc>
        <w:tc>
          <w:tcPr>
            <w:tcW w:w="1059" w:type="dxa"/>
            <w:vAlign w:val="center"/>
          </w:tcPr>
          <w:p w14:paraId="465D5902">
            <w:pPr>
              <w:spacing w:line="240" w:lineRule="auto"/>
              <w:jc w:val="center"/>
              <w:outlineLvl w:val="9"/>
              <w:rPr>
                <w:rFonts w:hint="eastAsia" w:ascii="仿宋" w:hAnsi="仿宋" w:eastAsia="仿宋" w:cs="仿宋"/>
                <w:sz w:val="24"/>
                <w:highlight w:val="none"/>
              </w:rPr>
            </w:pPr>
          </w:p>
        </w:tc>
        <w:tc>
          <w:tcPr>
            <w:tcW w:w="1286" w:type="dxa"/>
            <w:vAlign w:val="center"/>
          </w:tcPr>
          <w:p w14:paraId="4758FE35">
            <w:pPr>
              <w:spacing w:line="240" w:lineRule="auto"/>
              <w:jc w:val="center"/>
              <w:outlineLvl w:val="9"/>
              <w:rPr>
                <w:rFonts w:hint="eastAsia" w:ascii="仿宋" w:hAnsi="仿宋" w:eastAsia="仿宋" w:cs="仿宋"/>
                <w:sz w:val="24"/>
                <w:highlight w:val="none"/>
              </w:rPr>
            </w:pPr>
          </w:p>
        </w:tc>
      </w:tr>
      <w:tr w14:paraId="5896E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exact"/>
          <w:jc w:val="center"/>
        </w:trPr>
        <w:tc>
          <w:tcPr>
            <w:tcW w:w="808" w:type="dxa"/>
            <w:vAlign w:val="center"/>
          </w:tcPr>
          <w:p w14:paraId="690ED4FA">
            <w:pPr>
              <w:spacing w:line="240" w:lineRule="auto"/>
              <w:jc w:val="center"/>
              <w:outlineLvl w:val="9"/>
              <w:rPr>
                <w:rFonts w:hint="eastAsia" w:ascii="仿宋" w:hAnsi="仿宋" w:eastAsia="仿宋" w:cs="仿宋"/>
                <w:sz w:val="24"/>
                <w:highlight w:val="none"/>
              </w:rPr>
            </w:pPr>
          </w:p>
        </w:tc>
        <w:tc>
          <w:tcPr>
            <w:tcW w:w="808" w:type="dxa"/>
            <w:vAlign w:val="center"/>
          </w:tcPr>
          <w:p w14:paraId="1636273C">
            <w:pPr>
              <w:spacing w:line="240" w:lineRule="auto"/>
              <w:jc w:val="center"/>
              <w:outlineLvl w:val="9"/>
              <w:rPr>
                <w:rFonts w:hint="eastAsia" w:ascii="仿宋" w:hAnsi="仿宋" w:eastAsia="仿宋" w:cs="仿宋"/>
                <w:sz w:val="24"/>
                <w:highlight w:val="none"/>
              </w:rPr>
            </w:pPr>
          </w:p>
        </w:tc>
        <w:tc>
          <w:tcPr>
            <w:tcW w:w="808" w:type="dxa"/>
            <w:vAlign w:val="center"/>
          </w:tcPr>
          <w:p w14:paraId="03EC3D3E">
            <w:pPr>
              <w:spacing w:line="240" w:lineRule="auto"/>
              <w:jc w:val="center"/>
              <w:outlineLvl w:val="9"/>
              <w:rPr>
                <w:rFonts w:hint="eastAsia" w:ascii="仿宋" w:hAnsi="仿宋" w:eastAsia="仿宋" w:cs="仿宋"/>
                <w:sz w:val="24"/>
                <w:highlight w:val="none"/>
              </w:rPr>
            </w:pPr>
          </w:p>
        </w:tc>
        <w:tc>
          <w:tcPr>
            <w:tcW w:w="1029" w:type="dxa"/>
            <w:vAlign w:val="center"/>
          </w:tcPr>
          <w:p w14:paraId="6807F2C3">
            <w:pPr>
              <w:spacing w:line="240" w:lineRule="auto"/>
              <w:jc w:val="center"/>
              <w:outlineLvl w:val="9"/>
              <w:rPr>
                <w:rFonts w:hint="eastAsia" w:ascii="仿宋" w:hAnsi="仿宋" w:eastAsia="仿宋" w:cs="仿宋"/>
                <w:sz w:val="24"/>
                <w:highlight w:val="none"/>
              </w:rPr>
            </w:pPr>
          </w:p>
        </w:tc>
        <w:tc>
          <w:tcPr>
            <w:tcW w:w="824" w:type="dxa"/>
            <w:vAlign w:val="center"/>
          </w:tcPr>
          <w:p w14:paraId="6CD63575">
            <w:pPr>
              <w:spacing w:line="240" w:lineRule="auto"/>
              <w:jc w:val="center"/>
              <w:outlineLvl w:val="9"/>
              <w:rPr>
                <w:rFonts w:hint="eastAsia" w:ascii="仿宋" w:hAnsi="仿宋" w:eastAsia="仿宋" w:cs="仿宋"/>
                <w:sz w:val="24"/>
                <w:highlight w:val="none"/>
              </w:rPr>
            </w:pPr>
          </w:p>
        </w:tc>
        <w:tc>
          <w:tcPr>
            <w:tcW w:w="808" w:type="dxa"/>
            <w:vAlign w:val="center"/>
          </w:tcPr>
          <w:p w14:paraId="6793B210">
            <w:pPr>
              <w:spacing w:line="240" w:lineRule="auto"/>
              <w:jc w:val="center"/>
              <w:outlineLvl w:val="9"/>
              <w:rPr>
                <w:rFonts w:hint="eastAsia" w:ascii="仿宋" w:hAnsi="仿宋" w:eastAsia="仿宋" w:cs="仿宋"/>
                <w:sz w:val="24"/>
                <w:highlight w:val="none"/>
              </w:rPr>
            </w:pPr>
          </w:p>
        </w:tc>
        <w:tc>
          <w:tcPr>
            <w:tcW w:w="808" w:type="dxa"/>
            <w:vAlign w:val="center"/>
          </w:tcPr>
          <w:p w14:paraId="2C614937">
            <w:pPr>
              <w:spacing w:line="240" w:lineRule="auto"/>
              <w:jc w:val="center"/>
              <w:outlineLvl w:val="9"/>
              <w:rPr>
                <w:rFonts w:hint="eastAsia" w:ascii="仿宋" w:hAnsi="仿宋" w:eastAsia="仿宋" w:cs="仿宋"/>
                <w:sz w:val="24"/>
                <w:highlight w:val="none"/>
              </w:rPr>
            </w:pPr>
          </w:p>
        </w:tc>
        <w:tc>
          <w:tcPr>
            <w:tcW w:w="1041" w:type="dxa"/>
            <w:vAlign w:val="center"/>
          </w:tcPr>
          <w:p w14:paraId="1CAB6D80">
            <w:pPr>
              <w:spacing w:line="240" w:lineRule="auto"/>
              <w:jc w:val="center"/>
              <w:outlineLvl w:val="9"/>
              <w:rPr>
                <w:rFonts w:hint="eastAsia" w:ascii="仿宋" w:hAnsi="仿宋" w:eastAsia="仿宋" w:cs="仿宋"/>
                <w:sz w:val="24"/>
                <w:highlight w:val="none"/>
              </w:rPr>
            </w:pPr>
          </w:p>
        </w:tc>
        <w:tc>
          <w:tcPr>
            <w:tcW w:w="1059" w:type="dxa"/>
            <w:vAlign w:val="center"/>
          </w:tcPr>
          <w:p w14:paraId="03A58BEA">
            <w:pPr>
              <w:spacing w:line="240" w:lineRule="auto"/>
              <w:jc w:val="center"/>
              <w:outlineLvl w:val="9"/>
              <w:rPr>
                <w:rFonts w:hint="eastAsia" w:ascii="仿宋" w:hAnsi="仿宋" w:eastAsia="仿宋" w:cs="仿宋"/>
                <w:sz w:val="24"/>
                <w:highlight w:val="none"/>
              </w:rPr>
            </w:pPr>
          </w:p>
        </w:tc>
        <w:tc>
          <w:tcPr>
            <w:tcW w:w="1286" w:type="dxa"/>
            <w:vAlign w:val="center"/>
          </w:tcPr>
          <w:p w14:paraId="50F029E0">
            <w:pPr>
              <w:spacing w:line="240" w:lineRule="auto"/>
              <w:jc w:val="center"/>
              <w:outlineLvl w:val="9"/>
              <w:rPr>
                <w:rFonts w:hint="eastAsia" w:ascii="仿宋" w:hAnsi="仿宋" w:eastAsia="仿宋" w:cs="仿宋"/>
                <w:sz w:val="24"/>
                <w:highlight w:val="none"/>
              </w:rPr>
            </w:pPr>
          </w:p>
        </w:tc>
      </w:tr>
      <w:tr w14:paraId="2FA92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6" w:hRule="atLeast"/>
          <w:jc w:val="center"/>
        </w:trPr>
        <w:tc>
          <w:tcPr>
            <w:tcW w:w="9279" w:type="dxa"/>
            <w:gridSpan w:val="10"/>
            <w:vAlign w:val="center"/>
          </w:tcPr>
          <w:p w14:paraId="66F14731">
            <w:pPr>
              <w:spacing w:line="240" w:lineRule="auto"/>
              <w:outlineLvl w:val="9"/>
              <w:rPr>
                <w:rFonts w:hint="eastAsia" w:ascii="仿宋" w:hAnsi="仿宋" w:eastAsia="仿宋" w:cs="仿宋"/>
                <w:b/>
                <w:bCs/>
                <w:color w:val="auto"/>
                <w:sz w:val="24"/>
              </w:rPr>
            </w:pPr>
            <w:r>
              <w:rPr>
                <w:rFonts w:hint="eastAsia" w:ascii="仿宋" w:hAnsi="仿宋" w:eastAsia="仿宋" w:cs="仿宋"/>
                <w:b/>
                <w:bCs/>
                <w:color w:val="auto"/>
                <w:sz w:val="24"/>
              </w:rPr>
              <w:t>注：1、一旦我单位</w:t>
            </w:r>
            <w:r>
              <w:rPr>
                <w:rFonts w:hint="eastAsia" w:ascii="仿宋" w:hAnsi="仿宋" w:eastAsia="仿宋" w:cs="仿宋"/>
                <w:b/>
                <w:bCs/>
                <w:color w:val="auto"/>
                <w:sz w:val="24"/>
                <w:lang w:eastAsia="zh-CN"/>
              </w:rPr>
              <w:t>成交</w:t>
            </w:r>
            <w:r>
              <w:rPr>
                <w:rFonts w:hint="eastAsia" w:ascii="仿宋" w:hAnsi="仿宋" w:eastAsia="仿宋" w:cs="仿宋"/>
                <w:b/>
                <w:bCs/>
                <w:color w:val="auto"/>
                <w:sz w:val="24"/>
              </w:rPr>
              <w:t>，将实行项目经理负责制，并配备上述项目管理机构。</w:t>
            </w:r>
          </w:p>
          <w:p w14:paraId="1B30791B">
            <w:pPr>
              <w:spacing w:line="240" w:lineRule="auto"/>
              <w:ind w:firstLine="482" w:firstLineChars="200"/>
              <w:outlineLvl w:val="9"/>
              <w:rPr>
                <w:rFonts w:hint="eastAsia" w:ascii="仿宋" w:hAnsi="仿宋" w:eastAsia="仿宋" w:cs="仿宋"/>
                <w:b/>
                <w:bCs/>
                <w:color w:val="auto"/>
                <w:sz w:val="24"/>
              </w:rPr>
            </w:pPr>
            <w:r>
              <w:rPr>
                <w:rFonts w:hint="eastAsia" w:ascii="仿宋" w:hAnsi="仿宋" w:eastAsia="仿宋" w:cs="仿宋"/>
                <w:b/>
                <w:bCs/>
                <w:color w:val="auto"/>
                <w:sz w:val="24"/>
              </w:rPr>
              <w:t>2、我方保证上述填报内容真实，若不真实，愿按有关规定接受处理。</w:t>
            </w:r>
          </w:p>
          <w:p w14:paraId="20C60AAF">
            <w:pPr>
              <w:spacing w:line="240" w:lineRule="auto"/>
              <w:ind w:firstLine="482" w:firstLineChars="200"/>
              <w:outlineLvl w:val="9"/>
              <w:rPr>
                <w:rFonts w:hint="eastAsia" w:ascii="仿宋" w:hAnsi="仿宋" w:eastAsia="仿宋" w:cs="仿宋"/>
                <w:b/>
                <w:bCs/>
                <w:color w:val="auto"/>
                <w:sz w:val="24"/>
              </w:rPr>
            </w:pPr>
            <w:r>
              <w:rPr>
                <w:rFonts w:hint="eastAsia" w:ascii="仿宋" w:hAnsi="仿宋" w:eastAsia="仿宋" w:cs="仿宋"/>
                <w:b/>
                <w:bCs/>
                <w:color w:val="auto"/>
                <w:sz w:val="24"/>
              </w:rPr>
              <w:t>3、项目班子机构设置、职责分工等情形另附资料说明。</w:t>
            </w:r>
          </w:p>
          <w:p w14:paraId="2DE1E63C">
            <w:pPr>
              <w:spacing w:line="240" w:lineRule="auto"/>
              <w:ind w:firstLine="482" w:firstLineChars="200"/>
              <w:outlineLvl w:val="9"/>
              <w:rPr>
                <w:rFonts w:hint="eastAsia" w:ascii="仿宋" w:hAnsi="仿宋" w:eastAsia="仿宋" w:cs="仿宋"/>
                <w:b/>
                <w:bCs/>
                <w:color w:val="auto"/>
                <w:sz w:val="24"/>
              </w:rPr>
            </w:pPr>
            <w:r>
              <w:rPr>
                <w:rFonts w:hint="eastAsia" w:ascii="仿宋" w:hAnsi="仿宋" w:eastAsia="仿宋" w:cs="仿宋"/>
                <w:b/>
                <w:bCs/>
                <w:color w:val="auto"/>
                <w:sz w:val="24"/>
              </w:rPr>
              <w:t>4、我方承诺一旦</w:t>
            </w:r>
            <w:r>
              <w:rPr>
                <w:rFonts w:hint="eastAsia" w:ascii="仿宋" w:hAnsi="仿宋" w:eastAsia="仿宋" w:cs="仿宋"/>
                <w:b/>
                <w:bCs/>
                <w:color w:val="auto"/>
                <w:sz w:val="24"/>
                <w:lang w:eastAsia="zh-CN"/>
              </w:rPr>
              <w:t>成交</w:t>
            </w:r>
            <w:r>
              <w:rPr>
                <w:rFonts w:hint="eastAsia" w:ascii="仿宋" w:hAnsi="仿宋" w:eastAsia="仿宋" w:cs="仿宋"/>
                <w:b/>
                <w:bCs/>
                <w:color w:val="auto"/>
                <w:sz w:val="24"/>
              </w:rPr>
              <w:t>，所配备主要人员不经</w:t>
            </w:r>
            <w:r>
              <w:rPr>
                <w:rFonts w:hint="eastAsia" w:ascii="仿宋" w:hAnsi="仿宋" w:eastAsia="仿宋" w:cs="仿宋"/>
                <w:b/>
                <w:bCs/>
                <w:color w:val="auto"/>
                <w:sz w:val="24"/>
                <w:lang w:eastAsia="zh-CN"/>
              </w:rPr>
              <w:t>采购</w:t>
            </w:r>
            <w:r>
              <w:rPr>
                <w:rFonts w:hint="eastAsia" w:ascii="仿宋" w:hAnsi="仿宋" w:eastAsia="仿宋" w:cs="仿宋"/>
                <w:b/>
                <w:bCs/>
                <w:color w:val="auto"/>
                <w:sz w:val="24"/>
              </w:rPr>
              <w:t>人同意，绝不擅自变更或调整。</w:t>
            </w:r>
          </w:p>
          <w:p w14:paraId="6A4F9157">
            <w:pPr>
              <w:spacing w:line="240" w:lineRule="auto"/>
              <w:ind w:firstLine="482" w:firstLineChars="200"/>
              <w:outlineLvl w:val="9"/>
              <w:rPr>
                <w:rFonts w:hint="eastAsia" w:ascii="仿宋" w:hAnsi="仿宋" w:eastAsia="仿宋" w:cs="仿宋"/>
                <w:sz w:val="24"/>
                <w:highlight w:val="none"/>
              </w:rPr>
            </w:pPr>
            <w:r>
              <w:rPr>
                <w:rFonts w:hint="eastAsia" w:ascii="仿宋" w:hAnsi="仿宋" w:eastAsia="仿宋" w:cs="仿宋"/>
                <w:b/>
                <w:bCs/>
                <w:color w:val="auto"/>
                <w:sz w:val="24"/>
              </w:rPr>
              <w:t>5、本表后应附所有人员的身份证、职称证等。</w:t>
            </w:r>
          </w:p>
        </w:tc>
      </w:tr>
    </w:tbl>
    <w:p w14:paraId="2D8FAE35">
      <w:pPr>
        <w:spacing w:line="240" w:lineRule="auto"/>
        <w:outlineLvl w:val="9"/>
        <w:rPr>
          <w:rFonts w:hint="eastAsia" w:ascii="仿宋" w:hAnsi="仿宋" w:eastAsia="仿宋" w:cs="仿宋"/>
          <w:sz w:val="24"/>
          <w:highlight w:val="none"/>
        </w:rPr>
      </w:pPr>
    </w:p>
    <w:p w14:paraId="57F12438">
      <w:pPr>
        <w:spacing w:line="240" w:lineRule="auto"/>
        <w:outlineLvl w:val="9"/>
        <w:rPr>
          <w:rFonts w:hint="eastAsia" w:ascii="仿宋" w:hAnsi="仿宋" w:eastAsia="仿宋" w:cs="仿宋"/>
          <w:sz w:val="24"/>
          <w:highlight w:val="none"/>
        </w:rPr>
      </w:pPr>
    </w:p>
    <w:p w14:paraId="272181CC">
      <w:pPr>
        <w:spacing w:line="240" w:lineRule="auto"/>
        <w:outlineLvl w:val="9"/>
        <w:rPr>
          <w:rFonts w:hint="eastAsia" w:ascii="仿宋" w:hAnsi="仿宋" w:eastAsia="仿宋" w:cs="仿宋"/>
          <w:sz w:val="24"/>
          <w:highlight w:val="none"/>
        </w:rPr>
      </w:pPr>
      <w:r>
        <w:rPr>
          <w:rFonts w:hint="eastAsia" w:ascii="仿宋" w:hAnsi="仿宋" w:eastAsia="仿宋" w:cs="仿宋"/>
          <w:sz w:val="24"/>
          <w:highlight w:val="none"/>
        </w:rPr>
        <w:br w:type="page"/>
      </w:r>
    </w:p>
    <w:p w14:paraId="3E870FAD">
      <w:pPr>
        <w:spacing w:line="360" w:lineRule="auto"/>
        <w:outlineLvl w:val="9"/>
        <w:rPr>
          <w:rFonts w:hint="eastAsia" w:ascii="仿宋" w:hAnsi="仿宋" w:eastAsia="仿宋" w:cs="仿宋"/>
          <w:sz w:val="24"/>
          <w:highlight w:val="none"/>
        </w:rPr>
      </w:pPr>
      <w:r>
        <w:rPr>
          <w:rFonts w:hint="eastAsia" w:ascii="仿宋" w:hAnsi="仿宋" w:eastAsia="仿宋" w:cs="仿宋"/>
          <w:sz w:val="24"/>
          <w:highlight w:val="none"/>
        </w:rPr>
        <w:t>表 3</w:t>
      </w:r>
    </w:p>
    <w:p w14:paraId="59B6813A">
      <w:pPr>
        <w:spacing w:line="360" w:lineRule="auto"/>
        <w:jc w:val="center"/>
        <w:outlineLvl w:val="9"/>
        <w:rPr>
          <w:rFonts w:hint="eastAsia" w:ascii="仿宋" w:hAnsi="仿宋" w:eastAsia="仿宋" w:cs="仿宋"/>
          <w:b/>
          <w:bCs/>
          <w:sz w:val="28"/>
          <w:highlight w:val="none"/>
        </w:rPr>
      </w:pPr>
      <w:r>
        <w:rPr>
          <w:rFonts w:hint="eastAsia" w:ascii="仿宋" w:hAnsi="仿宋" w:eastAsia="仿宋" w:cs="仿宋"/>
          <w:b/>
          <w:bCs/>
          <w:sz w:val="28"/>
          <w:highlight w:val="none"/>
        </w:rPr>
        <w:t>拟投入本工程主要管理人员表</w:t>
      </w:r>
    </w:p>
    <w:p w14:paraId="07808FAD">
      <w:pPr>
        <w:spacing w:line="360" w:lineRule="auto"/>
        <w:outlineLvl w:val="9"/>
        <w:rPr>
          <w:rFonts w:hint="eastAsia" w:ascii="仿宋" w:hAnsi="仿宋" w:eastAsia="仿宋" w:cs="仿宋"/>
          <w:sz w:val="24"/>
          <w:highlight w:val="none"/>
        </w:rPr>
      </w:pPr>
    </w:p>
    <w:tbl>
      <w:tblPr>
        <w:tblStyle w:val="49"/>
        <w:tblW w:w="91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686"/>
        <w:gridCol w:w="289"/>
        <w:gridCol w:w="104"/>
        <w:gridCol w:w="892"/>
        <w:gridCol w:w="972"/>
        <w:gridCol w:w="10"/>
        <w:gridCol w:w="620"/>
        <w:gridCol w:w="1473"/>
        <w:gridCol w:w="11"/>
        <w:gridCol w:w="211"/>
        <w:gridCol w:w="461"/>
        <w:gridCol w:w="856"/>
        <w:gridCol w:w="499"/>
        <w:gridCol w:w="366"/>
        <w:gridCol w:w="857"/>
      </w:tblGrid>
      <w:tr w14:paraId="45A2A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9102" w:type="dxa"/>
            <w:gridSpan w:val="16"/>
            <w:vAlign w:val="center"/>
          </w:tcPr>
          <w:p w14:paraId="0D1032A5">
            <w:pPr>
              <w:spacing w:line="360" w:lineRule="auto"/>
              <w:outlineLvl w:val="9"/>
              <w:rPr>
                <w:rFonts w:hint="eastAsia" w:ascii="仿宋" w:hAnsi="仿宋" w:eastAsia="仿宋" w:cs="仿宋"/>
                <w:sz w:val="24"/>
                <w:highlight w:val="none"/>
              </w:rPr>
            </w:pPr>
            <w:r>
              <w:rPr>
                <w:rFonts w:hint="eastAsia" w:ascii="仿宋" w:hAnsi="仿宋" w:eastAsia="仿宋" w:cs="仿宋"/>
                <w:sz w:val="24"/>
                <w:highlight w:val="none"/>
              </w:rPr>
              <w:t>拟担任职务：</w:t>
            </w:r>
          </w:p>
        </w:tc>
      </w:tr>
      <w:tr w14:paraId="5DD6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3" w:hRule="atLeast"/>
          <w:jc w:val="center"/>
        </w:trPr>
        <w:tc>
          <w:tcPr>
            <w:tcW w:w="795" w:type="dxa"/>
            <w:vAlign w:val="center"/>
          </w:tcPr>
          <w:p w14:paraId="1B8D2A92">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姓名</w:t>
            </w:r>
          </w:p>
        </w:tc>
        <w:tc>
          <w:tcPr>
            <w:tcW w:w="1079" w:type="dxa"/>
            <w:gridSpan w:val="3"/>
            <w:vAlign w:val="center"/>
          </w:tcPr>
          <w:p w14:paraId="5B16588C">
            <w:pPr>
              <w:spacing w:line="360" w:lineRule="auto"/>
              <w:jc w:val="center"/>
              <w:outlineLvl w:val="9"/>
              <w:rPr>
                <w:rFonts w:hint="eastAsia" w:ascii="仿宋" w:hAnsi="仿宋" w:eastAsia="仿宋" w:cs="仿宋"/>
                <w:sz w:val="24"/>
                <w:highlight w:val="none"/>
              </w:rPr>
            </w:pPr>
          </w:p>
        </w:tc>
        <w:tc>
          <w:tcPr>
            <w:tcW w:w="892" w:type="dxa"/>
            <w:vAlign w:val="center"/>
          </w:tcPr>
          <w:p w14:paraId="3D5F269A">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年龄</w:t>
            </w:r>
          </w:p>
        </w:tc>
        <w:tc>
          <w:tcPr>
            <w:tcW w:w="972" w:type="dxa"/>
            <w:vAlign w:val="center"/>
          </w:tcPr>
          <w:p w14:paraId="393C40B7">
            <w:pPr>
              <w:spacing w:line="360" w:lineRule="auto"/>
              <w:jc w:val="center"/>
              <w:outlineLvl w:val="9"/>
              <w:rPr>
                <w:rFonts w:hint="eastAsia" w:ascii="仿宋" w:hAnsi="仿宋" w:eastAsia="仿宋" w:cs="仿宋"/>
                <w:sz w:val="24"/>
                <w:highlight w:val="none"/>
              </w:rPr>
            </w:pPr>
          </w:p>
        </w:tc>
        <w:tc>
          <w:tcPr>
            <w:tcW w:w="630" w:type="dxa"/>
            <w:gridSpan w:val="2"/>
            <w:vAlign w:val="center"/>
          </w:tcPr>
          <w:p w14:paraId="292DF79E">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职称</w:t>
            </w:r>
          </w:p>
        </w:tc>
        <w:tc>
          <w:tcPr>
            <w:tcW w:w="1484" w:type="dxa"/>
            <w:gridSpan w:val="2"/>
            <w:vAlign w:val="center"/>
          </w:tcPr>
          <w:p w14:paraId="7E2D66EE">
            <w:pPr>
              <w:spacing w:line="360" w:lineRule="auto"/>
              <w:jc w:val="center"/>
              <w:outlineLvl w:val="9"/>
              <w:rPr>
                <w:rFonts w:hint="eastAsia" w:ascii="仿宋" w:hAnsi="仿宋" w:eastAsia="仿宋" w:cs="仿宋"/>
                <w:sz w:val="24"/>
                <w:highlight w:val="none"/>
              </w:rPr>
            </w:pPr>
          </w:p>
        </w:tc>
        <w:tc>
          <w:tcPr>
            <w:tcW w:w="672" w:type="dxa"/>
            <w:gridSpan w:val="2"/>
            <w:vAlign w:val="center"/>
          </w:tcPr>
          <w:p w14:paraId="629BDED7">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职务</w:t>
            </w:r>
          </w:p>
        </w:tc>
        <w:tc>
          <w:tcPr>
            <w:tcW w:w="856" w:type="dxa"/>
            <w:vAlign w:val="center"/>
          </w:tcPr>
          <w:p w14:paraId="4670FF36">
            <w:pPr>
              <w:spacing w:line="360" w:lineRule="auto"/>
              <w:jc w:val="center"/>
              <w:outlineLvl w:val="9"/>
              <w:rPr>
                <w:rFonts w:hint="eastAsia" w:ascii="仿宋" w:hAnsi="仿宋" w:eastAsia="仿宋" w:cs="仿宋"/>
                <w:sz w:val="24"/>
                <w:highlight w:val="none"/>
              </w:rPr>
            </w:pPr>
          </w:p>
        </w:tc>
        <w:tc>
          <w:tcPr>
            <w:tcW w:w="865" w:type="dxa"/>
            <w:gridSpan w:val="2"/>
            <w:vAlign w:val="center"/>
          </w:tcPr>
          <w:p w14:paraId="586F13C8">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毕业时间</w:t>
            </w:r>
          </w:p>
        </w:tc>
        <w:tc>
          <w:tcPr>
            <w:tcW w:w="857" w:type="dxa"/>
            <w:vAlign w:val="center"/>
          </w:tcPr>
          <w:p w14:paraId="3A0E5A8B">
            <w:pPr>
              <w:spacing w:line="360" w:lineRule="auto"/>
              <w:jc w:val="center"/>
              <w:outlineLvl w:val="9"/>
              <w:rPr>
                <w:rFonts w:hint="eastAsia" w:ascii="仿宋" w:hAnsi="仿宋" w:eastAsia="仿宋" w:cs="仿宋"/>
                <w:sz w:val="24"/>
                <w:highlight w:val="none"/>
              </w:rPr>
            </w:pPr>
          </w:p>
        </w:tc>
      </w:tr>
      <w:tr w14:paraId="364F5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1481" w:type="dxa"/>
            <w:gridSpan w:val="2"/>
            <w:vAlign w:val="center"/>
          </w:tcPr>
          <w:p w14:paraId="5449D5DA">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毕业学校</w:t>
            </w:r>
          </w:p>
        </w:tc>
        <w:tc>
          <w:tcPr>
            <w:tcW w:w="1285" w:type="dxa"/>
            <w:gridSpan w:val="3"/>
            <w:vAlign w:val="center"/>
          </w:tcPr>
          <w:p w14:paraId="2C8906C4">
            <w:pPr>
              <w:spacing w:line="360" w:lineRule="auto"/>
              <w:jc w:val="center"/>
              <w:outlineLvl w:val="9"/>
              <w:rPr>
                <w:rFonts w:hint="eastAsia" w:ascii="仿宋" w:hAnsi="仿宋" w:eastAsia="仿宋" w:cs="仿宋"/>
                <w:sz w:val="24"/>
                <w:highlight w:val="none"/>
              </w:rPr>
            </w:pPr>
          </w:p>
        </w:tc>
        <w:tc>
          <w:tcPr>
            <w:tcW w:w="982" w:type="dxa"/>
            <w:gridSpan w:val="2"/>
            <w:vAlign w:val="center"/>
          </w:tcPr>
          <w:p w14:paraId="0FFCEEC8">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所学专业</w:t>
            </w:r>
          </w:p>
        </w:tc>
        <w:tc>
          <w:tcPr>
            <w:tcW w:w="2093" w:type="dxa"/>
            <w:gridSpan w:val="2"/>
            <w:vAlign w:val="center"/>
          </w:tcPr>
          <w:p w14:paraId="0F6F890E">
            <w:pPr>
              <w:spacing w:line="360" w:lineRule="auto"/>
              <w:jc w:val="center"/>
              <w:outlineLvl w:val="9"/>
              <w:rPr>
                <w:rFonts w:hint="eastAsia" w:ascii="仿宋" w:hAnsi="仿宋" w:eastAsia="仿宋" w:cs="仿宋"/>
                <w:sz w:val="24"/>
                <w:highlight w:val="none"/>
              </w:rPr>
            </w:pPr>
          </w:p>
        </w:tc>
        <w:tc>
          <w:tcPr>
            <w:tcW w:w="2404" w:type="dxa"/>
            <w:gridSpan w:val="6"/>
            <w:vAlign w:val="center"/>
          </w:tcPr>
          <w:p w14:paraId="43A4940B">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为供应商工作时间</w:t>
            </w:r>
          </w:p>
        </w:tc>
        <w:tc>
          <w:tcPr>
            <w:tcW w:w="857" w:type="dxa"/>
            <w:vAlign w:val="center"/>
          </w:tcPr>
          <w:p w14:paraId="17A65C83">
            <w:pPr>
              <w:spacing w:line="360" w:lineRule="auto"/>
              <w:jc w:val="center"/>
              <w:outlineLvl w:val="9"/>
              <w:rPr>
                <w:rFonts w:hint="eastAsia" w:ascii="仿宋" w:hAnsi="仿宋" w:eastAsia="仿宋" w:cs="仿宋"/>
                <w:sz w:val="24"/>
                <w:highlight w:val="none"/>
              </w:rPr>
            </w:pPr>
          </w:p>
        </w:tc>
      </w:tr>
      <w:tr w14:paraId="4CC29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0" w:hRule="atLeast"/>
          <w:jc w:val="center"/>
        </w:trPr>
        <w:tc>
          <w:tcPr>
            <w:tcW w:w="9102" w:type="dxa"/>
            <w:gridSpan w:val="16"/>
          </w:tcPr>
          <w:p w14:paraId="4D12347B">
            <w:pPr>
              <w:spacing w:line="360" w:lineRule="auto"/>
              <w:outlineLvl w:val="9"/>
              <w:rPr>
                <w:rFonts w:hint="eastAsia" w:ascii="仿宋" w:hAnsi="仿宋" w:eastAsia="仿宋" w:cs="仿宋"/>
                <w:sz w:val="24"/>
                <w:highlight w:val="none"/>
              </w:rPr>
            </w:pPr>
            <w:r>
              <w:rPr>
                <w:rFonts w:hint="eastAsia" w:ascii="仿宋" w:hAnsi="仿宋" w:eastAsia="仿宋" w:cs="仿宋"/>
                <w:sz w:val="24"/>
                <w:highlight w:val="none"/>
              </w:rPr>
              <w:t>本人情形简述：</w:t>
            </w:r>
          </w:p>
        </w:tc>
      </w:tr>
      <w:tr w14:paraId="323E2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9102" w:type="dxa"/>
            <w:gridSpan w:val="16"/>
            <w:vAlign w:val="center"/>
          </w:tcPr>
          <w:p w14:paraId="72AD83D9">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主要工作经历</w:t>
            </w:r>
          </w:p>
        </w:tc>
      </w:tr>
      <w:tr w14:paraId="5F4A7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jc w:val="center"/>
        </w:trPr>
        <w:tc>
          <w:tcPr>
            <w:tcW w:w="1770" w:type="dxa"/>
            <w:gridSpan w:val="3"/>
            <w:vAlign w:val="center"/>
          </w:tcPr>
          <w:p w14:paraId="5AE04E1B">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时    间</w:t>
            </w:r>
          </w:p>
        </w:tc>
        <w:tc>
          <w:tcPr>
            <w:tcW w:w="1978" w:type="dxa"/>
            <w:gridSpan w:val="4"/>
            <w:vAlign w:val="center"/>
          </w:tcPr>
          <w:p w14:paraId="6FA449E8">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工程名称</w:t>
            </w:r>
          </w:p>
        </w:tc>
        <w:tc>
          <w:tcPr>
            <w:tcW w:w="2315" w:type="dxa"/>
            <w:gridSpan w:val="4"/>
            <w:vAlign w:val="center"/>
          </w:tcPr>
          <w:p w14:paraId="0E150679">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工程规模</w:t>
            </w:r>
          </w:p>
        </w:tc>
        <w:tc>
          <w:tcPr>
            <w:tcW w:w="1816" w:type="dxa"/>
            <w:gridSpan w:val="3"/>
            <w:vAlign w:val="center"/>
          </w:tcPr>
          <w:p w14:paraId="5ABAAE50">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任    职</w:t>
            </w:r>
          </w:p>
        </w:tc>
        <w:tc>
          <w:tcPr>
            <w:tcW w:w="1223" w:type="dxa"/>
            <w:gridSpan w:val="2"/>
            <w:vAlign w:val="center"/>
          </w:tcPr>
          <w:p w14:paraId="12450B95">
            <w:pPr>
              <w:spacing w:line="360" w:lineRule="auto"/>
              <w:jc w:val="center"/>
              <w:outlineLvl w:val="9"/>
              <w:rPr>
                <w:rFonts w:hint="eastAsia" w:ascii="仿宋" w:hAnsi="仿宋" w:eastAsia="仿宋" w:cs="仿宋"/>
                <w:sz w:val="24"/>
                <w:highlight w:val="none"/>
              </w:rPr>
            </w:pPr>
            <w:r>
              <w:rPr>
                <w:rFonts w:hint="eastAsia" w:ascii="仿宋" w:hAnsi="仿宋" w:eastAsia="仿宋" w:cs="仿宋"/>
                <w:sz w:val="24"/>
                <w:highlight w:val="none"/>
              </w:rPr>
              <w:t>备    注</w:t>
            </w:r>
          </w:p>
        </w:tc>
      </w:tr>
      <w:tr w14:paraId="76C31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527D776A">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33121B3F">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438D4E4C">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518B7162">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53C59C58">
            <w:pPr>
              <w:spacing w:line="360" w:lineRule="auto"/>
              <w:jc w:val="center"/>
              <w:outlineLvl w:val="9"/>
              <w:rPr>
                <w:rFonts w:hint="eastAsia" w:ascii="仿宋" w:hAnsi="仿宋" w:eastAsia="仿宋" w:cs="仿宋"/>
                <w:sz w:val="24"/>
                <w:highlight w:val="none"/>
              </w:rPr>
            </w:pPr>
          </w:p>
        </w:tc>
      </w:tr>
      <w:tr w14:paraId="33D7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70451DE6">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4EC47541">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1F5F2BC2">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6278EDF0">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14D22D74">
            <w:pPr>
              <w:spacing w:line="360" w:lineRule="auto"/>
              <w:jc w:val="center"/>
              <w:outlineLvl w:val="9"/>
              <w:rPr>
                <w:rFonts w:hint="eastAsia" w:ascii="仿宋" w:hAnsi="仿宋" w:eastAsia="仿宋" w:cs="仿宋"/>
                <w:sz w:val="24"/>
                <w:highlight w:val="none"/>
              </w:rPr>
            </w:pPr>
          </w:p>
        </w:tc>
      </w:tr>
      <w:tr w14:paraId="57D2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79E237B7">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4462B126">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3EE80D76">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3C6ADA51">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3CAA4176">
            <w:pPr>
              <w:spacing w:line="360" w:lineRule="auto"/>
              <w:jc w:val="center"/>
              <w:outlineLvl w:val="9"/>
              <w:rPr>
                <w:rFonts w:hint="eastAsia" w:ascii="仿宋" w:hAnsi="仿宋" w:eastAsia="仿宋" w:cs="仿宋"/>
                <w:sz w:val="24"/>
                <w:highlight w:val="none"/>
              </w:rPr>
            </w:pPr>
          </w:p>
        </w:tc>
      </w:tr>
      <w:tr w14:paraId="52441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2F3E073A">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39E95458">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02E116A8">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10CF1607">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4C028561">
            <w:pPr>
              <w:spacing w:line="360" w:lineRule="auto"/>
              <w:jc w:val="center"/>
              <w:outlineLvl w:val="9"/>
              <w:rPr>
                <w:rFonts w:hint="eastAsia" w:ascii="仿宋" w:hAnsi="仿宋" w:eastAsia="仿宋" w:cs="仿宋"/>
                <w:sz w:val="24"/>
                <w:highlight w:val="none"/>
              </w:rPr>
            </w:pPr>
          </w:p>
        </w:tc>
      </w:tr>
      <w:tr w14:paraId="06CB17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1103FE20">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3BF466C6">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009F4E8B">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281F061E">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2B9B3D65">
            <w:pPr>
              <w:spacing w:line="360" w:lineRule="auto"/>
              <w:jc w:val="center"/>
              <w:outlineLvl w:val="9"/>
              <w:rPr>
                <w:rFonts w:hint="eastAsia" w:ascii="仿宋" w:hAnsi="仿宋" w:eastAsia="仿宋" w:cs="仿宋"/>
                <w:sz w:val="24"/>
                <w:highlight w:val="none"/>
              </w:rPr>
            </w:pPr>
          </w:p>
        </w:tc>
      </w:tr>
      <w:tr w14:paraId="3755B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0596109D">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5A050C44">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24C00C7F">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1D974F8D">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1DE0FD62">
            <w:pPr>
              <w:spacing w:line="360" w:lineRule="auto"/>
              <w:jc w:val="center"/>
              <w:outlineLvl w:val="9"/>
              <w:rPr>
                <w:rFonts w:hint="eastAsia" w:ascii="仿宋" w:hAnsi="仿宋" w:eastAsia="仿宋" w:cs="仿宋"/>
                <w:sz w:val="24"/>
                <w:highlight w:val="none"/>
              </w:rPr>
            </w:pPr>
          </w:p>
        </w:tc>
      </w:tr>
      <w:tr w14:paraId="5B931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39CDD523">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447F8624">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5F3A8B92">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514F8826">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62D1176F">
            <w:pPr>
              <w:spacing w:line="360" w:lineRule="auto"/>
              <w:jc w:val="center"/>
              <w:outlineLvl w:val="9"/>
              <w:rPr>
                <w:rFonts w:hint="eastAsia" w:ascii="仿宋" w:hAnsi="仿宋" w:eastAsia="仿宋" w:cs="仿宋"/>
                <w:sz w:val="24"/>
                <w:highlight w:val="none"/>
              </w:rPr>
            </w:pPr>
          </w:p>
        </w:tc>
      </w:tr>
      <w:tr w14:paraId="2FF82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1770" w:type="dxa"/>
            <w:gridSpan w:val="3"/>
            <w:vAlign w:val="center"/>
          </w:tcPr>
          <w:p w14:paraId="3BC19E95">
            <w:pPr>
              <w:spacing w:line="360" w:lineRule="auto"/>
              <w:jc w:val="center"/>
              <w:outlineLvl w:val="9"/>
              <w:rPr>
                <w:rFonts w:hint="eastAsia" w:ascii="仿宋" w:hAnsi="仿宋" w:eastAsia="仿宋" w:cs="仿宋"/>
                <w:sz w:val="24"/>
                <w:highlight w:val="none"/>
              </w:rPr>
            </w:pPr>
          </w:p>
        </w:tc>
        <w:tc>
          <w:tcPr>
            <w:tcW w:w="1978" w:type="dxa"/>
            <w:gridSpan w:val="4"/>
            <w:vAlign w:val="center"/>
          </w:tcPr>
          <w:p w14:paraId="385BDB5D">
            <w:pPr>
              <w:spacing w:line="360" w:lineRule="auto"/>
              <w:jc w:val="center"/>
              <w:outlineLvl w:val="9"/>
              <w:rPr>
                <w:rFonts w:hint="eastAsia" w:ascii="仿宋" w:hAnsi="仿宋" w:eastAsia="仿宋" w:cs="仿宋"/>
                <w:sz w:val="24"/>
                <w:highlight w:val="none"/>
              </w:rPr>
            </w:pPr>
          </w:p>
        </w:tc>
        <w:tc>
          <w:tcPr>
            <w:tcW w:w="2315" w:type="dxa"/>
            <w:gridSpan w:val="4"/>
            <w:vAlign w:val="center"/>
          </w:tcPr>
          <w:p w14:paraId="0E6BEBD7">
            <w:pPr>
              <w:spacing w:line="360" w:lineRule="auto"/>
              <w:jc w:val="center"/>
              <w:outlineLvl w:val="9"/>
              <w:rPr>
                <w:rFonts w:hint="eastAsia" w:ascii="仿宋" w:hAnsi="仿宋" w:eastAsia="仿宋" w:cs="仿宋"/>
                <w:sz w:val="24"/>
                <w:highlight w:val="none"/>
              </w:rPr>
            </w:pPr>
          </w:p>
        </w:tc>
        <w:tc>
          <w:tcPr>
            <w:tcW w:w="1816" w:type="dxa"/>
            <w:gridSpan w:val="3"/>
            <w:vAlign w:val="center"/>
          </w:tcPr>
          <w:p w14:paraId="2A90B05E">
            <w:pPr>
              <w:spacing w:line="360" w:lineRule="auto"/>
              <w:jc w:val="center"/>
              <w:outlineLvl w:val="9"/>
              <w:rPr>
                <w:rFonts w:hint="eastAsia" w:ascii="仿宋" w:hAnsi="仿宋" w:eastAsia="仿宋" w:cs="仿宋"/>
                <w:sz w:val="24"/>
                <w:highlight w:val="none"/>
              </w:rPr>
            </w:pPr>
          </w:p>
        </w:tc>
        <w:tc>
          <w:tcPr>
            <w:tcW w:w="1223" w:type="dxa"/>
            <w:gridSpan w:val="2"/>
            <w:vAlign w:val="center"/>
          </w:tcPr>
          <w:p w14:paraId="1E27783F">
            <w:pPr>
              <w:spacing w:line="360" w:lineRule="auto"/>
              <w:jc w:val="center"/>
              <w:outlineLvl w:val="9"/>
              <w:rPr>
                <w:rFonts w:hint="eastAsia" w:ascii="仿宋" w:hAnsi="仿宋" w:eastAsia="仿宋" w:cs="仿宋"/>
                <w:sz w:val="24"/>
                <w:highlight w:val="none"/>
              </w:rPr>
            </w:pPr>
          </w:p>
        </w:tc>
      </w:tr>
    </w:tbl>
    <w:p w14:paraId="5905533C">
      <w:pPr>
        <w:outlineLvl w:val="9"/>
        <w:rPr>
          <w:rFonts w:hint="eastAsia" w:ascii="仿宋" w:hAnsi="仿宋" w:eastAsia="仿宋" w:cs="仿宋"/>
          <w:b/>
          <w:bCs/>
          <w:sz w:val="32"/>
          <w:szCs w:val="32"/>
          <w:lang w:val="en-US" w:eastAsia="zh-CN"/>
        </w:rPr>
      </w:pPr>
      <w:bookmarkStart w:id="199" w:name="_Toc6627"/>
      <w:bookmarkStart w:id="200" w:name="_Toc6157"/>
      <w:r>
        <w:rPr>
          <w:rFonts w:hint="eastAsia" w:ascii="仿宋" w:hAnsi="仿宋" w:eastAsia="仿宋" w:cs="仿宋"/>
          <w:b/>
          <w:bCs/>
          <w:sz w:val="32"/>
          <w:szCs w:val="32"/>
          <w:lang w:val="en-US" w:eastAsia="zh-CN"/>
        </w:rPr>
        <w:br w:type="page"/>
      </w:r>
    </w:p>
    <w:p w14:paraId="5BA394B6">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八、近三年类似工程业绩表</w:t>
      </w:r>
      <w:bookmarkEnd w:id="198"/>
      <w:bookmarkEnd w:id="199"/>
      <w:bookmarkEnd w:id="200"/>
    </w:p>
    <w:p w14:paraId="4D9F7741">
      <w:pPr>
        <w:spacing w:line="360" w:lineRule="auto"/>
        <w:outlineLvl w:val="9"/>
        <w:rPr>
          <w:rFonts w:hint="eastAsia" w:ascii="仿宋" w:hAnsi="仿宋" w:eastAsia="仿宋" w:cs="仿宋"/>
        </w:rPr>
      </w:pPr>
    </w:p>
    <w:tbl>
      <w:tblPr>
        <w:tblStyle w:val="49"/>
        <w:tblW w:w="8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0"/>
        <w:gridCol w:w="6116"/>
      </w:tblGrid>
      <w:tr w14:paraId="00700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3587EB7A">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序号</w:t>
            </w:r>
          </w:p>
        </w:tc>
        <w:tc>
          <w:tcPr>
            <w:tcW w:w="6116" w:type="dxa"/>
            <w:noWrap w:val="0"/>
            <w:vAlign w:val="center"/>
          </w:tcPr>
          <w:p w14:paraId="4705A769">
            <w:pPr>
              <w:spacing w:line="360" w:lineRule="auto"/>
              <w:jc w:val="center"/>
              <w:outlineLvl w:val="9"/>
              <w:rPr>
                <w:rFonts w:hint="eastAsia" w:ascii="仿宋" w:hAnsi="仿宋" w:eastAsia="仿宋" w:cs="仿宋"/>
                <w:sz w:val="24"/>
                <w:szCs w:val="24"/>
              </w:rPr>
            </w:pPr>
          </w:p>
        </w:tc>
      </w:tr>
      <w:tr w14:paraId="47A94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4387F8E7">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项目名称</w:t>
            </w:r>
          </w:p>
        </w:tc>
        <w:tc>
          <w:tcPr>
            <w:tcW w:w="6116" w:type="dxa"/>
            <w:noWrap w:val="0"/>
            <w:vAlign w:val="center"/>
          </w:tcPr>
          <w:p w14:paraId="38C5D372">
            <w:pPr>
              <w:spacing w:line="360" w:lineRule="auto"/>
              <w:jc w:val="center"/>
              <w:outlineLvl w:val="9"/>
              <w:rPr>
                <w:rFonts w:hint="eastAsia" w:ascii="仿宋" w:hAnsi="仿宋" w:eastAsia="仿宋" w:cs="仿宋"/>
                <w:sz w:val="24"/>
                <w:szCs w:val="24"/>
              </w:rPr>
            </w:pPr>
          </w:p>
        </w:tc>
      </w:tr>
      <w:tr w14:paraId="5CCE8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384DD083">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项目所在地</w:t>
            </w:r>
          </w:p>
        </w:tc>
        <w:tc>
          <w:tcPr>
            <w:tcW w:w="6116" w:type="dxa"/>
            <w:noWrap w:val="0"/>
            <w:vAlign w:val="center"/>
          </w:tcPr>
          <w:p w14:paraId="54A31E3B">
            <w:pPr>
              <w:spacing w:line="360" w:lineRule="auto"/>
              <w:jc w:val="center"/>
              <w:outlineLvl w:val="9"/>
              <w:rPr>
                <w:rFonts w:hint="eastAsia" w:ascii="仿宋" w:hAnsi="仿宋" w:eastAsia="仿宋" w:cs="仿宋"/>
                <w:sz w:val="24"/>
                <w:szCs w:val="24"/>
              </w:rPr>
            </w:pPr>
          </w:p>
        </w:tc>
      </w:tr>
      <w:tr w14:paraId="4D24C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723B5388">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发包人名称</w:t>
            </w:r>
          </w:p>
        </w:tc>
        <w:tc>
          <w:tcPr>
            <w:tcW w:w="6116" w:type="dxa"/>
            <w:noWrap w:val="0"/>
            <w:vAlign w:val="center"/>
          </w:tcPr>
          <w:p w14:paraId="040CA523">
            <w:pPr>
              <w:spacing w:line="360" w:lineRule="auto"/>
              <w:jc w:val="center"/>
              <w:outlineLvl w:val="9"/>
              <w:rPr>
                <w:rFonts w:hint="eastAsia" w:ascii="仿宋" w:hAnsi="仿宋" w:eastAsia="仿宋" w:cs="仿宋"/>
                <w:sz w:val="24"/>
                <w:szCs w:val="24"/>
              </w:rPr>
            </w:pPr>
          </w:p>
        </w:tc>
      </w:tr>
      <w:tr w14:paraId="4B48F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2FAD7E41">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发包人地址</w:t>
            </w:r>
          </w:p>
        </w:tc>
        <w:tc>
          <w:tcPr>
            <w:tcW w:w="6116" w:type="dxa"/>
            <w:noWrap w:val="0"/>
            <w:vAlign w:val="center"/>
          </w:tcPr>
          <w:p w14:paraId="2497B53F">
            <w:pPr>
              <w:spacing w:line="360" w:lineRule="auto"/>
              <w:jc w:val="center"/>
              <w:outlineLvl w:val="9"/>
              <w:rPr>
                <w:rFonts w:hint="eastAsia" w:ascii="仿宋" w:hAnsi="仿宋" w:eastAsia="仿宋" w:cs="仿宋"/>
                <w:sz w:val="24"/>
                <w:szCs w:val="24"/>
              </w:rPr>
            </w:pPr>
          </w:p>
        </w:tc>
      </w:tr>
      <w:tr w14:paraId="0AEA0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562510DF">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发包人联系人及电话</w:t>
            </w:r>
          </w:p>
        </w:tc>
        <w:tc>
          <w:tcPr>
            <w:tcW w:w="6116" w:type="dxa"/>
            <w:noWrap w:val="0"/>
            <w:vAlign w:val="center"/>
          </w:tcPr>
          <w:p w14:paraId="13275188">
            <w:pPr>
              <w:spacing w:line="360" w:lineRule="auto"/>
              <w:jc w:val="center"/>
              <w:outlineLvl w:val="9"/>
              <w:rPr>
                <w:rFonts w:hint="eastAsia" w:ascii="仿宋" w:hAnsi="仿宋" w:eastAsia="仿宋" w:cs="仿宋"/>
                <w:sz w:val="24"/>
                <w:szCs w:val="24"/>
              </w:rPr>
            </w:pPr>
          </w:p>
        </w:tc>
      </w:tr>
      <w:tr w14:paraId="41C65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689C9BBB">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合同价格</w:t>
            </w:r>
          </w:p>
        </w:tc>
        <w:tc>
          <w:tcPr>
            <w:tcW w:w="6116" w:type="dxa"/>
            <w:noWrap w:val="0"/>
            <w:vAlign w:val="center"/>
          </w:tcPr>
          <w:p w14:paraId="2412D76D">
            <w:pPr>
              <w:spacing w:line="360" w:lineRule="auto"/>
              <w:jc w:val="center"/>
              <w:outlineLvl w:val="9"/>
              <w:rPr>
                <w:rFonts w:hint="eastAsia" w:ascii="仿宋" w:hAnsi="仿宋" w:eastAsia="仿宋" w:cs="仿宋"/>
                <w:sz w:val="24"/>
                <w:szCs w:val="24"/>
              </w:rPr>
            </w:pPr>
          </w:p>
        </w:tc>
      </w:tr>
      <w:tr w14:paraId="5AB92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4C61E563">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开工日期</w:t>
            </w:r>
          </w:p>
        </w:tc>
        <w:tc>
          <w:tcPr>
            <w:tcW w:w="6116" w:type="dxa"/>
            <w:noWrap w:val="0"/>
            <w:vAlign w:val="center"/>
          </w:tcPr>
          <w:p w14:paraId="1B913FC3">
            <w:pPr>
              <w:spacing w:line="360" w:lineRule="auto"/>
              <w:jc w:val="center"/>
              <w:outlineLvl w:val="9"/>
              <w:rPr>
                <w:rFonts w:hint="eastAsia" w:ascii="仿宋" w:hAnsi="仿宋" w:eastAsia="仿宋" w:cs="仿宋"/>
                <w:sz w:val="24"/>
                <w:szCs w:val="24"/>
              </w:rPr>
            </w:pPr>
          </w:p>
        </w:tc>
      </w:tr>
      <w:tr w14:paraId="6714E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5" w:hRule="atLeast"/>
          <w:jc w:val="center"/>
        </w:trPr>
        <w:tc>
          <w:tcPr>
            <w:tcW w:w="2420" w:type="dxa"/>
            <w:noWrap w:val="0"/>
            <w:vAlign w:val="center"/>
          </w:tcPr>
          <w:p w14:paraId="5928E0E9">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竣工日期</w:t>
            </w:r>
          </w:p>
        </w:tc>
        <w:tc>
          <w:tcPr>
            <w:tcW w:w="6116" w:type="dxa"/>
            <w:noWrap w:val="0"/>
            <w:vAlign w:val="center"/>
          </w:tcPr>
          <w:p w14:paraId="5CA9D23B">
            <w:pPr>
              <w:spacing w:line="360" w:lineRule="auto"/>
              <w:jc w:val="center"/>
              <w:outlineLvl w:val="9"/>
              <w:rPr>
                <w:rFonts w:hint="eastAsia" w:ascii="仿宋" w:hAnsi="仿宋" w:eastAsia="仿宋" w:cs="仿宋"/>
                <w:sz w:val="24"/>
                <w:szCs w:val="24"/>
              </w:rPr>
            </w:pPr>
          </w:p>
        </w:tc>
      </w:tr>
      <w:tr w14:paraId="36CE2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4DCDAA2B">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承担的工作</w:t>
            </w:r>
          </w:p>
        </w:tc>
        <w:tc>
          <w:tcPr>
            <w:tcW w:w="6116" w:type="dxa"/>
            <w:noWrap w:val="0"/>
            <w:vAlign w:val="center"/>
          </w:tcPr>
          <w:p w14:paraId="14AC3A8E">
            <w:pPr>
              <w:spacing w:line="360" w:lineRule="auto"/>
              <w:jc w:val="center"/>
              <w:outlineLvl w:val="9"/>
              <w:rPr>
                <w:rFonts w:hint="eastAsia" w:ascii="仿宋" w:hAnsi="仿宋" w:eastAsia="仿宋" w:cs="仿宋"/>
                <w:sz w:val="24"/>
                <w:szCs w:val="24"/>
              </w:rPr>
            </w:pPr>
          </w:p>
        </w:tc>
      </w:tr>
      <w:tr w14:paraId="55AB2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45" w:hRule="atLeast"/>
          <w:jc w:val="center"/>
        </w:trPr>
        <w:tc>
          <w:tcPr>
            <w:tcW w:w="2420" w:type="dxa"/>
            <w:noWrap w:val="0"/>
            <w:vAlign w:val="center"/>
          </w:tcPr>
          <w:p w14:paraId="68E8AEF6">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工程质量</w:t>
            </w:r>
          </w:p>
        </w:tc>
        <w:tc>
          <w:tcPr>
            <w:tcW w:w="6116" w:type="dxa"/>
            <w:noWrap w:val="0"/>
            <w:vAlign w:val="center"/>
          </w:tcPr>
          <w:p w14:paraId="61B3F13C">
            <w:pPr>
              <w:spacing w:line="360" w:lineRule="auto"/>
              <w:jc w:val="center"/>
              <w:outlineLvl w:val="9"/>
              <w:rPr>
                <w:rFonts w:hint="eastAsia" w:ascii="仿宋" w:hAnsi="仿宋" w:eastAsia="仿宋" w:cs="仿宋"/>
                <w:sz w:val="24"/>
                <w:szCs w:val="24"/>
              </w:rPr>
            </w:pPr>
          </w:p>
        </w:tc>
      </w:tr>
      <w:tr w14:paraId="7A210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7C2815AE">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项目负责人</w:t>
            </w:r>
          </w:p>
        </w:tc>
        <w:tc>
          <w:tcPr>
            <w:tcW w:w="6116" w:type="dxa"/>
            <w:noWrap w:val="0"/>
            <w:vAlign w:val="center"/>
          </w:tcPr>
          <w:p w14:paraId="33B79967">
            <w:pPr>
              <w:spacing w:line="360" w:lineRule="auto"/>
              <w:jc w:val="center"/>
              <w:outlineLvl w:val="9"/>
              <w:rPr>
                <w:rFonts w:hint="eastAsia" w:ascii="仿宋" w:hAnsi="仿宋" w:eastAsia="仿宋" w:cs="仿宋"/>
                <w:sz w:val="24"/>
                <w:szCs w:val="24"/>
              </w:rPr>
            </w:pPr>
          </w:p>
        </w:tc>
      </w:tr>
      <w:tr w14:paraId="5EF43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5FA7F735">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技术负责人</w:t>
            </w:r>
          </w:p>
        </w:tc>
        <w:tc>
          <w:tcPr>
            <w:tcW w:w="6116" w:type="dxa"/>
            <w:noWrap w:val="0"/>
            <w:vAlign w:val="center"/>
          </w:tcPr>
          <w:p w14:paraId="43D30D03">
            <w:pPr>
              <w:spacing w:line="360" w:lineRule="auto"/>
              <w:jc w:val="center"/>
              <w:outlineLvl w:val="9"/>
              <w:rPr>
                <w:rFonts w:hint="eastAsia" w:ascii="仿宋" w:hAnsi="仿宋" w:eastAsia="仿宋" w:cs="仿宋"/>
                <w:sz w:val="24"/>
                <w:szCs w:val="24"/>
              </w:rPr>
            </w:pPr>
          </w:p>
        </w:tc>
      </w:tr>
      <w:tr w14:paraId="5A048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07EB01AE">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总监理工程师及电话</w:t>
            </w:r>
          </w:p>
        </w:tc>
        <w:tc>
          <w:tcPr>
            <w:tcW w:w="6116" w:type="dxa"/>
            <w:noWrap w:val="0"/>
            <w:vAlign w:val="center"/>
          </w:tcPr>
          <w:p w14:paraId="39C915BC">
            <w:pPr>
              <w:spacing w:line="360" w:lineRule="auto"/>
              <w:jc w:val="center"/>
              <w:outlineLvl w:val="9"/>
              <w:rPr>
                <w:rFonts w:hint="eastAsia" w:ascii="仿宋" w:hAnsi="仿宋" w:eastAsia="仿宋" w:cs="仿宋"/>
                <w:sz w:val="24"/>
                <w:szCs w:val="24"/>
              </w:rPr>
            </w:pPr>
          </w:p>
        </w:tc>
      </w:tr>
      <w:tr w14:paraId="48DB0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4" w:hRule="atLeast"/>
          <w:jc w:val="center"/>
        </w:trPr>
        <w:tc>
          <w:tcPr>
            <w:tcW w:w="2420" w:type="dxa"/>
            <w:noWrap w:val="0"/>
            <w:vAlign w:val="center"/>
          </w:tcPr>
          <w:p w14:paraId="4C82DFDB">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项目描述</w:t>
            </w:r>
          </w:p>
        </w:tc>
        <w:tc>
          <w:tcPr>
            <w:tcW w:w="6116" w:type="dxa"/>
            <w:noWrap w:val="0"/>
            <w:vAlign w:val="center"/>
          </w:tcPr>
          <w:p w14:paraId="514350FD">
            <w:pPr>
              <w:spacing w:line="360" w:lineRule="auto"/>
              <w:jc w:val="center"/>
              <w:outlineLvl w:val="9"/>
              <w:rPr>
                <w:rFonts w:hint="eastAsia" w:ascii="仿宋" w:hAnsi="仿宋" w:eastAsia="仿宋" w:cs="仿宋"/>
                <w:sz w:val="24"/>
                <w:szCs w:val="24"/>
              </w:rPr>
            </w:pPr>
          </w:p>
        </w:tc>
      </w:tr>
      <w:tr w14:paraId="15B22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2420" w:type="dxa"/>
            <w:noWrap w:val="0"/>
            <w:vAlign w:val="center"/>
          </w:tcPr>
          <w:p w14:paraId="49BA5D5F">
            <w:pPr>
              <w:spacing w:line="360" w:lineRule="auto"/>
              <w:jc w:val="center"/>
              <w:outlineLvl w:val="9"/>
              <w:rPr>
                <w:rFonts w:hint="eastAsia" w:ascii="仿宋" w:hAnsi="仿宋" w:eastAsia="仿宋" w:cs="仿宋"/>
                <w:sz w:val="24"/>
                <w:szCs w:val="24"/>
              </w:rPr>
            </w:pPr>
            <w:r>
              <w:rPr>
                <w:rFonts w:hint="eastAsia" w:ascii="仿宋" w:hAnsi="仿宋" w:eastAsia="仿宋" w:cs="仿宋"/>
                <w:sz w:val="24"/>
                <w:szCs w:val="24"/>
              </w:rPr>
              <w:t>备注</w:t>
            </w:r>
          </w:p>
        </w:tc>
        <w:tc>
          <w:tcPr>
            <w:tcW w:w="6116" w:type="dxa"/>
            <w:noWrap w:val="0"/>
            <w:vAlign w:val="center"/>
          </w:tcPr>
          <w:p w14:paraId="51A1B5A9">
            <w:pPr>
              <w:spacing w:line="360" w:lineRule="auto"/>
              <w:jc w:val="center"/>
              <w:outlineLvl w:val="9"/>
              <w:rPr>
                <w:rFonts w:hint="eastAsia" w:ascii="仿宋" w:hAnsi="仿宋" w:eastAsia="仿宋" w:cs="仿宋"/>
                <w:sz w:val="24"/>
                <w:szCs w:val="24"/>
              </w:rPr>
            </w:pPr>
          </w:p>
        </w:tc>
      </w:tr>
    </w:tbl>
    <w:p w14:paraId="37655BC7">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rPr>
      </w:pPr>
      <w:bookmarkStart w:id="201" w:name="_Toc2162"/>
      <w:r>
        <w:rPr>
          <w:rFonts w:hint="eastAsia" w:ascii="仿宋" w:hAnsi="仿宋" w:eastAsia="仿宋" w:cs="仿宋"/>
          <w:sz w:val="24"/>
          <w:szCs w:val="24"/>
          <w:lang w:val="en-US" w:eastAsia="zh-CN"/>
        </w:rPr>
        <w:t>注：投标人应随此表附上相关的业绩证明，业绩应为近三年类似项目业绩。提供中标（成交）通知书和合同关键页（含项目内容、签约日期、盖章页）复印件须加盖投标人公章。</w:t>
      </w:r>
      <w:bookmarkEnd w:id="201"/>
    </w:p>
    <w:p w14:paraId="1CE84A44">
      <w:pPr>
        <w:outlineLvl w:val="9"/>
        <w:rPr>
          <w:rFonts w:hint="eastAsia" w:ascii="仿宋" w:hAnsi="仿宋" w:eastAsia="仿宋" w:cs="仿宋"/>
          <w:highlight w:val="none"/>
        </w:rPr>
      </w:pPr>
      <w:r>
        <w:rPr>
          <w:rFonts w:hint="eastAsia" w:ascii="仿宋" w:hAnsi="仿宋" w:eastAsia="仿宋" w:cs="仿宋"/>
          <w:highlight w:val="none"/>
        </w:rPr>
        <w:br w:type="page"/>
      </w:r>
    </w:p>
    <w:p w14:paraId="4FE6F24A">
      <w:pPr>
        <w:keepNext w:val="0"/>
        <w:keepLines w:val="0"/>
        <w:pageBreakBefore w:val="0"/>
        <w:widowControl/>
        <w:kinsoku/>
        <w:wordWrap/>
        <w:overflowPunct/>
        <w:topLinePunct w:val="0"/>
        <w:autoSpaceDE/>
        <w:autoSpaceDN/>
        <w:bidi w:val="0"/>
        <w:adjustRightInd/>
        <w:snapToGrid/>
        <w:spacing w:line="360" w:lineRule="auto"/>
        <w:jc w:val="center"/>
        <w:textAlignment w:val="auto"/>
        <w:outlineLvl w:val="9"/>
        <w:rPr>
          <w:rFonts w:hint="default" w:ascii="仿宋" w:hAnsi="仿宋" w:eastAsia="仿宋" w:cs="仿宋"/>
          <w:b/>
          <w:bCs/>
          <w:sz w:val="32"/>
          <w:szCs w:val="32"/>
          <w:lang w:val="en-US" w:eastAsia="zh-CN"/>
        </w:rPr>
      </w:pPr>
      <w:r>
        <w:rPr>
          <w:rFonts w:hint="eastAsia" w:ascii="仿宋" w:hAnsi="仿宋" w:eastAsia="仿宋" w:cs="仿宋"/>
          <w:b/>
          <w:bCs/>
          <w:sz w:val="32"/>
          <w:szCs w:val="32"/>
          <w:lang w:val="en-US" w:eastAsia="zh-CN"/>
        </w:rPr>
        <w:t>九、技术部分</w:t>
      </w:r>
    </w:p>
    <w:p w14:paraId="3ABA8E60">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（包括但不限于评分细则技术部分）</w:t>
      </w:r>
    </w:p>
    <w:p w14:paraId="02608E38">
      <w:pPr>
        <w:jc w:val="center"/>
        <w:rPr>
          <w:rFonts w:hint="eastAsia" w:ascii="仿宋" w:hAnsi="仿宋" w:eastAsia="仿宋" w:cs="仿宋"/>
          <w:b/>
          <w:bCs/>
          <w:sz w:val="32"/>
          <w:szCs w:val="32"/>
          <w:lang w:val="en-US" w:eastAsia="zh-CN"/>
        </w:rPr>
      </w:pPr>
    </w:p>
    <w:p w14:paraId="2C67AA55">
      <w:pPr>
        <w:jc w:val="center"/>
        <w:rPr>
          <w:rFonts w:hint="eastAsia" w:ascii="仿宋" w:hAnsi="仿宋" w:eastAsia="仿宋" w:cs="仿宋"/>
          <w:b/>
          <w:bCs/>
          <w:sz w:val="32"/>
          <w:szCs w:val="32"/>
          <w:lang w:val="en-US" w:eastAsia="zh-CN"/>
        </w:rPr>
      </w:pPr>
    </w:p>
    <w:p w14:paraId="7559D7E3">
      <w:pPr>
        <w:jc w:val="center"/>
        <w:rPr>
          <w:rFonts w:hint="eastAsia" w:ascii="仿宋" w:hAnsi="仿宋" w:eastAsia="仿宋" w:cs="仿宋"/>
          <w:b/>
          <w:bCs/>
          <w:sz w:val="32"/>
          <w:szCs w:val="32"/>
          <w:lang w:val="en-US" w:eastAsia="zh-CN"/>
        </w:rPr>
      </w:pPr>
    </w:p>
    <w:p w14:paraId="7C1EB98A">
      <w:pPr>
        <w:jc w:val="center"/>
        <w:rPr>
          <w:rFonts w:hint="eastAsia" w:ascii="仿宋" w:hAnsi="仿宋" w:eastAsia="仿宋" w:cs="仿宋"/>
          <w:b/>
          <w:bCs/>
          <w:sz w:val="32"/>
          <w:szCs w:val="32"/>
          <w:lang w:val="en-US" w:eastAsia="zh-CN"/>
        </w:rPr>
      </w:pPr>
    </w:p>
    <w:p w14:paraId="473A7907">
      <w:pPr>
        <w:jc w:val="center"/>
        <w:rPr>
          <w:rFonts w:hint="eastAsia" w:ascii="仿宋" w:hAnsi="仿宋" w:eastAsia="仿宋" w:cs="仿宋"/>
          <w:b/>
          <w:bCs/>
          <w:sz w:val="32"/>
          <w:szCs w:val="32"/>
          <w:lang w:val="en-US" w:eastAsia="zh-CN"/>
        </w:rPr>
      </w:pPr>
    </w:p>
    <w:p w14:paraId="308E5418">
      <w:pPr>
        <w:jc w:val="center"/>
        <w:rPr>
          <w:rFonts w:hint="eastAsia" w:ascii="仿宋" w:hAnsi="仿宋" w:eastAsia="仿宋" w:cs="仿宋"/>
          <w:b/>
          <w:bCs/>
          <w:sz w:val="32"/>
          <w:szCs w:val="32"/>
          <w:lang w:val="en-US" w:eastAsia="zh-CN"/>
        </w:rPr>
      </w:pPr>
    </w:p>
    <w:p w14:paraId="7EABC9F5">
      <w:pPr>
        <w:jc w:val="center"/>
        <w:rPr>
          <w:rFonts w:hint="eastAsia" w:ascii="仿宋" w:hAnsi="仿宋" w:eastAsia="仿宋" w:cs="仿宋"/>
          <w:b/>
          <w:bCs/>
          <w:sz w:val="32"/>
          <w:szCs w:val="32"/>
          <w:lang w:val="en-US" w:eastAsia="zh-CN"/>
        </w:rPr>
      </w:pPr>
    </w:p>
    <w:p w14:paraId="4C067387">
      <w:pPr>
        <w:jc w:val="center"/>
        <w:rPr>
          <w:rFonts w:hint="eastAsia" w:ascii="仿宋" w:hAnsi="仿宋" w:eastAsia="仿宋" w:cs="仿宋"/>
          <w:b/>
          <w:bCs/>
          <w:sz w:val="32"/>
          <w:szCs w:val="32"/>
          <w:lang w:val="en-US" w:eastAsia="zh-CN"/>
        </w:rPr>
      </w:pPr>
    </w:p>
    <w:p w14:paraId="4B4B2BFF">
      <w:pPr>
        <w:jc w:val="center"/>
        <w:rPr>
          <w:rFonts w:hint="eastAsia" w:ascii="仿宋" w:hAnsi="仿宋" w:eastAsia="仿宋" w:cs="仿宋"/>
          <w:b/>
          <w:bCs/>
          <w:sz w:val="32"/>
          <w:szCs w:val="32"/>
          <w:lang w:val="en-US" w:eastAsia="zh-CN"/>
        </w:rPr>
      </w:pPr>
    </w:p>
    <w:p w14:paraId="791E67D9">
      <w:pPr>
        <w:jc w:val="center"/>
        <w:rPr>
          <w:rFonts w:hint="eastAsia" w:ascii="仿宋" w:hAnsi="仿宋" w:eastAsia="仿宋" w:cs="仿宋"/>
          <w:b/>
          <w:bCs/>
          <w:sz w:val="32"/>
          <w:szCs w:val="32"/>
          <w:lang w:val="en-US" w:eastAsia="zh-CN"/>
        </w:rPr>
      </w:pPr>
    </w:p>
    <w:p w14:paraId="30CBEFD1">
      <w:pPr>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十、工程量清单</w:t>
      </w:r>
    </w:p>
    <w:p w14:paraId="1C53FCC7">
      <w:pPr>
        <w:numPr>
          <w:ilvl w:val="0"/>
          <w:numId w:val="0"/>
        </w:numPr>
        <w:spacing w:line="360" w:lineRule="auto"/>
        <w:jc w:val="both"/>
        <w:outlineLvl w:val="9"/>
        <w:rPr>
          <w:rFonts w:hint="eastAsia" w:ascii="仿宋" w:hAnsi="仿宋" w:eastAsia="仿宋" w:cs="仿宋"/>
          <w:b/>
          <w:bCs/>
          <w:sz w:val="32"/>
          <w:szCs w:val="32"/>
          <w:lang w:val="en-US" w:eastAsia="zh-CN"/>
        </w:rPr>
      </w:pPr>
      <w:bookmarkStart w:id="202" w:name="_Toc19518"/>
      <w:bookmarkStart w:id="203" w:name="_Toc1609"/>
      <w:bookmarkStart w:id="204" w:name="_Toc22399"/>
    </w:p>
    <w:p w14:paraId="781F5855">
      <w:pPr>
        <w:numPr>
          <w:ilvl w:val="0"/>
          <w:numId w:val="0"/>
        </w:numPr>
        <w:spacing w:line="360" w:lineRule="auto"/>
        <w:jc w:val="both"/>
        <w:outlineLvl w:val="9"/>
        <w:rPr>
          <w:rFonts w:hint="eastAsia" w:ascii="仿宋" w:hAnsi="仿宋" w:eastAsia="仿宋" w:cs="仿宋"/>
          <w:b/>
          <w:bCs/>
          <w:sz w:val="32"/>
          <w:szCs w:val="32"/>
          <w:lang w:val="en-US" w:eastAsia="zh-CN"/>
        </w:rPr>
      </w:pPr>
    </w:p>
    <w:p w14:paraId="19A0D291">
      <w:pPr>
        <w:numPr>
          <w:ilvl w:val="0"/>
          <w:numId w:val="0"/>
        </w:numPr>
        <w:spacing w:line="360" w:lineRule="auto"/>
        <w:jc w:val="both"/>
        <w:outlineLvl w:val="9"/>
        <w:rPr>
          <w:rFonts w:hint="eastAsia" w:ascii="仿宋" w:hAnsi="仿宋" w:eastAsia="仿宋" w:cs="仿宋"/>
          <w:b/>
          <w:bCs/>
          <w:sz w:val="32"/>
          <w:szCs w:val="32"/>
          <w:lang w:val="en-US" w:eastAsia="zh-CN"/>
        </w:rPr>
      </w:pPr>
    </w:p>
    <w:p w14:paraId="50004F77">
      <w:pPr>
        <w:numPr>
          <w:ilvl w:val="0"/>
          <w:numId w:val="0"/>
        </w:numPr>
        <w:spacing w:line="360" w:lineRule="auto"/>
        <w:jc w:val="both"/>
        <w:outlineLvl w:val="9"/>
        <w:rPr>
          <w:rFonts w:hint="eastAsia" w:ascii="仿宋" w:hAnsi="仿宋" w:eastAsia="仿宋" w:cs="仿宋"/>
          <w:b/>
          <w:bCs/>
          <w:sz w:val="32"/>
          <w:szCs w:val="32"/>
          <w:lang w:val="en-US" w:eastAsia="zh-CN"/>
        </w:rPr>
      </w:pPr>
    </w:p>
    <w:p w14:paraId="09B1E9CD">
      <w:pPr>
        <w:numPr>
          <w:ilvl w:val="0"/>
          <w:numId w:val="0"/>
        </w:numPr>
        <w:spacing w:line="360" w:lineRule="auto"/>
        <w:jc w:val="both"/>
        <w:outlineLvl w:val="9"/>
        <w:rPr>
          <w:rFonts w:hint="eastAsia" w:ascii="仿宋" w:hAnsi="仿宋" w:eastAsia="仿宋" w:cs="仿宋"/>
          <w:b/>
          <w:bCs/>
          <w:sz w:val="32"/>
          <w:szCs w:val="32"/>
          <w:lang w:val="en-US" w:eastAsia="zh-CN"/>
        </w:rPr>
      </w:pPr>
    </w:p>
    <w:p w14:paraId="6F362311">
      <w:pPr>
        <w:numPr>
          <w:ilvl w:val="0"/>
          <w:numId w:val="0"/>
        </w:numPr>
        <w:spacing w:line="360" w:lineRule="auto"/>
        <w:jc w:val="both"/>
        <w:outlineLvl w:val="9"/>
        <w:rPr>
          <w:rFonts w:hint="eastAsia" w:ascii="仿宋" w:hAnsi="仿宋" w:eastAsia="仿宋" w:cs="仿宋"/>
          <w:b/>
          <w:bCs/>
          <w:sz w:val="32"/>
          <w:szCs w:val="32"/>
          <w:lang w:val="en-US" w:eastAsia="zh-CN"/>
        </w:rPr>
      </w:pPr>
    </w:p>
    <w:p w14:paraId="6BD91ADE">
      <w:pPr>
        <w:numPr>
          <w:ilvl w:val="0"/>
          <w:numId w:val="0"/>
        </w:numPr>
        <w:spacing w:line="360" w:lineRule="auto"/>
        <w:jc w:val="both"/>
        <w:outlineLvl w:val="9"/>
        <w:rPr>
          <w:rFonts w:hint="eastAsia" w:ascii="仿宋" w:hAnsi="仿宋" w:eastAsia="仿宋" w:cs="仿宋"/>
          <w:b/>
          <w:bCs/>
          <w:sz w:val="32"/>
          <w:szCs w:val="32"/>
          <w:lang w:val="en-US" w:eastAsia="zh-CN"/>
        </w:rPr>
      </w:pPr>
    </w:p>
    <w:p w14:paraId="5C6DE110">
      <w:pPr>
        <w:numPr>
          <w:ilvl w:val="0"/>
          <w:numId w:val="0"/>
        </w:numPr>
        <w:spacing w:line="360" w:lineRule="auto"/>
        <w:jc w:val="center"/>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十一、供应商认为需要提供的其他文件和资料</w:t>
      </w:r>
    </w:p>
    <w:p w14:paraId="4CB84699">
      <w:pP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br w:type="page"/>
      </w:r>
    </w:p>
    <w:p w14:paraId="2AC4366A">
      <w:pPr>
        <w:keepNext w:val="0"/>
        <w:keepLines w:val="0"/>
        <w:pageBreakBefore w:val="0"/>
        <w:widowControl/>
        <w:kinsoku/>
        <w:wordWrap/>
        <w:overflowPunct/>
        <w:topLinePunct w:val="0"/>
        <w:autoSpaceDE/>
        <w:autoSpaceDN/>
        <w:bidi w:val="0"/>
        <w:adjustRightInd/>
        <w:snapToGrid/>
        <w:spacing w:line="360" w:lineRule="auto"/>
        <w:jc w:val="both"/>
        <w:textAlignment w:val="auto"/>
        <w:outlineLvl w:val="9"/>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附件：</w:t>
      </w:r>
      <w:bookmarkEnd w:id="202"/>
      <w:bookmarkEnd w:id="203"/>
      <w:bookmarkEnd w:id="204"/>
    </w:p>
    <w:p w14:paraId="5FBF5358">
      <w:pPr>
        <w:spacing w:before="116" w:line="225" w:lineRule="auto"/>
        <w:ind w:left="0" w:leftChars="0" w:right="0" w:rightChars="0" w:firstLine="0" w:firstLineChars="0"/>
        <w:jc w:val="center"/>
        <w:outlineLvl w:val="9"/>
        <w:rPr>
          <w:rFonts w:hint="eastAsia" w:ascii="仿宋" w:hAnsi="仿宋" w:eastAsia="仿宋" w:cs="仿宋"/>
          <w:sz w:val="24"/>
          <w:szCs w:val="24"/>
        </w:rPr>
      </w:pPr>
      <w:r>
        <w:rPr>
          <w:rFonts w:hint="eastAsia" w:ascii="仿宋" w:hAnsi="仿宋" w:eastAsia="仿宋" w:cs="仿宋"/>
          <w:spacing w:val="12"/>
          <w:sz w:val="24"/>
          <w:szCs w:val="24"/>
          <w14:textOutline w14:w="6537" w14:cap="sq" w14:cmpd="sng">
            <w14:solidFill>
              <w14:srgbClr w14:val="000000"/>
            </w14:solidFill>
            <w14:prstDash w14:val="solid"/>
            <w14:bevel/>
          </w14:textOutline>
        </w:rPr>
        <w:t>中</w:t>
      </w:r>
      <w:r>
        <w:rPr>
          <w:rFonts w:hint="eastAsia" w:ascii="仿宋" w:hAnsi="仿宋" w:eastAsia="仿宋" w:cs="仿宋"/>
          <w:spacing w:val="8"/>
          <w:sz w:val="24"/>
          <w:szCs w:val="24"/>
          <w14:textOutline w14:w="6537" w14:cap="sq" w14:cmpd="sng">
            <w14:solidFill>
              <w14:srgbClr w14:val="000000"/>
            </w14:solidFill>
            <w14:prstDash w14:val="solid"/>
            <w14:bevel/>
          </w14:textOutline>
        </w:rPr>
        <w:t>小</w:t>
      </w:r>
      <w:r>
        <w:rPr>
          <w:rFonts w:hint="eastAsia" w:ascii="仿宋" w:hAnsi="仿宋" w:eastAsia="仿宋" w:cs="仿宋"/>
          <w:spacing w:val="6"/>
          <w:sz w:val="24"/>
          <w:szCs w:val="24"/>
          <w14:textOutline w14:w="6537" w14:cap="sq" w14:cmpd="sng">
            <w14:solidFill>
              <w14:srgbClr w14:val="000000"/>
            </w14:solidFill>
            <w14:prstDash w14:val="solid"/>
            <w14:bevel/>
          </w14:textOutline>
        </w:rPr>
        <w:t>企业声明函</w:t>
      </w:r>
      <w:r>
        <w:rPr>
          <w:rFonts w:hint="eastAsia" w:ascii="仿宋" w:hAnsi="仿宋" w:eastAsia="仿宋" w:cs="仿宋"/>
          <w:spacing w:val="6"/>
          <w:sz w:val="24"/>
          <w:szCs w:val="24"/>
        </w:rPr>
        <w:t xml:space="preserve"> </w:t>
      </w:r>
      <w:r>
        <w:rPr>
          <w:rFonts w:hint="eastAsia" w:ascii="仿宋" w:hAnsi="仿宋" w:eastAsia="仿宋" w:cs="仿宋"/>
          <w:spacing w:val="6"/>
          <w:sz w:val="24"/>
          <w:szCs w:val="24"/>
          <w14:textOutline w14:w="6537" w14:cap="sq" w14:cmpd="sng">
            <w14:solidFill>
              <w14:srgbClr w14:val="000000"/>
            </w14:solidFill>
            <w14:prstDash w14:val="solid"/>
            <w14:bevel/>
          </w14:textOutline>
        </w:rPr>
        <w:t>(工程)</w:t>
      </w:r>
    </w:p>
    <w:p w14:paraId="704D99F8">
      <w:pPr>
        <w:spacing w:line="271" w:lineRule="auto"/>
        <w:outlineLvl w:val="9"/>
        <w:rPr>
          <w:rFonts w:hint="eastAsia" w:ascii="仿宋" w:hAnsi="仿宋" w:eastAsia="仿宋" w:cs="仿宋"/>
          <w:sz w:val="32"/>
          <w:szCs w:val="32"/>
        </w:rPr>
      </w:pPr>
    </w:p>
    <w:p w14:paraId="18A1A5B5">
      <w:pPr>
        <w:keepNext w:val="0"/>
        <w:keepLines w:val="0"/>
        <w:pageBreakBefore w:val="0"/>
        <w:widowControl/>
        <w:tabs>
          <w:tab w:val="left" w:pos="193"/>
        </w:tabs>
        <w:kinsoku/>
        <w:wordWrap/>
        <w:overflowPunct/>
        <w:topLinePunct w:val="0"/>
        <w:autoSpaceDE/>
        <w:autoSpaceDN/>
        <w:bidi w:val="0"/>
        <w:adjustRightInd/>
        <w:snapToGrid/>
        <w:spacing w:before="100" w:line="360" w:lineRule="auto"/>
        <w:ind w:left="36" w:right="84" w:firstLine="640"/>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8"/>
          <w:sz w:val="24"/>
          <w:szCs w:val="24"/>
        </w:rPr>
        <w:t>本公司郑重声明，根据《政府采购促进中</w:t>
      </w:r>
      <w:r>
        <w:rPr>
          <w:rFonts w:hint="eastAsia" w:ascii="仿宋" w:hAnsi="仿宋" w:eastAsia="仿宋" w:cs="仿宋"/>
          <w:i w:val="0"/>
          <w:iCs w:val="0"/>
          <w:spacing w:val="5"/>
          <w:sz w:val="24"/>
          <w:szCs w:val="24"/>
        </w:rPr>
        <w:t>小</w:t>
      </w:r>
      <w:r>
        <w:rPr>
          <w:rFonts w:hint="eastAsia" w:ascii="仿宋" w:hAnsi="仿宋" w:eastAsia="仿宋" w:cs="仿宋"/>
          <w:i w:val="0"/>
          <w:iCs w:val="0"/>
          <w:spacing w:val="-22"/>
          <w:sz w:val="24"/>
          <w:szCs w:val="24"/>
        </w:rPr>
        <w:t>企</w:t>
      </w:r>
      <w:r>
        <w:rPr>
          <w:rFonts w:hint="eastAsia" w:ascii="仿宋" w:hAnsi="仿宋" w:eastAsia="仿宋" w:cs="仿宋"/>
          <w:i w:val="0"/>
          <w:iCs w:val="0"/>
          <w:spacing w:val="-12"/>
          <w:sz w:val="24"/>
          <w:szCs w:val="24"/>
        </w:rPr>
        <w:t>业</w:t>
      </w:r>
      <w:r>
        <w:rPr>
          <w:rFonts w:hint="eastAsia" w:ascii="仿宋" w:hAnsi="仿宋" w:eastAsia="仿宋" w:cs="仿宋"/>
          <w:i w:val="0"/>
          <w:iCs w:val="0"/>
          <w:spacing w:val="-11"/>
          <w:sz w:val="24"/>
          <w:szCs w:val="24"/>
        </w:rPr>
        <w:t>发展管理办法》(财库 ﹝ 2020 ﹞46 号) 的规定，本公司</w:t>
      </w:r>
      <w:r>
        <w:rPr>
          <w:rFonts w:hint="eastAsia" w:ascii="仿宋" w:hAnsi="仿宋" w:eastAsia="仿宋" w:cs="仿宋"/>
          <w:i w:val="0"/>
          <w:iCs w:val="0"/>
          <w:spacing w:val="-5"/>
          <w:sz w:val="24"/>
          <w:szCs w:val="24"/>
        </w:rPr>
        <w:t>参加</w:t>
      </w:r>
      <w:r>
        <w:rPr>
          <w:rFonts w:hint="eastAsia" w:ascii="仿宋" w:hAnsi="仿宋" w:eastAsia="仿宋" w:cs="仿宋"/>
          <w:i w:val="0"/>
          <w:iCs w:val="0"/>
          <w:spacing w:val="-5"/>
          <w:sz w:val="24"/>
          <w:szCs w:val="24"/>
          <w:u w:val="single" w:color="auto"/>
        </w:rPr>
        <w:t xml:space="preserve"> (单位名称) </w:t>
      </w:r>
      <w:r>
        <w:rPr>
          <w:rFonts w:hint="eastAsia" w:ascii="仿宋" w:hAnsi="仿宋" w:eastAsia="仿宋" w:cs="仿宋"/>
          <w:i w:val="0"/>
          <w:iCs w:val="0"/>
          <w:spacing w:val="-5"/>
          <w:sz w:val="24"/>
          <w:szCs w:val="24"/>
        </w:rPr>
        <w:t xml:space="preserve"> 的</w:t>
      </w:r>
      <w:r>
        <w:rPr>
          <w:rFonts w:hint="eastAsia" w:ascii="仿宋" w:hAnsi="仿宋" w:eastAsia="仿宋" w:cs="仿宋"/>
          <w:i w:val="0"/>
          <w:iCs w:val="0"/>
          <w:spacing w:val="-5"/>
          <w:sz w:val="24"/>
          <w:szCs w:val="24"/>
          <w:u w:val="single" w:color="auto"/>
        </w:rPr>
        <w:t xml:space="preserve"> (项目名称) </w:t>
      </w:r>
      <w:r>
        <w:rPr>
          <w:rFonts w:hint="eastAsia" w:ascii="仿宋" w:hAnsi="仿宋" w:eastAsia="仿宋" w:cs="仿宋"/>
          <w:i w:val="0"/>
          <w:iCs w:val="0"/>
          <w:spacing w:val="-5"/>
          <w:sz w:val="24"/>
          <w:szCs w:val="24"/>
        </w:rPr>
        <w:t>采购活动，工</w:t>
      </w:r>
      <w:r>
        <w:rPr>
          <w:rFonts w:hint="eastAsia" w:ascii="仿宋" w:hAnsi="仿宋" w:eastAsia="仿宋" w:cs="仿宋"/>
          <w:i w:val="0"/>
          <w:iCs w:val="0"/>
          <w:sz w:val="24"/>
          <w:szCs w:val="24"/>
        </w:rPr>
        <w:t xml:space="preserve"> </w:t>
      </w:r>
      <w:r>
        <w:rPr>
          <w:rFonts w:hint="eastAsia" w:ascii="仿宋" w:hAnsi="仿宋" w:eastAsia="仿宋" w:cs="仿宋"/>
          <w:i w:val="0"/>
          <w:iCs w:val="0"/>
          <w:spacing w:val="13"/>
          <w:sz w:val="24"/>
          <w:szCs w:val="24"/>
        </w:rPr>
        <w:t>程</w:t>
      </w:r>
      <w:r>
        <w:rPr>
          <w:rFonts w:hint="eastAsia" w:ascii="仿宋" w:hAnsi="仿宋" w:eastAsia="仿宋" w:cs="仿宋"/>
          <w:i w:val="0"/>
          <w:iCs w:val="0"/>
          <w:spacing w:val="8"/>
          <w:sz w:val="24"/>
          <w:szCs w:val="24"/>
        </w:rPr>
        <w:t>的施工单位全部为符合政策要求的中小企业 。相关企业的具体情</w:t>
      </w:r>
      <w:r>
        <w:rPr>
          <w:rFonts w:hint="eastAsia" w:ascii="仿宋" w:hAnsi="仿宋" w:eastAsia="仿宋" w:cs="仿宋"/>
          <w:i w:val="0"/>
          <w:iCs w:val="0"/>
          <w:sz w:val="24"/>
          <w:szCs w:val="24"/>
        </w:rPr>
        <w:t xml:space="preserve"> </w:t>
      </w:r>
      <w:r>
        <w:rPr>
          <w:rFonts w:hint="eastAsia" w:ascii="仿宋" w:hAnsi="仿宋" w:eastAsia="仿宋" w:cs="仿宋"/>
          <w:i w:val="0"/>
          <w:iCs w:val="0"/>
          <w:spacing w:val="2"/>
          <w:sz w:val="24"/>
          <w:szCs w:val="24"/>
        </w:rPr>
        <w:t>况如下</w:t>
      </w:r>
      <w:r>
        <w:rPr>
          <w:rFonts w:hint="eastAsia" w:ascii="仿宋" w:hAnsi="仿宋" w:eastAsia="仿宋" w:cs="仿宋"/>
          <w:i w:val="0"/>
          <w:iCs w:val="0"/>
          <w:spacing w:val="1"/>
          <w:sz w:val="24"/>
          <w:szCs w:val="24"/>
        </w:rPr>
        <w:t>：</w:t>
      </w:r>
    </w:p>
    <w:p w14:paraId="159E7982">
      <w:pPr>
        <w:keepNext w:val="0"/>
        <w:keepLines w:val="0"/>
        <w:pageBreakBefore w:val="0"/>
        <w:widowControl/>
        <w:kinsoku/>
        <w:wordWrap/>
        <w:overflowPunct/>
        <w:topLinePunct w:val="0"/>
        <w:autoSpaceDE/>
        <w:autoSpaceDN/>
        <w:bidi w:val="0"/>
        <w:adjustRightInd/>
        <w:snapToGrid/>
        <w:spacing w:before="1" w:line="360" w:lineRule="auto"/>
        <w:ind w:firstLine="684" w:firstLineChars="300"/>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6"/>
          <w:sz w:val="24"/>
          <w:szCs w:val="24"/>
        </w:rPr>
        <w:t>1.</w:t>
      </w:r>
      <w:r>
        <w:rPr>
          <w:rFonts w:hint="eastAsia" w:ascii="仿宋" w:hAnsi="仿宋" w:eastAsia="仿宋" w:cs="仿宋"/>
          <w:i w:val="0"/>
          <w:iCs w:val="0"/>
          <w:spacing w:val="-6"/>
          <w:sz w:val="24"/>
          <w:szCs w:val="24"/>
          <w:u w:val="single" w:color="auto"/>
        </w:rPr>
        <w:t xml:space="preserve"> (标的</w:t>
      </w:r>
      <w:r>
        <w:rPr>
          <w:rFonts w:hint="eastAsia" w:ascii="仿宋" w:hAnsi="仿宋" w:eastAsia="仿宋" w:cs="仿宋"/>
          <w:i w:val="0"/>
          <w:iCs w:val="0"/>
          <w:spacing w:val="-4"/>
          <w:sz w:val="24"/>
          <w:szCs w:val="24"/>
          <w:u w:val="single" w:color="auto"/>
        </w:rPr>
        <w:t>名</w:t>
      </w:r>
      <w:r>
        <w:rPr>
          <w:rFonts w:hint="eastAsia" w:ascii="仿宋" w:hAnsi="仿宋" w:eastAsia="仿宋" w:cs="仿宋"/>
          <w:i w:val="0"/>
          <w:iCs w:val="0"/>
          <w:spacing w:val="-3"/>
          <w:sz w:val="24"/>
          <w:szCs w:val="24"/>
          <w:u w:val="single" w:color="auto"/>
        </w:rPr>
        <w:t xml:space="preserve">称) </w:t>
      </w:r>
      <w:r>
        <w:rPr>
          <w:rFonts w:hint="eastAsia" w:ascii="仿宋" w:hAnsi="仿宋" w:eastAsia="仿宋" w:cs="仿宋"/>
          <w:i w:val="0"/>
          <w:iCs w:val="0"/>
          <w:spacing w:val="-3"/>
          <w:sz w:val="24"/>
          <w:szCs w:val="24"/>
        </w:rPr>
        <w:t>，属于</w:t>
      </w:r>
      <w:r>
        <w:rPr>
          <w:rFonts w:hint="eastAsia" w:ascii="仿宋" w:hAnsi="仿宋" w:eastAsia="仿宋" w:cs="仿宋"/>
          <w:i w:val="0"/>
          <w:iCs w:val="0"/>
          <w:spacing w:val="-3"/>
          <w:sz w:val="24"/>
          <w:szCs w:val="24"/>
          <w:u w:val="single" w:color="auto"/>
        </w:rPr>
        <w:t>(采购文件中明确的所属行业</w:t>
      </w:r>
      <w:r>
        <w:rPr>
          <w:rFonts w:hint="eastAsia" w:ascii="仿宋" w:hAnsi="仿宋" w:eastAsia="仿宋" w:cs="仿宋"/>
          <w:i w:val="0"/>
          <w:iCs w:val="0"/>
          <w:spacing w:val="-3"/>
          <w:sz w:val="24"/>
          <w:szCs w:val="24"/>
        </w:rPr>
        <w:t>)；</w:t>
      </w:r>
      <w:r>
        <w:rPr>
          <w:rFonts w:hint="eastAsia" w:ascii="仿宋" w:hAnsi="仿宋" w:eastAsia="仿宋" w:cs="仿宋"/>
          <w:i w:val="0"/>
          <w:iCs w:val="0"/>
          <w:spacing w:val="16"/>
          <w:sz w:val="24"/>
          <w:szCs w:val="24"/>
        </w:rPr>
        <w:t>承建</w:t>
      </w:r>
      <w:r>
        <w:rPr>
          <w:rFonts w:hint="eastAsia" w:ascii="仿宋" w:hAnsi="仿宋" w:eastAsia="仿宋" w:cs="仿宋"/>
          <w:i w:val="0"/>
          <w:iCs w:val="0"/>
          <w:spacing w:val="11"/>
          <w:sz w:val="24"/>
          <w:szCs w:val="24"/>
        </w:rPr>
        <w:t xml:space="preserve"> </w:t>
      </w:r>
      <w:r>
        <w:rPr>
          <w:rFonts w:hint="eastAsia" w:ascii="仿宋" w:hAnsi="仿宋" w:eastAsia="仿宋" w:cs="仿宋"/>
          <w:i w:val="0"/>
          <w:iCs w:val="0"/>
          <w:spacing w:val="8"/>
          <w:sz w:val="24"/>
          <w:szCs w:val="24"/>
        </w:rPr>
        <w:t>(承接) 企业为</w:t>
      </w:r>
      <w:r>
        <w:rPr>
          <w:rFonts w:hint="eastAsia" w:ascii="仿宋" w:hAnsi="仿宋" w:eastAsia="仿宋" w:cs="仿宋"/>
          <w:i w:val="0"/>
          <w:iCs w:val="0"/>
          <w:spacing w:val="8"/>
          <w:sz w:val="24"/>
          <w:szCs w:val="24"/>
          <w:u w:val="single" w:color="auto"/>
        </w:rPr>
        <w:t xml:space="preserve"> (企业名称</w:t>
      </w:r>
      <w:r>
        <w:rPr>
          <w:rFonts w:hint="eastAsia" w:ascii="仿宋" w:hAnsi="仿宋" w:eastAsia="仿宋" w:cs="仿宋"/>
          <w:i w:val="0"/>
          <w:iCs w:val="0"/>
          <w:spacing w:val="8"/>
          <w:sz w:val="24"/>
          <w:szCs w:val="24"/>
        </w:rPr>
        <w:t>)，从业人员</w:t>
      </w:r>
      <w:r>
        <w:rPr>
          <w:rFonts w:hint="eastAsia" w:ascii="仿宋" w:hAnsi="仿宋" w:eastAsia="仿宋" w:cs="仿宋"/>
          <w:i w:val="0"/>
          <w:iCs w:val="0"/>
          <w:spacing w:val="8"/>
          <w:sz w:val="24"/>
          <w:szCs w:val="24"/>
          <w:u w:val="single" w:color="auto"/>
        </w:rPr>
        <w:t xml:space="preserve">    </w:t>
      </w:r>
      <w:r>
        <w:rPr>
          <w:rFonts w:hint="eastAsia" w:ascii="仿宋" w:hAnsi="仿宋" w:eastAsia="仿宋" w:cs="仿宋"/>
          <w:i w:val="0"/>
          <w:iCs w:val="0"/>
          <w:spacing w:val="8"/>
          <w:sz w:val="24"/>
          <w:szCs w:val="24"/>
        </w:rPr>
        <w:t>人，营业</w:t>
      </w:r>
      <w:r>
        <w:rPr>
          <w:rFonts w:hint="eastAsia" w:ascii="仿宋" w:hAnsi="仿宋" w:eastAsia="仿宋" w:cs="仿宋"/>
          <w:i w:val="0"/>
          <w:iCs w:val="0"/>
          <w:spacing w:val="-1"/>
          <w:sz w:val="24"/>
          <w:szCs w:val="24"/>
        </w:rPr>
        <w:t>收入为</w:t>
      </w:r>
      <w:r>
        <w:rPr>
          <w:rFonts w:hint="eastAsia" w:ascii="仿宋" w:hAnsi="仿宋" w:eastAsia="仿宋" w:cs="仿宋"/>
          <w:i w:val="0"/>
          <w:iCs w:val="0"/>
          <w:spacing w:val="-1"/>
          <w:sz w:val="24"/>
          <w:szCs w:val="24"/>
          <w:u w:val="single" w:color="auto"/>
        </w:rPr>
        <w:t xml:space="preserve">    </w:t>
      </w:r>
      <w:r>
        <w:rPr>
          <w:rFonts w:hint="eastAsia" w:ascii="仿宋" w:hAnsi="仿宋" w:eastAsia="仿宋" w:cs="仿宋"/>
          <w:i w:val="0"/>
          <w:iCs w:val="0"/>
          <w:spacing w:val="-1"/>
          <w:sz w:val="24"/>
          <w:szCs w:val="24"/>
        </w:rPr>
        <w:t>万元，资</w:t>
      </w:r>
      <w:r>
        <w:rPr>
          <w:rFonts w:hint="eastAsia" w:ascii="仿宋" w:hAnsi="仿宋" w:eastAsia="仿宋" w:cs="仿宋"/>
          <w:i w:val="0"/>
          <w:iCs w:val="0"/>
          <w:sz w:val="24"/>
          <w:szCs w:val="24"/>
        </w:rPr>
        <w:t>产总额为</w:t>
      </w:r>
      <w:r>
        <w:rPr>
          <w:rFonts w:hint="eastAsia" w:ascii="仿宋" w:hAnsi="仿宋" w:eastAsia="仿宋" w:cs="仿宋"/>
          <w:i w:val="0"/>
          <w:iCs w:val="0"/>
          <w:sz w:val="24"/>
          <w:szCs w:val="24"/>
          <w:u w:val="single" w:color="auto"/>
        </w:rPr>
        <w:t xml:space="preserve">    </w:t>
      </w:r>
      <w:r>
        <w:rPr>
          <w:rFonts w:hint="eastAsia" w:ascii="仿宋" w:hAnsi="仿宋" w:eastAsia="仿宋" w:cs="仿宋"/>
          <w:i w:val="0"/>
          <w:iCs w:val="0"/>
          <w:sz w:val="24"/>
          <w:szCs w:val="24"/>
        </w:rPr>
        <w:t>万元</w:t>
      </w:r>
      <w:r>
        <w:rPr>
          <w:rFonts w:hint="eastAsia" w:ascii="仿宋" w:hAnsi="仿宋" w:eastAsia="仿宋" w:cs="仿宋"/>
          <w:i w:val="0"/>
          <w:iCs w:val="0"/>
          <w:sz w:val="24"/>
          <w:szCs w:val="24"/>
        </w:rPr>
        <w:fldChar w:fldCharType="begin"/>
      </w:r>
      <w:r>
        <w:rPr>
          <w:rFonts w:hint="eastAsia" w:ascii="仿宋" w:hAnsi="仿宋" w:eastAsia="仿宋" w:cs="仿宋"/>
          <w:i w:val="0"/>
          <w:iCs w:val="0"/>
          <w:sz w:val="24"/>
          <w:szCs w:val="24"/>
        </w:rPr>
        <w:instrText xml:space="preserve"> HYPERLINK \l "_bookmark2" </w:instrText>
      </w:r>
      <w:r>
        <w:rPr>
          <w:rFonts w:hint="eastAsia" w:ascii="仿宋" w:hAnsi="仿宋" w:eastAsia="仿宋" w:cs="仿宋"/>
          <w:i w:val="0"/>
          <w:iCs w:val="0"/>
          <w:sz w:val="24"/>
          <w:szCs w:val="24"/>
        </w:rPr>
        <w:fldChar w:fldCharType="separate"/>
      </w:r>
      <w:r>
        <w:rPr>
          <w:rFonts w:hint="eastAsia" w:ascii="仿宋" w:hAnsi="仿宋" w:eastAsia="仿宋" w:cs="仿宋"/>
          <w:i w:val="0"/>
          <w:iCs w:val="0"/>
          <w:position w:val="16"/>
          <w:sz w:val="24"/>
          <w:szCs w:val="24"/>
        </w:rPr>
        <w:t>1</w:t>
      </w:r>
      <w:r>
        <w:rPr>
          <w:rFonts w:hint="eastAsia" w:ascii="仿宋" w:hAnsi="仿宋" w:eastAsia="仿宋" w:cs="仿宋"/>
          <w:i w:val="0"/>
          <w:iCs w:val="0"/>
          <w:position w:val="16"/>
          <w:sz w:val="24"/>
          <w:szCs w:val="24"/>
        </w:rPr>
        <w:fldChar w:fldCharType="end"/>
      </w:r>
      <w:r>
        <w:rPr>
          <w:rFonts w:hint="eastAsia" w:ascii="仿宋" w:hAnsi="仿宋" w:eastAsia="仿宋" w:cs="仿宋"/>
          <w:i w:val="0"/>
          <w:iCs w:val="0"/>
          <w:position w:val="16"/>
          <w:sz w:val="24"/>
          <w:szCs w:val="24"/>
        </w:rPr>
        <w:t xml:space="preserve"> </w:t>
      </w:r>
      <w:r>
        <w:rPr>
          <w:rFonts w:hint="eastAsia" w:ascii="仿宋" w:hAnsi="仿宋" w:eastAsia="仿宋" w:cs="仿宋"/>
          <w:i w:val="0"/>
          <w:iCs w:val="0"/>
          <w:sz w:val="24"/>
          <w:szCs w:val="24"/>
        </w:rPr>
        <w:t>，属于</w:t>
      </w:r>
      <w:r>
        <w:rPr>
          <w:rFonts w:hint="eastAsia" w:ascii="仿宋" w:hAnsi="仿宋" w:eastAsia="仿宋" w:cs="仿宋"/>
          <w:i w:val="0"/>
          <w:iCs w:val="0"/>
          <w:sz w:val="24"/>
          <w:szCs w:val="24"/>
          <w:u w:val="single" w:color="auto"/>
        </w:rPr>
        <w:t xml:space="preserve"> </w:t>
      </w:r>
      <w:r>
        <w:rPr>
          <w:rFonts w:hint="eastAsia" w:ascii="仿宋" w:hAnsi="仿宋" w:eastAsia="仿宋" w:cs="仿宋"/>
          <w:i w:val="0"/>
          <w:iCs w:val="0"/>
          <w:sz w:val="24"/>
          <w:szCs w:val="24"/>
          <w:u w:val="single" w:color="auto"/>
          <w:lang w:val="en-US" w:eastAsia="zh-CN"/>
        </w:rPr>
        <w:t xml:space="preserve">           </w:t>
      </w:r>
      <w:r>
        <w:rPr>
          <w:rFonts w:hint="eastAsia" w:ascii="仿宋" w:hAnsi="仿宋" w:eastAsia="仿宋" w:cs="仿宋"/>
          <w:i w:val="0"/>
          <w:iCs w:val="0"/>
          <w:sz w:val="24"/>
          <w:szCs w:val="24"/>
          <w:u w:val="single" w:color="auto"/>
        </w:rPr>
        <w:t>(中型企业、</w:t>
      </w:r>
      <w:r>
        <w:rPr>
          <w:rFonts w:hint="eastAsia" w:ascii="仿宋" w:hAnsi="仿宋" w:eastAsia="仿宋" w:cs="仿宋"/>
          <w:i w:val="0"/>
          <w:iCs w:val="0"/>
          <w:spacing w:val="-4"/>
          <w:sz w:val="24"/>
          <w:szCs w:val="24"/>
          <w:u w:val="single" w:color="auto"/>
        </w:rPr>
        <w:t>小</w:t>
      </w:r>
      <w:r>
        <w:rPr>
          <w:rFonts w:hint="eastAsia" w:ascii="仿宋" w:hAnsi="仿宋" w:eastAsia="仿宋" w:cs="仿宋"/>
          <w:i w:val="0"/>
          <w:iCs w:val="0"/>
          <w:spacing w:val="-3"/>
          <w:sz w:val="24"/>
          <w:szCs w:val="24"/>
          <w:u w:val="single" w:color="auto"/>
        </w:rPr>
        <w:t>型企业、微型企业</w:t>
      </w:r>
      <w:r>
        <w:rPr>
          <w:rFonts w:hint="eastAsia" w:ascii="仿宋" w:hAnsi="仿宋" w:eastAsia="仿宋" w:cs="仿宋"/>
          <w:i w:val="0"/>
          <w:iCs w:val="0"/>
          <w:spacing w:val="-3"/>
          <w:sz w:val="24"/>
          <w:szCs w:val="24"/>
        </w:rPr>
        <w:t>)；</w:t>
      </w:r>
    </w:p>
    <w:p w14:paraId="0ED70EE7">
      <w:pPr>
        <w:keepNext w:val="0"/>
        <w:keepLines w:val="0"/>
        <w:pageBreakBefore w:val="0"/>
        <w:widowControl/>
        <w:kinsoku/>
        <w:wordWrap/>
        <w:overflowPunct/>
        <w:topLinePunct w:val="0"/>
        <w:autoSpaceDE/>
        <w:autoSpaceDN/>
        <w:bidi w:val="0"/>
        <w:adjustRightInd/>
        <w:snapToGrid/>
        <w:spacing w:before="133" w:line="360" w:lineRule="auto"/>
        <w:ind w:firstLine="702" w:firstLineChars="300"/>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3"/>
          <w:sz w:val="24"/>
          <w:szCs w:val="24"/>
        </w:rPr>
        <w:t>2.</w:t>
      </w:r>
      <w:r>
        <w:rPr>
          <w:rFonts w:hint="eastAsia" w:ascii="仿宋" w:hAnsi="仿宋" w:eastAsia="仿宋" w:cs="仿宋"/>
          <w:i w:val="0"/>
          <w:iCs w:val="0"/>
          <w:spacing w:val="-3"/>
          <w:sz w:val="24"/>
          <w:szCs w:val="24"/>
          <w:u w:val="single" w:color="auto"/>
        </w:rPr>
        <w:t xml:space="preserve"> (标的名称) </w:t>
      </w:r>
      <w:r>
        <w:rPr>
          <w:rFonts w:hint="eastAsia" w:ascii="仿宋" w:hAnsi="仿宋" w:eastAsia="仿宋" w:cs="仿宋"/>
          <w:i w:val="0"/>
          <w:iCs w:val="0"/>
          <w:spacing w:val="-3"/>
          <w:sz w:val="24"/>
          <w:szCs w:val="24"/>
        </w:rPr>
        <w:t>，属于</w:t>
      </w:r>
      <w:r>
        <w:rPr>
          <w:rFonts w:hint="eastAsia" w:ascii="仿宋" w:hAnsi="仿宋" w:eastAsia="仿宋" w:cs="仿宋"/>
          <w:i w:val="0"/>
          <w:iCs w:val="0"/>
          <w:spacing w:val="-3"/>
          <w:sz w:val="24"/>
          <w:szCs w:val="24"/>
          <w:u w:val="single" w:color="auto"/>
        </w:rPr>
        <w:t>(采购文件中明确的所属行业</w:t>
      </w:r>
      <w:r>
        <w:rPr>
          <w:rFonts w:hint="eastAsia" w:ascii="仿宋" w:hAnsi="仿宋" w:eastAsia="仿宋" w:cs="仿宋"/>
          <w:i w:val="0"/>
          <w:iCs w:val="0"/>
          <w:spacing w:val="-3"/>
          <w:sz w:val="24"/>
          <w:szCs w:val="24"/>
        </w:rPr>
        <w:t>)；</w:t>
      </w:r>
      <w:r>
        <w:rPr>
          <w:rFonts w:hint="eastAsia" w:ascii="仿宋" w:hAnsi="仿宋" w:eastAsia="仿宋" w:cs="仿宋"/>
          <w:i w:val="0"/>
          <w:iCs w:val="0"/>
          <w:sz w:val="24"/>
          <w:szCs w:val="24"/>
        </w:rPr>
        <w:t xml:space="preserve"> </w:t>
      </w:r>
      <w:r>
        <w:rPr>
          <w:rFonts w:hint="eastAsia" w:ascii="仿宋" w:hAnsi="仿宋" w:eastAsia="仿宋" w:cs="仿宋"/>
          <w:i w:val="0"/>
          <w:iCs w:val="0"/>
          <w:spacing w:val="14"/>
          <w:sz w:val="24"/>
          <w:szCs w:val="24"/>
        </w:rPr>
        <w:t>承</w:t>
      </w:r>
      <w:r>
        <w:rPr>
          <w:rFonts w:hint="eastAsia" w:ascii="仿宋" w:hAnsi="仿宋" w:eastAsia="仿宋" w:cs="仿宋"/>
          <w:i w:val="0"/>
          <w:iCs w:val="0"/>
          <w:spacing w:val="9"/>
          <w:sz w:val="24"/>
          <w:szCs w:val="24"/>
        </w:rPr>
        <w:t>建 (承接) 企业为</w:t>
      </w:r>
      <w:r>
        <w:rPr>
          <w:rFonts w:hint="eastAsia" w:ascii="仿宋" w:hAnsi="仿宋" w:eastAsia="仿宋" w:cs="仿宋"/>
          <w:i w:val="0"/>
          <w:iCs w:val="0"/>
          <w:spacing w:val="9"/>
          <w:sz w:val="24"/>
          <w:szCs w:val="24"/>
          <w:u w:val="single" w:color="auto"/>
        </w:rPr>
        <w:t xml:space="preserve"> (企业名称</w:t>
      </w:r>
      <w:r>
        <w:rPr>
          <w:rFonts w:hint="eastAsia" w:ascii="仿宋" w:hAnsi="仿宋" w:eastAsia="仿宋" w:cs="仿宋"/>
          <w:i w:val="0"/>
          <w:iCs w:val="0"/>
          <w:spacing w:val="9"/>
          <w:sz w:val="24"/>
          <w:szCs w:val="24"/>
        </w:rPr>
        <w:t>)，从业人员</w:t>
      </w:r>
      <w:r>
        <w:rPr>
          <w:rFonts w:hint="eastAsia" w:ascii="仿宋" w:hAnsi="仿宋" w:eastAsia="仿宋" w:cs="仿宋"/>
          <w:i w:val="0"/>
          <w:iCs w:val="0"/>
          <w:spacing w:val="9"/>
          <w:sz w:val="24"/>
          <w:szCs w:val="24"/>
          <w:u w:val="single" w:color="auto"/>
        </w:rPr>
        <w:t xml:space="preserve">    </w:t>
      </w:r>
      <w:r>
        <w:rPr>
          <w:rFonts w:hint="eastAsia" w:ascii="仿宋" w:hAnsi="仿宋" w:eastAsia="仿宋" w:cs="仿宋"/>
          <w:i w:val="0"/>
          <w:iCs w:val="0"/>
          <w:spacing w:val="9"/>
          <w:sz w:val="24"/>
          <w:szCs w:val="24"/>
        </w:rPr>
        <w:t>人，营业</w:t>
      </w:r>
      <w:r>
        <w:rPr>
          <w:rFonts w:hint="eastAsia" w:ascii="仿宋" w:hAnsi="仿宋" w:eastAsia="仿宋" w:cs="仿宋"/>
          <w:i w:val="0"/>
          <w:iCs w:val="0"/>
          <w:sz w:val="24"/>
          <w:szCs w:val="24"/>
        </w:rPr>
        <w:t xml:space="preserve"> </w:t>
      </w:r>
      <w:r>
        <w:rPr>
          <w:rFonts w:hint="eastAsia" w:ascii="仿宋" w:hAnsi="仿宋" w:eastAsia="仿宋" w:cs="仿宋"/>
          <w:i w:val="0"/>
          <w:iCs w:val="0"/>
          <w:spacing w:val="4"/>
          <w:sz w:val="24"/>
          <w:szCs w:val="24"/>
        </w:rPr>
        <w:t>收入为</w:t>
      </w:r>
      <w:r>
        <w:rPr>
          <w:rFonts w:hint="eastAsia" w:ascii="仿宋" w:hAnsi="仿宋" w:eastAsia="仿宋" w:cs="仿宋"/>
          <w:i w:val="0"/>
          <w:iCs w:val="0"/>
          <w:spacing w:val="4"/>
          <w:sz w:val="24"/>
          <w:szCs w:val="24"/>
          <w:u w:val="single" w:color="auto"/>
        </w:rPr>
        <w:t xml:space="preserve">    </w:t>
      </w:r>
      <w:r>
        <w:rPr>
          <w:rFonts w:hint="eastAsia" w:ascii="仿宋" w:hAnsi="仿宋" w:eastAsia="仿宋" w:cs="仿宋"/>
          <w:i w:val="0"/>
          <w:iCs w:val="0"/>
          <w:spacing w:val="4"/>
          <w:sz w:val="24"/>
          <w:szCs w:val="24"/>
        </w:rPr>
        <w:t>万元，资产总额为</w:t>
      </w:r>
      <w:r>
        <w:rPr>
          <w:rFonts w:hint="eastAsia" w:ascii="仿宋" w:hAnsi="仿宋" w:eastAsia="仿宋" w:cs="仿宋"/>
          <w:i w:val="0"/>
          <w:iCs w:val="0"/>
          <w:spacing w:val="4"/>
          <w:sz w:val="24"/>
          <w:szCs w:val="24"/>
          <w:u w:val="single" w:color="auto"/>
        </w:rPr>
        <w:t xml:space="preserve">    </w:t>
      </w:r>
      <w:r>
        <w:rPr>
          <w:rFonts w:hint="eastAsia" w:ascii="仿宋" w:hAnsi="仿宋" w:eastAsia="仿宋" w:cs="仿宋"/>
          <w:i w:val="0"/>
          <w:iCs w:val="0"/>
          <w:spacing w:val="4"/>
          <w:sz w:val="24"/>
          <w:szCs w:val="24"/>
        </w:rPr>
        <w:t>万元，属于</w:t>
      </w:r>
      <w:r>
        <w:rPr>
          <w:rFonts w:hint="eastAsia" w:ascii="仿宋" w:hAnsi="仿宋" w:eastAsia="仿宋" w:cs="仿宋"/>
          <w:i w:val="0"/>
          <w:iCs w:val="0"/>
          <w:spacing w:val="4"/>
          <w:sz w:val="24"/>
          <w:szCs w:val="24"/>
          <w:u w:val="single" w:color="auto"/>
        </w:rPr>
        <w:t xml:space="preserve"> </w:t>
      </w:r>
      <w:r>
        <w:rPr>
          <w:rFonts w:hint="eastAsia" w:ascii="仿宋" w:hAnsi="仿宋" w:eastAsia="仿宋" w:cs="仿宋"/>
          <w:i w:val="0"/>
          <w:iCs w:val="0"/>
          <w:spacing w:val="4"/>
          <w:sz w:val="24"/>
          <w:szCs w:val="24"/>
          <w:u w:val="single" w:color="auto"/>
          <w:lang w:val="en-US" w:eastAsia="zh-CN"/>
        </w:rPr>
        <w:t xml:space="preserve">            </w:t>
      </w:r>
      <w:r>
        <w:rPr>
          <w:rFonts w:hint="eastAsia" w:ascii="仿宋" w:hAnsi="仿宋" w:eastAsia="仿宋" w:cs="仿宋"/>
          <w:i w:val="0"/>
          <w:iCs w:val="0"/>
          <w:spacing w:val="4"/>
          <w:sz w:val="24"/>
          <w:szCs w:val="24"/>
          <w:u w:val="single" w:color="auto"/>
        </w:rPr>
        <w:t>(中型企业</w:t>
      </w:r>
      <w:r>
        <w:rPr>
          <w:rFonts w:hint="eastAsia" w:ascii="仿宋" w:hAnsi="仿宋" w:eastAsia="仿宋" w:cs="仿宋"/>
          <w:i w:val="0"/>
          <w:iCs w:val="0"/>
          <w:spacing w:val="1"/>
          <w:sz w:val="24"/>
          <w:szCs w:val="24"/>
          <w:u w:val="single" w:color="auto"/>
        </w:rPr>
        <w:t>、</w:t>
      </w:r>
      <w:r>
        <w:rPr>
          <w:rFonts w:hint="eastAsia" w:ascii="仿宋" w:hAnsi="仿宋" w:eastAsia="仿宋" w:cs="仿宋"/>
          <w:i w:val="0"/>
          <w:iCs w:val="0"/>
          <w:sz w:val="24"/>
          <w:szCs w:val="24"/>
        </w:rPr>
        <w:t xml:space="preserve"> </w:t>
      </w:r>
      <w:r>
        <w:rPr>
          <w:rFonts w:hint="eastAsia" w:ascii="仿宋" w:hAnsi="仿宋" w:eastAsia="仿宋" w:cs="仿宋"/>
          <w:i w:val="0"/>
          <w:iCs w:val="0"/>
          <w:spacing w:val="-4"/>
          <w:sz w:val="24"/>
          <w:szCs w:val="24"/>
          <w:u w:val="single" w:color="auto"/>
        </w:rPr>
        <w:t>小</w:t>
      </w:r>
      <w:r>
        <w:rPr>
          <w:rFonts w:hint="eastAsia" w:ascii="仿宋" w:hAnsi="仿宋" w:eastAsia="仿宋" w:cs="仿宋"/>
          <w:i w:val="0"/>
          <w:iCs w:val="0"/>
          <w:spacing w:val="-3"/>
          <w:sz w:val="24"/>
          <w:szCs w:val="24"/>
          <w:u w:val="single" w:color="auto"/>
        </w:rPr>
        <w:t>型企业、微型企业</w:t>
      </w:r>
      <w:r>
        <w:rPr>
          <w:rFonts w:hint="eastAsia" w:ascii="仿宋" w:hAnsi="仿宋" w:eastAsia="仿宋" w:cs="仿宋"/>
          <w:i w:val="0"/>
          <w:iCs w:val="0"/>
          <w:spacing w:val="-3"/>
          <w:sz w:val="24"/>
          <w:szCs w:val="24"/>
        </w:rPr>
        <w:t>)；</w:t>
      </w:r>
    </w:p>
    <w:p w14:paraId="7F29DC90">
      <w:pPr>
        <w:keepNext w:val="0"/>
        <w:keepLines w:val="0"/>
        <w:pageBreakBefore w:val="0"/>
        <w:widowControl/>
        <w:kinsoku/>
        <w:wordWrap/>
        <w:overflowPunct/>
        <w:topLinePunct w:val="0"/>
        <w:autoSpaceDE/>
        <w:autoSpaceDN/>
        <w:bidi w:val="0"/>
        <w:adjustRightInd/>
        <w:snapToGrid/>
        <w:spacing w:line="360" w:lineRule="auto"/>
        <w:ind w:left="688"/>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5"/>
          <w:position w:val="4"/>
          <w:sz w:val="24"/>
          <w:szCs w:val="24"/>
        </w:rPr>
        <w:t>…</w:t>
      </w:r>
      <w:r>
        <w:rPr>
          <w:rFonts w:hint="eastAsia" w:ascii="仿宋" w:hAnsi="仿宋" w:eastAsia="仿宋" w:cs="仿宋"/>
          <w:i w:val="0"/>
          <w:iCs w:val="0"/>
          <w:spacing w:val="4"/>
          <w:position w:val="4"/>
          <w:sz w:val="24"/>
          <w:szCs w:val="24"/>
        </w:rPr>
        <w:t>…</w:t>
      </w:r>
    </w:p>
    <w:p w14:paraId="4EA2242A">
      <w:pPr>
        <w:keepNext w:val="0"/>
        <w:keepLines w:val="0"/>
        <w:pageBreakBefore w:val="0"/>
        <w:widowControl/>
        <w:kinsoku/>
        <w:wordWrap/>
        <w:overflowPunct/>
        <w:topLinePunct w:val="0"/>
        <w:autoSpaceDE/>
        <w:autoSpaceDN/>
        <w:bidi w:val="0"/>
        <w:adjustRightInd/>
        <w:snapToGrid/>
        <w:spacing w:before="13" w:line="360" w:lineRule="auto"/>
        <w:ind w:left="35" w:right="86" w:firstLine="678"/>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7"/>
          <w:sz w:val="24"/>
          <w:szCs w:val="24"/>
        </w:rPr>
        <w:t>以上企业，不属于大企业的分支机构，不存在控股股</w:t>
      </w:r>
      <w:r>
        <w:rPr>
          <w:rFonts w:hint="eastAsia" w:ascii="仿宋" w:hAnsi="仿宋" w:eastAsia="仿宋" w:cs="仿宋"/>
          <w:i w:val="0"/>
          <w:iCs w:val="0"/>
          <w:spacing w:val="3"/>
          <w:sz w:val="24"/>
          <w:szCs w:val="24"/>
        </w:rPr>
        <w:t>东</w:t>
      </w:r>
      <w:r>
        <w:rPr>
          <w:rFonts w:hint="eastAsia" w:ascii="仿宋" w:hAnsi="仿宋" w:eastAsia="仿宋" w:cs="仿宋"/>
          <w:i w:val="0"/>
          <w:iCs w:val="0"/>
          <w:sz w:val="24"/>
          <w:szCs w:val="24"/>
        </w:rPr>
        <w:t xml:space="preserve"> </w:t>
      </w:r>
      <w:r>
        <w:rPr>
          <w:rFonts w:hint="eastAsia" w:ascii="仿宋" w:hAnsi="仿宋" w:eastAsia="仿宋" w:cs="仿宋"/>
          <w:i w:val="0"/>
          <w:iCs w:val="0"/>
          <w:spacing w:val="16"/>
          <w:sz w:val="24"/>
          <w:szCs w:val="24"/>
        </w:rPr>
        <w:t>为大</w:t>
      </w:r>
      <w:r>
        <w:rPr>
          <w:rFonts w:hint="eastAsia" w:ascii="仿宋" w:hAnsi="仿宋" w:eastAsia="仿宋" w:cs="仿宋"/>
          <w:i w:val="0"/>
          <w:iCs w:val="0"/>
          <w:spacing w:val="8"/>
          <w:sz w:val="24"/>
          <w:szCs w:val="24"/>
        </w:rPr>
        <w:t>企业的情形，也不存在与大企业的负责人为同一人的情</w:t>
      </w:r>
      <w:r>
        <w:rPr>
          <w:rFonts w:hint="eastAsia" w:ascii="仿宋" w:hAnsi="仿宋" w:eastAsia="仿宋" w:cs="仿宋"/>
          <w:i w:val="0"/>
          <w:iCs w:val="0"/>
          <w:sz w:val="24"/>
          <w:szCs w:val="24"/>
        </w:rPr>
        <w:t xml:space="preserve"> </w:t>
      </w:r>
      <w:r>
        <w:rPr>
          <w:rFonts w:hint="eastAsia" w:ascii="仿宋" w:hAnsi="仿宋" w:eastAsia="仿宋" w:cs="仿宋"/>
          <w:i w:val="0"/>
          <w:iCs w:val="0"/>
          <w:spacing w:val="-7"/>
          <w:sz w:val="24"/>
          <w:szCs w:val="24"/>
        </w:rPr>
        <w:t>形</w:t>
      </w:r>
      <w:r>
        <w:rPr>
          <w:rFonts w:hint="eastAsia" w:ascii="仿宋" w:hAnsi="仿宋" w:eastAsia="仿宋" w:cs="仿宋"/>
          <w:i w:val="0"/>
          <w:iCs w:val="0"/>
          <w:spacing w:val="-6"/>
          <w:sz w:val="24"/>
          <w:szCs w:val="24"/>
        </w:rPr>
        <w:t>。</w:t>
      </w:r>
    </w:p>
    <w:p w14:paraId="5F937568">
      <w:pPr>
        <w:keepNext w:val="0"/>
        <w:keepLines w:val="0"/>
        <w:pageBreakBefore w:val="0"/>
        <w:widowControl/>
        <w:kinsoku/>
        <w:wordWrap/>
        <w:overflowPunct/>
        <w:topLinePunct w:val="0"/>
        <w:autoSpaceDE/>
        <w:autoSpaceDN/>
        <w:bidi w:val="0"/>
        <w:adjustRightInd/>
        <w:snapToGrid/>
        <w:spacing w:before="1" w:line="360" w:lineRule="auto"/>
        <w:ind w:left="45" w:right="88" w:firstLine="631"/>
        <w:textAlignment w:val="auto"/>
        <w:outlineLvl w:val="9"/>
        <w:rPr>
          <w:rFonts w:hint="eastAsia" w:ascii="仿宋" w:hAnsi="仿宋" w:eastAsia="仿宋" w:cs="仿宋"/>
          <w:i w:val="0"/>
          <w:iCs w:val="0"/>
          <w:sz w:val="24"/>
          <w:szCs w:val="24"/>
        </w:rPr>
      </w:pPr>
      <w:r>
        <w:rPr>
          <w:rFonts w:hint="eastAsia" w:ascii="仿宋" w:hAnsi="仿宋" w:eastAsia="仿宋" w:cs="仿宋"/>
          <w:i w:val="0"/>
          <w:iCs w:val="0"/>
          <w:spacing w:val="16"/>
          <w:sz w:val="24"/>
          <w:szCs w:val="24"/>
        </w:rPr>
        <w:t>本</w:t>
      </w:r>
      <w:r>
        <w:rPr>
          <w:rFonts w:hint="eastAsia" w:ascii="仿宋" w:hAnsi="仿宋" w:eastAsia="仿宋" w:cs="仿宋"/>
          <w:i w:val="0"/>
          <w:iCs w:val="0"/>
          <w:spacing w:val="8"/>
          <w:sz w:val="24"/>
          <w:szCs w:val="24"/>
        </w:rPr>
        <w:t>企业对上述声明内容的真实性负责。如有虚假，将依</w:t>
      </w:r>
      <w:r>
        <w:rPr>
          <w:rFonts w:hint="eastAsia" w:ascii="仿宋" w:hAnsi="仿宋" w:eastAsia="仿宋" w:cs="仿宋"/>
          <w:i w:val="0"/>
          <w:iCs w:val="0"/>
          <w:sz w:val="24"/>
          <w:szCs w:val="24"/>
        </w:rPr>
        <w:t xml:space="preserve"> </w:t>
      </w:r>
      <w:r>
        <w:rPr>
          <w:rFonts w:hint="eastAsia" w:ascii="仿宋" w:hAnsi="仿宋" w:eastAsia="仿宋" w:cs="仿宋"/>
          <w:i w:val="0"/>
          <w:iCs w:val="0"/>
          <w:spacing w:val="8"/>
          <w:sz w:val="24"/>
          <w:szCs w:val="24"/>
        </w:rPr>
        <w:t>法</w:t>
      </w:r>
      <w:r>
        <w:rPr>
          <w:rFonts w:hint="eastAsia" w:ascii="仿宋" w:hAnsi="仿宋" w:eastAsia="仿宋" w:cs="仿宋"/>
          <w:i w:val="0"/>
          <w:iCs w:val="0"/>
          <w:spacing w:val="5"/>
          <w:sz w:val="24"/>
          <w:szCs w:val="24"/>
        </w:rPr>
        <w:t>承</w:t>
      </w:r>
      <w:r>
        <w:rPr>
          <w:rFonts w:hint="eastAsia" w:ascii="仿宋" w:hAnsi="仿宋" w:eastAsia="仿宋" w:cs="仿宋"/>
          <w:i w:val="0"/>
          <w:iCs w:val="0"/>
          <w:spacing w:val="4"/>
          <w:sz w:val="24"/>
          <w:szCs w:val="24"/>
        </w:rPr>
        <w:t>担相应责任。</w:t>
      </w:r>
    </w:p>
    <w:p w14:paraId="3A3A0D88">
      <w:pPr>
        <w:spacing w:before="1" w:line="226" w:lineRule="auto"/>
        <w:ind w:left="3876"/>
        <w:outlineLvl w:val="9"/>
        <w:rPr>
          <w:rFonts w:hint="eastAsia" w:ascii="仿宋" w:hAnsi="仿宋" w:eastAsia="仿宋" w:cs="仿宋"/>
          <w:i w:val="0"/>
          <w:iCs w:val="0"/>
          <w:sz w:val="24"/>
          <w:szCs w:val="24"/>
        </w:rPr>
      </w:pPr>
      <w:r>
        <w:rPr>
          <w:rFonts w:hint="eastAsia" w:ascii="仿宋" w:hAnsi="仿宋" w:eastAsia="仿宋" w:cs="仿宋"/>
          <w:i w:val="0"/>
          <w:iCs w:val="0"/>
          <w:spacing w:val="3"/>
          <w:sz w:val="24"/>
          <w:szCs w:val="24"/>
        </w:rPr>
        <w:t>企业名称 (盖章)：</w:t>
      </w:r>
    </w:p>
    <w:p w14:paraId="1E7F59CA">
      <w:pPr>
        <w:spacing w:before="159" w:line="229" w:lineRule="auto"/>
        <w:ind w:left="3942"/>
        <w:outlineLvl w:val="9"/>
        <w:rPr>
          <w:rFonts w:hint="eastAsia" w:ascii="仿宋" w:hAnsi="仿宋" w:eastAsia="仿宋" w:cs="仿宋"/>
          <w:i w:val="0"/>
          <w:iCs w:val="0"/>
          <w:sz w:val="24"/>
          <w:szCs w:val="24"/>
        </w:rPr>
      </w:pPr>
      <w:bookmarkStart w:id="205" w:name="_bookmark2"/>
      <w:bookmarkEnd w:id="205"/>
      <w:r>
        <w:rPr>
          <w:rFonts w:hint="eastAsia" w:ascii="仿宋" w:hAnsi="仿宋" w:eastAsia="仿宋" w:cs="仿宋"/>
          <w:i w:val="0"/>
          <w:iCs w:val="0"/>
          <w:spacing w:val="-40"/>
          <w:sz w:val="24"/>
          <w:szCs w:val="24"/>
        </w:rPr>
        <w:t>日</w:t>
      </w:r>
      <w:r>
        <w:rPr>
          <w:rFonts w:hint="eastAsia" w:ascii="仿宋" w:hAnsi="仿宋" w:eastAsia="仿宋" w:cs="仿宋"/>
          <w:i w:val="0"/>
          <w:iCs w:val="0"/>
          <w:spacing w:val="-38"/>
          <w:sz w:val="24"/>
          <w:szCs w:val="24"/>
        </w:rPr>
        <w:t xml:space="preserve"> 期：</w:t>
      </w:r>
    </w:p>
    <w:p w14:paraId="28F0583F">
      <w:pPr>
        <w:outlineLvl w:val="9"/>
        <w:rPr>
          <w:rFonts w:hint="eastAsia" w:ascii="仿宋" w:hAnsi="仿宋" w:eastAsia="仿宋" w:cs="仿宋"/>
          <w:i w:val="0"/>
          <w:iCs w:val="0"/>
          <w:sz w:val="24"/>
          <w:szCs w:val="24"/>
        </w:rPr>
        <w:sectPr>
          <w:footerReference r:id="rId6" w:type="default"/>
          <w:pgSz w:w="11906" w:h="16839"/>
          <w:pgMar w:top="1417" w:right="1417" w:bottom="1417" w:left="1417" w:header="624" w:footer="737" w:gutter="0"/>
          <w:pgNumType w:fmt="decimal"/>
          <w:cols w:space="720" w:num="1"/>
          <w:rtlGutter w:val="0"/>
          <w:docGrid w:linePitch="0" w:charSpace="0"/>
        </w:sectPr>
      </w:pPr>
    </w:p>
    <w:p w14:paraId="72D05EE8">
      <w:pPr>
        <w:ind w:firstLine="420"/>
        <w:outlineLvl w:val="9"/>
        <w:rPr>
          <w:rFonts w:hint="eastAsia" w:ascii="仿宋" w:hAnsi="仿宋" w:eastAsia="仿宋" w:cs="仿宋"/>
          <w:b w:val="0"/>
          <w:color w:val="auto"/>
          <w:sz w:val="21"/>
          <w:szCs w:val="21"/>
          <w:highlight w:val="none"/>
          <w:lang w:val="en-US"/>
        </w:rPr>
      </w:pPr>
    </w:p>
    <w:p w14:paraId="7B1D967F">
      <w:pPr>
        <w:jc w:val="center"/>
        <w:outlineLvl w:val="9"/>
        <w:rPr>
          <w:rFonts w:hint="eastAsia" w:ascii="仿宋" w:hAnsi="仿宋" w:eastAsia="仿宋" w:cs="仿宋"/>
          <w:b/>
          <w:kern w:val="44"/>
          <w:sz w:val="32"/>
          <w:highlight w:val="none"/>
          <w:lang w:val="en-US" w:eastAsia="zh-CN" w:bidi="ar-SA"/>
        </w:rPr>
      </w:pPr>
      <w:bookmarkStart w:id="206" w:name="_Toc494198612"/>
      <w:r>
        <w:rPr>
          <w:rFonts w:hint="eastAsia" w:ascii="仿宋" w:hAnsi="仿宋" w:eastAsia="仿宋" w:cs="仿宋"/>
          <w:b/>
          <w:kern w:val="44"/>
          <w:sz w:val="32"/>
          <w:highlight w:val="none"/>
          <w:lang w:val="en-US" w:eastAsia="zh-CN" w:bidi="ar-SA"/>
        </w:rPr>
        <w:t>监狱企业证明材料</w:t>
      </w:r>
      <w:bookmarkEnd w:id="206"/>
      <w:r>
        <w:rPr>
          <w:rFonts w:hint="eastAsia" w:ascii="仿宋" w:hAnsi="仿宋" w:eastAsia="仿宋" w:cs="仿宋"/>
          <w:b/>
          <w:kern w:val="44"/>
          <w:sz w:val="32"/>
          <w:highlight w:val="none"/>
          <w:lang w:val="en-US" w:eastAsia="zh-CN" w:bidi="ar-SA"/>
        </w:rPr>
        <w:t>（本项不提供不影响文件有效性）</w:t>
      </w:r>
    </w:p>
    <w:p w14:paraId="2A84BD4E">
      <w:pPr>
        <w:outlineLvl w:val="9"/>
        <w:rPr>
          <w:rFonts w:hint="eastAsia" w:ascii="仿宋" w:hAnsi="仿宋" w:eastAsia="仿宋" w:cs="仿宋"/>
          <w:color w:val="auto"/>
          <w:highlight w:val="none"/>
        </w:rPr>
      </w:pPr>
    </w:p>
    <w:p w14:paraId="50D1380C">
      <w:pPr>
        <w:outlineLvl w:val="9"/>
        <w:rPr>
          <w:rFonts w:hint="eastAsia" w:ascii="仿宋" w:hAnsi="仿宋" w:eastAsia="仿宋" w:cs="仿宋"/>
          <w:color w:val="auto"/>
          <w:highlight w:val="none"/>
        </w:rPr>
      </w:pPr>
    </w:p>
    <w:p w14:paraId="248C8938">
      <w:pPr>
        <w:outlineLvl w:val="9"/>
        <w:rPr>
          <w:rFonts w:hint="eastAsia" w:ascii="仿宋" w:hAnsi="仿宋" w:eastAsia="仿宋" w:cs="仿宋"/>
          <w:color w:val="auto"/>
          <w:sz w:val="28"/>
          <w:szCs w:val="28"/>
          <w:highlight w:val="none"/>
        </w:rPr>
      </w:pPr>
    </w:p>
    <w:p w14:paraId="2241C433">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参加政府采购活动的监狱企业应当提供省级以上监狱管理局、戒毒管理局（含新疆生产建设兵团）出具的属于监狱企业的证明文件复印件加盖投标人公章，原件备查。</w:t>
      </w:r>
    </w:p>
    <w:p w14:paraId="1A947A1C">
      <w:pPr>
        <w:keepNext w:val="0"/>
        <w:keepLines w:val="0"/>
        <w:pageBreakBefore w:val="0"/>
        <w:widowControl/>
        <w:kinsoku/>
        <w:wordWrap/>
        <w:overflowPunct/>
        <w:topLinePunct w:val="0"/>
        <w:autoSpaceDE/>
        <w:autoSpaceDN/>
        <w:bidi w:val="0"/>
        <w:snapToGrid/>
        <w:spacing w:line="360" w:lineRule="auto"/>
        <w:textAlignment w:val="auto"/>
        <w:outlineLvl w:val="9"/>
        <w:rPr>
          <w:rFonts w:hint="eastAsia" w:ascii="仿宋" w:hAnsi="仿宋" w:eastAsia="仿宋" w:cs="仿宋"/>
          <w:color w:val="auto"/>
          <w:sz w:val="24"/>
          <w:szCs w:val="24"/>
          <w:highlight w:val="none"/>
        </w:rPr>
      </w:pPr>
    </w:p>
    <w:p w14:paraId="7EDA2415">
      <w:pPr>
        <w:keepNext w:val="0"/>
        <w:keepLines w:val="0"/>
        <w:pageBreakBefore w:val="0"/>
        <w:widowControl/>
        <w:kinsoku/>
        <w:wordWrap/>
        <w:overflowPunct/>
        <w:topLinePunct w:val="0"/>
        <w:autoSpaceDE/>
        <w:autoSpaceDN/>
        <w:bidi w:val="0"/>
        <w:snapToGrid/>
        <w:spacing w:line="360" w:lineRule="auto"/>
        <w:textAlignment w:val="auto"/>
        <w:outlineLvl w:val="9"/>
        <w:rPr>
          <w:rFonts w:hint="eastAsia" w:ascii="仿宋" w:hAnsi="仿宋" w:eastAsia="仿宋" w:cs="仿宋"/>
          <w:color w:val="auto"/>
          <w:sz w:val="24"/>
          <w:szCs w:val="24"/>
          <w:highlight w:val="none"/>
        </w:rPr>
      </w:pPr>
    </w:p>
    <w:p w14:paraId="2B3F6647">
      <w:pPr>
        <w:keepNext w:val="0"/>
        <w:keepLines w:val="0"/>
        <w:pageBreakBefore w:val="0"/>
        <w:widowControl/>
        <w:kinsoku/>
        <w:wordWrap/>
        <w:overflowPunct/>
        <w:topLinePunct w:val="0"/>
        <w:autoSpaceDE/>
        <w:autoSpaceDN/>
        <w:bidi w:val="0"/>
        <w:snapToGrid/>
        <w:spacing w:line="360" w:lineRule="auto"/>
        <w:textAlignment w:val="auto"/>
        <w:outlineLvl w:val="9"/>
        <w:rPr>
          <w:rFonts w:hint="eastAsia" w:ascii="仿宋" w:hAnsi="仿宋" w:eastAsia="仿宋" w:cs="仿宋"/>
          <w:color w:val="auto"/>
          <w:sz w:val="24"/>
          <w:szCs w:val="24"/>
          <w:highlight w:val="none"/>
        </w:rPr>
      </w:pPr>
    </w:p>
    <w:p w14:paraId="659174DF">
      <w:pPr>
        <w:keepNext w:val="0"/>
        <w:keepLines w:val="0"/>
        <w:pageBreakBefore w:val="0"/>
        <w:widowControl/>
        <w:kinsoku/>
        <w:wordWrap/>
        <w:overflowPunct/>
        <w:topLinePunct w:val="0"/>
        <w:autoSpaceDE/>
        <w:autoSpaceDN/>
        <w:bidi w:val="0"/>
        <w:adjustRightInd w:val="0"/>
        <w:snapToGrid/>
        <w:spacing w:line="360" w:lineRule="auto"/>
        <w:ind w:firstLine="420"/>
        <w:textAlignment w:val="auto"/>
        <w:outlineLvl w:val="9"/>
        <w:rPr>
          <w:rFonts w:hint="eastAsia" w:ascii="仿宋" w:hAnsi="仿宋" w:eastAsia="仿宋" w:cs="仿宋"/>
          <w:b w:val="0"/>
          <w:color w:val="auto"/>
          <w:sz w:val="24"/>
          <w:szCs w:val="24"/>
          <w:highlight w:val="none"/>
          <w:lang w:val="en-US"/>
        </w:rPr>
      </w:pPr>
      <w:r>
        <w:rPr>
          <w:rFonts w:hint="eastAsia" w:ascii="仿宋" w:hAnsi="仿宋" w:eastAsia="仿宋" w:cs="仿宋"/>
          <w:b w:val="0"/>
          <w:color w:val="auto"/>
          <w:sz w:val="24"/>
          <w:szCs w:val="24"/>
          <w:highlight w:val="none"/>
          <w:lang w:val="en-US"/>
        </w:rPr>
        <w:t>说明：</w:t>
      </w:r>
    </w:p>
    <w:p w14:paraId="6AC33DA0">
      <w:pPr>
        <w:keepNext w:val="0"/>
        <w:keepLines w:val="0"/>
        <w:pageBreakBefore w:val="0"/>
        <w:widowControl/>
        <w:kinsoku/>
        <w:wordWrap/>
        <w:overflowPunct/>
        <w:topLinePunct w:val="0"/>
        <w:autoSpaceDE/>
        <w:autoSpaceDN/>
        <w:bidi w:val="0"/>
        <w:adjustRightInd w:val="0"/>
        <w:snapToGrid/>
        <w:spacing w:line="360" w:lineRule="auto"/>
        <w:ind w:firstLine="420"/>
        <w:textAlignment w:val="auto"/>
        <w:outlineLvl w:val="9"/>
        <w:rPr>
          <w:rFonts w:hint="eastAsia" w:ascii="仿宋" w:hAnsi="仿宋" w:eastAsia="仿宋" w:cs="仿宋"/>
          <w:b w:val="0"/>
          <w:color w:val="auto"/>
          <w:sz w:val="24"/>
          <w:szCs w:val="24"/>
          <w:highlight w:val="none"/>
          <w:lang w:val="en-US"/>
        </w:rPr>
      </w:pPr>
      <w:r>
        <w:rPr>
          <w:rFonts w:hint="eastAsia" w:ascii="仿宋" w:hAnsi="仿宋" w:eastAsia="仿宋" w:cs="仿宋"/>
          <w:b w:val="0"/>
          <w:color w:val="auto"/>
          <w:sz w:val="24"/>
          <w:szCs w:val="24"/>
          <w:highlight w:val="none"/>
          <w:lang w:val="en-US"/>
        </w:rPr>
        <w:t>1.监狱企业视同小型、微型企业，享受预留份额等促进中小企业发展的政府采购政策。</w:t>
      </w:r>
    </w:p>
    <w:p w14:paraId="638F09BB">
      <w:pPr>
        <w:keepNext w:val="0"/>
        <w:keepLines w:val="0"/>
        <w:pageBreakBefore w:val="0"/>
        <w:widowControl/>
        <w:kinsoku/>
        <w:wordWrap/>
        <w:overflowPunct/>
        <w:topLinePunct w:val="0"/>
        <w:autoSpaceDE/>
        <w:autoSpaceDN/>
        <w:bidi w:val="0"/>
        <w:adjustRightInd w:val="0"/>
        <w:snapToGrid/>
        <w:spacing w:line="360" w:lineRule="auto"/>
        <w:ind w:firstLine="420"/>
        <w:textAlignment w:val="auto"/>
        <w:outlineLvl w:val="9"/>
        <w:rPr>
          <w:rFonts w:hint="eastAsia" w:ascii="仿宋" w:hAnsi="仿宋" w:eastAsia="仿宋" w:cs="仿宋"/>
          <w:b w:val="0"/>
          <w:color w:val="auto"/>
          <w:sz w:val="24"/>
          <w:szCs w:val="24"/>
          <w:highlight w:val="none"/>
          <w:lang w:val="en-US"/>
        </w:rPr>
      </w:pPr>
      <w:r>
        <w:rPr>
          <w:rFonts w:hint="eastAsia" w:ascii="仿宋" w:hAnsi="仿宋" w:eastAsia="仿宋" w:cs="仿宋"/>
          <w:b w:val="0"/>
          <w:color w:val="auto"/>
          <w:sz w:val="24"/>
          <w:szCs w:val="24"/>
          <w:highlight w:val="none"/>
          <w:lang w:val="en-US"/>
        </w:rPr>
        <w:t>2.投标人为非监狱企业的，不得提供此声明，提供此声明的，声明无效。</w:t>
      </w:r>
    </w:p>
    <w:p w14:paraId="60AB1021">
      <w:pPr>
        <w:outlineLvl w:val="9"/>
        <w:rPr>
          <w:rFonts w:hint="eastAsia" w:ascii="仿宋" w:hAnsi="仿宋" w:eastAsia="仿宋" w:cs="仿宋"/>
          <w:color w:val="auto"/>
          <w:sz w:val="24"/>
          <w:szCs w:val="24"/>
          <w:highlight w:val="none"/>
          <w:lang w:val="en-US"/>
        </w:rPr>
      </w:pPr>
    </w:p>
    <w:p w14:paraId="27E7E48D">
      <w:pPr>
        <w:outlineLvl w:val="9"/>
        <w:rPr>
          <w:rFonts w:hint="eastAsia" w:ascii="仿宋" w:hAnsi="仿宋" w:eastAsia="仿宋" w:cs="仿宋"/>
          <w:color w:val="auto"/>
          <w:highlight w:val="none"/>
        </w:rPr>
      </w:pPr>
    </w:p>
    <w:p w14:paraId="148D2A9C">
      <w:pPr>
        <w:outlineLvl w:val="9"/>
        <w:rPr>
          <w:rFonts w:hint="eastAsia" w:ascii="仿宋" w:hAnsi="仿宋" w:eastAsia="仿宋" w:cs="仿宋"/>
          <w:color w:val="auto"/>
          <w:highlight w:val="none"/>
        </w:rPr>
      </w:pPr>
    </w:p>
    <w:p w14:paraId="194EAB7E">
      <w:pPr>
        <w:outlineLvl w:val="9"/>
        <w:rPr>
          <w:rFonts w:hint="eastAsia" w:ascii="仿宋" w:hAnsi="仿宋" w:eastAsia="仿宋" w:cs="仿宋"/>
          <w:color w:val="auto"/>
          <w:highlight w:val="none"/>
        </w:rPr>
      </w:pPr>
    </w:p>
    <w:p w14:paraId="64D04F70">
      <w:pPr>
        <w:outlineLvl w:val="9"/>
        <w:rPr>
          <w:rFonts w:hint="eastAsia" w:ascii="仿宋" w:hAnsi="仿宋" w:eastAsia="仿宋" w:cs="仿宋"/>
          <w:color w:val="auto"/>
          <w:highlight w:val="none"/>
        </w:rPr>
      </w:pPr>
    </w:p>
    <w:p w14:paraId="5B09A1F4">
      <w:pPr>
        <w:outlineLvl w:val="9"/>
        <w:rPr>
          <w:rFonts w:hint="eastAsia" w:ascii="仿宋" w:hAnsi="仿宋" w:eastAsia="仿宋" w:cs="仿宋"/>
          <w:color w:val="auto"/>
          <w:highlight w:val="none"/>
        </w:rPr>
      </w:pPr>
    </w:p>
    <w:p w14:paraId="3E8DB000">
      <w:pPr>
        <w:outlineLvl w:val="9"/>
        <w:rPr>
          <w:rFonts w:hint="eastAsia" w:ascii="仿宋" w:hAnsi="仿宋" w:eastAsia="仿宋" w:cs="仿宋"/>
          <w:color w:val="auto"/>
          <w:highlight w:val="none"/>
        </w:rPr>
      </w:pPr>
    </w:p>
    <w:p w14:paraId="7CEB5973">
      <w:pPr>
        <w:outlineLvl w:val="9"/>
        <w:rPr>
          <w:rFonts w:hint="eastAsia" w:ascii="仿宋" w:hAnsi="仿宋" w:eastAsia="仿宋" w:cs="仿宋"/>
          <w:color w:val="auto"/>
          <w:highlight w:val="none"/>
        </w:rPr>
      </w:pPr>
    </w:p>
    <w:p w14:paraId="4C675431">
      <w:pPr>
        <w:outlineLvl w:val="9"/>
        <w:rPr>
          <w:rFonts w:hint="eastAsia" w:ascii="仿宋" w:hAnsi="仿宋" w:eastAsia="仿宋" w:cs="仿宋"/>
          <w:color w:val="auto"/>
          <w:highlight w:val="none"/>
        </w:rPr>
      </w:pPr>
    </w:p>
    <w:p w14:paraId="6A1FBAE4">
      <w:pPr>
        <w:outlineLvl w:val="9"/>
        <w:rPr>
          <w:rFonts w:hint="eastAsia" w:ascii="仿宋" w:hAnsi="仿宋" w:eastAsia="仿宋" w:cs="仿宋"/>
          <w:color w:val="auto"/>
          <w:highlight w:val="none"/>
        </w:rPr>
      </w:pPr>
    </w:p>
    <w:p w14:paraId="45E62CD9">
      <w:pPr>
        <w:outlineLvl w:val="9"/>
        <w:rPr>
          <w:rFonts w:hint="eastAsia" w:ascii="仿宋" w:hAnsi="仿宋" w:eastAsia="仿宋" w:cs="仿宋"/>
          <w:color w:val="auto"/>
          <w:highlight w:val="none"/>
        </w:rPr>
      </w:pPr>
    </w:p>
    <w:p w14:paraId="34CD8ED0">
      <w:pPr>
        <w:outlineLvl w:val="9"/>
        <w:rPr>
          <w:rFonts w:hint="eastAsia" w:ascii="仿宋" w:hAnsi="仿宋" w:eastAsia="仿宋" w:cs="仿宋"/>
          <w:color w:val="auto"/>
          <w:highlight w:val="none"/>
        </w:rPr>
      </w:pPr>
    </w:p>
    <w:p w14:paraId="3E31B9C5">
      <w:pPr>
        <w:outlineLvl w:val="9"/>
        <w:rPr>
          <w:rFonts w:hint="eastAsia" w:ascii="仿宋" w:hAnsi="仿宋" w:eastAsia="仿宋" w:cs="仿宋"/>
          <w:b/>
          <w:kern w:val="2"/>
          <w:sz w:val="24"/>
          <w:szCs w:val="24"/>
          <w:lang w:val="en-US" w:eastAsia="zh-CN" w:bidi="ar-SA"/>
        </w:rPr>
      </w:pPr>
      <w:bookmarkStart w:id="207" w:name="_Toc494198613"/>
      <w:bookmarkStart w:id="208" w:name="OLE_LINK13"/>
      <w:bookmarkStart w:id="209" w:name="OLE_LINK14"/>
      <w:r>
        <w:rPr>
          <w:rFonts w:hint="eastAsia" w:ascii="仿宋" w:hAnsi="仿宋" w:eastAsia="仿宋" w:cs="仿宋"/>
          <w:b/>
          <w:kern w:val="2"/>
          <w:sz w:val="24"/>
          <w:szCs w:val="24"/>
          <w:lang w:val="en-US" w:eastAsia="zh-CN" w:bidi="ar-SA"/>
        </w:rPr>
        <w:br w:type="page"/>
      </w:r>
    </w:p>
    <w:p w14:paraId="530C6838">
      <w:pPr>
        <w:jc w:val="center"/>
        <w:outlineLvl w:val="9"/>
        <w:rPr>
          <w:rFonts w:hint="eastAsia" w:ascii="仿宋" w:hAnsi="仿宋" w:eastAsia="仿宋" w:cs="仿宋"/>
          <w:b/>
          <w:kern w:val="44"/>
          <w:sz w:val="32"/>
          <w:highlight w:val="none"/>
          <w:lang w:val="en-US" w:eastAsia="zh-CN" w:bidi="ar-SA"/>
        </w:rPr>
      </w:pPr>
      <w:r>
        <w:rPr>
          <w:rFonts w:hint="eastAsia" w:ascii="仿宋" w:hAnsi="仿宋" w:eastAsia="仿宋" w:cs="仿宋"/>
          <w:b/>
          <w:kern w:val="44"/>
          <w:sz w:val="32"/>
          <w:highlight w:val="none"/>
          <w:lang w:val="en-US" w:eastAsia="zh-CN" w:bidi="ar-SA"/>
        </w:rPr>
        <w:t>残疾人福利性单位声明函</w:t>
      </w:r>
      <w:bookmarkEnd w:id="207"/>
      <w:bookmarkEnd w:id="208"/>
      <w:bookmarkEnd w:id="209"/>
      <w:r>
        <w:rPr>
          <w:rFonts w:hint="eastAsia" w:ascii="仿宋" w:hAnsi="仿宋" w:eastAsia="仿宋" w:cs="仿宋"/>
          <w:b/>
          <w:kern w:val="44"/>
          <w:sz w:val="32"/>
          <w:highlight w:val="none"/>
          <w:lang w:val="en-US" w:eastAsia="zh-CN" w:bidi="ar-SA"/>
        </w:rPr>
        <w:t>（本项不提供不影响文件有效性）</w:t>
      </w:r>
    </w:p>
    <w:p w14:paraId="606978D3">
      <w:pPr>
        <w:ind w:firstLine="562"/>
        <w:jc w:val="center"/>
        <w:outlineLvl w:val="9"/>
        <w:rPr>
          <w:rFonts w:hint="eastAsia" w:ascii="仿宋" w:hAnsi="仿宋" w:eastAsia="仿宋" w:cs="仿宋"/>
          <w:color w:val="auto"/>
          <w:sz w:val="24"/>
          <w:szCs w:val="24"/>
          <w:highlight w:val="none"/>
        </w:rPr>
      </w:pPr>
    </w:p>
    <w:p w14:paraId="75CCCDCB">
      <w:pPr>
        <w:ind w:firstLine="562"/>
        <w:jc w:val="center"/>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残疾人福利性单位声明函</w:t>
      </w:r>
    </w:p>
    <w:p w14:paraId="6CA68C98">
      <w:pPr>
        <w:outlineLvl w:val="9"/>
        <w:rPr>
          <w:rFonts w:hint="eastAsia" w:ascii="仿宋" w:hAnsi="仿宋" w:eastAsia="仿宋" w:cs="仿宋"/>
          <w:color w:val="auto"/>
          <w:highlight w:val="none"/>
          <w:lang w:val="en-US"/>
        </w:rPr>
      </w:pPr>
    </w:p>
    <w:p w14:paraId="13A0E4D7">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w:t>
      </w:r>
      <w:r>
        <w:rPr>
          <w:rFonts w:hint="eastAsia" w:ascii="仿宋" w:hAnsi="仿宋" w:eastAsia="仿宋" w:cs="仿宋"/>
          <w:b w:val="0"/>
          <w:color w:val="auto"/>
          <w:sz w:val="24"/>
          <w:szCs w:val="24"/>
          <w:highlight w:val="none"/>
          <w:lang w:eastAsia="zh-CN"/>
        </w:rPr>
        <w:t>（由本单位承担工程</w:t>
      </w:r>
      <w:r>
        <w:rPr>
          <w:rFonts w:hint="eastAsia" w:ascii="仿宋" w:hAnsi="仿宋" w:eastAsia="仿宋" w:cs="仿宋"/>
          <w:b w:val="0"/>
          <w:color w:val="auto"/>
          <w:sz w:val="24"/>
          <w:szCs w:val="24"/>
          <w:highlight w:val="none"/>
          <w:lang w:val="en-US" w:eastAsia="zh-CN"/>
        </w:rPr>
        <w:t>/提供服务</w:t>
      </w:r>
      <w:r>
        <w:rPr>
          <w:rFonts w:hint="eastAsia" w:ascii="仿宋" w:hAnsi="仿宋" w:eastAsia="仿宋" w:cs="仿宋"/>
          <w:b w:val="0"/>
          <w:color w:val="auto"/>
          <w:sz w:val="24"/>
          <w:szCs w:val="24"/>
          <w:highlight w:val="none"/>
          <w:lang w:eastAsia="zh-CN"/>
        </w:rPr>
        <w:t>）</w:t>
      </w:r>
      <w:r>
        <w:rPr>
          <w:rFonts w:hint="eastAsia" w:ascii="仿宋" w:hAnsi="仿宋" w:eastAsia="仿宋" w:cs="仿宋"/>
          <w:b w:val="0"/>
          <w:color w:val="auto"/>
          <w:sz w:val="24"/>
          <w:szCs w:val="24"/>
          <w:highlight w:val="none"/>
        </w:rPr>
        <w:t>，或者提供其他残疾人福利性单位制造的货物（不包括使用非残疾人福利性单位注册商标的货物）。</w:t>
      </w:r>
    </w:p>
    <w:p w14:paraId="27E396A0">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本单位对上述声明的真实性负责。如有虚假，将依法承担相应责任。</w:t>
      </w:r>
    </w:p>
    <w:p w14:paraId="2E47D787">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p>
    <w:p w14:paraId="778EA1DE">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p>
    <w:p w14:paraId="298C59D2">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单位名称（盖章）：</w:t>
      </w:r>
    </w:p>
    <w:p w14:paraId="6004761E">
      <w:pPr>
        <w:keepNext w:val="0"/>
        <w:keepLines w:val="0"/>
        <w:pageBreakBefore w:val="0"/>
        <w:widowControl/>
        <w:kinsoku/>
        <w:wordWrap/>
        <w:overflowPunct/>
        <w:topLinePunct w:val="0"/>
        <w:autoSpaceDE/>
        <w:autoSpaceDN/>
        <w:bidi w:val="0"/>
        <w:snapToGrid/>
        <w:spacing w:line="360" w:lineRule="auto"/>
        <w:ind w:firstLine="480"/>
        <w:textAlignment w:val="auto"/>
        <w:outlineLvl w:val="9"/>
        <w:rPr>
          <w:rFonts w:hint="eastAsia" w:ascii="仿宋" w:hAnsi="仿宋" w:eastAsia="仿宋" w:cs="仿宋"/>
          <w:b w:val="0"/>
          <w:color w:val="auto"/>
          <w:sz w:val="24"/>
          <w:szCs w:val="24"/>
          <w:highlight w:val="none"/>
        </w:rPr>
      </w:pPr>
      <w:r>
        <w:rPr>
          <w:rFonts w:hint="eastAsia" w:ascii="仿宋" w:hAnsi="仿宋" w:eastAsia="仿宋" w:cs="仿宋"/>
          <w:b w:val="0"/>
          <w:color w:val="auto"/>
          <w:sz w:val="24"/>
          <w:szCs w:val="24"/>
          <w:highlight w:val="none"/>
        </w:rPr>
        <w:t>日  期：</w:t>
      </w:r>
    </w:p>
    <w:p w14:paraId="3DC5CBE5">
      <w:pPr>
        <w:keepNext w:val="0"/>
        <w:keepLines w:val="0"/>
        <w:pageBreakBefore w:val="0"/>
        <w:widowControl/>
        <w:kinsoku/>
        <w:wordWrap/>
        <w:overflowPunct/>
        <w:topLinePunct w:val="0"/>
        <w:autoSpaceDE/>
        <w:autoSpaceDN/>
        <w:bidi w:val="0"/>
        <w:snapToGrid/>
        <w:spacing w:line="360" w:lineRule="auto"/>
        <w:textAlignment w:val="auto"/>
        <w:outlineLvl w:val="9"/>
        <w:rPr>
          <w:rFonts w:hint="eastAsia" w:ascii="仿宋" w:hAnsi="仿宋" w:eastAsia="仿宋" w:cs="仿宋"/>
          <w:color w:val="auto"/>
          <w:highlight w:val="none"/>
        </w:rPr>
      </w:pPr>
    </w:p>
    <w:p w14:paraId="5A2D62D9">
      <w:pPr>
        <w:keepNext w:val="0"/>
        <w:keepLines w:val="0"/>
        <w:pageBreakBefore w:val="0"/>
        <w:widowControl/>
        <w:kinsoku/>
        <w:wordWrap/>
        <w:overflowPunct/>
        <w:topLinePunct w:val="0"/>
        <w:autoSpaceDE/>
        <w:autoSpaceDN/>
        <w:bidi w:val="0"/>
        <w:snapToGrid/>
        <w:spacing w:line="360" w:lineRule="auto"/>
        <w:textAlignment w:val="auto"/>
        <w:outlineLvl w:val="9"/>
        <w:rPr>
          <w:rFonts w:hint="eastAsia" w:ascii="仿宋" w:hAnsi="仿宋" w:eastAsia="仿宋" w:cs="仿宋"/>
          <w:color w:val="auto"/>
          <w:highlight w:val="none"/>
        </w:rPr>
      </w:pPr>
    </w:p>
    <w:p w14:paraId="2ABEC93D">
      <w:pPr>
        <w:keepNext w:val="0"/>
        <w:keepLines w:val="0"/>
        <w:pageBreakBefore w:val="0"/>
        <w:widowControl/>
        <w:kinsoku/>
        <w:wordWrap/>
        <w:overflowPunct/>
        <w:topLinePunct w:val="0"/>
        <w:autoSpaceDE/>
        <w:autoSpaceDN/>
        <w:bidi w:val="0"/>
        <w:snapToGrid/>
        <w:spacing w:line="360" w:lineRule="auto"/>
        <w:ind w:firstLine="420"/>
        <w:textAlignment w:val="auto"/>
        <w:outlineLvl w:val="9"/>
        <w:rPr>
          <w:rFonts w:hint="eastAsia" w:ascii="仿宋" w:hAnsi="仿宋" w:eastAsia="仿宋" w:cs="仿宋"/>
          <w:b w:val="0"/>
          <w:color w:val="auto"/>
          <w:sz w:val="21"/>
          <w:szCs w:val="21"/>
          <w:highlight w:val="none"/>
        </w:rPr>
      </w:pPr>
      <w:r>
        <w:rPr>
          <w:rFonts w:hint="eastAsia" w:ascii="仿宋" w:hAnsi="仿宋" w:eastAsia="仿宋" w:cs="仿宋"/>
          <w:b w:val="0"/>
          <w:color w:val="auto"/>
          <w:sz w:val="21"/>
          <w:szCs w:val="21"/>
          <w:highlight w:val="none"/>
        </w:rPr>
        <w:t>说明：</w:t>
      </w:r>
    </w:p>
    <w:p w14:paraId="4C7FAC45">
      <w:pPr>
        <w:keepNext w:val="0"/>
        <w:keepLines w:val="0"/>
        <w:pageBreakBefore w:val="0"/>
        <w:widowControl/>
        <w:kinsoku/>
        <w:wordWrap/>
        <w:overflowPunct/>
        <w:topLinePunct w:val="0"/>
        <w:autoSpaceDE/>
        <w:autoSpaceDN/>
        <w:bidi w:val="0"/>
        <w:adjustRightInd w:val="0"/>
        <w:snapToGrid/>
        <w:spacing w:line="360" w:lineRule="auto"/>
        <w:ind w:firstLine="420"/>
        <w:textAlignment w:val="auto"/>
        <w:outlineLvl w:val="9"/>
        <w:rPr>
          <w:rFonts w:hint="eastAsia" w:ascii="仿宋" w:hAnsi="仿宋" w:eastAsia="仿宋" w:cs="仿宋"/>
          <w:b w:val="0"/>
          <w:color w:val="auto"/>
          <w:kern w:val="2"/>
          <w:sz w:val="21"/>
          <w:szCs w:val="21"/>
          <w:highlight w:val="none"/>
          <w:lang w:val="en-US"/>
        </w:rPr>
      </w:pPr>
      <w:r>
        <w:rPr>
          <w:rFonts w:hint="eastAsia" w:ascii="仿宋" w:hAnsi="仿宋" w:eastAsia="仿宋" w:cs="仿宋"/>
          <w:b w:val="0"/>
          <w:color w:val="auto"/>
          <w:kern w:val="2"/>
          <w:sz w:val="21"/>
          <w:szCs w:val="21"/>
          <w:highlight w:val="none"/>
          <w:lang w:val="en-US"/>
        </w:rPr>
        <w:t>1.残疾人福利性单位视同小型、微型企业，享受预留份额等促进中小企业发展的政府采购政策。</w:t>
      </w:r>
    </w:p>
    <w:p w14:paraId="1F8EC347">
      <w:pPr>
        <w:keepNext w:val="0"/>
        <w:keepLines w:val="0"/>
        <w:pageBreakBefore w:val="0"/>
        <w:widowControl/>
        <w:kinsoku/>
        <w:wordWrap/>
        <w:overflowPunct/>
        <w:topLinePunct w:val="0"/>
        <w:autoSpaceDE/>
        <w:autoSpaceDN/>
        <w:bidi w:val="0"/>
        <w:adjustRightInd w:val="0"/>
        <w:snapToGrid/>
        <w:spacing w:line="360" w:lineRule="auto"/>
        <w:ind w:firstLine="420"/>
        <w:textAlignment w:val="auto"/>
        <w:outlineLvl w:val="9"/>
        <w:rPr>
          <w:rFonts w:hint="eastAsia" w:ascii="仿宋" w:hAnsi="仿宋" w:eastAsia="仿宋" w:cs="仿宋"/>
          <w:b w:val="0"/>
          <w:color w:val="auto"/>
          <w:sz w:val="21"/>
          <w:szCs w:val="21"/>
          <w:highlight w:val="none"/>
          <w:lang w:val="en-US"/>
        </w:rPr>
      </w:pPr>
      <w:r>
        <w:rPr>
          <w:rFonts w:hint="eastAsia" w:ascii="仿宋" w:hAnsi="仿宋" w:eastAsia="仿宋" w:cs="仿宋"/>
          <w:b w:val="0"/>
          <w:color w:val="auto"/>
          <w:kern w:val="2"/>
          <w:sz w:val="21"/>
          <w:szCs w:val="21"/>
          <w:highlight w:val="none"/>
          <w:lang w:val="en-US"/>
        </w:rPr>
        <w:t>2.投标人为非残疾人福利性单位的，不得提供此声明，提供此声明的，声明无效。</w:t>
      </w:r>
    </w:p>
    <w:bookmarkEnd w:id="179"/>
    <w:p w14:paraId="1FB0E903">
      <w:pPr>
        <w:snapToGrid w:val="0"/>
        <w:spacing w:line="360" w:lineRule="auto"/>
        <w:outlineLvl w:val="9"/>
        <w:rPr>
          <w:rFonts w:hint="eastAsia" w:ascii="仿宋" w:hAnsi="仿宋" w:eastAsia="仿宋" w:cs="仿宋"/>
          <w:b/>
          <w:bCs/>
          <w:sz w:val="32"/>
          <w:szCs w:val="32"/>
          <w:highlight w:val="none"/>
        </w:rPr>
      </w:pPr>
    </w:p>
    <w:sectPr>
      <w:footerReference r:id="rId7" w:type="default"/>
      <w:pgSz w:w="11907" w:h="16840"/>
      <w:pgMar w:top="1417" w:right="1417" w:bottom="1417" w:left="1417" w:header="851" w:footer="720" w:gutter="0"/>
      <w:pgNumType w:fmt="decimal"/>
      <w:cols w:space="708"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方正大标宋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38D59">
    <w:pPr>
      <w:pStyle w:val="33"/>
      <w:rPr>
        <w:rFonts w:ascii="仿宋_GB2312" w:eastAsia="仿宋_GB2312"/>
        <w:u w:val="single"/>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1905"/>
              <wp:wrapNone/>
              <wp:docPr id="4"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740ED333">
                          <w:pPr>
                            <w:snapToGrid w:val="0"/>
                            <w:rPr>
                              <w:sz w:val="18"/>
                            </w:rPr>
                          </w:pP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EPlfknQAAAAAwEAAA8AAAAAAAAAAQAgAAAAIgAAAGRycy9k&#10;b3ducmV2LnhtbFBLAQIUABQAAAAIAIdO4kAnHAWACgIAAAIEAAAOAAAAAAAAAAEAIAAAAB8BAABk&#10;cnMvZTJvRG9jLnhtbFBLBQYAAAAABgAGAFkBAACbBQAAAAA=&#10;">
              <v:fill on="f" focussize="0,0"/>
              <v:stroke on="f"/>
              <v:imagedata o:title=""/>
              <o:lock v:ext="edit" aspectratio="f"/>
              <v:textbox inset="0mm,0mm,0mm,0mm" style="mso-fit-shape-to-text:t;">
                <w:txbxContent>
                  <w:p w14:paraId="740ED333">
                    <w:pPr>
                      <w:snapToGrid w:val="0"/>
                      <w:rPr>
                        <w:sz w:val="18"/>
                      </w:rPr>
                    </w:pPr>
                  </w:p>
                </w:txbxContent>
              </v:textbox>
            </v:shape>
          </w:pict>
        </mc:Fallback>
      </mc:AlternateContent>
    </w:r>
  </w:p>
  <w:p w14:paraId="42FF6C93">
    <w:pPr>
      <w:pStyle w:val="34"/>
      <w:pBdr>
        <w:bottom w:val="none" w:color="auto" w:sz="0" w:space="0"/>
      </w:pBdr>
      <w:rPr>
        <w:rFonts w:ascii="仿宋_GB2312" w:eastAsia="仿宋_GB2312"/>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C17A72">
    <w:pPr>
      <w:pStyle w:val="33"/>
      <w:rPr>
        <w:rFonts w:ascii="仿宋_GB2312" w:eastAsia="仿宋_GB2312"/>
        <w:u w:val="single"/>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6EB645">
                          <w:pPr>
                            <w:pStyle w:val="3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E6EB645">
                    <w:pPr>
                      <w:pStyle w:val="33"/>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14935" cy="131445"/>
              <wp:effectExtent l="0" t="0" r="0" b="0"/>
              <wp:wrapNone/>
              <wp:docPr id="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00AAC17C">
                          <w:pPr>
                            <w:snapToGrid w:val="0"/>
                            <w:rPr>
                              <w:sz w:val="18"/>
                            </w:rPr>
                          </w:pP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6438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EPlfknQAAAAAwEAAA8AAAAAAAAAAQAgAAAAIgAAAGRycy9k&#10;b3ducmV2LnhtbFBLAQIUABQAAAAIAIdO4kAAPHnaCgIAAAIEAAAOAAAAAAAAAAEAIAAAAB8BAABk&#10;cnMvZTJvRG9jLnhtbFBLBQYAAAAABgAGAFkBAACbBQAAAAA=&#10;">
              <v:fill on="f" focussize="0,0"/>
              <v:stroke on="f"/>
              <v:imagedata o:title=""/>
              <o:lock v:ext="edit" aspectratio="f"/>
              <v:textbox inset="0mm,0mm,0mm,0mm" style="mso-fit-shape-to-text:t;">
                <w:txbxContent>
                  <w:p w14:paraId="00AAC17C">
                    <w:pPr>
                      <w:snapToGrid w:val="0"/>
                      <w:rPr>
                        <w:sz w:val="18"/>
                      </w:rPr>
                    </w:pPr>
                  </w:p>
                </w:txbxContent>
              </v:textbox>
            </v:shape>
          </w:pict>
        </mc:Fallback>
      </mc:AlternateContent>
    </w:r>
  </w:p>
  <w:p w14:paraId="0D0A7531">
    <w:pPr>
      <w:pStyle w:val="34"/>
      <w:pBdr>
        <w:bottom w:val="none" w:color="auto" w:sz="0" w:space="0"/>
      </w:pBdr>
      <w:rPr>
        <w:rFonts w:ascii="仿宋_GB2312" w:eastAsia="仿宋_GB2312"/>
        <w:sz w:val="21"/>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4EB67">
    <w:pPr>
      <w:spacing w:before="148" w:after="54" w:line="232" w:lineRule="auto"/>
      <w:ind w:left="27"/>
      <w:rPr>
        <w:rFonts w:ascii="宋体" w:hAnsi="宋体" w:eastAsia="宋体" w:cs="宋体"/>
        <w:sz w:val="17"/>
        <w:szCs w:val="17"/>
      </w:rPr>
    </w:pPr>
    <w:r>
      <w:rPr>
        <w:sz w:val="17"/>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CAA183">
                          <w:pPr>
                            <w:pStyle w:val="3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1ECAA183">
                    <w:pPr>
                      <w:pStyle w:val="33"/>
                    </w:pPr>
                    <w:r>
                      <w:fldChar w:fldCharType="begin"/>
                    </w:r>
                    <w:r>
                      <w:instrText xml:space="preserve"> PAGE  \* MERGEFORMAT </w:instrText>
                    </w:r>
                    <w:r>
                      <w:fldChar w:fldCharType="separate"/>
                    </w:r>
                    <w:r>
                      <w:t>30</w:t>
                    </w:r>
                    <w:r>
                      <w:fldChar w:fldCharType="end"/>
                    </w:r>
                  </w:p>
                </w:txbxContent>
              </v:textbox>
            </v:shape>
          </w:pict>
        </mc:Fallback>
      </mc:AlternateContent>
    </w:r>
  </w:p>
  <w:p w14:paraId="32F60E02">
    <w:pPr>
      <w:spacing w:line="188" w:lineRule="auto"/>
      <w:ind w:left="4090"/>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B0F091">
    <w:pPr>
      <w:pStyle w:val="33"/>
      <w:rPr>
        <w:rFonts w:ascii="仿宋_GB2312" w:eastAsia="仿宋_GB2312"/>
        <w:u w:val="single"/>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A233DF">
                          <w:pPr>
                            <w:pStyle w:val="33"/>
                          </w:pPr>
                          <w:r>
                            <w:fldChar w:fldCharType="begin"/>
                          </w:r>
                          <w:r>
                            <w:instrText xml:space="preserve"> PAGE  \* MERGEFORMAT </w:instrText>
                          </w:r>
                          <w:r>
                            <w:fldChar w:fldCharType="separate"/>
                          </w:r>
                          <w:r>
                            <w:t>85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36A233DF">
                    <w:pPr>
                      <w:pStyle w:val="33"/>
                    </w:pPr>
                    <w:r>
                      <w:fldChar w:fldCharType="begin"/>
                    </w:r>
                    <w:r>
                      <w:instrText xml:space="preserve"> PAGE  \* MERGEFORMAT </w:instrText>
                    </w:r>
                    <w:r>
                      <w:fldChar w:fldCharType="separate"/>
                    </w:r>
                    <w:r>
                      <w:t>85</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1905"/>
              <wp:wrapNone/>
              <wp:docPr id="7"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14935" cy="131445"/>
                      </a:xfrm>
                      <a:prstGeom prst="rect">
                        <a:avLst/>
                      </a:prstGeom>
                      <a:noFill/>
                      <a:ln>
                        <a:noFill/>
                      </a:ln>
                    </wps:spPr>
                    <wps:txbx>
                      <w:txbxContent>
                        <w:p w14:paraId="4C86A9F1">
                          <w:pPr>
                            <w:snapToGrid w:val="0"/>
                            <w:rPr>
                              <w:sz w:val="18"/>
                            </w:rPr>
                          </w:pP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D5X5J0AAAAAMBAAAPAAAAAAAAAAEAIAAAACIAAABkcnMv&#10;ZG93bnJldi54bWxQSwECFAAUAAAACACHTuJAFI+DQAsCAAACBAAADgAAAAAAAAABACAAAAAfAQAA&#10;ZHJzL2Uyb0RvYy54bWxQSwUGAAAAAAYABgBZAQAAnAUAAAAA&#10;">
              <v:fill on="f" focussize="0,0"/>
              <v:stroke on="f"/>
              <v:imagedata o:title=""/>
              <o:lock v:ext="edit" aspectratio="f"/>
              <v:textbox inset="0mm,0mm,0mm,0mm" style="mso-fit-shape-to-text:t;">
                <w:txbxContent>
                  <w:p w14:paraId="4C86A9F1">
                    <w:pPr>
                      <w:snapToGrid w:val="0"/>
                      <w:rPr>
                        <w:sz w:val="18"/>
                      </w:rPr>
                    </w:pPr>
                  </w:p>
                </w:txbxContent>
              </v:textbox>
            </v:shape>
          </w:pict>
        </mc:Fallback>
      </mc:AlternateContent>
    </w:r>
  </w:p>
  <w:p w14:paraId="2372FE6E">
    <w:pPr>
      <w:pStyle w:val="34"/>
      <w:pBdr>
        <w:bottom w:val="none" w:color="auto" w:sz="0" w:space="0"/>
      </w:pBdr>
      <w:rPr>
        <w:rFonts w:ascii="仿宋_GB2312" w:eastAsia="仿宋_GB2312"/>
        <w:sz w:val="21"/>
        <w:szCs w:val="21"/>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C120B">
    <w:pPr>
      <w:pStyle w:val="34"/>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1FEA16"/>
    <w:multiLevelType w:val="singleLevel"/>
    <w:tmpl w:val="F01FEA16"/>
    <w:lvl w:ilvl="0" w:tentative="0">
      <w:start w:val="2"/>
      <w:numFmt w:val="decimal"/>
      <w:suff w:val="space"/>
      <w:lvlText w:val="（%1）"/>
      <w:lvlJc w:val="left"/>
    </w:lvl>
  </w:abstractNum>
  <w:abstractNum w:abstractNumId="1">
    <w:nsid w:val="F9F0586F"/>
    <w:multiLevelType w:val="singleLevel"/>
    <w:tmpl w:val="F9F0586F"/>
    <w:lvl w:ilvl="0" w:tentative="0">
      <w:start w:val="2"/>
      <w:numFmt w:val="chineseCounting"/>
      <w:suff w:val="nothing"/>
      <w:lvlText w:val="%1、"/>
      <w:lvlJc w:val="left"/>
      <w:rPr>
        <w:rFonts w:hint="eastAsia"/>
      </w:rPr>
    </w:lvl>
  </w:abstractNum>
  <w:abstractNum w:abstractNumId="2">
    <w:nsid w:val="0000000A"/>
    <w:multiLevelType w:val="multilevel"/>
    <w:tmpl w:val="0000000A"/>
    <w:lvl w:ilvl="0" w:tentative="0">
      <w:start w:val="1"/>
      <w:numFmt w:val="decimal"/>
      <w:lvlText w:val="%1"/>
      <w:lvlJc w:val="left"/>
      <w:pPr>
        <w:tabs>
          <w:tab w:val="left" w:pos="800"/>
        </w:tabs>
        <w:ind w:left="800" w:hanging="800"/>
      </w:pPr>
      <w:rPr>
        <w:rFonts w:hint="default" w:ascii="Arial" w:hAnsi="Arial" w:cs="Times New Roman"/>
        <w:b/>
        <w:i w:val="0"/>
        <w:sz w:val="32"/>
      </w:rPr>
    </w:lvl>
    <w:lvl w:ilvl="1" w:tentative="0">
      <w:start w:val="1"/>
      <w:numFmt w:val="decimal"/>
      <w:lvlText w:val="%1.%2"/>
      <w:lvlJc w:val="left"/>
      <w:pPr>
        <w:tabs>
          <w:tab w:val="left" w:pos="800"/>
        </w:tabs>
        <w:ind w:left="800" w:hanging="800"/>
      </w:pPr>
      <w:rPr>
        <w:rFonts w:hint="default" w:ascii="Arial" w:hAnsi="Arial" w:cs="Times New Roman"/>
        <w:b/>
        <w:i w:val="0"/>
        <w:sz w:val="30"/>
      </w:rPr>
    </w:lvl>
    <w:lvl w:ilvl="2" w:tentative="0">
      <w:start w:val="1"/>
      <w:numFmt w:val="decimal"/>
      <w:lvlText w:val="%1.%2.%3"/>
      <w:lvlJc w:val="left"/>
      <w:pPr>
        <w:tabs>
          <w:tab w:val="left" w:pos="800"/>
        </w:tabs>
        <w:ind w:left="800" w:hanging="800"/>
      </w:pPr>
      <w:rPr>
        <w:rFonts w:hint="default" w:ascii="Arial" w:hAnsi="Arial" w:cs="Times New Roman"/>
        <w:b/>
        <w:i w:val="0"/>
        <w:sz w:val="28"/>
      </w:rPr>
    </w:lvl>
    <w:lvl w:ilvl="3" w:tentative="0">
      <w:start w:val="1"/>
      <w:numFmt w:val="decimal"/>
      <w:lvlText w:val="%1.%2.%3.%4"/>
      <w:lvlJc w:val="left"/>
      <w:pPr>
        <w:tabs>
          <w:tab w:val="left" w:pos="1000"/>
        </w:tabs>
        <w:ind w:left="1000" w:hanging="1000"/>
      </w:pPr>
      <w:rPr>
        <w:rFonts w:hint="default" w:ascii="Arial" w:hAnsi="Arial" w:cs="Times New Roman"/>
        <w:sz w:val="28"/>
      </w:rPr>
    </w:lvl>
    <w:lvl w:ilvl="4" w:tentative="0">
      <w:start w:val="1"/>
      <w:numFmt w:val="decimal"/>
      <w:lvlText w:val="%1.%2.%3.%4.%5"/>
      <w:lvlJc w:val="left"/>
      <w:pPr>
        <w:tabs>
          <w:tab w:val="left" w:pos="1400"/>
        </w:tabs>
        <w:ind w:left="1400" w:hanging="1400"/>
      </w:pPr>
      <w:rPr>
        <w:rFonts w:hint="eastAsia" w:cs="Times New Roman"/>
      </w:rPr>
    </w:lvl>
    <w:lvl w:ilvl="5" w:tentative="0">
      <w:start w:val="1"/>
      <w:numFmt w:val="decimal"/>
      <w:lvlText w:val="%1.%2.%3.%4.%5.%6"/>
      <w:lvlJc w:val="left"/>
      <w:pPr>
        <w:tabs>
          <w:tab w:val="left" w:pos="1152"/>
        </w:tabs>
        <w:ind w:left="1152" w:hanging="1152"/>
      </w:pPr>
      <w:rPr>
        <w:rFonts w:hint="eastAsia" w:cs="Times New Roman"/>
      </w:rPr>
    </w:lvl>
    <w:lvl w:ilvl="6" w:tentative="0">
      <w:start w:val="1"/>
      <w:numFmt w:val="decimal"/>
      <w:pStyle w:val="8"/>
      <w:lvlText w:val="%1.%2.%3.%4.%5.%6.%7"/>
      <w:lvlJc w:val="left"/>
      <w:pPr>
        <w:tabs>
          <w:tab w:val="left" w:pos="1296"/>
        </w:tabs>
        <w:ind w:left="1296" w:hanging="1296"/>
      </w:pPr>
      <w:rPr>
        <w:rFonts w:hint="eastAsia" w:cs="Times New Roman"/>
      </w:rPr>
    </w:lvl>
    <w:lvl w:ilvl="7" w:tentative="0">
      <w:start w:val="1"/>
      <w:numFmt w:val="decimal"/>
      <w:pStyle w:val="10"/>
      <w:lvlText w:val="%1.%2.%3.%4.%5.%6.%7.%8"/>
      <w:lvlJc w:val="left"/>
      <w:pPr>
        <w:tabs>
          <w:tab w:val="left" w:pos="1440"/>
        </w:tabs>
        <w:ind w:left="1440" w:hanging="1440"/>
      </w:pPr>
      <w:rPr>
        <w:rFonts w:hint="eastAsia" w:cs="Times New Roman"/>
      </w:rPr>
    </w:lvl>
    <w:lvl w:ilvl="8" w:tentative="0">
      <w:start w:val="1"/>
      <w:numFmt w:val="decimal"/>
      <w:pStyle w:val="11"/>
      <w:lvlText w:val="%1.%2.%3.%4.%5.%6.%7.%8.%9"/>
      <w:lvlJc w:val="left"/>
      <w:pPr>
        <w:tabs>
          <w:tab w:val="left" w:pos="1584"/>
        </w:tabs>
        <w:ind w:left="1584" w:hanging="1584"/>
      </w:pPr>
      <w:rPr>
        <w:rFonts w:hint="eastAsia" w:cs="Times New Roman"/>
      </w:rPr>
    </w:lvl>
  </w:abstractNum>
  <w:abstractNum w:abstractNumId="3">
    <w:nsid w:val="0000000C"/>
    <w:multiLevelType w:val="multilevel"/>
    <w:tmpl w:val="0000000C"/>
    <w:lvl w:ilvl="0" w:tentative="0">
      <w:start w:val="1"/>
      <w:numFmt w:val="decimal"/>
      <w:lvlText w:val="%1"/>
      <w:lvlJc w:val="left"/>
      <w:pPr>
        <w:tabs>
          <w:tab w:val="left" w:pos="432"/>
        </w:tabs>
        <w:ind w:left="432" w:hanging="432"/>
      </w:pPr>
      <w:rPr>
        <w:rFonts w:cs="Times New Roman"/>
      </w:rPr>
    </w:lvl>
    <w:lvl w:ilvl="1" w:tentative="0">
      <w:start w:val="1"/>
      <w:numFmt w:val="decimal"/>
      <w:lvlText w:val="%1.%2"/>
      <w:lvlJc w:val="left"/>
      <w:pPr>
        <w:tabs>
          <w:tab w:val="left" w:pos="576"/>
        </w:tabs>
        <w:ind w:left="576" w:hanging="576"/>
      </w:pPr>
      <w:rPr>
        <w:rFonts w:cs="Times New Roman"/>
      </w:rPr>
    </w:lvl>
    <w:lvl w:ilvl="2" w:tentative="0">
      <w:start w:val="1"/>
      <w:numFmt w:val="decimal"/>
      <w:lvlText w:val="%1.%2.%3"/>
      <w:lvlJc w:val="left"/>
      <w:pPr>
        <w:tabs>
          <w:tab w:val="left" w:pos="720"/>
        </w:tabs>
        <w:ind w:left="720" w:hanging="720"/>
      </w:pPr>
      <w:rPr>
        <w:rFonts w:cs="Times New Roman"/>
      </w:rPr>
    </w:lvl>
    <w:lvl w:ilvl="3" w:tentative="0">
      <w:start w:val="1"/>
      <w:numFmt w:val="decimal"/>
      <w:lvlText w:val="%1.%2.%3.%4"/>
      <w:lvlJc w:val="left"/>
      <w:pPr>
        <w:tabs>
          <w:tab w:val="left" w:pos="864"/>
        </w:tabs>
        <w:ind w:left="864" w:hanging="864"/>
      </w:pPr>
      <w:rPr>
        <w:rFonts w:cs="Times New Roman"/>
      </w:rPr>
    </w:lvl>
    <w:lvl w:ilvl="4" w:tentative="0">
      <w:start w:val="1"/>
      <w:numFmt w:val="decimal"/>
      <w:lvlText w:val="%1.%2.%3.%4.%5"/>
      <w:lvlJc w:val="left"/>
      <w:pPr>
        <w:tabs>
          <w:tab w:val="left" w:pos="1008"/>
        </w:tabs>
        <w:ind w:left="1008" w:hanging="1008"/>
      </w:pPr>
      <w:rPr>
        <w:rFonts w:cs="Times New Roman"/>
      </w:rPr>
    </w:lvl>
    <w:lvl w:ilvl="5" w:tentative="0">
      <w:start w:val="1"/>
      <w:numFmt w:val="decimal"/>
      <w:pStyle w:val="7"/>
      <w:lvlText w:val="%1.%2.%3.%4.%5.%6"/>
      <w:lvlJc w:val="left"/>
      <w:pPr>
        <w:tabs>
          <w:tab w:val="left" w:pos="1152"/>
        </w:tabs>
        <w:ind w:left="1152" w:hanging="1152"/>
      </w:pPr>
      <w:rPr>
        <w:rFonts w:cs="Times New Roman"/>
      </w:rPr>
    </w:lvl>
    <w:lvl w:ilvl="6" w:tentative="0">
      <w:start w:val="1"/>
      <w:numFmt w:val="decimal"/>
      <w:lvlText w:val="%1.%2.%3.%4.%5.%6.%7"/>
      <w:lvlJc w:val="left"/>
      <w:pPr>
        <w:tabs>
          <w:tab w:val="left" w:pos="1296"/>
        </w:tabs>
        <w:ind w:left="1296" w:hanging="1296"/>
      </w:pPr>
      <w:rPr>
        <w:rFonts w:cs="Times New Roman"/>
      </w:rPr>
    </w:lvl>
    <w:lvl w:ilvl="7" w:tentative="0">
      <w:start w:val="1"/>
      <w:numFmt w:val="decimal"/>
      <w:lvlText w:val="%1.%2.%3.%4.%5.%6.%7.%8"/>
      <w:lvlJc w:val="left"/>
      <w:pPr>
        <w:tabs>
          <w:tab w:val="left" w:pos="1440"/>
        </w:tabs>
        <w:ind w:left="1440" w:hanging="1440"/>
      </w:pPr>
      <w:rPr>
        <w:rFonts w:cs="Times New Roman"/>
      </w:rPr>
    </w:lvl>
    <w:lvl w:ilvl="8" w:tentative="0">
      <w:start w:val="1"/>
      <w:numFmt w:val="decimal"/>
      <w:lvlText w:val="%1.%2.%3.%4.%5.%6.%7.%8.%9"/>
      <w:lvlJc w:val="left"/>
      <w:pPr>
        <w:tabs>
          <w:tab w:val="left" w:pos="1584"/>
        </w:tabs>
        <w:ind w:left="1584" w:hanging="1584"/>
      </w:pPr>
      <w:rPr>
        <w:rFonts w:cs="Times New Roman"/>
      </w:rPr>
    </w:lvl>
  </w:abstractNum>
  <w:abstractNum w:abstractNumId="4">
    <w:nsid w:val="46137EDD"/>
    <w:multiLevelType w:val="multilevel"/>
    <w:tmpl w:val="46137EDD"/>
    <w:lvl w:ilvl="0" w:tentative="0">
      <w:start w:val="1"/>
      <w:numFmt w:val="decimal"/>
      <w:lvlText w:val="%1"/>
      <w:lvlJc w:val="left"/>
      <w:pPr>
        <w:tabs>
          <w:tab w:val="left" w:pos="432"/>
        </w:tabs>
        <w:ind w:left="432" w:hanging="432"/>
        <w:textAlignment w:val="baseline"/>
      </w:pPr>
    </w:lvl>
    <w:lvl w:ilvl="1" w:tentative="0">
      <w:start w:val="1"/>
      <w:numFmt w:val="decimal"/>
      <w:pStyle w:val="65"/>
      <w:lvlText w:val="%1.%2"/>
      <w:lvlJc w:val="left"/>
      <w:pPr>
        <w:tabs>
          <w:tab w:val="left" w:pos="718"/>
        </w:tabs>
        <w:ind w:left="718" w:hanging="576"/>
        <w:textAlignment w:val="baseline"/>
      </w:pPr>
    </w:lvl>
    <w:lvl w:ilvl="2" w:tentative="0">
      <w:start w:val="1"/>
      <w:numFmt w:val="decimal"/>
      <w:lvlText w:val="%1.%2.%3"/>
      <w:lvlJc w:val="left"/>
      <w:pPr>
        <w:tabs>
          <w:tab w:val="left" w:pos="720"/>
        </w:tabs>
        <w:ind w:left="720" w:hanging="720"/>
        <w:textAlignment w:val="baseline"/>
      </w:pPr>
    </w:lvl>
    <w:lvl w:ilvl="3" w:tentative="0">
      <w:start w:val="1"/>
      <w:numFmt w:val="decimal"/>
      <w:lvlText w:val="%1.%2.%3.%4"/>
      <w:lvlJc w:val="left"/>
      <w:pPr>
        <w:tabs>
          <w:tab w:val="left" w:pos="864"/>
        </w:tabs>
        <w:ind w:left="864" w:hanging="864"/>
        <w:textAlignment w:val="baseline"/>
      </w:pPr>
    </w:lvl>
    <w:lvl w:ilvl="4" w:tentative="0">
      <w:start w:val="1"/>
      <w:numFmt w:val="decimal"/>
      <w:lvlText w:val="%1.%2.%3.%4.%5"/>
      <w:lvlJc w:val="left"/>
      <w:pPr>
        <w:tabs>
          <w:tab w:val="left" w:pos="1008"/>
        </w:tabs>
        <w:ind w:left="1008" w:hanging="1008"/>
        <w:textAlignment w:val="baseline"/>
      </w:pPr>
    </w:lvl>
    <w:lvl w:ilvl="5" w:tentative="0">
      <w:start w:val="1"/>
      <w:numFmt w:val="decimal"/>
      <w:lvlText w:val="%1.%2.%3.%4.%5.%6"/>
      <w:lvlJc w:val="left"/>
      <w:pPr>
        <w:tabs>
          <w:tab w:val="left" w:pos="1152"/>
        </w:tabs>
        <w:ind w:left="1152" w:hanging="1152"/>
        <w:textAlignment w:val="baseline"/>
      </w:pPr>
    </w:lvl>
    <w:lvl w:ilvl="6" w:tentative="0">
      <w:start w:val="1"/>
      <w:numFmt w:val="decimal"/>
      <w:lvlText w:val="%1.%2.%3.%4.%5.%6.%7"/>
      <w:lvlJc w:val="left"/>
      <w:pPr>
        <w:tabs>
          <w:tab w:val="left" w:pos="1296"/>
        </w:tabs>
        <w:ind w:left="1296" w:hanging="1296"/>
        <w:textAlignment w:val="baseline"/>
      </w:pPr>
    </w:lvl>
    <w:lvl w:ilvl="7" w:tentative="0">
      <w:start w:val="1"/>
      <w:numFmt w:val="decimal"/>
      <w:lvlText w:val="%1.%2.%3.%4.%5.%6.%7.%8"/>
      <w:lvlJc w:val="left"/>
      <w:pPr>
        <w:tabs>
          <w:tab w:val="left" w:pos="1440"/>
        </w:tabs>
        <w:ind w:left="1440" w:hanging="1440"/>
        <w:textAlignment w:val="baseline"/>
      </w:pPr>
    </w:lvl>
    <w:lvl w:ilvl="8" w:tentative="0">
      <w:start w:val="1"/>
      <w:numFmt w:val="decimal"/>
      <w:lvlText w:val="%1.%2.%3.%4.%5.%6.%7.%8.%9"/>
      <w:lvlJc w:val="left"/>
      <w:pPr>
        <w:tabs>
          <w:tab w:val="left" w:pos="1584"/>
        </w:tabs>
        <w:ind w:left="1584" w:hanging="1584"/>
        <w:textAlignment w:val="baseline"/>
      </w:pPr>
    </w:lvl>
  </w:abstractNum>
  <w:abstractNum w:abstractNumId="5">
    <w:nsid w:val="54FD5DE0"/>
    <w:multiLevelType w:val="singleLevel"/>
    <w:tmpl w:val="54FD5DE0"/>
    <w:lvl w:ilvl="0" w:tentative="0">
      <w:start w:val="0"/>
      <w:numFmt w:val="none"/>
      <w:lvlText w:val=""/>
      <w:lvlJc w:val="left"/>
      <w:pPr>
        <w:tabs>
          <w:tab w:val="left" w:pos="360"/>
        </w:tabs>
      </w:pPr>
      <w:rPr>
        <w:rFonts w:cs="Times New Roman"/>
      </w:rPr>
    </w:lvl>
  </w:abstractNum>
  <w:num w:numId="1">
    <w:abstractNumId w:val="3"/>
  </w:num>
  <w:num w:numId="2">
    <w:abstractNumId w:val="2"/>
  </w:num>
  <w:num w:numId="3">
    <w:abstractNumId w:val="4"/>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50"/>
  <w:bordersDoNotSurroundHeader w:val="0"/>
  <w:bordersDoNotSurroundFooter w:val="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GVkMWQyZDY1N2MxOTU2ZmRhNjE0NTIyMTM1MzE1OTIifQ=="/>
  </w:docVars>
  <w:rsids>
    <w:rsidRoot w:val="00172A27"/>
    <w:rsid w:val="0042792B"/>
    <w:rsid w:val="004D4996"/>
    <w:rsid w:val="007D5F50"/>
    <w:rsid w:val="009D0432"/>
    <w:rsid w:val="00A257D8"/>
    <w:rsid w:val="00E725BA"/>
    <w:rsid w:val="01727243"/>
    <w:rsid w:val="02474A19"/>
    <w:rsid w:val="025B4E30"/>
    <w:rsid w:val="02BF03B0"/>
    <w:rsid w:val="02C252CB"/>
    <w:rsid w:val="03086EE4"/>
    <w:rsid w:val="04ED08EF"/>
    <w:rsid w:val="04EE21B2"/>
    <w:rsid w:val="0538630C"/>
    <w:rsid w:val="054917B3"/>
    <w:rsid w:val="06303025"/>
    <w:rsid w:val="063B68B4"/>
    <w:rsid w:val="067F52D3"/>
    <w:rsid w:val="06D172BB"/>
    <w:rsid w:val="071B4C89"/>
    <w:rsid w:val="073F4021"/>
    <w:rsid w:val="075B0E55"/>
    <w:rsid w:val="07DB4B1C"/>
    <w:rsid w:val="07FE6A73"/>
    <w:rsid w:val="08CA54A1"/>
    <w:rsid w:val="09334FD3"/>
    <w:rsid w:val="09BB1975"/>
    <w:rsid w:val="09E66AD6"/>
    <w:rsid w:val="0AEA5CEF"/>
    <w:rsid w:val="0BA97FB1"/>
    <w:rsid w:val="0BDC38BB"/>
    <w:rsid w:val="0C4D2EFE"/>
    <w:rsid w:val="0C9F3B79"/>
    <w:rsid w:val="0D4E61C0"/>
    <w:rsid w:val="0D7440FC"/>
    <w:rsid w:val="0DB476B8"/>
    <w:rsid w:val="0E34332C"/>
    <w:rsid w:val="0E76106E"/>
    <w:rsid w:val="0F4013F0"/>
    <w:rsid w:val="0F987405"/>
    <w:rsid w:val="10146FFD"/>
    <w:rsid w:val="10C65213"/>
    <w:rsid w:val="11032FA4"/>
    <w:rsid w:val="1105755A"/>
    <w:rsid w:val="11B423B2"/>
    <w:rsid w:val="122309D8"/>
    <w:rsid w:val="12905F07"/>
    <w:rsid w:val="12A777AB"/>
    <w:rsid w:val="135F20E2"/>
    <w:rsid w:val="13A86B95"/>
    <w:rsid w:val="14166ED8"/>
    <w:rsid w:val="14372F35"/>
    <w:rsid w:val="14A81E98"/>
    <w:rsid w:val="15094A78"/>
    <w:rsid w:val="1523526E"/>
    <w:rsid w:val="152B22BF"/>
    <w:rsid w:val="155E2E9F"/>
    <w:rsid w:val="15D55902"/>
    <w:rsid w:val="1654277D"/>
    <w:rsid w:val="16CF4F7D"/>
    <w:rsid w:val="171D1C89"/>
    <w:rsid w:val="17313D7C"/>
    <w:rsid w:val="1758643B"/>
    <w:rsid w:val="189C04AD"/>
    <w:rsid w:val="18A41C4A"/>
    <w:rsid w:val="18AA0733"/>
    <w:rsid w:val="19600F94"/>
    <w:rsid w:val="196B50DB"/>
    <w:rsid w:val="19A541A3"/>
    <w:rsid w:val="19D744CE"/>
    <w:rsid w:val="1A5F242D"/>
    <w:rsid w:val="1B127FA6"/>
    <w:rsid w:val="1B8064A6"/>
    <w:rsid w:val="1B8255BF"/>
    <w:rsid w:val="1D4A5ACD"/>
    <w:rsid w:val="1D655EF7"/>
    <w:rsid w:val="1D833C3B"/>
    <w:rsid w:val="1E106642"/>
    <w:rsid w:val="1E206E24"/>
    <w:rsid w:val="1E71701B"/>
    <w:rsid w:val="1E7E4788"/>
    <w:rsid w:val="1E8E2D48"/>
    <w:rsid w:val="1F235465"/>
    <w:rsid w:val="1F275B2F"/>
    <w:rsid w:val="1F874216"/>
    <w:rsid w:val="20306005"/>
    <w:rsid w:val="20C54952"/>
    <w:rsid w:val="20CA17ED"/>
    <w:rsid w:val="211562BF"/>
    <w:rsid w:val="23DA5746"/>
    <w:rsid w:val="243C72F3"/>
    <w:rsid w:val="24E27424"/>
    <w:rsid w:val="25D631D0"/>
    <w:rsid w:val="26791C6D"/>
    <w:rsid w:val="2732356D"/>
    <w:rsid w:val="279C6222"/>
    <w:rsid w:val="27FC632B"/>
    <w:rsid w:val="28A61CAC"/>
    <w:rsid w:val="28AC5F6D"/>
    <w:rsid w:val="28CB36C2"/>
    <w:rsid w:val="294C0B60"/>
    <w:rsid w:val="298B2DA0"/>
    <w:rsid w:val="2A1A56E3"/>
    <w:rsid w:val="2A6E6C1F"/>
    <w:rsid w:val="2AA000DB"/>
    <w:rsid w:val="2ADA13B2"/>
    <w:rsid w:val="2B47301B"/>
    <w:rsid w:val="2B9D4E91"/>
    <w:rsid w:val="2C2A3701"/>
    <w:rsid w:val="2C2F0132"/>
    <w:rsid w:val="2C7A4785"/>
    <w:rsid w:val="2D500B06"/>
    <w:rsid w:val="2D5D0B0B"/>
    <w:rsid w:val="2D962351"/>
    <w:rsid w:val="2D973871"/>
    <w:rsid w:val="2DAE02F1"/>
    <w:rsid w:val="2DE65DA7"/>
    <w:rsid w:val="2EA753B0"/>
    <w:rsid w:val="2F3C1703"/>
    <w:rsid w:val="2F5618B3"/>
    <w:rsid w:val="2FD34667"/>
    <w:rsid w:val="302A1EA4"/>
    <w:rsid w:val="302A5494"/>
    <w:rsid w:val="30907F59"/>
    <w:rsid w:val="30AD1E3A"/>
    <w:rsid w:val="30E8538C"/>
    <w:rsid w:val="32535BE1"/>
    <w:rsid w:val="32D96A55"/>
    <w:rsid w:val="332D5B52"/>
    <w:rsid w:val="33FB220D"/>
    <w:rsid w:val="34897861"/>
    <w:rsid w:val="34927350"/>
    <w:rsid w:val="34F93575"/>
    <w:rsid w:val="350B22A4"/>
    <w:rsid w:val="35A24298"/>
    <w:rsid w:val="35DF58C0"/>
    <w:rsid w:val="3679323D"/>
    <w:rsid w:val="39DE0A31"/>
    <w:rsid w:val="3A4E3180"/>
    <w:rsid w:val="3AAC56A1"/>
    <w:rsid w:val="3AEF3145"/>
    <w:rsid w:val="3CCA02B2"/>
    <w:rsid w:val="3CE51BF6"/>
    <w:rsid w:val="3CF737BF"/>
    <w:rsid w:val="3DB04E04"/>
    <w:rsid w:val="3E1C07E5"/>
    <w:rsid w:val="3EC85D6A"/>
    <w:rsid w:val="3F0833B0"/>
    <w:rsid w:val="40ED0447"/>
    <w:rsid w:val="428C20BA"/>
    <w:rsid w:val="42A70B2F"/>
    <w:rsid w:val="43BD0E45"/>
    <w:rsid w:val="43EF0FE2"/>
    <w:rsid w:val="446B6076"/>
    <w:rsid w:val="44CB3F98"/>
    <w:rsid w:val="45424755"/>
    <w:rsid w:val="45486F9E"/>
    <w:rsid w:val="459B4DBF"/>
    <w:rsid w:val="46EA2791"/>
    <w:rsid w:val="46FD3B69"/>
    <w:rsid w:val="47033DCB"/>
    <w:rsid w:val="475F3503"/>
    <w:rsid w:val="47866DE9"/>
    <w:rsid w:val="488871B5"/>
    <w:rsid w:val="497F2983"/>
    <w:rsid w:val="49876ED5"/>
    <w:rsid w:val="49C64593"/>
    <w:rsid w:val="49DB085F"/>
    <w:rsid w:val="4B321631"/>
    <w:rsid w:val="4B4C258C"/>
    <w:rsid w:val="4B886617"/>
    <w:rsid w:val="4BFF7861"/>
    <w:rsid w:val="4C522A0F"/>
    <w:rsid w:val="4C6A196B"/>
    <w:rsid w:val="4C910CDE"/>
    <w:rsid w:val="4D1A174A"/>
    <w:rsid w:val="4D225917"/>
    <w:rsid w:val="4D3A4F19"/>
    <w:rsid w:val="4DF7617A"/>
    <w:rsid w:val="4DFB6352"/>
    <w:rsid w:val="4E2E51E0"/>
    <w:rsid w:val="4E810A89"/>
    <w:rsid w:val="4E940AA5"/>
    <w:rsid w:val="4F4769EA"/>
    <w:rsid w:val="500E600B"/>
    <w:rsid w:val="5024213F"/>
    <w:rsid w:val="50DD2157"/>
    <w:rsid w:val="512E314A"/>
    <w:rsid w:val="514B42C5"/>
    <w:rsid w:val="51AE7211"/>
    <w:rsid w:val="52507693"/>
    <w:rsid w:val="53FC565C"/>
    <w:rsid w:val="542D76E9"/>
    <w:rsid w:val="549D407E"/>
    <w:rsid w:val="55722C57"/>
    <w:rsid w:val="55731567"/>
    <w:rsid w:val="559E4CCD"/>
    <w:rsid w:val="55E5636E"/>
    <w:rsid w:val="560814C9"/>
    <w:rsid w:val="56A72EC4"/>
    <w:rsid w:val="572A43B4"/>
    <w:rsid w:val="585969AB"/>
    <w:rsid w:val="58C90D69"/>
    <w:rsid w:val="58F624FC"/>
    <w:rsid w:val="597A4356"/>
    <w:rsid w:val="598520F0"/>
    <w:rsid w:val="59D87990"/>
    <w:rsid w:val="59DB29EA"/>
    <w:rsid w:val="5A410E25"/>
    <w:rsid w:val="5A713369"/>
    <w:rsid w:val="5A7E331D"/>
    <w:rsid w:val="5C052A2C"/>
    <w:rsid w:val="5C3830CF"/>
    <w:rsid w:val="5DB860E9"/>
    <w:rsid w:val="5DCF6FD6"/>
    <w:rsid w:val="5E126975"/>
    <w:rsid w:val="5EC84A42"/>
    <w:rsid w:val="5ED048BB"/>
    <w:rsid w:val="5F1B6AEB"/>
    <w:rsid w:val="5F1D6E33"/>
    <w:rsid w:val="60564FB1"/>
    <w:rsid w:val="60D52DF4"/>
    <w:rsid w:val="61190BC9"/>
    <w:rsid w:val="61AA7B8E"/>
    <w:rsid w:val="6209518D"/>
    <w:rsid w:val="621F61E4"/>
    <w:rsid w:val="62221667"/>
    <w:rsid w:val="634F2F3D"/>
    <w:rsid w:val="635A2216"/>
    <w:rsid w:val="63AE1EAD"/>
    <w:rsid w:val="63B244E2"/>
    <w:rsid w:val="63DD455C"/>
    <w:rsid w:val="63FA6EBC"/>
    <w:rsid w:val="64A80423"/>
    <w:rsid w:val="64E73576"/>
    <w:rsid w:val="650B4198"/>
    <w:rsid w:val="654C29EB"/>
    <w:rsid w:val="65C842A6"/>
    <w:rsid w:val="66232CFB"/>
    <w:rsid w:val="673430C4"/>
    <w:rsid w:val="67C352B0"/>
    <w:rsid w:val="67D0240D"/>
    <w:rsid w:val="67FD2D63"/>
    <w:rsid w:val="685E3E5C"/>
    <w:rsid w:val="68CC38FE"/>
    <w:rsid w:val="6A563B12"/>
    <w:rsid w:val="6B19231D"/>
    <w:rsid w:val="6B2D25AE"/>
    <w:rsid w:val="6BBB30C2"/>
    <w:rsid w:val="6BFB1C95"/>
    <w:rsid w:val="6CDB5226"/>
    <w:rsid w:val="6D437B25"/>
    <w:rsid w:val="6F575B84"/>
    <w:rsid w:val="705C346E"/>
    <w:rsid w:val="71510465"/>
    <w:rsid w:val="71AC6B2F"/>
    <w:rsid w:val="71D749D0"/>
    <w:rsid w:val="71E923C7"/>
    <w:rsid w:val="72021A99"/>
    <w:rsid w:val="72E71D46"/>
    <w:rsid w:val="7303644A"/>
    <w:rsid w:val="74B70A72"/>
    <w:rsid w:val="758D27B5"/>
    <w:rsid w:val="75F425C1"/>
    <w:rsid w:val="75F54AE0"/>
    <w:rsid w:val="77B07B65"/>
    <w:rsid w:val="77B51311"/>
    <w:rsid w:val="77BF500B"/>
    <w:rsid w:val="77E7670D"/>
    <w:rsid w:val="78291D9F"/>
    <w:rsid w:val="78305BB6"/>
    <w:rsid w:val="787559BF"/>
    <w:rsid w:val="790C34C1"/>
    <w:rsid w:val="7B4C5DF7"/>
    <w:rsid w:val="7BFE031C"/>
    <w:rsid w:val="7D3916C5"/>
    <w:rsid w:val="7D821FA4"/>
    <w:rsid w:val="7DA01912"/>
    <w:rsid w:val="7E841D6B"/>
    <w:rsid w:val="7E930F54"/>
    <w:rsid w:val="7EB30BCF"/>
    <w:rsid w:val="7F7A2E85"/>
    <w:rsid w:val="7F8D02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1"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99" w:name="index 1" w:locked="1"/>
    <w:lsdException w:uiPriority="99" w:name="index 2" w:locked="1"/>
    <w:lsdException w:uiPriority="99" w:name="index 3" w:locked="1"/>
    <w:lsdException w:uiPriority="99" w:name="index 4" w:locked="1"/>
    <w:lsdException w:qFormat="1" w:uiPriority="99" w:semiHidden="0" w:name="index 5" w:locked="1"/>
    <w:lsdException w:qFormat="1" w:unhideWhenUsed="0" w:uiPriority="99" w:semiHidden="0"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0" w:semiHidden="0"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qFormat="1" w:unhideWhenUsed="0" w:uiPriority="99" w:semiHidden="0" w:name="toa heading"/>
    <w:lsdException w:uiPriority="99" w:name="List" w:locked="1"/>
    <w:lsdException w:uiPriority="99" w:name="List Bullet" w:locked="1"/>
    <w:lsdException w:uiPriority="99" w:name="List Number" w:locked="1"/>
    <w:lsdException w:qFormat="1" w:unhideWhenUsed="0" w:uiPriority="99" w:semiHidden="0" w:name="List 2"/>
    <w:lsdException w:qFormat="1" w:unhideWhenUsed="0" w:uiPriority="99" w:semiHidden="0" w:name="List 3"/>
    <w:lsdException w:qFormat="1" w:unhideWhenUsed="0" w:uiPriority="99" w:semiHidden="0" w:name="List 4"/>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qFormat="1" w:unhideWhenUsed="0" w:uiPriority="99" w:semiHidden="0" w:name="Salutation"/>
    <w:lsdException w:qFormat="1" w:unhideWhenUsed="0" w:uiPriority="99" w:semiHidden="0" w:name="Date"/>
    <w:lsdException w:qFormat="1" w:unhideWhenUsed="0" w:uiPriority="0" w:semiHidden="0" w:name="Body Text First Indent" w:locked="1"/>
    <w:lsdException w:qFormat="1" w:unhideWhenUsed="0" w:uiPriority="0" w:semiHidden="0" w:name="Body Text First Indent 2" w:locked="1"/>
    <w:lsdException w:uiPriority="99" w:name="Note Heading" w:locked="1"/>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qFormat="1" w:uiPriority="99" w:name="HTML Acronym" w:locked="1"/>
    <w:lsdException w:uiPriority="99" w:name="HTML Address" w:locked="1"/>
    <w:lsdException w:qFormat="1" w:uiPriority="99" w:name="HTML Cite" w:locked="1"/>
    <w:lsdException w:qFormat="1" w:uiPriority="99" w:name="HTML Code" w:locked="1"/>
    <w:lsdException w:qFormat="1" w:uiPriority="99" w:name="HTML Definition" w:locked="1"/>
    <w:lsdException w:qFormat="1" w:uiPriority="99" w:name="HTML Keyboard" w:locked="1"/>
    <w:lsdException w:qFormat="1" w:unhideWhenUsed="0" w:uiPriority="99" w:semiHidden="0" w:name="HTML Preformatted"/>
    <w:lsdException w:qFormat="1" w:uiPriority="99" w:name="HTML Sample" w:locked="1"/>
    <w:lsdException w:qFormat="1" w:uiPriority="99" w:name="HTML Typewriter" w:locked="1"/>
    <w:lsdException w:qFormat="1"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lang w:val="en-US" w:eastAsia="zh-CN" w:bidi="ar-SA"/>
    </w:rPr>
  </w:style>
  <w:style w:type="paragraph" w:styleId="2">
    <w:name w:val="heading 1"/>
    <w:basedOn w:val="1"/>
    <w:next w:val="1"/>
    <w:link w:val="68"/>
    <w:qFormat/>
    <w:uiPriority w:val="99"/>
    <w:pPr>
      <w:keepNext/>
      <w:keepLines/>
      <w:spacing w:before="20" w:after="20" w:line="240" w:lineRule="auto"/>
      <w:outlineLvl w:val="0"/>
    </w:pPr>
    <w:rPr>
      <w:rFonts w:ascii="Times New Roman" w:hAnsi="Times New Roman" w:eastAsia="仿宋"/>
      <w:b/>
      <w:kern w:val="44"/>
      <w:sz w:val="44"/>
    </w:rPr>
  </w:style>
  <w:style w:type="paragraph" w:styleId="3">
    <w:name w:val="heading 2"/>
    <w:basedOn w:val="1"/>
    <w:next w:val="1"/>
    <w:link w:val="69"/>
    <w:qFormat/>
    <w:uiPriority w:val="99"/>
    <w:pPr>
      <w:keepNext/>
      <w:keepLines/>
      <w:widowControl w:val="0"/>
      <w:spacing w:before="260" w:after="260" w:line="415" w:lineRule="auto"/>
      <w:jc w:val="both"/>
      <w:outlineLvl w:val="1"/>
    </w:pPr>
    <w:rPr>
      <w:rFonts w:ascii="Arial" w:hAnsi="Arial" w:eastAsia="仿宋"/>
      <w:b/>
      <w:bCs/>
      <w:kern w:val="2"/>
      <w:sz w:val="28"/>
      <w:szCs w:val="32"/>
    </w:rPr>
  </w:style>
  <w:style w:type="paragraph" w:styleId="4">
    <w:name w:val="heading 3"/>
    <w:basedOn w:val="1"/>
    <w:next w:val="1"/>
    <w:link w:val="70"/>
    <w:qFormat/>
    <w:uiPriority w:val="99"/>
    <w:pPr>
      <w:keepNext/>
      <w:keepLines/>
      <w:widowControl w:val="0"/>
      <w:spacing w:before="260" w:after="260" w:line="240" w:lineRule="auto"/>
      <w:jc w:val="both"/>
      <w:outlineLvl w:val="2"/>
    </w:pPr>
    <w:rPr>
      <w:rFonts w:ascii="Times New Roman" w:hAnsi="Times New Roman" w:eastAsia="仿宋"/>
      <w:b/>
      <w:bCs/>
      <w:kern w:val="2"/>
      <w:sz w:val="24"/>
      <w:szCs w:val="32"/>
    </w:rPr>
  </w:style>
  <w:style w:type="paragraph" w:styleId="5">
    <w:name w:val="heading 4"/>
    <w:basedOn w:val="1"/>
    <w:next w:val="1"/>
    <w:link w:val="71"/>
    <w:qFormat/>
    <w:uiPriority w:val="99"/>
    <w:pPr>
      <w:keepNext/>
      <w:keepLines/>
      <w:spacing w:before="280" w:after="290" w:line="374" w:lineRule="auto"/>
      <w:outlineLvl w:val="3"/>
    </w:pPr>
    <w:rPr>
      <w:rFonts w:ascii="Arial" w:hAnsi="Arial" w:eastAsia="黑体"/>
      <w:b/>
      <w:bCs/>
      <w:sz w:val="28"/>
      <w:szCs w:val="28"/>
    </w:rPr>
  </w:style>
  <w:style w:type="paragraph" w:styleId="6">
    <w:name w:val="heading 5"/>
    <w:basedOn w:val="1"/>
    <w:next w:val="1"/>
    <w:qFormat/>
    <w:uiPriority w:val="1"/>
    <w:pPr>
      <w:spacing w:before="45"/>
      <w:jc w:val="center"/>
      <w:outlineLvl w:val="5"/>
    </w:pPr>
    <w:rPr>
      <w:rFonts w:ascii="宋体" w:hAnsi="宋体" w:eastAsia="宋体" w:cs="宋体"/>
      <w:b/>
      <w:bCs/>
      <w:sz w:val="28"/>
      <w:szCs w:val="28"/>
      <w:lang w:val="zh-CN" w:eastAsia="zh-CN" w:bidi="zh-CN"/>
    </w:rPr>
  </w:style>
  <w:style w:type="paragraph" w:styleId="7">
    <w:name w:val="heading 6"/>
    <w:basedOn w:val="1"/>
    <w:next w:val="1"/>
    <w:link w:val="72"/>
    <w:qFormat/>
    <w:uiPriority w:val="99"/>
    <w:pPr>
      <w:widowControl w:val="0"/>
      <w:numPr>
        <w:ilvl w:val="5"/>
        <w:numId w:val="1"/>
      </w:numPr>
      <w:tabs>
        <w:tab w:val="left" w:pos="0"/>
        <w:tab w:val="clear" w:pos="1152"/>
      </w:tabs>
      <w:spacing w:line="480" w:lineRule="atLeast"/>
      <w:jc w:val="both"/>
      <w:outlineLvl w:val="5"/>
    </w:pPr>
    <w:rPr>
      <w:kern w:val="2"/>
      <w:sz w:val="28"/>
    </w:rPr>
  </w:style>
  <w:style w:type="paragraph" w:styleId="8">
    <w:name w:val="heading 7"/>
    <w:basedOn w:val="1"/>
    <w:next w:val="9"/>
    <w:link w:val="73"/>
    <w:qFormat/>
    <w:uiPriority w:val="99"/>
    <w:pPr>
      <w:keepNext/>
      <w:keepLines/>
      <w:widowControl w:val="0"/>
      <w:numPr>
        <w:ilvl w:val="6"/>
        <w:numId w:val="2"/>
      </w:numPr>
      <w:spacing w:before="240" w:after="64" w:line="320" w:lineRule="auto"/>
      <w:jc w:val="both"/>
      <w:outlineLvl w:val="6"/>
    </w:pPr>
    <w:rPr>
      <w:b/>
      <w:kern w:val="2"/>
      <w:sz w:val="24"/>
    </w:rPr>
  </w:style>
  <w:style w:type="paragraph" w:styleId="10">
    <w:name w:val="heading 8"/>
    <w:basedOn w:val="1"/>
    <w:next w:val="9"/>
    <w:link w:val="75"/>
    <w:qFormat/>
    <w:uiPriority w:val="99"/>
    <w:pPr>
      <w:keepNext/>
      <w:keepLines/>
      <w:widowControl w:val="0"/>
      <w:numPr>
        <w:ilvl w:val="7"/>
        <w:numId w:val="2"/>
      </w:numPr>
      <w:spacing w:before="240" w:after="64" w:line="320" w:lineRule="auto"/>
      <w:jc w:val="both"/>
      <w:outlineLvl w:val="7"/>
    </w:pPr>
    <w:rPr>
      <w:rFonts w:ascii="Arial" w:hAnsi="Arial" w:eastAsia="黑体"/>
      <w:kern w:val="2"/>
      <w:sz w:val="24"/>
    </w:rPr>
  </w:style>
  <w:style w:type="paragraph" w:styleId="11">
    <w:name w:val="heading 9"/>
    <w:basedOn w:val="1"/>
    <w:next w:val="9"/>
    <w:link w:val="77"/>
    <w:qFormat/>
    <w:uiPriority w:val="99"/>
    <w:pPr>
      <w:keepNext/>
      <w:keepLines/>
      <w:widowControl w:val="0"/>
      <w:numPr>
        <w:ilvl w:val="8"/>
        <w:numId w:val="2"/>
      </w:numPr>
      <w:spacing w:before="240" w:after="64" w:line="320" w:lineRule="auto"/>
      <w:jc w:val="both"/>
      <w:outlineLvl w:val="8"/>
    </w:pPr>
    <w:rPr>
      <w:rFonts w:ascii="Arial" w:hAnsi="Arial" w:eastAsia="黑体"/>
      <w:kern w:val="2"/>
      <w:sz w:val="21"/>
    </w:rPr>
  </w:style>
  <w:style w:type="character" w:default="1" w:styleId="51">
    <w:name w:val="Default Paragraph Font"/>
    <w:semiHidden/>
    <w:unhideWhenUsed/>
    <w:qFormat/>
    <w:uiPriority w:val="1"/>
  </w:style>
  <w:style w:type="table" w:default="1" w:styleId="49">
    <w:name w:val="Normal Table"/>
    <w:semiHidden/>
    <w:unhideWhenUsed/>
    <w:qFormat/>
    <w:uiPriority w:val="99"/>
    <w:tblPr>
      <w:tblCellMar>
        <w:top w:w="0" w:type="dxa"/>
        <w:left w:w="108" w:type="dxa"/>
        <w:bottom w:w="0" w:type="dxa"/>
        <w:right w:w="108" w:type="dxa"/>
      </w:tblCellMar>
    </w:tblPr>
  </w:style>
  <w:style w:type="paragraph" w:styleId="9">
    <w:name w:val="Normal Indent"/>
    <w:basedOn w:val="1"/>
    <w:next w:val="1"/>
    <w:qFormat/>
    <w:uiPriority w:val="99"/>
    <w:pPr>
      <w:widowControl w:val="0"/>
      <w:ind w:firstLine="420"/>
      <w:jc w:val="both"/>
    </w:pPr>
    <w:rPr>
      <w:kern w:val="2"/>
      <w:sz w:val="21"/>
    </w:rPr>
  </w:style>
  <w:style w:type="paragraph" w:styleId="12">
    <w:name w:val="List 3"/>
    <w:basedOn w:val="1"/>
    <w:qFormat/>
    <w:uiPriority w:val="99"/>
    <w:pPr>
      <w:widowControl w:val="0"/>
      <w:ind w:left="100" w:leftChars="400" w:hanging="200" w:hangingChars="200"/>
      <w:jc w:val="both"/>
    </w:pPr>
    <w:rPr>
      <w:kern w:val="2"/>
      <w:sz w:val="21"/>
      <w:szCs w:val="24"/>
    </w:rPr>
  </w:style>
  <w:style w:type="paragraph" w:styleId="13">
    <w:name w:val="toc 7"/>
    <w:basedOn w:val="1"/>
    <w:next w:val="1"/>
    <w:qFormat/>
    <w:uiPriority w:val="99"/>
    <w:pPr>
      <w:ind w:left="1200"/>
    </w:pPr>
    <w:rPr>
      <w:sz w:val="18"/>
      <w:szCs w:val="18"/>
    </w:rPr>
  </w:style>
  <w:style w:type="paragraph" w:styleId="14">
    <w:name w:val="index 5"/>
    <w:basedOn w:val="1"/>
    <w:next w:val="1"/>
    <w:unhideWhenUsed/>
    <w:qFormat/>
    <w:locked/>
    <w:uiPriority w:val="99"/>
    <w:pPr>
      <w:ind w:left="1680"/>
    </w:pPr>
  </w:style>
  <w:style w:type="paragraph" w:styleId="15">
    <w:name w:val="Document Map"/>
    <w:basedOn w:val="1"/>
    <w:link w:val="81"/>
    <w:qFormat/>
    <w:uiPriority w:val="99"/>
    <w:pPr>
      <w:shd w:val="clear" w:color="auto" w:fill="000080"/>
    </w:pPr>
  </w:style>
  <w:style w:type="paragraph" w:styleId="16">
    <w:name w:val="toa heading"/>
    <w:basedOn w:val="1"/>
    <w:next w:val="1"/>
    <w:qFormat/>
    <w:uiPriority w:val="99"/>
    <w:pPr>
      <w:widowControl w:val="0"/>
      <w:spacing w:before="120"/>
      <w:jc w:val="both"/>
    </w:pPr>
    <w:rPr>
      <w:rFonts w:ascii="Arial" w:hAnsi="Arial"/>
      <w:kern w:val="2"/>
      <w:sz w:val="24"/>
    </w:rPr>
  </w:style>
  <w:style w:type="paragraph" w:styleId="17">
    <w:name w:val="annotation text"/>
    <w:basedOn w:val="1"/>
    <w:link w:val="79"/>
    <w:qFormat/>
    <w:uiPriority w:val="99"/>
  </w:style>
  <w:style w:type="paragraph" w:styleId="18">
    <w:name w:val="index 6"/>
    <w:basedOn w:val="1"/>
    <w:next w:val="1"/>
    <w:qFormat/>
    <w:locked/>
    <w:uiPriority w:val="99"/>
    <w:pPr>
      <w:ind w:left="2100"/>
    </w:pPr>
  </w:style>
  <w:style w:type="paragraph" w:styleId="19">
    <w:name w:val="Salutation"/>
    <w:basedOn w:val="1"/>
    <w:next w:val="1"/>
    <w:link w:val="82"/>
    <w:qFormat/>
    <w:uiPriority w:val="99"/>
    <w:pPr>
      <w:widowControl w:val="0"/>
      <w:jc w:val="both"/>
    </w:pPr>
    <w:rPr>
      <w:kern w:val="2"/>
      <w:sz w:val="28"/>
      <w:szCs w:val="24"/>
    </w:rPr>
  </w:style>
  <w:style w:type="paragraph" w:styleId="20">
    <w:name w:val="Body Text 3"/>
    <w:basedOn w:val="1"/>
    <w:next w:val="1"/>
    <w:link w:val="83"/>
    <w:qFormat/>
    <w:uiPriority w:val="99"/>
    <w:pPr>
      <w:widowControl w:val="0"/>
      <w:spacing w:line="360" w:lineRule="auto"/>
      <w:jc w:val="both"/>
    </w:pPr>
    <w:rPr>
      <w:rFonts w:ascii="仿宋_GB2312" w:hAnsi="宋体" w:eastAsia="仿宋_GB2312"/>
      <w:bCs/>
      <w:sz w:val="24"/>
      <w:szCs w:val="30"/>
    </w:rPr>
  </w:style>
  <w:style w:type="paragraph" w:styleId="21">
    <w:name w:val="Body Text"/>
    <w:basedOn w:val="1"/>
    <w:link w:val="84"/>
    <w:qFormat/>
    <w:uiPriority w:val="99"/>
    <w:pPr>
      <w:spacing w:line="360" w:lineRule="auto"/>
    </w:pPr>
    <w:rPr>
      <w:rFonts w:ascii="宋体"/>
      <w:sz w:val="24"/>
    </w:rPr>
  </w:style>
  <w:style w:type="paragraph" w:styleId="22">
    <w:name w:val="Body Text Indent"/>
    <w:basedOn w:val="1"/>
    <w:next w:val="5"/>
    <w:link w:val="74"/>
    <w:qFormat/>
    <w:uiPriority w:val="99"/>
    <w:pPr>
      <w:spacing w:after="120"/>
      <w:ind w:left="420" w:leftChars="200"/>
    </w:pPr>
  </w:style>
  <w:style w:type="paragraph" w:styleId="23">
    <w:name w:val="List 2"/>
    <w:basedOn w:val="1"/>
    <w:qFormat/>
    <w:uiPriority w:val="99"/>
    <w:pPr>
      <w:widowControl w:val="0"/>
      <w:ind w:left="100" w:leftChars="200" w:hanging="200" w:hangingChars="200"/>
      <w:jc w:val="both"/>
    </w:pPr>
    <w:rPr>
      <w:kern w:val="2"/>
      <w:sz w:val="21"/>
      <w:szCs w:val="24"/>
    </w:rPr>
  </w:style>
  <w:style w:type="paragraph" w:styleId="24">
    <w:name w:val="Block Text"/>
    <w:basedOn w:val="1"/>
    <w:qFormat/>
    <w:uiPriority w:val="99"/>
    <w:pPr>
      <w:widowControl w:val="0"/>
      <w:ind w:left="-526" w:leftChars="-188" w:right="-1030" w:rightChars="-368" w:firstLine="560" w:firstLineChars="200"/>
      <w:jc w:val="both"/>
    </w:pPr>
    <w:rPr>
      <w:kern w:val="2"/>
      <w:sz w:val="28"/>
      <w:szCs w:val="24"/>
    </w:rPr>
  </w:style>
  <w:style w:type="paragraph" w:styleId="25">
    <w:name w:val="toc 5"/>
    <w:basedOn w:val="1"/>
    <w:next w:val="1"/>
    <w:qFormat/>
    <w:uiPriority w:val="99"/>
    <w:pPr>
      <w:ind w:left="800"/>
    </w:pPr>
    <w:rPr>
      <w:sz w:val="18"/>
      <w:szCs w:val="18"/>
    </w:rPr>
  </w:style>
  <w:style w:type="paragraph" w:styleId="26">
    <w:name w:val="toc 3"/>
    <w:basedOn w:val="1"/>
    <w:next w:val="1"/>
    <w:qFormat/>
    <w:uiPriority w:val="99"/>
    <w:pPr>
      <w:ind w:left="400"/>
    </w:pPr>
    <w:rPr>
      <w:i/>
      <w:iCs/>
    </w:rPr>
  </w:style>
  <w:style w:type="paragraph" w:styleId="27">
    <w:name w:val="Plain Text"/>
    <w:basedOn w:val="1"/>
    <w:next w:val="28"/>
    <w:link w:val="76"/>
    <w:qFormat/>
    <w:uiPriority w:val="99"/>
    <w:pPr>
      <w:widowControl w:val="0"/>
      <w:jc w:val="both"/>
    </w:pPr>
    <w:rPr>
      <w:rFonts w:ascii="宋体" w:hAnsi="Courier New"/>
      <w:kern w:val="2"/>
      <w:sz w:val="21"/>
    </w:rPr>
  </w:style>
  <w:style w:type="paragraph" w:styleId="28">
    <w:name w:val="toc 2"/>
    <w:basedOn w:val="1"/>
    <w:next w:val="1"/>
    <w:qFormat/>
    <w:uiPriority w:val="99"/>
    <w:pPr>
      <w:widowControl w:val="0"/>
      <w:tabs>
        <w:tab w:val="right" w:leader="dot" w:pos="9345"/>
      </w:tabs>
      <w:spacing w:line="440" w:lineRule="exact"/>
      <w:ind w:left="198" w:firstLine="768" w:firstLineChars="320"/>
    </w:pPr>
    <w:rPr>
      <w:smallCaps/>
    </w:rPr>
  </w:style>
  <w:style w:type="paragraph" w:styleId="29">
    <w:name w:val="toc 8"/>
    <w:basedOn w:val="1"/>
    <w:next w:val="1"/>
    <w:qFormat/>
    <w:uiPriority w:val="99"/>
    <w:pPr>
      <w:ind w:left="1400"/>
    </w:pPr>
    <w:rPr>
      <w:sz w:val="18"/>
      <w:szCs w:val="18"/>
    </w:rPr>
  </w:style>
  <w:style w:type="paragraph" w:styleId="30">
    <w:name w:val="Date"/>
    <w:basedOn w:val="1"/>
    <w:next w:val="1"/>
    <w:link w:val="78"/>
    <w:qFormat/>
    <w:uiPriority w:val="99"/>
    <w:pPr>
      <w:ind w:left="100" w:leftChars="2500"/>
    </w:pPr>
  </w:style>
  <w:style w:type="paragraph" w:styleId="31">
    <w:name w:val="Body Text Indent 2"/>
    <w:basedOn w:val="1"/>
    <w:link w:val="85"/>
    <w:qFormat/>
    <w:uiPriority w:val="99"/>
    <w:pPr>
      <w:spacing w:after="120" w:line="480" w:lineRule="auto"/>
      <w:ind w:left="420" w:leftChars="200"/>
    </w:pPr>
  </w:style>
  <w:style w:type="paragraph" w:styleId="32">
    <w:name w:val="Balloon Text"/>
    <w:basedOn w:val="1"/>
    <w:link w:val="86"/>
    <w:qFormat/>
    <w:uiPriority w:val="99"/>
    <w:rPr>
      <w:sz w:val="18"/>
      <w:szCs w:val="18"/>
    </w:rPr>
  </w:style>
  <w:style w:type="paragraph" w:styleId="33">
    <w:name w:val="footer"/>
    <w:basedOn w:val="1"/>
    <w:next w:val="1"/>
    <w:link w:val="87"/>
    <w:qFormat/>
    <w:uiPriority w:val="99"/>
    <w:pPr>
      <w:tabs>
        <w:tab w:val="center" w:pos="4153"/>
        <w:tab w:val="right" w:pos="8306"/>
      </w:tabs>
      <w:snapToGrid w:val="0"/>
    </w:pPr>
    <w:rPr>
      <w:sz w:val="18"/>
    </w:rPr>
  </w:style>
  <w:style w:type="paragraph" w:styleId="34">
    <w:name w:val="header"/>
    <w:basedOn w:val="1"/>
    <w:link w:val="88"/>
    <w:qFormat/>
    <w:uiPriority w:val="99"/>
    <w:pPr>
      <w:pBdr>
        <w:bottom w:val="single" w:color="auto" w:sz="6" w:space="1"/>
      </w:pBdr>
      <w:tabs>
        <w:tab w:val="center" w:pos="4153"/>
        <w:tab w:val="right" w:pos="8306"/>
      </w:tabs>
      <w:snapToGrid w:val="0"/>
      <w:jc w:val="center"/>
    </w:pPr>
    <w:rPr>
      <w:sz w:val="18"/>
    </w:rPr>
  </w:style>
  <w:style w:type="paragraph" w:styleId="35">
    <w:name w:val="toc 1"/>
    <w:basedOn w:val="1"/>
    <w:next w:val="1"/>
    <w:qFormat/>
    <w:uiPriority w:val="99"/>
    <w:pPr>
      <w:tabs>
        <w:tab w:val="right" w:leader="dot" w:pos="9345"/>
      </w:tabs>
      <w:spacing w:before="120" w:after="120" w:line="440" w:lineRule="exact"/>
    </w:pPr>
    <w:rPr>
      <w:rFonts w:ascii="仿宋_GB2312" w:eastAsia="仿宋_GB2312"/>
      <w:b/>
      <w:bCs/>
      <w:caps/>
    </w:rPr>
  </w:style>
  <w:style w:type="paragraph" w:styleId="36">
    <w:name w:val="toc 4"/>
    <w:basedOn w:val="1"/>
    <w:next w:val="1"/>
    <w:qFormat/>
    <w:uiPriority w:val="99"/>
    <w:pPr>
      <w:tabs>
        <w:tab w:val="right" w:leader="dot" w:pos="9345"/>
      </w:tabs>
      <w:ind w:left="601"/>
    </w:pPr>
    <w:rPr>
      <w:sz w:val="18"/>
      <w:szCs w:val="18"/>
    </w:rPr>
  </w:style>
  <w:style w:type="paragraph" w:styleId="37">
    <w:name w:val="footnote text"/>
    <w:basedOn w:val="1"/>
    <w:next w:val="14"/>
    <w:qFormat/>
    <w:locked/>
    <w:uiPriority w:val="0"/>
    <w:pPr>
      <w:snapToGrid w:val="0"/>
    </w:pPr>
    <w:rPr>
      <w:sz w:val="18"/>
    </w:rPr>
  </w:style>
  <w:style w:type="paragraph" w:styleId="38">
    <w:name w:val="toc 6"/>
    <w:basedOn w:val="1"/>
    <w:next w:val="1"/>
    <w:qFormat/>
    <w:uiPriority w:val="99"/>
    <w:pPr>
      <w:ind w:left="1000"/>
    </w:pPr>
    <w:rPr>
      <w:sz w:val="18"/>
      <w:szCs w:val="18"/>
    </w:rPr>
  </w:style>
  <w:style w:type="paragraph" w:styleId="39">
    <w:name w:val="Body Text Indent 3"/>
    <w:basedOn w:val="1"/>
    <w:link w:val="89"/>
    <w:qFormat/>
    <w:uiPriority w:val="99"/>
    <w:pPr>
      <w:widowControl w:val="0"/>
      <w:ind w:firstLine="560" w:firstLineChars="200"/>
      <w:jc w:val="both"/>
    </w:pPr>
    <w:rPr>
      <w:rFonts w:ascii="宋体" w:hAnsi="宋体"/>
      <w:kern w:val="2"/>
      <w:sz w:val="28"/>
      <w:szCs w:val="24"/>
    </w:rPr>
  </w:style>
  <w:style w:type="paragraph" w:styleId="40">
    <w:name w:val="toc 9"/>
    <w:basedOn w:val="1"/>
    <w:next w:val="1"/>
    <w:qFormat/>
    <w:uiPriority w:val="99"/>
    <w:pPr>
      <w:ind w:left="1600"/>
    </w:pPr>
    <w:rPr>
      <w:sz w:val="18"/>
      <w:szCs w:val="18"/>
    </w:rPr>
  </w:style>
  <w:style w:type="paragraph" w:styleId="41">
    <w:name w:val="Body Text 2"/>
    <w:basedOn w:val="1"/>
    <w:link w:val="90"/>
    <w:qFormat/>
    <w:uiPriority w:val="99"/>
    <w:pPr>
      <w:widowControl w:val="0"/>
      <w:spacing w:after="120" w:line="480" w:lineRule="auto"/>
      <w:jc w:val="both"/>
    </w:pPr>
    <w:rPr>
      <w:kern w:val="2"/>
      <w:sz w:val="21"/>
      <w:szCs w:val="24"/>
    </w:rPr>
  </w:style>
  <w:style w:type="paragraph" w:styleId="42">
    <w:name w:val="List 4"/>
    <w:basedOn w:val="1"/>
    <w:qFormat/>
    <w:uiPriority w:val="99"/>
    <w:pPr>
      <w:ind w:left="100" w:leftChars="600" w:hanging="200" w:hangingChars="200"/>
    </w:pPr>
  </w:style>
  <w:style w:type="paragraph" w:styleId="43">
    <w:name w:val="HTML Preformatted"/>
    <w:basedOn w:val="1"/>
    <w:link w:val="9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黑体" w:hAnsi="Courier New" w:eastAsia="黑体" w:cs="Courier New"/>
    </w:rPr>
  </w:style>
  <w:style w:type="paragraph" w:styleId="44">
    <w:name w:val="Normal (Web)"/>
    <w:basedOn w:val="1"/>
    <w:qFormat/>
    <w:uiPriority w:val="99"/>
    <w:pPr>
      <w:spacing w:before="100" w:beforeAutospacing="1" w:after="100" w:afterAutospacing="1"/>
    </w:pPr>
    <w:rPr>
      <w:rFonts w:ascii="宋体" w:hAnsi="宋体" w:cs="宋体"/>
      <w:sz w:val="24"/>
      <w:szCs w:val="24"/>
    </w:rPr>
  </w:style>
  <w:style w:type="paragraph" w:styleId="45">
    <w:name w:val="Title"/>
    <w:basedOn w:val="1"/>
    <w:next w:val="1"/>
    <w:qFormat/>
    <w:uiPriority w:val="0"/>
    <w:pPr>
      <w:spacing w:before="240" w:after="60"/>
      <w:jc w:val="center"/>
      <w:outlineLvl w:val="0"/>
    </w:pPr>
    <w:rPr>
      <w:rFonts w:ascii="Arial" w:hAnsi="Arial" w:eastAsia="仿宋"/>
      <w:b/>
      <w:bCs/>
      <w:sz w:val="32"/>
      <w:szCs w:val="32"/>
    </w:rPr>
  </w:style>
  <w:style w:type="paragraph" w:styleId="46">
    <w:name w:val="annotation subject"/>
    <w:basedOn w:val="17"/>
    <w:next w:val="17"/>
    <w:link w:val="80"/>
    <w:qFormat/>
    <w:uiPriority w:val="99"/>
    <w:rPr>
      <w:b/>
      <w:bCs/>
    </w:rPr>
  </w:style>
  <w:style w:type="paragraph" w:styleId="47">
    <w:name w:val="Body Text First Indent"/>
    <w:basedOn w:val="21"/>
    <w:qFormat/>
    <w:locked/>
    <w:uiPriority w:val="0"/>
    <w:pPr>
      <w:spacing w:after="120"/>
      <w:ind w:firstLine="420" w:firstLineChars="100"/>
    </w:pPr>
    <w:rPr>
      <w:sz w:val="30"/>
    </w:rPr>
  </w:style>
  <w:style w:type="paragraph" w:styleId="48">
    <w:name w:val="Body Text First Indent 2"/>
    <w:basedOn w:val="22"/>
    <w:next w:val="1"/>
    <w:qFormat/>
    <w:locked/>
    <w:uiPriority w:val="0"/>
    <w:pPr>
      <w:widowControl/>
      <w:ind w:leftChars="0" w:firstLine="210"/>
      <w:jc w:val="left"/>
    </w:pPr>
    <w:rPr>
      <w:rFonts w:ascii="Times New Roman"/>
      <w:kern w:val="0"/>
      <w:sz w:val="20"/>
    </w:rPr>
  </w:style>
  <w:style w:type="table" w:styleId="50">
    <w:name w:val="Table Grid"/>
    <w:basedOn w:val="49"/>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basedOn w:val="51"/>
    <w:qFormat/>
    <w:uiPriority w:val="22"/>
    <w:rPr>
      <w:b/>
      <w:bCs/>
    </w:rPr>
  </w:style>
  <w:style w:type="character" w:styleId="53">
    <w:name w:val="page number"/>
    <w:basedOn w:val="51"/>
    <w:qFormat/>
    <w:uiPriority w:val="99"/>
    <w:rPr>
      <w:rFonts w:cs="Times New Roman"/>
    </w:rPr>
  </w:style>
  <w:style w:type="character" w:styleId="54">
    <w:name w:val="FollowedHyperlink"/>
    <w:basedOn w:val="51"/>
    <w:qFormat/>
    <w:uiPriority w:val="99"/>
    <w:rPr>
      <w:rFonts w:cs="Times New Roman"/>
      <w:color w:val="800080"/>
      <w:u w:val="single"/>
    </w:rPr>
  </w:style>
  <w:style w:type="character" w:styleId="55">
    <w:name w:val="HTML Definition"/>
    <w:basedOn w:val="51"/>
    <w:semiHidden/>
    <w:unhideWhenUsed/>
    <w:qFormat/>
    <w:locked/>
    <w:uiPriority w:val="99"/>
  </w:style>
  <w:style w:type="character" w:styleId="56">
    <w:name w:val="HTML Typewriter"/>
    <w:basedOn w:val="51"/>
    <w:semiHidden/>
    <w:unhideWhenUsed/>
    <w:qFormat/>
    <w:locked/>
    <w:uiPriority w:val="99"/>
    <w:rPr>
      <w:rFonts w:hint="default" w:ascii="monospace" w:hAnsi="monospace" w:eastAsia="monospace" w:cs="monospace"/>
      <w:sz w:val="20"/>
    </w:rPr>
  </w:style>
  <w:style w:type="character" w:styleId="57">
    <w:name w:val="HTML Acronym"/>
    <w:basedOn w:val="51"/>
    <w:semiHidden/>
    <w:unhideWhenUsed/>
    <w:qFormat/>
    <w:locked/>
    <w:uiPriority w:val="99"/>
  </w:style>
  <w:style w:type="character" w:styleId="58">
    <w:name w:val="HTML Variable"/>
    <w:basedOn w:val="51"/>
    <w:semiHidden/>
    <w:unhideWhenUsed/>
    <w:qFormat/>
    <w:locked/>
    <w:uiPriority w:val="99"/>
  </w:style>
  <w:style w:type="character" w:styleId="59">
    <w:name w:val="Hyperlink"/>
    <w:basedOn w:val="51"/>
    <w:qFormat/>
    <w:uiPriority w:val="99"/>
    <w:rPr>
      <w:rFonts w:cs="Times New Roman"/>
      <w:color w:val="0000FF"/>
      <w:u w:val="single"/>
    </w:rPr>
  </w:style>
  <w:style w:type="character" w:styleId="60">
    <w:name w:val="HTML Code"/>
    <w:basedOn w:val="51"/>
    <w:semiHidden/>
    <w:unhideWhenUsed/>
    <w:qFormat/>
    <w:locked/>
    <w:uiPriority w:val="99"/>
    <w:rPr>
      <w:rFonts w:ascii="monospace" w:hAnsi="monospace" w:eastAsia="monospace" w:cs="monospace"/>
      <w:sz w:val="20"/>
    </w:rPr>
  </w:style>
  <w:style w:type="character" w:styleId="61">
    <w:name w:val="annotation reference"/>
    <w:basedOn w:val="51"/>
    <w:qFormat/>
    <w:uiPriority w:val="99"/>
    <w:rPr>
      <w:rFonts w:cs="Times New Roman"/>
      <w:sz w:val="21"/>
    </w:rPr>
  </w:style>
  <w:style w:type="character" w:styleId="62">
    <w:name w:val="HTML Cite"/>
    <w:basedOn w:val="51"/>
    <w:semiHidden/>
    <w:unhideWhenUsed/>
    <w:qFormat/>
    <w:locked/>
    <w:uiPriority w:val="99"/>
  </w:style>
  <w:style w:type="character" w:styleId="63">
    <w:name w:val="HTML Keyboard"/>
    <w:basedOn w:val="51"/>
    <w:semiHidden/>
    <w:unhideWhenUsed/>
    <w:qFormat/>
    <w:locked/>
    <w:uiPriority w:val="99"/>
    <w:rPr>
      <w:rFonts w:hint="default" w:ascii="monospace" w:hAnsi="monospace" w:eastAsia="monospace" w:cs="monospace"/>
      <w:sz w:val="20"/>
    </w:rPr>
  </w:style>
  <w:style w:type="character" w:styleId="64">
    <w:name w:val="HTML Sample"/>
    <w:basedOn w:val="51"/>
    <w:semiHidden/>
    <w:unhideWhenUsed/>
    <w:qFormat/>
    <w:locked/>
    <w:uiPriority w:val="99"/>
    <w:rPr>
      <w:rFonts w:hint="default" w:ascii="monospace" w:hAnsi="monospace" w:eastAsia="monospace" w:cs="monospace"/>
    </w:rPr>
  </w:style>
  <w:style w:type="paragraph" w:customStyle="1" w:styleId="65">
    <w:name w:val="Heading2"/>
    <w:basedOn w:val="1"/>
    <w:next w:val="1"/>
    <w:qFormat/>
    <w:uiPriority w:val="0"/>
    <w:pPr>
      <w:keepNext/>
      <w:keepLines/>
      <w:numPr>
        <w:ilvl w:val="1"/>
        <w:numId w:val="3"/>
      </w:numPr>
      <w:spacing w:before="260" w:after="260" w:line="416" w:lineRule="auto"/>
    </w:pPr>
    <w:rPr>
      <w:rFonts w:ascii="宋体" w:hAnsi="宋体"/>
      <w:b/>
      <w:bCs/>
      <w:sz w:val="32"/>
      <w:szCs w:val="32"/>
    </w:rPr>
  </w:style>
  <w:style w:type="paragraph" w:customStyle="1" w:styleId="66">
    <w:name w:val="样式 首行缩进:  2 字符"/>
    <w:basedOn w:val="1"/>
    <w:qFormat/>
    <w:uiPriority w:val="0"/>
    <w:pPr>
      <w:tabs>
        <w:tab w:val="left" w:pos="784"/>
        <w:tab w:val="left" w:pos="868"/>
      </w:tabs>
      <w:ind w:firstLine="560"/>
    </w:pPr>
    <w:rPr>
      <w:rFonts w:eastAsia="仿宋_GB2312" w:cs="宋体"/>
      <w:sz w:val="24"/>
    </w:rPr>
  </w:style>
  <w:style w:type="paragraph" w:customStyle="1" w:styleId="67">
    <w:name w:val="Default"/>
    <w:qFormat/>
    <w:uiPriority w:val="0"/>
    <w:pPr>
      <w:widowControl w:val="0"/>
      <w:autoSpaceDE w:val="0"/>
      <w:autoSpaceDN w:val="0"/>
      <w:adjustRightInd w:val="0"/>
    </w:pPr>
    <w:rPr>
      <w:rFonts w:ascii="Times New Roman" w:hAnsi="Times New Roman" w:eastAsia="宋体" w:cs="Calibri"/>
      <w:color w:val="000000"/>
      <w:sz w:val="24"/>
      <w:szCs w:val="24"/>
      <w:lang w:val="en-US" w:eastAsia="zh-CN" w:bidi="ar-SA"/>
    </w:rPr>
  </w:style>
  <w:style w:type="character" w:customStyle="1" w:styleId="68">
    <w:name w:val="标题 1 字符"/>
    <w:basedOn w:val="51"/>
    <w:link w:val="2"/>
    <w:qFormat/>
    <w:locked/>
    <w:uiPriority w:val="99"/>
    <w:rPr>
      <w:rFonts w:ascii="Times New Roman" w:hAnsi="Times New Roman" w:eastAsia="仿宋" w:cs="Times New Roman"/>
      <w:b/>
      <w:bCs/>
      <w:kern w:val="32"/>
      <w:sz w:val="32"/>
      <w:szCs w:val="32"/>
    </w:rPr>
  </w:style>
  <w:style w:type="character" w:customStyle="1" w:styleId="69">
    <w:name w:val="标题 2 字符"/>
    <w:link w:val="3"/>
    <w:qFormat/>
    <w:locked/>
    <w:uiPriority w:val="99"/>
    <w:rPr>
      <w:rFonts w:ascii="Arial" w:hAnsi="Arial" w:eastAsia="仿宋" w:cs="Times New Roman"/>
      <w:b/>
      <w:bCs/>
      <w:kern w:val="2"/>
      <w:sz w:val="28"/>
      <w:szCs w:val="32"/>
      <w:lang w:val="en-US" w:eastAsia="zh-CN" w:bidi="ar-SA"/>
    </w:rPr>
  </w:style>
  <w:style w:type="character" w:customStyle="1" w:styleId="70">
    <w:name w:val="标题 3 字符"/>
    <w:basedOn w:val="51"/>
    <w:link w:val="4"/>
    <w:semiHidden/>
    <w:qFormat/>
    <w:locked/>
    <w:uiPriority w:val="99"/>
    <w:rPr>
      <w:rFonts w:ascii="Times New Roman" w:hAnsi="Times New Roman" w:eastAsia="仿宋" w:cs="Times New Roman"/>
      <w:b/>
      <w:bCs/>
      <w:sz w:val="24"/>
      <w:szCs w:val="26"/>
    </w:rPr>
  </w:style>
  <w:style w:type="character" w:customStyle="1" w:styleId="71">
    <w:name w:val="标题 4 字符"/>
    <w:basedOn w:val="51"/>
    <w:link w:val="5"/>
    <w:semiHidden/>
    <w:qFormat/>
    <w:locked/>
    <w:uiPriority w:val="99"/>
    <w:rPr>
      <w:rFonts w:ascii="Calibri" w:hAnsi="Calibri" w:eastAsia="宋体" w:cs="Times New Roman"/>
      <w:b/>
      <w:bCs/>
      <w:sz w:val="28"/>
      <w:szCs w:val="28"/>
    </w:rPr>
  </w:style>
  <w:style w:type="character" w:customStyle="1" w:styleId="72">
    <w:name w:val="标题 6 字符"/>
    <w:basedOn w:val="51"/>
    <w:link w:val="7"/>
    <w:semiHidden/>
    <w:qFormat/>
    <w:locked/>
    <w:uiPriority w:val="99"/>
    <w:rPr>
      <w:rFonts w:ascii="Calibri" w:hAnsi="Calibri" w:eastAsia="宋体" w:cs="Times New Roman"/>
      <w:b/>
      <w:bCs/>
    </w:rPr>
  </w:style>
  <w:style w:type="character" w:customStyle="1" w:styleId="73">
    <w:name w:val="标题 7 字符"/>
    <w:basedOn w:val="51"/>
    <w:link w:val="8"/>
    <w:semiHidden/>
    <w:qFormat/>
    <w:locked/>
    <w:uiPriority w:val="99"/>
    <w:rPr>
      <w:rFonts w:ascii="Calibri" w:hAnsi="Calibri" w:eastAsia="宋体" w:cs="Times New Roman"/>
      <w:sz w:val="24"/>
      <w:szCs w:val="24"/>
    </w:rPr>
  </w:style>
  <w:style w:type="character" w:customStyle="1" w:styleId="74">
    <w:name w:val="正文文本缩进 字符"/>
    <w:basedOn w:val="51"/>
    <w:link w:val="22"/>
    <w:semiHidden/>
    <w:qFormat/>
    <w:locked/>
    <w:uiPriority w:val="99"/>
    <w:rPr>
      <w:rFonts w:cs="Times New Roman"/>
      <w:sz w:val="20"/>
      <w:szCs w:val="20"/>
    </w:rPr>
  </w:style>
  <w:style w:type="character" w:customStyle="1" w:styleId="75">
    <w:name w:val="标题 8 字符"/>
    <w:basedOn w:val="51"/>
    <w:link w:val="10"/>
    <w:semiHidden/>
    <w:qFormat/>
    <w:locked/>
    <w:uiPriority w:val="99"/>
    <w:rPr>
      <w:rFonts w:ascii="Calibri" w:hAnsi="Calibri" w:eastAsia="宋体" w:cs="Times New Roman"/>
      <w:i/>
      <w:iCs/>
      <w:sz w:val="24"/>
      <w:szCs w:val="24"/>
    </w:rPr>
  </w:style>
  <w:style w:type="character" w:customStyle="1" w:styleId="76">
    <w:name w:val="纯文本 字符"/>
    <w:basedOn w:val="51"/>
    <w:link w:val="27"/>
    <w:qFormat/>
    <w:locked/>
    <w:uiPriority w:val="99"/>
    <w:rPr>
      <w:rFonts w:ascii="宋体" w:hAnsi="Courier New" w:eastAsia="宋体" w:cs="Times New Roman"/>
      <w:kern w:val="2"/>
      <w:sz w:val="21"/>
      <w:lang w:val="en-US" w:eastAsia="zh-CN" w:bidi="ar-SA"/>
    </w:rPr>
  </w:style>
  <w:style w:type="character" w:customStyle="1" w:styleId="77">
    <w:name w:val="标题 9 字符"/>
    <w:basedOn w:val="51"/>
    <w:link w:val="11"/>
    <w:qFormat/>
    <w:locked/>
    <w:uiPriority w:val="99"/>
    <w:rPr>
      <w:rFonts w:ascii="Arial" w:hAnsi="Arial" w:eastAsia="黑体" w:cs="Times New Roman"/>
      <w:kern w:val="2"/>
      <w:sz w:val="21"/>
    </w:rPr>
  </w:style>
  <w:style w:type="character" w:customStyle="1" w:styleId="78">
    <w:name w:val="日期 字符"/>
    <w:basedOn w:val="51"/>
    <w:link w:val="30"/>
    <w:semiHidden/>
    <w:qFormat/>
    <w:locked/>
    <w:uiPriority w:val="99"/>
    <w:rPr>
      <w:rFonts w:cs="Times New Roman"/>
      <w:sz w:val="20"/>
      <w:szCs w:val="20"/>
    </w:rPr>
  </w:style>
  <w:style w:type="character" w:customStyle="1" w:styleId="79">
    <w:name w:val="批注文字 字符"/>
    <w:basedOn w:val="51"/>
    <w:link w:val="17"/>
    <w:semiHidden/>
    <w:qFormat/>
    <w:locked/>
    <w:uiPriority w:val="99"/>
    <w:rPr>
      <w:rFonts w:cs="Times New Roman"/>
      <w:sz w:val="20"/>
      <w:szCs w:val="20"/>
    </w:rPr>
  </w:style>
  <w:style w:type="character" w:customStyle="1" w:styleId="80">
    <w:name w:val="批注主题 字符"/>
    <w:basedOn w:val="79"/>
    <w:link w:val="46"/>
    <w:semiHidden/>
    <w:qFormat/>
    <w:locked/>
    <w:uiPriority w:val="99"/>
    <w:rPr>
      <w:rFonts w:cs="Times New Roman"/>
      <w:b/>
      <w:bCs/>
      <w:sz w:val="20"/>
      <w:szCs w:val="20"/>
    </w:rPr>
  </w:style>
  <w:style w:type="character" w:customStyle="1" w:styleId="81">
    <w:name w:val="文档结构图 字符"/>
    <w:basedOn w:val="51"/>
    <w:link w:val="15"/>
    <w:semiHidden/>
    <w:qFormat/>
    <w:locked/>
    <w:uiPriority w:val="99"/>
    <w:rPr>
      <w:rFonts w:cs="Times New Roman"/>
      <w:sz w:val="2"/>
    </w:rPr>
  </w:style>
  <w:style w:type="character" w:customStyle="1" w:styleId="82">
    <w:name w:val="称呼 字符"/>
    <w:basedOn w:val="51"/>
    <w:link w:val="19"/>
    <w:semiHidden/>
    <w:qFormat/>
    <w:locked/>
    <w:uiPriority w:val="99"/>
    <w:rPr>
      <w:rFonts w:cs="Times New Roman"/>
      <w:sz w:val="20"/>
      <w:szCs w:val="20"/>
    </w:rPr>
  </w:style>
  <w:style w:type="character" w:customStyle="1" w:styleId="83">
    <w:name w:val="正文文本 3 字符"/>
    <w:basedOn w:val="51"/>
    <w:link w:val="20"/>
    <w:semiHidden/>
    <w:qFormat/>
    <w:locked/>
    <w:uiPriority w:val="99"/>
    <w:rPr>
      <w:rFonts w:cs="Times New Roman"/>
      <w:sz w:val="16"/>
      <w:szCs w:val="16"/>
    </w:rPr>
  </w:style>
  <w:style w:type="character" w:customStyle="1" w:styleId="84">
    <w:name w:val="正文文本 字符"/>
    <w:basedOn w:val="51"/>
    <w:link w:val="21"/>
    <w:semiHidden/>
    <w:qFormat/>
    <w:locked/>
    <w:uiPriority w:val="99"/>
    <w:rPr>
      <w:rFonts w:cs="Times New Roman"/>
      <w:sz w:val="20"/>
      <w:szCs w:val="20"/>
    </w:rPr>
  </w:style>
  <w:style w:type="character" w:customStyle="1" w:styleId="85">
    <w:name w:val="正文文本缩进 2 字符"/>
    <w:basedOn w:val="51"/>
    <w:link w:val="31"/>
    <w:semiHidden/>
    <w:qFormat/>
    <w:locked/>
    <w:uiPriority w:val="99"/>
    <w:rPr>
      <w:rFonts w:cs="Times New Roman"/>
      <w:sz w:val="20"/>
      <w:szCs w:val="20"/>
    </w:rPr>
  </w:style>
  <w:style w:type="character" w:customStyle="1" w:styleId="86">
    <w:name w:val="批注框文本 字符"/>
    <w:basedOn w:val="51"/>
    <w:link w:val="32"/>
    <w:semiHidden/>
    <w:qFormat/>
    <w:locked/>
    <w:uiPriority w:val="99"/>
    <w:rPr>
      <w:rFonts w:cs="Times New Roman"/>
      <w:sz w:val="2"/>
    </w:rPr>
  </w:style>
  <w:style w:type="character" w:customStyle="1" w:styleId="87">
    <w:name w:val="页脚 字符"/>
    <w:basedOn w:val="51"/>
    <w:link w:val="33"/>
    <w:qFormat/>
    <w:locked/>
    <w:uiPriority w:val="99"/>
    <w:rPr>
      <w:rFonts w:cs="Times New Roman"/>
      <w:sz w:val="18"/>
    </w:rPr>
  </w:style>
  <w:style w:type="character" w:customStyle="1" w:styleId="88">
    <w:name w:val="页眉 字符"/>
    <w:basedOn w:val="51"/>
    <w:link w:val="34"/>
    <w:qFormat/>
    <w:locked/>
    <w:uiPriority w:val="99"/>
    <w:rPr>
      <w:rFonts w:cs="Times New Roman"/>
      <w:sz w:val="18"/>
    </w:rPr>
  </w:style>
  <w:style w:type="character" w:customStyle="1" w:styleId="89">
    <w:name w:val="正文文本缩进 3 字符"/>
    <w:basedOn w:val="51"/>
    <w:link w:val="39"/>
    <w:semiHidden/>
    <w:qFormat/>
    <w:locked/>
    <w:uiPriority w:val="99"/>
    <w:rPr>
      <w:rFonts w:cs="Times New Roman"/>
      <w:sz w:val="16"/>
      <w:szCs w:val="16"/>
    </w:rPr>
  </w:style>
  <w:style w:type="character" w:customStyle="1" w:styleId="90">
    <w:name w:val="正文文本 2 字符"/>
    <w:basedOn w:val="51"/>
    <w:link w:val="41"/>
    <w:semiHidden/>
    <w:qFormat/>
    <w:locked/>
    <w:uiPriority w:val="99"/>
    <w:rPr>
      <w:rFonts w:cs="Times New Roman"/>
      <w:sz w:val="20"/>
      <w:szCs w:val="20"/>
    </w:rPr>
  </w:style>
  <w:style w:type="character" w:customStyle="1" w:styleId="91">
    <w:name w:val="HTML 预设格式 字符"/>
    <w:basedOn w:val="51"/>
    <w:link w:val="43"/>
    <w:semiHidden/>
    <w:qFormat/>
    <w:locked/>
    <w:uiPriority w:val="99"/>
    <w:rPr>
      <w:rFonts w:ascii="Courier New" w:hAnsi="Courier New" w:cs="Courier New"/>
      <w:sz w:val="20"/>
      <w:szCs w:val="20"/>
    </w:rPr>
  </w:style>
  <w:style w:type="character" w:customStyle="1" w:styleId="92">
    <w:name w:val="标题 3+五号 Char Char"/>
    <w:basedOn w:val="93"/>
    <w:qFormat/>
    <w:uiPriority w:val="99"/>
    <w:rPr>
      <w:rFonts w:eastAsia="宋体" w:cs="Times New Roman"/>
      <w:kern w:val="2"/>
      <w:sz w:val="21"/>
      <w:szCs w:val="21"/>
      <w:lang w:val="en-US" w:eastAsia="zh-CN" w:bidi="ar-SA"/>
    </w:rPr>
  </w:style>
  <w:style w:type="character" w:customStyle="1" w:styleId="93">
    <w:name w:val="标题 3 Char Char"/>
    <w:basedOn w:val="51"/>
    <w:qFormat/>
    <w:uiPriority w:val="99"/>
    <w:rPr>
      <w:rFonts w:eastAsia="宋体" w:cs="Times New Roman"/>
      <w:b/>
      <w:bCs/>
      <w:kern w:val="2"/>
      <w:sz w:val="21"/>
      <w:szCs w:val="21"/>
      <w:lang w:val="en-US" w:eastAsia="zh-CN" w:bidi="ar-SA"/>
    </w:rPr>
  </w:style>
  <w:style w:type="character" w:customStyle="1" w:styleId="94">
    <w:name w:val="样式1 Char Char"/>
    <w:link w:val="95"/>
    <w:qFormat/>
    <w:locked/>
    <w:uiPriority w:val="99"/>
    <w:rPr>
      <w:rFonts w:eastAsia="宋体"/>
      <w:spacing w:val="6"/>
      <w:sz w:val="28"/>
      <w:lang w:val="en-US" w:eastAsia="zh-CN"/>
    </w:rPr>
  </w:style>
  <w:style w:type="paragraph" w:customStyle="1" w:styleId="95">
    <w:name w:val="样式1"/>
    <w:basedOn w:val="1"/>
    <w:link w:val="94"/>
    <w:qFormat/>
    <w:uiPriority w:val="99"/>
    <w:pPr>
      <w:spacing w:line="480" w:lineRule="exact"/>
      <w:ind w:firstLine="584" w:firstLineChars="200"/>
    </w:pPr>
    <w:rPr>
      <w:spacing w:val="6"/>
      <w:sz w:val="28"/>
    </w:rPr>
  </w:style>
  <w:style w:type="character" w:customStyle="1" w:styleId="96">
    <w:name w:val="font41"/>
    <w:basedOn w:val="51"/>
    <w:qFormat/>
    <w:uiPriority w:val="99"/>
    <w:rPr>
      <w:rFonts w:ascii="宋体" w:hAnsi="宋体" w:eastAsia="宋体" w:cs="宋体"/>
      <w:color w:val="000000"/>
      <w:sz w:val="18"/>
      <w:szCs w:val="18"/>
    </w:rPr>
  </w:style>
  <w:style w:type="character" w:customStyle="1" w:styleId="97">
    <w:name w:val="标题 2 Char1"/>
    <w:qFormat/>
    <w:uiPriority w:val="99"/>
    <w:rPr>
      <w:rFonts w:ascii="Arial" w:hAnsi="Arial" w:eastAsia="黑体"/>
      <w:b/>
      <w:kern w:val="2"/>
      <w:sz w:val="32"/>
      <w:lang w:val="en-US" w:eastAsia="zh-CN"/>
    </w:rPr>
  </w:style>
  <w:style w:type="character" w:customStyle="1" w:styleId="98">
    <w:name w:val="aa"/>
    <w:basedOn w:val="51"/>
    <w:qFormat/>
    <w:uiPriority w:val="99"/>
    <w:rPr>
      <w:rFonts w:cs="Times New Roman"/>
    </w:rPr>
  </w:style>
  <w:style w:type="character" w:customStyle="1" w:styleId="99">
    <w:name w:val="unnamed21"/>
    <w:basedOn w:val="51"/>
    <w:qFormat/>
    <w:uiPriority w:val="99"/>
    <w:rPr>
      <w:rFonts w:cs="Times New Roman"/>
    </w:rPr>
  </w:style>
  <w:style w:type="character" w:customStyle="1" w:styleId="100">
    <w:name w:val="font51"/>
    <w:basedOn w:val="51"/>
    <w:qFormat/>
    <w:uiPriority w:val="99"/>
    <w:rPr>
      <w:rFonts w:ascii="宋体" w:hAnsi="宋体" w:eastAsia="宋体" w:cs="宋体"/>
      <w:b/>
      <w:color w:val="FF0000"/>
      <w:sz w:val="18"/>
      <w:szCs w:val="18"/>
      <w:u w:val="none"/>
    </w:rPr>
  </w:style>
  <w:style w:type="character" w:customStyle="1" w:styleId="101">
    <w:name w:val="样式9 Char Char Char Char"/>
    <w:link w:val="102"/>
    <w:qFormat/>
    <w:locked/>
    <w:uiPriority w:val="99"/>
    <w:rPr>
      <w:rFonts w:eastAsia="宋体"/>
      <w:spacing w:val="6"/>
      <w:sz w:val="24"/>
      <w:lang w:val="en-US" w:eastAsia="zh-CN"/>
    </w:rPr>
  </w:style>
  <w:style w:type="paragraph" w:customStyle="1" w:styleId="102">
    <w:name w:val="样式9 Char"/>
    <w:basedOn w:val="1"/>
    <w:link w:val="101"/>
    <w:qFormat/>
    <w:uiPriority w:val="99"/>
    <w:pPr>
      <w:spacing w:line="440" w:lineRule="exact"/>
      <w:ind w:firstLine="200" w:firstLineChars="200"/>
    </w:pPr>
    <w:rPr>
      <w:spacing w:val="6"/>
      <w:sz w:val="24"/>
    </w:rPr>
  </w:style>
  <w:style w:type="character" w:customStyle="1" w:styleId="103">
    <w:name w:val="9p"/>
    <w:basedOn w:val="51"/>
    <w:qFormat/>
    <w:uiPriority w:val="99"/>
    <w:rPr>
      <w:rFonts w:cs="Times New Roman"/>
    </w:rPr>
  </w:style>
  <w:style w:type="character" w:customStyle="1" w:styleId="104">
    <w:name w:val="font11"/>
    <w:basedOn w:val="51"/>
    <w:qFormat/>
    <w:uiPriority w:val="99"/>
    <w:rPr>
      <w:rFonts w:ascii="宋体" w:hAnsi="宋体" w:eastAsia="宋体" w:cs="宋体"/>
      <w:color w:val="000000"/>
      <w:sz w:val="18"/>
      <w:szCs w:val="18"/>
      <w:vertAlign w:val="superscript"/>
    </w:rPr>
  </w:style>
  <w:style w:type="character" w:customStyle="1" w:styleId="105">
    <w:name w:val="font31"/>
    <w:basedOn w:val="51"/>
    <w:qFormat/>
    <w:uiPriority w:val="99"/>
    <w:rPr>
      <w:rFonts w:ascii="宋体" w:hAnsi="宋体" w:eastAsia="宋体" w:cs="宋体"/>
      <w:color w:val="000000"/>
      <w:sz w:val="18"/>
      <w:szCs w:val="18"/>
      <w:u w:val="none"/>
    </w:rPr>
  </w:style>
  <w:style w:type="character" w:customStyle="1" w:styleId="106">
    <w:name w:val="10pblank"/>
    <w:basedOn w:val="51"/>
    <w:qFormat/>
    <w:uiPriority w:val="99"/>
    <w:rPr>
      <w:rFonts w:cs="Times New Roman"/>
    </w:rPr>
  </w:style>
  <w:style w:type="character" w:customStyle="1" w:styleId="107">
    <w:name w:val="font21"/>
    <w:basedOn w:val="51"/>
    <w:qFormat/>
    <w:uiPriority w:val="99"/>
    <w:rPr>
      <w:rFonts w:ascii="宋体" w:hAnsi="宋体" w:eastAsia="宋体" w:cs="宋体"/>
      <w:color w:val="000000"/>
      <w:sz w:val="20"/>
      <w:szCs w:val="20"/>
      <w:u w:val="none"/>
      <w:vertAlign w:val="superscript"/>
    </w:rPr>
  </w:style>
  <w:style w:type="character" w:customStyle="1" w:styleId="108">
    <w:name w:val="font01"/>
    <w:basedOn w:val="51"/>
    <w:qFormat/>
    <w:uiPriority w:val="99"/>
    <w:rPr>
      <w:rFonts w:ascii="宋体" w:hAnsi="宋体" w:eastAsia="宋体" w:cs="宋体"/>
      <w:color w:val="000000"/>
      <w:sz w:val="18"/>
      <w:szCs w:val="18"/>
      <w:u w:val="none"/>
    </w:rPr>
  </w:style>
  <w:style w:type="character" w:customStyle="1" w:styleId="109">
    <w:name w:val="font61"/>
    <w:basedOn w:val="51"/>
    <w:qFormat/>
    <w:uiPriority w:val="99"/>
    <w:rPr>
      <w:rFonts w:ascii="宋体" w:hAnsi="宋体" w:eastAsia="宋体" w:cs="宋体"/>
      <w:b/>
      <w:color w:val="000000"/>
      <w:sz w:val="18"/>
      <w:szCs w:val="18"/>
      <w:u w:val="none"/>
    </w:rPr>
  </w:style>
  <w:style w:type="character" w:customStyle="1" w:styleId="110">
    <w:name w:val="l4"/>
    <w:basedOn w:val="51"/>
    <w:qFormat/>
    <w:uiPriority w:val="99"/>
    <w:rPr>
      <w:rFonts w:cs="Times New Roman"/>
    </w:rPr>
  </w:style>
  <w:style w:type="character" w:customStyle="1" w:styleId="111">
    <w:name w:val="样式9 Char Char"/>
    <w:qFormat/>
    <w:uiPriority w:val="99"/>
    <w:rPr>
      <w:rFonts w:eastAsia="宋体"/>
      <w:spacing w:val="6"/>
      <w:sz w:val="24"/>
      <w:lang w:val="en-US" w:eastAsia="zh-CN"/>
    </w:rPr>
  </w:style>
  <w:style w:type="paragraph" w:customStyle="1" w:styleId="112">
    <w:name w:val="样式3"/>
    <w:basedOn w:val="1"/>
    <w:qFormat/>
    <w:uiPriority w:val="99"/>
    <w:pPr>
      <w:spacing w:line="480" w:lineRule="exact"/>
      <w:jc w:val="center"/>
    </w:pPr>
    <w:rPr>
      <w:rFonts w:ascii="Arial" w:hAnsi="Arial" w:eastAsia="黑体"/>
      <w:spacing w:val="6"/>
      <w:sz w:val="32"/>
    </w:rPr>
  </w:style>
  <w:style w:type="paragraph" w:customStyle="1" w:styleId="113">
    <w:name w:val="xl29"/>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rPr>
  </w:style>
  <w:style w:type="paragraph" w:customStyle="1" w:styleId="114">
    <w:name w:val="样式15"/>
    <w:basedOn w:val="1"/>
    <w:qFormat/>
    <w:uiPriority w:val="99"/>
    <w:pPr>
      <w:spacing w:line="480" w:lineRule="exact"/>
      <w:ind w:firstLine="664" w:firstLineChars="200"/>
    </w:pPr>
    <w:rPr>
      <w:rFonts w:ascii="黑体" w:eastAsia="黑体"/>
      <w:spacing w:val="6"/>
      <w:sz w:val="32"/>
    </w:rPr>
  </w:style>
  <w:style w:type="paragraph" w:customStyle="1" w:styleId="115">
    <w:name w:val="xl40"/>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style>
  <w:style w:type="paragraph" w:customStyle="1" w:styleId="116">
    <w:name w:val="样式26"/>
    <w:basedOn w:val="112"/>
    <w:qFormat/>
    <w:uiPriority w:val="99"/>
    <w:pPr>
      <w:spacing w:beforeLines="50" w:line="360" w:lineRule="auto"/>
      <w:ind w:firstLine="498" w:firstLineChars="150"/>
      <w:jc w:val="left"/>
    </w:pPr>
    <w:rPr>
      <w:rFonts w:ascii="仿宋_GB2312" w:eastAsia="仿宋_GB2312"/>
      <w:b/>
      <w:sz w:val="24"/>
      <w:szCs w:val="24"/>
    </w:rPr>
  </w:style>
  <w:style w:type="paragraph" w:customStyle="1" w:styleId="117">
    <w:name w:val="font7"/>
    <w:basedOn w:val="1"/>
    <w:qFormat/>
    <w:uiPriority w:val="99"/>
    <w:pPr>
      <w:spacing w:before="100" w:beforeAutospacing="1" w:after="100" w:afterAutospacing="1"/>
    </w:pPr>
  </w:style>
  <w:style w:type="paragraph" w:customStyle="1" w:styleId="118">
    <w:name w:val="xl25"/>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rPr>
  </w:style>
  <w:style w:type="paragraph" w:customStyle="1" w:styleId="119">
    <w:name w:val="样式10"/>
    <w:basedOn w:val="1"/>
    <w:qFormat/>
    <w:uiPriority w:val="99"/>
    <w:pPr>
      <w:spacing w:line="480" w:lineRule="exact"/>
      <w:jc w:val="center"/>
    </w:pPr>
    <w:rPr>
      <w:rFonts w:eastAsia="黑体"/>
      <w:spacing w:val="6"/>
      <w:sz w:val="36"/>
    </w:rPr>
  </w:style>
  <w:style w:type="paragraph" w:customStyle="1" w:styleId="120">
    <w:name w:val="Char"/>
    <w:basedOn w:val="1"/>
    <w:qFormat/>
    <w:uiPriority w:val="99"/>
    <w:pPr>
      <w:widowControl w:val="0"/>
      <w:jc w:val="both"/>
    </w:pPr>
    <w:rPr>
      <w:rFonts w:ascii="仿宋_GB2312" w:eastAsia="仿宋_GB2312"/>
      <w:b/>
      <w:kern w:val="2"/>
      <w:sz w:val="32"/>
      <w:szCs w:val="32"/>
    </w:rPr>
  </w:style>
  <w:style w:type="paragraph" w:customStyle="1" w:styleId="121">
    <w:name w:val="xl36"/>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rPr>
  </w:style>
  <w:style w:type="paragraph" w:customStyle="1" w:styleId="122">
    <w:name w:val="样式7"/>
    <w:basedOn w:val="1"/>
    <w:qFormat/>
    <w:uiPriority w:val="99"/>
    <w:pPr>
      <w:spacing w:line="480" w:lineRule="exact"/>
      <w:jc w:val="center"/>
    </w:pPr>
    <w:rPr>
      <w:rFonts w:eastAsia="方正大标宋简体"/>
      <w:spacing w:val="6"/>
      <w:sz w:val="44"/>
    </w:rPr>
  </w:style>
  <w:style w:type="paragraph" w:customStyle="1" w:styleId="123">
    <w:name w:val="font6"/>
    <w:basedOn w:val="1"/>
    <w:qFormat/>
    <w:uiPriority w:val="99"/>
    <w:pPr>
      <w:spacing w:before="100" w:beforeAutospacing="1" w:after="100" w:afterAutospacing="1"/>
    </w:pPr>
    <w:rPr>
      <w:rFonts w:ascii="宋体" w:hAnsi="宋体"/>
    </w:rPr>
  </w:style>
  <w:style w:type="paragraph" w:customStyle="1" w:styleId="124">
    <w:name w:val="Char Char1 Char Char Char Char Char Char"/>
    <w:basedOn w:val="1"/>
    <w:qFormat/>
    <w:uiPriority w:val="99"/>
    <w:pPr>
      <w:adjustRightInd w:val="0"/>
      <w:snapToGrid w:val="0"/>
      <w:spacing w:beforeLines="25" w:afterLines="25" w:line="240" w:lineRule="exact"/>
      <w:ind w:firstLine="560" w:firstLineChars="192"/>
    </w:pPr>
    <w:rPr>
      <w:rFonts w:ascii="宋体" w:hAnsi="宋体"/>
      <w:sz w:val="28"/>
      <w:szCs w:val="28"/>
      <w:lang w:eastAsia="en-US"/>
    </w:rPr>
  </w:style>
  <w:style w:type="paragraph" w:customStyle="1" w:styleId="125">
    <w:name w:val="Char Char Char Char"/>
    <w:basedOn w:val="15"/>
    <w:qFormat/>
    <w:uiPriority w:val="99"/>
    <w:pPr>
      <w:widowControl w:val="0"/>
      <w:jc w:val="both"/>
    </w:pPr>
    <w:rPr>
      <w:rFonts w:ascii="Tahoma" w:hAnsi="Tahoma"/>
      <w:kern w:val="2"/>
      <w:sz w:val="24"/>
      <w:szCs w:val="24"/>
    </w:rPr>
  </w:style>
  <w:style w:type="paragraph" w:customStyle="1" w:styleId="126">
    <w:name w:val="样式29"/>
    <w:basedOn w:val="1"/>
    <w:qFormat/>
    <w:uiPriority w:val="99"/>
    <w:rPr>
      <w:rFonts w:eastAsia="楷体_GB2312"/>
    </w:rPr>
  </w:style>
  <w:style w:type="paragraph" w:customStyle="1" w:styleId="127">
    <w:name w:val="默认段落字体 Para Char Char Char Char Char Char Char Char Char Char Char Char Char"/>
    <w:basedOn w:val="15"/>
    <w:qFormat/>
    <w:uiPriority w:val="99"/>
    <w:pPr>
      <w:widowControl w:val="0"/>
      <w:jc w:val="both"/>
    </w:pPr>
    <w:rPr>
      <w:rFonts w:ascii="Tahoma" w:hAnsi="Tahoma"/>
      <w:kern w:val="2"/>
      <w:sz w:val="24"/>
      <w:szCs w:val="24"/>
    </w:rPr>
  </w:style>
  <w:style w:type="paragraph" w:customStyle="1" w:styleId="128">
    <w:name w:val="xl28"/>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宋体" w:hAnsi="宋体"/>
    </w:rPr>
  </w:style>
  <w:style w:type="paragraph" w:customStyle="1" w:styleId="129">
    <w:name w:val="Char1 Char Char Char Char Char Char"/>
    <w:basedOn w:val="1"/>
    <w:qFormat/>
    <w:uiPriority w:val="99"/>
    <w:pPr>
      <w:widowControl w:val="0"/>
      <w:jc w:val="both"/>
    </w:pPr>
    <w:rPr>
      <w:rFonts w:ascii="Tahoma" w:hAnsi="Tahoma"/>
      <w:kern w:val="2"/>
      <w:sz w:val="24"/>
    </w:rPr>
  </w:style>
  <w:style w:type="paragraph" w:customStyle="1" w:styleId="130">
    <w:name w:val="font5"/>
    <w:basedOn w:val="1"/>
    <w:qFormat/>
    <w:uiPriority w:val="99"/>
    <w:pPr>
      <w:spacing w:before="100" w:beforeAutospacing="1" w:after="100" w:afterAutospacing="1"/>
    </w:pPr>
    <w:rPr>
      <w:rFonts w:ascii="宋体" w:hAnsi="宋体"/>
      <w:sz w:val="18"/>
      <w:szCs w:val="18"/>
    </w:rPr>
  </w:style>
  <w:style w:type="paragraph" w:customStyle="1" w:styleId="131">
    <w:name w:val="样式25"/>
    <w:basedOn w:val="132"/>
    <w:qFormat/>
    <w:uiPriority w:val="99"/>
    <w:pPr>
      <w:spacing w:line="400" w:lineRule="exact"/>
    </w:pPr>
  </w:style>
  <w:style w:type="paragraph" w:customStyle="1" w:styleId="132">
    <w:name w:val="样式24"/>
    <w:basedOn w:val="133"/>
    <w:qFormat/>
    <w:uiPriority w:val="99"/>
    <w:rPr>
      <w:b w:val="0"/>
      <w:sz w:val="32"/>
    </w:rPr>
  </w:style>
  <w:style w:type="paragraph" w:customStyle="1" w:styleId="133">
    <w:name w:val="样式23"/>
    <w:basedOn w:val="2"/>
    <w:qFormat/>
    <w:uiPriority w:val="99"/>
    <w:pPr>
      <w:spacing w:line="240" w:lineRule="auto"/>
      <w:jc w:val="center"/>
    </w:pPr>
    <w:rPr>
      <w:rFonts w:eastAsia="仿宋_GB2312"/>
      <w:sz w:val="36"/>
    </w:rPr>
  </w:style>
  <w:style w:type="paragraph" w:customStyle="1" w:styleId="134">
    <w:name w:val="xl30"/>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style>
  <w:style w:type="paragraph" w:customStyle="1" w:styleId="135">
    <w:name w:val="样式19"/>
    <w:basedOn w:val="95"/>
    <w:qFormat/>
    <w:uiPriority w:val="99"/>
    <w:pPr>
      <w:spacing w:beforeLines="50" w:line="440" w:lineRule="exact"/>
      <w:ind w:firstLine="200"/>
    </w:pPr>
    <w:rPr>
      <w:rFonts w:ascii="Arial" w:hAnsi="Arial" w:eastAsia="黑体"/>
      <w:sz w:val="24"/>
    </w:rPr>
  </w:style>
  <w:style w:type="paragraph" w:customStyle="1" w:styleId="136">
    <w:name w:val="xl32"/>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rPr>
      <w:rFonts w:ascii="黑体" w:hAnsi="宋体" w:eastAsia="黑体"/>
      <w:sz w:val="18"/>
      <w:szCs w:val="18"/>
    </w:rPr>
  </w:style>
  <w:style w:type="paragraph" w:customStyle="1" w:styleId="137">
    <w:name w:val="xl26"/>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rPr>
  </w:style>
  <w:style w:type="paragraph" w:customStyle="1" w:styleId="138">
    <w:name w:val="样式9"/>
    <w:basedOn w:val="2"/>
    <w:qFormat/>
    <w:uiPriority w:val="99"/>
    <w:pPr>
      <w:spacing w:line="578" w:lineRule="auto"/>
      <w:jc w:val="center"/>
    </w:pPr>
    <w:rPr>
      <w:rFonts w:eastAsia="仿宋_GB2312"/>
      <w:sz w:val="36"/>
    </w:rPr>
  </w:style>
  <w:style w:type="paragraph" w:customStyle="1" w:styleId="139">
    <w:name w:val="xl41"/>
    <w:basedOn w:val="1"/>
    <w:qFormat/>
    <w:uiPriority w:val="99"/>
    <w:pPr>
      <w:pBdr>
        <w:top w:val="single" w:color="auto" w:sz="4" w:space="0"/>
        <w:left w:val="single" w:color="auto" w:sz="4" w:space="0"/>
        <w:right w:val="single" w:color="auto" w:sz="4" w:space="0"/>
      </w:pBdr>
      <w:spacing w:before="100" w:beforeAutospacing="1" w:after="100" w:afterAutospacing="1"/>
      <w:textAlignment w:val="center"/>
    </w:pPr>
    <w:rPr>
      <w:rFonts w:ascii="宋体" w:hAnsi="宋体"/>
    </w:rPr>
  </w:style>
  <w:style w:type="paragraph" w:customStyle="1" w:styleId="140">
    <w:name w:val="xl31"/>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rPr>
  </w:style>
  <w:style w:type="paragraph" w:customStyle="1" w:styleId="141">
    <w:name w:val="样式5"/>
    <w:basedOn w:val="1"/>
    <w:qFormat/>
    <w:uiPriority w:val="99"/>
    <w:pPr>
      <w:spacing w:line="480" w:lineRule="exact"/>
    </w:pPr>
    <w:rPr>
      <w:rFonts w:eastAsia="黑体"/>
      <w:spacing w:val="6"/>
      <w:sz w:val="28"/>
    </w:rPr>
  </w:style>
  <w:style w:type="paragraph" w:customStyle="1" w:styleId="142">
    <w:name w:val="样式2"/>
    <w:basedOn w:val="1"/>
    <w:qFormat/>
    <w:uiPriority w:val="99"/>
    <w:pPr>
      <w:spacing w:line="480" w:lineRule="exact"/>
      <w:jc w:val="center"/>
    </w:pPr>
    <w:rPr>
      <w:rFonts w:eastAsia="黑体"/>
      <w:spacing w:val="6"/>
      <w:sz w:val="44"/>
    </w:rPr>
  </w:style>
  <w:style w:type="paragraph" w:customStyle="1" w:styleId="143">
    <w:name w:val="Char Char Char"/>
    <w:basedOn w:val="1"/>
    <w:qFormat/>
    <w:uiPriority w:val="99"/>
    <w:pPr>
      <w:widowControl w:val="0"/>
      <w:tabs>
        <w:tab w:val="left" w:pos="432"/>
      </w:tabs>
      <w:spacing w:beforeLines="50" w:afterLines="50"/>
      <w:ind w:left="432" w:hanging="432"/>
      <w:jc w:val="center"/>
    </w:pPr>
    <w:rPr>
      <w:kern w:val="2"/>
      <w:sz w:val="24"/>
      <w:szCs w:val="24"/>
    </w:rPr>
  </w:style>
  <w:style w:type="paragraph" w:customStyle="1" w:styleId="144">
    <w:name w:val="样式8"/>
    <w:basedOn w:val="1"/>
    <w:qFormat/>
    <w:uiPriority w:val="99"/>
    <w:pPr>
      <w:spacing w:line="480" w:lineRule="exact"/>
      <w:jc w:val="center"/>
    </w:pPr>
    <w:rPr>
      <w:rFonts w:eastAsia="方正大标宋简体"/>
      <w:spacing w:val="6"/>
      <w:sz w:val="32"/>
    </w:rPr>
  </w:style>
  <w:style w:type="paragraph" w:customStyle="1" w:styleId="145">
    <w:name w:val="标题 3+五号"/>
    <w:basedOn w:val="4"/>
    <w:qFormat/>
    <w:uiPriority w:val="99"/>
    <w:pPr>
      <w:spacing w:line="416" w:lineRule="auto"/>
      <w:jc w:val="center"/>
    </w:pPr>
    <w:rPr>
      <w:rFonts w:ascii="仿宋_GB2312" w:hAnsi="宋体" w:eastAsia="仿宋_GB2312"/>
      <w:color w:val="000000"/>
      <w:sz w:val="28"/>
      <w:szCs w:val="28"/>
    </w:rPr>
  </w:style>
  <w:style w:type="paragraph" w:customStyle="1" w:styleId="146">
    <w:name w:val="列出段落1"/>
    <w:basedOn w:val="1"/>
    <w:qFormat/>
    <w:uiPriority w:val="99"/>
    <w:pPr>
      <w:ind w:firstLine="420" w:firstLineChars="200"/>
    </w:pPr>
  </w:style>
  <w:style w:type="paragraph" w:customStyle="1" w:styleId="147">
    <w:name w:val="样式20"/>
    <w:basedOn w:val="95"/>
    <w:qFormat/>
    <w:uiPriority w:val="99"/>
    <w:pPr>
      <w:spacing w:beforeLines="50"/>
    </w:pPr>
    <w:rPr>
      <w:szCs w:val="28"/>
    </w:rPr>
  </w:style>
  <w:style w:type="paragraph" w:customStyle="1" w:styleId="148">
    <w:name w:val="样式6"/>
    <w:basedOn w:val="1"/>
    <w:qFormat/>
    <w:uiPriority w:val="99"/>
    <w:pPr>
      <w:spacing w:line="480" w:lineRule="exact"/>
      <w:jc w:val="right"/>
    </w:pPr>
    <w:rPr>
      <w:rFonts w:eastAsia="黑体"/>
      <w:spacing w:val="6"/>
      <w:sz w:val="28"/>
    </w:rPr>
  </w:style>
  <w:style w:type="paragraph" w:customStyle="1" w:styleId="149">
    <w:name w:val="样式17"/>
    <w:basedOn w:val="102"/>
    <w:qFormat/>
    <w:uiPriority w:val="99"/>
    <w:pPr>
      <w:ind w:firstLine="0" w:firstLineChars="0"/>
    </w:pPr>
  </w:style>
  <w:style w:type="paragraph" w:customStyle="1" w:styleId="150">
    <w:name w:val="样式4"/>
    <w:basedOn w:val="1"/>
    <w:qFormat/>
    <w:uiPriority w:val="99"/>
    <w:pPr>
      <w:spacing w:line="480" w:lineRule="exact"/>
      <w:ind w:firstLine="584" w:firstLineChars="200"/>
    </w:pPr>
    <w:rPr>
      <w:rFonts w:eastAsia="黑体"/>
      <w:spacing w:val="6"/>
      <w:sz w:val="28"/>
    </w:rPr>
  </w:style>
  <w:style w:type="paragraph" w:customStyle="1" w:styleId="151">
    <w:name w:val="xl42"/>
    <w:basedOn w:val="1"/>
    <w:qFormat/>
    <w:uiPriority w:val="99"/>
    <w:pPr>
      <w:spacing w:before="100" w:beforeAutospacing="1" w:after="100" w:afterAutospacing="1"/>
      <w:jc w:val="center"/>
      <w:textAlignment w:val="center"/>
    </w:pPr>
    <w:rPr>
      <w:rFonts w:ascii="黑体" w:hAnsi="宋体" w:eastAsia="黑体"/>
      <w:sz w:val="32"/>
      <w:szCs w:val="32"/>
    </w:rPr>
  </w:style>
  <w:style w:type="paragraph" w:customStyle="1" w:styleId="152">
    <w:name w:val="xl27"/>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rPr>
  </w:style>
  <w:style w:type="paragraph" w:customStyle="1" w:styleId="153">
    <w:name w:val="附件标题-1"/>
    <w:basedOn w:val="1"/>
    <w:qFormat/>
    <w:uiPriority w:val="99"/>
    <w:pPr>
      <w:widowControl w:val="0"/>
      <w:spacing w:before="50" w:after="50"/>
      <w:jc w:val="center"/>
    </w:pPr>
    <w:rPr>
      <w:rFonts w:eastAsia="黑体"/>
      <w:kern w:val="2"/>
      <w:sz w:val="32"/>
    </w:rPr>
  </w:style>
  <w:style w:type="paragraph" w:customStyle="1" w:styleId="154">
    <w:name w:val="xl24"/>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黑体" w:hAnsi="宋体" w:eastAsia="黑体"/>
      <w:sz w:val="18"/>
      <w:szCs w:val="18"/>
    </w:rPr>
  </w:style>
  <w:style w:type="paragraph" w:customStyle="1" w:styleId="155">
    <w:name w:val="Char1 Char Char Char"/>
    <w:basedOn w:val="1"/>
    <w:qFormat/>
    <w:uiPriority w:val="99"/>
    <w:pPr>
      <w:widowControl w:val="0"/>
      <w:jc w:val="both"/>
    </w:pPr>
    <w:rPr>
      <w:rFonts w:ascii="Tahoma" w:hAnsi="Tahoma"/>
      <w:kern w:val="2"/>
      <w:sz w:val="24"/>
    </w:rPr>
  </w:style>
  <w:style w:type="paragraph" w:customStyle="1" w:styleId="156">
    <w:name w:val="样式13"/>
    <w:basedOn w:val="1"/>
    <w:qFormat/>
    <w:uiPriority w:val="99"/>
    <w:pPr>
      <w:spacing w:line="440" w:lineRule="exact"/>
    </w:pPr>
    <w:rPr>
      <w:rFonts w:eastAsia="黑体"/>
      <w:spacing w:val="6"/>
      <w:sz w:val="24"/>
    </w:rPr>
  </w:style>
  <w:style w:type="paragraph" w:customStyle="1" w:styleId="157">
    <w:name w:val="简单回函地址"/>
    <w:basedOn w:val="1"/>
    <w:qFormat/>
    <w:uiPriority w:val="99"/>
    <w:pPr>
      <w:widowControl w:val="0"/>
      <w:jc w:val="both"/>
    </w:pPr>
    <w:rPr>
      <w:rFonts w:ascii="宋体" w:hAnsi="宋体"/>
      <w:bCs/>
      <w:color w:val="000000"/>
      <w:kern w:val="2"/>
      <w:sz w:val="24"/>
      <w:szCs w:val="21"/>
    </w:rPr>
  </w:style>
  <w:style w:type="paragraph" w:customStyle="1" w:styleId="158">
    <w:name w:val="样式21"/>
    <w:basedOn w:val="1"/>
    <w:qFormat/>
    <w:uiPriority w:val="99"/>
    <w:pPr>
      <w:spacing w:beforeLines="50" w:line="480" w:lineRule="exact"/>
      <w:ind w:firstLine="584" w:firstLineChars="200"/>
    </w:pPr>
    <w:rPr>
      <w:spacing w:val="6"/>
      <w:sz w:val="28"/>
      <w:szCs w:val="28"/>
    </w:rPr>
  </w:style>
  <w:style w:type="paragraph" w:customStyle="1" w:styleId="159">
    <w:name w:val="xl48"/>
    <w:basedOn w:val="1"/>
    <w:qFormat/>
    <w:uiPriority w:val="99"/>
    <w:pPr>
      <w:spacing w:before="100" w:beforeAutospacing="1" w:after="100" w:afterAutospacing="1"/>
      <w:jc w:val="center"/>
    </w:pPr>
    <w:rPr>
      <w:rFonts w:ascii="宋体" w:hAnsi="宋体"/>
      <w:b/>
      <w:sz w:val="36"/>
    </w:rPr>
  </w:style>
  <w:style w:type="paragraph" w:customStyle="1" w:styleId="160">
    <w:name w:val="正文文本缩进 31"/>
    <w:basedOn w:val="1"/>
    <w:qFormat/>
    <w:uiPriority w:val="99"/>
    <w:pPr>
      <w:widowControl w:val="0"/>
      <w:adjustRightInd w:val="0"/>
      <w:spacing w:after="120"/>
      <w:ind w:left="420"/>
      <w:jc w:val="both"/>
      <w:textAlignment w:val="baseline"/>
    </w:pPr>
    <w:rPr>
      <w:kern w:val="2"/>
      <w:sz w:val="16"/>
    </w:rPr>
  </w:style>
  <w:style w:type="paragraph" w:customStyle="1" w:styleId="161">
    <w:name w:val="xl34"/>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rPr>
      <w:rFonts w:ascii="黑体" w:hAnsi="宋体" w:eastAsia="黑体"/>
    </w:rPr>
  </w:style>
  <w:style w:type="paragraph" w:customStyle="1" w:styleId="162">
    <w:name w:val="xl37"/>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rPr>
  </w:style>
  <w:style w:type="paragraph" w:customStyle="1" w:styleId="163">
    <w:name w:val="Char1"/>
    <w:basedOn w:val="1"/>
    <w:qFormat/>
    <w:uiPriority w:val="99"/>
    <w:pPr>
      <w:widowControl w:val="0"/>
      <w:jc w:val="both"/>
    </w:pPr>
    <w:rPr>
      <w:rFonts w:ascii="Tahoma" w:hAnsi="Tahoma" w:cs="仿宋_GB2312"/>
      <w:kern w:val="2"/>
      <w:sz w:val="24"/>
      <w:szCs w:val="28"/>
    </w:rPr>
  </w:style>
  <w:style w:type="paragraph" w:customStyle="1" w:styleId="164">
    <w:name w:val="xl39"/>
    <w:basedOn w:val="1"/>
    <w:qFormat/>
    <w:uiPriority w:val="99"/>
    <w:pPr>
      <w:pBdr>
        <w:top w:val="single" w:color="auto" w:sz="4" w:space="0"/>
        <w:left w:val="single" w:color="auto" w:sz="4" w:space="0"/>
        <w:right w:val="single" w:color="auto" w:sz="4" w:space="0"/>
      </w:pBdr>
      <w:spacing w:before="100" w:beforeAutospacing="1" w:after="100" w:afterAutospacing="1"/>
      <w:jc w:val="right"/>
      <w:textAlignment w:val="center"/>
    </w:pPr>
    <w:rPr>
      <w:rFonts w:ascii="宋体" w:hAnsi="宋体"/>
    </w:rPr>
  </w:style>
  <w:style w:type="paragraph" w:customStyle="1" w:styleId="165">
    <w:name w:val="样式12"/>
    <w:basedOn w:val="1"/>
    <w:qFormat/>
    <w:uiPriority w:val="99"/>
    <w:pPr>
      <w:spacing w:line="440" w:lineRule="exact"/>
      <w:ind w:firstLine="504" w:firstLineChars="200"/>
    </w:pPr>
    <w:rPr>
      <w:rFonts w:ascii="Arial" w:hAnsi="Arial" w:eastAsia="黑体"/>
      <w:spacing w:val="6"/>
      <w:sz w:val="24"/>
    </w:rPr>
  </w:style>
  <w:style w:type="paragraph" w:customStyle="1" w:styleId="166">
    <w:name w:val="Char Char Char Char Char Char Char Char Char Char"/>
    <w:basedOn w:val="1"/>
    <w:qFormat/>
    <w:uiPriority w:val="99"/>
    <w:pPr>
      <w:widowControl w:val="0"/>
      <w:jc w:val="both"/>
    </w:pPr>
    <w:rPr>
      <w:kern w:val="2"/>
      <w:sz w:val="21"/>
      <w:szCs w:val="24"/>
    </w:rPr>
  </w:style>
  <w:style w:type="paragraph" w:customStyle="1" w:styleId="167">
    <w:name w:val="xl43"/>
    <w:basedOn w:val="1"/>
    <w:qFormat/>
    <w:uiPriority w:val="99"/>
    <w:pPr>
      <w:spacing w:before="100" w:beforeAutospacing="1" w:after="100" w:afterAutospacing="1"/>
      <w:jc w:val="center"/>
      <w:textAlignment w:val="center"/>
    </w:pPr>
    <w:rPr>
      <w:rFonts w:ascii="黑体" w:hAnsi="宋体" w:eastAsia="黑体"/>
      <w:sz w:val="32"/>
      <w:szCs w:val="32"/>
    </w:rPr>
  </w:style>
  <w:style w:type="paragraph" w:customStyle="1" w:styleId="168">
    <w:name w:val="样式14"/>
    <w:basedOn w:val="1"/>
    <w:qFormat/>
    <w:uiPriority w:val="99"/>
    <w:pPr>
      <w:spacing w:line="440" w:lineRule="exact"/>
      <w:ind w:firstLine="504" w:firstLineChars="200"/>
      <w:jc w:val="right"/>
    </w:pPr>
    <w:rPr>
      <w:rFonts w:eastAsia="黑体"/>
      <w:spacing w:val="6"/>
      <w:sz w:val="24"/>
    </w:rPr>
  </w:style>
  <w:style w:type="paragraph" w:customStyle="1" w:styleId="169">
    <w:name w:val="xl33"/>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rPr>
      <w:rFonts w:ascii="黑体" w:hAnsi="宋体" w:eastAsia="黑体"/>
      <w:sz w:val="18"/>
      <w:szCs w:val="18"/>
    </w:rPr>
  </w:style>
  <w:style w:type="paragraph" w:customStyle="1" w:styleId="170">
    <w:name w:val="样式11"/>
    <w:basedOn w:val="119"/>
    <w:qFormat/>
    <w:uiPriority w:val="99"/>
    <w:rPr>
      <w:rFonts w:eastAsia="方正大标宋简体"/>
    </w:rPr>
  </w:style>
  <w:style w:type="paragraph" w:customStyle="1" w:styleId="171">
    <w:name w:val="样式22"/>
    <w:basedOn w:val="1"/>
    <w:qFormat/>
    <w:uiPriority w:val="99"/>
    <w:pPr>
      <w:spacing w:beforeLines="50" w:line="440" w:lineRule="exact"/>
      <w:ind w:firstLine="504" w:firstLineChars="200"/>
    </w:pPr>
    <w:rPr>
      <w:spacing w:val="6"/>
      <w:sz w:val="24"/>
    </w:rPr>
  </w:style>
  <w:style w:type="paragraph" w:customStyle="1" w:styleId="172">
    <w:name w:val="xl38"/>
    <w:basedOn w:val="1"/>
    <w:qFormat/>
    <w:uiPriority w:val="99"/>
    <w:pPr>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rPr>
  </w:style>
  <w:style w:type="paragraph" w:customStyle="1" w:styleId="173">
    <w:name w:val="_Style 65"/>
    <w:basedOn w:val="1"/>
    <w:qFormat/>
    <w:uiPriority w:val="99"/>
    <w:pPr>
      <w:widowControl w:val="0"/>
      <w:jc w:val="both"/>
    </w:pPr>
  </w:style>
  <w:style w:type="paragraph" w:customStyle="1" w:styleId="174">
    <w:name w:val="样式18"/>
    <w:basedOn w:val="119"/>
    <w:qFormat/>
    <w:uiPriority w:val="99"/>
    <w:rPr>
      <w:sz w:val="28"/>
    </w:rPr>
  </w:style>
  <w:style w:type="paragraph" w:customStyle="1" w:styleId="175">
    <w:name w:val="样式16"/>
    <w:basedOn w:val="170"/>
    <w:qFormat/>
    <w:uiPriority w:val="99"/>
    <w:pPr>
      <w:spacing w:line="360" w:lineRule="exact"/>
      <w:ind w:firstLine="200" w:firstLineChars="200"/>
      <w:jc w:val="both"/>
    </w:pPr>
    <w:rPr>
      <w:rFonts w:eastAsia="宋体"/>
      <w:spacing w:val="2"/>
      <w:sz w:val="24"/>
    </w:rPr>
  </w:style>
  <w:style w:type="paragraph" w:customStyle="1" w:styleId="176">
    <w:name w:val="xl35"/>
    <w:basedOn w:val="1"/>
    <w:qFormat/>
    <w:uiPriority w:val="99"/>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宋体" w:hAnsi="宋体"/>
    </w:rPr>
  </w:style>
  <w:style w:type="paragraph" w:customStyle="1" w:styleId="177">
    <w:name w:val="reader-word-layer"/>
    <w:basedOn w:val="1"/>
    <w:qFormat/>
    <w:uiPriority w:val="99"/>
    <w:pPr>
      <w:spacing w:before="100" w:beforeAutospacing="1" w:after="100" w:afterAutospacing="1"/>
    </w:pPr>
    <w:rPr>
      <w:rFonts w:ascii="宋体" w:hAnsi="宋体" w:cs="宋体"/>
      <w:sz w:val="24"/>
      <w:szCs w:val="24"/>
    </w:rPr>
  </w:style>
  <w:style w:type="paragraph" w:styleId="178">
    <w:name w:val="List Paragraph"/>
    <w:basedOn w:val="1"/>
    <w:qFormat/>
    <w:uiPriority w:val="34"/>
    <w:pPr>
      <w:ind w:firstLine="420" w:firstLineChars="200"/>
    </w:pPr>
  </w:style>
  <w:style w:type="paragraph" w:customStyle="1" w:styleId="179">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80">
    <w:name w:val="Normal"/>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181">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82">
    <w:name w:val="WPSOffice手动目录 1"/>
    <w:qFormat/>
    <w:uiPriority w:val="0"/>
    <w:pPr>
      <w:ind w:leftChars="0"/>
    </w:pPr>
    <w:rPr>
      <w:rFonts w:ascii="Times New Roman" w:hAnsi="Times New Roman" w:eastAsia="宋体" w:cs="Times New Roman"/>
      <w:sz w:val="20"/>
      <w:szCs w:val="20"/>
    </w:rPr>
  </w:style>
  <w:style w:type="character" w:customStyle="1" w:styleId="183">
    <w:name w:val="layui-layer-tabnow"/>
    <w:basedOn w:val="51"/>
    <w:qFormat/>
    <w:uiPriority w:val="0"/>
    <w:rPr>
      <w:bdr w:val="single" w:color="CCCCCC" w:sz="4" w:space="0"/>
      <w:shd w:val="clear" w:fill="FFFFFF"/>
    </w:rPr>
  </w:style>
  <w:style w:type="character" w:customStyle="1" w:styleId="184">
    <w:name w:val="first-child"/>
    <w:basedOn w:val="51"/>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MC SYSTEM</Company>
  <Pages>144</Pages>
  <Words>13944</Words>
  <Characters>14724</Characters>
  <Lines>243</Lines>
  <Paragraphs>68</Paragraphs>
  <TotalTime>41</TotalTime>
  <ScaleCrop>false</ScaleCrop>
  <LinksUpToDate>false</LinksUpToDate>
  <CharactersWithSpaces>15001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2021-09-18T02:34:00Z</dcterms:created>
  <dc:creator>徐栋</dc:creator>
  <dc:description>年   月   日	年   月   日	年   月   日年    月    日1．技术评审（40分）年   月   日</dc:description>
  <cp:keywords>分 年 月 日 二</cp:keywords>
  <cp:lastModifiedBy>。</cp:lastModifiedBy>
  <cp:lastPrinted>2024-06-20T10:56:00Z</cp:lastPrinted>
  <dcterms:modified xsi:type="dcterms:W3CDTF">2025-03-21T08:50:32Z</dcterms:modified>
  <dc:title>编号：JNATJZ-002</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BC723A8DB2ED4892B4407A6ABC28724A_13</vt:lpwstr>
  </property>
  <property fmtid="{D5CDD505-2E9C-101B-9397-08002B2CF9AE}" pid="4" name="KSOTemplateDocerSaveRecord">
    <vt:lpwstr>eyJoZGlkIjoiYTEzMGZkYjFkMzg0MzgwZTZhMGIzMzBjMTYwYTExZjEiLCJ1c2VySWQiOiIyOTc0ODg1ODcifQ==</vt:lpwstr>
  </property>
</Properties>
</file>