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61CE3">
      <w:pPr>
        <w:autoSpaceDE w:val="0"/>
        <w:autoSpaceDN w:val="0"/>
        <w:adjustRightInd w:val="0"/>
        <w:spacing w:line="360" w:lineRule="auto"/>
        <w:ind w:firstLine="2341" w:firstLineChars="450"/>
        <w:rPr>
          <w:rFonts w:ascii="方正行楷简体" w:hAnsi="新宋体" w:eastAsia="方正行楷简体" w:cs="华文行楷"/>
          <w:b/>
          <w:color w:val="auto"/>
          <w:sz w:val="52"/>
          <w:szCs w:val="52"/>
          <w:lang w:val="zh-CN"/>
        </w:rPr>
      </w:pPr>
      <w:r>
        <w:rPr>
          <w:rFonts w:hint="eastAsia" w:ascii="方正行楷简体" w:hAnsi="新宋体" w:eastAsia="方正行楷简体" w:cs="华文行楷"/>
          <w:b/>
          <w:color w:val="auto"/>
          <w:sz w:val="52"/>
          <w:szCs w:val="52"/>
          <w:lang w:val="en-US" w:eastAsia="zh-CN"/>
        </w:rPr>
        <w:t xml:space="preserve">                                                              </w:t>
      </w:r>
      <w:r>
        <w:rPr>
          <w:rFonts w:hint="eastAsia" w:ascii="方正行楷简体" w:hAnsi="新宋体" w:eastAsia="方正行楷简体" w:cs="华文行楷"/>
          <w:b/>
          <w:color w:val="auto"/>
          <w:sz w:val="52"/>
          <w:szCs w:val="52"/>
        </w:rPr>
        <w:t xml:space="preserve">      </w:t>
      </w:r>
      <w:r>
        <w:rPr>
          <w:rFonts w:hint="eastAsia" w:ascii="方正行楷简体" w:hAnsi="新宋体" w:eastAsia="方正行楷简体" w:cs="华文行楷"/>
          <w:b/>
          <w:color w:val="auto"/>
          <w:sz w:val="52"/>
          <w:szCs w:val="52"/>
          <w:lang w:val="zh-CN"/>
        </w:rPr>
        <w:t xml:space="preserve"> </w:t>
      </w:r>
    </w:p>
    <w:p w14:paraId="65CB3B46">
      <w:pPr>
        <w:autoSpaceDE w:val="0"/>
        <w:autoSpaceDN w:val="0"/>
        <w:adjustRightInd w:val="0"/>
        <w:spacing w:line="360" w:lineRule="auto"/>
        <w:ind w:firstLine="0" w:firstLineChars="0"/>
        <w:rPr>
          <w:rFonts w:ascii="方正楷体_GBK" w:hAnsi="宋体" w:eastAsia="方正楷体_GBK" w:cs="华文中宋"/>
          <w:b/>
          <w:color w:val="auto"/>
          <w:sz w:val="36"/>
          <w:szCs w:val="36"/>
          <w:lang w:val="zh-CN"/>
        </w:rPr>
      </w:pPr>
    </w:p>
    <w:p w14:paraId="63438DCB">
      <w:pPr>
        <w:autoSpaceDE w:val="0"/>
        <w:autoSpaceDN w:val="0"/>
        <w:adjustRightInd w:val="0"/>
        <w:spacing w:line="360" w:lineRule="auto"/>
        <w:ind w:firstLine="0" w:firstLineChars="0"/>
        <w:rPr>
          <w:rFonts w:ascii="方正楷体_GBK" w:hAnsi="宋体" w:eastAsia="方正楷体_GBK" w:cs="华文中宋"/>
          <w:b/>
          <w:color w:val="auto"/>
          <w:sz w:val="36"/>
          <w:szCs w:val="36"/>
          <w:lang w:val="zh-CN"/>
        </w:rPr>
      </w:pPr>
    </w:p>
    <w:p w14:paraId="221FDD05">
      <w:pPr>
        <w:autoSpaceDE w:val="0"/>
        <w:autoSpaceDN w:val="0"/>
        <w:adjustRightInd w:val="0"/>
        <w:spacing w:line="360" w:lineRule="auto"/>
        <w:ind w:firstLine="0" w:firstLineChars="0"/>
        <w:jc w:val="center"/>
        <w:rPr>
          <w:rFonts w:hint="default" w:ascii="宋体" w:hAnsi="宋体" w:eastAsia="宋体" w:cs="宋体"/>
          <w:b/>
          <w:color w:val="auto"/>
          <w:sz w:val="84"/>
          <w:szCs w:val="84"/>
          <w:lang w:val="en-US" w:eastAsia="zh-CN"/>
        </w:rPr>
      </w:pPr>
      <w:r>
        <w:rPr>
          <w:rFonts w:hint="eastAsia" w:ascii="宋体" w:hAnsi="宋体" w:cs="宋体"/>
          <w:b/>
          <w:color w:val="auto"/>
          <w:sz w:val="84"/>
          <w:szCs w:val="84"/>
          <w:lang w:val="zh-CN"/>
        </w:rPr>
        <w:t>竞争性磋商文件</w:t>
      </w:r>
      <w:r>
        <w:rPr>
          <w:rFonts w:hint="eastAsia" w:ascii="宋体" w:hAnsi="宋体" w:cs="宋体"/>
          <w:b/>
          <w:color w:val="auto"/>
          <w:sz w:val="84"/>
          <w:szCs w:val="84"/>
          <w:lang w:val="en-US" w:eastAsia="zh-CN"/>
        </w:rPr>
        <w:t xml:space="preserve">   </w:t>
      </w:r>
    </w:p>
    <w:p w14:paraId="3388F09E">
      <w:pPr>
        <w:adjustRightInd w:val="0"/>
        <w:spacing w:line="360" w:lineRule="auto"/>
        <w:ind w:firstLine="0" w:firstLineChars="0"/>
        <w:textAlignment w:val="baseline"/>
        <w:rPr>
          <w:rFonts w:ascii="仿宋_GB2312" w:hAnsi="宋体" w:eastAsia="仿宋_GB2312"/>
          <w:b/>
          <w:color w:val="auto"/>
          <w:sz w:val="36"/>
          <w:szCs w:val="36"/>
        </w:rPr>
      </w:pPr>
    </w:p>
    <w:p w14:paraId="34323F38">
      <w:pPr>
        <w:adjustRightInd w:val="0"/>
        <w:spacing w:line="360" w:lineRule="auto"/>
        <w:ind w:firstLine="0" w:firstLineChars="0"/>
        <w:textAlignment w:val="baseline"/>
        <w:rPr>
          <w:rFonts w:ascii="仿宋_GB2312" w:hAnsi="宋体" w:eastAsia="仿宋_GB2312"/>
          <w:b/>
          <w:color w:val="auto"/>
          <w:sz w:val="36"/>
          <w:szCs w:val="36"/>
        </w:rPr>
      </w:pPr>
    </w:p>
    <w:p w14:paraId="21E5ECA8">
      <w:pPr>
        <w:adjustRightInd w:val="0"/>
        <w:spacing w:line="360" w:lineRule="auto"/>
        <w:ind w:firstLine="0" w:firstLineChars="0"/>
        <w:textAlignment w:val="baseline"/>
        <w:rPr>
          <w:rFonts w:ascii="仿宋_GB2312" w:hAnsi="宋体" w:eastAsia="仿宋_GB2312"/>
          <w:b/>
          <w:color w:val="auto"/>
          <w:sz w:val="36"/>
          <w:szCs w:val="36"/>
        </w:rPr>
      </w:pPr>
    </w:p>
    <w:p w14:paraId="5B16F9B2">
      <w:pPr>
        <w:adjustRightInd w:val="0"/>
        <w:spacing w:line="360" w:lineRule="auto"/>
        <w:ind w:firstLine="0" w:firstLineChars="0"/>
        <w:textAlignment w:val="baseline"/>
        <w:rPr>
          <w:rFonts w:hint="eastAsia" w:eastAsia="宋体"/>
          <w:b/>
          <w:color w:val="auto"/>
          <w:sz w:val="30"/>
          <w:szCs w:val="30"/>
          <w:lang w:eastAsia="zh-CN"/>
        </w:rPr>
      </w:pPr>
      <w:r>
        <w:rPr>
          <w:b/>
          <w:color w:val="auto"/>
          <w:sz w:val="30"/>
          <w:szCs w:val="30"/>
        </w:rPr>
        <w:t xml:space="preserve">    </w:t>
      </w:r>
      <w:r>
        <w:rPr>
          <w:rFonts w:hint="eastAsia"/>
          <w:b/>
          <w:color w:val="auto"/>
          <w:sz w:val="30"/>
          <w:szCs w:val="30"/>
        </w:rPr>
        <w:t>项目编号：</w:t>
      </w:r>
      <w:r>
        <w:rPr>
          <w:rFonts w:hint="eastAsia"/>
          <w:b/>
          <w:color w:val="auto"/>
          <w:sz w:val="30"/>
          <w:szCs w:val="30"/>
          <w:lang w:eastAsia="zh-CN"/>
        </w:rPr>
        <w:t>青海旺利欣竞磋（货物）2024-071号</w:t>
      </w:r>
    </w:p>
    <w:p w14:paraId="7EF8404D">
      <w:pPr>
        <w:adjustRightInd w:val="0"/>
        <w:spacing w:line="360" w:lineRule="auto"/>
        <w:ind w:left="2031" w:leftChars="250" w:hanging="1506" w:hangingChars="500"/>
        <w:jc w:val="both"/>
        <w:textAlignment w:val="baseline"/>
        <w:rPr>
          <w:rFonts w:hint="eastAsia"/>
          <w:b/>
          <w:color w:val="auto"/>
          <w:sz w:val="30"/>
          <w:szCs w:val="30"/>
        </w:rPr>
      </w:pPr>
      <w:r>
        <w:rPr>
          <w:rFonts w:hint="eastAsia"/>
          <w:b/>
          <w:color w:val="auto"/>
          <w:sz w:val="30"/>
          <w:szCs w:val="30"/>
        </w:rPr>
        <w:t>项目名称：</w:t>
      </w:r>
      <w:r>
        <w:rPr>
          <w:rFonts w:hint="eastAsia"/>
          <w:b/>
          <w:color w:val="auto"/>
          <w:sz w:val="30"/>
          <w:szCs w:val="30"/>
          <w:lang w:eastAsia="zh-CN"/>
        </w:rPr>
        <w:t>2024年海东市乐都区马营乡马莲沟村机械化服务队项目</w:t>
      </w:r>
    </w:p>
    <w:p w14:paraId="568863B7">
      <w:pPr>
        <w:adjustRightInd w:val="0"/>
        <w:spacing w:line="360" w:lineRule="auto"/>
        <w:ind w:firstLine="0" w:firstLineChars="0"/>
        <w:jc w:val="left"/>
        <w:textAlignment w:val="baseline"/>
        <w:rPr>
          <w:b/>
          <w:color w:val="auto"/>
          <w:sz w:val="32"/>
          <w:szCs w:val="32"/>
        </w:rPr>
      </w:pPr>
      <w:r>
        <w:rPr>
          <w:b/>
          <w:color w:val="auto"/>
          <w:sz w:val="30"/>
          <w:szCs w:val="30"/>
        </w:rPr>
        <w:t xml:space="preserve">    </w:t>
      </w:r>
      <w:r>
        <w:rPr>
          <w:rFonts w:hint="eastAsia"/>
          <w:b/>
          <w:color w:val="auto"/>
          <w:sz w:val="30"/>
          <w:szCs w:val="30"/>
        </w:rPr>
        <w:t>采购单位：</w:t>
      </w:r>
      <w:r>
        <w:rPr>
          <w:rFonts w:hint="eastAsia"/>
          <w:b/>
          <w:color w:val="auto"/>
          <w:sz w:val="30"/>
          <w:szCs w:val="30"/>
          <w:lang w:eastAsia="zh-CN"/>
        </w:rPr>
        <w:t>海东市乐都区农业农村局</w:t>
      </w:r>
    </w:p>
    <w:p w14:paraId="109BB9FC">
      <w:pPr>
        <w:adjustRightInd w:val="0"/>
        <w:spacing w:line="360" w:lineRule="auto"/>
        <w:ind w:left="2651" w:leftChars="156" w:hanging="2323" w:hangingChars="723"/>
        <w:textAlignment w:val="baseline"/>
        <w:rPr>
          <w:b/>
          <w:color w:val="auto"/>
          <w:sz w:val="32"/>
          <w:szCs w:val="32"/>
        </w:rPr>
      </w:pPr>
      <w:r>
        <w:rPr>
          <w:rFonts w:hint="eastAsia"/>
          <w:b/>
          <w:color w:val="auto"/>
          <w:sz w:val="32"/>
          <w:szCs w:val="32"/>
        </w:rPr>
        <w:t xml:space="preserve">  </w:t>
      </w:r>
    </w:p>
    <w:p w14:paraId="4145B1DD">
      <w:pPr>
        <w:adjustRightInd w:val="0"/>
        <w:spacing w:line="360" w:lineRule="auto"/>
        <w:ind w:left="2651" w:leftChars="156" w:hanging="2323" w:hangingChars="723"/>
        <w:textAlignment w:val="baseline"/>
        <w:rPr>
          <w:b/>
          <w:color w:val="auto"/>
          <w:sz w:val="32"/>
          <w:szCs w:val="32"/>
        </w:rPr>
      </w:pPr>
    </w:p>
    <w:p w14:paraId="3096B692">
      <w:pPr>
        <w:adjustRightInd w:val="0"/>
        <w:spacing w:line="360" w:lineRule="auto"/>
        <w:ind w:left="2651" w:leftChars="156" w:hanging="2323" w:hangingChars="723"/>
        <w:textAlignment w:val="baseline"/>
        <w:rPr>
          <w:b/>
          <w:color w:val="auto"/>
          <w:sz w:val="32"/>
          <w:szCs w:val="32"/>
        </w:rPr>
      </w:pPr>
    </w:p>
    <w:p w14:paraId="26570F14">
      <w:pPr>
        <w:adjustRightInd w:val="0"/>
        <w:spacing w:line="360" w:lineRule="auto"/>
        <w:ind w:left="2651" w:leftChars="156" w:hanging="2323" w:hangingChars="723"/>
        <w:textAlignment w:val="baseline"/>
        <w:rPr>
          <w:b/>
          <w:color w:val="auto"/>
          <w:sz w:val="32"/>
          <w:szCs w:val="32"/>
        </w:rPr>
      </w:pPr>
    </w:p>
    <w:p w14:paraId="34A0B141">
      <w:pPr>
        <w:adjustRightInd w:val="0"/>
        <w:spacing w:line="360" w:lineRule="auto"/>
        <w:ind w:firstLine="0" w:firstLineChars="0"/>
        <w:jc w:val="center"/>
        <w:textAlignment w:val="baseline"/>
        <w:rPr>
          <w:b/>
          <w:color w:val="auto"/>
          <w:sz w:val="30"/>
          <w:szCs w:val="30"/>
        </w:rPr>
      </w:pPr>
      <w:r>
        <w:rPr>
          <w:rFonts w:hint="eastAsia"/>
          <w:b/>
          <w:color w:val="auto"/>
          <w:sz w:val="30"/>
          <w:szCs w:val="30"/>
        </w:rPr>
        <w:t>采购代理机构：青海旺利欣项目咨询管理有限公司</w:t>
      </w:r>
    </w:p>
    <w:p w14:paraId="229CDEAA">
      <w:pPr>
        <w:adjustRightInd w:val="0"/>
        <w:spacing w:line="360" w:lineRule="auto"/>
        <w:ind w:firstLine="602"/>
        <w:jc w:val="center"/>
        <w:textAlignment w:val="baseline"/>
        <w:rPr>
          <w:rFonts w:ascii="宋体" w:hAnsi="宋体"/>
          <w:b/>
          <w:color w:val="auto"/>
          <w:sz w:val="32"/>
          <w:szCs w:val="32"/>
        </w:rPr>
      </w:pPr>
      <w:r>
        <w:rPr>
          <w:rFonts w:hint="eastAsia" w:ascii="宋体" w:hAnsi="宋体"/>
          <w:b/>
          <w:color w:val="auto"/>
          <w:sz w:val="30"/>
          <w:szCs w:val="30"/>
        </w:rPr>
        <w:t>202</w:t>
      </w:r>
      <w:r>
        <w:rPr>
          <w:rFonts w:hint="eastAsia" w:ascii="宋体" w:hAnsi="宋体"/>
          <w:b/>
          <w:color w:val="auto"/>
          <w:sz w:val="30"/>
          <w:szCs w:val="30"/>
          <w:lang w:val="en-US" w:eastAsia="zh-CN"/>
        </w:rPr>
        <w:t>4</w:t>
      </w:r>
      <w:r>
        <w:rPr>
          <w:rFonts w:hint="eastAsia" w:ascii="宋体" w:hAnsi="宋体"/>
          <w:b/>
          <w:color w:val="auto"/>
          <w:sz w:val="30"/>
          <w:szCs w:val="30"/>
        </w:rPr>
        <w:t>年</w:t>
      </w:r>
      <w:r>
        <w:rPr>
          <w:rFonts w:hint="eastAsia" w:ascii="宋体" w:hAnsi="宋体"/>
          <w:b/>
          <w:color w:val="auto"/>
          <w:sz w:val="30"/>
          <w:szCs w:val="30"/>
          <w:lang w:val="en-US" w:eastAsia="zh-CN"/>
        </w:rPr>
        <w:t>9</w:t>
      </w:r>
      <w:r>
        <w:rPr>
          <w:rFonts w:hint="eastAsia" w:ascii="宋体" w:hAnsi="宋体"/>
          <w:b/>
          <w:color w:val="auto"/>
          <w:sz w:val="30"/>
          <w:szCs w:val="30"/>
        </w:rPr>
        <w:t>月</w:t>
      </w:r>
    </w:p>
    <w:p w14:paraId="3863820D">
      <w:pPr>
        <w:adjustRightInd w:val="0"/>
        <w:ind w:firstLine="0" w:firstLineChars="0"/>
        <w:jc w:val="center"/>
        <w:textAlignment w:val="baseline"/>
        <w:rPr>
          <w:rFonts w:ascii="宋体" w:hAnsi="宋体"/>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59" w:right="1531" w:bottom="397" w:left="1587" w:header="1021" w:footer="867" w:gutter="0"/>
          <w:cols w:space="720" w:num="1"/>
          <w:docGrid w:linePitch="312" w:charSpace="0"/>
        </w:sectPr>
      </w:pPr>
    </w:p>
    <w:p w14:paraId="0028A920">
      <w:pPr>
        <w:adjustRightInd w:val="0"/>
        <w:ind w:firstLine="0" w:firstLineChars="0"/>
        <w:jc w:val="center"/>
        <w:textAlignment w:val="baseline"/>
        <w:rPr>
          <w:rFonts w:ascii="宋体" w:hAnsi="宋体"/>
          <w:b/>
          <w:color w:val="auto"/>
          <w:sz w:val="40"/>
          <w:szCs w:val="30"/>
        </w:rPr>
      </w:pPr>
      <w:r>
        <w:rPr>
          <w:rFonts w:hint="eastAsia" w:ascii="宋体" w:hAnsi="宋体"/>
          <w:b/>
          <w:color w:val="auto"/>
          <w:sz w:val="40"/>
          <w:szCs w:val="30"/>
        </w:rPr>
        <w:t>目  录</w:t>
      </w:r>
    </w:p>
    <w:p w14:paraId="23E0FB0B">
      <w:pPr>
        <w:pStyle w:val="34"/>
        <w:spacing w:line="320" w:lineRule="exact"/>
        <w:ind w:left="0" w:firstLine="0" w:firstLineChars="0"/>
        <w:rPr>
          <w:color w:val="auto"/>
          <w:sz w:val="24"/>
          <w:szCs w:val="24"/>
        </w:rPr>
      </w:pPr>
      <w:r>
        <w:rPr>
          <w:rFonts w:hint="eastAsia"/>
          <w:color w:val="auto"/>
          <w:sz w:val="24"/>
          <w:szCs w:val="24"/>
        </w:rPr>
        <w:t xml:space="preserve">  </w:t>
      </w:r>
    </w:p>
    <w:p w14:paraId="3690A4E1">
      <w:pPr>
        <w:pStyle w:val="271"/>
        <w:tabs>
          <w:tab w:val="right" w:leader="dot" w:pos="8788"/>
        </w:tabs>
        <w:rPr>
          <w:rFonts w:ascii="宋体" w:hAnsi="宋体" w:cs="宋体"/>
          <w:b/>
          <w:color w:val="auto"/>
          <w:sz w:val="24"/>
          <w:szCs w:val="24"/>
        </w:rPr>
      </w:pPr>
      <w:r>
        <w:rPr>
          <w:rFonts w:hint="eastAsia"/>
          <w:color w:val="auto"/>
        </w:rPr>
        <w:fldChar w:fldCharType="begin"/>
      </w:r>
      <w:r>
        <w:rPr>
          <w:rFonts w:hint="eastAsia"/>
          <w:color w:val="auto"/>
        </w:rPr>
        <w:instrText xml:space="preserve">TOC \o "1-2" \h \u </w:instrText>
      </w:r>
      <w:r>
        <w:rPr>
          <w:rFonts w:hint="eastAsia"/>
          <w:color w:val="auto"/>
        </w:rPr>
        <w:fldChar w:fldCharType="separate"/>
      </w:r>
      <w:r>
        <w:rPr>
          <w:color w:val="auto"/>
        </w:rPr>
        <w:fldChar w:fldCharType="begin"/>
      </w:r>
      <w:r>
        <w:rPr>
          <w:color w:val="auto"/>
        </w:rPr>
        <w:instrText xml:space="preserve"> HYPERLINK \l "_Toc25898" </w:instrText>
      </w:r>
      <w:r>
        <w:rPr>
          <w:color w:val="auto"/>
        </w:rPr>
        <w:fldChar w:fldCharType="separate"/>
      </w:r>
      <w:r>
        <w:rPr>
          <w:rFonts w:hint="eastAsia" w:ascii="宋体" w:hAnsi="宋体" w:cs="宋体"/>
          <w:b/>
          <w:color w:val="auto"/>
          <w:sz w:val="24"/>
          <w:szCs w:val="24"/>
        </w:rPr>
        <w:t xml:space="preserve">第一部分  </w:t>
      </w:r>
      <w:r>
        <w:rPr>
          <w:rFonts w:hint="eastAsia" w:ascii="宋体" w:hAnsi="宋体" w:cs="宋体"/>
          <w:b/>
          <w:color w:val="auto"/>
          <w:kern w:val="28"/>
          <w:sz w:val="24"/>
          <w:szCs w:val="24"/>
        </w:rPr>
        <w:t>磋商公告</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_Toc25898 </w:instrText>
      </w:r>
      <w:r>
        <w:rPr>
          <w:rFonts w:hint="eastAsia" w:ascii="宋体" w:hAnsi="宋体" w:cs="宋体"/>
          <w:b/>
          <w:color w:val="auto"/>
          <w:sz w:val="24"/>
          <w:szCs w:val="24"/>
        </w:rPr>
        <w:fldChar w:fldCharType="separate"/>
      </w:r>
      <w:r>
        <w:rPr>
          <w:rFonts w:hint="eastAsia" w:ascii="宋体" w:hAnsi="宋体" w:cs="宋体"/>
          <w:b/>
          <w:color w:val="auto"/>
          <w:sz w:val="24"/>
          <w:szCs w:val="24"/>
        </w:rPr>
        <w:t>1</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14:paraId="5F72F514">
      <w:pPr>
        <w:pStyle w:val="271"/>
        <w:tabs>
          <w:tab w:val="right" w:leader="dot" w:pos="8788"/>
        </w:tabs>
        <w:rPr>
          <w:rFonts w:ascii="宋体" w:hAnsi="宋体" w:cs="宋体"/>
          <w:b/>
          <w:color w:val="auto"/>
          <w:sz w:val="24"/>
          <w:szCs w:val="24"/>
        </w:rPr>
      </w:pPr>
      <w:r>
        <w:rPr>
          <w:color w:val="auto"/>
        </w:rPr>
        <w:fldChar w:fldCharType="begin"/>
      </w:r>
      <w:r>
        <w:rPr>
          <w:color w:val="auto"/>
        </w:rPr>
        <w:instrText xml:space="preserve"> HYPERLINK \l "_Toc30337" </w:instrText>
      </w:r>
      <w:r>
        <w:rPr>
          <w:color w:val="auto"/>
        </w:rPr>
        <w:fldChar w:fldCharType="separate"/>
      </w:r>
      <w:r>
        <w:rPr>
          <w:rFonts w:hint="eastAsia" w:ascii="宋体" w:hAnsi="宋体" w:cs="宋体"/>
          <w:b/>
          <w:color w:val="auto"/>
          <w:kern w:val="28"/>
          <w:sz w:val="24"/>
          <w:szCs w:val="24"/>
        </w:rPr>
        <w:t>第二部分  供应商须知前附表</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_Toc30337 </w:instrText>
      </w:r>
      <w:r>
        <w:rPr>
          <w:rFonts w:hint="eastAsia" w:ascii="宋体" w:hAnsi="宋体" w:cs="宋体"/>
          <w:b/>
          <w:color w:val="auto"/>
          <w:sz w:val="24"/>
          <w:szCs w:val="24"/>
        </w:rPr>
        <w:fldChar w:fldCharType="separate"/>
      </w:r>
      <w:r>
        <w:rPr>
          <w:rFonts w:hint="eastAsia" w:ascii="宋体" w:hAnsi="宋体" w:cs="宋体"/>
          <w:b/>
          <w:color w:val="auto"/>
          <w:sz w:val="24"/>
          <w:szCs w:val="24"/>
        </w:rPr>
        <w:t>3</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14:paraId="08408AEE">
      <w:pPr>
        <w:pStyle w:val="271"/>
        <w:tabs>
          <w:tab w:val="right" w:leader="dot" w:pos="8788"/>
        </w:tabs>
        <w:rPr>
          <w:rFonts w:ascii="宋体" w:hAnsi="宋体" w:cs="宋体"/>
          <w:b/>
          <w:color w:val="auto"/>
          <w:sz w:val="24"/>
          <w:szCs w:val="24"/>
        </w:rPr>
      </w:pPr>
      <w:r>
        <w:rPr>
          <w:color w:val="auto"/>
        </w:rPr>
        <w:fldChar w:fldCharType="begin"/>
      </w:r>
      <w:r>
        <w:rPr>
          <w:color w:val="auto"/>
        </w:rPr>
        <w:instrText xml:space="preserve"> HYPERLINK \l "_Toc19598" </w:instrText>
      </w:r>
      <w:r>
        <w:rPr>
          <w:color w:val="auto"/>
        </w:rPr>
        <w:fldChar w:fldCharType="separate"/>
      </w:r>
      <w:r>
        <w:rPr>
          <w:rFonts w:hint="eastAsia" w:ascii="宋体" w:hAnsi="宋体" w:cs="宋体"/>
          <w:b/>
          <w:color w:val="auto"/>
          <w:kern w:val="28"/>
          <w:sz w:val="24"/>
          <w:szCs w:val="24"/>
        </w:rPr>
        <w:t>第三部分  投标人须知</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_Toc19598 </w:instrText>
      </w:r>
      <w:r>
        <w:rPr>
          <w:rFonts w:hint="eastAsia" w:ascii="宋体" w:hAnsi="宋体" w:cs="宋体"/>
          <w:b/>
          <w:color w:val="auto"/>
          <w:sz w:val="24"/>
          <w:szCs w:val="24"/>
        </w:rPr>
        <w:fldChar w:fldCharType="separate"/>
      </w:r>
      <w:r>
        <w:rPr>
          <w:rFonts w:hint="eastAsia" w:ascii="宋体" w:hAnsi="宋体" w:cs="宋体"/>
          <w:b/>
          <w:color w:val="auto"/>
          <w:sz w:val="24"/>
          <w:szCs w:val="24"/>
        </w:rPr>
        <w:t>4</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14:paraId="2A063C08">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"_Toc12782" </w:instrText>
      </w:r>
      <w:r>
        <w:rPr>
          <w:color w:val="auto"/>
        </w:rPr>
        <w:fldChar w:fldCharType="separate"/>
      </w:r>
      <w:r>
        <w:rPr>
          <w:rFonts w:hint="eastAsia" w:ascii="宋体" w:hAnsi="宋体" w:cs="宋体"/>
          <w:bCs/>
          <w:color w:val="auto"/>
          <w:sz w:val="24"/>
          <w:szCs w:val="24"/>
        </w:rPr>
        <w:t>一、说明</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_Toc12782 </w:instrText>
      </w:r>
      <w:r>
        <w:rPr>
          <w:rFonts w:hint="eastAsia" w:ascii="宋体" w:hAnsi="宋体" w:cs="宋体"/>
          <w:color w:val="auto"/>
          <w:sz w:val="24"/>
          <w:szCs w:val="24"/>
        </w:rPr>
        <w:fldChar w:fldCharType="separate"/>
      </w:r>
      <w:r>
        <w:rPr>
          <w:rFonts w:hint="eastAsia" w:ascii="宋体" w:hAnsi="宋体" w:cs="宋体"/>
          <w:color w:val="auto"/>
          <w:sz w:val="24"/>
          <w:szCs w:val="24"/>
        </w:rPr>
        <w:t>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B5E8F16">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"_Toc4709" </w:instrText>
      </w:r>
      <w:r>
        <w:rPr>
          <w:color w:val="auto"/>
        </w:rPr>
        <w:fldChar w:fldCharType="separate"/>
      </w:r>
      <w:r>
        <w:rPr>
          <w:rFonts w:hint="eastAsia" w:ascii="宋体" w:hAnsi="宋体" w:cs="宋体"/>
          <w:bCs/>
          <w:color w:val="auto"/>
          <w:sz w:val="24"/>
          <w:szCs w:val="24"/>
        </w:rPr>
        <w:t>二、磋商文件说明</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_Toc4709 </w:instrText>
      </w:r>
      <w:r>
        <w:rPr>
          <w:rFonts w:hint="eastAsia" w:ascii="宋体" w:hAnsi="宋体" w:cs="宋体"/>
          <w:color w:val="auto"/>
          <w:sz w:val="24"/>
          <w:szCs w:val="24"/>
        </w:rPr>
        <w:fldChar w:fldCharType="separate"/>
      </w:r>
      <w:r>
        <w:rPr>
          <w:rFonts w:hint="eastAsia" w:ascii="宋体" w:hAnsi="宋体" w:cs="宋体"/>
          <w:color w:val="auto"/>
          <w:sz w:val="24"/>
          <w:szCs w:val="24"/>
        </w:rPr>
        <w:t>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9E267BB">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"_Toc10664" </w:instrText>
      </w:r>
      <w:r>
        <w:rPr>
          <w:color w:val="auto"/>
        </w:rPr>
        <w:fldChar w:fldCharType="separate"/>
      </w:r>
      <w:r>
        <w:rPr>
          <w:rFonts w:hint="eastAsia" w:ascii="宋体" w:hAnsi="宋体" w:cs="宋体"/>
          <w:bCs/>
          <w:color w:val="auto"/>
          <w:sz w:val="24"/>
          <w:szCs w:val="24"/>
        </w:rPr>
        <w:t>三、磋商响应文件的编制</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_Toc10664 </w:instrText>
      </w:r>
      <w:r>
        <w:rPr>
          <w:rFonts w:hint="eastAsia" w:ascii="宋体" w:hAnsi="宋体" w:cs="宋体"/>
          <w:color w:val="auto"/>
          <w:sz w:val="24"/>
          <w:szCs w:val="24"/>
        </w:rPr>
        <w:fldChar w:fldCharType="separate"/>
      </w:r>
      <w:r>
        <w:rPr>
          <w:rFonts w:hint="eastAsia" w:ascii="宋体" w:hAnsi="宋体" w:cs="宋体"/>
          <w:color w:val="auto"/>
          <w:sz w:val="24"/>
          <w:szCs w:val="24"/>
        </w:rPr>
        <w:t>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BEE1FA8">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"_Toc14999" </w:instrText>
      </w:r>
      <w:r>
        <w:rPr>
          <w:color w:val="auto"/>
        </w:rPr>
        <w:fldChar w:fldCharType="separate"/>
      </w:r>
      <w:r>
        <w:rPr>
          <w:rFonts w:hint="eastAsia" w:ascii="宋体" w:hAnsi="宋体" w:cs="宋体"/>
          <w:bCs/>
          <w:color w:val="auto"/>
          <w:sz w:val="24"/>
          <w:szCs w:val="24"/>
        </w:rPr>
        <w:t>四、磋商响应文件的递交</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_Toc14999 </w:instrText>
      </w:r>
      <w:r>
        <w:rPr>
          <w:rFonts w:hint="eastAsia" w:ascii="宋体" w:hAnsi="宋体" w:cs="宋体"/>
          <w:color w:val="auto"/>
          <w:sz w:val="24"/>
          <w:szCs w:val="24"/>
        </w:rPr>
        <w:fldChar w:fldCharType="separate"/>
      </w:r>
      <w:r>
        <w:rPr>
          <w:rFonts w:hint="eastAsia" w:ascii="宋体" w:hAnsi="宋体" w:cs="宋体"/>
          <w:color w:val="auto"/>
          <w:sz w:val="24"/>
          <w:szCs w:val="24"/>
        </w:rPr>
        <w:t>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5254FA5">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"_Toc16789" </w:instrText>
      </w:r>
      <w:r>
        <w:rPr>
          <w:color w:val="auto"/>
        </w:rPr>
        <w:fldChar w:fldCharType="separate"/>
      </w:r>
      <w:r>
        <w:rPr>
          <w:rFonts w:hint="eastAsia" w:ascii="宋体" w:hAnsi="宋体" w:cs="宋体"/>
          <w:bCs/>
          <w:color w:val="auto"/>
          <w:sz w:val="24"/>
          <w:szCs w:val="24"/>
        </w:rPr>
        <w:t>五、磋商过程</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_Toc16789 </w:instrText>
      </w:r>
      <w:r>
        <w:rPr>
          <w:rFonts w:hint="eastAsia" w:ascii="宋体" w:hAnsi="宋体" w:cs="宋体"/>
          <w:color w:val="auto"/>
          <w:sz w:val="24"/>
          <w:szCs w:val="24"/>
        </w:rPr>
        <w:fldChar w:fldCharType="separate"/>
      </w:r>
      <w:r>
        <w:rPr>
          <w:rFonts w:hint="eastAsia" w:ascii="宋体" w:hAnsi="宋体" w:cs="宋体"/>
          <w:color w:val="auto"/>
          <w:sz w:val="24"/>
          <w:szCs w:val="24"/>
        </w:rPr>
        <w:t>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30C558CC">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"_Toc1386" </w:instrText>
      </w:r>
      <w:r>
        <w:rPr>
          <w:color w:val="auto"/>
        </w:rPr>
        <w:fldChar w:fldCharType="separate"/>
      </w:r>
      <w:r>
        <w:rPr>
          <w:rFonts w:hint="eastAsia" w:ascii="宋体" w:hAnsi="宋体" w:cs="宋体"/>
          <w:bCs/>
          <w:color w:val="auto"/>
          <w:sz w:val="24"/>
          <w:szCs w:val="24"/>
        </w:rPr>
        <w:t>六、磋商程序及方法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_Toc1386 </w:instrText>
      </w:r>
      <w:r>
        <w:rPr>
          <w:rFonts w:hint="eastAsia" w:ascii="宋体" w:hAnsi="宋体" w:cs="宋体"/>
          <w:color w:val="auto"/>
          <w:sz w:val="24"/>
          <w:szCs w:val="24"/>
        </w:rPr>
        <w:fldChar w:fldCharType="separate"/>
      </w:r>
      <w:r>
        <w:rPr>
          <w:rFonts w:hint="eastAsia" w:ascii="宋体" w:hAnsi="宋体" w:cs="宋体"/>
          <w:color w:val="auto"/>
          <w:sz w:val="24"/>
          <w:szCs w:val="24"/>
        </w:rPr>
        <w:t>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B3287FC">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"_Toc23797" </w:instrText>
      </w:r>
      <w:r>
        <w:rPr>
          <w:color w:val="auto"/>
        </w:rPr>
        <w:fldChar w:fldCharType="separate"/>
      </w:r>
      <w:r>
        <w:rPr>
          <w:rFonts w:hint="eastAsia" w:ascii="宋体" w:hAnsi="宋体" w:cs="宋体"/>
          <w:bCs/>
          <w:color w:val="auto"/>
          <w:sz w:val="24"/>
          <w:szCs w:val="24"/>
        </w:rPr>
        <w:t>七、确定成交供应商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_Toc23797 </w:instrText>
      </w:r>
      <w:r>
        <w:rPr>
          <w:rFonts w:hint="eastAsia" w:ascii="宋体" w:hAnsi="宋体" w:cs="宋体"/>
          <w:color w:val="auto"/>
          <w:sz w:val="24"/>
          <w:szCs w:val="24"/>
        </w:rPr>
        <w:fldChar w:fldCharType="separate"/>
      </w:r>
      <w:r>
        <w:rPr>
          <w:rFonts w:hint="eastAsia" w:ascii="宋体" w:hAnsi="宋体" w:cs="宋体"/>
          <w:color w:val="auto"/>
          <w:sz w:val="24"/>
          <w:szCs w:val="24"/>
        </w:rPr>
        <w:t>10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4A45661">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"_Toc9445" </w:instrText>
      </w:r>
      <w:r>
        <w:rPr>
          <w:color w:val="auto"/>
        </w:rPr>
        <w:fldChar w:fldCharType="separate"/>
      </w:r>
      <w:r>
        <w:rPr>
          <w:rFonts w:hint="eastAsia" w:ascii="宋体" w:hAnsi="宋体" w:cs="宋体"/>
          <w:bCs/>
          <w:color w:val="auto"/>
          <w:sz w:val="24"/>
          <w:szCs w:val="24"/>
        </w:rPr>
        <w:t>八、授予合同</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_Toc9445 </w:instrText>
      </w:r>
      <w:r>
        <w:rPr>
          <w:rFonts w:hint="eastAsia" w:ascii="宋体" w:hAnsi="宋体" w:cs="宋体"/>
          <w:color w:val="auto"/>
          <w:sz w:val="24"/>
          <w:szCs w:val="24"/>
        </w:rPr>
        <w:fldChar w:fldCharType="separate"/>
      </w:r>
      <w:r>
        <w:rPr>
          <w:rFonts w:hint="eastAsia" w:ascii="宋体" w:hAnsi="宋体" w:cs="宋体"/>
          <w:color w:val="auto"/>
          <w:sz w:val="24"/>
          <w:szCs w:val="24"/>
        </w:rPr>
        <w:t>12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65A45FF">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"_Toc31312" </w:instrText>
      </w:r>
      <w:r>
        <w:rPr>
          <w:color w:val="auto"/>
        </w:rPr>
        <w:fldChar w:fldCharType="separate"/>
      </w:r>
      <w:r>
        <w:rPr>
          <w:rFonts w:hint="eastAsia" w:ascii="宋体" w:hAnsi="宋体" w:cs="宋体"/>
          <w:bCs/>
          <w:color w:val="auto"/>
          <w:sz w:val="24"/>
          <w:szCs w:val="24"/>
        </w:rPr>
        <w:t>九、磋商活动终止</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_Toc31312 </w:instrText>
      </w:r>
      <w:r>
        <w:rPr>
          <w:rFonts w:hint="eastAsia" w:ascii="宋体" w:hAnsi="宋体" w:cs="宋体"/>
          <w:color w:val="auto"/>
          <w:sz w:val="24"/>
          <w:szCs w:val="24"/>
        </w:rPr>
        <w:fldChar w:fldCharType="separate"/>
      </w:r>
      <w:r>
        <w:rPr>
          <w:rFonts w:hint="eastAsia" w:ascii="宋体" w:hAnsi="宋体" w:cs="宋体"/>
          <w:color w:val="auto"/>
          <w:sz w:val="24"/>
          <w:szCs w:val="24"/>
        </w:rPr>
        <w:t>12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B261D3C">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"_Toc26508" </w:instrText>
      </w:r>
      <w:r>
        <w:rPr>
          <w:color w:val="auto"/>
        </w:rPr>
        <w:fldChar w:fldCharType="separate"/>
      </w:r>
      <w:r>
        <w:rPr>
          <w:rFonts w:hint="eastAsia" w:ascii="宋体" w:hAnsi="宋体" w:cs="宋体"/>
          <w:bCs/>
          <w:color w:val="auto"/>
          <w:sz w:val="24"/>
          <w:szCs w:val="24"/>
        </w:rPr>
        <w:t>十、处罚</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_Toc26508 </w:instrText>
      </w:r>
      <w:r>
        <w:rPr>
          <w:rFonts w:hint="eastAsia" w:ascii="宋体" w:hAnsi="宋体" w:cs="宋体"/>
          <w:color w:val="auto"/>
          <w:sz w:val="24"/>
          <w:szCs w:val="24"/>
        </w:rPr>
        <w:fldChar w:fldCharType="separate"/>
      </w:r>
      <w:r>
        <w:rPr>
          <w:rFonts w:hint="eastAsia" w:ascii="宋体" w:hAnsi="宋体" w:cs="宋体"/>
          <w:color w:val="auto"/>
          <w:sz w:val="24"/>
          <w:szCs w:val="24"/>
        </w:rPr>
        <w:t>13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330A98CA">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"_Toc14288" </w:instrText>
      </w:r>
      <w:r>
        <w:rPr>
          <w:color w:val="auto"/>
        </w:rPr>
        <w:fldChar w:fldCharType="separate"/>
      </w:r>
      <w:r>
        <w:rPr>
          <w:rFonts w:hint="eastAsia" w:ascii="宋体" w:hAnsi="宋体" w:cs="宋体"/>
          <w:bCs/>
          <w:color w:val="auto"/>
          <w:sz w:val="24"/>
          <w:szCs w:val="24"/>
        </w:rPr>
        <w:t>十一、招标代理费</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_Toc14288 </w:instrText>
      </w:r>
      <w:r>
        <w:rPr>
          <w:rFonts w:hint="eastAsia" w:ascii="宋体" w:hAnsi="宋体" w:cs="宋体"/>
          <w:color w:val="auto"/>
          <w:sz w:val="24"/>
          <w:szCs w:val="24"/>
        </w:rPr>
        <w:fldChar w:fldCharType="separate"/>
      </w:r>
      <w:r>
        <w:rPr>
          <w:rFonts w:hint="eastAsia" w:ascii="宋体" w:hAnsi="宋体" w:cs="宋体"/>
          <w:color w:val="auto"/>
          <w:sz w:val="24"/>
          <w:szCs w:val="24"/>
        </w:rPr>
        <w:t>13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5F0BBD2">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"_Toc7628" </w:instrText>
      </w:r>
      <w:r>
        <w:rPr>
          <w:color w:val="auto"/>
        </w:rPr>
        <w:fldChar w:fldCharType="separate"/>
      </w:r>
      <w:r>
        <w:rPr>
          <w:rFonts w:hint="eastAsia" w:ascii="宋体" w:hAnsi="宋体" w:cs="宋体"/>
          <w:bCs/>
          <w:color w:val="auto"/>
          <w:sz w:val="24"/>
          <w:szCs w:val="24"/>
        </w:rPr>
        <w:t>十二、其他</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_Toc7628 </w:instrText>
      </w:r>
      <w:r>
        <w:rPr>
          <w:rFonts w:hint="eastAsia" w:ascii="宋体" w:hAnsi="宋体" w:cs="宋体"/>
          <w:color w:val="auto"/>
          <w:sz w:val="24"/>
          <w:szCs w:val="24"/>
        </w:rPr>
        <w:fldChar w:fldCharType="separate"/>
      </w:r>
      <w:r>
        <w:rPr>
          <w:rFonts w:hint="eastAsia" w:ascii="宋体" w:hAnsi="宋体" w:cs="宋体"/>
          <w:color w:val="auto"/>
          <w:sz w:val="24"/>
          <w:szCs w:val="24"/>
        </w:rPr>
        <w:t>14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9234B82">
      <w:pPr>
        <w:pStyle w:val="271"/>
        <w:tabs>
          <w:tab w:val="right" w:leader="dot" w:pos="8788"/>
        </w:tabs>
        <w:rPr>
          <w:rFonts w:ascii="宋体" w:hAnsi="宋体" w:cs="宋体"/>
          <w:color w:val="auto"/>
          <w:sz w:val="24"/>
          <w:szCs w:val="24"/>
        </w:rPr>
      </w:pPr>
      <w:r>
        <w:rPr>
          <w:color w:val="auto"/>
        </w:rPr>
        <w:fldChar w:fldCharType="begin"/>
      </w:r>
      <w:r>
        <w:rPr>
          <w:color w:val="auto"/>
        </w:rPr>
        <w:instrText xml:space="preserve"> HYPERLINK \l "_Toc19312" </w:instrText>
      </w:r>
      <w:r>
        <w:rPr>
          <w:color w:val="auto"/>
        </w:rPr>
        <w:fldChar w:fldCharType="separate"/>
      </w:r>
      <w:r>
        <w:rPr>
          <w:rFonts w:hint="eastAsia" w:ascii="宋体" w:hAnsi="宋体" w:cs="宋体"/>
          <w:b/>
          <w:color w:val="auto"/>
          <w:kern w:val="28"/>
          <w:sz w:val="24"/>
          <w:szCs w:val="24"/>
        </w:rPr>
        <w:t>第四部分</w:t>
      </w:r>
      <w:r>
        <w:rPr>
          <w:rFonts w:hint="eastAsia" w:ascii="宋体" w:hAnsi="宋体" w:cs="宋体"/>
          <w:b/>
          <w:color w:val="auto"/>
          <w:kern w:val="28"/>
          <w:sz w:val="24"/>
          <w:szCs w:val="24"/>
          <w:lang w:val="en-US" w:eastAsia="zh-CN"/>
        </w:rPr>
        <w:t xml:space="preserve"> </w:t>
      </w:r>
      <w:r>
        <w:rPr>
          <w:rFonts w:hint="eastAsia" w:ascii="宋体" w:hAnsi="宋体" w:cs="宋体"/>
          <w:b/>
          <w:color w:val="auto"/>
          <w:kern w:val="28"/>
          <w:sz w:val="24"/>
          <w:szCs w:val="24"/>
        </w:rPr>
        <w:t xml:space="preserve"> 青海省政府采购项目合同书（货物类）</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_Toc19312 </w:instrText>
      </w:r>
      <w:r>
        <w:rPr>
          <w:rFonts w:hint="eastAsia" w:ascii="宋体" w:hAnsi="宋体" w:cs="宋体"/>
          <w:b/>
          <w:color w:val="auto"/>
          <w:sz w:val="24"/>
          <w:szCs w:val="24"/>
        </w:rPr>
        <w:fldChar w:fldCharType="separate"/>
      </w:r>
      <w:r>
        <w:rPr>
          <w:rFonts w:hint="eastAsia" w:ascii="宋体" w:hAnsi="宋体" w:cs="宋体"/>
          <w:b/>
          <w:color w:val="auto"/>
          <w:sz w:val="24"/>
          <w:szCs w:val="24"/>
        </w:rPr>
        <w:t>15</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14:paraId="7ADEBB0B">
      <w:pPr>
        <w:pStyle w:val="271"/>
        <w:tabs>
          <w:tab w:val="right" w:leader="dot" w:pos="8788"/>
        </w:tabs>
        <w:rPr>
          <w:rFonts w:ascii="宋体" w:hAnsi="宋体" w:cs="宋体"/>
          <w:color w:val="auto"/>
          <w:sz w:val="24"/>
          <w:szCs w:val="24"/>
        </w:rPr>
      </w:pPr>
      <w:r>
        <w:rPr>
          <w:color w:val="auto"/>
        </w:rPr>
        <w:fldChar w:fldCharType="begin"/>
      </w:r>
      <w:r>
        <w:rPr>
          <w:color w:val="auto"/>
        </w:rPr>
        <w:instrText xml:space="preserve"> HYPERLINK \l "_Toc4649" </w:instrText>
      </w:r>
      <w:r>
        <w:rPr>
          <w:color w:val="auto"/>
        </w:rPr>
        <w:fldChar w:fldCharType="separate"/>
      </w:r>
      <w:r>
        <w:rPr>
          <w:rFonts w:hint="eastAsia" w:ascii="宋体" w:hAnsi="宋体" w:cs="宋体"/>
          <w:b/>
          <w:color w:val="auto"/>
          <w:kern w:val="28"/>
          <w:sz w:val="24"/>
          <w:szCs w:val="24"/>
        </w:rPr>
        <w:t>第五部分  磋商响应文件格式</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_Toc4649 </w:instrText>
      </w:r>
      <w:r>
        <w:rPr>
          <w:rFonts w:hint="eastAsia" w:ascii="宋体" w:hAnsi="宋体" w:cs="宋体"/>
          <w:b/>
          <w:color w:val="auto"/>
          <w:sz w:val="24"/>
          <w:szCs w:val="24"/>
        </w:rPr>
        <w:fldChar w:fldCharType="separate"/>
      </w:r>
      <w:r>
        <w:rPr>
          <w:rFonts w:hint="eastAsia" w:ascii="宋体" w:hAnsi="宋体" w:cs="宋体"/>
          <w:b/>
          <w:color w:val="auto"/>
          <w:sz w:val="24"/>
          <w:szCs w:val="24"/>
        </w:rPr>
        <w:t>26</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14:paraId="13D38205">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"_Toc8782" </w:instrText>
      </w:r>
      <w:r>
        <w:rPr>
          <w:color w:val="auto"/>
        </w:rPr>
        <w:fldChar w:fldCharType="separate"/>
      </w:r>
      <w:r>
        <w:rPr>
          <w:rFonts w:hint="eastAsia" w:ascii="宋体" w:hAnsi="宋体" w:cs="宋体"/>
          <w:color w:val="auto"/>
          <w:sz w:val="24"/>
          <w:szCs w:val="24"/>
        </w:rPr>
        <w:t>附件</w:t>
      </w:r>
      <w:r>
        <w:rPr>
          <w:rFonts w:hint="eastAsia" w:ascii="宋体" w:hAnsi="宋体" w:cs="宋体"/>
          <w:color w:val="auto"/>
          <w:sz w:val="24"/>
          <w:szCs w:val="24"/>
          <w:lang w:val="en-US" w:eastAsia="zh-CN"/>
        </w:rPr>
        <w:t>1</w:t>
      </w:r>
      <w:r>
        <w:rPr>
          <w:rFonts w:hint="eastAsia" w:ascii="宋体" w:hAnsi="宋体" w:cs="宋体"/>
          <w:color w:val="auto"/>
          <w:sz w:val="24"/>
          <w:szCs w:val="24"/>
        </w:rPr>
        <w:t>：磋商函</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_Toc8782 </w:instrText>
      </w:r>
      <w:r>
        <w:rPr>
          <w:rFonts w:hint="eastAsia" w:ascii="宋体" w:hAnsi="宋体" w:cs="宋体"/>
          <w:color w:val="auto"/>
          <w:sz w:val="24"/>
          <w:szCs w:val="24"/>
        </w:rPr>
        <w:fldChar w:fldCharType="separate"/>
      </w:r>
      <w:r>
        <w:rPr>
          <w:rFonts w:hint="eastAsia" w:ascii="宋体" w:hAnsi="宋体" w:cs="宋体"/>
          <w:color w:val="auto"/>
          <w:sz w:val="24"/>
          <w:szCs w:val="24"/>
        </w:rPr>
        <w:t>27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FBE0AEB">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"_Toc22867" </w:instrText>
      </w:r>
      <w:r>
        <w:rPr>
          <w:color w:val="auto"/>
        </w:rPr>
        <w:fldChar w:fldCharType="separate"/>
      </w:r>
      <w:r>
        <w:rPr>
          <w:rFonts w:hint="eastAsia" w:ascii="宋体" w:hAnsi="宋体" w:cs="宋体"/>
          <w:color w:val="auto"/>
          <w:sz w:val="24"/>
          <w:szCs w:val="24"/>
        </w:rPr>
        <w:t>附件</w:t>
      </w:r>
      <w:r>
        <w:rPr>
          <w:rFonts w:hint="eastAsia" w:ascii="宋体" w:hAnsi="宋体" w:cs="宋体"/>
          <w:color w:val="auto"/>
          <w:sz w:val="24"/>
          <w:szCs w:val="24"/>
          <w:lang w:val="en-US" w:eastAsia="zh-CN"/>
        </w:rPr>
        <w:t>2</w:t>
      </w:r>
      <w:r>
        <w:rPr>
          <w:rFonts w:hint="eastAsia" w:ascii="宋体" w:hAnsi="宋体" w:cs="宋体"/>
          <w:color w:val="auto"/>
          <w:sz w:val="24"/>
          <w:szCs w:val="24"/>
        </w:rPr>
        <w:t>：磋商首次报价表</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_Toc22867 </w:instrText>
      </w:r>
      <w:r>
        <w:rPr>
          <w:rFonts w:hint="eastAsia" w:ascii="宋体" w:hAnsi="宋体" w:cs="宋体"/>
          <w:color w:val="auto"/>
          <w:sz w:val="24"/>
          <w:szCs w:val="24"/>
        </w:rPr>
        <w:fldChar w:fldCharType="separate"/>
      </w:r>
      <w:r>
        <w:rPr>
          <w:rFonts w:hint="eastAsia" w:ascii="宋体" w:hAnsi="宋体" w:cs="宋体"/>
          <w:color w:val="auto"/>
          <w:sz w:val="24"/>
          <w:szCs w:val="24"/>
        </w:rPr>
        <w:t>28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46DD865">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"_Toc30278" </w:instrText>
      </w:r>
      <w:r>
        <w:rPr>
          <w:color w:val="auto"/>
        </w:rPr>
        <w:fldChar w:fldCharType="separate"/>
      </w:r>
      <w:r>
        <w:rPr>
          <w:rFonts w:hint="eastAsia" w:ascii="宋体" w:hAnsi="宋体" w:cs="宋体"/>
          <w:smallCaps/>
          <w:color w:val="auto"/>
          <w:kern w:val="2"/>
          <w:sz w:val="24"/>
          <w:szCs w:val="24"/>
        </w:rPr>
        <w:t>附件</w:t>
      </w:r>
      <w:r>
        <w:rPr>
          <w:rFonts w:hint="eastAsia" w:ascii="宋体" w:hAnsi="宋体" w:cs="宋体"/>
          <w:smallCaps/>
          <w:color w:val="auto"/>
          <w:kern w:val="2"/>
          <w:sz w:val="24"/>
          <w:szCs w:val="24"/>
          <w:lang w:val="en-US" w:eastAsia="zh-CN"/>
        </w:rPr>
        <w:t>3</w:t>
      </w:r>
      <w:r>
        <w:rPr>
          <w:rFonts w:hint="eastAsia" w:ascii="宋体" w:hAnsi="宋体" w:cs="宋体"/>
          <w:smallCaps/>
          <w:color w:val="auto"/>
          <w:kern w:val="2"/>
          <w:sz w:val="24"/>
          <w:szCs w:val="24"/>
          <w:lang w:val="zh-CN"/>
        </w:rPr>
        <w:t>：分项报价表</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_Toc30278 </w:instrText>
      </w:r>
      <w:r>
        <w:rPr>
          <w:rFonts w:hint="eastAsia" w:ascii="宋体" w:hAnsi="宋体" w:cs="宋体"/>
          <w:color w:val="auto"/>
          <w:sz w:val="24"/>
          <w:szCs w:val="24"/>
        </w:rPr>
        <w:fldChar w:fldCharType="separate"/>
      </w:r>
      <w:r>
        <w:rPr>
          <w:rFonts w:hint="eastAsia" w:ascii="宋体" w:hAnsi="宋体" w:cs="宋体"/>
          <w:color w:val="auto"/>
          <w:sz w:val="24"/>
          <w:szCs w:val="24"/>
        </w:rPr>
        <w:t>29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824B55E">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"_Toc29650" </w:instrText>
      </w:r>
      <w:r>
        <w:rPr>
          <w:color w:val="auto"/>
        </w:rPr>
        <w:fldChar w:fldCharType="separate"/>
      </w:r>
      <w:r>
        <w:rPr>
          <w:rFonts w:hint="eastAsia" w:ascii="宋体" w:hAnsi="宋体" w:cs="宋体"/>
          <w:smallCaps/>
          <w:color w:val="auto"/>
          <w:kern w:val="2"/>
          <w:sz w:val="24"/>
          <w:szCs w:val="24"/>
        </w:rPr>
        <w:t>附件</w:t>
      </w:r>
      <w:r>
        <w:rPr>
          <w:rFonts w:hint="eastAsia" w:ascii="宋体" w:hAnsi="宋体" w:cs="宋体"/>
          <w:smallCaps/>
          <w:color w:val="auto"/>
          <w:kern w:val="2"/>
          <w:sz w:val="24"/>
          <w:szCs w:val="24"/>
          <w:lang w:val="en-US" w:eastAsia="zh-CN"/>
        </w:rPr>
        <w:t>4</w:t>
      </w:r>
      <w:r>
        <w:rPr>
          <w:rFonts w:hint="eastAsia" w:ascii="宋体" w:hAnsi="宋体" w:cs="宋体"/>
          <w:smallCaps/>
          <w:color w:val="auto"/>
          <w:kern w:val="2"/>
          <w:sz w:val="24"/>
          <w:szCs w:val="24"/>
          <w:lang w:val="zh-CN"/>
        </w:rPr>
        <w:t>：技术规格响应表</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_Toc29650 </w:instrText>
      </w:r>
      <w:r>
        <w:rPr>
          <w:rFonts w:hint="eastAsia" w:ascii="宋体" w:hAnsi="宋体" w:cs="宋体"/>
          <w:color w:val="auto"/>
          <w:sz w:val="24"/>
          <w:szCs w:val="24"/>
        </w:rPr>
        <w:fldChar w:fldCharType="separate"/>
      </w:r>
      <w:r>
        <w:rPr>
          <w:rFonts w:hint="eastAsia" w:ascii="宋体" w:hAnsi="宋体" w:cs="宋体"/>
          <w:color w:val="auto"/>
          <w:sz w:val="24"/>
          <w:szCs w:val="24"/>
        </w:rPr>
        <w:t>30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31F5384">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"_Toc28339" </w:instrText>
      </w:r>
      <w:r>
        <w:rPr>
          <w:color w:val="auto"/>
        </w:rPr>
        <w:fldChar w:fldCharType="separate"/>
      </w:r>
      <w:r>
        <w:rPr>
          <w:rFonts w:hint="eastAsia" w:ascii="宋体" w:hAnsi="宋体" w:cs="宋体"/>
          <w:smallCaps/>
          <w:color w:val="auto"/>
          <w:sz w:val="24"/>
          <w:szCs w:val="24"/>
          <w:lang w:val="zh-CN"/>
        </w:rPr>
        <w:t>附件</w:t>
      </w:r>
      <w:r>
        <w:rPr>
          <w:rFonts w:hint="eastAsia" w:ascii="宋体" w:hAnsi="宋体" w:cs="宋体"/>
          <w:smallCaps/>
          <w:color w:val="auto"/>
          <w:sz w:val="24"/>
          <w:szCs w:val="24"/>
          <w:lang w:val="en-US" w:eastAsia="zh-CN"/>
        </w:rPr>
        <w:t>5</w:t>
      </w:r>
      <w:r>
        <w:rPr>
          <w:rFonts w:hint="eastAsia" w:ascii="宋体" w:hAnsi="宋体" w:cs="宋体"/>
          <w:smallCaps/>
          <w:color w:val="auto"/>
          <w:sz w:val="24"/>
          <w:szCs w:val="24"/>
          <w:lang w:val="zh-CN"/>
        </w:rPr>
        <w:t>：法定代表人证明书</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_Toc28339 </w:instrText>
      </w:r>
      <w:r>
        <w:rPr>
          <w:rFonts w:hint="eastAsia" w:ascii="宋体" w:hAnsi="宋体" w:cs="宋体"/>
          <w:color w:val="auto"/>
          <w:sz w:val="24"/>
          <w:szCs w:val="24"/>
        </w:rPr>
        <w:fldChar w:fldCharType="separate"/>
      </w:r>
      <w:r>
        <w:rPr>
          <w:rFonts w:hint="eastAsia" w:ascii="宋体" w:hAnsi="宋体" w:cs="宋体"/>
          <w:color w:val="auto"/>
          <w:sz w:val="24"/>
          <w:szCs w:val="24"/>
        </w:rPr>
        <w:t>31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9BFFC02">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"_Toc4471" </w:instrText>
      </w:r>
      <w:r>
        <w:rPr>
          <w:color w:val="auto"/>
        </w:rPr>
        <w:fldChar w:fldCharType="separate"/>
      </w:r>
      <w:r>
        <w:rPr>
          <w:rFonts w:hint="eastAsia" w:ascii="宋体" w:hAnsi="宋体" w:cs="宋体"/>
          <w:smallCaps/>
          <w:color w:val="auto"/>
          <w:sz w:val="24"/>
          <w:szCs w:val="24"/>
          <w:lang w:val="zh-CN"/>
        </w:rPr>
        <w:t>附件</w:t>
      </w:r>
      <w:r>
        <w:rPr>
          <w:rFonts w:hint="eastAsia" w:ascii="宋体" w:hAnsi="宋体" w:cs="宋体"/>
          <w:smallCaps/>
          <w:color w:val="auto"/>
          <w:sz w:val="24"/>
          <w:szCs w:val="24"/>
          <w:lang w:val="en-US" w:eastAsia="zh-CN"/>
        </w:rPr>
        <w:t>6</w:t>
      </w:r>
      <w:r>
        <w:rPr>
          <w:rFonts w:hint="eastAsia" w:ascii="宋体" w:hAnsi="宋体" w:cs="宋体"/>
          <w:smallCaps/>
          <w:color w:val="auto"/>
          <w:sz w:val="24"/>
          <w:szCs w:val="24"/>
          <w:lang w:val="zh-CN"/>
        </w:rPr>
        <w:t>：法定代表人授权书</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_Toc4471 </w:instrText>
      </w:r>
      <w:r>
        <w:rPr>
          <w:rFonts w:hint="eastAsia" w:ascii="宋体" w:hAnsi="宋体" w:cs="宋体"/>
          <w:color w:val="auto"/>
          <w:sz w:val="24"/>
          <w:szCs w:val="24"/>
        </w:rPr>
        <w:fldChar w:fldCharType="separate"/>
      </w:r>
      <w:r>
        <w:rPr>
          <w:rFonts w:hint="eastAsia" w:ascii="宋体" w:hAnsi="宋体" w:cs="宋体"/>
          <w:color w:val="auto"/>
          <w:sz w:val="24"/>
          <w:szCs w:val="24"/>
        </w:rPr>
        <w:t>32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42C3E5A">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"_Toc13119" </w:instrText>
      </w:r>
      <w:r>
        <w:rPr>
          <w:color w:val="auto"/>
        </w:rPr>
        <w:fldChar w:fldCharType="separate"/>
      </w:r>
      <w:r>
        <w:rPr>
          <w:rFonts w:hint="eastAsia" w:ascii="宋体" w:hAnsi="宋体" w:cs="宋体"/>
          <w:color w:val="auto"/>
          <w:sz w:val="24"/>
          <w:szCs w:val="24"/>
        </w:rPr>
        <w:t>附件</w:t>
      </w:r>
      <w:r>
        <w:rPr>
          <w:rFonts w:hint="eastAsia" w:ascii="宋体" w:hAnsi="宋体" w:cs="宋体"/>
          <w:color w:val="auto"/>
          <w:sz w:val="24"/>
          <w:szCs w:val="24"/>
          <w:lang w:val="en-US" w:eastAsia="zh-CN"/>
        </w:rPr>
        <w:t>7</w:t>
      </w:r>
      <w:r>
        <w:rPr>
          <w:rFonts w:hint="eastAsia" w:ascii="宋体" w:hAnsi="宋体" w:cs="宋体"/>
          <w:color w:val="auto"/>
          <w:sz w:val="24"/>
          <w:szCs w:val="24"/>
        </w:rPr>
        <w:t>：投标人承诺函</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_Toc13119 </w:instrText>
      </w:r>
      <w:r>
        <w:rPr>
          <w:rFonts w:hint="eastAsia" w:ascii="宋体" w:hAnsi="宋体" w:cs="宋体"/>
          <w:color w:val="auto"/>
          <w:sz w:val="24"/>
          <w:szCs w:val="24"/>
        </w:rPr>
        <w:fldChar w:fldCharType="separate"/>
      </w:r>
      <w:r>
        <w:rPr>
          <w:rFonts w:hint="eastAsia" w:ascii="宋体" w:hAnsi="宋体" w:cs="宋体"/>
          <w:color w:val="auto"/>
          <w:sz w:val="24"/>
          <w:szCs w:val="24"/>
        </w:rPr>
        <w:t>33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003C486">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"_Toc7174" </w:instrText>
      </w:r>
      <w:r>
        <w:rPr>
          <w:color w:val="auto"/>
        </w:rPr>
        <w:fldChar w:fldCharType="separate"/>
      </w:r>
      <w:r>
        <w:rPr>
          <w:rFonts w:hint="eastAsia" w:ascii="宋体" w:hAnsi="宋体" w:cs="宋体"/>
          <w:color w:val="auto"/>
          <w:sz w:val="24"/>
          <w:szCs w:val="24"/>
        </w:rPr>
        <w:t>附件</w:t>
      </w:r>
      <w:r>
        <w:rPr>
          <w:rFonts w:hint="eastAsia" w:ascii="宋体" w:hAnsi="宋体" w:cs="宋体"/>
          <w:color w:val="auto"/>
          <w:sz w:val="24"/>
          <w:szCs w:val="24"/>
          <w:lang w:val="en-US" w:eastAsia="zh-CN"/>
        </w:rPr>
        <w:t>8</w:t>
      </w:r>
      <w:r>
        <w:rPr>
          <w:rFonts w:hint="eastAsia" w:ascii="宋体" w:hAnsi="宋体" w:cs="宋体"/>
          <w:color w:val="auto"/>
          <w:sz w:val="24"/>
          <w:szCs w:val="24"/>
        </w:rPr>
        <w:t>：供应商诚信承诺书</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_Toc7174 </w:instrText>
      </w:r>
      <w:r>
        <w:rPr>
          <w:rFonts w:hint="eastAsia" w:ascii="宋体" w:hAnsi="宋体" w:cs="宋体"/>
          <w:color w:val="auto"/>
          <w:sz w:val="24"/>
          <w:szCs w:val="24"/>
        </w:rPr>
        <w:fldChar w:fldCharType="separate"/>
      </w:r>
      <w:r>
        <w:rPr>
          <w:rFonts w:hint="eastAsia" w:ascii="宋体" w:hAnsi="宋体" w:cs="宋体"/>
          <w:color w:val="auto"/>
          <w:sz w:val="24"/>
          <w:szCs w:val="24"/>
        </w:rPr>
        <w:t>34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CD4CE2D">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"_Toc28700" </w:instrText>
      </w:r>
      <w:r>
        <w:rPr>
          <w:color w:val="auto"/>
        </w:rPr>
        <w:fldChar w:fldCharType="separate"/>
      </w:r>
      <w:r>
        <w:rPr>
          <w:rFonts w:hint="eastAsia" w:ascii="宋体" w:hAnsi="宋体" w:cs="宋体"/>
          <w:color w:val="auto"/>
          <w:sz w:val="24"/>
          <w:szCs w:val="24"/>
        </w:rPr>
        <w:t>附件</w:t>
      </w:r>
      <w:r>
        <w:rPr>
          <w:rFonts w:hint="eastAsia" w:ascii="宋体" w:hAnsi="宋体" w:cs="宋体"/>
          <w:color w:val="auto"/>
          <w:sz w:val="24"/>
          <w:szCs w:val="24"/>
          <w:lang w:val="en-US" w:eastAsia="zh-CN"/>
        </w:rPr>
        <w:t>9</w:t>
      </w:r>
      <w:r>
        <w:rPr>
          <w:rFonts w:hint="eastAsia" w:ascii="宋体" w:hAnsi="宋体" w:cs="宋体"/>
          <w:color w:val="auto"/>
          <w:sz w:val="24"/>
          <w:szCs w:val="24"/>
        </w:rPr>
        <w:t>：资格证明材料</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_Toc28700 </w:instrText>
      </w:r>
      <w:r>
        <w:rPr>
          <w:rFonts w:hint="eastAsia" w:ascii="宋体" w:hAnsi="宋体" w:cs="宋体"/>
          <w:color w:val="auto"/>
          <w:sz w:val="24"/>
          <w:szCs w:val="24"/>
        </w:rPr>
        <w:fldChar w:fldCharType="separate"/>
      </w:r>
      <w:r>
        <w:rPr>
          <w:rFonts w:hint="eastAsia" w:ascii="宋体" w:hAnsi="宋体" w:cs="宋体"/>
          <w:color w:val="auto"/>
          <w:sz w:val="24"/>
          <w:szCs w:val="24"/>
        </w:rPr>
        <w:t>35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CC52A1A">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"_Toc22798" </w:instrText>
      </w:r>
      <w:r>
        <w:rPr>
          <w:color w:val="auto"/>
        </w:rPr>
        <w:fldChar w:fldCharType="separate"/>
      </w:r>
      <w:r>
        <w:rPr>
          <w:rFonts w:hint="eastAsia" w:ascii="宋体" w:hAnsi="宋体" w:cs="宋体"/>
          <w:color w:val="auto"/>
          <w:sz w:val="24"/>
          <w:szCs w:val="24"/>
        </w:rPr>
        <w:t>附件1</w:t>
      </w:r>
      <w:r>
        <w:rPr>
          <w:rFonts w:hint="eastAsia" w:ascii="宋体" w:hAnsi="宋体" w:cs="宋体"/>
          <w:color w:val="auto"/>
          <w:sz w:val="24"/>
          <w:szCs w:val="24"/>
          <w:lang w:val="en-US" w:eastAsia="zh-CN"/>
        </w:rPr>
        <w:t>0</w:t>
      </w:r>
      <w:r>
        <w:rPr>
          <w:rFonts w:hint="eastAsia" w:ascii="宋体" w:hAnsi="宋体" w:cs="宋体"/>
          <w:color w:val="auto"/>
          <w:sz w:val="24"/>
          <w:szCs w:val="24"/>
        </w:rPr>
        <w:t>：财务状况、缴纳税收和社会保障资金证明</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_Toc22798 </w:instrText>
      </w:r>
      <w:r>
        <w:rPr>
          <w:rFonts w:hint="eastAsia" w:ascii="宋体" w:hAnsi="宋体" w:cs="宋体"/>
          <w:color w:val="auto"/>
          <w:sz w:val="24"/>
          <w:szCs w:val="24"/>
        </w:rPr>
        <w:fldChar w:fldCharType="separate"/>
      </w:r>
      <w:r>
        <w:rPr>
          <w:rFonts w:hint="eastAsia" w:ascii="宋体" w:hAnsi="宋体" w:cs="宋体"/>
          <w:color w:val="auto"/>
          <w:sz w:val="24"/>
          <w:szCs w:val="24"/>
        </w:rPr>
        <w:t>36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DA35D9B">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"_Toc32076" </w:instrText>
      </w:r>
      <w:r>
        <w:rPr>
          <w:color w:val="auto"/>
        </w:rPr>
        <w:fldChar w:fldCharType="separate"/>
      </w:r>
      <w:r>
        <w:rPr>
          <w:rFonts w:hint="eastAsia" w:ascii="宋体" w:hAnsi="宋体" w:cs="宋体"/>
          <w:color w:val="auto"/>
          <w:sz w:val="24"/>
          <w:szCs w:val="24"/>
        </w:rPr>
        <w:t>附件1</w:t>
      </w:r>
      <w:r>
        <w:rPr>
          <w:rFonts w:hint="eastAsia" w:ascii="宋体" w:hAnsi="宋体" w:cs="宋体"/>
          <w:color w:val="auto"/>
          <w:sz w:val="24"/>
          <w:szCs w:val="24"/>
          <w:lang w:val="en-US" w:eastAsia="zh-CN"/>
        </w:rPr>
        <w:t>1</w:t>
      </w:r>
      <w:r>
        <w:rPr>
          <w:rFonts w:hint="eastAsia" w:ascii="宋体" w:hAnsi="宋体" w:cs="宋体"/>
          <w:color w:val="auto"/>
          <w:sz w:val="24"/>
          <w:szCs w:val="24"/>
        </w:rPr>
        <w:t>：具备履行合同所必须的设备和专业技术能力证明</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_Toc32076 </w:instrText>
      </w:r>
      <w:r>
        <w:rPr>
          <w:rFonts w:hint="eastAsia" w:ascii="宋体" w:hAnsi="宋体" w:cs="宋体"/>
          <w:color w:val="auto"/>
          <w:sz w:val="24"/>
          <w:szCs w:val="24"/>
        </w:rPr>
        <w:fldChar w:fldCharType="separate"/>
      </w:r>
      <w:r>
        <w:rPr>
          <w:rFonts w:hint="eastAsia" w:ascii="宋体" w:hAnsi="宋体" w:cs="宋体"/>
          <w:color w:val="auto"/>
          <w:sz w:val="24"/>
          <w:szCs w:val="24"/>
        </w:rPr>
        <w:t>37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095D65E">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"_Toc1860" </w:instrText>
      </w:r>
      <w:r>
        <w:rPr>
          <w:color w:val="auto"/>
        </w:rPr>
        <w:fldChar w:fldCharType="separate"/>
      </w:r>
      <w:r>
        <w:rPr>
          <w:rFonts w:hint="eastAsia" w:ascii="宋体" w:hAnsi="宋体" w:cs="宋体"/>
          <w:color w:val="auto"/>
          <w:sz w:val="24"/>
          <w:szCs w:val="24"/>
        </w:rPr>
        <w:t>附件1</w:t>
      </w:r>
      <w:r>
        <w:rPr>
          <w:rFonts w:hint="eastAsia" w:ascii="宋体" w:hAnsi="宋体" w:cs="宋体"/>
          <w:color w:val="auto"/>
          <w:sz w:val="24"/>
          <w:szCs w:val="24"/>
          <w:lang w:val="en-US" w:eastAsia="zh-CN"/>
        </w:rPr>
        <w:t>2</w:t>
      </w:r>
      <w:r>
        <w:rPr>
          <w:rFonts w:hint="eastAsia" w:ascii="宋体" w:hAnsi="宋体" w:cs="宋体"/>
          <w:color w:val="auto"/>
          <w:sz w:val="24"/>
          <w:szCs w:val="24"/>
          <w:lang w:val="zh-CN"/>
        </w:rPr>
        <w:t>：投标产品相关资料</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_Toc1860 </w:instrText>
      </w:r>
      <w:r>
        <w:rPr>
          <w:rFonts w:hint="eastAsia" w:ascii="宋体" w:hAnsi="宋体" w:cs="宋体"/>
          <w:color w:val="auto"/>
          <w:sz w:val="24"/>
          <w:szCs w:val="24"/>
        </w:rPr>
        <w:fldChar w:fldCharType="separate"/>
      </w:r>
      <w:r>
        <w:rPr>
          <w:rFonts w:hint="eastAsia" w:ascii="宋体" w:hAnsi="宋体" w:cs="宋体"/>
          <w:color w:val="auto"/>
          <w:sz w:val="24"/>
          <w:szCs w:val="24"/>
        </w:rPr>
        <w:t>38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4AAC588">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"_Toc2419" </w:instrText>
      </w:r>
      <w:r>
        <w:rPr>
          <w:color w:val="auto"/>
        </w:rPr>
        <w:fldChar w:fldCharType="separate"/>
      </w:r>
      <w:r>
        <w:rPr>
          <w:rFonts w:hint="eastAsia" w:ascii="宋体" w:hAnsi="宋体" w:cs="宋体"/>
          <w:color w:val="auto"/>
          <w:sz w:val="24"/>
          <w:szCs w:val="24"/>
        </w:rPr>
        <w:t>附件1</w:t>
      </w:r>
      <w:r>
        <w:rPr>
          <w:rFonts w:hint="eastAsia" w:ascii="宋体" w:hAnsi="宋体" w:cs="宋体"/>
          <w:color w:val="auto"/>
          <w:sz w:val="24"/>
          <w:szCs w:val="24"/>
          <w:lang w:val="en-US" w:eastAsia="zh-CN"/>
        </w:rPr>
        <w:t>3</w:t>
      </w:r>
      <w:r>
        <w:rPr>
          <w:rFonts w:hint="eastAsia" w:ascii="宋体" w:hAnsi="宋体" w:cs="宋体"/>
          <w:color w:val="auto"/>
          <w:sz w:val="24"/>
          <w:szCs w:val="24"/>
        </w:rPr>
        <w:t>：无重大违法记录声明</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_Toc2419 </w:instrText>
      </w:r>
      <w:r>
        <w:rPr>
          <w:rFonts w:hint="eastAsia" w:ascii="宋体" w:hAnsi="宋体" w:cs="宋体"/>
          <w:color w:val="auto"/>
          <w:sz w:val="24"/>
          <w:szCs w:val="24"/>
        </w:rPr>
        <w:fldChar w:fldCharType="separate"/>
      </w:r>
      <w:r>
        <w:rPr>
          <w:rFonts w:hint="eastAsia" w:ascii="宋体" w:hAnsi="宋体" w:cs="宋体"/>
          <w:color w:val="auto"/>
          <w:sz w:val="24"/>
          <w:szCs w:val="24"/>
        </w:rPr>
        <w:t>39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B5F33AE">
      <w:pPr>
        <w:pStyle w:val="257"/>
        <w:tabs>
          <w:tab w:val="right" w:leader="dot" w:pos="8788"/>
        </w:tabs>
        <w:ind w:left="480"/>
        <w:rPr>
          <w:rFonts w:hint="eastAsia" w:ascii="宋体" w:hAnsi="宋体" w:cs="宋体"/>
          <w:color w:val="auto"/>
          <w:sz w:val="24"/>
          <w:szCs w:val="24"/>
        </w:rPr>
      </w:pPr>
      <w:r>
        <w:rPr>
          <w:color w:val="auto"/>
        </w:rPr>
        <w:fldChar w:fldCharType="begin"/>
      </w:r>
      <w:r>
        <w:rPr>
          <w:color w:val="auto"/>
        </w:rPr>
        <w:instrText xml:space="preserve"> HYPERLINK \l "_Toc7261" </w:instrText>
      </w:r>
      <w:r>
        <w:rPr>
          <w:color w:val="auto"/>
        </w:rPr>
        <w:fldChar w:fldCharType="separate"/>
      </w:r>
      <w:r>
        <w:rPr>
          <w:rFonts w:hint="eastAsia" w:ascii="宋体" w:hAnsi="宋体" w:cs="宋体"/>
          <w:color w:val="auto"/>
          <w:sz w:val="24"/>
          <w:szCs w:val="24"/>
        </w:rPr>
        <w:t>附件1</w:t>
      </w:r>
      <w:r>
        <w:rPr>
          <w:rFonts w:hint="eastAsia" w:ascii="宋体" w:hAnsi="宋体" w:cs="宋体"/>
          <w:color w:val="auto"/>
          <w:sz w:val="24"/>
          <w:szCs w:val="24"/>
          <w:lang w:val="en-US" w:eastAsia="zh-CN"/>
        </w:rPr>
        <w:t>4</w:t>
      </w:r>
      <w:r>
        <w:rPr>
          <w:rFonts w:hint="eastAsia" w:ascii="宋体" w:hAnsi="宋体" w:cs="宋体"/>
          <w:color w:val="auto"/>
          <w:sz w:val="24"/>
          <w:szCs w:val="24"/>
        </w:rPr>
        <w:t>：投标人的类似业绩证明材料</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_Toc7261 </w:instrText>
      </w:r>
      <w:r>
        <w:rPr>
          <w:rFonts w:hint="eastAsia" w:ascii="宋体" w:hAnsi="宋体" w:cs="宋体"/>
          <w:color w:val="auto"/>
          <w:sz w:val="24"/>
          <w:szCs w:val="24"/>
        </w:rPr>
        <w:fldChar w:fldCharType="separate"/>
      </w:r>
      <w:r>
        <w:rPr>
          <w:rFonts w:hint="eastAsia" w:ascii="宋体" w:hAnsi="宋体" w:cs="宋体"/>
          <w:color w:val="auto"/>
          <w:sz w:val="24"/>
          <w:szCs w:val="24"/>
        </w:rPr>
        <w:t>40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16BA633">
      <w:pPr>
        <w:pStyle w:val="257"/>
        <w:tabs>
          <w:tab w:val="right" w:leader="dot" w:pos="8788"/>
        </w:tabs>
        <w:ind w:left="480"/>
        <w:rPr>
          <w:rFonts w:hint="eastAsia" w:ascii="宋体" w:hAnsi="宋体" w:cs="宋体"/>
          <w:color w:val="auto"/>
          <w:sz w:val="24"/>
          <w:szCs w:val="24"/>
        </w:rPr>
      </w:pPr>
      <w:r>
        <w:rPr>
          <w:color w:val="auto"/>
        </w:rPr>
        <w:fldChar w:fldCharType="begin"/>
      </w:r>
      <w:r>
        <w:rPr>
          <w:color w:val="auto"/>
        </w:rPr>
        <w:instrText xml:space="preserve"> HYPERLINK \l "_Toc5110" </w:instrText>
      </w:r>
      <w:r>
        <w:rPr>
          <w:color w:val="auto"/>
        </w:rPr>
        <w:fldChar w:fldCharType="separate"/>
      </w:r>
      <w:r>
        <w:rPr>
          <w:rFonts w:hint="eastAsia" w:ascii="宋体" w:hAnsi="宋体" w:cs="宋体"/>
          <w:color w:val="auto"/>
          <w:sz w:val="24"/>
          <w:szCs w:val="24"/>
        </w:rPr>
        <w:t>附件1</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磋商保证金</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_Toc5110 </w:instrText>
      </w:r>
      <w:r>
        <w:rPr>
          <w:rFonts w:hint="eastAsia" w:ascii="宋体" w:hAnsi="宋体" w:cs="宋体"/>
          <w:color w:val="auto"/>
          <w:sz w:val="24"/>
          <w:szCs w:val="24"/>
        </w:rPr>
        <w:fldChar w:fldCharType="separate"/>
      </w:r>
      <w:r>
        <w:rPr>
          <w:rFonts w:hint="eastAsia" w:ascii="宋体" w:hAnsi="宋体" w:cs="宋体"/>
          <w:color w:val="auto"/>
          <w:sz w:val="24"/>
          <w:szCs w:val="24"/>
        </w:rPr>
        <w:t>41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E9D6038">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"_Toc5110" </w:instrText>
      </w:r>
      <w:r>
        <w:rPr>
          <w:color w:val="auto"/>
        </w:rPr>
        <w:fldChar w:fldCharType="separate"/>
      </w:r>
      <w:r>
        <w:rPr>
          <w:rFonts w:hint="eastAsia" w:ascii="宋体" w:hAnsi="宋体" w:cs="宋体"/>
          <w:color w:val="auto"/>
          <w:sz w:val="24"/>
          <w:szCs w:val="24"/>
        </w:rPr>
        <w:t>附件1</w:t>
      </w:r>
      <w:r>
        <w:rPr>
          <w:rFonts w:hint="eastAsia" w:ascii="宋体" w:hAnsi="宋体" w:cs="宋体"/>
          <w:color w:val="auto"/>
          <w:sz w:val="24"/>
          <w:szCs w:val="24"/>
          <w:lang w:val="en-US" w:eastAsia="zh-CN"/>
        </w:rPr>
        <w:t>6</w:t>
      </w:r>
      <w:r>
        <w:rPr>
          <w:rFonts w:hint="eastAsia" w:ascii="宋体" w:hAnsi="宋体" w:cs="宋体"/>
          <w:color w:val="auto"/>
          <w:sz w:val="24"/>
          <w:szCs w:val="24"/>
        </w:rPr>
        <w:t>：制造（生产）企业小型、微型企业声明函</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_Toc5110 </w:instrText>
      </w:r>
      <w:r>
        <w:rPr>
          <w:rFonts w:hint="eastAsia" w:ascii="宋体" w:hAnsi="宋体" w:cs="宋体"/>
          <w:color w:val="auto"/>
          <w:sz w:val="24"/>
          <w:szCs w:val="24"/>
        </w:rPr>
        <w:fldChar w:fldCharType="separate"/>
      </w:r>
      <w:r>
        <w:rPr>
          <w:rFonts w:hint="eastAsia" w:ascii="宋体" w:hAnsi="宋体" w:cs="宋体"/>
          <w:color w:val="auto"/>
          <w:sz w:val="24"/>
          <w:szCs w:val="24"/>
        </w:rPr>
        <w:t>41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75C130C">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"_Toc25921" </w:instrText>
      </w:r>
      <w:r>
        <w:rPr>
          <w:color w:val="auto"/>
        </w:rPr>
        <w:fldChar w:fldCharType="separate"/>
      </w:r>
      <w:r>
        <w:rPr>
          <w:rFonts w:hint="eastAsia" w:ascii="宋体" w:hAnsi="宋体" w:cs="宋体"/>
          <w:color w:val="auto"/>
          <w:sz w:val="24"/>
          <w:szCs w:val="24"/>
        </w:rPr>
        <w:t>附件1</w:t>
      </w:r>
      <w:r>
        <w:rPr>
          <w:rFonts w:hint="eastAsia" w:ascii="宋体" w:hAnsi="宋体" w:cs="宋体"/>
          <w:color w:val="auto"/>
          <w:sz w:val="24"/>
          <w:szCs w:val="24"/>
          <w:lang w:val="en-US" w:eastAsia="zh-CN"/>
        </w:rPr>
        <w:t>7</w:t>
      </w:r>
      <w:r>
        <w:rPr>
          <w:rFonts w:hint="eastAsia" w:ascii="宋体" w:hAnsi="宋体" w:cs="宋体"/>
          <w:color w:val="auto"/>
          <w:sz w:val="24"/>
          <w:szCs w:val="24"/>
        </w:rPr>
        <w:t>：磋商最终报价表</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_Toc25921 </w:instrText>
      </w:r>
      <w:r>
        <w:rPr>
          <w:rFonts w:hint="eastAsia" w:ascii="宋体" w:hAnsi="宋体" w:cs="宋体"/>
          <w:color w:val="auto"/>
          <w:sz w:val="24"/>
          <w:szCs w:val="24"/>
        </w:rPr>
        <w:fldChar w:fldCharType="separate"/>
      </w:r>
      <w:r>
        <w:rPr>
          <w:rFonts w:hint="eastAsia" w:ascii="宋体" w:hAnsi="宋体" w:cs="宋体"/>
          <w:color w:val="auto"/>
          <w:sz w:val="24"/>
          <w:szCs w:val="24"/>
        </w:rPr>
        <w:t>44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90D9C7B">
      <w:pPr>
        <w:pStyle w:val="271"/>
        <w:tabs>
          <w:tab w:val="right" w:leader="dot" w:pos="8788"/>
        </w:tabs>
        <w:rPr>
          <w:rFonts w:ascii="宋体" w:hAnsi="宋体" w:cs="宋体"/>
          <w:b/>
          <w:color w:val="auto"/>
          <w:sz w:val="24"/>
          <w:szCs w:val="24"/>
        </w:rPr>
      </w:pPr>
      <w:r>
        <w:rPr>
          <w:color w:val="auto"/>
        </w:rPr>
        <w:fldChar w:fldCharType="begin"/>
      </w:r>
      <w:r>
        <w:rPr>
          <w:color w:val="auto"/>
        </w:rPr>
        <w:instrText xml:space="preserve"> HYPERLINK \l "_Toc28306" </w:instrText>
      </w:r>
      <w:r>
        <w:rPr>
          <w:color w:val="auto"/>
        </w:rPr>
        <w:fldChar w:fldCharType="separate"/>
      </w:r>
      <w:r>
        <w:rPr>
          <w:rFonts w:hint="eastAsia" w:ascii="宋体" w:hAnsi="宋体" w:cs="宋体"/>
          <w:b/>
          <w:color w:val="auto"/>
          <w:kern w:val="28"/>
          <w:sz w:val="24"/>
          <w:szCs w:val="24"/>
        </w:rPr>
        <w:t>第六部分  磋商及采购项目货物要求</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_Toc28306 </w:instrText>
      </w:r>
      <w:r>
        <w:rPr>
          <w:rFonts w:hint="eastAsia" w:ascii="宋体" w:hAnsi="宋体" w:cs="宋体"/>
          <w:b/>
          <w:color w:val="auto"/>
          <w:sz w:val="24"/>
          <w:szCs w:val="24"/>
        </w:rPr>
        <w:fldChar w:fldCharType="separate"/>
      </w:r>
      <w:r>
        <w:rPr>
          <w:rFonts w:hint="eastAsia" w:ascii="宋体" w:hAnsi="宋体" w:cs="宋体"/>
          <w:b/>
          <w:color w:val="auto"/>
          <w:sz w:val="24"/>
          <w:szCs w:val="24"/>
        </w:rPr>
        <w:t>45</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14:paraId="257A6A19">
      <w:pPr>
        <w:pStyle w:val="257"/>
        <w:tabs>
          <w:tab w:val="right" w:leader="dot" w:pos="8788"/>
        </w:tabs>
        <w:ind w:left="480"/>
        <w:rPr>
          <w:rFonts w:ascii="宋体" w:hAnsi="宋体" w:cs="宋体"/>
          <w:color w:val="auto"/>
          <w:sz w:val="24"/>
          <w:szCs w:val="24"/>
        </w:rPr>
      </w:pPr>
      <w:r>
        <w:rPr>
          <w:color w:val="auto"/>
        </w:rPr>
        <w:fldChar w:fldCharType="begin"/>
      </w:r>
      <w:r>
        <w:rPr>
          <w:color w:val="auto"/>
        </w:rPr>
        <w:instrText xml:space="preserve"> HYPERLINK \l "_Toc6456" </w:instrText>
      </w:r>
      <w:r>
        <w:rPr>
          <w:color w:val="auto"/>
        </w:rPr>
        <w:fldChar w:fldCharType="separate"/>
      </w:r>
      <w:r>
        <w:rPr>
          <w:rFonts w:hint="eastAsia" w:ascii="宋体" w:hAnsi="宋体" w:cs="宋体"/>
          <w:color w:val="auto"/>
          <w:kern w:val="28"/>
          <w:sz w:val="24"/>
          <w:szCs w:val="24"/>
        </w:rPr>
        <w:t>一、磋商要求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_Toc6456 </w:instrText>
      </w:r>
      <w:r>
        <w:rPr>
          <w:rFonts w:hint="eastAsia" w:ascii="宋体" w:hAnsi="宋体" w:cs="宋体"/>
          <w:color w:val="auto"/>
          <w:sz w:val="24"/>
          <w:szCs w:val="24"/>
        </w:rPr>
        <w:fldChar w:fldCharType="separate"/>
      </w:r>
      <w:r>
        <w:rPr>
          <w:rFonts w:hint="eastAsia" w:ascii="宋体" w:hAnsi="宋体" w:cs="宋体"/>
          <w:color w:val="auto"/>
          <w:sz w:val="24"/>
          <w:szCs w:val="24"/>
        </w:rPr>
        <w:t>45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D79FAFE">
      <w:pPr>
        <w:pStyle w:val="257"/>
        <w:tabs>
          <w:tab w:val="right" w:leader="dot" w:pos="8788"/>
        </w:tabs>
        <w:ind w:left="480"/>
        <w:rPr>
          <w:color w:val="auto"/>
        </w:rPr>
      </w:pPr>
      <w:r>
        <w:rPr>
          <w:color w:val="auto"/>
        </w:rPr>
        <w:fldChar w:fldCharType="begin"/>
      </w:r>
      <w:r>
        <w:rPr>
          <w:color w:val="auto"/>
        </w:rPr>
        <w:instrText xml:space="preserve"> HYPERLINK \l "_Toc18918" </w:instrText>
      </w:r>
      <w:r>
        <w:rPr>
          <w:color w:val="auto"/>
        </w:rPr>
        <w:fldChar w:fldCharType="separate"/>
      </w:r>
      <w:r>
        <w:rPr>
          <w:rFonts w:hint="eastAsia" w:ascii="宋体" w:hAnsi="宋体" w:cs="宋体"/>
          <w:color w:val="auto"/>
          <w:sz w:val="24"/>
          <w:szCs w:val="24"/>
        </w:rPr>
        <w:t>二、</w:t>
      </w:r>
      <w:r>
        <w:rPr>
          <w:rFonts w:hint="eastAsia" w:ascii="宋体" w:hAnsi="宋体" w:cs="宋体"/>
          <w:color w:val="auto"/>
          <w:sz w:val="24"/>
          <w:szCs w:val="24"/>
          <w:lang w:val="zh-CN"/>
        </w:rPr>
        <w:t>项目概况及技术参数</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_Toc18918 </w:instrText>
      </w:r>
      <w:r>
        <w:rPr>
          <w:rFonts w:hint="eastAsia" w:ascii="宋体" w:hAnsi="宋体" w:cs="宋体"/>
          <w:color w:val="auto"/>
          <w:sz w:val="24"/>
          <w:szCs w:val="24"/>
        </w:rPr>
        <w:fldChar w:fldCharType="separate"/>
      </w:r>
      <w:r>
        <w:rPr>
          <w:rFonts w:hint="eastAsia" w:ascii="宋体" w:hAnsi="宋体" w:cs="宋体"/>
          <w:color w:val="auto"/>
          <w:sz w:val="24"/>
          <w:szCs w:val="24"/>
        </w:rPr>
        <w:t>46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B8FBF5D">
      <w:pPr>
        <w:pStyle w:val="257"/>
        <w:tabs>
          <w:tab w:val="right" w:leader="dot" w:pos="8788"/>
        </w:tabs>
        <w:ind w:left="480"/>
        <w:rPr>
          <w:color w:val="auto"/>
        </w:rPr>
      </w:pPr>
    </w:p>
    <w:p w14:paraId="2A502823">
      <w:pPr>
        <w:pStyle w:val="24"/>
        <w:ind w:firstLine="422"/>
        <w:rPr>
          <w:color w:val="auto"/>
        </w:rPr>
        <w:sectPr>
          <w:footerReference r:id="rId9" w:type="default"/>
          <w:pgSz w:w="11906" w:h="16838"/>
          <w:pgMar w:top="1559" w:right="1531" w:bottom="397" w:left="1587" w:header="1021" w:footer="867" w:gutter="0"/>
          <w:pgNumType w:start="1"/>
          <w:cols w:space="720" w:num="1"/>
          <w:docGrid w:linePitch="312" w:charSpace="0"/>
        </w:sectPr>
      </w:pPr>
      <w:r>
        <w:rPr>
          <w:rFonts w:hint="eastAsia"/>
          <w:b/>
          <w:color w:val="auto"/>
        </w:rPr>
        <w:fldChar w:fldCharType="end"/>
      </w:r>
    </w:p>
    <w:p w14:paraId="16DF9954">
      <w:pPr>
        <w:pStyle w:val="3"/>
        <w:spacing w:line="360" w:lineRule="auto"/>
        <w:ind w:firstLine="2403" w:firstLineChars="544"/>
        <w:rPr>
          <w:color w:val="auto"/>
        </w:rPr>
      </w:pPr>
      <w:bookmarkStart w:id="0" w:name="_Toc14238"/>
      <w:bookmarkStart w:id="1" w:name="_Toc10836"/>
      <w:bookmarkStart w:id="2" w:name="_Toc8288"/>
      <w:bookmarkStart w:id="3" w:name="_Toc25898"/>
      <w:bookmarkStart w:id="4" w:name="_Toc3256"/>
      <w:bookmarkStart w:id="5" w:name="_Toc20115_WPSOffice_Level1"/>
      <w:r>
        <w:rPr>
          <w:rFonts w:hint="eastAsia"/>
          <w:color w:val="auto"/>
        </w:rPr>
        <w:t xml:space="preserve">第一部分   </w:t>
      </w:r>
      <w:bookmarkEnd w:id="0"/>
      <w:bookmarkEnd w:id="1"/>
      <w:bookmarkEnd w:id="2"/>
      <w:bookmarkEnd w:id="3"/>
      <w:bookmarkEnd w:id="4"/>
      <w:bookmarkEnd w:id="5"/>
      <w:r>
        <w:rPr>
          <w:rFonts w:hint="eastAsia"/>
          <w:color w:val="auto"/>
        </w:rPr>
        <w:t>磋商公告</w:t>
      </w:r>
    </w:p>
    <w:p w14:paraId="29B7B1B2">
      <w:pPr>
        <w:pStyle w:val="3"/>
        <w:spacing w:line="360" w:lineRule="auto"/>
        <w:ind w:firstLine="480"/>
        <w:jc w:val="both"/>
        <w:rPr>
          <w:color w:val="auto"/>
          <w:sz w:val="24"/>
          <w:szCs w:val="24"/>
        </w:rPr>
      </w:pPr>
      <w:bookmarkStart w:id="6" w:name="_Toc21771"/>
      <w:bookmarkStart w:id="7" w:name="_Toc28729"/>
      <w:bookmarkStart w:id="8" w:name="_Toc16548"/>
      <w:bookmarkStart w:id="9" w:name="_Toc4445"/>
      <w:bookmarkStart w:id="10" w:name="_Toc30984"/>
      <w:bookmarkStart w:id="11" w:name="_Toc13372"/>
      <w:bookmarkStart w:id="12" w:name="_Toc32232"/>
      <w:r>
        <w:rPr>
          <w:rFonts w:hint="eastAsia" w:hAnsi="宋体" w:cs="宋体"/>
          <w:b w:val="0"/>
          <w:bCs/>
          <w:color w:val="auto"/>
          <w:kern w:val="2"/>
          <w:sz w:val="24"/>
          <w:szCs w:val="24"/>
        </w:rPr>
        <w:t>青海旺利欣项目咨询管理有限公司受</w:t>
      </w:r>
      <w:r>
        <w:rPr>
          <w:rFonts w:hint="eastAsia" w:hAnsi="宋体" w:cs="宋体"/>
          <w:b w:val="0"/>
          <w:bCs/>
          <w:color w:val="auto"/>
          <w:kern w:val="2"/>
          <w:sz w:val="24"/>
          <w:szCs w:val="24"/>
          <w:lang w:eastAsia="zh-CN"/>
        </w:rPr>
        <w:t>海东市乐都区农业农村局</w:t>
      </w:r>
      <w:r>
        <w:rPr>
          <w:rFonts w:hint="eastAsia" w:hAnsi="宋体" w:cs="宋体"/>
          <w:b w:val="0"/>
          <w:bCs/>
          <w:color w:val="auto"/>
          <w:kern w:val="2"/>
          <w:sz w:val="24"/>
          <w:szCs w:val="24"/>
        </w:rPr>
        <w:t>的委托，拟对“</w:t>
      </w:r>
      <w:r>
        <w:rPr>
          <w:rFonts w:hint="eastAsia" w:hAnsi="宋体" w:cs="宋体"/>
          <w:b w:val="0"/>
          <w:bCs/>
          <w:color w:val="auto"/>
          <w:kern w:val="2"/>
          <w:sz w:val="24"/>
          <w:szCs w:val="24"/>
          <w:lang w:eastAsia="zh-CN"/>
        </w:rPr>
        <w:t>2024年海东市乐都区马营乡马莲沟村机械化服务队项目</w:t>
      </w:r>
      <w:r>
        <w:rPr>
          <w:rFonts w:hint="eastAsia" w:hAnsi="宋体" w:cs="宋体"/>
          <w:b w:val="0"/>
          <w:bCs/>
          <w:color w:val="auto"/>
          <w:kern w:val="2"/>
          <w:sz w:val="24"/>
          <w:szCs w:val="24"/>
        </w:rPr>
        <w:t>”进行国内竞争性磋商，现予以公告，欢迎符合条件的供应商前来参加投标。</w:t>
      </w:r>
      <w:bookmarkEnd w:id="6"/>
      <w:bookmarkEnd w:id="7"/>
      <w:bookmarkEnd w:id="8"/>
      <w:bookmarkEnd w:id="9"/>
      <w:bookmarkEnd w:id="10"/>
      <w:bookmarkEnd w:id="11"/>
      <w:bookmarkEnd w:id="12"/>
    </w:p>
    <w:tbl>
      <w:tblPr>
        <w:tblStyle w:val="67"/>
        <w:tblW w:w="9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3088"/>
        <w:gridCol w:w="6289"/>
      </w:tblGrid>
      <w:tr w14:paraId="126C0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6B3CE72B">
            <w:pPr>
              <w:ind w:left="0" w:leftChars="0" w:firstLine="0" w:firstLineChars="0"/>
              <w:jc w:val="both"/>
              <w:rPr>
                <w:color w:val="auto"/>
                <w:sz w:val="24"/>
                <w:szCs w:val="24"/>
              </w:rPr>
            </w:pPr>
            <w:bookmarkStart w:id="13" w:name="_Toc376936727"/>
            <w:r>
              <w:rPr>
                <w:rFonts w:hint="eastAsia"/>
                <w:color w:val="auto"/>
                <w:sz w:val="24"/>
                <w:szCs w:val="24"/>
              </w:rPr>
              <w:t>采购项目编号</w:t>
            </w:r>
          </w:p>
        </w:tc>
        <w:tc>
          <w:tcPr>
            <w:tcW w:w="6289" w:type="dxa"/>
            <w:tcBorders>
              <w:top w:val="single" w:color="000000" w:sz="4" w:space="0"/>
              <w:left w:val="single" w:color="000000" w:sz="4" w:space="0"/>
              <w:bottom w:val="single" w:color="000000" w:sz="4" w:space="0"/>
              <w:right w:val="single" w:color="000000" w:sz="4" w:space="0"/>
            </w:tcBorders>
            <w:vAlign w:val="center"/>
          </w:tcPr>
          <w:p w14:paraId="44A341C3">
            <w:pPr>
              <w:ind w:left="0" w:leftChars="0" w:firstLine="0" w:firstLineChars="0"/>
              <w:jc w:val="both"/>
              <w:rPr>
                <w:color w:val="auto"/>
                <w:sz w:val="24"/>
                <w:szCs w:val="24"/>
              </w:rPr>
            </w:pPr>
            <w:r>
              <w:rPr>
                <w:rFonts w:hint="eastAsia"/>
                <w:color w:val="auto"/>
                <w:sz w:val="24"/>
                <w:szCs w:val="24"/>
                <w:lang w:val="zh-CN"/>
              </w:rPr>
              <w:t>青海旺利欣竞磋（货物）2024-071号</w:t>
            </w:r>
          </w:p>
        </w:tc>
      </w:tr>
      <w:tr w14:paraId="702FA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49EDE60B">
            <w:pPr>
              <w:ind w:left="0" w:leftChars="0" w:firstLine="0" w:firstLineChars="0"/>
              <w:jc w:val="both"/>
              <w:rPr>
                <w:color w:val="auto"/>
                <w:sz w:val="24"/>
                <w:szCs w:val="24"/>
              </w:rPr>
            </w:pPr>
            <w:r>
              <w:rPr>
                <w:rFonts w:hint="eastAsia"/>
                <w:color w:val="auto"/>
                <w:sz w:val="24"/>
                <w:szCs w:val="24"/>
              </w:rPr>
              <w:t>采购项目名称</w:t>
            </w:r>
          </w:p>
        </w:tc>
        <w:tc>
          <w:tcPr>
            <w:tcW w:w="6289" w:type="dxa"/>
            <w:tcBorders>
              <w:top w:val="single" w:color="000000" w:sz="4" w:space="0"/>
              <w:left w:val="single" w:color="000000" w:sz="4" w:space="0"/>
              <w:bottom w:val="single" w:color="000000" w:sz="4" w:space="0"/>
              <w:right w:val="single" w:color="000000" w:sz="4" w:space="0"/>
            </w:tcBorders>
            <w:vAlign w:val="center"/>
          </w:tcPr>
          <w:p w14:paraId="01FCD11C">
            <w:pPr>
              <w:ind w:left="0" w:leftChars="0" w:firstLine="0" w:firstLineChars="0"/>
              <w:jc w:val="both"/>
              <w:rPr>
                <w:color w:val="auto"/>
                <w:sz w:val="24"/>
                <w:szCs w:val="24"/>
              </w:rPr>
            </w:pPr>
            <w:r>
              <w:rPr>
                <w:rFonts w:hint="eastAsia"/>
                <w:color w:val="auto"/>
                <w:sz w:val="24"/>
                <w:szCs w:val="24"/>
                <w:lang w:eastAsia="zh-CN"/>
              </w:rPr>
              <w:t>2024年海东市乐都区马营乡马莲沟村机械化服务队项目</w:t>
            </w:r>
          </w:p>
        </w:tc>
      </w:tr>
      <w:tr w14:paraId="11AB6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7AA3E0A0">
            <w:pPr>
              <w:ind w:left="0" w:leftChars="0" w:firstLine="0" w:firstLineChars="0"/>
              <w:jc w:val="both"/>
              <w:rPr>
                <w:color w:val="auto"/>
                <w:sz w:val="24"/>
                <w:szCs w:val="24"/>
              </w:rPr>
            </w:pPr>
            <w:r>
              <w:rPr>
                <w:rFonts w:hint="eastAsia"/>
                <w:color w:val="auto"/>
                <w:sz w:val="24"/>
                <w:szCs w:val="24"/>
              </w:rPr>
              <w:t>采购方式</w:t>
            </w:r>
          </w:p>
        </w:tc>
        <w:tc>
          <w:tcPr>
            <w:tcW w:w="6289" w:type="dxa"/>
            <w:tcBorders>
              <w:top w:val="single" w:color="000000" w:sz="4" w:space="0"/>
              <w:left w:val="single" w:color="000000" w:sz="4" w:space="0"/>
              <w:bottom w:val="single" w:color="000000" w:sz="4" w:space="0"/>
              <w:right w:val="single" w:color="000000" w:sz="4" w:space="0"/>
            </w:tcBorders>
            <w:vAlign w:val="center"/>
          </w:tcPr>
          <w:p w14:paraId="6F8113A4">
            <w:pPr>
              <w:ind w:left="0" w:leftChars="0" w:firstLine="0" w:firstLineChars="0"/>
              <w:jc w:val="both"/>
              <w:rPr>
                <w:color w:val="auto"/>
                <w:sz w:val="24"/>
                <w:szCs w:val="24"/>
              </w:rPr>
            </w:pPr>
            <w:r>
              <w:rPr>
                <w:rFonts w:hint="eastAsia"/>
                <w:color w:val="auto"/>
                <w:sz w:val="24"/>
                <w:szCs w:val="24"/>
                <w:lang w:val="zh-CN"/>
              </w:rPr>
              <w:t>竞争性磋商</w:t>
            </w:r>
          </w:p>
        </w:tc>
      </w:tr>
      <w:tr w14:paraId="1840C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7FF90F44">
            <w:pPr>
              <w:ind w:left="0" w:leftChars="0" w:firstLine="0" w:firstLineChars="0"/>
              <w:jc w:val="both"/>
              <w:rPr>
                <w:color w:val="auto"/>
                <w:sz w:val="24"/>
                <w:szCs w:val="24"/>
              </w:rPr>
            </w:pPr>
            <w:r>
              <w:rPr>
                <w:rFonts w:hint="eastAsia"/>
                <w:color w:val="auto"/>
                <w:sz w:val="24"/>
                <w:szCs w:val="24"/>
              </w:rPr>
              <w:t>采购预算控制额度</w:t>
            </w:r>
          </w:p>
        </w:tc>
        <w:tc>
          <w:tcPr>
            <w:tcW w:w="6289" w:type="dxa"/>
            <w:tcBorders>
              <w:top w:val="single" w:color="000000" w:sz="4" w:space="0"/>
              <w:left w:val="single" w:color="000000" w:sz="4" w:space="0"/>
              <w:bottom w:val="single" w:color="000000" w:sz="4" w:space="0"/>
              <w:right w:val="single" w:color="000000" w:sz="4" w:space="0"/>
            </w:tcBorders>
            <w:vAlign w:val="center"/>
          </w:tcPr>
          <w:p w14:paraId="01DA9F4E">
            <w:pPr>
              <w:ind w:left="0" w:leftChars="0" w:firstLine="0" w:firstLineChars="0"/>
              <w:jc w:val="both"/>
              <w:rPr>
                <w:color w:val="auto"/>
                <w:sz w:val="24"/>
                <w:szCs w:val="24"/>
              </w:rPr>
            </w:pPr>
            <w:r>
              <w:rPr>
                <w:rFonts w:hint="eastAsia"/>
                <w:color w:val="auto"/>
                <w:sz w:val="24"/>
                <w:szCs w:val="24"/>
                <w:lang w:val="en-US" w:eastAsia="zh-CN"/>
              </w:rPr>
              <w:t xml:space="preserve">60万   </w:t>
            </w:r>
          </w:p>
        </w:tc>
      </w:tr>
      <w:tr w14:paraId="3D961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86"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5D6EEF30">
            <w:pPr>
              <w:spacing w:line="360" w:lineRule="auto"/>
              <w:ind w:firstLine="0" w:firstLineChars="0"/>
              <w:rPr>
                <w:rFonts w:ascii="宋体" w:hAnsi="宋体" w:cs="宋体"/>
                <w:bCs/>
                <w:color w:val="auto"/>
                <w:sz w:val="24"/>
                <w:szCs w:val="24"/>
              </w:rPr>
            </w:pPr>
            <w:r>
              <w:rPr>
                <w:rFonts w:hint="eastAsia" w:ascii="宋体" w:hAnsi="宋体" w:cs="宋体"/>
                <w:bCs/>
                <w:color w:val="auto"/>
                <w:sz w:val="24"/>
                <w:szCs w:val="24"/>
              </w:rPr>
              <w:t>供应商资格条件</w:t>
            </w:r>
          </w:p>
        </w:tc>
        <w:tc>
          <w:tcPr>
            <w:tcW w:w="6289" w:type="dxa"/>
            <w:tcBorders>
              <w:top w:val="single" w:color="000000" w:sz="4" w:space="0"/>
              <w:left w:val="single" w:color="000000" w:sz="4" w:space="0"/>
              <w:bottom w:val="single" w:color="000000" w:sz="4" w:space="0"/>
              <w:right w:val="single" w:color="000000" w:sz="4" w:space="0"/>
            </w:tcBorders>
            <w:vAlign w:val="center"/>
          </w:tcPr>
          <w:p w14:paraId="60C32EE8">
            <w:pPr>
              <w:autoSpaceDE w:val="0"/>
              <w:autoSpaceDN w:val="0"/>
              <w:spacing w:line="240" w:lineRule="auto"/>
              <w:ind w:firstLine="0" w:firstLineChars="0"/>
              <w:rPr>
                <w:color w:val="auto"/>
                <w:sz w:val="24"/>
                <w:szCs w:val="24"/>
                <w:lang w:val="zh-CN"/>
              </w:rPr>
            </w:pPr>
            <w:r>
              <w:rPr>
                <w:rFonts w:hint="eastAsia"/>
                <w:color w:val="auto"/>
                <w:sz w:val="24"/>
                <w:szCs w:val="24"/>
                <w:lang w:val="zh-CN"/>
              </w:rPr>
              <w:t>1、符合《政府采购法》第22条条件；</w:t>
            </w:r>
          </w:p>
          <w:p w14:paraId="4B5B6AB7">
            <w:pPr>
              <w:autoSpaceDE w:val="0"/>
              <w:autoSpaceDN w:val="0"/>
              <w:spacing w:line="240" w:lineRule="auto"/>
              <w:ind w:firstLine="0" w:firstLineChars="0"/>
              <w:rPr>
                <w:color w:val="auto"/>
                <w:sz w:val="24"/>
                <w:szCs w:val="24"/>
                <w:lang w:val="zh-CN"/>
              </w:rPr>
            </w:pPr>
            <w:r>
              <w:rPr>
                <w:rFonts w:hint="eastAsia"/>
                <w:color w:val="auto"/>
                <w:sz w:val="24"/>
                <w:szCs w:val="24"/>
                <w:lang w:val="zh-CN"/>
              </w:rPr>
              <w:t>2、</w:t>
            </w:r>
            <w:r>
              <w:rPr>
                <w:rFonts w:hint="eastAsia"/>
                <w:color w:val="auto"/>
                <w:sz w:val="24"/>
                <w:szCs w:val="24"/>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6CADE668">
            <w:pPr>
              <w:autoSpaceDE w:val="0"/>
              <w:autoSpaceDN w:val="0"/>
              <w:spacing w:line="240" w:lineRule="auto"/>
              <w:ind w:firstLine="0" w:firstLineChars="0"/>
              <w:rPr>
                <w:color w:val="auto"/>
                <w:sz w:val="24"/>
                <w:szCs w:val="24"/>
                <w:lang w:val="zh-CN"/>
              </w:rPr>
            </w:pPr>
            <w:r>
              <w:rPr>
                <w:rFonts w:hint="eastAsia"/>
                <w:color w:val="auto"/>
                <w:sz w:val="24"/>
                <w:szCs w:val="24"/>
                <w:lang w:val="zh-CN"/>
              </w:rPr>
              <w:t>3、单位负责人为同一人或者存在直接控股、管理关系的不同投标人，不得参加同一合同项下的政府采购活动。否则，皆取消投标资格；</w:t>
            </w:r>
          </w:p>
          <w:p w14:paraId="2499B1F6">
            <w:pPr>
              <w:autoSpaceDE w:val="0"/>
              <w:autoSpaceDN w:val="0"/>
              <w:spacing w:line="240" w:lineRule="auto"/>
              <w:ind w:firstLine="0" w:firstLineChars="0"/>
              <w:rPr>
                <w:rFonts w:hint="eastAsia"/>
                <w:color w:val="auto"/>
                <w:sz w:val="24"/>
                <w:szCs w:val="24"/>
                <w:lang w:val="zh-CN"/>
              </w:rPr>
            </w:pPr>
            <w:r>
              <w:rPr>
                <w:rFonts w:hint="eastAsia"/>
                <w:color w:val="auto"/>
                <w:sz w:val="24"/>
                <w:szCs w:val="24"/>
                <w:lang w:val="zh-CN"/>
              </w:rPr>
              <w:t>4、为本采购项目提供整体设计、规范编制或者项目管理、监理、检测等服务的投标人，不得再参加该采购项目的其他采购活动；</w:t>
            </w:r>
          </w:p>
          <w:p w14:paraId="580CC9A0">
            <w:pPr>
              <w:autoSpaceDE w:val="0"/>
              <w:autoSpaceDN w:val="0"/>
              <w:spacing w:line="240" w:lineRule="auto"/>
              <w:ind w:firstLine="0" w:firstLineChars="0"/>
              <w:rPr>
                <w:rFonts w:hint="default" w:eastAsia="宋体"/>
                <w:color w:val="auto"/>
                <w:sz w:val="24"/>
                <w:szCs w:val="24"/>
                <w:lang w:val="en-US" w:eastAsia="zh-CN"/>
              </w:rPr>
            </w:pPr>
            <w:r>
              <w:rPr>
                <w:rFonts w:hint="eastAsia"/>
                <w:color w:val="auto"/>
                <w:sz w:val="24"/>
                <w:szCs w:val="24"/>
                <w:lang w:val="en-US" w:eastAsia="zh-CN"/>
              </w:rPr>
              <w:t>5、</w:t>
            </w:r>
            <w:r>
              <w:rPr>
                <w:rFonts w:hint="eastAsia"/>
                <w:color w:val="auto"/>
                <w:sz w:val="24"/>
                <w:szCs w:val="24"/>
                <w:lang w:val="zh-CN"/>
              </w:rPr>
              <w:t>本项目面向中小企业采购；（</w:t>
            </w:r>
            <w:r>
              <w:rPr>
                <w:rFonts w:hint="eastAsia"/>
                <w:color w:val="auto"/>
                <w:sz w:val="24"/>
                <w:szCs w:val="24"/>
                <w:lang w:val="en-US" w:eastAsia="zh-CN"/>
              </w:rPr>
              <w:t>所属行业为工业）</w:t>
            </w:r>
          </w:p>
          <w:p w14:paraId="3961B515">
            <w:pPr>
              <w:autoSpaceDE w:val="0"/>
              <w:autoSpaceDN w:val="0"/>
              <w:spacing w:line="240" w:lineRule="auto"/>
              <w:ind w:firstLine="0" w:firstLineChars="0"/>
              <w:rPr>
                <w:rFonts w:ascii="宋体" w:hAnsi="宋体" w:cs="宋体"/>
                <w:color w:val="auto"/>
                <w:sz w:val="24"/>
                <w:szCs w:val="24"/>
                <w:lang w:val="zh-CN"/>
              </w:rPr>
            </w:pPr>
            <w:r>
              <w:rPr>
                <w:rFonts w:hint="eastAsia"/>
                <w:color w:val="auto"/>
                <w:sz w:val="24"/>
                <w:szCs w:val="24"/>
                <w:lang w:val="en-US" w:eastAsia="zh-CN"/>
              </w:rPr>
              <w:t>6、</w:t>
            </w:r>
            <w:r>
              <w:rPr>
                <w:rFonts w:hint="eastAsia"/>
                <w:color w:val="auto"/>
                <w:sz w:val="24"/>
                <w:szCs w:val="24"/>
                <w:lang w:val="zh-CN" w:eastAsia="zh-CN"/>
              </w:rPr>
              <w:t>本项目不接受联合体投标。</w:t>
            </w:r>
          </w:p>
        </w:tc>
      </w:tr>
      <w:tr w14:paraId="7439B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6B353DAF">
            <w:pPr>
              <w:ind w:left="0" w:leftChars="0" w:firstLine="0" w:firstLineChars="0"/>
              <w:jc w:val="both"/>
              <w:rPr>
                <w:color w:val="auto"/>
                <w:sz w:val="24"/>
                <w:szCs w:val="24"/>
              </w:rPr>
            </w:pPr>
            <w:r>
              <w:rPr>
                <w:rFonts w:hint="eastAsia"/>
                <w:color w:val="auto"/>
                <w:sz w:val="24"/>
                <w:szCs w:val="24"/>
              </w:rPr>
              <w:t>公告发布时间</w:t>
            </w:r>
          </w:p>
        </w:tc>
        <w:tc>
          <w:tcPr>
            <w:tcW w:w="6289" w:type="dxa"/>
            <w:tcBorders>
              <w:top w:val="single" w:color="000000" w:sz="4" w:space="0"/>
              <w:left w:val="single" w:color="000000" w:sz="4" w:space="0"/>
              <w:bottom w:val="single" w:color="000000" w:sz="4" w:space="0"/>
              <w:right w:val="single" w:color="000000" w:sz="4" w:space="0"/>
            </w:tcBorders>
            <w:vAlign w:val="center"/>
          </w:tcPr>
          <w:p w14:paraId="6D3E644F">
            <w:pPr>
              <w:ind w:left="0" w:leftChars="0" w:firstLine="0" w:firstLineChars="0"/>
              <w:jc w:val="both"/>
              <w:rPr>
                <w:color w:val="auto"/>
                <w:sz w:val="24"/>
                <w:szCs w:val="24"/>
              </w:rPr>
            </w:pPr>
            <w:r>
              <w:rPr>
                <w:rFonts w:hint="eastAsia"/>
                <w:color w:val="auto"/>
                <w:sz w:val="24"/>
                <w:szCs w:val="24"/>
                <w:lang w:val="zh-CN"/>
              </w:rPr>
              <w:t>20</w:t>
            </w:r>
            <w:r>
              <w:rPr>
                <w:rFonts w:hint="eastAsia"/>
                <w:color w:val="auto"/>
                <w:sz w:val="24"/>
                <w:szCs w:val="24"/>
              </w:rPr>
              <w:t>2</w:t>
            </w:r>
            <w:r>
              <w:rPr>
                <w:rFonts w:hint="eastAsia"/>
                <w:color w:val="auto"/>
                <w:sz w:val="24"/>
                <w:szCs w:val="24"/>
                <w:lang w:val="en-US" w:eastAsia="zh-CN"/>
              </w:rPr>
              <w:t>4</w:t>
            </w:r>
            <w:r>
              <w:rPr>
                <w:rFonts w:hint="eastAsia"/>
                <w:color w:val="auto"/>
                <w:sz w:val="24"/>
                <w:szCs w:val="24"/>
                <w:lang w:val="zh-CN"/>
              </w:rPr>
              <w:t>年</w:t>
            </w:r>
            <w:r>
              <w:rPr>
                <w:color w:val="auto"/>
                <w:sz w:val="24"/>
                <w:szCs w:val="24"/>
              </w:rPr>
              <w:t>0</w:t>
            </w:r>
            <w:r>
              <w:rPr>
                <w:rFonts w:hint="eastAsia"/>
                <w:color w:val="auto"/>
                <w:sz w:val="24"/>
                <w:szCs w:val="24"/>
                <w:lang w:val="en-US" w:eastAsia="zh-CN"/>
              </w:rPr>
              <w:t>9</w:t>
            </w:r>
            <w:r>
              <w:rPr>
                <w:rFonts w:hint="eastAsia"/>
                <w:color w:val="auto"/>
                <w:sz w:val="24"/>
                <w:szCs w:val="24"/>
                <w:lang w:val="zh-CN"/>
              </w:rPr>
              <w:t>月</w:t>
            </w:r>
            <w:r>
              <w:rPr>
                <w:rFonts w:hint="eastAsia"/>
                <w:color w:val="auto"/>
                <w:sz w:val="24"/>
                <w:szCs w:val="24"/>
                <w:lang w:val="en-US" w:eastAsia="zh-CN"/>
              </w:rPr>
              <w:t>18</w:t>
            </w:r>
            <w:r>
              <w:rPr>
                <w:rFonts w:hint="eastAsia"/>
                <w:color w:val="auto"/>
                <w:sz w:val="24"/>
                <w:szCs w:val="24"/>
                <w:lang w:val="zh-CN"/>
              </w:rPr>
              <w:t>日</w:t>
            </w:r>
          </w:p>
        </w:tc>
      </w:tr>
      <w:tr w14:paraId="4C056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21E77155">
            <w:pPr>
              <w:ind w:left="0" w:leftChars="0" w:firstLine="0" w:firstLineChars="0"/>
              <w:jc w:val="both"/>
              <w:rPr>
                <w:color w:val="auto"/>
                <w:sz w:val="24"/>
                <w:szCs w:val="24"/>
              </w:rPr>
            </w:pPr>
            <w:r>
              <w:rPr>
                <w:rFonts w:hint="eastAsia"/>
                <w:color w:val="auto"/>
                <w:sz w:val="24"/>
                <w:szCs w:val="24"/>
              </w:rPr>
              <w:t>获取磋商文件时间</w:t>
            </w:r>
          </w:p>
        </w:tc>
        <w:tc>
          <w:tcPr>
            <w:tcW w:w="6289" w:type="dxa"/>
            <w:tcBorders>
              <w:top w:val="single" w:color="000000" w:sz="4" w:space="0"/>
              <w:left w:val="single" w:color="000000" w:sz="4" w:space="0"/>
              <w:bottom w:val="single" w:color="000000" w:sz="4" w:space="0"/>
              <w:right w:val="single" w:color="000000" w:sz="4" w:space="0"/>
            </w:tcBorders>
            <w:vAlign w:val="center"/>
          </w:tcPr>
          <w:p w14:paraId="4748AEE7">
            <w:pPr>
              <w:ind w:left="0" w:leftChars="0" w:firstLine="0" w:firstLineChars="0"/>
              <w:jc w:val="both"/>
              <w:rPr>
                <w:color w:val="auto"/>
                <w:sz w:val="24"/>
                <w:szCs w:val="24"/>
              </w:rPr>
            </w:pPr>
            <w:r>
              <w:rPr>
                <w:rFonts w:hint="eastAsia"/>
                <w:color w:val="auto"/>
                <w:sz w:val="24"/>
                <w:szCs w:val="24"/>
                <w:lang w:val="zh-CN"/>
              </w:rPr>
              <w:t>20</w:t>
            </w:r>
            <w:r>
              <w:rPr>
                <w:rFonts w:hint="eastAsia"/>
                <w:color w:val="auto"/>
                <w:sz w:val="24"/>
                <w:szCs w:val="24"/>
              </w:rPr>
              <w:t>2</w:t>
            </w:r>
            <w:r>
              <w:rPr>
                <w:rFonts w:hint="eastAsia"/>
                <w:color w:val="auto"/>
                <w:sz w:val="24"/>
                <w:szCs w:val="24"/>
                <w:lang w:val="en-US" w:eastAsia="zh-CN"/>
              </w:rPr>
              <w:t>4</w:t>
            </w:r>
            <w:r>
              <w:rPr>
                <w:rFonts w:hint="eastAsia"/>
                <w:color w:val="auto"/>
                <w:sz w:val="24"/>
                <w:szCs w:val="24"/>
                <w:lang w:val="zh-CN"/>
              </w:rPr>
              <w:t>年</w:t>
            </w:r>
            <w:r>
              <w:rPr>
                <w:color w:val="auto"/>
                <w:sz w:val="24"/>
                <w:szCs w:val="24"/>
              </w:rPr>
              <w:t>0</w:t>
            </w:r>
            <w:r>
              <w:rPr>
                <w:rFonts w:hint="eastAsia"/>
                <w:color w:val="auto"/>
                <w:sz w:val="24"/>
                <w:szCs w:val="24"/>
                <w:lang w:val="en-US" w:eastAsia="zh-CN"/>
              </w:rPr>
              <w:t>9</w:t>
            </w:r>
            <w:r>
              <w:rPr>
                <w:rFonts w:hint="eastAsia"/>
                <w:color w:val="auto"/>
                <w:sz w:val="24"/>
                <w:szCs w:val="24"/>
                <w:lang w:val="zh-CN"/>
              </w:rPr>
              <w:t>月</w:t>
            </w:r>
            <w:r>
              <w:rPr>
                <w:rFonts w:hint="eastAsia"/>
                <w:color w:val="auto"/>
                <w:sz w:val="24"/>
                <w:szCs w:val="24"/>
                <w:lang w:val="en-US" w:eastAsia="zh-CN"/>
              </w:rPr>
              <w:t>18</w:t>
            </w:r>
            <w:r>
              <w:rPr>
                <w:rFonts w:hint="eastAsia"/>
                <w:color w:val="auto"/>
                <w:sz w:val="24"/>
                <w:szCs w:val="24"/>
                <w:lang w:val="zh-CN"/>
              </w:rPr>
              <w:t>日至20</w:t>
            </w:r>
            <w:r>
              <w:rPr>
                <w:rFonts w:hint="eastAsia"/>
                <w:color w:val="auto"/>
                <w:sz w:val="24"/>
                <w:szCs w:val="24"/>
              </w:rPr>
              <w:t>2</w:t>
            </w:r>
            <w:r>
              <w:rPr>
                <w:rFonts w:hint="eastAsia"/>
                <w:color w:val="auto"/>
                <w:sz w:val="24"/>
                <w:szCs w:val="24"/>
                <w:lang w:val="en-US" w:eastAsia="zh-CN"/>
              </w:rPr>
              <w:t>4</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9</w:t>
            </w:r>
            <w:r>
              <w:rPr>
                <w:rFonts w:hint="eastAsia"/>
                <w:color w:val="auto"/>
                <w:sz w:val="24"/>
                <w:szCs w:val="24"/>
                <w:lang w:val="zh-CN"/>
              </w:rPr>
              <w:t>月</w:t>
            </w:r>
            <w:r>
              <w:rPr>
                <w:rFonts w:hint="eastAsia"/>
                <w:color w:val="auto"/>
                <w:sz w:val="24"/>
                <w:szCs w:val="24"/>
                <w:lang w:val="en-US" w:eastAsia="zh-CN"/>
              </w:rPr>
              <w:t>25</w:t>
            </w:r>
            <w:r>
              <w:rPr>
                <w:rFonts w:hint="eastAsia"/>
                <w:color w:val="auto"/>
                <w:sz w:val="24"/>
                <w:szCs w:val="24"/>
                <w:lang w:val="zh-CN"/>
              </w:rPr>
              <w:t>日</w:t>
            </w:r>
          </w:p>
        </w:tc>
      </w:tr>
      <w:tr w14:paraId="59BE8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8"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4992FA84">
            <w:pPr>
              <w:ind w:left="0" w:leftChars="0" w:firstLine="0" w:firstLineChars="0"/>
              <w:jc w:val="both"/>
              <w:rPr>
                <w:color w:val="auto"/>
                <w:sz w:val="24"/>
                <w:szCs w:val="24"/>
              </w:rPr>
            </w:pPr>
            <w:r>
              <w:rPr>
                <w:rFonts w:hint="eastAsia"/>
                <w:color w:val="auto"/>
                <w:sz w:val="24"/>
                <w:szCs w:val="24"/>
              </w:rPr>
              <w:t>获取磋商文件方式</w:t>
            </w:r>
          </w:p>
        </w:tc>
        <w:tc>
          <w:tcPr>
            <w:tcW w:w="6289" w:type="dxa"/>
            <w:tcBorders>
              <w:top w:val="single" w:color="000000" w:sz="4" w:space="0"/>
              <w:left w:val="single" w:color="000000" w:sz="4" w:space="0"/>
              <w:bottom w:val="single" w:color="000000" w:sz="4" w:space="0"/>
              <w:right w:val="single" w:color="000000" w:sz="4" w:space="0"/>
            </w:tcBorders>
            <w:vAlign w:val="center"/>
          </w:tcPr>
          <w:p w14:paraId="5EAF21B5">
            <w:pPr>
              <w:ind w:left="0" w:leftChars="0" w:firstLine="0" w:firstLineChars="0"/>
              <w:jc w:val="both"/>
              <w:rPr>
                <w:color w:val="auto"/>
                <w:sz w:val="24"/>
                <w:szCs w:val="24"/>
              </w:rPr>
            </w:pPr>
            <w:r>
              <w:rPr>
                <w:rFonts w:hint="eastAsia"/>
                <w:color w:val="auto"/>
                <w:sz w:val="24"/>
                <w:szCs w:val="24"/>
                <w:lang w:val="zh-CN"/>
              </w:rPr>
              <w:t>登录政采云平台</w:t>
            </w:r>
            <w:r>
              <w:rPr>
                <w:rFonts w:hint="eastAsia"/>
                <w:color w:val="auto"/>
                <w:sz w:val="24"/>
                <w:szCs w:val="24"/>
              </w:rPr>
              <w:t>https://www.zcygov.cn/</w:t>
            </w:r>
            <w:r>
              <w:rPr>
                <w:rFonts w:hint="eastAsia"/>
                <w:color w:val="auto"/>
                <w:sz w:val="24"/>
                <w:szCs w:val="24"/>
                <w:lang w:val="zh-CN"/>
              </w:rPr>
              <w:t>在线申请获取采购文件</w:t>
            </w:r>
            <w:r>
              <w:rPr>
                <w:rFonts w:hint="eastAsia"/>
                <w:color w:val="auto"/>
                <w:sz w:val="24"/>
                <w:szCs w:val="24"/>
              </w:rPr>
              <w:t>（</w:t>
            </w:r>
            <w:r>
              <w:rPr>
                <w:rFonts w:hint="eastAsia"/>
                <w:color w:val="auto"/>
                <w:sz w:val="24"/>
                <w:szCs w:val="24"/>
                <w:lang w:val="zh-CN"/>
              </w:rPr>
              <w:t>进入</w:t>
            </w:r>
            <w:r>
              <w:rPr>
                <w:rFonts w:hint="eastAsia"/>
                <w:color w:val="auto"/>
                <w:sz w:val="24"/>
                <w:szCs w:val="24"/>
              </w:rPr>
              <w:t>“</w:t>
            </w:r>
            <w:r>
              <w:rPr>
                <w:rFonts w:hint="eastAsia"/>
                <w:color w:val="auto"/>
                <w:sz w:val="24"/>
                <w:szCs w:val="24"/>
                <w:lang w:val="zh-CN"/>
              </w:rPr>
              <w:t>项目采购</w:t>
            </w:r>
            <w:r>
              <w:rPr>
                <w:rFonts w:hint="eastAsia"/>
                <w:color w:val="auto"/>
                <w:sz w:val="24"/>
                <w:szCs w:val="24"/>
              </w:rPr>
              <w:t>”</w:t>
            </w:r>
            <w:r>
              <w:rPr>
                <w:rFonts w:hint="eastAsia"/>
                <w:color w:val="auto"/>
                <w:sz w:val="24"/>
                <w:szCs w:val="24"/>
                <w:lang w:val="zh-CN"/>
              </w:rPr>
              <w:t>应用</w:t>
            </w:r>
            <w:r>
              <w:rPr>
                <w:rFonts w:hint="eastAsia"/>
                <w:color w:val="auto"/>
                <w:sz w:val="24"/>
                <w:szCs w:val="24"/>
              </w:rPr>
              <w:t>，</w:t>
            </w:r>
            <w:r>
              <w:rPr>
                <w:rFonts w:hint="eastAsia"/>
                <w:color w:val="auto"/>
                <w:sz w:val="24"/>
                <w:szCs w:val="24"/>
                <w:lang w:val="zh-CN"/>
              </w:rPr>
              <w:t>在获取采购文件菜单中选择项目</w:t>
            </w:r>
            <w:r>
              <w:rPr>
                <w:rFonts w:hint="eastAsia"/>
                <w:color w:val="auto"/>
                <w:sz w:val="24"/>
                <w:szCs w:val="24"/>
              </w:rPr>
              <w:t>，</w:t>
            </w:r>
            <w:r>
              <w:rPr>
                <w:rFonts w:hint="eastAsia"/>
                <w:color w:val="auto"/>
                <w:sz w:val="24"/>
                <w:szCs w:val="24"/>
                <w:lang w:val="zh-CN"/>
              </w:rPr>
              <w:t>申请获取采购文件</w:t>
            </w:r>
            <w:r>
              <w:rPr>
                <w:rFonts w:hint="eastAsia"/>
                <w:color w:val="auto"/>
                <w:sz w:val="24"/>
                <w:szCs w:val="24"/>
              </w:rPr>
              <w:t>）</w:t>
            </w:r>
            <w:r>
              <w:rPr>
                <w:rFonts w:hint="eastAsia"/>
                <w:color w:val="auto"/>
                <w:sz w:val="24"/>
                <w:szCs w:val="24"/>
                <w:lang w:val="zh-CN"/>
              </w:rPr>
              <w:t>。</w:t>
            </w:r>
          </w:p>
        </w:tc>
      </w:tr>
      <w:tr w14:paraId="2A19C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08495896">
            <w:pPr>
              <w:ind w:left="0" w:leftChars="0" w:firstLine="0" w:firstLineChars="0"/>
              <w:jc w:val="both"/>
              <w:rPr>
                <w:color w:val="auto"/>
                <w:sz w:val="24"/>
                <w:szCs w:val="24"/>
              </w:rPr>
            </w:pPr>
            <w:bookmarkStart w:id="14" w:name="_Toc13676_WPSOffice_Level3"/>
            <w:r>
              <w:rPr>
                <w:rFonts w:hint="eastAsia"/>
                <w:color w:val="auto"/>
                <w:sz w:val="24"/>
                <w:szCs w:val="24"/>
              </w:rPr>
              <w:t>获取磋商文件地点</w:t>
            </w:r>
          </w:p>
          <w:bookmarkEnd w:id="14"/>
        </w:tc>
        <w:tc>
          <w:tcPr>
            <w:tcW w:w="6289" w:type="dxa"/>
            <w:tcBorders>
              <w:top w:val="single" w:color="000000" w:sz="4" w:space="0"/>
              <w:left w:val="single" w:color="000000" w:sz="4" w:space="0"/>
              <w:bottom w:val="single" w:color="000000" w:sz="4" w:space="0"/>
              <w:right w:val="single" w:color="000000" w:sz="4" w:space="0"/>
            </w:tcBorders>
            <w:vAlign w:val="center"/>
          </w:tcPr>
          <w:p w14:paraId="7B07BA46">
            <w:pPr>
              <w:ind w:left="0" w:leftChars="0" w:firstLine="0" w:firstLineChars="0"/>
              <w:jc w:val="both"/>
              <w:rPr>
                <w:color w:val="auto"/>
                <w:sz w:val="24"/>
                <w:szCs w:val="24"/>
              </w:rPr>
            </w:pPr>
            <w:r>
              <w:rPr>
                <w:rFonts w:hint="eastAsia"/>
                <w:color w:val="auto"/>
                <w:sz w:val="24"/>
                <w:szCs w:val="24"/>
              </w:rPr>
              <w:t>通过政采云平台线上获取</w:t>
            </w:r>
          </w:p>
        </w:tc>
      </w:tr>
      <w:tr w14:paraId="0889A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2B2E5693">
            <w:pPr>
              <w:ind w:left="0" w:leftChars="0" w:firstLine="0" w:firstLineChars="0"/>
              <w:jc w:val="both"/>
              <w:rPr>
                <w:color w:val="auto"/>
                <w:sz w:val="24"/>
                <w:szCs w:val="24"/>
                <w:lang w:val="zh-CN"/>
              </w:rPr>
            </w:pPr>
            <w:bookmarkStart w:id="15" w:name="_Toc12504_WPSOffice_Level3"/>
            <w:r>
              <w:rPr>
                <w:rFonts w:hint="eastAsia"/>
                <w:color w:val="auto"/>
                <w:sz w:val="24"/>
                <w:szCs w:val="24"/>
              </w:rPr>
              <w:t>提交响应文件地点</w:t>
            </w:r>
          </w:p>
        </w:tc>
        <w:tc>
          <w:tcPr>
            <w:tcW w:w="6289" w:type="dxa"/>
            <w:tcBorders>
              <w:top w:val="single" w:color="000000" w:sz="4" w:space="0"/>
              <w:left w:val="single" w:color="000000" w:sz="4" w:space="0"/>
              <w:bottom w:val="single" w:color="000000" w:sz="4" w:space="0"/>
              <w:right w:val="single" w:color="000000" w:sz="4" w:space="0"/>
            </w:tcBorders>
            <w:vAlign w:val="center"/>
          </w:tcPr>
          <w:p w14:paraId="7BC4A378">
            <w:pPr>
              <w:ind w:left="0" w:leftChars="0" w:firstLine="0" w:firstLineChars="0"/>
              <w:jc w:val="both"/>
              <w:rPr>
                <w:color w:val="auto"/>
                <w:sz w:val="24"/>
                <w:szCs w:val="24"/>
                <w:lang w:val="zh-CN"/>
              </w:rPr>
            </w:pPr>
            <w:r>
              <w:rPr>
                <w:rFonts w:hint="eastAsia"/>
                <w:color w:val="auto"/>
                <w:sz w:val="24"/>
                <w:szCs w:val="24"/>
              </w:rPr>
              <w:t>供应商应在投标截止时间前按磋商文件要求使用政采云电子投标客户端制作上传电子投标文件，并在开标后30分钟内远程解密投标文件。</w:t>
            </w:r>
          </w:p>
        </w:tc>
      </w:tr>
      <w:bookmarkEnd w:id="15"/>
      <w:tr w14:paraId="190F1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8"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2EA46306">
            <w:pPr>
              <w:ind w:left="0" w:leftChars="0" w:firstLine="0" w:firstLineChars="0"/>
              <w:jc w:val="both"/>
              <w:rPr>
                <w:color w:val="auto"/>
                <w:sz w:val="24"/>
                <w:szCs w:val="24"/>
              </w:rPr>
            </w:pPr>
            <w:r>
              <w:rPr>
                <w:color w:val="auto"/>
                <w:sz w:val="24"/>
                <w:szCs w:val="24"/>
              </w:rPr>
              <w:t>提交响应文件截止时间</w:t>
            </w:r>
          </w:p>
          <w:p w14:paraId="7D3393FC">
            <w:pPr>
              <w:ind w:left="0" w:leftChars="0" w:firstLine="0" w:firstLineChars="0"/>
              <w:jc w:val="both"/>
              <w:rPr>
                <w:color w:val="auto"/>
                <w:sz w:val="24"/>
                <w:szCs w:val="24"/>
                <w:lang w:val="zh-CN"/>
              </w:rPr>
            </w:pPr>
            <w:r>
              <w:rPr>
                <w:color w:val="auto"/>
                <w:sz w:val="24"/>
                <w:szCs w:val="24"/>
              </w:rPr>
              <w:t>响应文件开启时间</w:t>
            </w:r>
          </w:p>
        </w:tc>
        <w:tc>
          <w:tcPr>
            <w:tcW w:w="6289" w:type="dxa"/>
            <w:tcBorders>
              <w:top w:val="single" w:color="000000" w:sz="4" w:space="0"/>
              <w:left w:val="single" w:color="000000" w:sz="4" w:space="0"/>
              <w:bottom w:val="single" w:color="000000" w:sz="4" w:space="0"/>
              <w:right w:val="single" w:color="000000" w:sz="4" w:space="0"/>
            </w:tcBorders>
            <w:vAlign w:val="center"/>
          </w:tcPr>
          <w:p w14:paraId="2FF31036">
            <w:pPr>
              <w:ind w:left="0" w:leftChars="0" w:firstLine="0" w:firstLineChars="0"/>
              <w:jc w:val="both"/>
              <w:rPr>
                <w:rFonts w:hint="default" w:eastAsia="宋体"/>
                <w:color w:val="auto"/>
                <w:sz w:val="24"/>
                <w:szCs w:val="24"/>
                <w:lang w:val="en-US" w:eastAsia="zh-CN"/>
              </w:rPr>
            </w:pPr>
            <w:r>
              <w:rPr>
                <w:rFonts w:hint="eastAsia"/>
                <w:color w:val="auto"/>
                <w:sz w:val="24"/>
                <w:szCs w:val="24"/>
                <w:lang w:val="zh-CN"/>
              </w:rPr>
              <w:t>202</w:t>
            </w:r>
            <w:r>
              <w:rPr>
                <w:rFonts w:hint="eastAsia"/>
                <w:color w:val="auto"/>
                <w:sz w:val="24"/>
                <w:szCs w:val="24"/>
                <w:lang w:val="en-US" w:eastAsia="zh-CN"/>
              </w:rPr>
              <w:t>4</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9</w:t>
            </w:r>
            <w:r>
              <w:rPr>
                <w:rFonts w:hint="eastAsia"/>
                <w:color w:val="auto"/>
                <w:sz w:val="24"/>
                <w:szCs w:val="24"/>
                <w:lang w:val="zh-CN"/>
              </w:rPr>
              <w:t>月</w:t>
            </w:r>
            <w:r>
              <w:rPr>
                <w:rFonts w:hint="eastAsia"/>
                <w:color w:val="auto"/>
                <w:sz w:val="24"/>
                <w:szCs w:val="24"/>
                <w:lang w:val="en-US" w:eastAsia="zh-CN"/>
              </w:rPr>
              <w:t>30</w:t>
            </w:r>
            <w:r>
              <w:rPr>
                <w:rFonts w:hint="eastAsia"/>
                <w:color w:val="auto"/>
                <w:sz w:val="24"/>
                <w:szCs w:val="24"/>
                <w:lang w:val="zh-CN"/>
              </w:rPr>
              <w:t>日</w:t>
            </w:r>
            <w:r>
              <w:rPr>
                <w:rFonts w:hint="eastAsia"/>
                <w:color w:val="auto"/>
                <w:sz w:val="24"/>
                <w:szCs w:val="24"/>
                <w:lang w:val="en-US" w:eastAsia="zh-CN"/>
              </w:rPr>
              <w:t>9：00分</w:t>
            </w:r>
          </w:p>
        </w:tc>
      </w:tr>
      <w:tr w14:paraId="5B07D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28D9D413">
            <w:pPr>
              <w:ind w:left="0" w:leftChars="0" w:firstLine="0" w:firstLineChars="0"/>
              <w:jc w:val="both"/>
              <w:rPr>
                <w:color w:val="auto"/>
                <w:sz w:val="24"/>
                <w:szCs w:val="24"/>
              </w:rPr>
            </w:pPr>
            <w:r>
              <w:rPr>
                <w:rFonts w:hint="eastAsia"/>
                <w:color w:val="auto"/>
                <w:sz w:val="24"/>
                <w:szCs w:val="24"/>
              </w:rPr>
              <w:t>采购单位及联系人电话</w:t>
            </w:r>
          </w:p>
        </w:tc>
        <w:tc>
          <w:tcPr>
            <w:tcW w:w="6289" w:type="dxa"/>
            <w:tcBorders>
              <w:top w:val="single" w:color="000000" w:sz="4" w:space="0"/>
              <w:left w:val="single" w:color="000000" w:sz="4" w:space="0"/>
              <w:bottom w:val="single" w:color="000000" w:sz="4" w:space="0"/>
              <w:right w:val="single" w:color="000000" w:sz="4" w:space="0"/>
            </w:tcBorders>
            <w:vAlign w:val="center"/>
          </w:tcPr>
          <w:p w14:paraId="23BFE7EF">
            <w:pPr>
              <w:ind w:left="0" w:leftChars="0" w:firstLine="0" w:firstLineChars="0"/>
              <w:jc w:val="both"/>
              <w:rPr>
                <w:rFonts w:hint="eastAsia"/>
                <w:color w:val="auto"/>
                <w:sz w:val="24"/>
                <w:szCs w:val="24"/>
                <w:lang w:val="zh-CN"/>
              </w:rPr>
            </w:pPr>
            <w:r>
              <w:rPr>
                <w:rFonts w:hint="eastAsia"/>
                <w:color w:val="auto"/>
                <w:sz w:val="24"/>
                <w:szCs w:val="24"/>
                <w:lang w:val="zh-CN"/>
              </w:rPr>
              <w:t>采购单位：海东市乐都区农业农村局</w:t>
            </w:r>
          </w:p>
          <w:p w14:paraId="001B0B45">
            <w:pPr>
              <w:ind w:left="0" w:leftChars="0" w:firstLine="0" w:firstLineChars="0"/>
              <w:jc w:val="both"/>
              <w:rPr>
                <w:rFonts w:hint="eastAsia"/>
                <w:color w:val="auto"/>
                <w:sz w:val="24"/>
                <w:szCs w:val="24"/>
              </w:rPr>
            </w:pPr>
            <w:r>
              <w:rPr>
                <w:rFonts w:hint="eastAsia"/>
                <w:color w:val="auto"/>
                <w:sz w:val="24"/>
                <w:szCs w:val="24"/>
                <w:lang w:val="zh-CN"/>
              </w:rPr>
              <w:t>联系人：</w:t>
            </w:r>
            <w:bookmarkStart w:id="16" w:name="OLE_LINK18"/>
            <w:r>
              <w:rPr>
                <w:rFonts w:hint="eastAsia" w:cs="Times New Roman"/>
                <w:color w:val="auto"/>
                <w:sz w:val="24"/>
                <w:szCs w:val="24"/>
                <w:lang w:val="en-US" w:eastAsia="zh-CN"/>
              </w:rPr>
              <w:t>焦女士</w:t>
            </w:r>
            <w:r>
              <w:rPr>
                <w:rFonts w:hint="eastAsia"/>
                <w:color w:val="auto"/>
                <w:sz w:val="24"/>
                <w:szCs w:val="24"/>
              </w:rPr>
              <w:t xml:space="preserve">  </w:t>
            </w:r>
          </w:p>
          <w:p w14:paraId="39D43637">
            <w:pPr>
              <w:ind w:left="0" w:leftChars="0" w:firstLine="0" w:firstLineChars="0"/>
              <w:jc w:val="both"/>
              <w:rPr>
                <w:rFonts w:hint="eastAsia" w:ascii="宋体" w:hAnsi="宋体" w:eastAsia="宋体" w:cs="宋体"/>
                <w:color w:val="auto"/>
                <w:sz w:val="24"/>
                <w:szCs w:val="24"/>
                <w:lang w:val="en-US" w:eastAsia="zh-CN"/>
              </w:rPr>
            </w:pPr>
            <w:r>
              <w:rPr>
                <w:rFonts w:hint="eastAsia"/>
                <w:color w:val="auto"/>
                <w:sz w:val="24"/>
                <w:szCs w:val="24"/>
                <w:lang w:val="zh-CN"/>
              </w:rPr>
              <w:t>联系电话：</w:t>
            </w:r>
            <w:bookmarkEnd w:id="16"/>
            <w:r>
              <w:rPr>
                <w:rFonts w:hint="eastAsia" w:ascii="宋体" w:hAnsi="宋体" w:cs="宋体"/>
                <w:color w:val="auto"/>
                <w:sz w:val="24"/>
                <w:szCs w:val="24"/>
                <w:lang w:val="en-US" w:eastAsia="zh-CN"/>
              </w:rPr>
              <w:t>0972-8622323</w:t>
            </w:r>
          </w:p>
          <w:p w14:paraId="08D45485">
            <w:pPr>
              <w:ind w:left="0" w:leftChars="0" w:firstLine="0" w:firstLineChars="0"/>
              <w:jc w:val="both"/>
              <w:rPr>
                <w:rFonts w:hint="default" w:eastAsia="宋体"/>
                <w:color w:val="auto"/>
                <w:sz w:val="24"/>
                <w:szCs w:val="24"/>
                <w:lang w:val="en-US" w:eastAsia="zh-CN"/>
              </w:rPr>
            </w:pPr>
            <w:r>
              <w:rPr>
                <w:rFonts w:hint="eastAsia"/>
                <w:color w:val="auto"/>
                <w:sz w:val="24"/>
                <w:szCs w:val="24"/>
                <w:lang w:val="zh-CN"/>
              </w:rPr>
              <w:t>联</w:t>
            </w:r>
            <w:r>
              <w:rPr>
                <w:rFonts w:hint="eastAsia"/>
                <w:color w:val="auto"/>
                <w:sz w:val="24"/>
                <w:szCs w:val="24"/>
                <w:lang w:val="zh-CN" w:eastAsia="zh-CN"/>
              </w:rPr>
              <w:t>系地址：</w:t>
            </w:r>
            <w:r>
              <w:rPr>
                <w:rFonts w:hint="eastAsia" w:ascii="宋体" w:hAnsi="宋体" w:cs="宋体"/>
                <w:color w:val="auto"/>
                <w:sz w:val="24"/>
                <w:szCs w:val="24"/>
                <w:lang w:val="en-US" w:eastAsia="zh-CN"/>
              </w:rPr>
              <w:t>海东市乐都区碾伯镇滨河北路239号</w:t>
            </w:r>
          </w:p>
        </w:tc>
      </w:tr>
      <w:tr w14:paraId="77CEE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11CCB1B4">
            <w:pPr>
              <w:ind w:left="0" w:leftChars="0" w:firstLine="0" w:firstLineChars="0"/>
              <w:jc w:val="both"/>
              <w:rPr>
                <w:color w:val="auto"/>
                <w:sz w:val="24"/>
                <w:szCs w:val="24"/>
              </w:rPr>
            </w:pPr>
            <w:r>
              <w:rPr>
                <w:rFonts w:hint="eastAsia"/>
                <w:color w:val="auto"/>
                <w:sz w:val="24"/>
                <w:szCs w:val="24"/>
              </w:rPr>
              <w:t>采购代理机构及联系人电话</w:t>
            </w:r>
          </w:p>
        </w:tc>
        <w:tc>
          <w:tcPr>
            <w:tcW w:w="6289" w:type="dxa"/>
            <w:tcBorders>
              <w:top w:val="single" w:color="000000" w:sz="4" w:space="0"/>
              <w:left w:val="single" w:color="000000" w:sz="4" w:space="0"/>
              <w:bottom w:val="single" w:color="000000" w:sz="4" w:space="0"/>
              <w:right w:val="single" w:color="000000" w:sz="4" w:space="0"/>
            </w:tcBorders>
            <w:vAlign w:val="center"/>
          </w:tcPr>
          <w:p w14:paraId="1B892D2C">
            <w:pPr>
              <w:ind w:left="0" w:leftChars="0" w:firstLine="0" w:firstLineChars="0"/>
              <w:jc w:val="both"/>
              <w:rPr>
                <w:color w:val="auto"/>
                <w:sz w:val="24"/>
                <w:szCs w:val="24"/>
              </w:rPr>
            </w:pPr>
            <w:r>
              <w:rPr>
                <w:rFonts w:hint="eastAsia"/>
                <w:color w:val="auto"/>
                <w:sz w:val="24"/>
                <w:szCs w:val="24"/>
              </w:rPr>
              <w:t>采购代理机构：青海旺利欣项目咨询管理有限公司</w:t>
            </w:r>
          </w:p>
          <w:p w14:paraId="6F531A8A">
            <w:pPr>
              <w:ind w:left="0" w:leftChars="0" w:firstLine="0" w:firstLineChars="0"/>
              <w:jc w:val="both"/>
              <w:rPr>
                <w:color w:val="auto"/>
                <w:sz w:val="24"/>
                <w:szCs w:val="24"/>
              </w:rPr>
            </w:pPr>
            <w:r>
              <w:rPr>
                <w:rFonts w:hint="eastAsia"/>
                <w:color w:val="auto"/>
                <w:sz w:val="24"/>
                <w:szCs w:val="24"/>
              </w:rPr>
              <w:t>联系人：</w:t>
            </w:r>
            <w:r>
              <w:rPr>
                <w:rFonts w:hint="eastAsia"/>
                <w:color w:val="auto"/>
                <w:sz w:val="24"/>
                <w:szCs w:val="24"/>
                <w:lang w:val="en-US" w:eastAsia="zh-CN"/>
              </w:rPr>
              <w:t>彤</w:t>
            </w:r>
            <w:r>
              <w:rPr>
                <w:rFonts w:hint="eastAsia"/>
                <w:color w:val="auto"/>
                <w:sz w:val="24"/>
                <w:szCs w:val="24"/>
              </w:rPr>
              <w:t>女士</w:t>
            </w:r>
          </w:p>
          <w:p w14:paraId="78202225">
            <w:pPr>
              <w:ind w:left="0" w:leftChars="0" w:firstLine="0" w:firstLineChars="0"/>
              <w:jc w:val="both"/>
              <w:rPr>
                <w:rFonts w:hint="eastAsia"/>
                <w:color w:val="auto"/>
                <w:sz w:val="24"/>
                <w:szCs w:val="24"/>
                <w:lang w:val="en-US" w:eastAsia="zh-CN"/>
              </w:rPr>
            </w:pPr>
            <w:r>
              <w:rPr>
                <w:rFonts w:hint="eastAsia"/>
                <w:color w:val="auto"/>
                <w:sz w:val="24"/>
                <w:szCs w:val="24"/>
              </w:rPr>
              <w:t>联系电话：1</w:t>
            </w:r>
            <w:r>
              <w:rPr>
                <w:rFonts w:hint="eastAsia"/>
                <w:color w:val="auto"/>
                <w:sz w:val="24"/>
                <w:szCs w:val="24"/>
                <w:lang w:val="en-US" w:eastAsia="zh-CN"/>
              </w:rPr>
              <w:t>5297016608</w:t>
            </w:r>
          </w:p>
          <w:p w14:paraId="1BB59626">
            <w:pPr>
              <w:ind w:left="0" w:leftChars="0" w:firstLine="0" w:firstLineChars="0"/>
              <w:jc w:val="both"/>
              <w:rPr>
                <w:color w:val="auto"/>
                <w:sz w:val="24"/>
                <w:szCs w:val="24"/>
              </w:rPr>
            </w:pPr>
            <w:r>
              <w:rPr>
                <w:rFonts w:hint="eastAsia"/>
                <w:color w:val="auto"/>
                <w:sz w:val="24"/>
                <w:szCs w:val="24"/>
              </w:rPr>
              <w:t>联系地址：西宁市</w:t>
            </w:r>
            <w:r>
              <w:rPr>
                <w:rFonts w:hint="eastAsia"/>
                <w:color w:val="auto"/>
                <w:sz w:val="24"/>
                <w:szCs w:val="24"/>
                <w:lang w:val="en-US" w:eastAsia="zh-CN"/>
              </w:rPr>
              <w:t>城西区</w:t>
            </w:r>
            <w:r>
              <w:rPr>
                <w:rFonts w:hint="eastAsia"/>
                <w:color w:val="auto"/>
                <w:sz w:val="24"/>
                <w:szCs w:val="24"/>
              </w:rPr>
              <w:t>西川南路76号万达中心1号写字楼5楼10508室</w:t>
            </w:r>
          </w:p>
          <w:p w14:paraId="2FB221C9">
            <w:pPr>
              <w:ind w:left="0" w:leftChars="0" w:firstLine="0" w:firstLineChars="0"/>
              <w:jc w:val="both"/>
              <w:rPr>
                <w:color w:val="auto"/>
                <w:sz w:val="24"/>
                <w:szCs w:val="24"/>
              </w:rPr>
            </w:pPr>
            <w:r>
              <w:rPr>
                <w:color w:val="auto"/>
                <w:sz w:val="24"/>
                <w:szCs w:val="24"/>
              </w:rPr>
              <w:t>电子邮箱：</w:t>
            </w:r>
            <w:r>
              <w:rPr>
                <w:rFonts w:hint="eastAsia"/>
                <w:color w:val="auto"/>
                <w:sz w:val="24"/>
                <w:szCs w:val="24"/>
                <w:lang w:val="en-US" w:eastAsia="zh-CN"/>
              </w:rPr>
              <w:t>QHWLX2018</w:t>
            </w:r>
            <w:r>
              <w:rPr>
                <w:rFonts w:hint="eastAsia"/>
                <w:color w:val="auto"/>
                <w:sz w:val="24"/>
                <w:szCs w:val="24"/>
              </w:rPr>
              <w:t>@1</w:t>
            </w:r>
            <w:r>
              <w:rPr>
                <w:rFonts w:hint="eastAsia"/>
                <w:color w:val="auto"/>
                <w:sz w:val="24"/>
                <w:szCs w:val="24"/>
                <w:lang w:val="en-US" w:eastAsia="zh-CN"/>
              </w:rPr>
              <w:t>63</w:t>
            </w:r>
            <w:r>
              <w:rPr>
                <w:rFonts w:hint="eastAsia"/>
                <w:color w:val="auto"/>
                <w:sz w:val="24"/>
                <w:szCs w:val="24"/>
              </w:rPr>
              <w:t>.com</w:t>
            </w:r>
          </w:p>
        </w:tc>
      </w:tr>
      <w:tr w14:paraId="0A2F8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35B52D30">
            <w:pPr>
              <w:ind w:left="0" w:leftChars="0" w:firstLine="0" w:firstLineChars="0"/>
              <w:jc w:val="both"/>
              <w:rPr>
                <w:color w:val="auto"/>
                <w:sz w:val="24"/>
                <w:szCs w:val="24"/>
              </w:rPr>
            </w:pPr>
            <w:r>
              <w:rPr>
                <w:rFonts w:hint="eastAsia"/>
                <w:color w:val="auto"/>
                <w:sz w:val="24"/>
                <w:szCs w:val="24"/>
              </w:rPr>
              <w:t>采购代理机构开户银行</w:t>
            </w:r>
          </w:p>
        </w:tc>
        <w:tc>
          <w:tcPr>
            <w:tcW w:w="6289" w:type="dxa"/>
            <w:tcBorders>
              <w:top w:val="single" w:color="000000" w:sz="4" w:space="0"/>
              <w:left w:val="single" w:color="000000" w:sz="4" w:space="0"/>
              <w:bottom w:val="single" w:color="000000" w:sz="4" w:space="0"/>
              <w:right w:val="single" w:color="000000" w:sz="4" w:space="0"/>
            </w:tcBorders>
            <w:vAlign w:val="center"/>
          </w:tcPr>
          <w:p w14:paraId="45E9FF4F">
            <w:pPr>
              <w:ind w:left="0" w:leftChars="0" w:firstLine="0" w:firstLineChars="0"/>
              <w:jc w:val="both"/>
              <w:rPr>
                <w:color w:val="auto"/>
                <w:sz w:val="24"/>
                <w:szCs w:val="24"/>
              </w:rPr>
            </w:pPr>
            <w:r>
              <w:rPr>
                <w:rFonts w:hint="eastAsia"/>
                <w:color w:val="auto"/>
                <w:sz w:val="24"/>
                <w:szCs w:val="24"/>
              </w:rPr>
              <w:t>青海银行城西支行</w:t>
            </w:r>
          </w:p>
        </w:tc>
      </w:tr>
      <w:tr w14:paraId="580BD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2994B609">
            <w:pPr>
              <w:ind w:left="0" w:leftChars="0" w:firstLine="0" w:firstLineChars="0"/>
              <w:jc w:val="both"/>
              <w:rPr>
                <w:color w:val="auto"/>
                <w:sz w:val="24"/>
                <w:szCs w:val="24"/>
              </w:rPr>
            </w:pPr>
            <w:r>
              <w:rPr>
                <w:rFonts w:hint="eastAsia"/>
                <w:color w:val="auto"/>
                <w:sz w:val="24"/>
                <w:szCs w:val="24"/>
              </w:rPr>
              <w:t>收款人</w:t>
            </w:r>
          </w:p>
        </w:tc>
        <w:tc>
          <w:tcPr>
            <w:tcW w:w="6289" w:type="dxa"/>
            <w:tcBorders>
              <w:top w:val="single" w:color="000000" w:sz="4" w:space="0"/>
              <w:left w:val="single" w:color="000000" w:sz="4" w:space="0"/>
              <w:bottom w:val="single" w:color="000000" w:sz="4" w:space="0"/>
              <w:right w:val="single" w:color="000000" w:sz="4" w:space="0"/>
            </w:tcBorders>
            <w:vAlign w:val="center"/>
          </w:tcPr>
          <w:p w14:paraId="10616850">
            <w:pPr>
              <w:ind w:left="0" w:leftChars="0" w:firstLine="0" w:firstLineChars="0"/>
              <w:jc w:val="both"/>
              <w:rPr>
                <w:color w:val="auto"/>
                <w:sz w:val="24"/>
                <w:szCs w:val="24"/>
              </w:rPr>
            </w:pPr>
            <w:r>
              <w:rPr>
                <w:rFonts w:hint="eastAsia"/>
                <w:color w:val="auto"/>
                <w:sz w:val="24"/>
                <w:szCs w:val="24"/>
                <w:lang w:val="zh-CN"/>
              </w:rPr>
              <w:t>青海旺利欣项目咨询管理有限公司</w:t>
            </w:r>
          </w:p>
        </w:tc>
      </w:tr>
      <w:tr w14:paraId="0F704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5742852E">
            <w:pPr>
              <w:ind w:left="0" w:leftChars="0" w:firstLine="0" w:firstLineChars="0"/>
              <w:jc w:val="both"/>
              <w:rPr>
                <w:color w:val="auto"/>
                <w:sz w:val="24"/>
                <w:szCs w:val="24"/>
              </w:rPr>
            </w:pPr>
            <w:r>
              <w:rPr>
                <w:rFonts w:hint="eastAsia"/>
                <w:color w:val="auto"/>
                <w:sz w:val="24"/>
                <w:szCs w:val="24"/>
              </w:rPr>
              <w:t>银行账号</w:t>
            </w:r>
          </w:p>
        </w:tc>
        <w:tc>
          <w:tcPr>
            <w:tcW w:w="6289" w:type="dxa"/>
            <w:tcBorders>
              <w:top w:val="single" w:color="000000" w:sz="4" w:space="0"/>
              <w:left w:val="single" w:color="000000" w:sz="4" w:space="0"/>
              <w:bottom w:val="single" w:color="000000" w:sz="4" w:space="0"/>
              <w:right w:val="single" w:color="000000" w:sz="4" w:space="0"/>
            </w:tcBorders>
            <w:vAlign w:val="center"/>
          </w:tcPr>
          <w:p w14:paraId="294DA688">
            <w:pPr>
              <w:ind w:left="0" w:leftChars="0" w:firstLine="0" w:firstLineChars="0"/>
              <w:jc w:val="both"/>
              <w:rPr>
                <w:color w:val="auto"/>
                <w:sz w:val="24"/>
                <w:szCs w:val="24"/>
              </w:rPr>
            </w:pPr>
            <w:r>
              <w:rPr>
                <w:rFonts w:hint="eastAsia"/>
                <w:color w:val="auto"/>
                <w:sz w:val="24"/>
                <w:szCs w:val="24"/>
              </w:rPr>
              <w:t>0201201000077792</w:t>
            </w:r>
          </w:p>
        </w:tc>
      </w:tr>
      <w:tr w14:paraId="0369C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4C00D0C4">
            <w:pPr>
              <w:ind w:left="0" w:leftChars="0" w:firstLine="0" w:firstLineChars="0"/>
              <w:jc w:val="both"/>
              <w:rPr>
                <w:color w:val="auto"/>
                <w:sz w:val="24"/>
                <w:szCs w:val="24"/>
              </w:rPr>
            </w:pPr>
            <w:r>
              <w:rPr>
                <w:rFonts w:hint="eastAsia"/>
                <w:color w:val="auto"/>
                <w:sz w:val="24"/>
                <w:szCs w:val="24"/>
              </w:rPr>
              <w:t>其他事</w:t>
            </w:r>
            <w:bookmarkStart w:id="17" w:name="_Toc15454_WPSOffice_Level3"/>
            <w:r>
              <w:rPr>
                <w:rFonts w:hint="eastAsia"/>
                <w:color w:val="auto"/>
                <w:sz w:val="24"/>
                <w:szCs w:val="24"/>
              </w:rPr>
              <w:t>项</w:t>
            </w:r>
          </w:p>
          <w:bookmarkEnd w:id="17"/>
        </w:tc>
        <w:tc>
          <w:tcPr>
            <w:tcW w:w="6289" w:type="dxa"/>
            <w:tcBorders>
              <w:top w:val="single" w:color="000000" w:sz="4" w:space="0"/>
              <w:left w:val="single" w:color="000000" w:sz="4" w:space="0"/>
              <w:bottom w:val="single" w:color="000000" w:sz="4" w:space="0"/>
              <w:right w:val="single" w:color="000000" w:sz="4" w:space="0"/>
            </w:tcBorders>
            <w:vAlign w:val="center"/>
          </w:tcPr>
          <w:p w14:paraId="4A233081">
            <w:pPr>
              <w:ind w:left="0" w:leftChars="0" w:firstLine="0" w:firstLineChars="0"/>
              <w:jc w:val="both"/>
              <w:rPr>
                <w:color w:val="auto"/>
                <w:sz w:val="24"/>
                <w:szCs w:val="24"/>
                <w:lang w:val="zh-CN"/>
              </w:rPr>
            </w:pPr>
            <w:r>
              <w:rPr>
                <w:rFonts w:hint="eastAsia"/>
                <w:color w:val="auto"/>
                <w:sz w:val="24"/>
                <w:szCs w:val="24"/>
                <w:lang w:val="en-US" w:eastAsia="zh-CN"/>
              </w:rPr>
              <w:t>1、</w:t>
            </w:r>
            <w:r>
              <w:rPr>
                <w:rFonts w:hint="eastAsia"/>
                <w:color w:val="auto"/>
                <w:sz w:val="24"/>
                <w:szCs w:val="24"/>
                <w:lang w:val="zh-CN"/>
              </w:rPr>
              <w:t>公告内容以青海政府采购网发布的为准。</w:t>
            </w:r>
          </w:p>
          <w:p w14:paraId="4A52A8BA">
            <w:pPr>
              <w:ind w:left="0" w:leftChars="0" w:firstLine="0" w:firstLineChars="0"/>
              <w:jc w:val="both"/>
              <w:rPr>
                <w:color w:val="auto"/>
                <w:sz w:val="24"/>
                <w:szCs w:val="24"/>
                <w:lang w:val="zh-CN"/>
              </w:rPr>
            </w:pPr>
            <w:r>
              <w:rPr>
                <w:rFonts w:hint="eastAsia"/>
                <w:color w:val="auto"/>
                <w:sz w:val="24"/>
                <w:szCs w:val="24"/>
                <w:lang w:val="en-US" w:eastAsia="zh-CN"/>
              </w:rPr>
              <w:t>2、</w:t>
            </w:r>
            <w:r>
              <w:rPr>
                <w:rFonts w:hint="eastAsia"/>
                <w:color w:val="auto"/>
                <w:sz w:val="24"/>
                <w:szCs w:val="24"/>
                <w:lang w:val="zh-CN"/>
              </w:rPr>
              <w:t>本次招标采用线上</w:t>
            </w:r>
            <w:r>
              <w:rPr>
                <w:rFonts w:hint="eastAsia"/>
                <w:color w:val="auto"/>
                <w:sz w:val="24"/>
                <w:szCs w:val="24"/>
              </w:rPr>
              <w:t>提交投标文件的方式进行</w:t>
            </w:r>
            <w:r>
              <w:rPr>
                <w:rFonts w:hint="eastAsia"/>
                <w:color w:val="auto"/>
                <w:sz w:val="24"/>
                <w:szCs w:val="24"/>
                <w:lang w:val="zh-CN"/>
              </w:rPr>
              <w:t>采购，线上投标文件必须在</w:t>
            </w:r>
            <w:r>
              <w:rPr>
                <w:rFonts w:hint="eastAsia"/>
                <w:color w:val="auto"/>
                <w:sz w:val="24"/>
                <w:szCs w:val="24"/>
              </w:rPr>
              <w:t>投标</w:t>
            </w:r>
            <w:r>
              <w:rPr>
                <w:rFonts w:hint="eastAsia"/>
                <w:color w:val="auto"/>
                <w:sz w:val="24"/>
                <w:szCs w:val="24"/>
                <w:lang w:val="zh-CN"/>
              </w:rPr>
              <w:t>截止时间前上传平台。</w:t>
            </w:r>
          </w:p>
          <w:p w14:paraId="512EE53D">
            <w:pPr>
              <w:ind w:left="0" w:leftChars="0" w:firstLine="0" w:firstLineChars="0"/>
              <w:jc w:val="both"/>
              <w:rPr>
                <w:color w:val="auto"/>
                <w:sz w:val="24"/>
                <w:szCs w:val="24"/>
              </w:rPr>
            </w:pPr>
            <w:r>
              <w:rPr>
                <w:rFonts w:hint="eastAsia"/>
                <w:color w:val="auto"/>
                <w:sz w:val="24"/>
                <w:szCs w:val="24"/>
                <w:lang w:val="zh-CN"/>
              </w:rPr>
              <w:t>3、若对项目采购电子交易系统操作有疑问，可登录政采云（https://www.zcygov.cn/），点击右侧咨询小采，获取采小蜜智能服务管家帮助，或拨打政采云服务热线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 w:val="24"/>
                <w:szCs w:val="24"/>
                <w:lang w:val="zh-CN"/>
              </w:rPr>
              <w:t>95763</w:t>
            </w:r>
            <w:r>
              <w:rPr>
                <w:rFonts w:hint="eastAsia"/>
                <w:color w:val="auto"/>
                <w:sz w:val="24"/>
                <w:szCs w:val="24"/>
                <w:lang w:val="zh-CN"/>
              </w:rPr>
              <w:t>获取热线服务帮助。 CA问题联系电话（人工）；天谷CA 400-087-8198。</w:t>
            </w:r>
          </w:p>
        </w:tc>
      </w:tr>
      <w:tr w14:paraId="1F3F1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vAlign w:val="center"/>
          </w:tcPr>
          <w:p w14:paraId="22349D73">
            <w:pPr>
              <w:ind w:left="0" w:leftChars="0" w:firstLine="0" w:firstLineChars="0"/>
              <w:jc w:val="both"/>
              <w:rPr>
                <w:color w:val="auto"/>
                <w:sz w:val="24"/>
                <w:szCs w:val="24"/>
              </w:rPr>
            </w:pPr>
            <w:r>
              <w:rPr>
                <w:rFonts w:hint="eastAsia"/>
                <w:color w:val="auto"/>
                <w:sz w:val="24"/>
                <w:szCs w:val="24"/>
              </w:rPr>
              <w:t>财政部门监督电话</w:t>
            </w:r>
          </w:p>
        </w:tc>
        <w:tc>
          <w:tcPr>
            <w:tcW w:w="6289" w:type="dxa"/>
            <w:tcBorders>
              <w:top w:val="single" w:color="000000" w:sz="4" w:space="0"/>
              <w:left w:val="single" w:color="000000" w:sz="4" w:space="0"/>
              <w:bottom w:val="single" w:color="000000" w:sz="4" w:space="0"/>
              <w:right w:val="single" w:color="000000" w:sz="4" w:space="0"/>
            </w:tcBorders>
            <w:vAlign w:val="center"/>
          </w:tcPr>
          <w:p w14:paraId="7CC6D152">
            <w:pPr>
              <w:ind w:left="0" w:leftChars="0" w:firstLine="0" w:firstLineChars="0"/>
              <w:jc w:val="both"/>
              <w:rPr>
                <w:color w:val="auto"/>
                <w:sz w:val="24"/>
                <w:szCs w:val="24"/>
                <w:lang w:val="zh-CN"/>
              </w:rPr>
            </w:pPr>
            <w:r>
              <w:rPr>
                <w:rFonts w:hint="eastAsia"/>
                <w:color w:val="auto"/>
                <w:sz w:val="24"/>
                <w:szCs w:val="24"/>
                <w:lang w:val="zh-CN"/>
              </w:rPr>
              <w:t>监督单位：</w:t>
            </w:r>
            <w:r>
              <w:rPr>
                <w:rFonts w:hint="eastAsia"/>
                <w:color w:val="auto"/>
                <w:sz w:val="24"/>
                <w:szCs w:val="24"/>
                <w:lang w:val="en-US" w:eastAsia="zh-CN"/>
              </w:rPr>
              <w:t>海东市乐都区</w:t>
            </w:r>
            <w:r>
              <w:rPr>
                <w:rFonts w:hint="eastAsia"/>
                <w:color w:val="auto"/>
                <w:sz w:val="24"/>
                <w:szCs w:val="24"/>
                <w:lang w:val="zh-CN"/>
              </w:rPr>
              <w:t>财政</w:t>
            </w:r>
            <w:r>
              <w:rPr>
                <w:rFonts w:hint="eastAsia"/>
                <w:color w:val="auto"/>
                <w:sz w:val="24"/>
                <w:szCs w:val="24"/>
                <w:lang w:val="en-US" w:eastAsia="zh-CN"/>
              </w:rPr>
              <w:t>局</w:t>
            </w:r>
            <w:r>
              <w:rPr>
                <w:rFonts w:hint="eastAsia"/>
                <w:color w:val="auto"/>
                <w:sz w:val="24"/>
                <w:szCs w:val="24"/>
                <w:lang w:val="zh-CN"/>
              </w:rPr>
              <w:t xml:space="preserve">   </w:t>
            </w:r>
          </w:p>
          <w:p w14:paraId="33537EDB">
            <w:pPr>
              <w:ind w:left="0" w:leftChars="0" w:firstLine="0" w:firstLineChars="0"/>
              <w:jc w:val="both"/>
              <w:rPr>
                <w:color w:val="auto"/>
                <w:sz w:val="24"/>
                <w:szCs w:val="24"/>
              </w:rPr>
            </w:pPr>
            <w:r>
              <w:rPr>
                <w:rFonts w:hint="eastAsia"/>
                <w:color w:val="auto"/>
                <w:sz w:val="24"/>
                <w:szCs w:val="24"/>
                <w:lang w:val="zh-CN"/>
              </w:rPr>
              <w:t>联系电话：097</w:t>
            </w:r>
            <w:r>
              <w:rPr>
                <w:rFonts w:hint="eastAsia"/>
                <w:color w:val="auto"/>
                <w:sz w:val="24"/>
                <w:szCs w:val="24"/>
                <w:lang w:val="en-US" w:eastAsia="zh-CN"/>
              </w:rPr>
              <w:t>2</w:t>
            </w:r>
            <w:r>
              <w:rPr>
                <w:rFonts w:hint="eastAsia"/>
                <w:color w:val="auto"/>
                <w:sz w:val="24"/>
                <w:szCs w:val="24"/>
                <w:lang w:val="zh-CN"/>
              </w:rPr>
              <w:t>-</w:t>
            </w:r>
            <w:r>
              <w:rPr>
                <w:rFonts w:hint="eastAsia"/>
                <w:color w:val="auto"/>
                <w:sz w:val="24"/>
                <w:szCs w:val="24"/>
                <w:lang w:val="en-US" w:eastAsia="zh-CN"/>
              </w:rPr>
              <w:t>8624072</w:t>
            </w:r>
            <w:r>
              <w:rPr>
                <w:rFonts w:hint="eastAsia"/>
                <w:color w:val="auto"/>
                <w:sz w:val="24"/>
                <w:szCs w:val="24"/>
                <w:lang w:val="zh-CN"/>
              </w:rPr>
              <w:t xml:space="preserve"> </w:t>
            </w:r>
          </w:p>
        </w:tc>
      </w:tr>
    </w:tbl>
    <w:p w14:paraId="0579D99F">
      <w:pPr>
        <w:keepNext/>
        <w:keepLines/>
        <w:pageBreakBefore/>
        <w:widowControl/>
        <w:snapToGrid w:val="0"/>
        <w:spacing w:line="400" w:lineRule="atLeast"/>
        <w:ind w:firstLine="0" w:firstLineChars="0"/>
        <w:outlineLvl w:val="0"/>
        <w:rPr>
          <w:rFonts w:ascii="宋体"/>
          <w:b/>
          <w:color w:val="auto"/>
          <w:kern w:val="28"/>
          <w:sz w:val="36"/>
          <w:szCs w:val="20"/>
        </w:rPr>
      </w:pPr>
      <w:bookmarkStart w:id="18" w:name="_Toc456184191"/>
      <w:bookmarkStart w:id="19" w:name="_Toc456183966"/>
      <w:bookmarkStart w:id="20" w:name="_Toc456270726"/>
      <w:bookmarkStart w:id="21" w:name="_Toc456184036"/>
      <w:r>
        <w:rPr>
          <w:rFonts w:hint="eastAsia" w:ascii="宋体"/>
          <w:b/>
          <w:color w:val="auto"/>
          <w:kern w:val="28"/>
          <w:sz w:val="36"/>
          <w:szCs w:val="20"/>
        </w:rPr>
        <w:t xml:space="preserve">             </w:t>
      </w:r>
      <w:bookmarkStart w:id="22" w:name="_Toc32227"/>
      <w:bookmarkStart w:id="23" w:name="_Toc23022_WPSOffice_Level1"/>
      <w:bookmarkStart w:id="24" w:name="_Toc30337"/>
      <w:bookmarkStart w:id="25" w:name="_Toc4847"/>
      <w:bookmarkStart w:id="26" w:name="_Toc18678"/>
      <w:bookmarkStart w:id="27" w:name="_Toc7644"/>
      <w:r>
        <w:rPr>
          <w:rFonts w:hint="eastAsia" w:ascii="宋体"/>
          <w:b/>
          <w:color w:val="auto"/>
          <w:kern w:val="28"/>
          <w:sz w:val="36"/>
          <w:szCs w:val="20"/>
        </w:rPr>
        <w:t>第二部分  供应商须知前附表</w:t>
      </w:r>
      <w:bookmarkEnd w:id="18"/>
      <w:bookmarkEnd w:id="19"/>
      <w:bookmarkEnd w:id="20"/>
      <w:bookmarkEnd w:id="21"/>
      <w:bookmarkEnd w:id="22"/>
      <w:bookmarkEnd w:id="23"/>
      <w:bookmarkEnd w:id="24"/>
      <w:bookmarkEnd w:id="25"/>
      <w:bookmarkEnd w:id="26"/>
      <w:bookmarkEnd w:id="27"/>
    </w:p>
    <w:tbl>
      <w:tblPr>
        <w:tblStyle w:val="67"/>
        <w:tblW w:w="9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2626"/>
        <w:gridCol w:w="6432"/>
      </w:tblGrid>
      <w:tr w14:paraId="4AE5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67" w:hRule="atLeast"/>
          <w:jc w:val="center"/>
        </w:trPr>
        <w:tc>
          <w:tcPr>
            <w:tcW w:w="905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0D34C8D">
            <w:pPr>
              <w:spacing w:line="360" w:lineRule="auto"/>
              <w:ind w:firstLine="0" w:firstLineChars="0"/>
              <w:jc w:val="center"/>
              <w:rPr>
                <w:rFonts w:ascii="宋体" w:hAnsi="宋体" w:cs="宋体"/>
                <w:bCs/>
                <w:color w:val="auto"/>
                <w:sz w:val="24"/>
                <w:szCs w:val="24"/>
                <w:lang w:val="zh-CN"/>
              </w:rPr>
            </w:pPr>
            <w:r>
              <w:rPr>
                <w:rFonts w:hint="eastAsia" w:ascii="宋体" w:hAnsi="宋体" w:cs="宋体"/>
                <w:bCs/>
                <w:color w:val="auto"/>
                <w:sz w:val="24"/>
                <w:szCs w:val="24"/>
                <w:lang w:val="zh-CN"/>
              </w:rPr>
              <w:t>内容</w:t>
            </w:r>
          </w:p>
        </w:tc>
      </w:tr>
      <w:tr w14:paraId="5E0C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26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3FB90D">
            <w:pPr>
              <w:ind w:left="0" w:leftChars="0" w:firstLine="0" w:firstLineChars="0"/>
              <w:rPr>
                <w:color w:val="auto"/>
                <w:sz w:val="24"/>
                <w:szCs w:val="24"/>
                <w:lang w:val="zh-CN"/>
              </w:rPr>
            </w:pPr>
            <w:r>
              <w:rPr>
                <w:rFonts w:hint="eastAsia"/>
                <w:color w:val="auto"/>
                <w:sz w:val="24"/>
                <w:szCs w:val="24"/>
                <w:lang w:val="zh-CN"/>
              </w:rPr>
              <w:t>采购项目</w:t>
            </w:r>
            <w:bookmarkStart w:id="28" w:name="_Toc1091_WPSOffice_Level2"/>
            <w:r>
              <w:rPr>
                <w:rFonts w:hint="eastAsia"/>
                <w:color w:val="auto"/>
                <w:sz w:val="24"/>
                <w:szCs w:val="24"/>
                <w:lang w:val="zh-CN"/>
              </w:rPr>
              <w:t>编号</w:t>
            </w:r>
          </w:p>
          <w:bookmarkEnd w:id="28"/>
        </w:tc>
        <w:tc>
          <w:tcPr>
            <w:tcW w:w="6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42510A">
            <w:pPr>
              <w:ind w:left="0" w:leftChars="0" w:firstLine="0" w:firstLineChars="0"/>
              <w:rPr>
                <w:color w:val="auto"/>
                <w:sz w:val="24"/>
                <w:szCs w:val="24"/>
              </w:rPr>
            </w:pPr>
            <w:r>
              <w:rPr>
                <w:rFonts w:hint="eastAsia"/>
                <w:color w:val="auto"/>
                <w:sz w:val="24"/>
                <w:szCs w:val="24"/>
                <w:lang w:val="zh-CN"/>
              </w:rPr>
              <w:t>青海旺利欣竞磋（货物）2024-071号</w:t>
            </w:r>
          </w:p>
        </w:tc>
      </w:tr>
      <w:tr w14:paraId="6847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26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FB74BA">
            <w:pPr>
              <w:ind w:left="0" w:leftChars="0" w:firstLine="0" w:firstLineChars="0"/>
              <w:rPr>
                <w:color w:val="auto"/>
                <w:sz w:val="24"/>
                <w:szCs w:val="24"/>
                <w:lang w:val="zh-CN"/>
              </w:rPr>
            </w:pPr>
            <w:bookmarkStart w:id="29" w:name="_Toc10384_WPSOffice_Level2"/>
            <w:r>
              <w:rPr>
                <w:rFonts w:hint="eastAsia"/>
                <w:color w:val="auto"/>
                <w:sz w:val="24"/>
                <w:szCs w:val="24"/>
                <w:lang w:val="zh-CN"/>
              </w:rPr>
              <w:t>采购项目名称</w:t>
            </w:r>
          </w:p>
          <w:bookmarkEnd w:id="29"/>
        </w:tc>
        <w:tc>
          <w:tcPr>
            <w:tcW w:w="6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407C78">
            <w:pPr>
              <w:ind w:left="0" w:leftChars="0" w:firstLine="0" w:firstLineChars="0"/>
              <w:rPr>
                <w:rFonts w:hint="eastAsia"/>
                <w:color w:val="auto"/>
                <w:sz w:val="24"/>
                <w:szCs w:val="24"/>
                <w:lang w:eastAsia="zh-CN"/>
              </w:rPr>
            </w:pPr>
            <w:r>
              <w:rPr>
                <w:rFonts w:hint="eastAsia"/>
                <w:color w:val="auto"/>
                <w:sz w:val="24"/>
                <w:szCs w:val="24"/>
                <w:lang w:eastAsia="zh-CN"/>
              </w:rPr>
              <w:t>2024年海东市乐都区马营乡马莲沟村机械化服务队项目</w:t>
            </w:r>
          </w:p>
        </w:tc>
      </w:tr>
      <w:tr w14:paraId="4000A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67" w:hRule="atLeast"/>
          <w:jc w:val="center"/>
        </w:trPr>
        <w:tc>
          <w:tcPr>
            <w:tcW w:w="26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CC2D23">
            <w:pPr>
              <w:ind w:left="0" w:leftChars="0" w:firstLine="0" w:firstLineChars="0"/>
              <w:rPr>
                <w:color w:val="auto"/>
                <w:sz w:val="24"/>
                <w:szCs w:val="24"/>
                <w:lang w:val="zh-CN"/>
              </w:rPr>
            </w:pPr>
            <w:r>
              <w:rPr>
                <w:rFonts w:hint="eastAsia"/>
                <w:color w:val="auto"/>
                <w:sz w:val="24"/>
                <w:szCs w:val="24"/>
                <w:lang w:val="zh-CN"/>
              </w:rPr>
              <w:t>采购人</w:t>
            </w:r>
          </w:p>
        </w:tc>
        <w:tc>
          <w:tcPr>
            <w:tcW w:w="6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6213C1">
            <w:pPr>
              <w:ind w:left="0" w:leftChars="0" w:firstLine="0" w:firstLineChars="0"/>
              <w:rPr>
                <w:rFonts w:hint="eastAsia"/>
                <w:color w:val="auto"/>
                <w:sz w:val="24"/>
                <w:szCs w:val="24"/>
                <w:lang w:eastAsia="zh-CN"/>
              </w:rPr>
            </w:pPr>
            <w:r>
              <w:rPr>
                <w:rFonts w:hint="eastAsia"/>
                <w:color w:val="auto"/>
                <w:sz w:val="24"/>
                <w:szCs w:val="24"/>
                <w:lang w:eastAsia="zh-CN"/>
              </w:rPr>
              <w:t>海东市乐都区农业农村局</w:t>
            </w:r>
          </w:p>
        </w:tc>
      </w:tr>
      <w:tr w14:paraId="1FEC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26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124F86">
            <w:pPr>
              <w:ind w:left="0" w:leftChars="0" w:firstLine="0" w:firstLineChars="0"/>
              <w:rPr>
                <w:color w:val="auto"/>
                <w:sz w:val="24"/>
                <w:szCs w:val="24"/>
                <w:lang w:val="zh-CN"/>
              </w:rPr>
            </w:pPr>
            <w:r>
              <w:rPr>
                <w:rFonts w:hint="eastAsia"/>
                <w:color w:val="auto"/>
                <w:sz w:val="24"/>
                <w:szCs w:val="24"/>
                <w:lang w:val="zh-CN"/>
              </w:rPr>
              <w:t>采购代</w:t>
            </w:r>
            <w:bookmarkStart w:id="30" w:name="_Toc11819_WPSOffice_Level2"/>
            <w:r>
              <w:rPr>
                <w:rFonts w:hint="eastAsia"/>
                <w:color w:val="auto"/>
                <w:sz w:val="24"/>
                <w:szCs w:val="24"/>
                <w:lang w:val="zh-CN"/>
              </w:rPr>
              <w:t>理机构</w:t>
            </w:r>
          </w:p>
          <w:bookmarkEnd w:id="30"/>
        </w:tc>
        <w:tc>
          <w:tcPr>
            <w:tcW w:w="6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D8E88D">
            <w:pPr>
              <w:ind w:left="0" w:leftChars="0" w:firstLine="0" w:firstLineChars="0"/>
              <w:rPr>
                <w:color w:val="auto"/>
                <w:sz w:val="24"/>
                <w:szCs w:val="24"/>
                <w:lang w:val="zh-CN"/>
              </w:rPr>
            </w:pPr>
            <w:r>
              <w:rPr>
                <w:rFonts w:hint="eastAsia"/>
                <w:color w:val="auto"/>
                <w:sz w:val="24"/>
                <w:szCs w:val="24"/>
                <w:lang w:val="zh-CN"/>
              </w:rPr>
              <w:t>青海旺利欣项目咨询管理有限公司</w:t>
            </w:r>
          </w:p>
        </w:tc>
      </w:tr>
      <w:tr w14:paraId="7A8D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26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27F73A">
            <w:pPr>
              <w:ind w:left="0" w:leftChars="0" w:firstLine="0" w:firstLineChars="0"/>
              <w:rPr>
                <w:color w:val="auto"/>
                <w:sz w:val="24"/>
                <w:szCs w:val="24"/>
                <w:lang w:val="zh-CN"/>
              </w:rPr>
            </w:pPr>
            <w:r>
              <w:rPr>
                <w:rFonts w:hint="eastAsia"/>
                <w:color w:val="auto"/>
                <w:sz w:val="24"/>
                <w:szCs w:val="24"/>
                <w:lang w:val="zh-CN"/>
              </w:rPr>
              <w:t>采购方式</w:t>
            </w:r>
          </w:p>
        </w:tc>
        <w:tc>
          <w:tcPr>
            <w:tcW w:w="6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3C0F87">
            <w:pPr>
              <w:ind w:left="0" w:leftChars="0" w:firstLine="0" w:firstLineChars="0"/>
              <w:rPr>
                <w:color w:val="auto"/>
                <w:sz w:val="24"/>
                <w:szCs w:val="24"/>
                <w:lang w:val="zh-CN"/>
              </w:rPr>
            </w:pPr>
            <w:r>
              <w:rPr>
                <w:rFonts w:hint="eastAsia"/>
                <w:color w:val="auto"/>
                <w:sz w:val="24"/>
                <w:szCs w:val="24"/>
                <w:lang w:val="zh-CN"/>
              </w:rPr>
              <w:t>竞争性磋商</w:t>
            </w:r>
          </w:p>
        </w:tc>
      </w:tr>
      <w:tr w14:paraId="1B95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26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3CD601">
            <w:pPr>
              <w:ind w:left="0" w:leftChars="0" w:firstLine="0" w:firstLineChars="0"/>
              <w:rPr>
                <w:color w:val="auto"/>
                <w:sz w:val="24"/>
                <w:szCs w:val="24"/>
                <w:lang w:val="zh-CN"/>
              </w:rPr>
            </w:pPr>
            <w:r>
              <w:rPr>
                <w:rFonts w:hint="eastAsia"/>
                <w:color w:val="auto"/>
                <w:sz w:val="24"/>
                <w:szCs w:val="24"/>
                <w:lang w:val="zh-CN"/>
              </w:rPr>
              <w:t>评分办法</w:t>
            </w:r>
          </w:p>
        </w:tc>
        <w:tc>
          <w:tcPr>
            <w:tcW w:w="6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0E1C65">
            <w:pPr>
              <w:ind w:left="0" w:leftChars="0" w:firstLine="0" w:firstLineChars="0"/>
              <w:rPr>
                <w:color w:val="auto"/>
                <w:sz w:val="24"/>
                <w:szCs w:val="24"/>
                <w:lang w:val="zh-CN"/>
              </w:rPr>
            </w:pPr>
            <w:r>
              <w:rPr>
                <w:rFonts w:hint="eastAsia"/>
                <w:color w:val="auto"/>
                <w:sz w:val="24"/>
                <w:szCs w:val="24"/>
                <w:lang w:val="zh-CN"/>
              </w:rPr>
              <w:t>综合评分法</w:t>
            </w:r>
          </w:p>
        </w:tc>
      </w:tr>
      <w:tr w14:paraId="1118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26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A601FA">
            <w:pPr>
              <w:ind w:left="0" w:leftChars="0" w:firstLine="0" w:firstLineChars="0"/>
              <w:rPr>
                <w:color w:val="auto"/>
                <w:sz w:val="24"/>
                <w:szCs w:val="24"/>
                <w:lang w:val="zh-CN"/>
              </w:rPr>
            </w:pPr>
            <w:r>
              <w:rPr>
                <w:rFonts w:hint="eastAsia"/>
                <w:color w:val="auto"/>
                <w:sz w:val="24"/>
                <w:szCs w:val="24"/>
                <w:lang w:val="zh-CN"/>
              </w:rPr>
              <w:t>递交</w:t>
            </w:r>
            <w:r>
              <w:rPr>
                <w:rFonts w:hint="eastAsia"/>
                <w:color w:val="auto"/>
                <w:sz w:val="24"/>
                <w:szCs w:val="24"/>
              </w:rPr>
              <w:t>响应</w:t>
            </w:r>
            <w:r>
              <w:rPr>
                <w:rFonts w:hint="eastAsia"/>
                <w:color w:val="auto"/>
                <w:sz w:val="24"/>
                <w:szCs w:val="24"/>
                <w:lang w:val="zh-CN"/>
              </w:rPr>
              <w:t>文件方式</w:t>
            </w:r>
          </w:p>
        </w:tc>
        <w:tc>
          <w:tcPr>
            <w:tcW w:w="6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16DC38">
            <w:pPr>
              <w:ind w:left="0" w:leftChars="0" w:firstLine="0" w:firstLineChars="0"/>
              <w:rPr>
                <w:color w:val="auto"/>
                <w:sz w:val="24"/>
                <w:szCs w:val="24"/>
                <w:lang w:val="zh-CN"/>
              </w:rPr>
            </w:pPr>
            <w:r>
              <w:rPr>
                <w:rFonts w:hint="eastAsia"/>
                <w:color w:val="auto"/>
                <w:sz w:val="24"/>
                <w:szCs w:val="24"/>
                <w:lang w:val="zh-CN"/>
              </w:rPr>
              <w:t>通过政采云</w:t>
            </w:r>
            <w:r>
              <w:rPr>
                <w:rFonts w:hint="eastAsia"/>
                <w:color w:val="auto"/>
                <w:sz w:val="24"/>
                <w:szCs w:val="24"/>
              </w:rPr>
              <w:t>平台上传</w:t>
            </w:r>
            <w:r>
              <w:rPr>
                <w:rFonts w:hint="eastAsia"/>
                <w:color w:val="auto"/>
                <w:sz w:val="24"/>
                <w:szCs w:val="24"/>
                <w:lang w:val="zh-CN"/>
              </w:rPr>
              <w:t>响应文件</w:t>
            </w:r>
          </w:p>
        </w:tc>
      </w:tr>
      <w:tr w14:paraId="1AD7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095" w:hRule="atLeast"/>
          <w:jc w:val="center"/>
        </w:trPr>
        <w:tc>
          <w:tcPr>
            <w:tcW w:w="26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DAE837">
            <w:pPr>
              <w:autoSpaceDE w:val="0"/>
              <w:autoSpaceDN w:val="0"/>
              <w:spacing w:line="340" w:lineRule="exact"/>
              <w:ind w:firstLine="0" w:firstLineChars="0"/>
              <w:rPr>
                <w:rFonts w:ascii="宋体" w:hAnsi="宋体" w:cs="宋体"/>
                <w:bCs/>
                <w:color w:val="auto"/>
                <w:sz w:val="24"/>
                <w:szCs w:val="24"/>
                <w:lang w:val="zh-CN"/>
              </w:rPr>
            </w:pPr>
            <w:r>
              <w:rPr>
                <w:rFonts w:hint="eastAsia" w:ascii="宋体" w:hAnsi="宋体" w:cs="宋体"/>
                <w:bCs/>
                <w:color w:val="auto"/>
                <w:sz w:val="24"/>
                <w:szCs w:val="24"/>
              </w:rPr>
              <w:t>磋商保证金</w:t>
            </w:r>
          </w:p>
        </w:tc>
        <w:tc>
          <w:tcPr>
            <w:tcW w:w="6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CF5A71">
            <w:pPr>
              <w:autoSpaceDE w:val="0"/>
              <w:autoSpaceDN w:val="0"/>
              <w:spacing w:line="340" w:lineRule="exact"/>
              <w:ind w:firstLine="0" w:firstLineChars="0"/>
              <w:jc w:val="left"/>
              <w:rPr>
                <w:rFonts w:ascii="宋体" w:hAnsi="宋体" w:cs="宋体"/>
                <w:bCs/>
                <w:color w:val="auto"/>
                <w:sz w:val="24"/>
                <w:szCs w:val="24"/>
              </w:rPr>
            </w:pPr>
            <w:r>
              <w:rPr>
                <w:rFonts w:hint="eastAsia" w:ascii="宋体" w:hAnsi="宋体" w:cs="宋体"/>
                <w:bCs/>
                <w:color w:val="auto"/>
                <w:sz w:val="24"/>
                <w:szCs w:val="24"/>
              </w:rPr>
              <w:t>磋商</w:t>
            </w:r>
            <w:r>
              <w:rPr>
                <w:rFonts w:hint="eastAsia" w:ascii="宋体" w:hAnsi="宋体" w:cs="宋体"/>
                <w:bCs/>
                <w:color w:val="auto"/>
                <w:sz w:val="24"/>
                <w:szCs w:val="24"/>
                <w:lang w:val="zh-CN"/>
              </w:rPr>
              <w:t>保证金：</w:t>
            </w:r>
            <w:r>
              <w:rPr>
                <w:rFonts w:hint="eastAsia" w:ascii="宋体" w:hAnsi="宋体" w:cs="宋体"/>
                <w:bCs/>
                <w:color w:val="auto"/>
                <w:sz w:val="24"/>
                <w:szCs w:val="24"/>
                <w:lang w:val="en-US" w:eastAsia="zh-CN"/>
              </w:rPr>
              <w:t>11000</w:t>
            </w:r>
            <w:r>
              <w:rPr>
                <w:rFonts w:hint="eastAsia" w:ascii="宋体" w:hAnsi="宋体" w:cs="宋体"/>
                <w:bCs/>
                <w:color w:val="auto"/>
                <w:sz w:val="24"/>
                <w:szCs w:val="24"/>
                <w:lang w:val="zh-CN"/>
              </w:rPr>
              <w:t>元</w:t>
            </w:r>
            <w:r>
              <w:rPr>
                <w:rFonts w:hint="eastAsia" w:ascii="宋体" w:hAnsi="宋体" w:cs="宋体"/>
                <w:bCs/>
                <w:color w:val="auto"/>
                <w:sz w:val="24"/>
                <w:szCs w:val="24"/>
              </w:rPr>
              <w:t>整</w:t>
            </w:r>
          </w:p>
          <w:p w14:paraId="0834D82B">
            <w:pPr>
              <w:autoSpaceDE w:val="0"/>
              <w:autoSpaceDN w:val="0"/>
              <w:spacing w:line="34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收款单位：青海旺利欣项目咨询管理有限公司</w:t>
            </w:r>
          </w:p>
          <w:p w14:paraId="7E0C0C59">
            <w:pPr>
              <w:autoSpaceDE w:val="0"/>
              <w:autoSpaceDN w:val="0"/>
              <w:spacing w:line="34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开</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lang w:val="zh-CN"/>
              </w:rPr>
              <w:t>户</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lang w:val="zh-CN"/>
              </w:rPr>
              <w:t>行：西宁农商银行西川南路支行</w:t>
            </w:r>
          </w:p>
          <w:p w14:paraId="5FF9E5E2">
            <w:pPr>
              <w:autoSpaceDE w:val="0"/>
              <w:autoSpaceDN w:val="0"/>
              <w:spacing w:line="34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银行账号：8201 0000 0006 0702 3</w:t>
            </w:r>
          </w:p>
          <w:p w14:paraId="4038C051">
            <w:pPr>
              <w:autoSpaceDE w:val="0"/>
              <w:autoSpaceDN w:val="0"/>
              <w:spacing w:line="340" w:lineRule="exact"/>
              <w:ind w:firstLine="0" w:firstLineChars="0"/>
              <w:jc w:val="left"/>
              <w:rPr>
                <w:rFonts w:ascii="宋体" w:hAnsi="宋体" w:cs="宋体"/>
                <w:bCs/>
                <w:color w:val="auto"/>
                <w:sz w:val="24"/>
                <w:szCs w:val="24"/>
              </w:rPr>
            </w:pPr>
            <w:r>
              <w:rPr>
                <w:rFonts w:hint="eastAsia" w:ascii="宋体" w:hAnsi="宋体" w:cs="宋体"/>
                <w:bCs/>
                <w:color w:val="auto"/>
                <w:sz w:val="24"/>
                <w:szCs w:val="24"/>
                <w:lang w:val="zh-CN"/>
              </w:rPr>
              <w:t>行</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lang w:val="zh-CN"/>
              </w:rPr>
              <w:t>号：402851020201</w:t>
            </w:r>
          </w:p>
          <w:p w14:paraId="3F411FF2">
            <w:pPr>
              <w:autoSpaceDE w:val="0"/>
              <w:autoSpaceDN w:val="0"/>
              <w:spacing w:line="34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交纳时间：</w:t>
            </w:r>
            <w:r>
              <w:rPr>
                <w:rFonts w:hint="eastAsia" w:ascii="宋体" w:hAnsi="宋体" w:cs="宋体"/>
                <w:bCs/>
                <w:color w:val="auto"/>
                <w:sz w:val="24"/>
                <w:szCs w:val="24"/>
              </w:rPr>
              <w:t>投标截止时间</w:t>
            </w:r>
            <w:r>
              <w:rPr>
                <w:rFonts w:hint="eastAsia" w:ascii="宋体" w:hAnsi="宋体" w:cs="宋体"/>
                <w:bCs/>
                <w:color w:val="auto"/>
                <w:sz w:val="24"/>
                <w:szCs w:val="24"/>
                <w:lang w:val="zh-CN"/>
              </w:rPr>
              <w:t>，以银行到账时间为准。</w:t>
            </w:r>
          </w:p>
          <w:p w14:paraId="79F5BD0E">
            <w:pPr>
              <w:autoSpaceDE w:val="0"/>
              <w:autoSpaceDN w:val="0"/>
              <w:spacing w:line="340" w:lineRule="exact"/>
              <w:ind w:firstLine="0" w:firstLineChars="0"/>
              <w:jc w:val="left"/>
              <w:rPr>
                <w:rFonts w:ascii="宋体" w:hAnsi="宋体"/>
                <w:bCs/>
                <w:color w:val="auto"/>
                <w:kern w:val="0"/>
                <w:sz w:val="24"/>
                <w:szCs w:val="24"/>
                <w:lang w:val="zh-CN"/>
              </w:rPr>
            </w:pPr>
            <w:r>
              <w:rPr>
                <w:rFonts w:hint="eastAsia" w:ascii="宋体" w:hAnsi="宋体" w:cs="宋体"/>
                <w:bCs/>
                <w:color w:val="auto"/>
                <w:sz w:val="24"/>
                <w:szCs w:val="24"/>
                <w:lang w:val="zh-CN"/>
              </w:rPr>
              <w:t>缴费方式：投标保证金应当以</w:t>
            </w:r>
            <w:r>
              <w:rPr>
                <w:rFonts w:hint="eastAsia" w:ascii="宋体" w:hAnsi="宋体" w:cs="宋体"/>
                <w:bCs/>
                <w:color w:val="auto"/>
                <w:sz w:val="24"/>
                <w:szCs w:val="24"/>
              </w:rPr>
              <w:t>银行转账、</w:t>
            </w:r>
            <w:r>
              <w:rPr>
                <w:rFonts w:hint="eastAsia" w:ascii="宋体" w:hAnsi="宋体" w:cs="宋体"/>
                <w:bCs/>
                <w:color w:val="auto"/>
                <w:sz w:val="24"/>
                <w:szCs w:val="24"/>
                <w:lang w:val="zh-CN"/>
              </w:rPr>
              <w:t>支票、汇票、本票或者金融机构、担保机构出具的保函等非现金形式提交。</w:t>
            </w:r>
          </w:p>
        </w:tc>
      </w:tr>
      <w:tr w14:paraId="1CE87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335" w:hRule="atLeast"/>
          <w:jc w:val="center"/>
        </w:trPr>
        <w:tc>
          <w:tcPr>
            <w:tcW w:w="26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116D4F">
            <w:pPr>
              <w:ind w:firstLine="0" w:firstLineChars="0"/>
              <w:jc w:val="left"/>
              <w:rPr>
                <w:rFonts w:ascii="宋体" w:hAnsi="宋体"/>
                <w:bCs/>
                <w:color w:val="auto"/>
                <w:kern w:val="0"/>
                <w:sz w:val="24"/>
                <w:szCs w:val="24"/>
                <w:lang w:val="zh-CN"/>
              </w:rPr>
            </w:pPr>
            <w:r>
              <w:rPr>
                <w:rFonts w:hint="eastAsia" w:ascii="宋体" w:hAnsi="宋体"/>
                <w:bCs/>
                <w:color w:val="auto"/>
                <w:kern w:val="0"/>
                <w:sz w:val="24"/>
                <w:szCs w:val="24"/>
                <w:lang w:val="zh-CN"/>
              </w:rPr>
              <w:t>磋商保证金缴纳</w:t>
            </w:r>
          </w:p>
          <w:p w14:paraId="07AA2021">
            <w:pPr>
              <w:ind w:firstLine="0" w:firstLineChars="0"/>
              <w:jc w:val="left"/>
              <w:rPr>
                <w:rFonts w:ascii="宋体" w:hAnsi="宋体" w:cs="宋体"/>
                <w:bCs/>
                <w:color w:val="auto"/>
                <w:sz w:val="24"/>
                <w:szCs w:val="24"/>
                <w:lang w:val="zh-CN"/>
              </w:rPr>
            </w:pPr>
            <w:r>
              <w:rPr>
                <w:rFonts w:hint="eastAsia" w:ascii="宋体" w:hAnsi="宋体"/>
                <w:bCs/>
                <w:color w:val="auto"/>
                <w:kern w:val="0"/>
                <w:sz w:val="24"/>
                <w:szCs w:val="24"/>
                <w:lang w:val="zh-CN"/>
              </w:rPr>
              <w:t>方式</w:t>
            </w:r>
          </w:p>
        </w:tc>
        <w:tc>
          <w:tcPr>
            <w:tcW w:w="6432" w:type="dxa"/>
            <w:tcBorders>
              <w:top w:val="single" w:color="000000" w:sz="6" w:space="0"/>
              <w:left w:val="single" w:color="000000" w:sz="6" w:space="0"/>
              <w:bottom w:val="single" w:color="000000" w:sz="6" w:space="0"/>
              <w:right w:val="single" w:color="000000" w:sz="6" w:space="0"/>
            </w:tcBorders>
            <w:shd w:val="clear" w:color="auto" w:fill="auto"/>
            <w:vAlign w:val="top"/>
          </w:tcPr>
          <w:p w14:paraId="78CEB655">
            <w:pPr>
              <w:ind w:firstLine="0" w:firstLineChars="0"/>
              <w:jc w:val="left"/>
              <w:rPr>
                <w:rFonts w:ascii="宋体" w:hAnsi="宋体"/>
                <w:bCs/>
                <w:color w:val="auto"/>
                <w:kern w:val="0"/>
                <w:sz w:val="24"/>
                <w:szCs w:val="24"/>
                <w:lang w:val="zh-CN"/>
              </w:rPr>
            </w:pPr>
            <w:r>
              <w:rPr>
                <w:rFonts w:hint="eastAsia" w:ascii="宋体" w:hAnsi="宋体"/>
                <w:bCs/>
                <w:color w:val="auto"/>
                <w:kern w:val="0"/>
                <w:sz w:val="24"/>
                <w:szCs w:val="24"/>
                <w:lang w:val="zh-CN"/>
              </w:rPr>
              <w:t>磋商保证金应当以转账、电汇、支票、汇票、本票或者金融机构、担保机构出具的保函等非现金形式提交。</w:t>
            </w:r>
          </w:p>
          <w:p w14:paraId="17CADC0D">
            <w:pPr>
              <w:ind w:firstLine="0" w:firstLineChars="0"/>
              <w:jc w:val="left"/>
              <w:rPr>
                <w:rFonts w:ascii="宋体" w:hAnsi="宋体"/>
                <w:bCs/>
                <w:color w:val="auto"/>
                <w:kern w:val="0"/>
                <w:sz w:val="24"/>
                <w:szCs w:val="24"/>
                <w:lang w:val="zh-CN"/>
              </w:rPr>
            </w:pPr>
            <w:r>
              <w:rPr>
                <w:rFonts w:hint="eastAsia" w:ascii="宋体" w:hAnsi="宋体"/>
                <w:bCs/>
                <w:color w:val="auto"/>
                <w:kern w:val="0"/>
                <w:sz w:val="24"/>
                <w:szCs w:val="24"/>
                <w:lang w:val="zh-CN"/>
              </w:rPr>
              <w:t>磋商供应商未按照磋商文件要求提交磋商保证金的，磋商无效。</w:t>
            </w:r>
          </w:p>
        </w:tc>
      </w:tr>
      <w:tr w14:paraId="3C0D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055" w:hRule="atLeast"/>
          <w:jc w:val="center"/>
        </w:trPr>
        <w:tc>
          <w:tcPr>
            <w:tcW w:w="26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40EED4">
            <w:pPr>
              <w:ind w:left="0" w:leftChars="0" w:firstLine="0" w:firstLineChars="0"/>
              <w:jc w:val="both"/>
              <w:rPr>
                <w:color w:val="auto"/>
                <w:sz w:val="24"/>
                <w:szCs w:val="24"/>
                <w:lang w:val="zh-CN"/>
              </w:rPr>
            </w:pPr>
            <w:r>
              <w:rPr>
                <w:rFonts w:hint="eastAsia"/>
                <w:color w:val="auto"/>
                <w:sz w:val="24"/>
                <w:szCs w:val="24"/>
                <w:lang w:val="zh-CN"/>
              </w:rPr>
              <w:t>答疑澄清方式</w:t>
            </w:r>
          </w:p>
        </w:tc>
        <w:tc>
          <w:tcPr>
            <w:tcW w:w="6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DAE915">
            <w:pPr>
              <w:ind w:left="0" w:leftChars="0" w:firstLine="0" w:firstLineChars="0"/>
              <w:jc w:val="both"/>
              <w:rPr>
                <w:color w:val="auto"/>
                <w:sz w:val="24"/>
                <w:szCs w:val="24"/>
                <w:lang w:val="zh-CN"/>
              </w:rPr>
            </w:pPr>
            <w:r>
              <w:rPr>
                <w:rFonts w:hint="eastAsia"/>
                <w:color w:val="auto"/>
                <w:sz w:val="24"/>
                <w:szCs w:val="24"/>
                <w:lang w:val="zh-CN"/>
              </w:rPr>
              <w:t>线上答疑，应在规定的时间内通过政采云平台进行答疑澄清，如在规定的时间内未按要求进行澄清，视同放弃答疑。</w:t>
            </w:r>
          </w:p>
        </w:tc>
      </w:tr>
      <w:tr w14:paraId="30C2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85" w:hRule="atLeast"/>
          <w:jc w:val="center"/>
        </w:trPr>
        <w:tc>
          <w:tcPr>
            <w:tcW w:w="26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AC1786">
            <w:pPr>
              <w:ind w:left="0" w:leftChars="0" w:firstLine="0" w:firstLineChars="0"/>
              <w:jc w:val="both"/>
              <w:rPr>
                <w:color w:val="auto"/>
                <w:sz w:val="24"/>
                <w:szCs w:val="24"/>
                <w:lang w:val="zh-CN"/>
              </w:rPr>
            </w:pPr>
            <w:r>
              <w:rPr>
                <w:rFonts w:hint="eastAsia"/>
                <w:color w:val="auto"/>
                <w:sz w:val="24"/>
                <w:szCs w:val="24"/>
                <w:lang w:val="zh-CN"/>
              </w:rPr>
              <w:t>合同签订有效期</w:t>
            </w:r>
          </w:p>
        </w:tc>
        <w:tc>
          <w:tcPr>
            <w:tcW w:w="6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5A6B24">
            <w:pPr>
              <w:ind w:left="0" w:leftChars="0" w:firstLine="0" w:firstLineChars="0"/>
              <w:jc w:val="both"/>
              <w:rPr>
                <w:color w:val="auto"/>
                <w:sz w:val="24"/>
                <w:szCs w:val="24"/>
                <w:lang w:val="zh-CN"/>
              </w:rPr>
            </w:pPr>
            <w:r>
              <w:rPr>
                <w:rFonts w:hint="eastAsia"/>
                <w:color w:val="auto"/>
                <w:sz w:val="24"/>
                <w:szCs w:val="24"/>
                <w:lang w:val="zh-CN"/>
              </w:rPr>
              <w:t>自成交通知书发出之日起</w:t>
            </w:r>
            <w:r>
              <w:rPr>
                <w:rFonts w:hint="eastAsia"/>
                <w:color w:val="auto"/>
                <w:sz w:val="24"/>
                <w:szCs w:val="24"/>
              </w:rPr>
              <w:t>30</w:t>
            </w:r>
            <w:r>
              <w:rPr>
                <w:rFonts w:hint="eastAsia"/>
                <w:color w:val="auto"/>
                <w:sz w:val="24"/>
                <w:szCs w:val="24"/>
                <w:lang w:val="zh-CN"/>
              </w:rPr>
              <w:t>日内与采购人签订供货合同</w:t>
            </w:r>
          </w:p>
        </w:tc>
      </w:tr>
      <w:tr w14:paraId="6B85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26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BB5F5B">
            <w:pPr>
              <w:ind w:left="0" w:leftChars="0" w:firstLine="0" w:firstLineChars="0"/>
              <w:jc w:val="both"/>
              <w:rPr>
                <w:color w:val="auto"/>
                <w:sz w:val="24"/>
                <w:szCs w:val="24"/>
                <w:lang w:val="zh-CN"/>
              </w:rPr>
            </w:pPr>
            <w:r>
              <w:rPr>
                <w:rFonts w:hint="eastAsia"/>
                <w:color w:val="auto"/>
                <w:sz w:val="24"/>
                <w:szCs w:val="24"/>
                <w:lang w:val="zh-CN"/>
              </w:rPr>
              <w:t>政府采购合同备案</w:t>
            </w:r>
          </w:p>
        </w:tc>
        <w:tc>
          <w:tcPr>
            <w:tcW w:w="6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C8AEC8">
            <w:pPr>
              <w:ind w:left="0" w:leftChars="0" w:firstLine="0" w:firstLineChars="0"/>
              <w:jc w:val="both"/>
              <w:rPr>
                <w:color w:val="auto"/>
                <w:sz w:val="24"/>
                <w:szCs w:val="24"/>
                <w:lang w:val="zh-CN"/>
              </w:rPr>
            </w:pPr>
            <w:r>
              <w:rPr>
                <w:rFonts w:hint="eastAsia"/>
                <w:color w:val="auto"/>
                <w:sz w:val="24"/>
                <w:szCs w:val="24"/>
                <w:lang w:val="zh-CN"/>
              </w:rPr>
              <w:t>采购合同全数返回采购代理机构鉴证，盖章。</w:t>
            </w:r>
          </w:p>
          <w:p w14:paraId="3B7F50F8">
            <w:pPr>
              <w:ind w:left="0" w:leftChars="0" w:firstLine="0" w:firstLineChars="0"/>
              <w:jc w:val="both"/>
              <w:rPr>
                <w:color w:val="auto"/>
                <w:sz w:val="24"/>
                <w:szCs w:val="24"/>
                <w:lang w:val="zh-CN"/>
              </w:rPr>
            </w:pPr>
            <w:r>
              <w:rPr>
                <w:rFonts w:hint="eastAsia"/>
                <w:color w:val="auto"/>
                <w:sz w:val="24"/>
                <w:szCs w:val="24"/>
                <w:lang w:val="zh-CN"/>
              </w:rPr>
              <w:t>采购代理机构留存两份原件备案。</w:t>
            </w:r>
          </w:p>
        </w:tc>
      </w:tr>
    </w:tbl>
    <w:p w14:paraId="6C44E203">
      <w:pPr>
        <w:keepNext/>
        <w:keepLines/>
        <w:widowControl/>
        <w:snapToGrid w:val="0"/>
        <w:spacing w:line="400" w:lineRule="atLeast"/>
        <w:ind w:firstLine="0" w:firstLineChars="0"/>
        <w:jc w:val="center"/>
        <w:outlineLvl w:val="0"/>
        <w:rPr>
          <w:rFonts w:ascii="宋体" w:hAnsi="宋体"/>
          <w:b/>
          <w:bCs/>
          <w:color w:val="auto"/>
          <w:kern w:val="0"/>
          <w:sz w:val="36"/>
          <w:szCs w:val="36"/>
        </w:rPr>
      </w:pPr>
      <w:r>
        <w:rPr>
          <w:rFonts w:hint="eastAsia" w:ascii="宋体"/>
          <w:b/>
          <w:color w:val="auto"/>
          <w:kern w:val="28"/>
          <w:sz w:val="36"/>
          <w:szCs w:val="20"/>
        </w:rPr>
        <w:br w:type="page"/>
      </w:r>
      <w:bookmarkStart w:id="31" w:name="_Toc19598"/>
      <w:bookmarkStart w:id="32" w:name="_Toc23167"/>
      <w:bookmarkStart w:id="33" w:name="_Toc6535"/>
      <w:bookmarkStart w:id="34" w:name="_Toc29194_WPSOffice_Level1"/>
      <w:bookmarkStart w:id="35" w:name="_Toc25093"/>
      <w:bookmarkStart w:id="36" w:name="_Toc4462"/>
      <w:r>
        <w:rPr>
          <w:rFonts w:hint="eastAsia" w:ascii="宋体"/>
          <w:b/>
          <w:color w:val="auto"/>
          <w:kern w:val="28"/>
          <w:sz w:val="36"/>
          <w:szCs w:val="20"/>
        </w:rPr>
        <w:t>第三部分  投标人</w:t>
      </w:r>
      <w:bookmarkStart w:id="37" w:name="_Toc7097_WPSOffice_Level2"/>
      <w:r>
        <w:rPr>
          <w:rFonts w:hint="eastAsia" w:ascii="宋体"/>
          <w:b/>
          <w:color w:val="auto"/>
          <w:kern w:val="28"/>
          <w:sz w:val="36"/>
          <w:szCs w:val="20"/>
        </w:rPr>
        <w:t>须知</w:t>
      </w:r>
      <w:bookmarkEnd w:id="13"/>
      <w:bookmarkEnd w:id="31"/>
      <w:bookmarkEnd w:id="32"/>
      <w:bookmarkEnd w:id="33"/>
      <w:bookmarkEnd w:id="34"/>
      <w:bookmarkEnd w:id="35"/>
      <w:bookmarkEnd w:id="36"/>
      <w:bookmarkStart w:id="38" w:name="_Toc2341"/>
      <w:bookmarkStart w:id="39" w:name="_Toc376936728"/>
      <w:bookmarkStart w:id="40" w:name="_Toc18374"/>
      <w:bookmarkStart w:id="41" w:name="_Toc7770_WPSOffice_Level2"/>
      <w:bookmarkStart w:id="42" w:name="_Toc26999"/>
      <w:bookmarkStart w:id="43" w:name="_Toc325725997"/>
    </w:p>
    <w:p w14:paraId="21E05C64">
      <w:pPr>
        <w:widowControl/>
        <w:spacing w:beforeLines="200" w:afterLines="200" w:line="240" w:lineRule="auto"/>
        <w:ind w:firstLine="0" w:firstLineChars="0"/>
        <w:jc w:val="center"/>
        <w:outlineLvl w:val="1"/>
        <w:rPr>
          <w:rFonts w:ascii="宋体" w:hAnsi="宋体"/>
          <w:b/>
          <w:bCs/>
          <w:color w:val="auto"/>
          <w:kern w:val="0"/>
          <w:sz w:val="36"/>
          <w:szCs w:val="36"/>
        </w:rPr>
      </w:pPr>
      <w:bookmarkStart w:id="44" w:name="_Toc12782"/>
      <w:r>
        <w:rPr>
          <w:rFonts w:hint="eastAsia" w:ascii="宋体" w:hAnsi="宋体"/>
          <w:b/>
          <w:bCs/>
          <w:color w:val="auto"/>
          <w:kern w:val="0"/>
          <w:sz w:val="36"/>
          <w:szCs w:val="36"/>
        </w:rPr>
        <w:t>一、说</w:t>
      </w:r>
      <w:bookmarkEnd w:id="37"/>
      <w:r>
        <w:rPr>
          <w:rFonts w:hint="eastAsia" w:ascii="宋体" w:hAnsi="宋体"/>
          <w:b/>
          <w:bCs/>
          <w:color w:val="auto"/>
          <w:kern w:val="0"/>
          <w:sz w:val="36"/>
          <w:szCs w:val="36"/>
        </w:rPr>
        <w:t xml:space="preserve">  明</w:t>
      </w:r>
      <w:bookmarkEnd w:id="38"/>
      <w:bookmarkEnd w:id="39"/>
      <w:bookmarkEnd w:id="40"/>
      <w:bookmarkEnd w:id="41"/>
      <w:bookmarkEnd w:id="42"/>
      <w:bookmarkEnd w:id="43"/>
      <w:bookmarkEnd w:id="44"/>
    </w:p>
    <w:p w14:paraId="7535536C">
      <w:pPr>
        <w:widowControl/>
        <w:spacing w:before="100" w:beforeAutospacing="1" w:after="100" w:afterAutospacing="1" w:line="240" w:lineRule="auto"/>
        <w:ind w:firstLine="0" w:firstLineChars="0"/>
        <w:jc w:val="left"/>
        <w:outlineLvl w:val="2"/>
        <w:rPr>
          <w:rFonts w:ascii="宋体" w:hAnsi="宋体"/>
          <w:b/>
          <w:bCs/>
          <w:color w:val="auto"/>
          <w:kern w:val="0"/>
          <w:sz w:val="27"/>
          <w:szCs w:val="27"/>
        </w:rPr>
      </w:pPr>
      <w:bookmarkStart w:id="45" w:name="_Toc25731"/>
      <w:bookmarkStart w:id="46" w:name="_Toc325725998"/>
      <w:bookmarkStart w:id="47" w:name="_Toc376936729"/>
      <w:bookmarkStart w:id="48" w:name="_Toc9097"/>
      <w:bookmarkStart w:id="49" w:name="_Toc4594_WPSOffice_Level3"/>
      <w:bookmarkStart w:id="50" w:name="_Toc24281"/>
      <w:r>
        <w:rPr>
          <w:rFonts w:hint="eastAsia" w:ascii="宋体" w:hAnsi="宋体"/>
          <w:b/>
          <w:bCs/>
          <w:color w:val="auto"/>
          <w:kern w:val="0"/>
          <w:sz w:val="27"/>
          <w:szCs w:val="27"/>
        </w:rPr>
        <w:t>1.适用范围</w:t>
      </w:r>
      <w:bookmarkEnd w:id="45"/>
      <w:bookmarkEnd w:id="46"/>
      <w:bookmarkEnd w:id="47"/>
      <w:bookmarkEnd w:id="48"/>
      <w:bookmarkEnd w:id="49"/>
      <w:bookmarkEnd w:id="50"/>
    </w:p>
    <w:p w14:paraId="35D776AE">
      <w:pPr>
        <w:bidi w:val="0"/>
        <w:rPr>
          <w:sz w:val="24"/>
          <w:szCs w:val="24"/>
        </w:rPr>
      </w:pPr>
      <w:r>
        <w:rPr>
          <w:rFonts w:hint="eastAsia"/>
          <w:lang w:val="en-US" w:eastAsia="zh-CN"/>
        </w:rPr>
        <w:t xml:space="preserve">  </w:t>
      </w:r>
      <w:r>
        <w:rPr>
          <w:rFonts w:hint="eastAsia"/>
          <w:sz w:val="24"/>
          <w:szCs w:val="24"/>
        </w:rPr>
        <w:t>本次采购依据相关采购计划，仅适用于本竞争性磋商文件（以下简称“磋商文件”）中所叙述的项目。</w:t>
      </w:r>
    </w:p>
    <w:p w14:paraId="37A8D879">
      <w:pPr>
        <w:widowControl/>
        <w:spacing w:before="100" w:beforeAutospacing="1" w:after="100" w:afterAutospacing="1" w:line="240" w:lineRule="auto"/>
        <w:ind w:firstLine="0" w:firstLineChars="0"/>
        <w:jc w:val="left"/>
        <w:outlineLvl w:val="2"/>
        <w:rPr>
          <w:rFonts w:ascii="宋体" w:hAnsi="宋体"/>
          <w:b/>
          <w:bCs/>
          <w:color w:val="auto"/>
          <w:kern w:val="0"/>
          <w:sz w:val="27"/>
          <w:szCs w:val="27"/>
        </w:rPr>
      </w:pPr>
      <w:bookmarkStart w:id="51" w:name="_Toc376936730"/>
      <w:bookmarkStart w:id="52" w:name="_Toc32341"/>
      <w:bookmarkStart w:id="53" w:name="_Toc26255"/>
      <w:bookmarkStart w:id="54" w:name="_Toc2627_WPSOffice_Level3"/>
      <w:bookmarkStart w:id="55" w:name="_Toc9667"/>
      <w:bookmarkStart w:id="56" w:name="_Toc325725999"/>
      <w:r>
        <w:rPr>
          <w:rFonts w:hint="eastAsia" w:ascii="宋体" w:hAnsi="宋体"/>
          <w:b/>
          <w:bCs/>
          <w:color w:val="auto"/>
          <w:kern w:val="0"/>
          <w:sz w:val="27"/>
          <w:szCs w:val="27"/>
        </w:rPr>
        <w:t>2.采购方式、合格的投标人</w:t>
      </w:r>
      <w:bookmarkEnd w:id="51"/>
      <w:bookmarkEnd w:id="52"/>
      <w:bookmarkEnd w:id="53"/>
      <w:bookmarkEnd w:id="54"/>
      <w:bookmarkEnd w:id="55"/>
      <w:bookmarkEnd w:id="56"/>
    </w:p>
    <w:p w14:paraId="09804851">
      <w:pPr>
        <w:bidi w:val="0"/>
        <w:rPr>
          <w:rFonts w:hint="eastAsia"/>
          <w:sz w:val="24"/>
          <w:szCs w:val="24"/>
        </w:rPr>
      </w:pPr>
      <w:r>
        <w:rPr>
          <w:rFonts w:hint="eastAsia"/>
          <w:sz w:val="24"/>
          <w:szCs w:val="24"/>
          <w:lang w:val="en-US" w:eastAsia="zh-CN"/>
        </w:rPr>
        <w:t xml:space="preserve">  </w:t>
      </w:r>
      <w:r>
        <w:rPr>
          <w:rFonts w:hint="eastAsia"/>
          <w:sz w:val="24"/>
          <w:szCs w:val="24"/>
        </w:rPr>
        <w:t>2.1本次采购采取竞争性磋商方式。</w:t>
      </w:r>
    </w:p>
    <w:p w14:paraId="24259261">
      <w:pPr>
        <w:bidi w:val="0"/>
        <w:rPr>
          <w:rFonts w:hint="eastAsia"/>
          <w:sz w:val="24"/>
          <w:szCs w:val="24"/>
          <w:lang w:val="zh-CN"/>
        </w:rPr>
      </w:pPr>
      <w:r>
        <w:rPr>
          <w:rFonts w:hint="eastAsia"/>
          <w:sz w:val="24"/>
          <w:szCs w:val="24"/>
          <w:lang w:val="en-US" w:eastAsia="zh-CN"/>
        </w:rPr>
        <w:t xml:space="preserve">  </w:t>
      </w:r>
      <w:r>
        <w:rPr>
          <w:rFonts w:hint="eastAsia"/>
          <w:sz w:val="24"/>
          <w:szCs w:val="24"/>
          <w:lang w:val="zh-CN"/>
        </w:rPr>
        <w:t>2.2</w:t>
      </w:r>
      <w:r>
        <w:rPr>
          <w:rFonts w:hint="eastAsia"/>
          <w:sz w:val="24"/>
          <w:szCs w:val="24"/>
        </w:rPr>
        <w:t xml:space="preserve"> </w:t>
      </w:r>
      <w:r>
        <w:rPr>
          <w:rFonts w:hint="eastAsia"/>
          <w:sz w:val="24"/>
          <w:szCs w:val="24"/>
          <w:lang w:val="zh-CN"/>
        </w:rPr>
        <w:t>合格的投标人：详见第一部分</w:t>
      </w:r>
      <w:r>
        <w:rPr>
          <w:rFonts w:hint="eastAsia"/>
          <w:sz w:val="24"/>
          <w:szCs w:val="24"/>
        </w:rPr>
        <w:t>“</w:t>
      </w:r>
      <w:r>
        <w:rPr>
          <w:rFonts w:hint="eastAsia"/>
          <w:sz w:val="24"/>
          <w:szCs w:val="24"/>
          <w:lang w:val="zh-CN"/>
        </w:rPr>
        <w:t>各包投标人资格要求</w:t>
      </w:r>
      <w:r>
        <w:rPr>
          <w:rFonts w:hint="eastAsia"/>
          <w:sz w:val="24"/>
          <w:szCs w:val="24"/>
        </w:rPr>
        <w:t>”。</w:t>
      </w:r>
    </w:p>
    <w:p w14:paraId="1BEED180">
      <w:pPr>
        <w:pStyle w:val="63"/>
        <w:spacing w:after="0"/>
        <w:ind w:firstLine="0" w:firstLineChars="0"/>
        <w:jc w:val="left"/>
        <w:outlineLvl w:val="2"/>
        <w:rPr>
          <w:rFonts w:ascii="宋体" w:hAnsi="宋体" w:cs="宋体"/>
          <w:color w:val="auto"/>
          <w:lang w:val="zh-CN" w:eastAsia="zh-CN"/>
        </w:rPr>
      </w:pPr>
      <w:bookmarkStart w:id="57" w:name="_Toc12786_WPSOffice_Level3"/>
      <w:bookmarkStart w:id="58" w:name="_Toc6766"/>
      <w:bookmarkStart w:id="59" w:name="_Toc24470"/>
      <w:bookmarkStart w:id="60" w:name="_Toc376936732"/>
      <w:bookmarkStart w:id="61" w:name="_Toc325726001"/>
      <w:r>
        <w:rPr>
          <w:rFonts w:hint="eastAsia" w:ascii="宋体" w:hAnsi="宋体" w:cs="宋体"/>
          <w:color w:val="auto"/>
          <w:sz w:val="28"/>
          <w:szCs w:val="28"/>
          <w:lang w:val="zh-CN" w:eastAsia="zh-CN"/>
        </w:rPr>
        <w:t>3.投标费用</w:t>
      </w:r>
      <w:bookmarkEnd w:id="57"/>
      <w:bookmarkEnd w:id="58"/>
      <w:bookmarkEnd w:id="59"/>
    </w:p>
    <w:p w14:paraId="2D6AED75">
      <w:pPr>
        <w:autoSpaceDE w:val="0"/>
        <w:autoSpaceDN w:val="0"/>
        <w:spacing w:line="360" w:lineRule="auto"/>
        <w:ind w:firstLine="480"/>
        <w:rPr>
          <w:rFonts w:ascii="宋体" w:hAnsi="宋体"/>
          <w:b/>
          <w:bCs/>
          <w:color w:val="auto"/>
          <w:kern w:val="0"/>
          <w:sz w:val="24"/>
          <w:szCs w:val="24"/>
        </w:rPr>
      </w:pPr>
      <w:r>
        <w:rPr>
          <w:rFonts w:hint="eastAsia" w:ascii="宋体" w:hAnsi="宋体" w:cs="宋体"/>
          <w:color w:val="auto"/>
          <w:kern w:val="0"/>
          <w:sz w:val="24"/>
          <w:szCs w:val="24"/>
          <w:lang w:val="zh-CN"/>
        </w:rPr>
        <w:t>投标人应自愿承担与参加本次投标有关的费用。采购代理机构对投标人发生的费用不承担任何责任。</w:t>
      </w:r>
      <w:bookmarkStart w:id="62" w:name="_Toc29190"/>
      <w:bookmarkStart w:id="63" w:name="_Toc11053_WPSOffice_Level2"/>
      <w:bookmarkStart w:id="64" w:name="_Toc32508"/>
      <w:bookmarkStart w:id="65" w:name="_Toc7980"/>
    </w:p>
    <w:p w14:paraId="2EB42E5C">
      <w:pPr>
        <w:widowControl/>
        <w:spacing w:beforeLines="200" w:afterLines="200" w:line="240" w:lineRule="auto"/>
        <w:ind w:firstLine="0" w:firstLineChars="0"/>
        <w:jc w:val="center"/>
        <w:outlineLvl w:val="1"/>
        <w:rPr>
          <w:rFonts w:ascii="宋体" w:hAnsi="宋体"/>
          <w:b/>
          <w:bCs/>
          <w:color w:val="auto"/>
          <w:kern w:val="0"/>
          <w:sz w:val="36"/>
          <w:szCs w:val="36"/>
        </w:rPr>
      </w:pPr>
      <w:bookmarkStart w:id="66" w:name="_Toc4709"/>
      <w:r>
        <w:rPr>
          <w:rFonts w:hint="eastAsia" w:ascii="宋体" w:hAnsi="宋体"/>
          <w:b/>
          <w:bCs/>
          <w:color w:val="auto"/>
          <w:kern w:val="0"/>
          <w:sz w:val="36"/>
          <w:szCs w:val="36"/>
        </w:rPr>
        <w:t>二、磋商文件说明</w:t>
      </w:r>
      <w:bookmarkEnd w:id="60"/>
      <w:bookmarkEnd w:id="61"/>
      <w:bookmarkEnd w:id="62"/>
      <w:bookmarkEnd w:id="63"/>
      <w:bookmarkEnd w:id="64"/>
      <w:bookmarkEnd w:id="65"/>
      <w:bookmarkEnd w:id="66"/>
    </w:p>
    <w:p w14:paraId="3DF5A9AF">
      <w:pPr>
        <w:widowControl/>
        <w:spacing w:before="100" w:beforeAutospacing="1" w:after="100" w:afterAutospacing="1" w:line="240" w:lineRule="auto"/>
        <w:ind w:firstLine="0" w:firstLineChars="0"/>
        <w:jc w:val="left"/>
        <w:outlineLvl w:val="2"/>
        <w:rPr>
          <w:rFonts w:ascii="宋体" w:hAnsi="宋体"/>
          <w:b/>
          <w:bCs/>
          <w:color w:val="auto"/>
          <w:kern w:val="0"/>
          <w:sz w:val="27"/>
          <w:szCs w:val="27"/>
        </w:rPr>
      </w:pPr>
      <w:bookmarkStart w:id="67" w:name="_Toc18453_WPSOffice_Level3"/>
      <w:bookmarkStart w:id="68" w:name="_Toc376936733"/>
      <w:bookmarkStart w:id="69" w:name="_Toc10154"/>
      <w:bookmarkStart w:id="70" w:name="_Toc325726002"/>
      <w:bookmarkStart w:id="71" w:name="_Toc23828"/>
      <w:bookmarkStart w:id="72" w:name="_Toc10201"/>
      <w:r>
        <w:rPr>
          <w:rFonts w:hint="eastAsia" w:ascii="宋体" w:hAnsi="宋体"/>
          <w:b/>
          <w:bCs/>
          <w:color w:val="auto"/>
          <w:kern w:val="0"/>
          <w:sz w:val="27"/>
          <w:szCs w:val="27"/>
        </w:rPr>
        <w:t>4.磋商文件</w:t>
      </w:r>
      <w:bookmarkStart w:id="73" w:name="_Toc28200_WPSOffice_Level2"/>
      <w:r>
        <w:rPr>
          <w:rFonts w:hint="eastAsia" w:ascii="宋体" w:hAnsi="宋体"/>
          <w:b/>
          <w:bCs/>
          <w:color w:val="auto"/>
          <w:kern w:val="0"/>
          <w:sz w:val="27"/>
          <w:szCs w:val="27"/>
        </w:rPr>
        <w:t>的构成</w:t>
      </w:r>
      <w:bookmarkEnd w:id="67"/>
      <w:bookmarkEnd w:id="68"/>
      <w:bookmarkEnd w:id="69"/>
      <w:bookmarkEnd w:id="70"/>
      <w:bookmarkEnd w:id="71"/>
      <w:bookmarkEnd w:id="72"/>
    </w:p>
    <w:p w14:paraId="1DD63651">
      <w:pPr>
        <w:ind w:firstLine="480"/>
        <w:rPr>
          <w:rFonts w:ascii="宋体" w:hAnsi="宋体"/>
          <w:color w:val="auto"/>
          <w:sz w:val="24"/>
          <w:szCs w:val="24"/>
        </w:rPr>
      </w:pPr>
      <w:r>
        <w:rPr>
          <w:rFonts w:hint="eastAsia" w:ascii="宋体" w:hAnsi="宋体"/>
          <w:color w:val="auto"/>
          <w:sz w:val="24"/>
          <w:szCs w:val="24"/>
        </w:rPr>
        <w:t>4.1磋商文件包括</w:t>
      </w:r>
      <w:bookmarkEnd w:id="73"/>
      <w:r>
        <w:rPr>
          <w:rFonts w:hint="eastAsia" w:ascii="宋体" w:hAnsi="宋体"/>
          <w:color w:val="auto"/>
          <w:sz w:val="24"/>
          <w:szCs w:val="24"/>
        </w:rPr>
        <w:t>：</w:t>
      </w:r>
    </w:p>
    <w:p w14:paraId="0CC2E9C4">
      <w:pPr>
        <w:ind w:firstLine="480"/>
        <w:rPr>
          <w:rFonts w:ascii="宋体" w:hAnsi="宋体"/>
          <w:color w:val="auto"/>
          <w:sz w:val="24"/>
          <w:szCs w:val="24"/>
        </w:rPr>
      </w:pPr>
      <w:r>
        <w:rPr>
          <w:rFonts w:hint="eastAsia" w:ascii="宋体" w:hAnsi="宋体"/>
          <w:color w:val="auto"/>
          <w:sz w:val="24"/>
          <w:szCs w:val="24"/>
        </w:rPr>
        <w:t>（1）投标人须知前附表</w:t>
      </w:r>
    </w:p>
    <w:p w14:paraId="5F3EC0A0">
      <w:pPr>
        <w:ind w:firstLine="480"/>
        <w:rPr>
          <w:rFonts w:ascii="宋体" w:hAnsi="宋体"/>
          <w:color w:val="auto"/>
          <w:sz w:val="24"/>
          <w:szCs w:val="24"/>
        </w:rPr>
      </w:pPr>
      <w:r>
        <w:rPr>
          <w:rFonts w:hint="eastAsia" w:ascii="宋体" w:hAnsi="宋体"/>
          <w:color w:val="auto"/>
          <w:sz w:val="24"/>
          <w:szCs w:val="24"/>
        </w:rPr>
        <w:t>（2）投标人须知</w:t>
      </w:r>
    </w:p>
    <w:p w14:paraId="4C727544">
      <w:pPr>
        <w:ind w:firstLine="480"/>
        <w:rPr>
          <w:rFonts w:ascii="宋体" w:hAnsi="宋体"/>
          <w:color w:val="auto"/>
          <w:sz w:val="24"/>
          <w:szCs w:val="24"/>
        </w:rPr>
      </w:pPr>
      <w:r>
        <w:rPr>
          <w:rFonts w:hint="eastAsia" w:ascii="宋体" w:hAnsi="宋体"/>
          <w:color w:val="auto"/>
          <w:sz w:val="24"/>
          <w:szCs w:val="24"/>
        </w:rPr>
        <w:t>（3）政府采购项目合同书</w:t>
      </w:r>
    </w:p>
    <w:p w14:paraId="7B54A5BD">
      <w:pPr>
        <w:ind w:firstLine="480"/>
        <w:rPr>
          <w:rFonts w:ascii="宋体" w:hAnsi="宋体"/>
          <w:color w:val="auto"/>
          <w:sz w:val="24"/>
          <w:szCs w:val="24"/>
        </w:rPr>
      </w:pPr>
      <w:r>
        <w:rPr>
          <w:rFonts w:hint="eastAsia" w:ascii="宋体" w:hAnsi="宋体"/>
          <w:color w:val="auto"/>
          <w:sz w:val="24"/>
          <w:szCs w:val="24"/>
        </w:rPr>
        <w:t>（4）磋商响应文件格式（相关附件）</w:t>
      </w:r>
    </w:p>
    <w:p w14:paraId="1E98D1C1">
      <w:pPr>
        <w:ind w:firstLine="480"/>
        <w:rPr>
          <w:rFonts w:ascii="宋体" w:hAnsi="宋体"/>
          <w:color w:val="auto"/>
          <w:sz w:val="24"/>
          <w:szCs w:val="24"/>
        </w:rPr>
      </w:pPr>
      <w:r>
        <w:rPr>
          <w:rFonts w:hint="eastAsia" w:ascii="宋体" w:hAnsi="宋体"/>
          <w:color w:val="auto"/>
          <w:sz w:val="24"/>
          <w:szCs w:val="24"/>
        </w:rPr>
        <w:t>（5）磋商及采购项目货物要求</w:t>
      </w:r>
    </w:p>
    <w:p w14:paraId="41EC4E7E">
      <w:pPr>
        <w:ind w:firstLine="480"/>
        <w:rPr>
          <w:rFonts w:ascii="宋体" w:hAnsi="宋体"/>
          <w:color w:val="auto"/>
          <w:sz w:val="24"/>
          <w:szCs w:val="24"/>
        </w:rPr>
      </w:pPr>
      <w:r>
        <w:rPr>
          <w:rFonts w:hint="eastAsia" w:ascii="宋体" w:hAnsi="宋体"/>
          <w:color w:val="auto"/>
          <w:sz w:val="24"/>
          <w:szCs w:val="24"/>
        </w:rPr>
        <w:t>（6）磋商</w:t>
      </w:r>
      <w:bookmarkStart w:id="74" w:name="_Toc27971_WPSOffice_Level2"/>
      <w:r>
        <w:rPr>
          <w:rFonts w:hint="eastAsia" w:ascii="宋体" w:hAnsi="宋体"/>
          <w:color w:val="auto"/>
          <w:sz w:val="24"/>
          <w:szCs w:val="24"/>
        </w:rPr>
        <w:t>过程中发生的</w:t>
      </w:r>
      <w:bookmarkEnd w:id="74"/>
      <w:r>
        <w:rPr>
          <w:rFonts w:hint="eastAsia" w:ascii="宋体" w:hAnsi="宋体"/>
          <w:color w:val="auto"/>
          <w:sz w:val="24"/>
          <w:szCs w:val="24"/>
        </w:rPr>
        <w:t>澄清、变更和补充文件</w:t>
      </w:r>
    </w:p>
    <w:p w14:paraId="0AF5E887">
      <w:pPr>
        <w:ind w:firstLine="480"/>
        <w:rPr>
          <w:rFonts w:ascii="宋体" w:hAnsi="宋体"/>
          <w:color w:val="auto"/>
          <w:sz w:val="24"/>
          <w:szCs w:val="24"/>
        </w:rPr>
      </w:pPr>
      <w:r>
        <w:rPr>
          <w:rFonts w:hint="eastAsia" w:ascii="宋体" w:hAnsi="宋体"/>
          <w:color w:val="auto"/>
          <w:sz w:val="24"/>
          <w:szCs w:val="24"/>
        </w:rPr>
        <w:t>4.2 投标人应认真阅读磋商文件中列示的事项、格式、条款和要求等内容。如果投标人未按磋商文件要求提交全部资料，或者对磋商文件未作出实质性响应的，将视为无效响应）。</w:t>
      </w:r>
    </w:p>
    <w:p w14:paraId="12EE10C9">
      <w:pPr>
        <w:widowControl/>
        <w:spacing w:before="100" w:beforeAutospacing="1" w:after="100" w:afterAutospacing="1" w:line="240" w:lineRule="auto"/>
        <w:ind w:firstLine="0" w:firstLineChars="0"/>
        <w:jc w:val="left"/>
        <w:outlineLvl w:val="2"/>
        <w:rPr>
          <w:rFonts w:ascii="宋体" w:hAnsi="宋体"/>
          <w:b/>
          <w:bCs/>
          <w:color w:val="auto"/>
          <w:kern w:val="0"/>
          <w:sz w:val="27"/>
          <w:szCs w:val="27"/>
        </w:rPr>
      </w:pPr>
      <w:bookmarkStart w:id="75" w:name="_Toc325726003"/>
      <w:bookmarkStart w:id="76" w:name="_Toc376936734"/>
      <w:bookmarkStart w:id="77" w:name="_Toc8502"/>
      <w:bookmarkStart w:id="78" w:name="_Toc32549"/>
      <w:bookmarkStart w:id="79" w:name="_Toc10512"/>
      <w:bookmarkStart w:id="80" w:name="_Toc2882_WPSOffice_Level3"/>
      <w:r>
        <w:rPr>
          <w:rFonts w:hint="eastAsia" w:ascii="宋体" w:hAnsi="宋体"/>
          <w:b/>
          <w:bCs/>
          <w:color w:val="auto"/>
          <w:kern w:val="0"/>
          <w:sz w:val="27"/>
          <w:szCs w:val="27"/>
        </w:rPr>
        <w:t>5.磋商文件的</w:t>
      </w:r>
      <w:bookmarkEnd w:id="75"/>
      <w:bookmarkEnd w:id="76"/>
      <w:r>
        <w:rPr>
          <w:rFonts w:hint="eastAsia" w:ascii="宋体" w:hAnsi="宋体"/>
          <w:b/>
          <w:bCs/>
          <w:color w:val="auto"/>
          <w:kern w:val="0"/>
          <w:sz w:val="27"/>
          <w:szCs w:val="27"/>
        </w:rPr>
        <w:t>质疑</w:t>
      </w:r>
      <w:bookmarkEnd w:id="77"/>
      <w:bookmarkEnd w:id="78"/>
      <w:bookmarkEnd w:id="79"/>
      <w:bookmarkEnd w:id="80"/>
    </w:p>
    <w:p w14:paraId="68501BDD">
      <w:pPr>
        <w:ind w:firstLine="480"/>
        <w:rPr>
          <w:color w:val="auto"/>
          <w:sz w:val="24"/>
          <w:szCs w:val="24"/>
        </w:rPr>
      </w:pPr>
      <w:r>
        <w:rPr>
          <w:rFonts w:hint="eastAsia"/>
          <w:color w:val="auto"/>
          <w:sz w:val="24"/>
          <w:szCs w:val="24"/>
        </w:rPr>
        <w:t>投标人对磋商文件有异议的，应在获取磋商文件止日或者</w:t>
      </w:r>
      <w:r>
        <w:rPr>
          <w:rFonts w:hint="eastAsia" w:ascii="宋体" w:hAnsi="宋体"/>
          <w:color w:val="auto"/>
          <w:sz w:val="24"/>
          <w:szCs w:val="24"/>
        </w:rPr>
        <w:t>提交首次磋商响应文件截止时间至少2日前</w:t>
      </w:r>
      <w:r>
        <w:rPr>
          <w:rFonts w:hint="eastAsia"/>
          <w:color w:val="auto"/>
          <w:sz w:val="24"/>
          <w:szCs w:val="24"/>
        </w:rPr>
        <w:t>以书面形式（不接受匿名质疑）提出，</w:t>
      </w:r>
      <w:r>
        <w:rPr>
          <w:rFonts w:hint="eastAsia" w:ascii="宋体" w:hAnsi="宋体"/>
          <w:color w:val="auto"/>
          <w:sz w:val="24"/>
          <w:szCs w:val="24"/>
        </w:rPr>
        <w:t>采购代理机构在收到投标人的书面质疑后视情况</w:t>
      </w:r>
      <w:r>
        <w:rPr>
          <w:rFonts w:hint="eastAsia"/>
          <w:color w:val="auto"/>
          <w:sz w:val="24"/>
          <w:szCs w:val="24"/>
        </w:rPr>
        <w:t>予以答复，并将变更事宜</w:t>
      </w:r>
      <w:r>
        <w:rPr>
          <w:rFonts w:hint="eastAsia" w:ascii="宋体" w:hAnsi="宋体"/>
          <w:color w:val="auto"/>
          <w:sz w:val="24"/>
          <w:szCs w:val="24"/>
        </w:rPr>
        <w:t>在青海政府采购网上发布公告，</w:t>
      </w:r>
      <w:r>
        <w:rPr>
          <w:rFonts w:hint="eastAsia"/>
          <w:color w:val="auto"/>
          <w:sz w:val="24"/>
          <w:szCs w:val="24"/>
        </w:rPr>
        <w:t>告知本项目的所有潜在投标人。</w:t>
      </w:r>
    </w:p>
    <w:p w14:paraId="1F5BFE35">
      <w:pPr>
        <w:widowControl/>
        <w:spacing w:before="100" w:beforeAutospacing="1" w:after="100" w:afterAutospacing="1" w:line="240" w:lineRule="auto"/>
        <w:ind w:firstLine="0" w:firstLineChars="0"/>
        <w:jc w:val="left"/>
        <w:outlineLvl w:val="2"/>
        <w:rPr>
          <w:rFonts w:ascii="宋体" w:hAnsi="宋体"/>
          <w:b/>
          <w:bCs/>
          <w:color w:val="auto"/>
          <w:kern w:val="0"/>
          <w:sz w:val="27"/>
          <w:szCs w:val="27"/>
        </w:rPr>
      </w:pPr>
      <w:bookmarkStart w:id="81" w:name="_Toc376936735"/>
      <w:bookmarkStart w:id="82" w:name="_Toc325726004"/>
      <w:bookmarkStart w:id="83" w:name="_Toc16131"/>
      <w:bookmarkStart w:id="84" w:name="_Toc30835"/>
      <w:bookmarkStart w:id="85" w:name="_Toc32228"/>
      <w:bookmarkStart w:id="86" w:name="_Toc6398_WPSOffice_Level3"/>
      <w:r>
        <w:rPr>
          <w:rFonts w:hint="eastAsia" w:ascii="宋体" w:hAnsi="宋体"/>
          <w:b/>
          <w:bCs/>
          <w:color w:val="auto"/>
          <w:kern w:val="0"/>
          <w:sz w:val="27"/>
          <w:szCs w:val="27"/>
        </w:rPr>
        <w:t>6.磋商文件的澄清、修改</w:t>
      </w:r>
      <w:bookmarkEnd w:id="81"/>
      <w:bookmarkEnd w:id="82"/>
      <w:bookmarkEnd w:id="83"/>
      <w:bookmarkEnd w:id="84"/>
      <w:bookmarkEnd w:id="85"/>
      <w:bookmarkEnd w:id="86"/>
    </w:p>
    <w:p w14:paraId="68BB5577">
      <w:pPr>
        <w:ind w:firstLine="480"/>
        <w:rPr>
          <w:rFonts w:ascii="宋体" w:hAnsi="宋体"/>
          <w:color w:val="auto"/>
          <w:sz w:val="24"/>
          <w:szCs w:val="24"/>
        </w:rPr>
      </w:pPr>
      <w:r>
        <w:rPr>
          <w:rFonts w:hint="eastAsia" w:ascii="宋体" w:hAnsi="宋体"/>
          <w:color w:val="auto"/>
          <w:sz w:val="24"/>
          <w:szCs w:val="24"/>
        </w:rPr>
        <w:t>6.1 在投标截止期前，采购代理机构可对磋商文件进行必要的修改或者澄清。</w:t>
      </w:r>
    </w:p>
    <w:p w14:paraId="4C7D70F4">
      <w:pPr>
        <w:ind w:firstLine="480"/>
        <w:rPr>
          <w:rFonts w:ascii="宋体" w:hAnsi="宋体"/>
          <w:color w:val="auto"/>
          <w:sz w:val="24"/>
          <w:szCs w:val="24"/>
        </w:rPr>
      </w:pPr>
      <w:r>
        <w:rPr>
          <w:rFonts w:hint="eastAsia" w:ascii="宋体" w:hAnsi="宋体"/>
          <w:color w:val="auto"/>
          <w:sz w:val="24"/>
          <w:szCs w:val="24"/>
        </w:rPr>
        <w:t>6.2 采购代理机构对已发出磋商文件进行必要的澄清或者修改的，在磋商文件要求提交首次磋商响应文件截止时间至少5日前，在青海政府采购网发布公告；不足5日的，顺延提交首次磋商响应文件的截止时间。该澄清或者修改的内容为磋商文件的组成部分。</w:t>
      </w:r>
    </w:p>
    <w:p w14:paraId="31456769">
      <w:pPr>
        <w:ind w:firstLine="480"/>
        <w:rPr>
          <w:rFonts w:ascii="宋体" w:hAnsi="宋体"/>
          <w:b/>
          <w:bCs/>
          <w:color w:val="auto"/>
          <w:kern w:val="0"/>
          <w:sz w:val="24"/>
          <w:szCs w:val="24"/>
        </w:rPr>
      </w:pPr>
      <w:r>
        <w:rPr>
          <w:rFonts w:hint="eastAsia" w:ascii="宋体" w:hAnsi="宋体"/>
          <w:color w:val="auto"/>
          <w:sz w:val="24"/>
          <w:szCs w:val="24"/>
        </w:rPr>
        <w:t>6.</w:t>
      </w:r>
      <w:bookmarkStart w:id="87" w:name="_Toc17454_WPSOffice_Level2"/>
      <w:r>
        <w:rPr>
          <w:rFonts w:hint="eastAsia" w:ascii="宋体" w:hAnsi="宋体"/>
          <w:color w:val="auto"/>
          <w:sz w:val="24"/>
          <w:szCs w:val="24"/>
        </w:rPr>
        <w:t>3在投标截止</w:t>
      </w:r>
      <w:bookmarkEnd w:id="87"/>
      <w:r>
        <w:rPr>
          <w:rFonts w:hint="eastAsia" w:ascii="宋体" w:hAnsi="宋体"/>
          <w:color w:val="auto"/>
          <w:sz w:val="24"/>
          <w:szCs w:val="24"/>
        </w:rPr>
        <w:t>时间前，采购人或采购代理机构可以视采购具体情况，延长投标截止时间和开标时间，并在磋商文件中要求的磋商截止时间和磋商时间的三日前，将变更公告发布在青海政府采购网上。</w:t>
      </w:r>
      <w:bookmarkStart w:id="88" w:name="_Toc17596"/>
      <w:bookmarkStart w:id="89" w:name="_Toc325726005"/>
      <w:bookmarkStart w:id="90" w:name="_Toc18791"/>
      <w:bookmarkStart w:id="91" w:name="_Toc4729"/>
      <w:bookmarkStart w:id="92" w:name="_Toc376936736"/>
      <w:bookmarkStart w:id="93" w:name="_Toc15155_WPSOffice_Level2"/>
    </w:p>
    <w:p w14:paraId="119F1140">
      <w:pPr>
        <w:widowControl/>
        <w:spacing w:beforeLines="200" w:afterLines="200" w:line="240" w:lineRule="auto"/>
        <w:ind w:firstLine="0" w:firstLineChars="0"/>
        <w:jc w:val="center"/>
        <w:outlineLvl w:val="1"/>
        <w:rPr>
          <w:rFonts w:ascii="宋体" w:hAnsi="宋体"/>
          <w:b/>
          <w:bCs/>
          <w:color w:val="auto"/>
          <w:kern w:val="0"/>
          <w:sz w:val="36"/>
          <w:szCs w:val="36"/>
        </w:rPr>
      </w:pPr>
      <w:bookmarkStart w:id="94" w:name="_Toc10664"/>
      <w:r>
        <w:rPr>
          <w:rFonts w:hint="eastAsia" w:ascii="宋体" w:hAnsi="宋体"/>
          <w:b/>
          <w:bCs/>
          <w:color w:val="auto"/>
          <w:kern w:val="0"/>
          <w:sz w:val="36"/>
          <w:szCs w:val="36"/>
        </w:rPr>
        <w:t>三、磋商响应文件的编制</w:t>
      </w:r>
      <w:bookmarkEnd w:id="88"/>
      <w:bookmarkEnd w:id="89"/>
      <w:bookmarkEnd w:id="90"/>
      <w:bookmarkEnd w:id="91"/>
      <w:bookmarkEnd w:id="92"/>
      <w:bookmarkEnd w:id="93"/>
      <w:bookmarkEnd w:id="94"/>
    </w:p>
    <w:p w14:paraId="08908EAC">
      <w:pPr>
        <w:widowControl/>
        <w:spacing w:before="100" w:beforeAutospacing="1" w:after="100" w:afterAutospacing="1" w:line="240" w:lineRule="auto"/>
        <w:ind w:firstLine="0" w:firstLineChars="0"/>
        <w:jc w:val="left"/>
        <w:outlineLvl w:val="2"/>
        <w:rPr>
          <w:rFonts w:ascii="宋体" w:hAnsi="宋体"/>
          <w:b/>
          <w:bCs/>
          <w:color w:val="auto"/>
          <w:kern w:val="0"/>
          <w:sz w:val="27"/>
          <w:szCs w:val="27"/>
        </w:rPr>
      </w:pPr>
      <w:bookmarkStart w:id="95" w:name="_Toc22446"/>
      <w:bookmarkStart w:id="96" w:name="_Toc25349"/>
      <w:bookmarkStart w:id="97" w:name="_Toc29690"/>
      <w:bookmarkStart w:id="98" w:name="_Toc16074_WPSOffice_Level3"/>
      <w:bookmarkStart w:id="99" w:name="_Toc376936737"/>
      <w:bookmarkStart w:id="100" w:name="_Toc325726006"/>
      <w:r>
        <w:rPr>
          <w:rFonts w:hint="eastAsia" w:ascii="宋体" w:hAnsi="宋体"/>
          <w:b/>
          <w:bCs/>
          <w:color w:val="auto"/>
          <w:kern w:val="0"/>
          <w:sz w:val="27"/>
          <w:szCs w:val="27"/>
        </w:rPr>
        <w:t>7.磋</w:t>
      </w:r>
      <w:bookmarkStart w:id="101" w:name="_Toc23661_WPSOffice_Level2"/>
      <w:r>
        <w:rPr>
          <w:rFonts w:hint="eastAsia" w:ascii="宋体" w:hAnsi="宋体"/>
          <w:b/>
          <w:bCs/>
          <w:color w:val="auto"/>
          <w:kern w:val="0"/>
          <w:sz w:val="27"/>
          <w:szCs w:val="27"/>
        </w:rPr>
        <w:t>商响应文件的语</w:t>
      </w:r>
      <w:bookmarkEnd w:id="101"/>
      <w:r>
        <w:rPr>
          <w:rFonts w:hint="eastAsia" w:ascii="宋体" w:hAnsi="宋体"/>
          <w:b/>
          <w:bCs/>
          <w:color w:val="auto"/>
          <w:kern w:val="0"/>
          <w:sz w:val="27"/>
          <w:szCs w:val="27"/>
        </w:rPr>
        <w:t>言</w:t>
      </w:r>
      <w:bookmarkStart w:id="102" w:name="_Toc12191_WPSOffice_Level2"/>
      <w:r>
        <w:rPr>
          <w:rFonts w:hint="eastAsia" w:ascii="宋体" w:hAnsi="宋体"/>
          <w:b/>
          <w:bCs/>
          <w:color w:val="auto"/>
          <w:kern w:val="0"/>
          <w:sz w:val="27"/>
          <w:szCs w:val="27"/>
        </w:rPr>
        <w:t>及度量衡单位</w:t>
      </w:r>
      <w:bookmarkEnd w:id="95"/>
      <w:bookmarkEnd w:id="96"/>
      <w:bookmarkEnd w:id="97"/>
      <w:bookmarkEnd w:id="98"/>
      <w:bookmarkEnd w:id="99"/>
      <w:bookmarkEnd w:id="100"/>
    </w:p>
    <w:bookmarkEnd w:id="102"/>
    <w:p w14:paraId="0CE0C668">
      <w:pPr>
        <w:ind w:firstLine="480"/>
        <w:rPr>
          <w:rFonts w:ascii="宋体" w:hAnsi="宋体"/>
          <w:color w:val="auto"/>
          <w:sz w:val="24"/>
          <w:szCs w:val="24"/>
        </w:rPr>
      </w:pPr>
      <w:r>
        <w:rPr>
          <w:rFonts w:hint="eastAsia" w:ascii="宋体" w:hAnsi="宋体"/>
          <w:color w:val="auto"/>
          <w:sz w:val="24"/>
          <w:szCs w:val="24"/>
        </w:rPr>
        <w:t>7</w:t>
      </w:r>
      <w:bookmarkStart w:id="103" w:name="_Toc18792_WPSOffice_Level2"/>
      <w:r>
        <w:rPr>
          <w:rFonts w:hint="eastAsia" w:ascii="宋体" w:hAnsi="宋体"/>
          <w:color w:val="auto"/>
          <w:sz w:val="24"/>
          <w:szCs w:val="24"/>
        </w:rPr>
        <w:t>.1投标人提交的</w:t>
      </w:r>
      <w:bookmarkEnd w:id="103"/>
      <w:r>
        <w:rPr>
          <w:rFonts w:hint="eastAsia" w:ascii="宋体" w:hAnsi="宋体"/>
          <w:color w:val="auto"/>
          <w:sz w:val="24"/>
          <w:szCs w:val="24"/>
        </w:rPr>
        <w:t>磋商响应文件以及投标人与采购代理机构就此磋商发生的所有来往函电均应使用简体中文。</w:t>
      </w:r>
    </w:p>
    <w:p w14:paraId="6CF81953">
      <w:pPr>
        <w:ind w:firstLine="480"/>
        <w:rPr>
          <w:rFonts w:ascii="宋体" w:hAnsi="宋体"/>
          <w:color w:val="auto"/>
          <w:sz w:val="24"/>
          <w:szCs w:val="24"/>
        </w:rPr>
      </w:pPr>
      <w:r>
        <w:rPr>
          <w:rFonts w:hint="eastAsia" w:ascii="宋体" w:hAnsi="宋体"/>
          <w:color w:val="auto"/>
          <w:sz w:val="24"/>
          <w:szCs w:val="24"/>
        </w:rPr>
        <w:t>7.2 除磋商文件中另有规定外，磋商响应文件所使用的度量衡单位，均须采用国家法定计量单位。</w:t>
      </w:r>
    </w:p>
    <w:p w14:paraId="60EC3384">
      <w:pPr>
        <w:ind w:firstLine="480"/>
        <w:rPr>
          <w:rFonts w:ascii="宋体" w:hAnsi="宋体"/>
          <w:color w:val="auto"/>
          <w:sz w:val="24"/>
          <w:szCs w:val="24"/>
        </w:rPr>
      </w:pPr>
      <w:r>
        <w:rPr>
          <w:rFonts w:hint="eastAsia" w:ascii="宋体" w:hAnsi="宋体"/>
          <w:color w:val="auto"/>
          <w:sz w:val="24"/>
          <w:szCs w:val="24"/>
        </w:rPr>
        <w:t>7.3附有外文资料的，须翻译成中文并加盖投标人公章，如果翻译的中文资料与外文资料存在差异和矛盾时，以中文资料为准。其准确性由投标人负责。</w:t>
      </w:r>
    </w:p>
    <w:p w14:paraId="56DAB105">
      <w:pPr>
        <w:widowControl/>
        <w:spacing w:before="100" w:beforeAutospacing="1" w:after="100" w:afterAutospacing="1" w:line="240" w:lineRule="auto"/>
        <w:ind w:firstLine="0" w:firstLineChars="0"/>
        <w:jc w:val="left"/>
        <w:outlineLvl w:val="2"/>
        <w:rPr>
          <w:rFonts w:ascii="宋体" w:hAnsi="宋体"/>
          <w:b/>
          <w:bCs/>
          <w:color w:val="auto"/>
          <w:kern w:val="0"/>
          <w:sz w:val="27"/>
          <w:szCs w:val="27"/>
        </w:rPr>
      </w:pPr>
      <w:bookmarkStart w:id="104" w:name="_Toc376936738"/>
      <w:bookmarkStart w:id="105" w:name="_Toc19362"/>
      <w:bookmarkStart w:id="106" w:name="_Toc11758"/>
      <w:bookmarkStart w:id="107" w:name="_Toc325726007"/>
      <w:bookmarkStart w:id="108" w:name="_Toc20497_WPSOffice_Level3"/>
      <w:bookmarkStart w:id="109" w:name="_Toc17468"/>
      <w:r>
        <w:rPr>
          <w:rFonts w:hint="eastAsia" w:ascii="宋体" w:hAnsi="宋体"/>
          <w:b/>
          <w:bCs/>
          <w:color w:val="auto"/>
          <w:kern w:val="0"/>
          <w:sz w:val="27"/>
          <w:szCs w:val="27"/>
        </w:rPr>
        <w:t>8.磋商报价及币种</w:t>
      </w:r>
      <w:bookmarkEnd w:id="104"/>
      <w:bookmarkEnd w:id="105"/>
      <w:bookmarkEnd w:id="106"/>
      <w:bookmarkEnd w:id="107"/>
      <w:bookmarkEnd w:id="108"/>
      <w:bookmarkEnd w:id="109"/>
    </w:p>
    <w:p w14:paraId="20C9DA8E">
      <w:pPr>
        <w:spacing w:before="240"/>
        <w:ind w:firstLine="480"/>
        <w:rPr>
          <w:rFonts w:ascii="宋体" w:hAnsi="宋体"/>
          <w:color w:val="auto"/>
          <w:sz w:val="24"/>
          <w:szCs w:val="24"/>
        </w:rPr>
      </w:pPr>
      <w:r>
        <w:rPr>
          <w:rFonts w:hint="eastAsia" w:ascii="宋体" w:hAnsi="宋体"/>
          <w:color w:val="auto"/>
          <w:sz w:val="24"/>
          <w:szCs w:val="24"/>
        </w:rPr>
        <w:t>8</w:t>
      </w:r>
      <w:bookmarkStart w:id="110" w:name="_Toc19549_WPSOffice_Level2"/>
      <w:r>
        <w:rPr>
          <w:rFonts w:hint="eastAsia" w:ascii="宋体" w:hAnsi="宋体"/>
          <w:color w:val="auto"/>
          <w:sz w:val="24"/>
          <w:szCs w:val="24"/>
        </w:rPr>
        <w:t>.l磋商报价为总报价。</w:t>
      </w:r>
      <w:bookmarkEnd w:id="110"/>
      <w:r>
        <w:rPr>
          <w:rFonts w:hint="eastAsia" w:ascii="宋体" w:hAnsi="宋体"/>
          <w:color w:val="auto"/>
          <w:sz w:val="24"/>
          <w:szCs w:val="24"/>
        </w:rPr>
        <w:t>必须包括：安装费、检验费、手续费、包装费、运输费、保险费、税金及其他不可预见费等全部费用。</w:t>
      </w:r>
    </w:p>
    <w:p w14:paraId="4BB2B353">
      <w:pPr>
        <w:ind w:firstLine="480"/>
        <w:rPr>
          <w:rFonts w:ascii="宋体" w:hAnsi="宋体"/>
          <w:color w:val="auto"/>
          <w:sz w:val="24"/>
          <w:szCs w:val="24"/>
        </w:rPr>
      </w:pPr>
      <w:r>
        <w:rPr>
          <w:rFonts w:hint="eastAsia" w:ascii="宋体" w:hAnsi="宋体"/>
          <w:color w:val="auto"/>
          <w:sz w:val="24"/>
          <w:szCs w:val="24"/>
        </w:rPr>
        <w:t>8.2 磋商函中应注明磋商有效期。</w:t>
      </w:r>
    </w:p>
    <w:p w14:paraId="65091254">
      <w:pPr>
        <w:ind w:firstLine="480"/>
        <w:rPr>
          <w:rFonts w:ascii="宋体" w:hAnsi="宋体" w:cs="宋体"/>
          <w:color w:val="auto"/>
          <w:kern w:val="0"/>
          <w:sz w:val="24"/>
          <w:szCs w:val="24"/>
          <w:shd w:val="pct10" w:color="auto" w:fill="FFFFFF"/>
        </w:rPr>
      </w:pPr>
      <w:r>
        <w:rPr>
          <w:rFonts w:hint="eastAsia" w:ascii="宋体" w:hAnsi="宋体"/>
          <w:color w:val="auto"/>
          <w:sz w:val="24"/>
          <w:szCs w:val="24"/>
        </w:rPr>
        <w:t>8.3 投标人应根据磋商文件规定的格式完整填写所有内容，</w:t>
      </w:r>
      <w:r>
        <w:rPr>
          <w:rFonts w:hint="eastAsia" w:ascii="宋体" w:hAnsi="宋体" w:cs="宋体"/>
          <w:color w:val="auto"/>
          <w:sz w:val="24"/>
          <w:szCs w:val="24"/>
        </w:rPr>
        <w:t>并保证所提供的全部资料真实可信，自愿承担相应责任</w:t>
      </w:r>
      <w:r>
        <w:rPr>
          <w:rFonts w:hint="eastAsia" w:ascii="宋体" w:hAnsi="宋体"/>
          <w:color w:val="auto"/>
          <w:sz w:val="24"/>
          <w:szCs w:val="24"/>
        </w:rPr>
        <w:t>。</w:t>
      </w:r>
    </w:p>
    <w:p w14:paraId="6EB9B7D3">
      <w:pPr>
        <w:ind w:firstLine="480"/>
        <w:rPr>
          <w:rFonts w:ascii="宋体" w:hAnsi="宋体"/>
          <w:color w:val="auto"/>
          <w:sz w:val="24"/>
          <w:szCs w:val="24"/>
        </w:rPr>
      </w:pPr>
      <w:r>
        <w:rPr>
          <w:rFonts w:hint="eastAsia" w:ascii="宋体" w:hAnsi="宋体"/>
          <w:color w:val="auto"/>
          <w:sz w:val="24"/>
          <w:szCs w:val="24"/>
        </w:rPr>
        <w:t>8.4 磋商最终报价为闭口价，即成交后在合同有效期内价格不变。</w:t>
      </w:r>
    </w:p>
    <w:p w14:paraId="6855BC52">
      <w:pPr>
        <w:ind w:firstLine="480"/>
        <w:rPr>
          <w:rFonts w:ascii="宋体" w:hAnsi="宋体"/>
          <w:color w:val="auto"/>
          <w:sz w:val="24"/>
          <w:szCs w:val="24"/>
        </w:rPr>
      </w:pPr>
      <w:r>
        <w:rPr>
          <w:rFonts w:hint="eastAsia" w:ascii="宋体" w:hAnsi="宋体"/>
          <w:color w:val="auto"/>
          <w:sz w:val="24"/>
          <w:szCs w:val="24"/>
        </w:rPr>
        <w:t>8.5 磋商币种为人民币。</w:t>
      </w:r>
    </w:p>
    <w:p w14:paraId="498A93FF">
      <w:pPr>
        <w:widowControl/>
        <w:spacing w:before="100" w:beforeAutospacing="1" w:after="100" w:afterAutospacing="1" w:line="240" w:lineRule="auto"/>
        <w:ind w:firstLine="0" w:firstLineChars="0"/>
        <w:jc w:val="left"/>
        <w:rPr>
          <w:rFonts w:ascii="宋体" w:hAnsi="宋体"/>
          <w:b/>
          <w:bCs/>
          <w:color w:val="auto"/>
          <w:kern w:val="0"/>
          <w:sz w:val="27"/>
          <w:szCs w:val="27"/>
        </w:rPr>
      </w:pPr>
      <w:bookmarkStart w:id="111" w:name="_Toc325726013"/>
      <w:bookmarkStart w:id="112" w:name="_Toc26156"/>
      <w:bookmarkStart w:id="113" w:name="_Toc1778"/>
      <w:bookmarkStart w:id="114" w:name="_Toc376936744"/>
      <w:r>
        <w:rPr>
          <w:rFonts w:hint="eastAsia" w:ascii="宋体" w:hAnsi="宋体"/>
          <w:b/>
          <w:bCs/>
          <w:color w:val="auto"/>
          <w:kern w:val="0"/>
          <w:sz w:val="27"/>
          <w:szCs w:val="27"/>
        </w:rPr>
        <w:t>9.磋商有效期</w:t>
      </w:r>
      <w:bookmarkEnd w:id="111"/>
      <w:bookmarkEnd w:id="112"/>
      <w:bookmarkEnd w:id="113"/>
      <w:bookmarkEnd w:id="114"/>
    </w:p>
    <w:p w14:paraId="7045B0D0">
      <w:pPr>
        <w:ind w:firstLine="480"/>
        <w:rPr>
          <w:rFonts w:ascii="宋体" w:hAnsi="宋体"/>
          <w:color w:val="auto"/>
          <w:sz w:val="24"/>
          <w:szCs w:val="24"/>
        </w:rPr>
      </w:pPr>
      <w:r>
        <w:rPr>
          <w:rFonts w:hint="eastAsia" w:ascii="宋体" w:hAnsi="宋体"/>
          <w:color w:val="auto"/>
          <w:sz w:val="24"/>
          <w:szCs w:val="24"/>
        </w:rPr>
        <w:t>磋商有效期自开标之日起60个日历日。</w:t>
      </w:r>
    </w:p>
    <w:p w14:paraId="1E645BF3">
      <w:pPr>
        <w:widowControl/>
        <w:spacing w:before="100" w:beforeAutospacing="1" w:after="100" w:afterAutospacing="1" w:line="240" w:lineRule="auto"/>
        <w:ind w:firstLine="0" w:firstLineChars="0"/>
        <w:jc w:val="left"/>
        <w:rPr>
          <w:rFonts w:ascii="宋体" w:hAnsi="宋体"/>
          <w:b/>
          <w:bCs/>
          <w:color w:val="auto"/>
          <w:kern w:val="0"/>
          <w:sz w:val="24"/>
          <w:szCs w:val="24"/>
        </w:rPr>
      </w:pPr>
      <w:bookmarkStart w:id="115" w:name="_Toc31960"/>
      <w:bookmarkStart w:id="116" w:name="_Toc325726008"/>
      <w:bookmarkStart w:id="117" w:name="_Toc376936739"/>
      <w:bookmarkStart w:id="118" w:name="_Toc772"/>
      <w:r>
        <w:rPr>
          <w:rFonts w:hint="eastAsia" w:ascii="宋体" w:hAnsi="宋体"/>
          <w:b/>
          <w:bCs/>
          <w:color w:val="auto"/>
          <w:kern w:val="0"/>
          <w:sz w:val="27"/>
          <w:szCs w:val="27"/>
        </w:rPr>
        <w:t>10</w:t>
      </w:r>
      <w:r>
        <w:rPr>
          <w:rFonts w:hint="eastAsia" w:ascii="宋体" w:hAnsi="宋体"/>
          <w:b/>
          <w:bCs/>
          <w:color w:val="auto"/>
          <w:kern w:val="0"/>
          <w:sz w:val="24"/>
          <w:szCs w:val="24"/>
        </w:rPr>
        <w:t>.磋商响应文件构成</w:t>
      </w:r>
      <w:bookmarkEnd w:id="115"/>
      <w:bookmarkEnd w:id="116"/>
      <w:bookmarkEnd w:id="117"/>
      <w:bookmarkEnd w:id="118"/>
    </w:p>
    <w:p w14:paraId="55699DF8">
      <w:pPr>
        <w:ind w:firstLine="480"/>
        <w:rPr>
          <w:color w:val="auto"/>
          <w:sz w:val="24"/>
          <w:szCs w:val="24"/>
        </w:rPr>
      </w:pPr>
      <w:r>
        <w:rPr>
          <w:rFonts w:hint="eastAsia" w:ascii="宋体" w:hAnsi="宋体"/>
          <w:color w:val="auto"/>
          <w:sz w:val="24"/>
          <w:szCs w:val="24"/>
        </w:rPr>
        <w:t>投标人应提交相关证明材料，作为其参加投标和成交后有能力履行合同的证明。编写的磋商响应文件须包括以下内容：</w:t>
      </w:r>
    </w:p>
    <w:p w14:paraId="61605F6B">
      <w:pPr>
        <w:pStyle w:val="54"/>
        <w:tabs>
          <w:tab w:val="right" w:leader="dot" w:pos="8787"/>
          <w:tab w:val="clear" w:pos="8777"/>
        </w:tabs>
        <w:ind w:left="0" w:leftChars="0" w:firstLine="0" w:firstLineChars="0"/>
        <w:outlineLvl w:val="2"/>
        <w:rPr>
          <w:color w:val="auto"/>
          <w:sz w:val="24"/>
          <w:szCs w:val="24"/>
        </w:rPr>
      </w:pPr>
      <w:bookmarkStart w:id="119" w:name="_Toc6877"/>
      <w:r>
        <w:rPr>
          <w:rFonts w:hint="eastAsia" w:ascii="宋体" w:hAnsi="宋体"/>
          <w:color w:val="auto"/>
          <w:sz w:val="24"/>
          <w:szCs w:val="24"/>
          <w:lang w:val="en-US" w:eastAsia="zh-CN"/>
        </w:rPr>
        <w:t xml:space="preserve">    （1）</w:t>
      </w:r>
      <w:r>
        <w:rPr>
          <w:rFonts w:ascii="宋体" w:hAnsi="宋体"/>
          <w:color w:val="auto"/>
          <w:sz w:val="24"/>
          <w:szCs w:val="24"/>
        </w:rPr>
        <w:fldChar w:fldCharType="begin"/>
      </w:r>
      <w:r>
        <w:rPr>
          <w:rFonts w:ascii="宋体" w:hAnsi="宋体"/>
          <w:color w:val="auto"/>
          <w:sz w:val="24"/>
          <w:szCs w:val="24"/>
        </w:rPr>
        <w:instrText xml:space="preserve"> HYPERLINK \l _Toc28775 </w:instrText>
      </w:r>
      <w:r>
        <w:rPr>
          <w:rFonts w:ascii="宋体" w:hAnsi="宋体"/>
          <w:color w:val="auto"/>
          <w:sz w:val="24"/>
          <w:szCs w:val="24"/>
        </w:rPr>
        <w:fldChar w:fldCharType="separate"/>
      </w:r>
      <w:bookmarkStart w:id="120" w:name="_Toc15659_WPSOffice_Level3"/>
      <w:bookmarkStart w:id="121" w:name="_Toc7396_WPSOffice_Level3"/>
      <w:r>
        <w:rPr>
          <w:rFonts w:hint="eastAsia" w:ascii="宋体"/>
          <w:color w:val="auto"/>
          <w:sz w:val="24"/>
          <w:szCs w:val="24"/>
        </w:rPr>
        <w:t>：磋商函</w:t>
      </w:r>
      <w:bookmarkEnd w:id="120"/>
      <w:bookmarkEnd w:id="121"/>
      <w:r>
        <w:rPr>
          <w:rFonts w:ascii="宋体" w:hAnsi="宋体"/>
          <w:color w:val="auto"/>
          <w:sz w:val="24"/>
          <w:szCs w:val="24"/>
        </w:rPr>
        <w:fldChar w:fldCharType="end"/>
      </w:r>
      <w:bookmarkEnd w:id="119"/>
    </w:p>
    <w:p w14:paraId="48D01413">
      <w:pPr>
        <w:pStyle w:val="54"/>
        <w:tabs>
          <w:tab w:val="right" w:leader="dot" w:pos="8787"/>
          <w:tab w:val="clear" w:pos="8777"/>
        </w:tabs>
        <w:ind w:left="0" w:leftChars="0" w:firstLine="0" w:firstLineChars="0"/>
        <w:outlineLvl w:val="2"/>
        <w:rPr>
          <w:rFonts w:ascii="宋体" w:hAnsi="宋体"/>
          <w:color w:val="auto"/>
          <w:sz w:val="24"/>
          <w:szCs w:val="24"/>
        </w:rPr>
      </w:pPr>
      <w:bookmarkStart w:id="122" w:name="_Toc30847"/>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ascii="宋体" w:hAnsi="宋体"/>
          <w:color w:val="auto"/>
          <w:sz w:val="24"/>
          <w:szCs w:val="24"/>
        </w:rPr>
        <w:fldChar w:fldCharType="begin"/>
      </w:r>
      <w:r>
        <w:rPr>
          <w:rFonts w:ascii="宋体" w:hAnsi="宋体"/>
          <w:color w:val="auto"/>
          <w:sz w:val="24"/>
          <w:szCs w:val="24"/>
        </w:rPr>
        <w:instrText xml:space="preserve"> HYPERLINK \l _Toc3124 </w:instrText>
      </w:r>
      <w:r>
        <w:rPr>
          <w:rFonts w:ascii="宋体" w:hAnsi="宋体"/>
          <w:color w:val="auto"/>
          <w:sz w:val="24"/>
          <w:szCs w:val="24"/>
        </w:rPr>
        <w:fldChar w:fldCharType="separate"/>
      </w:r>
      <w:bookmarkStart w:id="123" w:name="_Toc1909_WPSOffice_Level3"/>
      <w:bookmarkStart w:id="124" w:name="_Toc14464_WPSOffice_Level3"/>
      <w:r>
        <w:rPr>
          <w:rFonts w:hint="eastAsia" w:ascii="宋体"/>
          <w:color w:val="auto"/>
          <w:sz w:val="24"/>
          <w:szCs w:val="24"/>
        </w:rPr>
        <w:t>：磋商首次报价表</w:t>
      </w:r>
      <w:bookmarkEnd w:id="123"/>
      <w:bookmarkEnd w:id="124"/>
      <w:r>
        <w:rPr>
          <w:rFonts w:ascii="宋体" w:hAnsi="宋体"/>
          <w:color w:val="auto"/>
          <w:sz w:val="24"/>
          <w:szCs w:val="24"/>
        </w:rPr>
        <w:fldChar w:fldCharType="end"/>
      </w:r>
      <w:bookmarkEnd w:id="122"/>
      <w:bookmarkStart w:id="125" w:name="_Toc4760"/>
      <w:bookmarkStart w:id="126" w:name="_Toc28177_WPSOffice_Level3"/>
      <w:bookmarkStart w:id="127" w:name="_Toc15541_WPSOffice_Level3"/>
    </w:p>
    <w:p w14:paraId="33233DD8">
      <w:pPr>
        <w:pStyle w:val="54"/>
        <w:tabs>
          <w:tab w:val="right" w:leader="dot" w:pos="8787"/>
          <w:tab w:val="clear" w:pos="8777"/>
        </w:tabs>
        <w:ind w:left="0" w:leftChars="0" w:firstLine="0" w:firstLineChars="0"/>
        <w:outlineLvl w:val="2"/>
        <w:rPr>
          <w:rFonts w:ascii="宋体"/>
          <w:color w:val="auto"/>
          <w:sz w:val="24"/>
          <w:szCs w:val="24"/>
          <w:lang w:val="zh-CN"/>
        </w:rPr>
      </w:pPr>
      <w:r>
        <w:rPr>
          <w:rFonts w:hint="eastAsia" w:ascii="宋体"/>
          <w:color w:val="auto"/>
          <w:sz w:val="24"/>
          <w:szCs w:val="24"/>
          <w:lang w:val="en-US" w:eastAsia="zh-CN"/>
        </w:rPr>
        <w:t xml:space="preserve">    </w:t>
      </w:r>
      <w:r>
        <w:rPr>
          <w:rFonts w:hint="eastAsia" w:ascii="宋体"/>
          <w:color w:val="auto"/>
          <w:sz w:val="24"/>
          <w:szCs w:val="24"/>
          <w:lang w:eastAsia="zh-CN"/>
        </w:rPr>
        <w:t>（</w:t>
      </w:r>
      <w:r>
        <w:rPr>
          <w:rFonts w:hint="eastAsia" w:ascii="宋体"/>
          <w:color w:val="auto"/>
          <w:sz w:val="24"/>
          <w:szCs w:val="24"/>
          <w:lang w:val="en-US" w:eastAsia="zh-CN"/>
        </w:rPr>
        <w:t>3）</w:t>
      </w:r>
      <w:r>
        <w:rPr>
          <w:rFonts w:hint="eastAsia" w:ascii="宋体"/>
          <w:color w:val="auto"/>
          <w:sz w:val="24"/>
          <w:szCs w:val="24"/>
        </w:rPr>
        <w:t>：</w:t>
      </w:r>
      <w:r>
        <w:rPr>
          <w:rFonts w:hint="eastAsia" w:ascii="宋体"/>
          <w:color w:val="auto"/>
          <w:sz w:val="24"/>
          <w:szCs w:val="24"/>
          <w:lang w:val="zh-CN"/>
        </w:rPr>
        <w:t>分项报价表</w:t>
      </w:r>
      <w:bookmarkEnd w:id="125"/>
      <w:bookmarkEnd w:id="126"/>
      <w:bookmarkEnd w:id="127"/>
      <w:bookmarkStart w:id="128" w:name="_Toc29253_WPSOffice_Level3"/>
      <w:bookmarkStart w:id="129" w:name="_Toc29763"/>
      <w:bookmarkStart w:id="130" w:name="_Toc6890_WPSOffice_Level3"/>
    </w:p>
    <w:p w14:paraId="53CE3647">
      <w:pPr>
        <w:pStyle w:val="54"/>
        <w:tabs>
          <w:tab w:val="right" w:leader="dot" w:pos="8787"/>
          <w:tab w:val="clear" w:pos="8777"/>
        </w:tabs>
        <w:ind w:left="0" w:leftChars="0" w:firstLine="0" w:firstLineChars="0"/>
        <w:outlineLvl w:val="2"/>
        <w:rPr>
          <w:rFonts w:ascii="宋体"/>
          <w:color w:val="auto"/>
          <w:sz w:val="24"/>
          <w:szCs w:val="24"/>
        </w:rPr>
      </w:pPr>
      <w:r>
        <w:rPr>
          <w:rFonts w:hint="eastAsia" w:ascii="宋体"/>
          <w:color w:val="auto"/>
          <w:sz w:val="24"/>
          <w:szCs w:val="24"/>
          <w:lang w:val="en-US" w:eastAsia="zh-CN"/>
        </w:rPr>
        <w:t xml:space="preserve">    </w:t>
      </w:r>
      <w:r>
        <w:rPr>
          <w:rFonts w:hint="eastAsia" w:ascii="宋体"/>
          <w:color w:val="auto"/>
          <w:sz w:val="24"/>
          <w:szCs w:val="24"/>
          <w:lang w:eastAsia="zh-CN"/>
        </w:rPr>
        <w:t>（</w:t>
      </w:r>
      <w:r>
        <w:rPr>
          <w:rFonts w:hint="eastAsia" w:ascii="宋体"/>
          <w:color w:val="auto"/>
          <w:sz w:val="24"/>
          <w:szCs w:val="24"/>
          <w:lang w:val="en-US" w:eastAsia="zh-CN"/>
        </w:rPr>
        <w:t>4）</w:t>
      </w:r>
      <w:r>
        <w:rPr>
          <w:rFonts w:hint="eastAsia" w:ascii="宋体"/>
          <w:color w:val="auto"/>
          <w:sz w:val="24"/>
          <w:szCs w:val="24"/>
        </w:rPr>
        <w:t>：技术响应规格表</w:t>
      </w:r>
      <w:bookmarkEnd w:id="128"/>
      <w:bookmarkEnd w:id="129"/>
      <w:bookmarkEnd w:id="130"/>
      <w:bookmarkStart w:id="131" w:name="_Toc9356"/>
      <w:bookmarkStart w:id="132" w:name="_Toc6020_WPSOffice_Level3"/>
      <w:bookmarkStart w:id="133" w:name="_Toc31942_WPSOffice_Level3"/>
    </w:p>
    <w:p w14:paraId="3B6D1742">
      <w:pPr>
        <w:pStyle w:val="54"/>
        <w:tabs>
          <w:tab w:val="right" w:leader="dot" w:pos="8787"/>
          <w:tab w:val="clear" w:pos="8777"/>
        </w:tabs>
        <w:ind w:left="0" w:leftChars="0" w:firstLine="0" w:firstLineChars="0"/>
        <w:outlineLvl w:val="2"/>
        <w:rPr>
          <w:rFonts w:ascii="宋体"/>
          <w:color w:val="auto"/>
          <w:sz w:val="24"/>
          <w:szCs w:val="24"/>
        </w:rPr>
      </w:pPr>
      <w:r>
        <w:rPr>
          <w:rFonts w:hint="eastAsia" w:ascii="宋体"/>
          <w:color w:val="auto"/>
          <w:sz w:val="24"/>
          <w:szCs w:val="24"/>
          <w:lang w:val="en-US" w:eastAsia="zh-CN"/>
        </w:rPr>
        <w:t xml:space="preserve">    </w:t>
      </w:r>
      <w:r>
        <w:rPr>
          <w:rFonts w:hint="eastAsia" w:ascii="宋体"/>
          <w:color w:val="auto"/>
          <w:sz w:val="24"/>
          <w:szCs w:val="24"/>
          <w:lang w:eastAsia="zh-CN"/>
        </w:rPr>
        <w:t>（</w:t>
      </w:r>
      <w:r>
        <w:rPr>
          <w:rFonts w:hint="eastAsia" w:ascii="宋体"/>
          <w:color w:val="auto"/>
          <w:sz w:val="24"/>
          <w:szCs w:val="24"/>
          <w:lang w:val="en-US" w:eastAsia="zh-CN"/>
        </w:rPr>
        <w:t>5）</w:t>
      </w:r>
      <w:r>
        <w:rPr>
          <w:rFonts w:hint="eastAsia" w:ascii="宋体"/>
          <w:color w:val="auto"/>
          <w:sz w:val="24"/>
          <w:szCs w:val="24"/>
        </w:rPr>
        <w:t>：法定代表人证明</w:t>
      </w:r>
      <w:bookmarkEnd w:id="131"/>
      <w:bookmarkEnd w:id="132"/>
      <w:bookmarkEnd w:id="133"/>
    </w:p>
    <w:p w14:paraId="7358AFA1">
      <w:pPr>
        <w:pStyle w:val="54"/>
        <w:tabs>
          <w:tab w:val="right" w:leader="dot" w:pos="8787"/>
          <w:tab w:val="clear" w:pos="8777"/>
        </w:tabs>
        <w:ind w:left="0" w:leftChars="0" w:firstLine="0" w:firstLineChars="0"/>
        <w:outlineLvl w:val="2"/>
        <w:rPr>
          <w:color w:val="auto"/>
          <w:sz w:val="24"/>
          <w:szCs w:val="24"/>
        </w:rPr>
      </w:pPr>
      <w:bookmarkStart w:id="134" w:name="_Toc9284"/>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w:t>
      </w:r>
      <w:r>
        <w:rPr>
          <w:rFonts w:hint="eastAsia" w:ascii="宋体" w:hAnsi="宋体"/>
          <w:color w:val="auto"/>
          <w:sz w:val="24"/>
          <w:szCs w:val="24"/>
          <w:lang w:val="en-US" w:eastAsia="zh-CN"/>
        </w:rPr>
        <w:t>6）</w:t>
      </w:r>
      <w:r>
        <w:rPr>
          <w:rFonts w:ascii="宋体" w:hAnsi="宋体"/>
          <w:color w:val="auto"/>
          <w:sz w:val="24"/>
          <w:szCs w:val="24"/>
        </w:rPr>
        <w:fldChar w:fldCharType="begin"/>
      </w:r>
      <w:r>
        <w:rPr>
          <w:rFonts w:ascii="宋体" w:hAnsi="宋体"/>
          <w:color w:val="auto"/>
          <w:sz w:val="24"/>
          <w:szCs w:val="24"/>
        </w:rPr>
        <w:instrText xml:space="preserve"> HYPERLINK \l _Toc9826 </w:instrText>
      </w:r>
      <w:r>
        <w:rPr>
          <w:rFonts w:ascii="宋体" w:hAnsi="宋体"/>
          <w:color w:val="auto"/>
          <w:sz w:val="24"/>
          <w:szCs w:val="24"/>
        </w:rPr>
        <w:fldChar w:fldCharType="separate"/>
      </w:r>
      <w:bookmarkStart w:id="135" w:name="_Toc6744_WPSOffice_Level3"/>
      <w:bookmarkStart w:id="136" w:name="_Toc5369_WPSOffice_Level3"/>
      <w:r>
        <w:rPr>
          <w:rFonts w:hint="eastAsia" w:ascii="宋体"/>
          <w:color w:val="auto"/>
          <w:sz w:val="24"/>
          <w:szCs w:val="24"/>
        </w:rPr>
        <w:t>：法定代表人授权书</w:t>
      </w:r>
      <w:bookmarkEnd w:id="135"/>
      <w:bookmarkEnd w:id="136"/>
      <w:r>
        <w:rPr>
          <w:rFonts w:ascii="宋体" w:hAnsi="宋体"/>
          <w:color w:val="auto"/>
          <w:sz w:val="24"/>
          <w:szCs w:val="24"/>
        </w:rPr>
        <w:fldChar w:fldCharType="end"/>
      </w:r>
      <w:bookmarkEnd w:id="134"/>
    </w:p>
    <w:p w14:paraId="288AC09F">
      <w:pPr>
        <w:pStyle w:val="54"/>
        <w:tabs>
          <w:tab w:val="right" w:leader="dot" w:pos="8787"/>
          <w:tab w:val="clear" w:pos="8777"/>
        </w:tabs>
        <w:ind w:left="0" w:leftChars="0" w:firstLine="0" w:firstLineChars="0"/>
        <w:outlineLvl w:val="2"/>
        <w:rPr>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w:t>
      </w:r>
      <w:r>
        <w:rPr>
          <w:rFonts w:hint="eastAsia" w:ascii="宋体" w:hAnsi="宋体"/>
          <w:color w:val="auto"/>
          <w:sz w:val="24"/>
          <w:szCs w:val="24"/>
          <w:lang w:val="en-US" w:eastAsia="zh-CN"/>
        </w:rPr>
        <w:t>7）</w:t>
      </w:r>
      <w:r>
        <w:rPr>
          <w:rFonts w:ascii="宋体" w:hAnsi="宋体"/>
          <w:color w:val="auto"/>
          <w:sz w:val="24"/>
          <w:szCs w:val="24"/>
        </w:rPr>
        <w:fldChar w:fldCharType="begin"/>
      </w:r>
      <w:r>
        <w:rPr>
          <w:rFonts w:ascii="宋体" w:hAnsi="宋体"/>
          <w:color w:val="auto"/>
          <w:sz w:val="24"/>
          <w:szCs w:val="24"/>
        </w:rPr>
        <w:instrText xml:space="preserve"> HYPERLINK \l _Toc10370 </w:instrText>
      </w:r>
      <w:r>
        <w:rPr>
          <w:rFonts w:ascii="宋体" w:hAnsi="宋体"/>
          <w:color w:val="auto"/>
          <w:sz w:val="24"/>
          <w:szCs w:val="24"/>
        </w:rPr>
        <w:fldChar w:fldCharType="separate"/>
      </w:r>
      <w:bookmarkStart w:id="137" w:name="_Toc17168_WPSOffice_Level3"/>
      <w:bookmarkStart w:id="138" w:name="_Toc22526_WPSOffice_Level3"/>
      <w:r>
        <w:rPr>
          <w:rFonts w:hint="eastAsia" w:ascii="宋体"/>
          <w:color w:val="auto"/>
          <w:sz w:val="24"/>
          <w:szCs w:val="24"/>
        </w:rPr>
        <w:t>：投标人承诺函</w:t>
      </w:r>
      <w:bookmarkEnd w:id="137"/>
      <w:bookmarkEnd w:id="138"/>
      <w:r>
        <w:rPr>
          <w:rFonts w:ascii="宋体" w:hAnsi="宋体"/>
          <w:color w:val="auto"/>
          <w:sz w:val="24"/>
          <w:szCs w:val="24"/>
        </w:rPr>
        <w:fldChar w:fldCharType="end"/>
      </w:r>
    </w:p>
    <w:p w14:paraId="38B82CB1">
      <w:pPr>
        <w:pStyle w:val="54"/>
        <w:tabs>
          <w:tab w:val="right" w:leader="dot" w:pos="8787"/>
          <w:tab w:val="clear" w:pos="8777"/>
        </w:tabs>
        <w:ind w:left="0" w:leftChars="0" w:firstLine="0" w:firstLineChars="0"/>
        <w:outlineLvl w:val="2"/>
        <w:rPr>
          <w:color w:val="auto"/>
          <w:sz w:val="24"/>
          <w:szCs w:val="24"/>
        </w:rPr>
      </w:pPr>
      <w:bookmarkStart w:id="139" w:name="_Toc26046"/>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w:t>
      </w:r>
      <w:r>
        <w:rPr>
          <w:rFonts w:hint="eastAsia" w:ascii="宋体" w:hAnsi="宋体"/>
          <w:color w:val="auto"/>
          <w:sz w:val="24"/>
          <w:szCs w:val="24"/>
          <w:lang w:val="en-US" w:eastAsia="zh-CN"/>
        </w:rPr>
        <w:t>8）</w:t>
      </w:r>
      <w:r>
        <w:rPr>
          <w:rFonts w:ascii="宋体" w:hAnsi="宋体"/>
          <w:color w:val="auto"/>
          <w:sz w:val="24"/>
          <w:szCs w:val="24"/>
        </w:rPr>
        <w:fldChar w:fldCharType="begin"/>
      </w:r>
      <w:r>
        <w:rPr>
          <w:rFonts w:ascii="宋体" w:hAnsi="宋体"/>
          <w:color w:val="auto"/>
          <w:sz w:val="24"/>
          <w:szCs w:val="24"/>
        </w:rPr>
        <w:instrText xml:space="preserve"> HYPERLINK \l _Toc9176 </w:instrText>
      </w:r>
      <w:r>
        <w:rPr>
          <w:rFonts w:ascii="宋体" w:hAnsi="宋体"/>
          <w:color w:val="auto"/>
          <w:sz w:val="24"/>
          <w:szCs w:val="24"/>
        </w:rPr>
        <w:fldChar w:fldCharType="separate"/>
      </w:r>
      <w:bookmarkStart w:id="140" w:name="_Toc23186_WPSOffice_Level3"/>
      <w:r>
        <w:rPr>
          <w:rFonts w:hint="eastAsia" w:ascii="宋体"/>
          <w:color w:val="auto"/>
          <w:sz w:val="24"/>
          <w:szCs w:val="24"/>
        </w:rPr>
        <w:t>：供应商诚信承诺书</w:t>
      </w:r>
      <w:bookmarkEnd w:id="140"/>
      <w:r>
        <w:rPr>
          <w:rFonts w:ascii="宋体" w:hAnsi="宋体"/>
          <w:color w:val="auto"/>
          <w:sz w:val="24"/>
          <w:szCs w:val="24"/>
        </w:rPr>
        <w:fldChar w:fldCharType="end"/>
      </w:r>
      <w:bookmarkEnd w:id="139"/>
    </w:p>
    <w:p w14:paraId="51037472">
      <w:pPr>
        <w:pStyle w:val="54"/>
        <w:tabs>
          <w:tab w:val="right" w:leader="dot" w:pos="8787"/>
          <w:tab w:val="clear" w:pos="8777"/>
        </w:tabs>
        <w:ind w:left="0" w:leftChars="0" w:firstLine="0" w:firstLineChars="0"/>
        <w:outlineLvl w:val="2"/>
        <w:rPr>
          <w:color w:val="auto"/>
          <w:sz w:val="24"/>
          <w:szCs w:val="24"/>
        </w:rPr>
      </w:pPr>
      <w:bookmarkStart w:id="141" w:name="_Toc18349"/>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w:t>
      </w:r>
      <w:r>
        <w:rPr>
          <w:rFonts w:hint="eastAsia" w:ascii="宋体" w:hAnsi="宋体"/>
          <w:color w:val="auto"/>
          <w:sz w:val="24"/>
          <w:szCs w:val="24"/>
          <w:lang w:val="en-US" w:eastAsia="zh-CN"/>
        </w:rPr>
        <w:t>9）</w:t>
      </w:r>
      <w:r>
        <w:rPr>
          <w:rFonts w:ascii="宋体" w:hAnsi="宋体"/>
          <w:color w:val="auto"/>
          <w:sz w:val="24"/>
          <w:szCs w:val="24"/>
        </w:rPr>
        <w:fldChar w:fldCharType="begin"/>
      </w:r>
      <w:r>
        <w:rPr>
          <w:rFonts w:ascii="宋体" w:hAnsi="宋体"/>
          <w:color w:val="auto"/>
          <w:sz w:val="24"/>
          <w:szCs w:val="24"/>
        </w:rPr>
        <w:instrText xml:space="preserve"> HYPERLINK \l _Toc4521 </w:instrText>
      </w:r>
      <w:r>
        <w:rPr>
          <w:rFonts w:ascii="宋体" w:hAnsi="宋体"/>
          <w:color w:val="auto"/>
          <w:sz w:val="24"/>
          <w:szCs w:val="24"/>
        </w:rPr>
        <w:fldChar w:fldCharType="separate"/>
      </w:r>
      <w:bookmarkStart w:id="142" w:name="_Toc23870_WPSOffice_Level3"/>
      <w:r>
        <w:rPr>
          <w:rFonts w:hint="eastAsia" w:ascii="宋体"/>
          <w:color w:val="auto"/>
          <w:sz w:val="24"/>
          <w:szCs w:val="24"/>
        </w:rPr>
        <w:t>：资格证明材料</w:t>
      </w:r>
      <w:bookmarkEnd w:id="142"/>
      <w:r>
        <w:rPr>
          <w:rFonts w:ascii="宋体" w:hAnsi="宋体"/>
          <w:color w:val="auto"/>
          <w:sz w:val="24"/>
          <w:szCs w:val="24"/>
        </w:rPr>
        <w:fldChar w:fldCharType="end"/>
      </w:r>
      <w:bookmarkEnd w:id="141"/>
    </w:p>
    <w:p w14:paraId="3E952785">
      <w:pPr>
        <w:pStyle w:val="54"/>
        <w:tabs>
          <w:tab w:val="right" w:leader="dot" w:pos="8787"/>
          <w:tab w:val="clear" w:pos="8777"/>
        </w:tabs>
        <w:ind w:left="0" w:leftChars="0" w:firstLine="480" w:firstLineChars="200"/>
        <w:outlineLvl w:val="2"/>
        <w:rPr>
          <w:color w:val="auto"/>
          <w:sz w:val="24"/>
          <w:szCs w:val="24"/>
        </w:rPr>
      </w:pPr>
      <w:bookmarkStart w:id="143" w:name="_Toc11887"/>
      <w:r>
        <w:rPr>
          <w:rFonts w:hint="eastAsia" w:ascii="宋体" w:hAnsi="宋体"/>
          <w:color w:val="auto"/>
          <w:sz w:val="24"/>
          <w:szCs w:val="24"/>
          <w:lang w:val="en-US" w:eastAsia="zh-CN"/>
        </w:rPr>
        <w:t>(</w:t>
      </w:r>
      <w:r>
        <w:rPr>
          <w:rFonts w:ascii="宋体" w:hAnsi="宋体"/>
          <w:color w:val="auto"/>
          <w:sz w:val="24"/>
          <w:szCs w:val="24"/>
        </w:rPr>
        <w:fldChar w:fldCharType="begin"/>
      </w:r>
      <w:r>
        <w:rPr>
          <w:rFonts w:ascii="宋体" w:hAnsi="宋体"/>
          <w:color w:val="auto"/>
          <w:sz w:val="24"/>
          <w:szCs w:val="24"/>
        </w:rPr>
        <w:instrText xml:space="preserve"> HYPERLINK \l _Toc30821 </w:instrText>
      </w:r>
      <w:r>
        <w:rPr>
          <w:rFonts w:ascii="宋体" w:hAnsi="宋体"/>
          <w:color w:val="auto"/>
          <w:sz w:val="24"/>
          <w:szCs w:val="24"/>
        </w:rPr>
        <w:fldChar w:fldCharType="separate"/>
      </w:r>
      <w:bookmarkStart w:id="144" w:name="_Toc16145_WPSOffice_Level3"/>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color w:val="auto"/>
          <w:sz w:val="24"/>
          <w:szCs w:val="24"/>
        </w:rPr>
        <w:t>：财务状况、缴纳税收</w:t>
      </w:r>
      <w:bookmarkStart w:id="145" w:name="_Toc31016_WPSOffice_Level2"/>
      <w:r>
        <w:rPr>
          <w:rFonts w:hint="eastAsia" w:ascii="宋体"/>
          <w:color w:val="auto"/>
          <w:sz w:val="24"/>
          <w:szCs w:val="24"/>
        </w:rPr>
        <w:t>和社会保障资金证</w:t>
      </w:r>
      <w:bookmarkEnd w:id="145"/>
      <w:r>
        <w:rPr>
          <w:rFonts w:hint="eastAsia" w:ascii="宋体"/>
          <w:color w:val="auto"/>
          <w:sz w:val="24"/>
          <w:szCs w:val="24"/>
        </w:rPr>
        <w:t>明</w:t>
      </w:r>
      <w:bookmarkEnd w:id="144"/>
      <w:r>
        <w:rPr>
          <w:rFonts w:ascii="宋体" w:hAnsi="宋体"/>
          <w:color w:val="auto"/>
          <w:sz w:val="24"/>
          <w:szCs w:val="24"/>
        </w:rPr>
        <w:fldChar w:fldCharType="end"/>
      </w:r>
      <w:bookmarkEnd w:id="143"/>
    </w:p>
    <w:p w14:paraId="1C0F2FFD">
      <w:pPr>
        <w:pStyle w:val="54"/>
        <w:tabs>
          <w:tab w:val="right" w:leader="dot" w:pos="8787"/>
          <w:tab w:val="clear" w:pos="8777"/>
        </w:tabs>
        <w:ind w:left="0" w:leftChars="0" w:firstLine="480" w:firstLineChars="200"/>
        <w:outlineLvl w:val="2"/>
        <w:rPr>
          <w:rFonts w:ascii="宋体" w:hAnsi="宋体"/>
          <w:color w:val="auto"/>
          <w:sz w:val="24"/>
          <w:szCs w:val="24"/>
        </w:rPr>
      </w:pPr>
      <w:bookmarkStart w:id="146" w:name="_Toc31280"/>
      <w:r>
        <w:rPr>
          <w:rFonts w:hint="eastAsia" w:ascii="宋体" w:hAnsi="宋体"/>
          <w:color w:val="auto"/>
          <w:sz w:val="24"/>
          <w:szCs w:val="24"/>
          <w:lang w:val="en-US" w:eastAsia="zh-CN"/>
        </w:rPr>
        <w:t>(</w:t>
      </w:r>
      <w:r>
        <w:rPr>
          <w:rFonts w:ascii="宋体" w:hAnsi="宋体"/>
          <w:color w:val="auto"/>
          <w:sz w:val="24"/>
          <w:szCs w:val="24"/>
        </w:rPr>
        <w:fldChar w:fldCharType="begin"/>
      </w:r>
      <w:r>
        <w:rPr>
          <w:rFonts w:ascii="宋体" w:hAnsi="宋体"/>
          <w:color w:val="auto"/>
          <w:sz w:val="24"/>
          <w:szCs w:val="24"/>
        </w:rPr>
        <w:instrText xml:space="preserve"> HYPERLINK \l _Toc12764 </w:instrText>
      </w:r>
      <w:r>
        <w:rPr>
          <w:rFonts w:ascii="宋体" w:hAnsi="宋体"/>
          <w:color w:val="auto"/>
          <w:sz w:val="24"/>
          <w:szCs w:val="24"/>
        </w:rPr>
        <w:fldChar w:fldCharType="separate"/>
      </w:r>
      <w:bookmarkStart w:id="147" w:name="_Toc19392_WPSOffice_Level3"/>
      <w:r>
        <w:rPr>
          <w:rFonts w:hint="eastAsia" w:ascii="宋体"/>
          <w:color w:val="auto"/>
          <w:sz w:val="24"/>
          <w:szCs w:val="24"/>
        </w:rPr>
        <w:t>1</w:t>
      </w:r>
      <w:r>
        <w:rPr>
          <w:rFonts w:hint="eastAsia" w:ascii="宋体"/>
          <w:color w:val="auto"/>
          <w:sz w:val="24"/>
          <w:szCs w:val="24"/>
          <w:lang w:val="en-US" w:eastAsia="zh-CN"/>
        </w:rPr>
        <w:t>1)</w:t>
      </w:r>
      <w:r>
        <w:rPr>
          <w:rFonts w:hint="eastAsia" w:ascii="宋体"/>
          <w:color w:val="auto"/>
          <w:sz w:val="24"/>
          <w:szCs w:val="24"/>
        </w:rPr>
        <w:t>：具备履行合同所必须的设备和专业技术能力证明</w:t>
      </w:r>
      <w:bookmarkEnd w:id="147"/>
      <w:r>
        <w:rPr>
          <w:rFonts w:ascii="宋体" w:hAnsi="宋体"/>
          <w:color w:val="auto"/>
          <w:sz w:val="24"/>
          <w:szCs w:val="24"/>
        </w:rPr>
        <w:fldChar w:fldCharType="end"/>
      </w:r>
      <w:bookmarkEnd w:id="146"/>
      <w:bookmarkStart w:id="148" w:name="_Toc46_WPSOffice_Level3"/>
      <w:bookmarkStart w:id="149" w:name="_Toc26056"/>
    </w:p>
    <w:p w14:paraId="209CD6FD">
      <w:pPr>
        <w:pStyle w:val="54"/>
        <w:tabs>
          <w:tab w:val="right" w:leader="dot" w:pos="8787"/>
          <w:tab w:val="clear" w:pos="8777"/>
        </w:tabs>
        <w:ind w:left="0" w:leftChars="0" w:firstLine="480" w:firstLineChars="200"/>
        <w:outlineLvl w:val="2"/>
        <w:rPr>
          <w:rFonts w:ascii="宋体"/>
          <w:color w:val="auto"/>
          <w:sz w:val="24"/>
          <w:szCs w:val="24"/>
        </w:rPr>
      </w:pPr>
      <w:r>
        <w:rPr>
          <w:rFonts w:hint="eastAsia" w:ascii="宋体"/>
          <w:color w:val="auto"/>
          <w:sz w:val="24"/>
          <w:szCs w:val="24"/>
          <w:lang w:val="en-US" w:eastAsia="zh-CN"/>
        </w:rPr>
        <w:t>(</w:t>
      </w:r>
      <w:r>
        <w:rPr>
          <w:rFonts w:hint="eastAsia" w:ascii="宋体"/>
          <w:color w:val="auto"/>
          <w:sz w:val="24"/>
          <w:szCs w:val="24"/>
        </w:rPr>
        <w:t>1</w:t>
      </w:r>
      <w:r>
        <w:rPr>
          <w:rFonts w:hint="eastAsia" w:ascii="宋体"/>
          <w:color w:val="auto"/>
          <w:sz w:val="24"/>
          <w:szCs w:val="24"/>
          <w:lang w:val="en-US" w:eastAsia="zh-CN"/>
        </w:rPr>
        <w:t>2)</w:t>
      </w:r>
      <w:r>
        <w:rPr>
          <w:rFonts w:hint="eastAsia" w:ascii="宋体"/>
          <w:color w:val="auto"/>
          <w:sz w:val="24"/>
          <w:szCs w:val="24"/>
        </w:rPr>
        <w:t>：</w:t>
      </w:r>
      <w:r>
        <w:rPr>
          <w:rFonts w:hint="eastAsia" w:ascii="宋体"/>
          <w:color w:val="auto"/>
          <w:sz w:val="24"/>
          <w:szCs w:val="24"/>
          <w:lang w:val="zh-CN"/>
        </w:rPr>
        <w:t>投标产品相关资料</w:t>
      </w:r>
      <w:bookmarkEnd w:id="148"/>
      <w:bookmarkEnd w:id="149"/>
    </w:p>
    <w:p w14:paraId="512ECF2C">
      <w:pPr>
        <w:pStyle w:val="54"/>
        <w:tabs>
          <w:tab w:val="right" w:leader="dot" w:pos="8787"/>
          <w:tab w:val="clear" w:pos="8777"/>
        </w:tabs>
        <w:ind w:left="0" w:leftChars="0" w:firstLine="480" w:firstLineChars="200"/>
        <w:outlineLvl w:val="2"/>
        <w:rPr>
          <w:color w:val="auto"/>
          <w:sz w:val="24"/>
          <w:szCs w:val="24"/>
        </w:rPr>
      </w:pPr>
      <w:bookmarkStart w:id="150" w:name="_Toc2462"/>
      <w:r>
        <w:rPr>
          <w:rFonts w:hint="eastAsia" w:ascii="宋体" w:hAnsi="宋体"/>
          <w:color w:val="auto"/>
          <w:sz w:val="24"/>
          <w:szCs w:val="24"/>
          <w:lang w:val="en-US" w:eastAsia="zh-CN"/>
        </w:rPr>
        <w:t>(</w:t>
      </w:r>
      <w:r>
        <w:rPr>
          <w:rFonts w:ascii="宋体" w:hAnsi="宋体"/>
          <w:color w:val="auto"/>
          <w:sz w:val="24"/>
          <w:szCs w:val="24"/>
        </w:rPr>
        <w:fldChar w:fldCharType="begin"/>
      </w:r>
      <w:r>
        <w:rPr>
          <w:rFonts w:ascii="宋体" w:hAnsi="宋体"/>
          <w:color w:val="auto"/>
          <w:sz w:val="24"/>
          <w:szCs w:val="24"/>
        </w:rPr>
        <w:instrText xml:space="preserve"> HYPERLINK \l _Toc5844 </w:instrText>
      </w:r>
      <w:r>
        <w:rPr>
          <w:rFonts w:ascii="宋体" w:hAnsi="宋体"/>
          <w:color w:val="auto"/>
          <w:sz w:val="24"/>
          <w:szCs w:val="24"/>
        </w:rPr>
        <w:fldChar w:fldCharType="separate"/>
      </w:r>
      <w:bookmarkStart w:id="151" w:name="_Toc16550_WPSOffice_Level3"/>
      <w:r>
        <w:rPr>
          <w:rFonts w:hint="eastAsia" w:ascii="宋体"/>
          <w:color w:val="auto"/>
          <w:sz w:val="24"/>
          <w:szCs w:val="24"/>
        </w:rPr>
        <w:t>1</w:t>
      </w:r>
      <w:r>
        <w:rPr>
          <w:rFonts w:hint="eastAsia" w:ascii="宋体"/>
          <w:color w:val="auto"/>
          <w:sz w:val="24"/>
          <w:szCs w:val="24"/>
          <w:lang w:val="en-US" w:eastAsia="zh-CN"/>
        </w:rPr>
        <w:t>3)</w:t>
      </w:r>
      <w:r>
        <w:rPr>
          <w:rFonts w:hint="eastAsia" w:ascii="宋体"/>
          <w:color w:val="auto"/>
          <w:sz w:val="24"/>
          <w:szCs w:val="24"/>
        </w:rPr>
        <w:t>：无重大违法记录声明</w:t>
      </w:r>
      <w:bookmarkEnd w:id="151"/>
      <w:r>
        <w:rPr>
          <w:rFonts w:ascii="宋体" w:hAnsi="宋体"/>
          <w:color w:val="auto"/>
          <w:sz w:val="24"/>
          <w:szCs w:val="24"/>
        </w:rPr>
        <w:fldChar w:fldCharType="end"/>
      </w:r>
      <w:bookmarkEnd w:id="150"/>
    </w:p>
    <w:p w14:paraId="63C5269E">
      <w:pPr>
        <w:pStyle w:val="54"/>
        <w:tabs>
          <w:tab w:val="right" w:leader="dot" w:pos="8787"/>
          <w:tab w:val="clear" w:pos="8777"/>
        </w:tabs>
        <w:ind w:left="0" w:leftChars="0" w:firstLine="480" w:firstLineChars="200"/>
        <w:outlineLvl w:val="2"/>
        <w:rPr>
          <w:rFonts w:ascii="宋体" w:hAnsi="宋体"/>
          <w:color w:val="auto"/>
          <w:sz w:val="24"/>
          <w:szCs w:val="24"/>
        </w:rPr>
      </w:pPr>
      <w:bookmarkStart w:id="152" w:name="_Toc3114"/>
      <w:r>
        <w:rPr>
          <w:rFonts w:hint="eastAsia" w:ascii="宋体" w:hAnsi="宋体"/>
          <w:color w:val="auto"/>
          <w:sz w:val="24"/>
          <w:szCs w:val="24"/>
          <w:lang w:val="en-US" w:eastAsia="zh-CN"/>
        </w:rPr>
        <w:t>(</w:t>
      </w:r>
      <w:r>
        <w:rPr>
          <w:rFonts w:ascii="宋体" w:hAnsi="宋体"/>
          <w:color w:val="auto"/>
          <w:sz w:val="24"/>
          <w:szCs w:val="24"/>
        </w:rPr>
        <w:fldChar w:fldCharType="begin"/>
      </w:r>
      <w:r>
        <w:rPr>
          <w:rFonts w:ascii="宋体" w:hAnsi="宋体"/>
          <w:color w:val="auto"/>
          <w:sz w:val="24"/>
          <w:szCs w:val="24"/>
        </w:rPr>
        <w:instrText xml:space="preserve"> HYP</w:instrText>
      </w:r>
      <w:bookmarkStart w:id="153" w:name="_Toc5336_WPSOffice_Level2"/>
      <w:r>
        <w:rPr>
          <w:rFonts w:ascii="宋体" w:hAnsi="宋体"/>
          <w:color w:val="auto"/>
          <w:sz w:val="24"/>
          <w:szCs w:val="24"/>
        </w:rPr>
        <w:instrText xml:space="preserve">ERLINK</w:instrText>
      </w:r>
      <w:bookmarkEnd w:id="153"/>
      <w:r>
        <w:rPr>
          <w:rFonts w:ascii="宋体" w:hAnsi="宋体"/>
          <w:color w:val="auto"/>
          <w:sz w:val="24"/>
          <w:szCs w:val="24"/>
        </w:rPr>
        <w:instrText xml:space="preserve"> \l _Toc14253 </w:instrText>
      </w:r>
      <w:r>
        <w:rPr>
          <w:rFonts w:ascii="宋体" w:hAnsi="宋体"/>
          <w:color w:val="auto"/>
          <w:sz w:val="24"/>
          <w:szCs w:val="24"/>
        </w:rPr>
        <w:fldChar w:fldCharType="separate"/>
      </w:r>
      <w:bookmarkStart w:id="154" w:name="_Toc15975_WPSOffice_Level3"/>
      <w:r>
        <w:rPr>
          <w:rFonts w:hint="eastAsia" w:ascii="宋体"/>
          <w:color w:val="auto"/>
          <w:sz w:val="24"/>
          <w:szCs w:val="24"/>
        </w:rPr>
        <w:t>1</w:t>
      </w:r>
      <w:r>
        <w:rPr>
          <w:rFonts w:hint="eastAsia" w:ascii="宋体"/>
          <w:color w:val="auto"/>
          <w:sz w:val="24"/>
          <w:szCs w:val="24"/>
          <w:lang w:val="en-US" w:eastAsia="zh-CN"/>
        </w:rPr>
        <w:t>4)</w:t>
      </w:r>
      <w:r>
        <w:rPr>
          <w:rFonts w:hint="eastAsia" w:ascii="宋体"/>
          <w:color w:val="auto"/>
          <w:sz w:val="24"/>
          <w:szCs w:val="24"/>
        </w:rPr>
        <w:t>：投标人的类似业绩证明材料</w:t>
      </w:r>
      <w:bookmarkEnd w:id="154"/>
      <w:r>
        <w:rPr>
          <w:rFonts w:ascii="宋体" w:hAnsi="宋体"/>
          <w:color w:val="auto"/>
          <w:sz w:val="24"/>
          <w:szCs w:val="24"/>
        </w:rPr>
        <w:fldChar w:fldCharType="end"/>
      </w:r>
      <w:bookmarkEnd w:id="152"/>
    </w:p>
    <w:p w14:paraId="3F238116">
      <w:pPr>
        <w:pStyle w:val="54"/>
        <w:tabs>
          <w:tab w:val="right" w:leader="dot" w:pos="8787"/>
          <w:tab w:val="clear" w:pos="8777"/>
        </w:tabs>
        <w:ind w:left="0" w:leftChars="0" w:firstLine="480" w:firstLineChars="200"/>
        <w:outlineLvl w:val="2"/>
        <w:rPr>
          <w:color w:val="auto"/>
          <w:sz w:val="24"/>
          <w:szCs w:val="24"/>
        </w:rPr>
      </w:pPr>
      <w:r>
        <w:rPr>
          <w:rFonts w:hint="eastAsia" w:ascii="宋体" w:hAnsi="宋体"/>
          <w:color w:val="auto"/>
          <w:sz w:val="24"/>
          <w:szCs w:val="24"/>
          <w:lang w:val="en-US" w:eastAsia="zh-CN"/>
        </w:rPr>
        <w:t>(</w:t>
      </w:r>
      <w:r>
        <w:rPr>
          <w:rFonts w:ascii="宋体" w:hAnsi="宋体"/>
          <w:color w:val="auto"/>
          <w:sz w:val="24"/>
          <w:szCs w:val="24"/>
        </w:rPr>
        <w:fldChar w:fldCharType="begin"/>
      </w:r>
      <w:r>
        <w:rPr>
          <w:rFonts w:ascii="宋体" w:hAnsi="宋体"/>
          <w:color w:val="auto"/>
          <w:sz w:val="24"/>
          <w:szCs w:val="24"/>
        </w:rPr>
        <w:instrText xml:space="preserve"> HYPERLINK \l _Toc15556 </w:instrText>
      </w:r>
      <w:r>
        <w:rPr>
          <w:rFonts w:ascii="宋体" w:hAnsi="宋体"/>
          <w:color w:val="auto"/>
          <w:sz w:val="24"/>
          <w:szCs w:val="24"/>
        </w:rPr>
        <w:fldChar w:fldCharType="separate"/>
      </w:r>
      <w:r>
        <w:rPr>
          <w:rFonts w:hint="eastAsia" w:ascii="宋体"/>
          <w:color w:val="auto"/>
          <w:sz w:val="24"/>
          <w:szCs w:val="24"/>
        </w:rPr>
        <w:t>1</w:t>
      </w:r>
      <w:r>
        <w:rPr>
          <w:rFonts w:hint="eastAsia" w:ascii="宋体"/>
          <w:color w:val="auto"/>
          <w:sz w:val="24"/>
          <w:szCs w:val="24"/>
          <w:lang w:val="en-US" w:eastAsia="zh-CN"/>
        </w:rPr>
        <w:t>5)</w:t>
      </w:r>
      <w:r>
        <w:rPr>
          <w:rFonts w:hint="eastAsia" w:ascii="宋体"/>
          <w:color w:val="auto"/>
          <w:sz w:val="24"/>
          <w:szCs w:val="24"/>
        </w:rPr>
        <w:t>：</w:t>
      </w:r>
      <w:r>
        <w:rPr>
          <w:rFonts w:hint="eastAsia" w:ascii="宋体" w:hAnsi="宋体"/>
          <w:color w:val="auto"/>
          <w:sz w:val="24"/>
          <w:szCs w:val="24"/>
          <w:lang w:val="en-US" w:eastAsia="zh-CN"/>
        </w:rPr>
        <w:t>磋商</w:t>
      </w:r>
      <w:r>
        <w:rPr>
          <w:rFonts w:ascii="宋体" w:hAnsi="宋体"/>
          <w:color w:val="auto"/>
          <w:sz w:val="24"/>
          <w:szCs w:val="24"/>
        </w:rPr>
        <w:fldChar w:fldCharType="end"/>
      </w:r>
      <w:r>
        <w:rPr>
          <w:rFonts w:hint="eastAsia" w:ascii="宋体" w:hAnsi="宋体"/>
          <w:color w:val="auto"/>
          <w:sz w:val="24"/>
          <w:szCs w:val="24"/>
          <w:lang w:val="en-US" w:eastAsia="zh-CN"/>
        </w:rPr>
        <w:t>保证金</w:t>
      </w:r>
    </w:p>
    <w:p w14:paraId="6733B67A">
      <w:pPr>
        <w:pStyle w:val="54"/>
        <w:tabs>
          <w:tab w:val="right" w:leader="dot" w:pos="8787"/>
          <w:tab w:val="clear" w:pos="8777"/>
        </w:tabs>
        <w:ind w:left="0" w:leftChars="0" w:firstLine="480" w:firstLineChars="200"/>
        <w:outlineLvl w:val="2"/>
        <w:rPr>
          <w:rFonts w:ascii="宋体" w:hAnsi="宋体"/>
          <w:color w:val="auto"/>
          <w:sz w:val="24"/>
          <w:szCs w:val="24"/>
        </w:rPr>
      </w:pPr>
      <w:bookmarkStart w:id="155" w:name="_Toc31250"/>
      <w:r>
        <w:rPr>
          <w:rFonts w:hint="eastAsia" w:ascii="宋体" w:hAnsi="宋体"/>
          <w:color w:val="auto"/>
          <w:sz w:val="24"/>
          <w:szCs w:val="24"/>
          <w:lang w:val="en-US" w:eastAsia="zh-CN"/>
        </w:rPr>
        <w:t>(</w:t>
      </w:r>
      <w:r>
        <w:rPr>
          <w:rFonts w:ascii="宋体" w:hAnsi="宋体"/>
          <w:color w:val="auto"/>
          <w:sz w:val="24"/>
          <w:szCs w:val="24"/>
        </w:rPr>
        <w:fldChar w:fldCharType="begin"/>
      </w:r>
      <w:r>
        <w:rPr>
          <w:rFonts w:ascii="宋体" w:hAnsi="宋体"/>
          <w:color w:val="auto"/>
          <w:sz w:val="24"/>
          <w:szCs w:val="24"/>
        </w:rPr>
        <w:instrText xml:space="preserve"> HYPERLINK \l _Toc15556 </w:instrText>
      </w:r>
      <w:r>
        <w:rPr>
          <w:rFonts w:ascii="宋体" w:hAnsi="宋体"/>
          <w:color w:val="auto"/>
          <w:sz w:val="24"/>
          <w:szCs w:val="24"/>
        </w:rPr>
        <w:fldChar w:fldCharType="separate"/>
      </w:r>
      <w:bookmarkStart w:id="156" w:name="_Toc11923_WPSOffice_Level3"/>
      <w:r>
        <w:rPr>
          <w:rFonts w:hint="eastAsia" w:ascii="宋体"/>
          <w:color w:val="auto"/>
          <w:sz w:val="24"/>
          <w:szCs w:val="24"/>
        </w:rPr>
        <w:t>1</w:t>
      </w:r>
      <w:r>
        <w:rPr>
          <w:rFonts w:hint="eastAsia" w:ascii="宋体"/>
          <w:color w:val="auto"/>
          <w:sz w:val="24"/>
          <w:szCs w:val="24"/>
          <w:lang w:val="en-US" w:eastAsia="zh-CN"/>
        </w:rPr>
        <w:t>6)</w:t>
      </w:r>
      <w:r>
        <w:rPr>
          <w:rFonts w:hint="eastAsia" w:ascii="宋体"/>
          <w:color w:val="auto"/>
          <w:sz w:val="24"/>
          <w:szCs w:val="24"/>
        </w:rPr>
        <w:t>：中小企业声明函</w:t>
      </w:r>
      <w:bookmarkEnd w:id="156"/>
      <w:r>
        <w:rPr>
          <w:rFonts w:ascii="宋体" w:hAnsi="宋体"/>
          <w:color w:val="auto"/>
          <w:sz w:val="24"/>
          <w:szCs w:val="24"/>
        </w:rPr>
        <w:fldChar w:fldCharType="end"/>
      </w:r>
      <w:bookmarkEnd w:id="155"/>
      <w:bookmarkStart w:id="157" w:name="_Toc14015"/>
    </w:p>
    <w:p w14:paraId="7F99C1E3">
      <w:pPr>
        <w:pStyle w:val="54"/>
        <w:tabs>
          <w:tab w:val="right" w:leader="dot" w:pos="8787"/>
          <w:tab w:val="clear" w:pos="8777"/>
        </w:tabs>
        <w:ind w:left="0" w:leftChars="0" w:firstLine="480" w:firstLineChars="200"/>
        <w:outlineLvl w:val="2"/>
        <w:rPr>
          <w:rFonts w:ascii="宋体" w:hAnsi="宋体"/>
          <w:color w:val="auto"/>
          <w:sz w:val="24"/>
          <w:szCs w:val="24"/>
        </w:rPr>
      </w:pPr>
      <w:r>
        <w:rPr>
          <w:rFonts w:hint="eastAsia" w:ascii="宋体" w:hAnsi="宋体"/>
          <w:color w:val="auto"/>
          <w:sz w:val="24"/>
          <w:szCs w:val="24"/>
          <w:lang w:val="en-US" w:eastAsia="zh-CN"/>
        </w:rPr>
        <w:t>(</w:t>
      </w:r>
      <w:r>
        <w:rPr>
          <w:color w:val="auto"/>
          <w:sz w:val="24"/>
          <w:szCs w:val="24"/>
        </w:rPr>
        <w:fldChar w:fldCharType="begin"/>
      </w:r>
      <w:r>
        <w:rPr>
          <w:color w:val="auto"/>
          <w:sz w:val="24"/>
          <w:szCs w:val="24"/>
        </w:rPr>
        <w:instrText xml:space="preserve"> HYPERLINK \l "_Toc22550" </w:instrText>
      </w:r>
      <w:r>
        <w:rPr>
          <w:color w:val="auto"/>
          <w:sz w:val="24"/>
          <w:szCs w:val="24"/>
        </w:rPr>
        <w:fldChar w:fldCharType="separate"/>
      </w:r>
      <w:bookmarkStart w:id="158" w:name="_Toc14751_WPSOffice_Level3"/>
      <w:r>
        <w:rPr>
          <w:rFonts w:hint="eastAsia" w:ascii="宋体"/>
          <w:color w:val="auto"/>
          <w:sz w:val="24"/>
          <w:szCs w:val="24"/>
        </w:rPr>
        <w:t>1</w:t>
      </w:r>
      <w:r>
        <w:rPr>
          <w:rFonts w:hint="eastAsia" w:ascii="宋体"/>
          <w:color w:val="auto"/>
          <w:sz w:val="24"/>
          <w:szCs w:val="24"/>
          <w:lang w:val="en-US" w:eastAsia="zh-CN"/>
        </w:rPr>
        <w:t>7)</w:t>
      </w:r>
      <w:r>
        <w:rPr>
          <w:rFonts w:hint="eastAsia" w:ascii="宋体"/>
          <w:color w:val="auto"/>
          <w:sz w:val="24"/>
          <w:szCs w:val="24"/>
        </w:rPr>
        <w:t>：磋商最终报价表</w:t>
      </w:r>
      <w:bookmarkEnd w:id="158"/>
      <w:r>
        <w:rPr>
          <w:rFonts w:hint="eastAsia" w:ascii="宋体"/>
          <w:color w:val="auto"/>
          <w:sz w:val="24"/>
          <w:szCs w:val="24"/>
        </w:rPr>
        <w:fldChar w:fldCharType="end"/>
      </w:r>
      <w:bookmarkEnd w:id="157"/>
    </w:p>
    <w:p w14:paraId="054A8E3A">
      <w:pPr>
        <w:ind w:left="2" w:firstLine="422" w:firstLineChars="176"/>
        <w:rPr>
          <w:rFonts w:ascii="宋体" w:hAnsi="宋体"/>
          <w:color w:val="auto"/>
          <w:sz w:val="24"/>
          <w:szCs w:val="24"/>
        </w:rPr>
      </w:pPr>
      <w:r>
        <w:rPr>
          <w:rFonts w:hint="eastAsia" w:ascii="宋体" w:hAnsi="宋体"/>
          <w:color w:val="auto"/>
          <w:sz w:val="24"/>
          <w:szCs w:val="24"/>
        </w:rPr>
        <w:t>注：磋商文件要求签字、盖章的地方必须由投标人的法定代表人或委托代理人按要求签字、盖章；投标人提供的扫描（或复印）件均需加盖公章。投标人须按上述内容、顺序和格式编制磋商响应文件，并按要求编制目录、页码。</w:t>
      </w:r>
    </w:p>
    <w:p w14:paraId="332E3013">
      <w:pPr>
        <w:widowControl/>
        <w:spacing w:before="100" w:beforeAutospacing="1" w:after="100" w:afterAutospacing="1" w:line="240" w:lineRule="auto"/>
        <w:ind w:firstLine="0" w:firstLineChars="0"/>
        <w:jc w:val="left"/>
        <w:rPr>
          <w:rFonts w:ascii="宋体" w:hAnsi="宋体"/>
          <w:b/>
          <w:bCs/>
          <w:color w:val="auto"/>
          <w:kern w:val="0"/>
          <w:sz w:val="27"/>
          <w:szCs w:val="27"/>
        </w:rPr>
      </w:pPr>
      <w:bookmarkStart w:id="159" w:name="_Toc23868"/>
      <w:bookmarkStart w:id="160" w:name="_Toc412617729"/>
      <w:bookmarkStart w:id="161" w:name="_Toc583"/>
      <w:bookmarkStart w:id="162" w:name="_Toc373392580"/>
      <w:r>
        <w:rPr>
          <w:rFonts w:hint="eastAsia" w:ascii="宋体" w:hAnsi="宋体"/>
          <w:b/>
          <w:bCs/>
          <w:color w:val="auto"/>
          <w:kern w:val="0"/>
          <w:sz w:val="27"/>
          <w:szCs w:val="27"/>
        </w:rPr>
        <w:t>11.磋商响应文件编印和签署</w:t>
      </w:r>
      <w:bookmarkEnd w:id="159"/>
      <w:bookmarkEnd w:id="160"/>
      <w:bookmarkEnd w:id="161"/>
      <w:bookmarkEnd w:id="162"/>
    </w:p>
    <w:p w14:paraId="3FC15F8F">
      <w:pPr>
        <w:autoSpaceDE w:val="0"/>
        <w:autoSpaceDN w:val="0"/>
        <w:adjustRightInd w:val="0"/>
        <w:ind w:firstLine="480"/>
        <w:rPr>
          <w:rFonts w:hAnsi="宋体"/>
          <w:color w:val="auto"/>
          <w:sz w:val="24"/>
          <w:szCs w:val="24"/>
        </w:rPr>
      </w:pPr>
      <w:r>
        <w:rPr>
          <w:rFonts w:hint="eastAsia" w:hAnsi="宋体"/>
          <w:color w:val="auto"/>
          <w:sz w:val="24"/>
          <w:szCs w:val="24"/>
        </w:rPr>
        <w:t xml:space="preserve">11.1 </w:t>
      </w:r>
      <w:r>
        <w:rPr>
          <w:rFonts w:hint="eastAsia" w:ascii="宋体" w:hAnsi="宋体" w:cs="宋体"/>
          <w:color w:val="auto"/>
          <w:kern w:val="0"/>
          <w:sz w:val="24"/>
          <w:szCs w:val="24"/>
          <w:lang w:val="zh-CN"/>
        </w:rPr>
        <w:t>投标人应按照磋商文件所提供的投标文件格式，分别填写磋商文件内容，应分别注明所提供货物的名称、技术配置及参数、数量和价格等内容；</w:t>
      </w:r>
    </w:p>
    <w:p w14:paraId="323D84C5">
      <w:pPr>
        <w:pStyle w:val="35"/>
        <w:ind w:firstLine="480"/>
        <w:rPr>
          <w:rFonts w:hAnsi="宋体"/>
          <w:color w:val="auto"/>
          <w:sz w:val="24"/>
          <w:szCs w:val="24"/>
        </w:rPr>
      </w:pPr>
      <w:r>
        <w:rPr>
          <w:rFonts w:hint="eastAsia" w:hAnsi="宋体"/>
          <w:color w:val="auto"/>
          <w:sz w:val="24"/>
          <w:szCs w:val="24"/>
        </w:rPr>
        <w:t>11.2磋商响应文件</w:t>
      </w:r>
      <w:r>
        <w:rPr>
          <w:rFonts w:hint="eastAsia" w:hAnsi="宋体" w:cs="宋体"/>
          <w:color w:val="auto"/>
          <w:kern w:val="0"/>
          <w:sz w:val="24"/>
          <w:szCs w:val="24"/>
          <w:lang w:val="zh-CN"/>
        </w:rPr>
        <w:t>要求签字、盖章的地方必须由投标人的法定代表人或委托代理人按要求签字、盖章。</w:t>
      </w:r>
    </w:p>
    <w:p w14:paraId="0C575151">
      <w:pPr>
        <w:pStyle w:val="35"/>
        <w:ind w:firstLine="480"/>
        <w:rPr>
          <w:rFonts w:hAnsi="宋体"/>
          <w:color w:val="auto"/>
          <w:sz w:val="24"/>
          <w:szCs w:val="24"/>
        </w:rPr>
      </w:pPr>
      <w:r>
        <w:rPr>
          <w:rFonts w:hint="eastAsia" w:hAnsi="宋体"/>
          <w:color w:val="auto"/>
          <w:sz w:val="24"/>
          <w:szCs w:val="24"/>
        </w:rPr>
        <w:t>11.3磋商响</w:t>
      </w:r>
      <w:bookmarkStart w:id="163" w:name="_Toc4459_WPSOffice_Level2"/>
      <w:r>
        <w:rPr>
          <w:rFonts w:hint="eastAsia" w:hAnsi="宋体"/>
          <w:color w:val="auto"/>
          <w:sz w:val="24"/>
          <w:szCs w:val="24"/>
        </w:rPr>
        <w:t>应文件中不得</w:t>
      </w:r>
      <w:bookmarkEnd w:id="163"/>
      <w:r>
        <w:rPr>
          <w:rFonts w:hint="eastAsia" w:hAnsi="宋体"/>
          <w:color w:val="auto"/>
          <w:sz w:val="24"/>
          <w:szCs w:val="24"/>
        </w:rPr>
        <w:t>行间插字、涂改或增删，如有修改错漏处，须由投标人法定代表人或其委托代理人签字和盖章。</w:t>
      </w:r>
    </w:p>
    <w:p w14:paraId="55520A95">
      <w:pPr>
        <w:widowControl/>
        <w:spacing w:beforeLines="200" w:afterLines="200" w:line="240" w:lineRule="auto"/>
        <w:ind w:firstLine="0" w:firstLineChars="0"/>
        <w:jc w:val="center"/>
        <w:outlineLvl w:val="1"/>
        <w:rPr>
          <w:rFonts w:ascii="宋体" w:hAnsi="宋体"/>
          <w:b/>
          <w:bCs/>
          <w:color w:val="auto"/>
          <w:kern w:val="0"/>
          <w:sz w:val="36"/>
          <w:szCs w:val="36"/>
        </w:rPr>
      </w:pPr>
      <w:bookmarkStart w:id="164" w:name="_Toc20793"/>
      <w:bookmarkStart w:id="165" w:name="_Toc21048"/>
      <w:bookmarkStart w:id="166" w:name="_Toc14999"/>
      <w:bookmarkStart w:id="167" w:name="_Toc8507_WPSOffice_Level2"/>
      <w:bookmarkStart w:id="168" w:name="_Toc412617730"/>
      <w:bookmarkStart w:id="169" w:name="_Toc24658"/>
      <w:bookmarkStart w:id="170" w:name="_Toc371090029"/>
      <w:bookmarkStart w:id="171" w:name="_Toc376936748"/>
      <w:r>
        <w:rPr>
          <w:rFonts w:hint="eastAsia" w:ascii="宋体" w:hAnsi="宋体"/>
          <w:b/>
          <w:bCs/>
          <w:color w:val="auto"/>
          <w:kern w:val="0"/>
          <w:sz w:val="36"/>
          <w:szCs w:val="36"/>
        </w:rPr>
        <w:t>四、磋商响应文件的递交</w:t>
      </w:r>
      <w:bookmarkEnd w:id="164"/>
      <w:bookmarkEnd w:id="165"/>
      <w:bookmarkEnd w:id="166"/>
      <w:bookmarkEnd w:id="167"/>
      <w:bookmarkEnd w:id="168"/>
      <w:bookmarkEnd w:id="169"/>
    </w:p>
    <w:p w14:paraId="6F901D08">
      <w:pPr>
        <w:widowControl/>
        <w:spacing w:before="100" w:beforeAutospacing="1" w:after="100" w:afterAutospacing="1" w:line="240" w:lineRule="auto"/>
        <w:ind w:firstLine="0" w:firstLineChars="0"/>
        <w:jc w:val="left"/>
        <w:rPr>
          <w:rFonts w:ascii="宋体" w:hAnsi="宋体"/>
          <w:b/>
          <w:bCs/>
          <w:color w:val="auto"/>
          <w:kern w:val="0"/>
          <w:sz w:val="27"/>
          <w:szCs w:val="27"/>
        </w:rPr>
      </w:pPr>
      <w:bookmarkStart w:id="172" w:name="_Toc23434"/>
      <w:bookmarkStart w:id="173" w:name="_Toc373392582"/>
      <w:bookmarkStart w:id="174" w:name="_Toc325726016"/>
      <w:bookmarkStart w:id="175" w:name="_Toc412617731"/>
      <w:bookmarkStart w:id="176" w:name="_Toc23324"/>
      <w:r>
        <w:rPr>
          <w:rFonts w:hint="eastAsia" w:ascii="宋体" w:hAnsi="宋体"/>
          <w:b/>
          <w:bCs/>
          <w:color w:val="auto"/>
          <w:kern w:val="0"/>
          <w:sz w:val="27"/>
          <w:szCs w:val="27"/>
        </w:rPr>
        <w:t>12.磋商响应文件的</w:t>
      </w:r>
      <w:bookmarkEnd w:id="172"/>
      <w:bookmarkEnd w:id="173"/>
      <w:bookmarkEnd w:id="174"/>
      <w:bookmarkEnd w:id="175"/>
      <w:bookmarkEnd w:id="176"/>
      <w:r>
        <w:rPr>
          <w:rFonts w:hint="eastAsia" w:ascii="宋体" w:hAnsi="宋体"/>
          <w:b/>
          <w:bCs/>
          <w:color w:val="auto"/>
          <w:kern w:val="0"/>
          <w:sz w:val="27"/>
          <w:szCs w:val="27"/>
        </w:rPr>
        <w:t>递交</w:t>
      </w:r>
    </w:p>
    <w:bookmarkEnd w:id="170"/>
    <w:bookmarkEnd w:id="171"/>
    <w:p w14:paraId="3CC689F7">
      <w:pPr>
        <w:autoSpaceDE w:val="0"/>
        <w:autoSpaceDN w:val="0"/>
        <w:spacing w:line="360" w:lineRule="auto"/>
        <w:ind w:firstLine="480"/>
        <w:rPr>
          <w:rFonts w:hAnsi="宋体"/>
          <w:b/>
          <w:bCs/>
          <w:color w:val="auto"/>
          <w:kern w:val="0"/>
          <w:sz w:val="27"/>
          <w:szCs w:val="27"/>
        </w:rPr>
      </w:pPr>
      <w:bookmarkStart w:id="177" w:name="_Toc325726017"/>
      <w:bookmarkStart w:id="178" w:name="_Toc19503"/>
      <w:bookmarkStart w:id="179" w:name="_Toc27952"/>
      <w:bookmarkStart w:id="180" w:name="_Toc412617732"/>
      <w:bookmarkStart w:id="181" w:name="_Toc373392583"/>
      <w:bookmarkStart w:id="182" w:name="_Toc371090030"/>
      <w:bookmarkStart w:id="183" w:name="_Toc376936749"/>
      <w:r>
        <w:rPr>
          <w:rFonts w:hint="eastAsia" w:ascii="宋体" w:hAnsi="宋体" w:cs="宋体"/>
          <w:color w:val="auto"/>
          <w:kern w:val="0"/>
          <w:sz w:val="24"/>
          <w:szCs w:val="24"/>
          <w:lang w:val="zh-CN"/>
        </w:rPr>
        <w:t>投标人应当在磋商文件要求提交</w:t>
      </w:r>
      <w:r>
        <w:rPr>
          <w:rFonts w:hint="eastAsia" w:ascii="宋体" w:hAnsi="宋体" w:cs="宋体"/>
          <w:color w:val="auto"/>
          <w:kern w:val="0"/>
          <w:sz w:val="24"/>
          <w:szCs w:val="24"/>
        </w:rPr>
        <w:t>响应</w:t>
      </w:r>
      <w:r>
        <w:rPr>
          <w:rFonts w:hint="eastAsia" w:ascii="宋体" w:hAnsi="宋体" w:cs="宋体"/>
          <w:color w:val="auto"/>
          <w:kern w:val="0"/>
          <w:sz w:val="24"/>
          <w:szCs w:val="24"/>
          <w:lang w:val="zh-CN"/>
        </w:rPr>
        <w:t>文件的截止时间前，将投标文件</w:t>
      </w:r>
      <w:r>
        <w:rPr>
          <w:rFonts w:hint="eastAsia" w:ascii="宋体" w:hAnsi="宋体" w:cs="宋体"/>
          <w:color w:val="auto"/>
          <w:kern w:val="0"/>
          <w:sz w:val="24"/>
          <w:szCs w:val="24"/>
        </w:rPr>
        <w:t>上传指定平台</w:t>
      </w:r>
      <w:r>
        <w:rPr>
          <w:rFonts w:hint="eastAsia" w:ascii="宋体" w:hAnsi="宋体" w:cs="宋体"/>
          <w:color w:val="auto"/>
          <w:kern w:val="0"/>
          <w:sz w:val="24"/>
          <w:szCs w:val="24"/>
          <w:lang w:val="zh-CN"/>
        </w:rPr>
        <w:t>，任何单位和个人不得在开标前开启</w:t>
      </w:r>
      <w:r>
        <w:rPr>
          <w:rFonts w:hint="eastAsia" w:ascii="宋体" w:hAnsi="宋体" w:cs="宋体"/>
          <w:color w:val="auto"/>
          <w:kern w:val="0"/>
          <w:sz w:val="24"/>
          <w:szCs w:val="24"/>
        </w:rPr>
        <w:t>响应</w:t>
      </w:r>
      <w:r>
        <w:rPr>
          <w:rFonts w:hint="eastAsia" w:ascii="宋体" w:hAnsi="宋体" w:cs="宋体"/>
          <w:color w:val="auto"/>
          <w:kern w:val="0"/>
          <w:sz w:val="24"/>
          <w:szCs w:val="24"/>
          <w:lang w:val="zh-CN"/>
        </w:rPr>
        <w:t>文件。</w:t>
      </w:r>
    </w:p>
    <w:p w14:paraId="1E464CB0">
      <w:pPr>
        <w:widowControl/>
        <w:spacing w:before="100" w:beforeAutospacing="1" w:after="100" w:afterAutospacing="1" w:line="240" w:lineRule="auto"/>
        <w:ind w:firstLine="0" w:firstLineChars="0"/>
        <w:jc w:val="left"/>
        <w:rPr>
          <w:rFonts w:ascii="宋体" w:hAnsi="宋体"/>
          <w:b/>
          <w:bCs/>
          <w:color w:val="auto"/>
          <w:kern w:val="0"/>
          <w:sz w:val="27"/>
          <w:szCs w:val="27"/>
        </w:rPr>
      </w:pPr>
      <w:r>
        <w:rPr>
          <w:rFonts w:hint="eastAsia" w:ascii="宋体" w:hAnsi="宋体"/>
          <w:b/>
          <w:bCs/>
          <w:color w:val="auto"/>
          <w:kern w:val="0"/>
          <w:sz w:val="27"/>
          <w:szCs w:val="27"/>
        </w:rPr>
        <w:t>13.递送磋商响应文件的地点、截止日期</w:t>
      </w:r>
      <w:bookmarkEnd w:id="177"/>
      <w:bookmarkEnd w:id="178"/>
      <w:bookmarkEnd w:id="179"/>
      <w:bookmarkEnd w:id="180"/>
      <w:bookmarkEnd w:id="181"/>
    </w:p>
    <w:p w14:paraId="17956317">
      <w:pPr>
        <w:pStyle w:val="35"/>
        <w:ind w:left="480" w:hanging="420" w:hangingChars="200"/>
        <w:rPr>
          <w:rFonts w:hAnsi="宋体"/>
          <w:color w:val="auto"/>
          <w:sz w:val="24"/>
          <w:szCs w:val="24"/>
        </w:rPr>
      </w:pPr>
      <w:r>
        <w:rPr>
          <w:rFonts w:hint="eastAsia" w:hAnsi="宋体"/>
          <w:color w:val="auto"/>
          <w:szCs w:val="24"/>
        </w:rPr>
        <w:t xml:space="preserve">   </w:t>
      </w:r>
      <w:r>
        <w:rPr>
          <w:rFonts w:hint="eastAsia" w:hAnsi="宋体"/>
          <w:color w:val="auto"/>
          <w:sz w:val="24"/>
          <w:szCs w:val="24"/>
        </w:rPr>
        <w:t xml:space="preserve"> 13.1</w:t>
      </w:r>
      <w:r>
        <w:rPr>
          <w:rFonts w:hAnsi="宋体" w:cs="宋体"/>
          <w:color w:val="auto"/>
          <w:sz w:val="24"/>
          <w:szCs w:val="24"/>
        </w:rPr>
        <w:t>响应文件提交的截止时间及地点详见“供应商须知前附表”。</w:t>
      </w:r>
    </w:p>
    <w:p w14:paraId="748371B4">
      <w:pPr>
        <w:pStyle w:val="35"/>
        <w:ind w:firstLine="480"/>
        <w:rPr>
          <w:rFonts w:hAnsi="宋体"/>
          <w:color w:val="auto"/>
          <w:sz w:val="24"/>
          <w:szCs w:val="24"/>
        </w:rPr>
      </w:pPr>
      <w:r>
        <w:rPr>
          <w:rFonts w:hint="eastAsia" w:hAnsi="宋体"/>
          <w:color w:val="auto"/>
          <w:sz w:val="24"/>
          <w:szCs w:val="24"/>
        </w:rPr>
        <w:t>13.2所有磋商响应文件都必须按“投标人须知前附表”中规定的磋商截止时间之前上传。</w:t>
      </w:r>
    </w:p>
    <w:p w14:paraId="46914E89">
      <w:pPr>
        <w:widowControl/>
        <w:spacing w:before="100" w:beforeAutospacing="1" w:after="100" w:afterAutospacing="1" w:line="240" w:lineRule="auto"/>
        <w:ind w:firstLine="0" w:firstLineChars="0"/>
        <w:jc w:val="left"/>
        <w:rPr>
          <w:rFonts w:ascii="宋体" w:hAnsi="宋体"/>
          <w:b/>
          <w:bCs/>
          <w:color w:val="auto"/>
          <w:kern w:val="0"/>
          <w:sz w:val="27"/>
          <w:szCs w:val="27"/>
        </w:rPr>
      </w:pPr>
      <w:bookmarkStart w:id="184" w:name="_Toc15389"/>
      <w:bookmarkStart w:id="185" w:name="_Toc13331"/>
      <w:r>
        <w:rPr>
          <w:rFonts w:hint="eastAsia" w:ascii="宋体" w:hAnsi="宋体"/>
          <w:b/>
          <w:bCs/>
          <w:color w:val="auto"/>
          <w:kern w:val="0"/>
          <w:sz w:val="27"/>
          <w:szCs w:val="27"/>
        </w:rPr>
        <w:t>14.磋商响应文件的撤回</w:t>
      </w:r>
      <w:bookmarkEnd w:id="182"/>
      <w:bookmarkEnd w:id="183"/>
      <w:bookmarkEnd w:id="184"/>
      <w:bookmarkEnd w:id="185"/>
    </w:p>
    <w:p w14:paraId="3CA5386E">
      <w:pPr>
        <w:ind w:firstLine="480"/>
        <w:rPr>
          <w:rFonts w:ascii="宋体" w:hAnsi="宋体"/>
          <w:b/>
          <w:bCs/>
          <w:color w:val="auto"/>
          <w:kern w:val="0"/>
          <w:sz w:val="24"/>
          <w:szCs w:val="24"/>
        </w:rPr>
      </w:pPr>
      <w:r>
        <w:rPr>
          <w:rFonts w:hint="eastAsia" w:ascii="宋体" w:hAnsi="宋体"/>
          <w:color w:val="auto"/>
          <w:sz w:val="24"/>
          <w:szCs w:val="24"/>
        </w:rPr>
        <w:t>允许投标人在提交最终报价之前声明撤回磋商响应文件，但提交最终报价之后不得撤回其投标，否则其磋商保证金将不予退还。</w:t>
      </w:r>
      <w:bookmarkStart w:id="186" w:name="_Toc376936750"/>
      <w:bookmarkStart w:id="187" w:name="_Toc325726019"/>
      <w:bookmarkStart w:id="188" w:name="_Toc27841"/>
      <w:bookmarkStart w:id="189" w:name="_Toc23980"/>
      <w:bookmarkStart w:id="190" w:name="_Toc9529"/>
      <w:bookmarkStart w:id="191" w:name="_Toc15833_WPSOffice_Level2"/>
    </w:p>
    <w:p w14:paraId="1B232977">
      <w:pPr>
        <w:widowControl/>
        <w:spacing w:beforeLines="200" w:afterLines="200" w:line="240" w:lineRule="auto"/>
        <w:ind w:firstLine="0" w:firstLineChars="0"/>
        <w:jc w:val="center"/>
        <w:outlineLvl w:val="1"/>
        <w:rPr>
          <w:rFonts w:hint="eastAsia" w:ascii="宋体" w:hAnsi="宋体"/>
          <w:b/>
          <w:bCs/>
          <w:color w:val="auto"/>
          <w:kern w:val="0"/>
          <w:sz w:val="36"/>
          <w:szCs w:val="36"/>
        </w:rPr>
      </w:pPr>
      <w:bookmarkStart w:id="192" w:name="_Toc16789"/>
      <w:r>
        <w:rPr>
          <w:rFonts w:hint="eastAsia" w:ascii="宋体" w:hAnsi="宋体"/>
          <w:b/>
          <w:bCs/>
          <w:color w:val="auto"/>
          <w:kern w:val="0"/>
          <w:sz w:val="36"/>
          <w:szCs w:val="36"/>
        </w:rPr>
        <w:t>五、</w:t>
      </w:r>
      <w:bookmarkEnd w:id="186"/>
      <w:bookmarkEnd w:id="187"/>
      <w:r>
        <w:rPr>
          <w:rFonts w:hint="eastAsia" w:ascii="宋体" w:hAnsi="宋体"/>
          <w:b/>
          <w:bCs/>
          <w:color w:val="auto"/>
          <w:kern w:val="0"/>
          <w:sz w:val="36"/>
          <w:szCs w:val="36"/>
        </w:rPr>
        <w:t>磋商过程</w:t>
      </w:r>
      <w:bookmarkEnd w:id="188"/>
      <w:bookmarkEnd w:id="189"/>
      <w:bookmarkEnd w:id="190"/>
      <w:bookmarkEnd w:id="191"/>
      <w:bookmarkEnd w:id="192"/>
    </w:p>
    <w:p w14:paraId="4C15792D">
      <w:pPr>
        <w:widowControl/>
        <w:spacing w:before="100" w:beforeAutospacing="1" w:after="100" w:afterAutospacing="1" w:line="240" w:lineRule="auto"/>
        <w:ind w:firstLine="0" w:firstLineChars="0"/>
        <w:jc w:val="left"/>
        <w:rPr>
          <w:rFonts w:ascii="宋体" w:hAnsi="宋体"/>
          <w:b/>
          <w:bCs/>
          <w:color w:val="auto"/>
          <w:kern w:val="0"/>
          <w:sz w:val="27"/>
          <w:szCs w:val="27"/>
        </w:rPr>
      </w:pPr>
      <w:bookmarkStart w:id="193" w:name="_Toc376936751"/>
      <w:bookmarkStart w:id="194" w:name="_Toc325726020"/>
      <w:bookmarkStart w:id="195" w:name="_Toc16426"/>
      <w:bookmarkStart w:id="196" w:name="_Toc19609"/>
      <w:r>
        <w:rPr>
          <w:rFonts w:hint="eastAsia" w:ascii="宋体" w:hAnsi="宋体"/>
          <w:b/>
          <w:bCs/>
          <w:color w:val="auto"/>
          <w:kern w:val="0"/>
          <w:sz w:val="27"/>
          <w:szCs w:val="27"/>
        </w:rPr>
        <w:t>15.</w:t>
      </w:r>
      <w:bookmarkEnd w:id="193"/>
      <w:bookmarkEnd w:id="194"/>
      <w:r>
        <w:rPr>
          <w:rFonts w:hint="eastAsia" w:ascii="宋体" w:hAnsi="宋体"/>
          <w:b/>
          <w:bCs/>
          <w:color w:val="auto"/>
          <w:kern w:val="0"/>
          <w:sz w:val="27"/>
          <w:szCs w:val="27"/>
        </w:rPr>
        <w:t>磋商过程</w:t>
      </w:r>
      <w:bookmarkEnd w:id="195"/>
      <w:bookmarkEnd w:id="196"/>
    </w:p>
    <w:p w14:paraId="044B9AC0">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15.1采购代理机构按本磋商文件中确定的时间和地点组织本项目的磋商活动。投标人应由其法定代表人或</w:t>
      </w:r>
      <w:bookmarkStart w:id="197" w:name="_Toc2239_WPSOffice_Level2"/>
      <w:r>
        <w:rPr>
          <w:rFonts w:hint="eastAsia" w:ascii="宋体" w:hAnsi="宋体"/>
          <w:color w:val="auto"/>
          <w:sz w:val="24"/>
          <w:szCs w:val="24"/>
        </w:rPr>
        <w:t>委托代理人参加</w:t>
      </w:r>
      <w:bookmarkEnd w:id="197"/>
      <w:r>
        <w:rPr>
          <w:rFonts w:hint="eastAsia" w:ascii="宋体" w:hAnsi="宋体"/>
          <w:color w:val="auto"/>
          <w:sz w:val="24"/>
          <w:szCs w:val="24"/>
        </w:rPr>
        <w:t>。</w:t>
      </w:r>
      <w:bookmarkStart w:id="198" w:name="_Toc23941_WPSOffice_Level3"/>
      <w:r>
        <w:rPr>
          <w:rFonts w:hint="eastAsia" w:ascii="宋体" w:hAnsi="宋体"/>
          <w:color w:val="auto"/>
          <w:sz w:val="24"/>
          <w:szCs w:val="24"/>
        </w:rPr>
        <w:t>参加磋商的代表须签</w:t>
      </w:r>
      <w:bookmarkEnd w:id="198"/>
      <w:r>
        <w:rPr>
          <w:rFonts w:hint="eastAsia" w:ascii="宋体" w:hAnsi="宋体"/>
          <w:color w:val="auto"/>
          <w:sz w:val="24"/>
          <w:szCs w:val="24"/>
        </w:rPr>
        <w:t>名报到以证明其出席开标会议。否则，视为自动弃权。</w:t>
      </w:r>
    </w:p>
    <w:p w14:paraId="0FD2739D">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15.2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5E7A7FC0">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color w:val="auto"/>
          <w:sz w:val="24"/>
          <w:szCs w:val="24"/>
        </w:rPr>
      </w:pPr>
      <w:r>
        <w:rPr>
          <w:rFonts w:hint="eastAsia" w:ascii="宋体" w:hAnsi="宋体"/>
          <w:color w:val="auto"/>
          <w:sz w:val="24"/>
          <w:szCs w:val="24"/>
        </w:rPr>
        <w:t>15.3磋商工作由采购代理机构组织，采购人、采购监管、纪检监察等有关方面代表可根据采购项目的具体情况列席。</w:t>
      </w:r>
    </w:p>
    <w:p w14:paraId="63942193">
      <w:pPr>
        <w:widowControl/>
        <w:spacing w:beforeLines="200" w:afterLines="200" w:line="240" w:lineRule="auto"/>
        <w:ind w:firstLine="0" w:firstLineChars="0"/>
        <w:jc w:val="center"/>
        <w:outlineLvl w:val="1"/>
        <w:rPr>
          <w:rFonts w:ascii="宋体" w:hAnsi="宋体"/>
          <w:b/>
          <w:bCs/>
          <w:color w:val="auto"/>
          <w:kern w:val="0"/>
          <w:sz w:val="36"/>
          <w:szCs w:val="36"/>
        </w:rPr>
      </w:pPr>
      <w:bookmarkStart w:id="199" w:name="_Toc16413"/>
      <w:bookmarkStart w:id="200" w:name="_Toc1386"/>
      <w:bookmarkStart w:id="201" w:name="_Toc11422"/>
      <w:bookmarkStart w:id="202" w:name="_Toc376936752"/>
      <w:bookmarkStart w:id="203" w:name="_Toc25757_WPSOffice_Level2"/>
      <w:bookmarkStart w:id="204" w:name="_Toc325726021"/>
      <w:bookmarkStart w:id="205" w:name="_Toc16027"/>
      <w:r>
        <w:rPr>
          <w:rFonts w:hint="eastAsia" w:ascii="宋体" w:hAnsi="宋体"/>
          <w:b/>
          <w:bCs/>
          <w:color w:val="auto"/>
          <w:kern w:val="0"/>
          <w:sz w:val="36"/>
          <w:szCs w:val="36"/>
        </w:rPr>
        <w:t>六、磋商程序及方法</w:t>
      </w:r>
      <w:bookmarkEnd w:id="199"/>
      <w:bookmarkEnd w:id="200"/>
      <w:bookmarkEnd w:id="201"/>
      <w:bookmarkEnd w:id="202"/>
      <w:bookmarkEnd w:id="203"/>
      <w:bookmarkEnd w:id="204"/>
      <w:bookmarkEnd w:id="205"/>
    </w:p>
    <w:p w14:paraId="460CD15E">
      <w:pPr>
        <w:widowControl/>
        <w:spacing w:before="100" w:beforeAutospacing="1" w:after="100" w:afterAutospacing="1" w:line="240" w:lineRule="auto"/>
        <w:ind w:firstLine="0" w:firstLineChars="0"/>
        <w:jc w:val="left"/>
        <w:rPr>
          <w:rFonts w:ascii="宋体" w:hAnsi="宋体"/>
          <w:b/>
          <w:bCs/>
          <w:color w:val="auto"/>
          <w:kern w:val="0"/>
          <w:sz w:val="27"/>
          <w:szCs w:val="27"/>
        </w:rPr>
      </w:pPr>
      <w:bookmarkStart w:id="206" w:name="_Toc26214"/>
      <w:bookmarkStart w:id="207" w:name="_Toc12075"/>
      <w:bookmarkStart w:id="208" w:name="_Toc376936753"/>
      <w:bookmarkStart w:id="209" w:name="_Toc325726022"/>
      <w:r>
        <w:rPr>
          <w:rFonts w:hint="eastAsia" w:ascii="宋体" w:hAnsi="宋体"/>
          <w:b/>
          <w:bCs/>
          <w:color w:val="auto"/>
          <w:kern w:val="0"/>
          <w:sz w:val="27"/>
          <w:szCs w:val="27"/>
        </w:rPr>
        <w:t>16.磋商小组</w:t>
      </w:r>
      <w:bookmarkEnd w:id="206"/>
      <w:bookmarkEnd w:id="207"/>
      <w:bookmarkEnd w:id="208"/>
      <w:bookmarkEnd w:id="209"/>
    </w:p>
    <w:p w14:paraId="394B6AFC">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E869505">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16.2磋商由采购代理机构负责组织，具体磋商事务由依法组建的磋商小组负责，并独立履行下列职责：</w:t>
      </w:r>
    </w:p>
    <w:p w14:paraId="2FF8C56A">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outlineLvl w:val="2"/>
        <w:rPr>
          <w:rFonts w:ascii="宋体" w:hAnsi="宋体"/>
          <w:color w:val="auto"/>
          <w:sz w:val="24"/>
          <w:szCs w:val="24"/>
        </w:rPr>
      </w:pPr>
      <w:bookmarkStart w:id="210" w:name="_Toc21929_WPSOffice_Level3"/>
      <w:bookmarkStart w:id="211" w:name="_Toc26422"/>
      <w:bookmarkStart w:id="212" w:name="_Toc27891_WPSOffice_Level3"/>
      <w:r>
        <w:rPr>
          <w:rFonts w:hint="eastAsia" w:ascii="宋体" w:hAnsi="宋体"/>
          <w:color w:val="auto"/>
          <w:sz w:val="24"/>
          <w:szCs w:val="24"/>
        </w:rPr>
        <w:t>（1）审查磋商响应文件是否符合磋商文件要求，并作出评价；</w:t>
      </w:r>
      <w:bookmarkEnd w:id="210"/>
      <w:bookmarkEnd w:id="211"/>
      <w:bookmarkEnd w:id="212"/>
    </w:p>
    <w:p w14:paraId="0DA54C34">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outlineLvl w:val="2"/>
        <w:rPr>
          <w:rFonts w:ascii="宋体" w:hAnsi="宋体"/>
          <w:color w:val="auto"/>
          <w:sz w:val="24"/>
          <w:szCs w:val="24"/>
        </w:rPr>
      </w:pPr>
      <w:bookmarkStart w:id="213" w:name="_Toc5458"/>
      <w:bookmarkStart w:id="214" w:name="_Toc16069_WPSOffice_Level3"/>
      <w:bookmarkStart w:id="215" w:name="_Toc235_WPSOffice_Level3"/>
      <w:r>
        <w:rPr>
          <w:rFonts w:hint="eastAsia" w:ascii="宋体" w:hAnsi="宋体"/>
          <w:color w:val="auto"/>
          <w:sz w:val="24"/>
          <w:szCs w:val="24"/>
        </w:rPr>
        <w:t>（2）要求投标人对磋商响应文件有关事项作出解释或澄清；</w:t>
      </w:r>
      <w:bookmarkEnd w:id="213"/>
      <w:bookmarkEnd w:id="214"/>
      <w:bookmarkEnd w:id="215"/>
    </w:p>
    <w:p w14:paraId="32427F81">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outlineLvl w:val="2"/>
        <w:rPr>
          <w:rFonts w:ascii="宋体" w:hAnsi="宋体"/>
          <w:color w:val="auto"/>
          <w:sz w:val="24"/>
          <w:szCs w:val="24"/>
        </w:rPr>
      </w:pPr>
      <w:bookmarkStart w:id="216" w:name="_Toc20815_WPSOffice_Level3"/>
      <w:bookmarkStart w:id="217" w:name="_Toc14500_WPSOffice_Level3"/>
      <w:bookmarkStart w:id="218" w:name="_Toc16567"/>
      <w:r>
        <w:rPr>
          <w:rFonts w:hint="eastAsia" w:ascii="宋体" w:hAnsi="宋体"/>
          <w:color w:val="auto"/>
          <w:sz w:val="24"/>
          <w:szCs w:val="24"/>
        </w:rPr>
        <w:t>（3）推荐预成交候选供应商；</w:t>
      </w:r>
      <w:bookmarkEnd w:id="216"/>
      <w:bookmarkEnd w:id="217"/>
      <w:bookmarkEnd w:id="218"/>
    </w:p>
    <w:p w14:paraId="28F1190C">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outlineLvl w:val="2"/>
        <w:rPr>
          <w:rFonts w:ascii="宋体" w:hAnsi="宋体"/>
          <w:color w:val="auto"/>
          <w:sz w:val="24"/>
          <w:szCs w:val="24"/>
        </w:rPr>
      </w:pPr>
      <w:bookmarkStart w:id="219" w:name="_Toc11807_WPSOffice_Level3"/>
      <w:bookmarkStart w:id="220" w:name="_Toc1772_WPSOffice_Level3"/>
      <w:bookmarkStart w:id="221" w:name="_Toc32139"/>
      <w:r>
        <w:rPr>
          <w:rFonts w:hint="eastAsia" w:ascii="宋体" w:hAnsi="宋体"/>
          <w:color w:val="auto"/>
          <w:sz w:val="24"/>
          <w:szCs w:val="24"/>
        </w:rPr>
        <w:t>（4）对非法干预评标工作的人员和机构进行举报或投诉。</w:t>
      </w:r>
      <w:bookmarkEnd w:id="219"/>
      <w:bookmarkEnd w:id="220"/>
      <w:bookmarkEnd w:id="221"/>
    </w:p>
    <w:p w14:paraId="42E47FB9">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16.3磋商小组应遵守并履行下列义务：</w:t>
      </w:r>
    </w:p>
    <w:p w14:paraId="3B213A51">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（1）遵纪守法，客观、公正、廉洁地履行职责；</w:t>
      </w:r>
    </w:p>
    <w:p w14:paraId="0502F488">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（2</w:t>
      </w:r>
      <w:bookmarkStart w:id="222" w:name="_Toc3251_WPSOffice_Level3"/>
      <w:r>
        <w:rPr>
          <w:rFonts w:hint="eastAsia" w:ascii="宋体" w:hAnsi="宋体"/>
          <w:color w:val="auto"/>
          <w:sz w:val="24"/>
          <w:szCs w:val="24"/>
        </w:rPr>
        <w:t>）按照磋商文件规定的评</w:t>
      </w:r>
      <w:bookmarkEnd w:id="222"/>
      <w:r>
        <w:rPr>
          <w:rFonts w:hint="eastAsia" w:ascii="宋体" w:hAnsi="宋体"/>
          <w:color w:val="auto"/>
          <w:sz w:val="24"/>
          <w:szCs w:val="24"/>
        </w:rPr>
        <w:t>审方法和评审标准进行评审，对评审意见承担磋商小组成员责任；</w:t>
      </w:r>
    </w:p>
    <w:p w14:paraId="185CCF96">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（3）对磋商响应文件、磋商情况和磋商中获悉的商业秘密保密；</w:t>
      </w:r>
    </w:p>
    <w:p w14:paraId="7755B82C">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（4）参与磋商报告的起草；</w:t>
      </w:r>
    </w:p>
    <w:p w14:paraId="68BB8461">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（5）解答投标人及有关方面的质疑；</w:t>
      </w:r>
    </w:p>
    <w:p w14:paraId="736AD341">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（6）配合纪检部门进行投诉处理工作。</w:t>
      </w:r>
    </w:p>
    <w:p w14:paraId="6CD84BCC">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16.4磋商小组所有成员应当集中与单一供应商分别进行磋商，并给予所有参加磋商的供应商平等的磋商机会。</w:t>
      </w:r>
    </w:p>
    <w:p w14:paraId="2B84D9FE">
      <w:pPr>
        <w:keepNext w:val="0"/>
        <w:keepLines w:val="0"/>
        <w:pageBreakBefore w:val="0"/>
        <w:widowControl w:val="0"/>
        <w:kinsoku/>
        <w:wordWrap/>
        <w:overflowPunct/>
        <w:topLinePunct w:val="0"/>
        <w:autoSpaceDE/>
        <w:autoSpaceDN/>
        <w:bidi w:val="0"/>
        <w:adjustRightInd/>
        <w:snapToGrid/>
        <w:spacing w:line="312" w:lineRule="auto"/>
        <w:ind w:firstLine="482"/>
        <w:jc w:val="left"/>
        <w:textAlignment w:val="auto"/>
        <w:rPr>
          <w:rFonts w:ascii="宋体" w:hAnsi="宋体"/>
          <w:color w:val="auto"/>
          <w:sz w:val="24"/>
          <w:szCs w:val="24"/>
        </w:rPr>
      </w:pPr>
      <w:r>
        <w:rPr>
          <w:rFonts w:hint="eastAsia" w:ascii="宋体" w:hAnsi="宋体"/>
          <w:color w:val="auto"/>
          <w:sz w:val="24"/>
          <w:szCs w:val="24"/>
        </w:rPr>
        <w:t>16.5磋商工作在有关部门的监督和严格保密的情况下依法开展，任何单位和个人不得非法干预、影响磋商工作和磋商结果。</w:t>
      </w:r>
    </w:p>
    <w:p w14:paraId="2A4B2C46">
      <w:pPr>
        <w:widowControl/>
        <w:spacing w:before="100" w:beforeAutospacing="1" w:after="100" w:afterAutospacing="1" w:line="240" w:lineRule="auto"/>
        <w:ind w:firstLine="0" w:firstLineChars="0"/>
        <w:jc w:val="left"/>
        <w:rPr>
          <w:rFonts w:ascii="宋体" w:hAnsi="宋体"/>
          <w:b/>
          <w:bCs/>
          <w:color w:val="auto"/>
          <w:kern w:val="0"/>
          <w:sz w:val="27"/>
          <w:szCs w:val="27"/>
        </w:rPr>
      </w:pPr>
      <w:bookmarkStart w:id="223" w:name="_Toc325726023"/>
      <w:bookmarkStart w:id="224" w:name="_Toc1208"/>
      <w:bookmarkStart w:id="225" w:name="_Toc7743"/>
      <w:bookmarkStart w:id="226" w:name="_Toc376936754"/>
      <w:r>
        <w:rPr>
          <w:rFonts w:hint="eastAsia" w:ascii="宋体" w:hAnsi="宋体"/>
          <w:b/>
          <w:bCs/>
          <w:color w:val="auto"/>
          <w:kern w:val="0"/>
          <w:sz w:val="27"/>
          <w:szCs w:val="27"/>
        </w:rPr>
        <w:t>17.磋商程序</w:t>
      </w:r>
      <w:bookmarkEnd w:id="223"/>
      <w:bookmarkEnd w:id="224"/>
      <w:bookmarkEnd w:id="225"/>
      <w:bookmarkEnd w:id="226"/>
    </w:p>
    <w:p w14:paraId="11CCDF4E">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rPr>
      </w:pPr>
      <w:r>
        <w:rPr>
          <w:rFonts w:hint="eastAsia" w:ascii="宋体" w:hAnsi="Courier New"/>
          <w:color w:val="auto"/>
          <w:sz w:val="24"/>
          <w:szCs w:val="24"/>
        </w:rPr>
        <w:t>17.1</w:t>
      </w:r>
      <w:r>
        <w:rPr>
          <w:rFonts w:hint="eastAsia" w:ascii="宋体" w:hAnsi="宋体"/>
          <w:color w:val="auto"/>
          <w:sz w:val="24"/>
          <w:szCs w:val="24"/>
        </w:rPr>
        <w:t>进入磋商阶</w:t>
      </w:r>
      <w:bookmarkStart w:id="227" w:name="_Toc10972_WPSOffice_Level2"/>
      <w:r>
        <w:rPr>
          <w:rFonts w:hint="eastAsia" w:ascii="宋体" w:hAnsi="宋体"/>
          <w:color w:val="auto"/>
          <w:sz w:val="24"/>
          <w:szCs w:val="24"/>
        </w:rPr>
        <w:t>段后，磋商小</w:t>
      </w:r>
      <w:bookmarkEnd w:id="227"/>
      <w:r>
        <w:rPr>
          <w:rFonts w:hint="eastAsia" w:ascii="宋体" w:hAnsi="宋体"/>
          <w:color w:val="auto"/>
          <w:sz w:val="24"/>
          <w:szCs w:val="24"/>
        </w:rPr>
        <w:t>组成员按照客观、公正、审慎的原则，根据磋商文件规定的评审程序、评审方法和评审标准进行独立开展评审工作，负责审议所有磋商响应文件，并按先初审、后复审的程序对磋商响应文件进行评审、评分。</w:t>
      </w:r>
    </w:p>
    <w:p w14:paraId="0A247E29">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rPr>
      </w:pPr>
      <w:r>
        <w:rPr>
          <w:rFonts w:hint="eastAsia" w:ascii="宋体" w:hAnsi="宋体"/>
          <w:color w:val="auto"/>
          <w:sz w:val="24"/>
          <w:szCs w:val="24"/>
        </w:rPr>
        <w:t>17.2初审阶段为资格性审查和符合性审查。磋商响应文件在响应磋商文件要求方面出现的偏离，分为实质性偏离和非实质性偏离。</w:t>
      </w:r>
    </w:p>
    <w:p w14:paraId="36FE1C33">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rPr>
      </w:pPr>
      <w:r>
        <w:rPr>
          <w:rFonts w:hint="eastAsia" w:ascii="宋体" w:hAnsi="宋体"/>
          <w:color w:val="auto"/>
          <w:sz w:val="24"/>
          <w:szCs w:val="24"/>
        </w:rPr>
        <w:t>17.2.1实质性偏离是指磋商响应文件未能实质性响应磋商文件的要求。以下情况属于实质性偏离。</w:t>
      </w:r>
    </w:p>
    <w:p w14:paraId="1AE922BB">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highlight w:val="none"/>
        </w:rPr>
      </w:pPr>
      <w:r>
        <w:rPr>
          <w:rFonts w:hint="eastAsia" w:ascii="宋体" w:hAnsi="宋体"/>
          <w:color w:val="auto"/>
          <w:sz w:val="24"/>
          <w:szCs w:val="24"/>
          <w:highlight w:val="none"/>
        </w:rPr>
        <w:t>17.2.1.1资格审查时，磋商响应文件有下列情况之一的，按无效响应处理。</w:t>
      </w:r>
    </w:p>
    <w:p w14:paraId="20068700">
      <w:pPr>
        <w:keepNext w:val="0"/>
        <w:keepLines w:val="0"/>
        <w:pageBreakBefore w:val="0"/>
        <w:kinsoku/>
        <w:wordWrap/>
        <w:overflowPunct/>
        <w:topLinePunct w:val="0"/>
        <w:bidi w:val="0"/>
        <w:snapToGrid/>
        <w:spacing w:line="312" w:lineRule="auto"/>
        <w:ind w:firstLine="480"/>
        <w:jc w:val="left"/>
        <w:textAlignment w:val="auto"/>
        <w:rPr>
          <w:rFonts w:ascii="宋体" w:hAnsi="宋体" w:cs="楷体_GB2312"/>
          <w:color w:val="auto"/>
          <w:sz w:val="24"/>
          <w:szCs w:val="24"/>
          <w:highlight w:val="none"/>
          <w:lang w:val="zh-CN"/>
        </w:rPr>
      </w:pPr>
      <w:r>
        <w:rPr>
          <w:rFonts w:hint="eastAsia" w:ascii="宋体" w:hAnsi="宋体"/>
          <w:color w:val="auto"/>
          <w:sz w:val="24"/>
          <w:szCs w:val="24"/>
          <w:highlight w:val="none"/>
        </w:rPr>
        <w:t>（1）不符合第</w:t>
      </w:r>
      <w:r>
        <w:rPr>
          <w:rFonts w:hint="eastAsia" w:ascii="宋体" w:hAnsi="宋体" w:cs="楷体_GB2312"/>
          <w:color w:val="auto"/>
          <w:sz w:val="24"/>
          <w:szCs w:val="24"/>
          <w:highlight w:val="none"/>
          <w:lang w:val="zh-CN"/>
        </w:rPr>
        <w:t>2</w:t>
      </w:r>
      <w:r>
        <w:rPr>
          <w:rFonts w:hint="eastAsia" w:ascii="宋体" w:hAnsi="宋体"/>
          <w:color w:val="auto"/>
          <w:sz w:val="24"/>
          <w:szCs w:val="24"/>
          <w:highlight w:val="none"/>
        </w:rPr>
        <w:t>.</w:t>
      </w:r>
      <w:r>
        <w:rPr>
          <w:rFonts w:hint="eastAsia" w:ascii="宋体" w:hAnsi="宋体" w:cs="楷体_GB2312"/>
          <w:color w:val="auto"/>
          <w:sz w:val="24"/>
          <w:szCs w:val="24"/>
          <w:highlight w:val="none"/>
          <w:lang w:val="zh-CN"/>
        </w:rPr>
        <w:t>2款“合格的投标人”之规定的；</w:t>
      </w:r>
    </w:p>
    <w:p w14:paraId="145D9DEB">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highlight w:val="none"/>
        </w:rPr>
      </w:pPr>
      <w:r>
        <w:rPr>
          <w:rFonts w:hint="eastAsia" w:ascii="宋体" w:hAnsi="宋体" w:cs="楷体_GB2312"/>
          <w:color w:val="auto"/>
          <w:sz w:val="24"/>
          <w:szCs w:val="24"/>
          <w:highlight w:val="none"/>
          <w:lang w:val="zh-CN"/>
        </w:rPr>
        <w:t>（</w:t>
      </w:r>
      <w:r>
        <w:rPr>
          <w:rFonts w:hint="eastAsia" w:ascii="宋体" w:hAnsi="宋体" w:cs="楷体_GB2312"/>
          <w:color w:val="auto"/>
          <w:sz w:val="24"/>
          <w:szCs w:val="24"/>
          <w:highlight w:val="none"/>
        </w:rPr>
        <w:t>2</w:t>
      </w:r>
      <w:r>
        <w:rPr>
          <w:rFonts w:hint="eastAsia" w:ascii="宋体" w:hAnsi="宋体" w:cs="楷体_GB2312"/>
          <w:color w:val="auto"/>
          <w:sz w:val="24"/>
          <w:szCs w:val="24"/>
          <w:highlight w:val="none"/>
          <w:lang w:val="zh-CN"/>
        </w:rPr>
        <w:t>）未按第1</w:t>
      </w:r>
      <w:r>
        <w:rPr>
          <w:rFonts w:hint="eastAsia" w:ascii="宋体" w:hAnsi="宋体" w:cs="楷体_GB2312"/>
          <w:color w:val="auto"/>
          <w:sz w:val="24"/>
          <w:szCs w:val="24"/>
          <w:highlight w:val="none"/>
        </w:rPr>
        <w:t>0</w:t>
      </w:r>
      <w:r>
        <w:rPr>
          <w:rFonts w:hint="eastAsia" w:ascii="宋体" w:hAnsi="宋体" w:cs="楷体_GB2312"/>
          <w:color w:val="auto"/>
          <w:sz w:val="24"/>
          <w:szCs w:val="24"/>
          <w:highlight w:val="none"/>
          <w:lang w:val="zh-CN"/>
        </w:rPr>
        <w:t>款</w:t>
      </w:r>
      <w:r>
        <w:rPr>
          <w:rFonts w:hint="eastAsia" w:ascii="宋体" w:hAnsi="宋体" w:cs="楷体_GB2312"/>
          <w:color w:val="auto"/>
          <w:sz w:val="24"/>
          <w:szCs w:val="24"/>
          <w:highlight w:val="none"/>
        </w:rPr>
        <w:t>(1)</w:t>
      </w:r>
      <w:r>
        <w:rPr>
          <w:rFonts w:hint="eastAsia" w:ascii="宋体" w:hAnsi="宋体" w:cs="楷体_GB2312"/>
          <w:color w:val="auto"/>
          <w:sz w:val="24"/>
          <w:szCs w:val="24"/>
          <w:highlight w:val="none"/>
          <w:lang w:val="zh-CN"/>
        </w:rPr>
        <w:t>-</w:t>
      </w:r>
      <w:r>
        <w:rPr>
          <w:rFonts w:hint="eastAsia" w:ascii="宋体" w:hAnsi="宋体" w:cs="楷体_GB2312"/>
          <w:color w:val="auto"/>
          <w:sz w:val="24"/>
          <w:szCs w:val="24"/>
          <w:highlight w:val="none"/>
        </w:rPr>
        <w:t>(11)</w:t>
      </w:r>
      <w:r>
        <w:rPr>
          <w:rFonts w:hint="eastAsia" w:ascii="宋体" w:hAnsi="宋体" w:cs="楷体_GB2312"/>
          <w:color w:val="auto"/>
          <w:sz w:val="24"/>
          <w:szCs w:val="24"/>
          <w:highlight w:val="none"/>
          <w:lang w:val="zh-CN"/>
        </w:rPr>
        <w:t>要求提供相关资料的；</w:t>
      </w:r>
    </w:p>
    <w:p w14:paraId="34E4BA66">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highlight w:val="none"/>
        </w:rPr>
      </w:pPr>
      <w:r>
        <w:rPr>
          <w:rFonts w:hint="eastAsia" w:ascii="宋体" w:hAnsi="宋体"/>
          <w:color w:val="auto"/>
          <w:sz w:val="24"/>
          <w:szCs w:val="24"/>
          <w:highlight w:val="none"/>
        </w:rPr>
        <w:t>（3）磋商响应文件内容没有按磋商</w:t>
      </w:r>
      <w:bookmarkStart w:id="228" w:name="_Toc28858_WPSOffice_Level2"/>
      <w:r>
        <w:rPr>
          <w:rFonts w:hint="eastAsia" w:ascii="宋体" w:hAnsi="宋体"/>
          <w:color w:val="auto"/>
          <w:sz w:val="24"/>
          <w:szCs w:val="24"/>
          <w:highlight w:val="none"/>
        </w:rPr>
        <w:t>文件规定和</w:t>
      </w:r>
      <w:bookmarkEnd w:id="228"/>
      <w:r>
        <w:rPr>
          <w:rFonts w:hint="eastAsia" w:ascii="宋体" w:hAnsi="宋体"/>
          <w:color w:val="auto"/>
          <w:sz w:val="24"/>
          <w:szCs w:val="24"/>
          <w:highlight w:val="none"/>
        </w:rPr>
        <w:t>要求签字、盖章的；</w:t>
      </w:r>
    </w:p>
    <w:p w14:paraId="4C5B81BF">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highlight w:val="none"/>
        </w:rPr>
      </w:pPr>
      <w:r>
        <w:rPr>
          <w:rFonts w:hint="eastAsia" w:ascii="宋体" w:hAnsi="宋体"/>
          <w:color w:val="auto"/>
          <w:sz w:val="24"/>
          <w:szCs w:val="24"/>
          <w:highlight w:val="none"/>
        </w:rPr>
        <w:t>（4）磋商响应文件编排混乱，且擅自修改磋商文件规定的格式内容的；</w:t>
      </w:r>
    </w:p>
    <w:p w14:paraId="13A4D1D9">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highlight w:val="none"/>
        </w:rPr>
      </w:pPr>
      <w:r>
        <w:rPr>
          <w:rFonts w:hint="eastAsia" w:ascii="宋体" w:hAnsi="宋体"/>
          <w:color w:val="auto"/>
          <w:sz w:val="24"/>
          <w:szCs w:val="24"/>
          <w:highlight w:val="none"/>
        </w:rPr>
        <w:t>（5）磋商有效期不能满足磋商文件要求的；</w:t>
      </w:r>
    </w:p>
    <w:p w14:paraId="3A638F12">
      <w:pPr>
        <w:keepNext w:val="0"/>
        <w:keepLines w:val="0"/>
        <w:pageBreakBefore w:val="0"/>
        <w:kinsoku/>
        <w:wordWrap/>
        <w:overflowPunct/>
        <w:topLinePunct w:val="0"/>
        <w:bidi w:val="0"/>
        <w:snapToGrid/>
        <w:spacing w:line="312" w:lineRule="auto"/>
        <w:ind w:firstLine="48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（6）交货期不能满足磋商文件要求的；</w:t>
      </w:r>
    </w:p>
    <w:p w14:paraId="0D3FCA71">
      <w:pPr>
        <w:keepNext w:val="0"/>
        <w:keepLines w:val="0"/>
        <w:pageBreakBefore w:val="0"/>
        <w:kinsoku/>
        <w:wordWrap/>
        <w:overflowPunct/>
        <w:topLinePunct w:val="0"/>
        <w:bidi w:val="0"/>
        <w:snapToGrid/>
        <w:spacing w:line="312" w:lineRule="auto"/>
        <w:ind w:firstLine="480"/>
        <w:jc w:val="left"/>
        <w:textAlignment w:val="auto"/>
        <w:rPr>
          <w:sz w:val="24"/>
          <w:szCs w:val="24"/>
        </w:rPr>
      </w:pPr>
      <w:r>
        <w:rPr>
          <w:rFonts w:hint="eastAsia" w:ascii="宋体" w:hAnsi="宋体"/>
          <w:sz w:val="24"/>
          <w:szCs w:val="24"/>
        </w:rPr>
        <w:t>（7）未按磋商文件要求缴纳投标保证金的。</w:t>
      </w:r>
    </w:p>
    <w:p w14:paraId="52112024">
      <w:pPr>
        <w:pStyle w:val="24"/>
        <w:keepNext w:val="0"/>
        <w:keepLines w:val="0"/>
        <w:pageBreakBefore w:val="0"/>
        <w:kinsoku/>
        <w:wordWrap/>
        <w:overflowPunct/>
        <w:topLinePunct w:val="0"/>
        <w:bidi w:val="0"/>
        <w:snapToGrid/>
        <w:spacing w:line="312" w:lineRule="auto"/>
        <w:ind w:firstLine="480"/>
        <w:textAlignment w:val="auto"/>
        <w:rPr>
          <w:rFonts w:ascii="宋体" w:hAnsi="宋体"/>
          <w:color w:val="auto"/>
          <w:sz w:val="24"/>
          <w:highlight w:val="none"/>
        </w:rPr>
      </w:pPr>
      <w:r>
        <w:rPr>
          <w:rFonts w:hint="eastAsia" w:ascii="宋体" w:hAnsi="宋体"/>
          <w:color w:val="auto"/>
          <w:sz w:val="24"/>
          <w:highlight w:val="none"/>
        </w:rPr>
        <w:t>17.2.1.2符合性审查时，磋商响应文件有下列情况之一的，按无效响应处理。</w:t>
      </w:r>
    </w:p>
    <w:p w14:paraId="76F30C8E">
      <w:pPr>
        <w:keepNext w:val="0"/>
        <w:keepLines w:val="0"/>
        <w:pageBreakBefore w:val="0"/>
        <w:kinsoku/>
        <w:wordWrap/>
        <w:overflowPunct/>
        <w:topLinePunct w:val="0"/>
        <w:bidi w:val="0"/>
        <w:snapToGrid/>
        <w:spacing w:line="312" w:lineRule="auto"/>
        <w:ind w:firstLine="480"/>
        <w:jc w:val="left"/>
        <w:textAlignment w:val="auto"/>
        <w:rPr>
          <w:rFonts w:ascii="新宋体" w:hAnsi="新宋体" w:eastAsia="新宋体" w:cs="新宋体"/>
          <w:color w:val="auto"/>
          <w:sz w:val="24"/>
          <w:szCs w:val="24"/>
          <w:highlight w:val="none"/>
        </w:rPr>
      </w:pPr>
      <w:r>
        <w:rPr>
          <w:rFonts w:hint="eastAsia" w:ascii="宋体" w:hAnsi="宋体" w:cs="宋体"/>
          <w:color w:val="auto"/>
          <w:sz w:val="24"/>
          <w:szCs w:val="24"/>
          <w:highlight w:val="none"/>
        </w:rPr>
        <w:t>（1）</w:t>
      </w:r>
      <w:r>
        <w:rPr>
          <w:rFonts w:hint="eastAsia" w:ascii="新宋体" w:hAnsi="新宋体" w:eastAsia="新宋体" w:cs="新宋体"/>
          <w:color w:val="auto"/>
          <w:sz w:val="24"/>
          <w:szCs w:val="24"/>
          <w:highlight w:val="none"/>
        </w:rPr>
        <w:t>报价超过</w:t>
      </w:r>
      <w:r>
        <w:rPr>
          <w:rFonts w:hint="eastAsia" w:ascii="新宋体" w:hAnsi="新宋体" w:eastAsia="新宋体" w:cs="新宋体"/>
          <w:color w:val="auto"/>
          <w:sz w:val="24"/>
          <w:szCs w:val="24"/>
          <w:highlight w:val="none"/>
          <w:lang w:val="en-US" w:eastAsia="zh-CN"/>
        </w:rPr>
        <w:t>磋商</w:t>
      </w:r>
      <w:r>
        <w:rPr>
          <w:rFonts w:hint="eastAsia" w:ascii="新宋体" w:hAnsi="新宋体" w:eastAsia="新宋体" w:cs="新宋体"/>
          <w:color w:val="auto"/>
          <w:sz w:val="24"/>
          <w:szCs w:val="24"/>
          <w:highlight w:val="none"/>
        </w:rPr>
        <w:t>文件中规定的预算金额或者最高限价的；</w:t>
      </w:r>
    </w:p>
    <w:p w14:paraId="175C187B">
      <w:pPr>
        <w:keepNext w:val="0"/>
        <w:keepLines w:val="0"/>
        <w:pageBreakBefore w:val="0"/>
        <w:kinsoku/>
        <w:wordWrap/>
        <w:overflowPunct/>
        <w:topLinePunct w:val="0"/>
        <w:bidi w:val="0"/>
        <w:snapToGrid/>
        <w:spacing w:line="312" w:lineRule="auto"/>
        <w:ind w:firstLine="480"/>
        <w:jc w:val="left"/>
        <w:textAlignment w:val="auto"/>
        <w:rPr>
          <w:color w:val="auto"/>
          <w:sz w:val="24"/>
          <w:szCs w:val="24"/>
          <w:highlight w:val="none"/>
          <w:lang w:val="zh-CN"/>
        </w:rPr>
      </w:pPr>
      <w:r>
        <w:rPr>
          <w:rFonts w:hint="eastAsia" w:ascii="新宋体" w:hAnsi="新宋体" w:eastAsia="新宋体" w:cs="新宋体"/>
          <w:color w:val="auto"/>
          <w:sz w:val="24"/>
          <w:szCs w:val="24"/>
          <w:highlight w:val="none"/>
        </w:rPr>
        <w:t>（2）投标报价出现前后不一致，又不按15.2进行修正确认的；</w:t>
      </w:r>
    </w:p>
    <w:p w14:paraId="0BDA5991">
      <w:pPr>
        <w:keepNext w:val="0"/>
        <w:keepLines w:val="0"/>
        <w:pageBreakBefore w:val="0"/>
        <w:kinsoku/>
        <w:wordWrap/>
        <w:overflowPunct/>
        <w:topLinePunct w:val="0"/>
        <w:bidi w:val="0"/>
        <w:snapToGrid/>
        <w:spacing w:line="312" w:lineRule="auto"/>
        <w:ind w:firstLine="480"/>
        <w:jc w:val="lef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（3）投标产品未完全满足</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文件确定的重要技术指标、参数的；</w:t>
      </w:r>
    </w:p>
    <w:p w14:paraId="558F647B">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）存在串通投标行为</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zh-CN"/>
        </w:rPr>
        <w:t>；</w:t>
      </w:r>
    </w:p>
    <w:p w14:paraId="676E83B4">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highlight w:val="none"/>
        </w:rPr>
      </w:pPr>
      <w:r>
        <w:rPr>
          <w:rFonts w:hint="eastAsia" w:ascii="宋体" w:hAnsi="宋体"/>
          <w:color w:val="auto"/>
          <w:sz w:val="24"/>
          <w:szCs w:val="24"/>
          <w:highlight w:val="none"/>
        </w:rPr>
        <w:t>（5）磋商响应文件中附有采购人不能接受的条件的；</w:t>
      </w:r>
    </w:p>
    <w:p w14:paraId="23CD891B">
      <w:pPr>
        <w:keepNext w:val="0"/>
        <w:keepLines w:val="0"/>
        <w:pageBreakBefore w:val="0"/>
        <w:kinsoku/>
        <w:wordWrap/>
        <w:overflowPunct/>
        <w:topLinePunct w:val="0"/>
        <w:bidi w:val="0"/>
        <w:snapToGrid/>
        <w:spacing w:line="312" w:lineRule="auto"/>
        <w:ind w:firstLine="480"/>
        <w:textAlignment w:val="auto"/>
        <w:rPr>
          <w:rFonts w:ascii="宋体" w:hAnsi="宋体"/>
          <w:color w:val="auto"/>
          <w:sz w:val="24"/>
          <w:szCs w:val="24"/>
          <w:highlight w:val="none"/>
        </w:rPr>
      </w:pPr>
      <w:r>
        <w:rPr>
          <w:rFonts w:hint="eastAsia" w:ascii="宋体" w:hAnsi="宋体"/>
          <w:color w:val="auto"/>
          <w:sz w:val="24"/>
          <w:szCs w:val="24"/>
          <w:highlight w:val="none"/>
        </w:rPr>
        <w:t>（6）磋商小组认为应按无效响应处理的其他情况；</w:t>
      </w:r>
    </w:p>
    <w:p w14:paraId="25B8787D">
      <w:pPr>
        <w:keepNext w:val="0"/>
        <w:keepLines w:val="0"/>
        <w:pageBreakBefore w:val="0"/>
        <w:kinsoku/>
        <w:wordWrap/>
        <w:overflowPunct/>
        <w:topLinePunct w:val="0"/>
        <w:bidi w:val="0"/>
        <w:snapToGrid/>
        <w:spacing w:line="312" w:lineRule="auto"/>
        <w:ind w:firstLine="480"/>
        <w:textAlignment w:val="auto"/>
        <w:rPr>
          <w:rFonts w:ascii="宋体" w:hAnsi="宋体"/>
          <w:color w:val="auto"/>
          <w:sz w:val="24"/>
          <w:szCs w:val="24"/>
          <w:highlight w:val="none"/>
        </w:rPr>
      </w:pPr>
      <w:r>
        <w:rPr>
          <w:rFonts w:hint="eastAsia" w:ascii="宋体" w:hAnsi="宋体"/>
          <w:color w:val="auto"/>
          <w:sz w:val="24"/>
          <w:szCs w:val="24"/>
          <w:highlight w:val="none"/>
        </w:rPr>
        <w:t>（7）法律、法规规定的其他情形。</w:t>
      </w:r>
    </w:p>
    <w:p w14:paraId="72B68ED9">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rPr>
      </w:pPr>
      <w:r>
        <w:rPr>
          <w:rFonts w:hint="eastAsia" w:ascii="宋体" w:hAnsi="宋体"/>
          <w:color w:val="auto"/>
          <w:sz w:val="24"/>
          <w:szCs w:val="24"/>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798EA919">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rPr>
      </w:pPr>
      <w:r>
        <w:rPr>
          <w:rFonts w:hint="eastAsia" w:ascii="宋体" w:hAnsi="宋体"/>
          <w:color w:val="auto"/>
          <w:sz w:val="24"/>
          <w:szCs w:val="24"/>
        </w:rPr>
        <w:t>（1） 磋商响应文件文字表述的内容含义不明确；</w:t>
      </w:r>
    </w:p>
    <w:p w14:paraId="2292EF0C">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rPr>
      </w:pPr>
      <w:r>
        <w:rPr>
          <w:rFonts w:hint="eastAsia" w:ascii="宋体" w:hAnsi="宋体"/>
          <w:color w:val="auto"/>
          <w:sz w:val="24"/>
          <w:szCs w:val="24"/>
        </w:rPr>
        <w:t>（2） 同类问题表述不一致；</w:t>
      </w:r>
    </w:p>
    <w:p w14:paraId="0F07A4CF">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rPr>
      </w:pPr>
      <w:r>
        <w:rPr>
          <w:rFonts w:hint="eastAsia" w:ascii="宋体" w:hAnsi="宋体"/>
          <w:color w:val="auto"/>
          <w:sz w:val="24"/>
          <w:szCs w:val="24"/>
        </w:rPr>
        <w:t>（3） 有明显文字和计算错误；</w:t>
      </w:r>
    </w:p>
    <w:p w14:paraId="69FA3E15">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rPr>
      </w:pPr>
      <w:r>
        <w:rPr>
          <w:rFonts w:hint="eastAsia" w:ascii="宋体" w:hAnsi="宋体"/>
          <w:color w:val="auto"/>
          <w:sz w:val="24"/>
          <w:szCs w:val="24"/>
        </w:rPr>
        <w:t>（4） 提供的技术信息和数据资料不完整；</w:t>
      </w:r>
    </w:p>
    <w:p w14:paraId="5DCDC5A9">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rPr>
      </w:pPr>
      <w:r>
        <w:rPr>
          <w:rFonts w:hint="eastAsia" w:ascii="宋体" w:hAnsi="宋体"/>
          <w:color w:val="auto"/>
          <w:sz w:val="24"/>
          <w:szCs w:val="24"/>
        </w:rPr>
        <w:t>（5） 磋商</w:t>
      </w:r>
      <w:bookmarkStart w:id="229" w:name="_Toc5058_WPSOffice_Level2"/>
      <w:r>
        <w:rPr>
          <w:rFonts w:hint="eastAsia" w:ascii="宋体" w:hAnsi="宋体"/>
          <w:color w:val="auto"/>
          <w:sz w:val="24"/>
          <w:szCs w:val="24"/>
        </w:rPr>
        <w:t>小组认定的其他非实质性偏</w:t>
      </w:r>
      <w:bookmarkEnd w:id="229"/>
      <w:r>
        <w:rPr>
          <w:rFonts w:hint="eastAsia" w:ascii="宋体" w:hAnsi="宋体"/>
          <w:color w:val="auto"/>
          <w:sz w:val="24"/>
          <w:szCs w:val="24"/>
        </w:rPr>
        <w:t>离情况。</w:t>
      </w:r>
    </w:p>
    <w:p w14:paraId="5E4D72F8">
      <w:pPr>
        <w:keepNext w:val="0"/>
        <w:keepLines w:val="0"/>
        <w:pageBreakBefore w:val="0"/>
        <w:tabs>
          <w:tab w:val="left" w:pos="8787"/>
        </w:tabs>
        <w:kinsoku/>
        <w:wordWrap/>
        <w:overflowPunct/>
        <w:topLinePunct w:val="0"/>
        <w:bidi w:val="0"/>
        <w:snapToGrid/>
        <w:spacing w:line="312" w:lineRule="auto"/>
        <w:ind w:firstLine="480"/>
        <w:jc w:val="left"/>
        <w:textAlignment w:val="auto"/>
        <w:rPr>
          <w:rFonts w:ascii="宋体" w:hAnsi="宋体"/>
          <w:color w:val="auto"/>
          <w:sz w:val="24"/>
          <w:szCs w:val="24"/>
        </w:rPr>
      </w:pPr>
      <w:r>
        <w:rPr>
          <w:rFonts w:hint="eastAsia" w:ascii="宋体" w:hAnsi="宋体"/>
          <w:color w:val="auto"/>
          <w:sz w:val="24"/>
          <w:szCs w:val="24"/>
        </w:rPr>
        <w:t>磋商响应文件有上述情形之一的，磋商小组应当要求投标人在规定的时间内予以澄清、说明。澄清说明材料由投标人法定代表人或委托代理人在</w:t>
      </w:r>
      <w:r>
        <w:rPr>
          <w:rFonts w:hint="eastAsia" w:hAnsi="宋体"/>
          <w:color w:val="auto"/>
          <w:sz w:val="24"/>
          <w:szCs w:val="24"/>
        </w:rPr>
        <w:t>规定的时间到达指定地点等候答疑，并对评委</w:t>
      </w:r>
      <w:bookmarkStart w:id="230" w:name="_Toc2994_WPSOffice_Level2"/>
      <w:r>
        <w:rPr>
          <w:rFonts w:hint="eastAsia" w:hAnsi="宋体"/>
          <w:color w:val="auto"/>
          <w:sz w:val="24"/>
          <w:szCs w:val="24"/>
        </w:rPr>
        <w:t>提出的质疑做出应</w:t>
      </w:r>
      <w:bookmarkEnd w:id="230"/>
      <w:r>
        <w:rPr>
          <w:rFonts w:hint="eastAsia" w:hAnsi="宋体"/>
          <w:color w:val="auto"/>
          <w:sz w:val="24"/>
          <w:szCs w:val="24"/>
        </w:rPr>
        <w:t>答</w:t>
      </w:r>
      <w:bookmarkStart w:id="231" w:name="_Toc1020_WPSOffice_Level3"/>
      <w:r>
        <w:rPr>
          <w:rFonts w:hint="eastAsia" w:hAnsi="宋体"/>
          <w:color w:val="auto"/>
          <w:sz w:val="24"/>
          <w:szCs w:val="24"/>
        </w:rPr>
        <w:t>（如不在场则视为</w:t>
      </w:r>
      <w:bookmarkEnd w:id="231"/>
      <w:r>
        <w:rPr>
          <w:rFonts w:hint="eastAsia" w:hAnsi="宋体"/>
          <w:color w:val="auto"/>
          <w:sz w:val="24"/>
          <w:szCs w:val="24"/>
        </w:rPr>
        <w:t>自动放弃）。</w:t>
      </w:r>
      <w:r>
        <w:rPr>
          <w:rFonts w:hint="eastAsia" w:ascii="宋体" w:hAnsi="宋体"/>
          <w:color w:val="auto"/>
          <w:sz w:val="24"/>
          <w:szCs w:val="24"/>
        </w:rPr>
        <w:t>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w:t>
      </w:r>
      <w:r>
        <w:rPr>
          <w:rFonts w:ascii="宋体" w:hAnsi="宋体"/>
          <w:color w:val="auto"/>
          <w:sz w:val="24"/>
          <w:szCs w:val="24"/>
        </w:rPr>
        <w:t>磋商小组</w:t>
      </w:r>
      <w:r>
        <w:rPr>
          <w:rFonts w:hint="eastAsia" w:ascii="宋体" w:hAnsi="宋体"/>
          <w:color w:val="auto"/>
          <w:sz w:val="24"/>
          <w:szCs w:val="24"/>
        </w:rPr>
        <w:t>对</w:t>
      </w:r>
      <w:r>
        <w:rPr>
          <w:rFonts w:ascii="宋体" w:hAnsi="宋体"/>
          <w:color w:val="auto"/>
          <w:sz w:val="24"/>
          <w:szCs w:val="24"/>
        </w:rPr>
        <w:t>投标人主动提出的澄清</w:t>
      </w:r>
      <w:r>
        <w:rPr>
          <w:rFonts w:hint="eastAsia" w:ascii="宋体" w:hAnsi="宋体"/>
          <w:color w:val="auto"/>
          <w:sz w:val="24"/>
          <w:szCs w:val="24"/>
        </w:rPr>
        <w:t>、</w:t>
      </w:r>
      <w:r>
        <w:rPr>
          <w:rFonts w:ascii="宋体" w:hAnsi="宋体"/>
          <w:color w:val="auto"/>
          <w:sz w:val="24"/>
          <w:szCs w:val="24"/>
        </w:rPr>
        <w:t>说明</w:t>
      </w:r>
      <w:r>
        <w:rPr>
          <w:rFonts w:hint="eastAsia" w:ascii="宋体" w:hAnsi="宋体"/>
          <w:color w:val="auto"/>
          <w:sz w:val="24"/>
          <w:szCs w:val="24"/>
        </w:rPr>
        <w:t>的内容将不予接受</w:t>
      </w:r>
      <w:r>
        <w:rPr>
          <w:rFonts w:ascii="宋体" w:hAnsi="宋体"/>
          <w:color w:val="auto"/>
          <w:sz w:val="24"/>
          <w:szCs w:val="24"/>
        </w:rPr>
        <w:t>。</w:t>
      </w:r>
    </w:p>
    <w:p w14:paraId="7869BC3A">
      <w:pPr>
        <w:keepNext w:val="0"/>
        <w:keepLines w:val="0"/>
        <w:pageBreakBefore w:val="0"/>
        <w:kinsoku/>
        <w:wordWrap/>
        <w:overflowPunct/>
        <w:topLinePunct w:val="0"/>
        <w:autoSpaceDE w:val="0"/>
        <w:autoSpaceDN w:val="0"/>
        <w:bidi w:val="0"/>
        <w:adjustRightInd w:val="0"/>
        <w:snapToGrid/>
        <w:spacing w:line="312" w:lineRule="auto"/>
        <w:ind w:firstLine="480"/>
        <w:jc w:val="left"/>
        <w:textAlignment w:val="auto"/>
        <w:rPr>
          <w:rFonts w:ascii="宋体" w:hAnsi="宋体"/>
          <w:color w:val="auto"/>
          <w:sz w:val="24"/>
          <w:szCs w:val="24"/>
        </w:rPr>
      </w:pPr>
      <w:r>
        <w:rPr>
          <w:rFonts w:hint="eastAsia" w:ascii="宋体" w:hAnsi="宋体"/>
          <w:color w:val="auto"/>
          <w:sz w:val="24"/>
          <w:szCs w:val="24"/>
        </w:rPr>
        <w:t>17.2.3 在磋商响应文件初审、复审过程中，如果磋商小组成员出现对评审结果有不同意见的，应当以书面形式反映，磋商报告中应注明该不同意见。磋商小组成员拒绝在磋商报告中签字又不</w:t>
      </w:r>
      <w:bookmarkStart w:id="232" w:name="_Toc12605_WPSOffice_Level3"/>
      <w:r>
        <w:rPr>
          <w:rFonts w:hint="eastAsia" w:ascii="宋体" w:hAnsi="宋体"/>
          <w:color w:val="auto"/>
          <w:sz w:val="24"/>
          <w:szCs w:val="24"/>
        </w:rPr>
        <w:t>书面说明其不同意见和</w:t>
      </w:r>
      <w:bookmarkEnd w:id="232"/>
      <w:r>
        <w:rPr>
          <w:rFonts w:hint="eastAsia" w:ascii="宋体" w:hAnsi="宋体"/>
          <w:color w:val="auto"/>
          <w:sz w:val="24"/>
          <w:szCs w:val="24"/>
        </w:rPr>
        <w:t>理由的，视为同意磋商结果。</w:t>
      </w:r>
    </w:p>
    <w:p w14:paraId="0DBBAC50">
      <w:pPr>
        <w:keepNext w:val="0"/>
        <w:keepLines w:val="0"/>
        <w:pageBreakBefore w:val="0"/>
        <w:kinsoku/>
        <w:wordWrap/>
        <w:overflowPunct/>
        <w:topLinePunct w:val="0"/>
        <w:autoSpaceDE w:val="0"/>
        <w:autoSpaceDN w:val="0"/>
        <w:bidi w:val="0"/>
        <w:adjustRightInd w:val="0"/>
        <w:snapToGrid/>
        <w:spacing w:line="312" w:lineRule="auto"/>
        <w:ind w:firstLine="480"/>
        <w:jc w:val="left"/>
        <w:textAlignment w:val="auto"/>
        <w:rPr>
          <w:rFonts w:ascii="宋体" w:hAnsi="宋体"/>
          <w:color w:val="auto"/>
          <w:sz w:val="24"/>
          <w:szCs w:val="24"/>
        </w:rPr>
      </w:pPr>
      <w:r>
        <w:rPr>
          <w:rFonts w:hint="eastAsia" w:ascii="宋体" w:hAnsi="宋体" w:cs="宋体"/>
          <w:color w:val="auto"/>
          <w:sz w:val="24"/>
          <w:szCs w:val="24"/>
        </w:rPr>
        <w:t>17.3 在磋商过程中，磋商小组可以根据磋商文件和磋商情况实质性变动采购需求中的技术、货物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62123E5">
      <w:pPr>
        <w:keepNext w:val="0"/>
        <w:keepLines w:val="0"/>
        <w:pageBreakBefore w:val="0"/>
        <w:kinsoku/>
        <w:wordWrap/>
        <w:overflowPunct/>
        <w:topLinePunct w:val="0"/>
        <w:bidi w:val="0"/>
        <w:snapToGrid/>
        <w:spacing w:line="312" w:lineRule="auto"/>
        <w:ind w:firstLine="480"/>
        <w:jc w:val="left"/>
        <w:textAlignment w:val="auto"/>
        <w:rPr>
          <w:rFonts w:ascii="宋体" w:hAnsi="宋体" w:cs="宋体"/>
          <w:color w:val="auto"/>
          <w:sz w:val="24"/>
          <w:szCs w:val="24"/>
        </w:rPr>
      </w:pPr>
      <w:r>
        <w:rPr>
          <w:rFonts w:hint="eastAsia" w:ascii="宋体" w:hAnsi="宋体" w:cs="宋体"/>
          <w:color w:val="auto"/>
          <w:sz w:val="24"/>
          <w:szCs w:val="24"/>
        </w:rPr>
        <w:t>17.4比较与评价：磋商小组将按磋商文件中规定的评审办法和标准，对</w:t>
      </w:r>
      <w:r>
        <w:rPr>
          <w:rFonts w:hint="eastAsia" w:ascii="宋体" w:hAnsi="宋体"/>
          <w:color w:val="auto"/>
          <w:sz w:val="24"/>
          <w:szCs w:val="24"/>
        </w:rPr>
        <w:t>初审阶段</w:t>
      </w:r>
      <w:r>
        <w:rPr>
          <w:rFonts w:hint="eastAsia" w:ascii="宋体" w:hAnsi="宋体" w:cs="宋体"/>
          <w:color w:val="auto"/>
          <w:sz w:val="24"/>
          <w:szCs w:val="24"/>
        </w:rPr>
        <w:t>合格的磋商响应文件进行商务和货物评估方面的综合比较与评价。即在最大限度地满足磋商文件实质性要求的前提下，按照磋商文件中规定的各项因素进行综合评审，以评审总得分由高到低排序推荐预成交候选人。若得分相同时，按最终报价由低到</w:t>
      </w:r>
      <w:bookmarkStart w:id="233" w:name="_Toc973_WPSOffice_Level3"/>
      <w:r>
        <w:rPr>
          <w:rFonts w:hint="eastAsia" w:ascii="宋体" w:hAnsi="宋体" w:cs="宋体"/>
          <w:color w:val="auto"/>
          <w:sz w:val="24"/>
          <w:szCs w:val="24"/>
        </w:rPr>
        <w:t>高顺序排列；得分相同且</w:t>
      </w:r>
      <w:bookmarkEnd w:id="233"/>
      <w:r>
        <w:rPr>
          <w:rFonts w:hint="eastAsia" w:ascii="宋体" w:hAnsi="宋体" w:cs="宋体"/>
          <w:color w:val="auto"/>
          <w:sz w:val="24"/>
          <w:szCs w:val="24"/>
        </w:rPr>
        <w:t>最终报价相同的，按管理能力与技术方案得分由高到低顺序排列。</w:t>
      </w:r>
      <w:bookmarkStart w:id="234" w:name="_Toc376936755"/>
      <w:bookmarkStart w:id="235" w:name="_Toc325726024"/>
    </w:p>
    <w:p w14:paraId="665623F5">
      <w:pPr>
        <w:keepNext w:val="0"/>
        <w:keepLines w:val="0"/>
        <w:pageBreakBefore w:val="0"/>
        <w:widowControl/>
        <w:kinsoku/>
        <w:wordWrap/>
        <w:overflowPunct/>
        <w:topLinePunct w:val="0"/>
        <w:bidi w:val="0"/>
        <w:snapToGrid/>
        <w:spacing w:before="100" w:beforeAutospacing="1" w:after="100" w:afterAutospacing="1" w:line="312" w:lineRule="auto"/>
        <w:ind w:firstLine="0" w:firstLineChars="0"/>
        <w:jc w:val="left"/>
        <w:textAlignment w:val="auto"/>
        <w:rPr>
          <w:rFonts w:hint="eastAsia" w:ascii="宋体" w:hAnsi="宋体"/>
          <w:b/>
          <w:bCs/>
          <w:color w:val="auto"/>
          <w:kern w:val="0"/>
          <w:sz w:val="27"/>
          <w:szCs w:val="27"/>
        </w:rPr>
      </w:pPr>
      <w:r>
        <w:rPr>
          <w:rFonts w:hint="eastAsia" w:ascii="宋体" w:hAnsi="宋体"/>
          <w:b/>
          <w:bCs/>
          <w:color w:val="auto"/>
          <w:kern w:val="0"/>
          <w:sz w:val="27"/>
          <w:szCs w:val="27"/>
        </w:rPr>
        <w:t>18.评审办法</w:t>
      </w:r>
      <w:bookmarkEnd w:id="234"/>
      <w:bookmarkEnd w:id="235"/>
    </w:p>
    <w:p w14:paraId="5C26B3BD">
      <w:pPr>
        <w:keepNext w:val="0"/>
        <w:keepLines w:val="0"/>
        <w:pageBreakBefore w:val="0"/>
        <w:kinsoku/>
        <w:wordWrap/>
        <w:overflowPunct/>
        <w:topLinePunct w:val="0"/>
        <w:bidi w:val="0"/>
        <w:snapToGrid/>
        <w:spacing w:line="312" w:lineRule="auto"/>
        <w:ind w:firstLine="480"/>
        <w:jc w:val="left"/>
        <w:textAlignment w:val="auto"/>
        <w:rPr>
          <w:rFonts w:ascii="宋体" w:hAnsi="宋体"/>
          <w:color w:val="auto"/>
          <w:sz w:val="24"/>
          <w:szCs w:val="24"/>
        </w:rPr>
      </w:pPr>
      <w:r>
        <w:rPr>
          <w:rFonts w:hint="eastAsia" w:ascii="宋体" w:hAnsi="宋体"/>
          <w:color w:val="auto"/>
          <w:sz w:val="24"/>
          <w:szCs w:val="24"/>
        </w:rPr>
        <w:t>18.1、</w:t>
      </w:r>
      <w:r>
        <w:rPr>
          <w:rFonts w:hint="eastAsia" w:ascii="宋体" w:hAnsi="Cambria" w:cs="宋体"/>
          <w:color w:val="auto"/>
          <w:kern w:val="0"/>
          <w:sz w:val="24"/>
          <w:szCs w:val="24"/>
          <w:lang w:val="zh-CN"/>
        </w:rPr>
        <w:t>评</w:t>
      </w:r>
      <w:r>
        <w:rPr>
          <w:rFonts w:hint="eastAsia" w:ascii="宋体" w:hAnsi="宋体" w:cs="宋体"/>
          <w:color w:val="auto"/>
          <w:kern w:val="0"/>
          <w:sz w:val="24"/>
          <w:szCs w:val="24"/>
          <w:lang w:val="zh-CN"/>
        </w:rPr>
        <w:t>本次评审方法采用综合评分法</w:t>
      </w:r>
      <w:r>
        <w:rPr>
          <w:rFonts w:hint="eastAsia" w:ascii="宋体" w:hAnsi="宋体" w:cs="宋体"/>
          <w:color w:val="auto"/>
          <w:kern w:val="0"/>
          <w:sz w:val="24"/>
          <w:szCs w:val="24"/>
        </w:rPr>
        <w:t>。</w:t>
      </w:r>
    </w:p>
    <w:p w14:paraId="70DF11A2">
      <w:pPr>
        <w:keepNext w:val="0"/>
        <w:keepLines w:val="0"/>
        <w:pageBreakBefore w:val="0"/>
        <w:kinsoku/>
        <w:wordWrap/>
        <w:overflowPunct/>
        <w:topLinePunct w:val="0"/>
        <w:bidi w:val="0"/>
        <w:snapToGrid/>
        <w:spacing w:line="312" w:lineRule="auto"/>
        <w:ind w:firstLine="480"/>
        <w:jc w:val="left"/>
        <w:textAlignment w:val="auto"/>
        <w:rPr>
          <w:color w:val="auto"/>
          <w:sz w:val="24"/>
          <w:szCs w:val="24"/>
        </w:rPr>
      </w:pPr>
      <w:r>
        <w:rPr>
          <w:rFonts w:hint="eastAsia" w:ascii="宋体" w:hAnsi="宋体"/>
          <w:color w:val="auto"/>
          <w:sz w:val="24"/>
          <w:szCs w:val="24"/>
        </w:rPr>
        <w:t>18.2、依照《中华人民共和国政府采购法》、《中华人民共和国政府采购法实施条例》、《政府采购竞争性磋商采购方式管理暂行办法》的规定，结合该项目的特点制定本评审办法。本次评审采用综合评分法，评审内容分为磋商报价（最终报价）、技术水平、履约能力及售后服务四部分组成（满分100分）。</w:t>
      </w:r>
    </w:p>
    <w:tbl>
      <w:tblPr>
        <w:tblStyle w:val="67"/>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202"/>
        <w:gridCol w:w="777"/>
        <w:gridCol w:w="6109"/>
      </w:tblGrid>
      <w:tr w14:paraId="15D5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89" w:type="dxa"/>
            <w:vAlign w:val="center"/>
          </w:tcPr>
          <w:p w14:paraId="12F08874">
            <w:pPr>
              <w:ind w:left="0" w:leftChars="0" w:firstLine="0" w:firstLineChars="0"/>
              <w:jc w:val="center"/>
              <w:rPr>
                <w:color w:val="000000" w:themeColor="text1"/>
                <w:sz w:val="24"/>
                <w:lang w:val="zh-CN"/>
              </w:rPr>
            </w:pPr>
            <w:bookmarkStart w:id="236" w:name="_Toc325726025"/>
            <w:bookmarkStart w:id="237" w:name="_Toc376936756"/>
            <w:bookmarkStart w:id="238" w:name="_Toc12026"/>
            <w:bookmarkStart w:id="239" w:name="_Toc3486"/>
            <w:bookmarkStart w:id="240" w:name="_Toc5617_WPSOffice_Level2"/>
            <w:bookmarkStart w:id="241" w:name="_Toc10618"/>
            <w:bookmarkStart w:id="242" w:name="_Toc23797"/>
            <w:r>
              <w:rPr>
                <w:rFonts w:hint="eastAsia"/>
                <w:color w:val="000000" w:themeColor="text1"/>
                <w:sz w:val="24"/>
                <w:lang w:val="zh-CN"/>
              </w:rPr>
              <w:t>评审因素</w:t>
            </w:r>
          </w:p>
        </w:tc>
        <w:tc>
          <w:tcPr>
            <w:tcW w:w="1202" w:type="dxa"/>
            <w:vAlign w:val="center"/>
          </w:tcPr>
          <w:p w14:paraId="7AD4068B">
            <w:pPr>
              <w:ind w:left="0" w:leftChars="0" w:firstLine="0" w:firstLineChars="0"/>
              <w:jc w:val="center"/>
              <w:rPr>
                <w:color w:val="000000" w:themeColor="text1"/>
                <w:sz w:val="24"/>
                <w:lang w:val="zh-CN"/>
              </w:rPr>
            </w:pPr>
            <w:r>
              <w:rPr>
                <w:rFonts w:hint="eastAsia"/>
                <w:color w:val="000000" w:themeColor="text1"/>
                <w:sz w:val="24"/>
                <w:lang w:val="zh-CN"/>
              </w:rPr>
              <w:t>项目</w:t>
            </w:r>
          </w:p>
        </w:tc>
        <w:tc>
          <w:tcPr>
            <w:tcW w:w="777" w:type="dxa"/>
            <w:vAlign w:val="center"/>
          </w:tcPr>
          <w:p w14:paraId="3B6CDD28">
            <w:pPr>
              <w:ind w:left="0" w:leftChars="0" w:firstLine="0" w:firstLineChars="0"/>
              <w:jc w:val="center"/>
              <w:rPr>
                <w:color w:val="000000" w:themeColor="text1"/>
                <w:sz w:val="24"/>
                <w:lang w:val="zh-CN"/>
              </w:rPr>
            </w:pPr>
            <w:r>
              <w:rPr>
                <w:rFonts w:hint="eastAsia"/>
                <w:color w:val="000000" w:themeColor="text1"/>
                <w:sz w:val="24"/>
                <w:lang w:val="zh-CN"/>
              </w:rPr>
              <w:t>分值</w:t>
            </w:r>
          </w:p>
        </w:tc>
        <w:tc>
          <w:tcPr>
            <w:tcW w:w="6109" w:type="dxa"/>
            <w:vAlign w:val="center"/>
          </w:tcPr>
          <w:p w14:paraId="6E085384">
            <w:pPr>
              <w:ind w:left="0" w:leftChars="0" w:firstLine="0" w:firstLineChars="0"/>
              <w:jc w:val="center"/>
              <w:rPr>
                <w:color w:val="000000" w:themeColor="text1"/>
                <w:sz w:val="24"/>
                <w:lang w:val="zh-CN"/>
              </w:rPr>
            </w:pPr>
            <w:r>
              <w:rPr>
                <w:rFonts w:hint="eastAsia"/>
                <w:color w:val="000000" w:themeColor="text1"/>
                <w:sz w:val="24"/>
                <w:lang w:val="zh-CN"/>
              </w:rPr>
              <w:t>评审标准</w:t>
            </w:r>
          </w:p>
        </w:tc>
      </w:tr>
      <w:tr w14:paraId="7B7B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89" w:type="dxa"/>
            <w:vAlign w:val="center"/>
          </w:tcPr>
          <w:p w14:paraId="18B077C7">
            <w:pPr>
              <w:ind w:left="0" w:leftChars="0" w:firstLine="0" w:firstLineChars="0"/>
              <w:jc w:val="center"/>
              <w:rPr>
                <w:color w:val="000000" w:themeColor="text1"/>
                <w:sz w:val="24"/>
                <w:lang w:val="zh-CN"/>
              </w:rPr>
            </w:pPr>
            <w:r>
              <w:rPr>
                <w:rFonts w:hint="eastAsia"/>
                <w:color w:val="000000" w:themeColor="text1"/>
                <w:sz w:val="24"/>
                <w:lang w:val="zh-CN"/>
              </w:rPr>
              <w:t>投标报价</w:t>
            </w:r>
          </w:p>
          <w:p w14:paraId="370593AA">
            <w:pPr>
              <w:ind w:left="0" w:leftChars="0" w:firstLine="0" w:firstLineChars="0"/>
              <w:jc w:val="center"/>
              <w:rPr>
                <w:color w:val="000000" w:themeColor="text1"/>
                <w:sz w:val="24"/>
                <w:lang w:val="zh-CN"/>
              </w:rPr>
            </w:pPr>
            <w:r>
              <w:rPr>
                <w:rFonts w:hint="eastAsia"/>
                <w:color w:val="000000" w:themeColor="text1"/>
                <w:sz w:val="24"/>
                <w:lang w:val="zh-CN"/>
              </w:rPr>
              <w:t>(3</w:t>
            </w:r>
            <w:r>
              <w:rPr>
                <w:rFonts w:hint="eastAsia"/>
                <w:color w:val="000000" w:themeColor="text1"/>
                <w:sz w:val="24"/>
              </w:rPr>
              <w:t>0</w:t>
            </w:r>
            <w:r>
              <w:rPr>
                <w:rFonts w:hint="eastAsia"/>
                <w:color w:val="000000" w:themeColor="text1"/>
                <w:sz w:val="24"/>
                <w:lang w:val="zh-CN"/>
              </w:rPr>
              <w:t>%)</w:t>
            </w:r>
          </w:p>
        </w:tc>
        <w:tc>
          <w:tcPr>
            <w:tcW w:w="1202" w:type="dxa"/>
            <w:vAlign w:val="center"/>
          </w:tcPr>
          <w:p w14:paraId="284FE39A">
            <w:pPr>
              <w:ind w:left="0" w:leftChars="0" w:firstLine="0" w:firstLineChars="0"/>
              <w:jc w:val="center"/>
              <w:rPr>
                <w:color w:val="000000" w:themeColor="text1"/>
                <w:sz w:val="24"/>
                <w:lang w:val="zh-CN"/>
              </w:rPr>
            </w:pPr>
            <w:r>
              <w:rPr>
                <w:rFonts w:hint="eastAsia"/>
                <w:color w:val="000000" w:themeColor="text1"/>
                <w:sz w:val="24"/>
                <w:lang w:val="zh-CN"/>
              </w:rPr>
              <w:t>投标报价</w:t>
            </w:r>
          </w:p>
        </w:tc>
        <w:tc>
          <w:tcPr>
            <w:tcW w:w="777" w:type="dxa"/>
            <w:vAlign w:val="center"/>
          </w:tcPr>
          <w:p w14:paraId="2F16DF0D">
            <w:pPr>
              <w:ind w:left="0" w:leftChars="0" w:firstLine="0" w:firstLineChars="0"/>
              <w:jc w:val="center"/>
              <w:rPr>
                <w:color w:val="000000" w:themeColor="text1"/>
                <w:sz w:val="24"/>
                <w:lang w:val="zh-CN"/>
              </w:rPr>
            </w:pPr>
            <w:r>
              <w:rPr>
                <w:rFonts w:hint="eastAsia"/>
                <w:color w:val="000000" w:themeColor="text1"/>
                <w:sz w:val="24"/>
                <w:lang w:val="zh-CN"/>
              </w:rPr>
              <w:t>3</w:t>
            </w:r>
            <w:r>
              <w:rPr>
                <w:rFonts w:hint="eastAsia"/>
                <w:color w:val="000000" w:themeColor="text1"/>
                <w:sz w:val="24"/>
              </w:rPr>
              <w:t>0</w:t>
            </w:r>
            <w:r>
              <w:rPr>
                <w:rFonts w:hint="eastAsia"/>
                <w:color w:val="000000" w:themeColor="text1"/>
                <w:sz w:val="24"/>
                <w:lang w:val="zh-CN"/>
              </w:rPr>
              <w:t>分</w:t>
            </w:r>
          </w:p>
        </w:tc>
        <w:tc>
          <w:tcPr>
            <w:tcW w:w="6109" w:type="dxa"/>
            <w:vAlign w:val="center"/>
          </w:tcPr>
          <w:p w14:paraId="7DAE885A">
            <w:pPr>
              <w:ind w:left="0" w:leftChars="0" w:firstLine="0" w:firstLineChars="0"/>
              <w:jc w:val="left"/>
              <w:rPr>
                <w:color w:val="000000" w:themeColor="text1"/>
                <w:sz w:val="24"/>
                <w:szCs w:val="24"/>
                <w:lang w:val="zh-CN"/>
              </w:rPr>
            </w:pPr>
            <w:r>
              <w:rPr>
                <w:rFonts w:hint="eastAsia"/>
                <w:color w:val="000000" w:themeColor="text1"/>
                <w:sz w:val="24"/>
                <w:lang w:val="zh-CN"/>
              </w:rPr>
              <w:t>投标价格最低的投标报价为评标基准价，其价格分为满分。其他投标人的价格分统一按照下列公式计算：投标报价得分=(评标基准价／投标报价)×100×投标报价比重（四舍五入后保留小数点后两位）。</w:t>
            </w:r>
          </w:p>
        </w:tc>
      </w:tr>
      <w:tr w14:paraId="72AC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89" w:type="dxa"/>
            <w:vMerge w:val="restart"/>
            <w:vAlign w:val="center"/>
          </w:tcPr>
          <w:p w14:paraId="5A6FF176">
            <w:pPr>
              <w:ind w:left="0" w:leftChars="0" w:firstLine="0" w:firstLineChars="0"/>
              <w:jc w:val="center"/>
              <w:rPr>
                <w:color w:val="000000" w:themeColor="text1"/>
                <w:sz w:val="24"/>
                <w:lang w:val="zh-CN"/>
              </w:rPr>
            </w:pPr>
            <w:r>
              <w:rPr>
                <w:rFonts w:hint="eastAsia"/>
                <w:color w:val="000000" w:themeColor="text1"/>
                <w:sz w:val="24"/>
                <w:lang w:val="zh-CN"/>
              </w:rPr>
              <w:t>技术水平</w:t>
            </w:r>
          </w:p>
          <w:p w14:paraId="6A69BBC4">
            <w:pPr>
              <w:ind w:left="0" w:leftChars="0" w:firstLine="0" w:firstLineChars="0"/>
              <w:jc w:val="center"/>
              <w:rPr>
                <w:color w:val="000000" w:themeColor="text1"/>
                <w:sz w:val="24"/>
                <w:lang w:val="zh-CN"/>
              </w:rPr>
            </w:pPr>
            <w:r>
              <w:rPr>
                <w:rFonts w:hint="eastAsia"/>
                <w:color w:val="000000" w:themeColor="text1"/>
                <w:sz w:val="24"/>
                <w:lang w:val="zh-CN"/>
              </w:rPr>
              <w:t>(</w:t>
            </w:r>
            <w:r>
              <w:rPr>
                <w:rFonts w:hint="eastAsia"/>
                <w:color w:val="000000" w:themeColor="text1"/>
                <w:sz w:val="24"/>
              </w:rPr>
              <w:t>5</w:t>
            </w:r>
            <w:r>
              <w:rPr>
                <w:rFonts w:hint="eastAsia"/>
                <w:color w:val="000000" w:themeColor="text1"/>
                <w:sz w:val="24"/>
                <w:lang w:val="en-US" w:eastAsia="zh-CN"/>
              </w:rPr>
              <w:t>0</w:t>
            </w:r>
            <w:r>
              <w:rPr>
                <w:rFonts w:hint="eastAsia"/>
                <w:color w:val="000000" w:themeColor="text1"/>
                <w:sz w:val="24"/>
                <w:lang w:val="zh-CN"/>
              </w:rPr>
              <w:t>%)</w:t>
            </w:r>
          </w:p>
        </w:tc>
        <w:tc>
          <w:tcPr>
            <w:tcW w:w="1202" w:type="dxa"/>
            <w:vAlign w:val="center"/>
          </w:tcPr>
          <w:p w14:paraId="0F4B4E32">
            <w:pPr>
              <w:ind w:left="0" w:leftChars="0" w:firstLine="0" w:firstLineChars="0"/>
              <w:jc w:val="center"/>
              <w:rPr>
                <w:color w:val="000000" w:themeColor="text1"/>
                <w:sz w:val="24"/>
                <w:lang w:val="zh-CN"/>
              </w:rPr>
            </w:pPr>
            <w:r>
              <w:rPr>
                <w:rFonts w:hint="eastAsia"/>
                <w:color w:val="000000" w:themeColor="text1"/>
                <w:sz w:val="24"/>
                <w:lang w:val="zh-CN"/>
              </w:rPr>
              <w:t>技术参数</w:t>
            </w:r>
          </w:p>
        </w:tc>
        <w:tc>
          <w:tcPr>
            <w:tcW w:w="777" w:type="dxa"/>
            <w:vAlign w:val="center"/>
          </w:tcPr>
          <w:p w14:paraId="2156285D">
            <w:pPr>
              <w:ind w:left="0" w:leftChars="0" w:firstLine="0" w:firstLineChars="0"/>
              <w:jc w:val="center"/>
              <w:rPr>
                <w:color w:val="000000" w:themeColor="text1"/>
                <w:sz w:val="24"/>
                <w:lang w:val="zh-CN"/>
              </w:rPr>
            </w:pPr>
            <w:r>
              <w:rPr>
                <w:rFonts w:hint="eastAsia"/>
                <w:color w:val="000000" w:themeColor="text1"/>
                <w:sz w:val="24"/>
              </w:rPr>
              <w:t>3</w:t>
            </w:r>
            <w:r>
              <w:rPr>
                <w:rFonts w:hint="eastAsia"/>
                <w:color w:val="000000" w:themeColor="text1"/>
                <w:sz w:val="24"/>
                <w:lang w:val="en-US" w:eastAsia="zh-CN"/>
              </w:rPr>
              <w:t>0</w:t>
            </w:r>
            <w:r>
              <w:rPr>
                <w:rFonts w:hint="eastAsia"/>
                <w:color w:val="000000" w:themeColor="text1"/>
                <w:sz w:val="24"/>
                <w:lang w:val="zh-CN"/>
              </w:rPr>
              <w:t>分</w:t>
            </w:r>
          </w:p>
        </w:tc>
        <w:tc>
          <w:tcPr>
            <w:tcW w:w="6109" w:type="dxa"/>
            <w:vAlign w:val="center"/>
          </w:tcPr>
          <w:p w14:paraId="6B46B59A">
            <w:pPr>
              <w:ind w:left="0" w:leftChars="0" w:firstLine="0" w:firstLineChars="0"/>
              <w:rPr>
                <w:color w:val="000000" w:themeColor="text1"/>
                <w:sz w:val="24"/>
                <w:lang w:val="zh-CN"/>
              </w:rPr>
            </w:pPr>
            <w:r>
              <w:rPr>
                <w:rFonts w:hint="eastAsia" w:ascii="宋体" w:hAnsi="宋体"/>
                <w:color w:val="000000" w:themeColor="text1"/>
                <w:sz w:val="24"/>
                <w:lang w:val="zh-CN"/>
              </w:rPr>
              <w:t>投标产品技术参数和配置完全满足或高于</w:t>
            </w:r>
            <w:r>
              <w:rPr>
                <w:rFonts w:hint="eastAsia" w:ascii="宋体" w:hAnsi="宋体"/>
                <w:color w:val="000000" w:themeColor="text1"/>
                <w:sz w:val="24"/>
              </w:rPr>
              <w:t>磋商</w:t>
            </w:r>
            <w:r>
              <w:rPr>
                <w:rFonts w:hint="eastAsia" w:ascii="宋体" w:hAnsi="宋体"/>
                <w:color w:val="000000" w:themeColor="text1"/>
                <w:sz w:val="24"/>
                <w:lang w:val="zh-CN"/>
              </w:rPr>
              <w:t>文件要求的，得</w:t>
            </w:r>
            <w:r>
              <w:rPr>
                <w:rFonts w:hint="eastAsia" w:ascii="宋体" w:hAnsi="宋体"/>
                <w:color w:val="000000" w:themeColor="text1"/>
                <w:sz w:val="24"/>
              </w:rPr>
              <w:t>3</w:t>
            </w:r>
            <w:r>
              <w:rPr>
                <w:rFonts w:hint="eastAsia" w:ascii="宋体" w:hAnsi="宋体"/>
                <w:color w:val="000000" w:themeColor="text1"/>
                <w:sz w:val="24"/>
                <w:lang w:val="en-US" w:eastAsia="zh-CN"/>
              </w:rPr>
              <w:t>0</w:t>
            </w:r>
            <w:r>
              <w:rPr>
                <w:rFonts w:hint="eastAsia" w:ascii="宋体" w:hAnsi="宋体"/>
                <w:color w:val="000000" w:themeColor="text1"/>
                <w:sz w:val="24"/>
                <w:lang w:val="zh-CN"/>
              </w:rPr>
              <w:t>分；</w:t>
            </w:r>
            <w:r>
              <w:rPr>
                <w:rFonts w:hint="eastAsia" w:ascii="宋体" w:hAnsi="宋体"/>
                <w:color w:val="auto"/>
                <w:sz w:val="24"/>
                <w:lang w:val="zh-CN"/>
              </w:rPr>
              <w:t>每有一项负偏离扣</w:t>
            </w:r>
            <w:r>
              <w:rPr>
                <w:rFonts w:hint="eastAsia" w:ascii="宋体" w:hAnsi="宋体"/>
                <w:color w:val="auto"/>
                <w:sz w:val="24"/>
                <w:lang w:val="en-US" w:eastAsia="zh-CN"/>
              </w:rPr>
              <w:t>3</w:t>
            </w:r>
            <w:r>
              <w:rPr>
                <w:rFonts w:hint="eastAsia" w:ascii="宋体" w:hAnsi="宋体"/>
                <w:color w:val="auto"/>
                <w:sz w:val="24"/>
                <w:lang w:val="zh-CN"/>
              </w:rPr>
              <w:t>分，</w:t>
            </w:r>
            <w:r>
              <w:rPr>
                <w:rFonts w:hint="eastAsia" w:ascii="宋体" w:hAnsi="宋体"/>
                <w:color w:val="auto"/>
                <w:sz w:val="24"/>
              </w:rPr>
              <w:t>扣完为止</w:t>
            </w:r>
            <w:r>
              <w:rPr>
                <w:rFonts w:hint="eastAsia" w:ascii="宋体" w:hAnsi="宋体"/>
                <w:color w:val="auto"/>
                <w:sz w:val="24"/>
                <w:lang w:val="zh-CN"/>
              </w:rPr>
              <w:t>。</w:t>
            </w:r>
          </w:p>
        </w:tc>
      </w:tr>
      <w:tr w14:paraId="5C6C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1189" w:type="dxa"/>
            <w:vMerge w:val="continue"/>
            <w:vAlign w:val="center"/>
          </w:tcPr>
          <w:p w14:paraId="5462AC7C">
            <w:pPr>
              <w:ind w:firstLine="480"/>
              <w:jc w:val="center"/>
              <w:rPr>
                <w:color w:val="000000" w:themeColor="text1"/>
                <w:sz w:val="24"/>
                <w:lang w:val="zh-CN"/>
              </w:rPr>
            </w:pPr>
          </w:p>
        </w:tc>
        <w:tc>
          <w:tcPr>
            <w:tcW w:w="1202" w:type="dxa"/>
            <w:vAlign w:val="center"/>
          </w:tcPr>
          <w:p w14:paraId="4EF9E3F7">
            <w:pPr>
              <w:ind w:left="0" w:leftChars="0" w:firstLine="0" w:firstLineChars="0"/>
              <w:jc w:val="center"/>
              <w:rPr>
                <w:rFonts w:hint="eastAsia"/>
                <w:color w:val="000000" w:themeColor="text1"/>
                <w:sz w:val="24"/>
                <w:lang w:val="zh-CN"/>
              </w:rPr>
            </w:pPr>
            <w:r>
              <w:rPr>
                <w:rFonts w:hint="eastAsia"/>
                <w:color w:val="000000" w:themeColor="text1"/>
                <w:sz w:val="24"/>
                <w:lang w:val="zh-CN"/>
              </w:rPr>
              <w:t>项目管理及实施方案</w:t>
            </w:r>
          </w:p>
        </w:tc>
        <w:tc>
          <w:tcPr>
            <w:tcW w:w="777" w:type="dxa"/>
            <w:vAlign w:val="center"/>
          </w:tcPr>
          <w:p w14:paraId="2944393A">
            <w:pPr>
              <w:ind w:left="0" w:leftChars="0" w:firstLine="0" w:firstLineChars="0"/>
              <w:jc w:val="center"/>
              <w:rPr>
                <w:rFonts w:hint="eastAsia"/>
                <w:color w:val="000000" w:themeColor="text1"/>
                <w:sz w:val="24"/>
                <w:lang w:val="zh-CN"/>
              </w:rPr>
            </w:pPr>
            <w:r>
              <w:rPr>
                <w:rFonts w:hint="eastAsia"/>
                <w:color w:val="000000" w:themeColor="text1"/>
                <w:sz w:val="24"/>
                <w:lang w:val="en-US" w:eastAsia="zh-CN"/>
              </w:rPr>
              <w:t>10</w:t>
            </w:r>
            <w:r>
              <w:rPr>
                <w:rFonts w:hint="eastAsia"/>
                <w:color w:val="000000" w:themeColor="text1"/>
                <w:sz w:val="24"/>
                <w:lang w:val="zh-CN"/>
              </w:rPr>
              <w:t>分</w:t>
            </w:r>
          </w:p>
        </w:tc>
        <w:tc>
          <w:tcPr>
            <w:tcW w:w="6109" w:type="dxa"/>
            <w:vAlign w:val="center"/>
          </w:tcPr>
          <w:p w14:paraId="7E6E9134">
            <w:pPr>
              <w:ind w:left="0" w:leftChars="0" w:firstLine="0" w:firstLineChars="0"/>
              <w:rPr>
                <w:rFonts w:hint="eastAsia"/>
                <w:color w:val="000000" w:themeColor="text1"/>
                <w:sz w:val="24"/>
                <w:lang w:val="zh-CN"/>
              </w:rPr>
            </w:pPr>
            <w:r>
              <w:rPr>
                <w:rFonts w:hint="eastAsia"/>
                <w:color w:val="000000" w:themeColor="text1"/>
                <w:sz w:val="24"/>
                <w:lang w:val="zh-CN"/>
              </w:rPr>
              <w:t>设置了项目管理机构，人员配置合理并且有科学、具体的项目管理措施；能够结合项目特点制定可实施的详尽方案，包括主要工作内容、实施步骤、实施计划和实施进度的科学性、全面性、合理性等。方案内容明确、周密、有突出特点的得</w:t>
            </w:r>
            <w:r>
              <w:rPr>
                <w:rFonts w:hint="eastAsia"/>
                <w:color w:val="000000" w:themeColor="text1"/>
                <w:sz w:val="24"/>
                <w:lang w:val="en-US" w:eastAsia="zh-CN"/>
              </w:rPr>
              <w:t>10</w:t>
            </w:r>
            <w:r>
              <w:rPr>
                <w:rFonts w:hint="eastAsia"/>
                <w:color w:val="000000" w:themeColor="text1"/>
                <w:sz w:val="24"/>
                <w:lang w:val="zh-CN"/>
              </w:rPr>
              <w:t>分；方案内容详尽、准确、完整的得8分；方案内容合理、完善的得6分；方案内容较为完善，基本可行的得4分；方案内容粗略、简单的得2分；未提供不得分。</w:t>
            </w:r>
          </w:p>
        </w:tc>
      </w:tr>
      <w:tr w14:paraId="3AF0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189" w:type="dxa"/>
            <w:vMerge w:val="continue"/>
            <w:vAlign w:val="center"/>
          </w:tcPr>
          <w:p w14:paraId="0BF8459C">
            <w:pPr>
              <w:ind w:firstLine="480"/>
              <w:jc w:val="center"/>
              <w:rPr>
                <w:color w:val="000000" w:themeColor="text1"/>
                <w:sz w:val="24"/>
                <w:lang w:val="zh-CN"/>
              </w:rPr>
            </w:pPr>
          </w:p>
        </w:tc>
        <w:tc>
          <w:tcPr>
            <w:tcW w:w="1202" w:type="dxa"/>
            <w:vAlign w:val="center"/>
          </w:tcPr>
          <w:p w14:paraId="0F813DA7">
            <w:pPr>
              <w:ind w:left="0" w:leftChars="0" w:firstLine="0" w:firstLineChars="0"/>
              <w:jc w:val="center"/>
              <w:rPr>
                <w:rFonts w:hint="eastAsia"/>
                <w:color w:val="000000" w:themeColor="text1"/>
                <w:sz w:val="24"/>
                <w:lang w:val="zh-CN"/>
              </w:rPr>
            </w:pPr>
            <w:r>
              <w:rPr>
                <w:rFonts w:hint="eastAsia"/>
                <w:color w:val="000000" w:themeColor="text1"/>
                <w:sz w:val="24"/>
                <w:lang w:val="zh-CN"/>
              </w:rPr>
              <w:t>质量保证措施</w:t>
            </w:r>
          </w:p>
        </w:tc>
        <w:tc>
          <w:tcPr>
            <w:tcW w:w="777" w:type="dxa"/>
            <w:vAlign w:val="center"/>
          </w:tcPr>
          <w:p w14:paraId="652FA524">
            <w:pPr>
              <w:ind w:left="0" w:leftChars="0" w:firstLine="0" w:firstLineChars="0"/>
              <w:jc w:val="center"/>
              <w:rPr>
                <w:rFonts w:hint="eastAsia"/>
                <w:color w:val="000000" w:themeColor="text1"/>
                <w:sz w:val="24"/>
                <w:lang w:val="zh-CN"/>
              </w:rPr>
            </w:pPr>
            <w:r>
              <w:rPr>
                <w:rFonts w:hint="eastAsia"/>
                <w:color w:val="000000" w:themeColor="text1"/>
                <w:sz w:val="24"/>
                <w:lang w:val="en-US" w:eastAsia="zh-CN"/>
              </w:rPr>
              <w:t>10</w:t>
            </w:r>
            <w:r>
              <w:rPr>
                <w:rFonts w:hint="eastAsia"/>
                <w:color w:val="000000" w:themeColor="text1"/>
                <w:sz w:val="24"/>
                <w:lang w:val="zh-CN"/>
              </w:rPr>
              <w:t>分</w:t>
            </w:r>
          </w:p>
        </w:tc>
        <w:tc>
          <w:tcPr>
            <w:tcW w:w="6109" w:type="dxa"/>
            <w:vAlign w:val="center"/>
          </w:tcPr>
          <w:p w14:paraId="4C1DCB7C">
            <w:pPr>
              <w:ind w:left="0" w:leftChars="0" w:firstLine="0" w:firstLineChars="0"/>
              <w:rPr>
                <w:rFonts w:hint="eastAsia"/>
                <w:color w:val="000000" w:themeColor="text1"/>
                <w:sz w:val="24"/>
                <w:lang w:val="zh-CN"/>
              </w:rPr>
            </w:pPr>
            <w:r>
              <w:rPr>
                <w:rFonts w:hint="eastAsia"/>
                <w:color w:val="000000" w:themeColor="text1"/>
                <w:sz w:val="24"/>
                <w:lang w:val="zh-CN"/>
              </w:rPr>
              <w:t>根据项目实际要求制定服务质量保证措施。方案内容明确、周密、有突出特点的得</w:t>
            </w:r>
            <w:r>
              <w:rPr>
                <w:rFonts w:hint="eastAsia"/>
                <w:color w:val="000000" w:themeColor="text1"/>
                <w:sz w:val="24"/>
                <w:lang w:val="en-US" w:eastAsia="zh-CN"/>
              </w:rPr>
              <w:t>10</w:t>
            </w:r>
            <w:r>
              <w:rPr>
                <w:rFonts w:hint="eastAsia"/>
                <w:color w:val="000000" w:themeColor="text1"/>
                <w:sz w:val="24"/>
                <w:lang w:val="zh-CN"/>
              </w:rPr>
              <w:t>分；方案内容详尽、准确、完整的得8分；方案内容合理、完善的得6分；方案内容较为完善，基本可行的得4分；方案内容粗略、简单的得2分；未提供不得分。</w:t>
            </w:r>
          </w:p>
        </w:tc>
      </w:tr>
      <w:tr w14:paraId="47EA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189" w:type="dxa"/>
            <w:vAlign w:val="center"/>
          </w:tcPr>
          <w:p w14:paraId="330E9312">
            <w:pPr>
              <w:ind w:left="0" w:leftChars="0" w:firstLine="0" w:firstLineChars="0"/>
              <w:jc w:val="center"/>
              <w:rPr>
                <w:color w:val="000000" w:themeColor="text1"/>
                <w:sz w:val="24"/>
                <w:lang w:val="zh-CN"/>
              </w:rPr>
            </w:pPr>
            <w:r>
              <w:rPr>
                <w:rFonts w:hint="eastAsia"/>
                <w:color w:val="000000" w:themeColor="text1"/>
                <w:sz w:val="24"/>
                <w:lang w:val="zh-CN"/>
              </w:rPr>
              <w:t>履约能力</w:t>
            </w:r>
          </w:p>
          <w:p w14:paraId="5E6C60EC">
            <w:pPr>
              <w:ind w:left="0" w:leftChars="0" w:firstLine="0" w:firstLineChars="0"/>
              <w:jc w:val="center"/>
              <w:rPr>
                <w:color w:val="000000" w:themeColor="text1"/>
                <w:sz w:val="24"/>
                <w:lang w:val="zh-CN"/>
              </w:rPr>
            </w:pPr>
            <w:r>
              <w:rPr>
                <w:rFonts w:hint="eastAsia"/>
                <w:color w:val="000000" w:themeColor="text1"/>
                <w:sz w:val="24"/>
                <w:lang w:val="zh-CN"/>
              </w:rPr>
              <w:t>(</w:t>
            </w:r>
            <w:r>
              <w:rPr>
                <w:rFonts w:hint="eastAsia"/>
                <w:color w:val="000000" w:themeColor="text1"/>
                <w:sz w:val="24"/>
              </w:rPr>
              <w:t>10</w:t>
            </w:r>
            <w:r>
              <w:rPr>
                <w:rFonts w:hint="eastAsia"/>
                <w:color w:val="000000" w:themeColor="text1"/>
                <w:sz w:val="24"/>
                <w:lang w:val="zh-CN"/>
              </w:rPr>
              <w:t>%)</w:t>
            </w:r>
          </w:p>
        </w:tc>
        <w:tc>
          <w:tcPr>
            <w:tcW w:w="1202" w:type="dxa"/>
            <w:vAlign w:val="center"/>
          </w:tcPr>
          <w:p w14:paraId="1579AAD7">
            <w:pPr>
              <w:ind w:left="0" w:leftChars="0" w:firstLine="0" w:firstLineChars="0"/>
              <w:jc w:val="center"/>
              <w:rPr>
                <w:color w:val="000000" w:themeColor="text1"/>
                <w:sz w:val="24"/>
                <w:lang w:val="zh-CN"/>
              </w:rPr>
            </w:pPr>
            <w:r>
              <w:rPr>
                <w:rFonts w:hint="eastAsia"/>
                <w:color w:val="000000" w:themeColor="text1"/>
                <w:sz w:val="24"/>
                <w:lang w:val="zh-CN"/>
              </w:rPr>
              <w:t>类似业绩</w:t>
            </w:r>
          </w:p>
        </w:tc>
        <w:tc>
          <w:tcPr>
            <w:tcW w:w="777" w:type="dxa"/>
            <w:vAlign w:val="center"/>
          </w:tcPr>
          <w:p w14:paraId="37224C51">
            <w:pPr>
              <w:ind w:left="0" w:leftChars="0" w:firstLine="0" w:firstLineChars="0"/>
              <w:jc w:val="center"/>
              <w:rPr>
                <w:color w:val="000000" w:themeColor="text1"/>
                <w:sz w:val="24"/>
              </w:rPr>
            </w:pPr>
            <w:r>
              <w:rPr>
                <w:rFonts w:hint="eastAsia"/>
                <w:color w:val="000000" w:themeColor="text1"/>
                <w:sz w:val="24"/>
              </w:rPr>
              <w:t>10分</w:t>
            </w:r>
          </w:p>
        </w:tc>
        <w:tc>
          <w:tcPr>
            <w:tcW w:w="6109" w:type="dxa"/>
            <w:vAlign w:val="center"/>
          </w:tcPr>
          <w:p w14:paraId="7225D699">
            <w:pPr>
              <w:tabs>
                <w:tab w:val="left" w:pos="168"/>
              </w:tabs>
              <w:adjustRightInd w:val="0"/>
              <w:ind w:left="0" w:leftChars="0" w:firstLine="0" w:firstLineChars="0"/>
              <w:textAlignment w:val="baseline"/>
              <w:rPr>
                <w:color w:val="000000" w:themeColor="text1"/>
                <w:sz w:val="24"/>
                <w:lang w:val="zh-CN"/>
              </w:rPr>
            </w:pPr>
            <w:r>
              <w:rPr>
                <w:rFonts w:hint="eastAsia"/>
                <w:color w:val="000000" w:themeColor="text1"/>
                <w:sz w:val="24"/>
                <w:lang w:val="zh-CN"/>
              </w:rPr>
              <w:t>提供</w:t>
            </w:r>
            <w:r>
              <w:rPr>
                <w:rFonts w:hint="eastAsia" w:ascii="宋体" w:hAnsi="宋体"/>
                <w:color w:val="000000" w:themeColor="text1"/>
                <w:sz w:val="24"/>
              </w:rPr>
              <w:t>202</w:t>
            </w:r>
            <w:r>
              <w:rPr>
                <w:rFonts w:hint="eastAsia" w:ascii="宋体" w:hAnsi="宋体"/>
                <w:color w:val="000000" w:themeColor="text1"/>
                <w:sz w:val="24"/>
                <w:lang w:val="en-US" w:eastAsia="zh-CN"/>
              </w:rPr>
              <w:t>1</w:t>
            </w:r>
            <w:r>
              <w:rPr>
                <w:rFonts w:hint="eastAsia" w:ascii="宋体" w:hAnsi="宋体"/>
                <w:color w:val="000000" w:themeColor="text1"/>
                <w:sz w:val="24"/>
              </w:rPr>
              <w:t>年以来</w:t>
            </w:r>
            <w:r>
              <w:rPr>
                <w:rFonts w:hint="eastAsia"/>
                <w:color w:val="000000" w:themeColor="text1"/>
                <w:sz w:val="24"/>
                <w:lang w:val="zh-CN"/>
              </w:rPr>
              <w:t>的类似业绩证明材料。每提供1项得</w:t>
            </w:r>
            <w:r>
              <w:rPr>
                <w:rFonts w:hint="eastAsia"/>
                <w:color w:val="000000" w:themeColor="text1"/>
                <w:sz w:val="24"/>
              </w:rPr>
              <w:t>2</w:t>
            </w:r>
            <w:r>
              <w:rPr>
                <w:rFonts w:hint="eastAsia"/>
                <w:color w:val="000000" w:themeColor="text1"/>
                <w:sz w:val="24"/>
                <w:lang w:val="zh-CN"/>
              </w:rPr>
              <w:t>分,满分</w:t>
            </w:r>
            <w:r>
              <w:rPr>
                <w:rFonts w:hint="eastAsia"/>
                <w:color w:val="000000" w:themeColor="text1"/>
                <w:sz w:val="24"/>
              </w:rPr>
              <w:t>10</w:t>
            </w:r>
            <w:r>
              <w:rPr>
                <w:rFonts w:hint="eastAsia"/>
                <w:color w:val="000000" w:themeColor="text1"/>
                <w:sz w:val="24"/>
                <w:lang w:val="zh-CN"/>
              </w:rPr>
              <w:t>分；不提供不得分。</w:t>
            </w:r>
            <w:r>
              <w:rPr>
                <w:rFonts w:hint="eastAsia"/>
                <w:color w:val="000000" w:themeColor="text1"/>
                <w:kern w:val="0"/>
                <w:sz w:val="24"/>
                <w:lang w:val="zh-CN"/>
              </w:rPr>
              <w:t>需提供合同（包含首页、标的及金额所在页、供货合同签字盖章页）的扫描件或复印件。</w:t>
            </w:r>
          </w:p>
        </w:tc>
      </w:tr>
      <w:tr w14:paraId="5A88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189" w:type="dxa"/>
            <w:vAlign w:val="center"/>
          </w:tcPr>
          <w:p w14:paraId="55DB6A4A">
            <w:pPr>
              <w:ind w:left="0" w:leftChars="0" w:firstLine="0" w:firstLineChars="0"/>
              <w:jc w:val="center"/>
              <w:rPr>
                <w:color w:val="000000" w:themeColor="text1"/>
                <w:sz w:val="24"/>
                <w:lang w:val="zh-CN"/>
              </w:rPr>
            </w:pPr>
            <w:r>
              <w:rPr>
                <w:rFonts w:hint="eastAsia"/>
                <w:color w:val="000000" w:themeColor="text1"/>
                <w:sz w:val="24"/>
                <w:lang w:val="zh-CN"/>
              </w:rPr>
              <w:t>售后服务</w:t>
            </w:r>
          </w:p>
          <w:p w14:paraId="50A12C02">
            <w:pPr>
              <w:ind w:left="0" w:leftChars="0" w:firstLine="0" w:firstLineChars="0"/>
              <w:jc w:val="center"/>
              <w:rPr>
                <w:color w:val="000000" w:themeColor="text1"/>
                <w:sz w:val="24"/>
                <w:lang w:val="zh-CN"/>
              </w:rPr>
            </w:pPr>
            <w:r>
              <w:rPr>
                <w:rFonts w:hint="eastAsia"/>
                <w:color w:val="000000" w:themeColor="text1"/>
                <w:sz w:val="24"/>
                <w:lang w:val="zh-CN"/>
              </w:rPr>
              <w:t>(</w:t>
            </w:r>
            <w:r>
              <w:rPr>
                <w:rFonts w:hint="eastAsia"/>
                <w:color w:val="000000" w:themeColor="text1"/>
                <w:sz w:val="24"/>
                <w:lang w:val="en-US" w:eastAsia="zh-CN"/>
              </w:rPr>
              <w:t>10</w:t>
            </w:r>
            <w:r>
              <w:rPr>
                <w:rFonts w:hint="eastAsia"/>
                <w:color w:val="000000" w:themeColor="text1"/>
                <w:sz w:val="24"/>
                <w:lang w:val="zh-CN"/>
              </w:rPr>
              <w:t>%)</w:t>
            </w:r>
          </w:p>
        </w:tc>
        <w:tc>
          <w:tcPr>
            <w:tcW w:w="1202" w:type="dxa"/>
            <w:vAlign w:val="center"/>
          </w:tcPr>
          <w:p w14:paraId="325925EB">
            <w:pPr>
              <w:ind w:left="0" w:leftChars="0" w:firstLine="0" w:firstLineChars="0"/>
              <w:jc w:val="center"/>
              <w:rPr>
                <w:color w:val="000000" w:themeColor="text1"/>
                <w:sz w:val="24"/>
              </w:rPr>
            </w:pPr>
            <w:r>
              <w:rPr>
                <w:rFonts w:hint="eastAsia"/>
                <w:color w:val="000000" w:themeColor="text1"/>
                <w:sz w:val="24"/>
                <w:lang w:val="zh-CN"/>
              </w:rPr>
              <w:t>售后服务</w:t>
            </w:r>
            <w:r>
              <w:rPr>
                <w:rFonts w:hint="eastAsia"/>
                <w:color w:val="000000" w:themeColor="text1"/>
                <w:sz w:val="24"/>
              </w:rPr>
              <w:t>及承诺</w:t>
            </w:r>
          </w:p>
        </w:tc>
        <w:tc>
          <w:tcPr>
            <w:tcW w:w="777" w:type="dxa"/>
            <w:vAlign w:val="center"/>
          </w:tcPr>
          <w:p w14:paraId="0DDD8B8D">
            <w:pPr>
              <w:ind w:left="0" w:leftChars="0" w:firstLine="0" w:firstLineChars="0"/>
              <w:jc w:val="center"/>
              <w:rPr>
                <w:color w:val="000000" w:themeColor="text1"/>
                <w:sz w:val="24"/>
              </w:rPr>
            </w:pPr>
            <w:r>
              <w:rPr>
                <w:rFonts w:hint="eastAsia"/>
                <w:color w:val="000000" w:themeColor="text1"/>
                <w:sz w:val="24"/>
                <w:lang w:val="en-US" w:eastAsia="zh-CN"/>
              </w:rPr>
              <w:t>10</w:t>
            </w:r>
            <w:r>
              <w:rPr>
                <w:rFonts w:hint="eastAsia"/>
                <w:color w:val="000000" w:themeColor="text1"/>
                <w:sz w:val="24"/>
              </w:rPr>
              <w:t>分</w:t>
            </w:r>
          </w:p>
        </w:tc>
        <w:tc>
          <w:tcPr>
            <w:tcW w:w="6109" w:type="dxa"/>
            <w:vAlign w:val="center"/>
          </w:tcPr>
          <w:p w14:paraId="3D8387AC">
            <w:pPr>
              <w:widowControl/>
              <w:ind w:left="0" w:leftChars="0" w:firstLine="0" w:firstLineChars="0"/>
              <w:jc w:val="left"/>
              <w:rPr>
                <w:color w:val="000000" w:themeColor="text1"/>
                <w:sz w:val="24"/>
                <w:lang w:val="zh-CN"/>
              </w:rPr>
            </w:pPr>
            <w:r>
              <w:rPr>
                <w:rFonts w:hint="eastAsia" w:ascii="新宋体" w:hAnsi="新宋体" w:eastAsia="新宋体" w:cs="新宋体"/>
                <w:color w:val="000000" w:themeColor="text1"/>
                <w:kern w:val="0"/>
                <w:sz w:val="24"/>
                <w:shd w:val="clear" w:color="auto" w:fill="FFFFFF"/>
                <w:lang w:val="zh-CN"/>
              </w:rPr>
              <w:t>针对该项目须有完善的售后服务体系。</w:t>
            </w:r>
            <w:r>
              <w:rPr>
                <w:rFonts w:hint="eastAsia" w:ascii="新宋体" w:hAnsi="新宋体" w:eastAsia="新宋体" w:cs="新宋体"/>
                <w:color w:val="000000" w:themeColor="text1"/>
                <w:kern w:val="0"/>
                <w:sz w:val="24"/>
                <w:shd w:val="clear" w:color="auto" w:fill="FFFFFF"/>
              </w:rPr>
              <w:t xml:space="preserve">有配送、安装、调试、验收等方面售后服务能力计划、措施 </w:t>
            </w:r>
            <w:r>
              <w:rPr>
                <w:rFonts w:hint="eastAsia" w:ascii="新宋体" w:hAnsi="新宋体" w:eastAsia="新宋体" w:cs="新宋体"/>
                <w:color w:val="000000" w:themeColor="text1"/>
                <w:kern w:val="0"/>
                <w:sz w:val="24"/>
                <w:shd w:val="clear" w:color="auto" w:fill="FFFFFF"/>
                <w:lang w:val="zh-CN"/>
              </w:rPr>
              <w:t>以及</w:t>
            </w:r>
            <w:r>
              <w:rPr>
                <w:rFonts w:hint="eastAsia" w:ascii="新宋体" w:hAnsi="新宋体" w:eastAsia="新宋体" w:cs="新宋体"/>
                <w:color w:val="000000" w:themeColor="text1"/>
                <w:kern w:val="0"/>
                <w:sz w:val="24"/>
                <w:shd w:val="clear" w:color="auto" w:fill="FFFFFF"/>
              </w:rPr>
              <w:t>服务承诺</w:t>
            </w:r>
            <w:r>
              <w:rPr>
                <w:rFonts w:hint="eastAsia" w:ascii="新宋体" w:hAnsi="新宋体" w:eastAsia="新宋体" w:cs="新宋体"/>
                <w:color w:val="000000" w:themeColor="text1"/>
                <w:kern w:val="0"/>
                <w:sz w:val="24"/>
                <w:shd w:val="clear" w:color="auto" w:fill="FFFFFF"/>
                <w:lang w:val="zh-CN"/>
              </w:rPr>
              <w:t>响应时间、后期效果调查等综合评定，均配备专业技术人员及专业设备，有明确的计划工期。承诺的售后服务内容有突出售后服务特点的得</w:t>
            </w:r>
            <w:r>
              <w:rPr>
                <w:rFonts w:hint="eastAsia" w:ascii="新宋体" w:hAnsi="新宋体" w:eastAsia="新宋体" w:cs="新宋体"/>
                <w:color w:val="000000" w:themeColor="text1"/>
                <w:kern w:val="0"/>
                <w:sz w:val="24"/>
                <w:shd w:val="clear" w:color="auto" w:fill="FFFFFF"/>
                <w:lang w:val="en-US" w:eastAsia="zh-CN"/>
              </w:rPr>
              <w:t>10</w:t>
            </w:r>
            <w:r>
              <w:rPr>
                <w:rFonts w:hint="eastAsia" w:ascii="新宋体" w:hAnsi="新宋体" w:eastAsia="新宋体" w:cs="新宋体"/>
                <w:color w:val="000000" w:themeColor="text1"/>
                <w:kern w:val="0"/>
                <w:sz w:val="24"/>
                <w:shd w:val="clear" w:color="auto" w:fill="FFFFFF"/>
                <w:lang w:val="zh-CN"/>
              </w:rPr>
              <w:t>分；售后服务内容详尽、准确、完整的得</w:t>
            </w:r>
            <w:r>
              <w:rPr>
                <w:rFonts w:hint="eastAsia" w:ascii="新宋体" w:hAnsi="新宋体" w:eastAsia="新宋体" w:cs="新宋体"/>
                <w:color w:val="000000" w:themeColor="text1"/>
                <w:kern w:val="0"/>
                <w:sz w:val="24"/>
                <w:shd w:val="clear" w:color="auto" w:fill="FFFFFF"/>
                <w:lang w:val="en-US" w:eastAsia="zh-CN"/>
              </w:rPr>
              <w:t>8</w:t>
            </w:r>
            <w:r>
              <w:rPr>
                <w:rFonts w:hint="eastAsia" w:ascii="新宋体" w:hAnsi="新宋体" w:eastAsia="新宋体" w:cs="新宋体"/>
                <w:color w:val="000000" w:themeColor="text1"/>
                <w:kern w:val="0"/>
                <w:sz w:val="24"/>
                <w:shd w:val="clear" w:color="auto" w:fill="FFFFFF"/>
                <w:lang w:val="zh-CN"/>
              </w:rPr>
              <w:t>分；售后服务内容合理、完善的得</w:t>
            </w:r>
            <w:r>
              <w:rPr>
                <w:rFonts w:hint="eastAsia" w:ascii="新宋体" w:hAnsi="新宋体" w:eastAsia="新宋体" w:cs="新宋体"/>
                <w:color w:val="000000" w:themeColor="text1"/>
                <w:kern w:val="0"/>
                <w:sz w:val="24"/>
                <w:shd w:val="clear" w:color="auto" w:fill="FFFFFF"/>
                <w:lang w:val="en-US" w:eastAsia="zh-CN"/>
              </w:rPr>
              <w:t>6</w:t>
            </w:r>
            <w:r>
              <w:rPr>
                <w:rFonts w:hint="eastAsia" w:ascii="新宋体" w:hAnsi="新宋体" w:eastAsia="新宋体" w:cs="新宋体"/>
                <w:color w:val="000000" w:themeColor="text1"/>
                <w:kern w:val="0"/>
                <w:sz w:val="24"/>
                <w:shd w:val="clear" w:color="auto" w:fill="FFFFFF"/>
                <w:lang w:val="zh-CN"/>
              </w:rPr>
              <w:t>分；售后服务内容较为完善，基本可行的得</w:t>
            </w:r>
            <w:r>
              <w:rPr>
                <w:rFonts w:hint="eastAsia" w:ascii="新宋体" w:hAnsi="新宋体" w:eastAsia="新宋体" w:cs="新宋体"/>
                <w:color w:val="000000" w:themeColor="text1"/>
                <w:kern w:val="0"/>
                <w:sz w:val="24"/>
                <w:shd w:val="clear" w:color="auto" w:fill="FFFFFF"/>
                <w:lang w:val="en-US" w:eastAsia="zh-CN"/>
              </w:rPr>
              <w:t>4</w:t>
            </w:r>
            <w:r>
              <w:rPr>
                <w:rFonts w:hint="eastAsia" w:ascii="新宋体" w:hAnsi="新宋体" w:eastAsia="新宋体" w:cs="新宋体"/>
                <w:color w:val="000000" w:themeColor="text1"/>
                <w:kern w:val="0"/>
                <w:sz w:val="24"/>
                <w:shd w:val="clear" w:color="auto" w:fill="FFFFFF"/>
                <w:lang w:val="zh-CN"/>
              </w:rPr>
              <w:t>分；售后服务内容粗略、简单的得</w:t>
            </w:r>
            <w:r>
              <w:rPr>
                <w:rFonts w:hint="eastAsia" w:ascii="新宋体" w:hAnsi="新宋体" w:eastAsia="新宋体" w:cs="新宋体"/>
                <w:color w:val="000000" w:themeColor="text1"/>
                <w:kern w:val="0"/>
                <w:sz w:val="24"/>
                <w:shd w:val="clear" w:color="auto" w:fill="FFFFFF"/>
                <w:lang w:val="en-US" w:eastAsia="zh-CN"/>
              </w:rPr>
              <w:t>2</w:t>
            </w:r>
            <w:r>
              <w:rPr>
                <w:rFonts w:hint="eastAsia" w:ascii="新宋体" w:hAnsi="新宋体" w:eastAsia="新宋体" w:cs="新宋体"/>
                <w:color w:val="000000" w:themeColor="text1"/>
                <w:kern w:val="0"/>
                <w:sz w:val="24"/>
                <w:shd w:val="clear" w:color="auto" w:fill="FFFFFF"/>
                <w:lang w:val="zh-CN"/>
              </w:rPr>
              <w:t>分；未提供不得分。</w:t>
            </w:r>
          </w:p>
        </w:tc>
      </w:tr>
    </w:tbl>
    <w:p w14:paraId="272132EC">
      <w:pPr>
        <w:keepNext w:val="0"/>
        <w:keepLines w:val="0"/>
        <w:pageBreakBefore w:val="0"/>
        <w:widowControl/>
        <w:kinsoku/>
        <w:wordWrap/>
        <w:overflowPunct/>
        <w:topLinePunct w:val="0"/>
        <w:autoSpaceDE/>
        <w:autoSpaceDN/>
        <w:bidi w:val="0"/>
        <w:adjustRightInd/>
        <w:snapToGrid/>
        <w:spacing w:beforeLines="200" w:afterLines="200" w:line="24" w:lineRule="atLeast"/>
        <w:ind w:firstLine="0" w:firstLineChars="0"/>
        <w:jc w:val="center"/>
        <w:textAlignment w:val="auto"/>
        <w:outlineLvl w:val="1"/>
        <w:rPr>
          <w:rFonts w:ascii="宋体" w:hAnsi="宋体"/>
          <w:b/>
          <w:bCs/>
          <w:color w:val="auto"/>
          <w:kern w:val="0"/>
          <w:sz w:val="36"/>
          <w:szCs w:val="36"/>
        </w:rPr>
      </w:pPr>
      <w:r>
        <w:rPr>
          <w:rFonts w:hint="eastAsia" w:ascii="宋体" w:hAnsi="宋体"/>
          <w:b/>
          <w:bCs/>
          <w:color w:val="auto"/>
          <w:kern w:val="0"/>
          <w:sz w:val="36"/>
          <w:szCs w:val="36"/>
        </w:rPr>
        <w:t>七、</w:t>
      </w:r>
      <w:bookmarkEnd w:id="236"/>
      <w:bookmarkEnd w:id="237"/>
      <w:r>
        <w:rPr>
          <w:rFonts w:hint="eastAsia" w:ascii="宋体" w:hAnsi="宋体"/>
          <w:b/>
          <w:bCs/>
          <w:color w:val="auto"/>
          <w:kern w:val="0"/>
          <w:sz w:val="36"/>
          <w:szCs w:val="36"/>
        </w:rPr>
        <w:t>确定成交供应商</w:t>
      </w:r>
      <w:bookmarkEnd w:id="238"/>
      <w:bookmarkEnd w:id="239"/>
      <w:bookmarkEnd w:id="240"/>
      <w:bookmarkEnd w:id="241"/>
      <w:bookmarkEnd w:id="242"/>
    </w:p>
    <w:p w14:paraId="4F864A23">
      <w:pPr>
        <w:keepNext w:val="0"/>
        <w:keepLines w:val="0"/>
        <w:pageBreakBefore w:val="0"/>
        <w:widowControl/>
        <w:kinsoku/>
        <w:wordWrap/>
        <w:overflowPunct/>
        <w:topLinePunct w:val="0"/>
        <w:autoSpaceDE/>
        <w:autoSpaceDN/>
        <w:bidi w:val="0"/>
        <w:adjustRightInd/>
        <w:snapToGrid/>
        <w:spacing w:before="100" w:beforeAutospacing="1" w:after="100" w:afterAutospacing="1" w:line="24" w:lineRule="atLeast"/>
        <w:ind w:firstLine="0" w:firstLineChars="0"/>
        <w:jc w:val="left"/>
        <w:textAlignment w:val="auto"/>
        <w:rPr>
          <w:rFonts w:ascii="宋体" w:hAnsi="宋体"/>
          <w:b/>
          <w:bCs/>
          <w:color w:val="auto"/>
          <w:kern w:val="0"/>
          <w:sz w:val="27"/>
          <w:szCs w:val="27"/>
        </w:rPr>
      </w:pPr>
      <w:bookmarkStart w:id="243" w:name="_Toc325726026"/>
      <w:bookmarkStart w:id="244" w:name="_Toc376936757"/>
      <w:bookmarkStart w:id="245" w:name="_Toc16935"/>
      <w:bookmarkStart w:id="246" w:name="_Toc12984"/>
      <w:r>
        <w:rPr>
          <w:rFonts w:hint="eastAsia" w:ascii="宋体" w:hAnsi="宋体"/>
          <w:b/>
          <w:bCs/>
          <w:color w:val="auto"/>
          <w:kern w:val="0"/>
          <w:sz w:val="27"/>
          <w:szCs w:val="27"/>
        </w:rPr>
        <w:t>19.推荐并确定成交</w:t>
      </w:r>
      <w:bookmarkEnd w:id="243"/>
      <w:bookmarkEnd w:id="244"/>
      <w:r>
        <w:rPr>
          <w:rFonts w:hint="eastAsia" w:ascii="宋体" w:hAnsi="宋体"/>
          <w:b/>
          <w:bCs/>
          <w:color w:val="auto"/>
          <w:kern w:val="0"/>
          <w:sz w:val="27"/>
          <w:szCs w:val="27"/>
        </w:rPr>
        <w:t>供应商</w:t>
      </w:r>
      <w:bookmarkEnd w:id="245"/>
      <w:bookmarkEnd w:id="246"/>
    </w:p>
    <w:p w14:paraId="1F9FA676">
      <w:pPr>
        <w:keepNext w:val="0"/>
        <w:keepLines w:val="0"/>
        <w:pageBreakBefore w:val="0"/>
        <w:kinsoku/>
        <w:wordWrap/>
        <w:overflowPunct/>
        <w:topLinePunct w:val="0"/>
        <w:autoSpaceDE/>
        <w:autoSpaceDN/>
        <w:bidi w:val="0"/>
        <w:adjustRightInd/>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19.1磋商小组根据</w:t>
      </w:r>
      <w:r>
        <w:rPr>
          <w:rFonts w:hint="eastAsia" w:ascii="宋体" w:hAnsi="宋体" w:cs="宋体"/>
          <w:color w:val="auto"/>
          <w:sz w:val="24"/>
          <w:szCs w:val="24"/>
        </w:rPr>
        <w:t>评审总得分由高到低排序推荐预成交供应商候选人，并由采购人按顺序确定成交供应商</w:t>
      </w:r>
      <w:r>
        <w:rPr>
          <w:rFonts w:hint="eastAsia" w:ascii="宋体" w:hAnsi="宋体"/>
          <w:color w:val="auto"/>
          <w:sz w:val="24"/>
          <w:szCs w:val="24"/>
        </w:rPr>
        <w:t>。</w:t>
      </w:r>
    </w:p>
    <w:p w14:paraId="6275A807">
      <w:pPr>
        <w:keepNext w:val="0"/>
        <w:keepLines w:val="0"/>
        <w:pageBreakBefore w:val="0"/>
        <w:kinsoku/>
        <w:wordWrap/>
        <w:overflowPunct/>
        <w:topLinePunct w:val="0"/>
        <w:autoSpaceDE/>
        <w:autoSpaceDN/>
        <w:bidi w:val="0"/>
        <w:adjustRightInd/>
        <w:snapToGrid/>
        <w:spacing w:line="24" w:lineRule="atLeast"/>
        <w:ind w:firstLine="480"/>
        <w:jc w:val="left"/>
        <w:textAlignment w:val="auto"/>
        <w:rPr>
          <w:rFonts w:ascii="宋体" w:hAnsi="宋体"/>
          <w:color w:val="auto"/>
          <w:sz w:val="24"/>
          <w:szCs w:val="24"/>
        </w:rPr>
      </w:pPr>
      <w:bookmarkStart w:id="247" w:name="_Toc13147_WPSOffice_Level2"/>
      <w:r>
        <w:rPr>
          <w:rFonts w:hint="eastAsia" w:ascii="宋体" w:hAnsi="宋体"/>
          <w:color w:val="auto"/>
          <w:sz w:val="24"/>
          <w:szCs w:val="24"/>
        </w:rPr>
        <w:t>19.2成交</w:t>
      </w:r>
      <w:r>
        <w:rPr>
          <w:rFonts w:hint="eastAsia" w:ascii="宋体" w:hAnsi="宋体" w:cs="宋体"/>
          <w:color w:val="auto"/>
          <w:sz w:val="24"/>
          <w:szCs w:val="24"/>
        </w:rPr>
        <w:t>供应</w:t>
      </w:r>
      <w:bookmarkEnd w:id="247"/>
      <w:r>
        <w:rPr>
          <w:rFonts w:hint="eastAsia" w:ascii="宋体" w:hAnsi="宋体" w:cs="宋体"/>
          <w:color w:val="auto"/>
          <w:sz w:val="24"/>
          <w:szCs w:val="24"/>
        </w:rPr>
        <w:t>商</w:t>
      </w:r>
      <w:r>
        <w:rPr>
          <w:rFonts w:hint="eastAsia" w:ascii="宋体" w:hAnsi="宋体"/>
          <w:color w:val="auto"/>
          <w:sz w:val="24"/>
          <w:szCs w:val="24"/>
        </w:rPr>
        <w:t>因不可抗力或自身原因不能履行合同时，采购人可以按照磋商报告推荐的预成交供应商候选人名单排序，确定下一候选人为成交</w:t>
      </w:r>
      <w:r>
        <w:rPr>
          <w:rFonts w:hint="eastAsia" w:ascii="宋体" w:hAnsi="宋体" w:cs="宋体"/>
          <w:color w:val="auto"/>
          <w:sz w:val="24"/>
          <w:szCs w:val="24"/>
        </w:rPr>
        <w:t>供应商</w:t>
      </w:r>
      <w:r>
        <w:rPr>
          <w:rFonts w:hint="eastAsia" w:ascii="宋体" w:hAnsi="宋体"/>
          <w:color w:val="auto"/>
          <w:sz w:val="24"/>
          <w:szCs w:val="24"/>
        </w:rPr>
        <w:t>，也可重</w:t>
      </w:r>
      <w:bookmarkStart w:id="248" w:name="_Toc2293_WPSOffice_Level2"/>
      <w:r>
        <w:rPr>
          <w:rFonts w:hint="eastAsia" w:ascii="宋体" w:hAnsi="宋体"/>
          <w:color w:val="auto"/>
          <w:sz w:val="24"/>
          <w:szCs w:val="24"/>
        </w:rPr>
        <w:t>新开展政府采购</w:t>
      </w:r>
      <w:bookmarkEnd w:id="248"/>
      <w:r>
        <w:rPr>
          <w:rFonts w:hint="eastAsia" w:ascii="宋体" w:hAnsi="宋体"/>
          <w:color w:val="auto"/>
          <w:sz w:val="24"/>
          <w:szCs w:val="24"/>
        </w:rPr>
        <w:t>活动。</w:t>
      </w:r>
      <w:bookmarkStart w:id="249" w:name="_Toc325726027"/>
    </w:p>
    <w:p w14:paraId="323DA0B8">
      <w:pPr>
        <w:keepNext w:val="0"/>
        <w:keepLines w:val="0"/>
        <w:pageBreakBefore w:val="0"/>
        <w:widowControl/>
        <w:kinsoku/>
        <w:wordWrap/>
        <w:overflowPunct/>
        <w:topLinePunct w:val="0"/>
        <w:autoSpaceDE/>
        <w:autoSpaceDN/>
        <w:bidi w:val="0"/>
        <w:adjustRightInd/>
        <w:snapToGrid/>
        <w:spacing w:before="100" w:beforeAutospacing="1" w:after="100" w:afterAutospacing="1" w:line="24" w:lineRule="atLeast"/>
        <w:ind w:firstLine="0" w:firstLineChars="0"/>
        <w:jc w:val="left"/>
        <w:textAlignment w:val="auto"/>
        <w:rPr>
          <w:rFonts w:hint="eastAsia" w:ascii="宋体" w:hAnsi="宋体"/>
          <w:b/>
          <w:bCs/>
          <w:color w:val="auto"/>
          <w:kern w:val="0"/>
          <w:sz w:val="27"/>
          <w:szCs w:val="27"/>
        </w:rPr>
      </w:pPr>
      <w:bookmarkStart w:id="250" w:name="_Toc11962"/>
      <w:bookmarkStart w:id="251" w:name="_Toc376936759"/>
      <w:bookmarkStart w:id="252" w:name="_Toc11764"/>
      <w:bookmarkStart w:id="253" w:name="_Toc325726028"/>
      <w:r>
        <w:rPr>
          <w:rFonts w:hint="eastAsia" w:ascii="宋体" w:hAnsi="宋体"/>
          <w:b/>
          <w:bCs/>
          <w:color w:val="auto"/>
          <w:kern w:val="0"/>
          <w:sz w:val="27"/>
          <w:szCs w:val="27"/>
        </w:rPr>
        <w:t>20.成交通知</w:t>
      </w:r>
      <w:bookmarkEnd w:id="250"/>
      <w:bookmarkEnd w:id="251"/>
      <w:bookmarkEnd w:id="252"/>
      <w:bookmarkEnd w:id="253"/>
    </w:p>
    <w:p w14:paraId="1B1D92E1">
      <w:pPr>
        <w:keepNext w:val="0"/>
        <w:keepLines w:val="0"/>
        <w:pageBreakBefore w:val="0"/>
        <w:kinsoku/>
        <w:wordWrap/>
        <w:overflowPunct/>
        <w:topLinePunct w:val="0"/>
        <w:autoSpaceDE/>
        <w:autoSpaceDN/>
        <w:bidi w:val="0"/>
        <w:adjustRightInd/>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20.1采购代理机构自成交供应商确定之日起2个工作日内发出《成交通知书》，并在青海政府采购网上公告成交结果。</w:t>
      </w:r>
    </w:p>
    <w:p w14:paraId="1245C2A2">
      <w:pPr>
        <w:keepNext w:val="0"/>
        <w:keepLines w:val="0"/>
        <w:pageBreakBefore w:val="0"/>
        <w:kinsoku/>
        <w:wordWrap/>
        <w:overflowPunct/>
        <w:topLinePunct w:val="0"/>
        <w:autoSpaceDE/>
        <w:autoSpaceDN/>
        <w:bidi w:val="0"/>
        <w:adjustRightInd/>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20.2《成交通知书》发出后，采购人改变成交结果的，或者成交供应商无正当理由放弃成交项目的，依法承担法律责任。</w:t>
      </w:r>
    </w:p>
    <w:p w14:paraId="1DB8F883">
      <w:pPr>
        <w:widowControl/>
        <w:spacing w:beforeLines="200" w:afterLines="200" w:line="240" w:lineRule="auto"/>
        <w:ind w:firstLine="0" w:firstLineChars="0"/>
        <w:jc w:val="center"/>
        <w:outlineLvl w:val="1"/>
        <w:rPr>
          <w:rFonts w:hint="eastAsia" w:ascii="宋体" w:hAnsi="宋体"/>
          <w:b/>
          <w:bCs/>
          <w:color w:val="auto"/>
          <w:kern w:val="0"/>
          <w:sz w:val="36"/>
          <w:szCs w:val="36"/>
        </w:rPr>
      </w:pPr>
      <w:bookmarkStart w:id="254" w:name="_Toc14518"/>
      <w:bookmarkStart w:id="255" w:name="_Toc376936758"/>
      <w:bookmarkStart w:id="256" w:name="_Toc24599"/>
      <w:bookmarkStart w:id="257" w:name="_Toc23104"/>
      <w:bookmarkStart w:id="258" w:name="_Toc9445"/>
      <w:bookmarkStart w:id="259" w:name="_Toc11449_WPSOffice_Level2"/>
      <w:r>
        <w:rPr>
          <w:rFonts w:hint="eastAsia" w:ascii="宋体" w:hAnsi="宋体"/>
          <w:b/>
          <w:bCs/>
          <w:color w:val="auto"/>
          <w:kern w:val="0"/>
          <w:sz w:val="36"/>
          <w:szCs w:val="36"/>
        </w:rPr>
        <w:t>八、授予合同</w:t>
      </w:r>
      <w:bookmarkEnd w:id="249"/>
      <w:bookmarkEnd w:id="254"/>
      <w:bookmarkEnd w:id="255"/>
      <w:bookmarkEnd w:id="256"/>
      <w:bookmarkEnd w:id="257"/>
      <w:bookmarkEnd w:id="258"/>
      <w:bookmarkEnd w:id="259"/>
    </w:p>
    <w:p w14:paraId="46D500DC">
      <w:pPr>
        <w:widowControl/>
        <w:spacing w:before="100" w:beforeAutospacing="1" w:after="100" w:afterAutospacing="1" w:line="240" w:lineRule="auto"/>
        <w:ind w:firstLine="0" w:firstLineChars="0"/>
        <w:jc w:val="left"/>
        <w:rPr>
          <w:rFonts w:hint="eastAsia" w:ascii="宋体" w:hAnsi="宋体"/>
          <w:b/>
          <w:bCs/>
          <w:color w:val="auto"/>
          <w:kern w:val="0"/>
          <w:sz w:val="27"/>
          <w:szCs w:val="27"/>
        </w:rPr>
      </w:pPr>
      <w:bookmarkStart w:id="260" w:name="_Toc325726029"/>
      <w:bookmarkStart w:id="261" w:name="_Toc8427"/>
      <w:bookmarkStart w:id="262" w:name="_Toc10033"/>
      <w:bookmarkStart w:id="263" w:name="_Toc376936760"/>
      <w:r>
        <w:rPr>
          <w:rFonts w:hint="eastAsia" w:ascii="宋体" w:hAnsi="宋体"/>
          <w:b/>
          <w:bCs/>
          <w:color w:val="auto"/>
          <w:kern w:val="0"/>
          <w:sz w:val="27"/>
          <w:szCs w:val="27"/>
        </w:rPr>
        <w:t>21.签订合同</w:t>
      </w:r>
      <w:bookmarkEnd w:id="260"/>
      <w:bookmarkEnd w:id="261"/>
      <w:bookmarkEnd w:id="262"/>
      <w:bookmarkEnd w:id="263"/>
    </w:p>
    <w:p w14:paraId="5FD7E54E">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bookmarkStart w:id="264" w:name="_Toc325726030"/>
      <w:bookmarkStart w:id="265" w:name="_Toc376936761"/>
      <w:r>
        <w:rPr>
          <w:rFonts w:hint="eastAsia" w:ascii="宋体" w:hAnsi="宋体"/>
          <w:color w:val="auto"/>
          <w:sz w:val="24"/>
          <w:szCs w:val="24"/>
        </w:rPr>
        <w:t>21.1采购人与成交供应商双方应当自《成交通知书》发出之日起</w:t>
      </w:r>
      <w:bookmarkStart w:id="266" w:name="_Toc26359_WPSOffice_Level2"/>
      <w:r>
        <w:rPr>
          <w:rFonts w:hint="eastAsia" w:ascii="宋体" w:hAnsi="宋体"/>
          <w:color w:val="auto"/>
          <w:sz w:val="24"/>
          <w:szCs w:val="24"/>
        </w:rPr>
        <w:t>30日内，</w:t>
      </w:r>
      <w:bookmarkEnd w:id="266"/>
      <w:r>
        <w:rPr>
          <w:rFonts w:hint="eastAsia" w:ascii="宋体" w:hAnsi="宋体"/>
          <w:color w:val="auto"/>
          <w:sz w:val="24"/>
          <w:szCs w:val="24"/>
        </w:rPr>
        <w:t>按照磋商文件确定的合同文本以及采购标的、</w:t>
      </w:r>
      <w:bookmarkStart w:id="267" w:name="_Toc27444_WPSOffice_Level2"/>
      <w:r>
        <w:rPr>
          <w:rFonts w:hint="eastAsia" w:ascii="宋体" w:hAnsi="宋体"/>
          <w:color w:val="auto"/>
          <w:sz w:val="24"/>
          <w:szCs w:val="24"/>
        </w:rPr>
        <w:t>规格型号、采购金额、</w:t>
      </w:r>
      <w:bookmarkEnd w:id="267"/>
      <w:r>
        <w:rPr>
          <w:rFonts w:hint="eastAsia" w:ascii="宋体" w:hAnsi="宋体"/>
          <w:color w:val="auto"/>
          <w:sz w:val="24"/>
          <w:szCs w:val="24"/>
        </w:rPr>
        <w:t>采购数量、技术和货物要求等事项签订政府采购合同，并报采购代理机构审核备案。</w:t>
      </w:r>
    </w:p>
    <w:p w14:paraId="3035896D">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21.2采购人不得向成交供应商提出超出磋商文件以外的任何要求作为订立合同的条件，不得与成交供应商订立背离</w:t>
      </w:r>
      <w:bookmarkStart w:id="268" w:name="_Toc5026_WPSOffice_Level2"/>
      <w:r>
        <w:rPr>
          <w:rFonts w:hint="eastAsia" w:ascii="宋体" w:hAnsi="宋体"/>
          <w:color w:val="auto"/>
          <w:sz w:val="24"/>
          <w:szCs w:val="24"/>
        </w:rPr>
        <w:t>磋商文件确定的合同</w:t>
      </w:r>
      <w:bookmarkEnd w:id="268"/>
      <w:r>
        <w:rPr>
          <w:rFonts w:hint="eastAsia" w:ascii="宋体" w:hAnsi="宋体"/>
          <w:color w:val="auto"/>
          <w:sz w:val="24"/>
          <w:szCs w:val="24"/>
        </w:rPr>
        <w:t>文本以及采购标的、规格型号、采购金额、采购数量、技术和货物要求等实质性内容的协议。</w:t>
      </w:r>
    </w:p>
    <w:p w14:paraId="703FFFE6">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21.3成交供应商在法定期限内无正当理由拒签合同的，按违约处理。同时，采购代理机构和采购人可依成交供应商候选人排序重新确定成交供应商，并协调双方签订采购合同。</w:t>
      </w:r>
    </w:p>
    <w:p w14:paraId="6CE1CA06">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21.4磋商文件、成交供应商的磋商响应文件、《成交通知书》及其澄清、说明</w:t>
      </w:r>
      <w:bookmarkStart w:id="269" w:name="_Toc2838_WPSOffice_Level2"/>
      <w:r>
        <w:rPr>
          <w:rFonts w:hint="eastAsia" w:ascii="宋体" w:hAnsi="宋体"/>
          <w:color w:val="auto"/>
          <w:sz w:val="24"/>
          <w:szCs w:val="24"/>
        </w:rPr>
        <w:t>文件等，均为签订采</w:t>
      </w:r>
      <w:bookmarkEnd w:id="269"/>
      <w:r>
        <w:rPr>
          <w:rFonts w:hint="eastAsia" w:ascii="宋体" w:hAnsi="宋体"/>
          <w:color w:val="auto"/>
          <w:sz w:val="24"/>
          <w:szCs w:val="24"/>
        </w:rPr>
        <w:t>购合同的依据。</w:t>
      </w:r>
    </w:p>
    <w:p w14:paraId="6A9423A0">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21.5采购人或采购代理机构应当自采购合同签订之日起2个工作日内，将采购合同在青海政府采购网上公告，但政府采购合同中涉及国家秘密、商业秘密的内容除外</w:t>
      </w:r>
      <w:bookmarkStart w:id="270" w:name="_Toc25073_WPSOffice_Level2"/>
      <w:r>
        <w:rPr>
          <w:rFonts w:hint="eastAsia" w:ascii="宋体" w:hAnsi="宋体"/>
          <w:color w:val="auto"/>
          <w:sz w:val="24"/>
          <w:szCs w:val="24"/>
        </w:rPr>
        <w:t>。</w:t>
      </w:r>
    </w:p>
    <w:p w14:paraId="11716381">
      <w:pPr>
        <w:keepNext w:val="0"/>
        <w:keepLines w:val="0"/>
        <w:pageBreakBefore w:val="0"/>
        <w:widowControl/>
        <w:kinsoku/>
        <w:wordWrap/>
        <w:overflowPunct/>
        <w:topLinePunct w:val="0"/>
        <w:bidi w:val="0"/>
        <w:snapToGrid/>
        <w:spacing w:beforeLines="200" w:afterLines="200" w:line="24" w:lineRule="atLeast"/>
        <w:ind w:firstLine="0" w:firstLineChars="0"/>
        <w:jc w:val="center"/>
        <w:textAlignment w:val="auto"/>
        <w:outlineLvl w:val="1"/>
        <w:rPr>
          <w:rFonts w:hint="eastAsia" w:ascii="宋体" w:hAnsi="宋体"/>
          <w:b/>
          <w:bCs/>
          <w:color w:val="auto"/>
          <w:kern w:val="0"/>
          <w:sz w:val="36"/>
          <w:szCs w:val="36"/>
        </w:rPr>
      </w:pPr>
      <w:bookmarkStart w:id="271" w:name="_Toc31312"/>
      <w:bookmarkStart w:id="272" w:name="_Toc10228"/>
      <w:bookmarkStart w:id="273" w:name="_Toc10256"/>
      <w:bookmarkStart w:id="274" w:name="_Toc5439"/>
      <w:bookmarkStart w:id="275" w:name="_Toc18570_WPSOffice_Level2"/>
      <w:r>
        <w:rPr>
          <w:rFonts w:hint="eastAsia" w:ascii="宋体" w:hAnsi="宋体"/>
          <w:b/>
          <w:bCs/>
          <w:color w:val="auto"/>
          <w:kern w:val="0"/>
          <w:sz w:val="36"/>
          <w:szCs w:val="36"/>
        </w:rPr>
        <w:t>九、</w:t>
      </w:r>
      <w:bookmarkEnd w:id="264"/>
      <w:bookmarkEnd w:id="265"/>
      <w:r>
        <w:rPr>
          <w:rFonts w:hint="eastAsia" w:ascii="宋体" w:hAnsi="宋体"/>
          <w:b/>
          <w:bCs/>
          <w:color w:val="auto"/>
          <w:kern w:val="0"/>
          <w:sz w:val="36"/>
          <w:szCs w:val="36"/>
        </w:rPr>
        <w:t>磋商活动</w:t>
      </w:r>
      <w:bookmarkEnd w:id="270"/>
      <w:r>
        <w:rPr>
          <w:rFonts w:hint="eastAsia" w:ascii="宋体" w:hAnsi="宋体"/>
          <w:b/>
          <w:bCs/>
          <w:color w:val="auto"/>
          <w:kern w:val="0"/>
          <w:sz w:val="36"/>
          <w:szCs w:val="36"/>
        </w:rPr>
        <w:t>终止</w:t>
      </w:r>
      <w:bookmarkEnd w:id="271"/>
      <w:bookmarkEnd w:id="272"/>
      <w:bookmarkEnd w:id="273"/>
      <w:bookmarkEnd w:id="274"/>
      <w:bookmarkEnd w:id="275"/>
    </w:p>
    <w:p w14:paraId="6511C706">
      <w:pPr>
        <w:keepNext w:val="0"/>
        <w:keepLines w:val="0"/>
        <w:pageBreakBefore w:val="0"/>
        <w:widowControl/>
        <w:kinsoku/>
        <w:wordWrap/>
        <w:overflowPunct/>
        <w:topLinePunct w:val="0"/>
        <w:bidi w:val="0"/>
        <w:snapToGrid/>
        <w:spacing w:before="100" w:beforeAutospacing="1" w:after="100" w:afterAutospacing="1" w:line="24" w:lineRule="atLeast"/>
        <w:ind w:firstLine="0" w:firstLineChars="0"/>
        <w:jc w:val="left"/>
        <w:textAlignment w:val="auto"/>
        <w:rPr>
          <w:rFonts w:ascii="宋体" w:hAnsi="宋体"/>
          <w:b/>
          <w:bCs/>
          <w:color w:val="auto"/>
          <w:kern w:val="0"/>
          <w:sz w:val="24"/>
          <w:szCs w:val="24"/>
        </w:rPr>
      </w:pPr>
      <w:bookmarkStart w:id="276" w:name="_Toc5844"/>
      <w:bookmarkStart w:id="277" w:name="_Toc13077"/>
      <w:bookmarkStart w:id="278" w:name="_Toc376936762"/>
      <w:bookmarkStart w:id="279" w:name="_Toc325726031"/>
      <w:r>
        <w:rPr>
          <w:rFonts w:hint="eastAsia" w:ascii="宋体" w:hAnsi="宋体"/>
          <w:b/>
          <w:bCs/>
          <w:color w:val="auto"/>
          <w:kern w:val="0"/>
          <w:sz w:val="24"/>
          <w:szCs w:val="24"/>
        </w:rPr>
        <w:t>22. 终止情形</w:t>
      </w:r>
      <w:bookmarkEnd w:id="276"/>
      <w:bookmarkEnd w:id="277"/>
    </w:p>
    <w:p w14:paraId="69CD566D">
      <w:pPr>
        <w:keepNext w:val="0"/>
        <w:keepLines w:val="0"/>
        <w:pageBreakBefore w:val="0"/>
        <w:kinsoku/>
        <w:wordWrap/>
        <w:overflowPunct/>
        <w:topLinePunct w:val="0"/>
        <w:bidi w:val="0"/>
        <w:snapToGrid/>
        <w:spacing w:line="24" w:lineRule="atLeast"/>
        <w:ind w:firstLine="480"/>
        <w:jc w:val="left"/>
        <w:textAlignment w:val="auto"/>
        <w:outlineLvl w:val="2"/>
        <w:rPr>
          <w:rFonts w:ascii="宋体" w:hAnsi="宋体"/>
          <w:color w:val="auto"/>
          <w:sz w:val="24"/>
          <w:szCs w:val="24"/>
        </w:rPr>
      </w:pPr>
      <w:bookmarkStart w:id="280" w:name="_Toc27766_WPSOffice_Level3"/>
      <w:bookmarkStart w:id="281" w:name="_Toc4489_WPSOffice_Level3"/>
      <w:bookmarkStart w:id="282" w:name="_Toc31862"/>
      <w:r>
        <w:rPr>
          <w:rFonts w:hint="eastAsia" w:ascii="宋体" w:hAnsi="宋体"/>
          <w:color w:val="auto"/>
          <w:sz w:val="24"/>
          <w:szCs w:val="24"/>
        </w:rPr>
        <w:t>22.1在竞争性磋商采购中，出现下列情形之一的，终止磋商活动：</w:t>
      </w:r>
      <w:bookmarkEnd w:id="278"/>
      <w:bookmarkEnd w:id="279"/>
      <w:bookmarkEnd w:id="280"/>
      <w:bookmarkEnd w:id="281"/>
      <w:bookmarkEnd w:id="282"/>
    </w:p>
    <w:p w14:paraId="21196761">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（1）因情况变化，不再符合规定的竞争性磋商采购方式适用情形的。</w:t>
      </w:r>
    </w:p>
    <w:p w14:paraId="243D5D17">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（2）出现影响采购活动公正的违法、违规行为的。</w:t>
      </w:r>
    </w:p>
    <w:p w14:paraId="5CBC7498">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（3）符合要求的供应商或者报价未超过采购预算额度的供应商不足三</w:t>
      </w:r>
      <w:bookmarkStart w:id="283" w:name="_Toc14184_WPSOffice_Level2"/>
      <w:r>
        <w:rPr>
          <w:rFonts w:hint="eastAsia" w:ascii="宋体" w:hAnsi="宋体"/>
          <w:color w:val="auto"/>
          <w:sz w:val="24"/>
          <w:szCs w:val="24"/>
        </w:rPr>
        <w:t>家的。</w:t>
      </w:r>
    </w:p>
    <w:p w14:paraId="3E13B9A6">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（4）</w:t>
      </w:r>
      <w:bookmarkEnd w:id="283"/>
      <w:r>
        <w:rPr>
          <w:rFonts w:hint="eastAsia" w:ascii="宋体" w:hAnsi="宋体"/>
          <w:color w:val="auto"/>
          <w:sz w:val="24"/>
          <w:szCs w:val="24"/>
        </w:rPr>
        <w:t>因重大变故，采购任务取消的。</w:t>
      </w:r>
    </w:p>
    <w:p w14:paraId="659C613E">
      <w:pPr>
        <w:keepNext w:val="0"/>
        <w:keepLines w:val="0"/>
        <w:pageBreakBefore w:val="0"/>
        <w:kinsoku/>
        <w:wordWrap/>
        <w:overflowPunct/>
        <w:topLinePunct w:val="0"/>
        <w:bidi w:val="0"/>
        <w:snapToGrid/>
        <w:spacing w:line="24" w:lineRule="atLeast"/>
        <w:ind w:firstLine="480"/>
        <w:textAlignment w:val="auto"/>
        <w:outlineLvl w:val="2"/>
        <w:rPr>
          <w:rFonts w:ascii="宋体" w:hAnsi="Courier New"/>
          <w:color w:val="auto"/>
          <w:sz w:val="24"/>
          <w:szCs w:val="24"/>
        </w:rPr>
      </w:pPr>
      <w:bookmarkStart w:id="284" w:name="_Toc27921"/>
      <w:bookmarkStart w:id="285" w:name="_Toc27241_WPSOffice_Level3"/>
      <w:bookmarkStart w:id="286" w:name="_Toc25265_WPSOffice_Level3"/>
      <w:r>
        <w:rPr>
          <w:rFonts w:hint="eastAsia" w:ascii="宋体" w:hAnsi="宋体"/>
          <w:color w:val="auto"/>
          <w:sz w:val="24"/>
          <w:szCs w:val="24"/>
        </w:rPr>
        <w:t>22.2终止磋商活动</w:t>
      </w:r>
      <w:r>
        <w:rPr>
          <w:rFonts w:hint="eastAsia" w:ascii="宋体" w:hAnsi="Courier New"/>
          <w:color w:val="auto"/>
          <w:sz w:val="24"/>
          <w:szCs w:val="24"/>
        </w:rPr>
        <w:t>后，由</w:t>
      </w:r>
      <w:r>
        <w:rPr>
          <w:rFonts w:hint="eastAsia" w:ascii="宋体" w:hAnsi="宋体"/>
          <w:color w:val="auto"/>
          <w:sz w:val="24"/>
          <w:szCs w:val="24"/>
        </w:rPr>
        <w:t>采购代理机构</w:t>
      </w:r>
      <w:r>
        <w:rPr>
          <w:rFonts w:hint="eastAsia" w:ascii="宋体" w:hAnsi="Courier New" w:cs="宋体"/>
          <w:color w:val="auto"/>
          <w:sz w:val="24"/>
          <w:szCs w:val="24"/>
        </w:rPr>
        <w:t>发布终止公告并说明原因</w:t>
      </w:r>
      <w:r>
        <w:rPr>
          <w:rFonts w:hint="eastAsia" w:ascii="宋体" w:hAnsi="Courier New"/>
          <w:color w:val="auto"/>
          <w:sz w:val="24"/>
          <w:szCs w:val="24"/>
        </w:rPr>
        <w:t>。</w:t>
      </w:r>
      <w:bookmarkEnd w:id="284"/>
      <w:bookmarkEnd w:id="285"/>
      <w:bookmarkEnd w:id="286"/>
      <w:bookmarkStart w:id="287" w:name="_Toc325726032"/>
    </w:p>
    <w:p w14:paraId="6D9324AA">
      <w:pPr>
        <w:keepNext w:val="0"/>
        <w:keepLines w:val="0"/>
        <w:pageBreakBefore w:val="0"/>
        <w:widowControl/>
        <w:kinsoku/>
        <w:wordWrap/>
        <w:overflowPunct/>
        <w:topLinePunct w:val="0"/>
        <w:bidi w:val="0"/>
        <w:snapToGrid/>
        <w:spacing w:beforeLines="200" w:afterLines="200" w:line="24" w:lineRule="atLeast"/>
        <w:ind w:firstLine="0" w:firstLineChars="0"/>
        <w:jc w:val="center"/>
        <w:textAlignment w:val="auto"/>
        <w:outlineLvl w:val="1"/>
        <w:rPr>
          <w:rFonts w:hint="eastAsia" w:ascii="宋体" w:hAnsi="宋体"/>
          <w:b/>
          <w:bCs/>
          <w:color w:val="auto"/>
          <w:kern w:val="0"/>
          <w:sz w:val="36"/>
          <w:szCs w:val="36"/>
        </w:rPr>
      </w:pPr>
      <w:bookmarkStart w:id="288" w:name="_Toc14729"/>
      <w:bookmarkStart w:id="289" w:name="_Toc15633"/>
      <w:bookmarkStart w:id="290" w:name="_Toc9231"/>
      <w:bookmarkStart w:id="291" w:name="_Toc26781_WPSOffice_Level2"/>
      <w:bookmarkStart w:id="292" w:name="_Toc376936763"/>
      <w:bookmarkStart w:id="293" w:name="_Toc26508"/>
      <w:r>
        <w:rPr>
          <w:rFonts w:hint="eastAsia" w:ascii="宋体" w:hAnsi="宋体"/>
          <w:b/>
          <w:bCs/>
          <w:color w:val="auto"/>
          <w:kern w:val="0"/>
          <w:sz w:val="36"/>
          <w:szCs w:val="36"/>
        </w:rPr>
        <w:t>十、处罚</w:t>
      </w:r>
      <w:bookmarkEnd w:id="287"/>
      <w:bookmarkEnd w:id="288"/>
      <w:bookmarkEnd w:id="289"/>
      <w:bookmarkEnd w:id="290"/>
      <w:bookmarkEnd w:id="291"/>
      <w:bookmarkEnd w:id="292"/>
      <w:bookmarkEnd w:id="293"/>
    </w:p>
    <w:p w14:paraId="5D538236">
      <w:pPr>
        <w:keepNext w:val="0"/>
        <w:keepLines w:val="0"/>
        <w:pageBreakBefore w:val="0"/>
        <w:widowControl/>
        <w:kinsoku/>
        <w:wordWrap/>
        <w:overflowPunct/>
        <w:topLinePunct w:val="0"/>
        <w:bidi w:val="0"/>
        <w:snapToGrid/>
        <w:spacing w:before="100" w:beforeAutospacing="1" w:after="100" w:afterAutospacing="1" w:line="24" w:lineRule="atLeast"/>
        <w:ind w:firstLine="0" w:firstLineChars="0"/>
        <w:jc w:val="left"/>
        <w:textAlignment w:val="auto"/>
        <w:rPr>
          <w:rFonts w:ascii="宋体" w:hAnsi="宋体"/>
          <w:b/>
          <w:bCs/>
          <w:color w:val="auto"/>
          <w:kern w:val="0"/>
          <w:sz w:val="24"/>
          <w:szCs w:val="24"/>
        </w:rPr>
      </w:pPr>
      <w:bookmarkStart w:id="294" w:name="_Toc24234"/>
      <w:bookmarkStart w:id="295" w:name="_Toc227"/>
      <w:bookmarkStart w:id="296" w:name="_Toc376936764"/>
      <w:bookmarkStart w:id="297" w:name="_Toc325726033"/>
      <w:r>
        <w:rPr>
          <w:rFonts w:hint="eastAsia" w:ascii="宋体" w:hAnsi="宋体"/>
          <w:b/>
          <w:bCs/>
          <w:color w:val="auto"/>
          <w:kern w:val="0"/>
          <w:sz w:val="24"/>
          <w:szCs w:val="24"/>
        </w:rPr>
        <w:t>23.处罚情形</w:t>
      </w:r>
      <w:bookmarkEnd w:id="294"/>
      <w:bookmarkEnd w:id="295"/>
      <w:bookmarkEnd w:id="296"/>
      <w:bookmarkEnd w:id="297"/>
    </w:p>
    <w:p w14:paraId="6A1F9C5E">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有下列情形之一的，投标人的磋商保证金</w:t>
      </w:r>
      <w:bookmarkStart w:id="298" w:name="_Toc13282_WPSOffice_Level2"/>
      <w:r>
        <w:rPr>
          <w:rFonts w:hint="eastAsia" w:ascii="宋体" w:hAnsi="宋体"/>
          <w:color w:val="auto"/>
          <w:sz w:val="24"/>
          <w:szCs w:val="24"/>
        </w:rPr>
        <w:t>不予退还；</w:t>
      </w:r>
      <w:bookmarkEnd w:id="298"/>
      <w:r>
        <w:rPr>
          <w:rFonts w:hint="eastAsia" w:ascii="宋体" w:hAnsi="宋体"/>
          <w:color w:val="auto"/>
          <w:sz w:val="24"/>
          <w:szCs w:val="24"/>
        </w:rPr>
        <w:t>成交供应商的成交结果无效，履约保证金不予退还。情节严重的，报省财政厅依法进行处理：</w:t>
      </w:r>
    </w:p>
    <w:p w14:paraId="6D3A1240">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23.1投标人在提交</w:t>
      </w:r>
      <w:bookmarkStart w:id="299" w:name="_Toc26377_WPSOffice_Level2"/>
      <w:r>
        <w:rPr>
          <w:rFonts w:hint="eastAsia" w:ascii="宋体" w:hAnsi="宋体"/>
          <w:color w:val="auto"/>
          <w:sz w:val="24"/>
          <w:szCs w:val="24"/>
        </w:rPr>
        <w:t>响应文件截止时</w:t>
      </w:r>
      <w:bookmarkEnd w:id="299"/>
      <w:r>
        <w:rPr>
          <w:rFonts w:hint="eastAsia" w:ascii="宋体" w:hAnsi="宋体"/>
          <w:color w:val="auto"/>
          <w:sz w:val="24"/>
          <w:szCs w:val="24"/>
        </w:rPr>
        <w:t>间之后撤回响应文件的。</w:t>
      </w:r>
    </w:p>
    <w:p w14:paraId="3529D903">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23.2投标人在响应文件中提供虚假材</w:t>
      </w:r>
      <w:bookmarkStart w:id="300" w:name="_Toc13889_WPSOffice_Level2"/>
      <w:r>
        <w:rPr>
          <w:rFonts w:hint="eastAsia" w:ascii="宋体" w:hAnsi="宋体"/>
          <w:color w:val="auto"/>
          <w:sz w:val="24"/>
          <w:szCs w:val="24"/>
        </w:rPr>
        <w:t>料的。</w:t>
      </w:r>
    </w:p>
    <w:bookmarkEnd w:id="300"/>
    <w:p w14:paraId="7108A031">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23.3采取不正当手段诋毁、排挤其他供应商的。</w:t>
      </w:r>
    </w:p>
    <w:p w14:paraId="3D9D777B">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23.4有恶意串通等不正当竞争行为的。</w:t>
      </w:r>
    </w:p>
    <w:p w14:paraId="5F37823F">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23.5成交后无正当理由拒不与采购人签订采购合同的。</w:t>
      </w:r>
    </w:p>
    <w:p w14:paraId="4FF0B0AC">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23.6未按照磋商</w:t>
      </w:r>
      <w:bookmarkStart w:id="301" w:name="_Toc26971_WPSOffice_Level3"/>
      <w:r>
        <w:rPr>
          <w:rFonts w:hint="eastAsia" w:ascii="宋体" w:hAnsi="宋体"/>
          <w:color w:val="auto"/>
          <w:sz w:val="24"/>
          <w:szCs w:val="24"/>
        </w:rPr>
        <w:t>文件、磋商响应文件</w:t>
      </w:r>
      <w:bookmarkEnd w:id="301"/>
      <w:r>
        <w:rPr>
          <w:rFonts w:hint="eastAsia" w:ascii="宋体" w:hAnsi="宋体"/>
          <w:color w:val="auto"/>
          <w:sz w:val="24"/>
          <w:szCs w:val="24"/>
        </w:rPr>
        <w:t>确定的</w:t>
      </w:r>
      <w:bookmarkStart w:id="302" w:name="_Toc27918_WPSOffice_Level3"/>
      <w:r>
        <w:rPr>
          <w:rFonts w:hint="eastAsia" w:ascii="宋体" w:hAnsi="宋体"/>
          <w:color w:val="auto"/>
          <w:sz w:val="24"/>
          <w:szCs w:val="24"/>
        </w:rPr>
        <w:t>事项签订采购</w:t>
      </w:r>
      <w:bookmarkEnd w:id="302"/>
      <w:r>
        <w:rPr>
          <w:rFonts w:hint="eastAsia" w:ascii="宋体" w:hAnsi="宋体"/>
          <w:color w:val="auto"/>
          <w:sz w:val="24"/>
          <w:szCs w:val="24"/>
        </w:rPr>
        <w:t>合同</w:t>
      </w:r>
      <w:bookmarkStart w:id="303" w:name="_Toc4819_WPSOffice_Level3"/>
      <w:r>
        <w:rPr>
          <w:rFonts w:hint="eastAsia" w:ascii="宋体" w:hAnsi="宋体"/>
          <w:color w:val="auto"/>
          <w:sz w:val="24"/>
          <w:szCs w:val="24"/>
        </w:rPr>
        <w:t>的。</w:t>
      </w:r>
    </w:p>
    <w:p w14:paraId="1CF2535B">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23.7擅自变更、中止或者终止政府采购合同的。</w:t>
      </w:r>
    </w:p>
    <w:bookmarkEnd w:id="303"/>
    <w:p w14:paraId="796BE906">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2</w:t>
      </w:r>
      <w:bookmarkStart w:id="304" w:name="_Toc24533_WPSOffice_Level3"/>
      <w:r>
        <w:rPr>
          <w:rFonts w:hint="eastAsia" w:ascii="宋体" w:hAnsi="宋体"/>
          <w:color w:val="auto"/>
          <w:sz w:val="24"/>
          <w:szCs w:val="24"/>
        </w:rPr>
        <w:t>3.8成交供应商签订合同后，因种种原因不能履约或无</w:t>
      </w:r>
      <w:bookmarkEnd w:id="304"/>
      <w:r>
        <w:rPr>
          <w:rFonts w:hint="eastAsia" w:ascii="宋体" w:hAnsi="宋体"/>
          <w:color w:val="auto"/>
          <w:sz w:val="24"/>
          <w:szCs w:val="24"/>
        </w:rPr>
        <w:t>故拖延履约期的</w:t>
      </w:r>
      <w:bookmarkStart w:id="305" w:name="_Toc2828_WPSOffice_Level3"/>
      <w:r>
        <w:rPr>
          <w:rFonts w:hint="eastAsia" w:ascii="宋体" w:hAnsi="宋体"/>
          <w:color w:val="auto"/>
          <w:sz w:val="24"/>
          <w:szCs w:val="24"/>
        </w:rPr>
        <w:t>。</w:t>
      </w:r>
    </w:p>
    <w:p w14:paraId="73B8A6F3">
      <w:pPr>
        <w:keepNext w:val="0"/>
        <w:keepLines w:val="0"/>
        <w:pageBreakBefore w:val="0"/>
        <w:kinsoku/>
        <w:wordWrap/>
        <w:overflowPunct/>
        <w:topLinePunct w:val="0"/>
        <w:bidi w:val="0"/>
        <w:snapToGrid/>
        <w:spacing w:line="24" w:lineRule="atLeast"/>
        <w:ind w:firstLine="480"/>
        <w:jc w:val="left"/>
        <w:textAlignment w:val="auto"/>
        <w:rPr>
          <w:rFonts w:ascii="宋体" w:hAnsi="宋体"/>
          <w:b/>
          <w:bCs/>
          <w:color w:val="auto"/>
          <w:kern w:val="0"/>
          <w:sz w:val="24"/>
          <w:szCs w:val="24"/>
        </w:rPr>
      </w:pPr>
      <w:r>
        <w:rPr>
          <w:rFonts w:hint="eastAsia" w:ascii="宋体" w:hAnsi="宋体"/>
          <w:color w:val="auto"/>
          <w:sz w:val="24"/>
          <w:szCs w:val="24"/>
        </w:rPr>
        <w:t>2</w:t>
      </w:r>
      <w:bookmarkEnd w:id="305"/>
      <w:r>
        <w:rPr>
          <w:rFonts w:hint="eastAsia" w:ascii="宋体" w:hAnsi="宋体"/>
          <w:color w:val="auto"/>
          <w:sz w:val="24"/>
          <w:szCs w:val="24"/>
        </w:rPr>
        <w:t>3.9法律、法规规定的其他情形的。</w:t>
      </w:r>
      <w:bookmarkStart w:id="306" w:name="_Toc9780_WPSOffice_Level2"/>
      <w:bookmarkStart w:id="307" w:name="_Toc32568"/>
      <w:bookmarkStart w:id="308" w:name="_Toc14619"/>
      <w:bookmarkStart w:id="309" w:name="_Toc28049"/>
      <w:bookmarkStart w:id="310" w:name="_Toc14288"/>
    </w:p>
    <w:p w14:paraId="1F201E22">
      <w:pPr>
        <w:keepNext w:val="0"/>
        <w:keepLines w:val="0"/>
        <w:pageBreakBefore w:val="0"/>
        <w:widowControl/>
        <w:kinsoku/>
        <w:wordWrap/>
        <w:overflowPunct/>
        <w:topLinePunct w:val="0"/>
        <w:bidi w:val="0"/>
        <w:snapToGrid/>
        <w:spacing w:beforeLines="200" w:afterLines="200" w:line="24" w:lineRule="atLeast"/>
        <w:ind w:firstLine="0" w:firstLineChars="0"/>
        <w:jc w:val="center"/>
        <w:textAlignment w:val="auto"/>
        <w:outlineLvl w:val="1"/>
        <w:rPr>
          <w:rFonts w:hint="eastAsia" w:ascii="宋体" w:hAnsi="宋体"/>
          <w:b/>
          <w:bCs/>
          <w:color w:val="auto"/>
          <w:kern w:val="0"/>
          <w:sz w:val="36"/>
          <w:szCs w:val="36"/>
        </w:rPr>
      </w:pPr>
      <w:r>
        <w:rPr>
          <w:rFonts w:hint="eastAsia" w:ascii="宋体" w:hAnsi="宋体"/>
          <w:b/>
          <w:bCs/>
          <w:color w:val="auto"/>
          <w:kern w:val="0"/>
          <w:sz w:val="36"/>
          <w:szCs w:val="36"/>
        </w:rPr>
        <w:t>十一、</w:t>
      </w:r>
      <w:bookmarkEnd w:id="306"/>
      <w:bookmarkEnd w:id="307"/>
      <w:bookmarkEnd w:id="308"/>
      <w:bookmarkEnd w:id="309"/>
      <w:r>
        <w:rPr>
          <w:rFonts w:hint="eastAsia" w:ascii="宋体" w:hAnsi="宋体"/>
          <w:b/>
          <w:bCs/>
          <w:color w:val="auto"/>
          <w:kern w:val="0"/>
          <w:sz w:val="36"/>
          <w:szCs w:val="36"/>
        </w:rPr>
        <w:t>招标代理费</w:t>
      </w:r>
      <w:bookmarkEnd w:id="310"/>
    </w:p>
    <w:p w14:paraId="1575AB29">
      <w:pPr>
        <w:pStyle w:val="24"/>
        <w:keepNext w:val="0"/>
        <w:keepLines w:val="0"/>
        <w:pageBreakBefore w:val="0"/>
        <w:kinsoku/>
        <w:wordWrap/>
        <w:overflowPunct/>
        <w:topLinePunct w:val="0"/>
        <w:bidi w:val="0"/>
        <w:snapToGrid/>
        <w:spacing w:line="24" w:lineRule="atLeast"/>
        <w:ind w:firstLine="480"/>
        <w:textAlignment w:val="auto"/>
        <w:outlineLvl w:val="2"/>
        <w:rPr>
          <w:rFonts w:ascii="宋体" w:hAnsi="宋体" w:cs="宋体"/>
          <w:color w:val="auto"/>
          <w:kern w:val="0"/>
          <w:sz w:val="24"/>
          <w:szCs w:val="24"/>
        </w:rPr>
      </w:pPr>
      <w:bookmarkStart w:id="311" w:name="_Toc14121_WPSOffice_Level3"/>
      <w:bookmarkStart w:id="312" w:name="_Toc23320"/>
      <w:bookmarkStart w:id="313" w:name="_Toc3276_WPSOffice_Level3"/>
      <w:bookmarkStart w:id="314" w:name="_Toc376936765"/>
      <w:bookmarkStart w:id="315" w:name="_Toc325726034"/>
      <w:r>
        <w:rPr>
          <w:rFonts w:hint="eastAsia" w:ascii="宋体" w:hAnsi="宋体" w:cs="宋体"/>
          <w:color w:val="auto"/>
          <w:kern w:val="0"/>
          <w:sz w:val="24"/>
          <w:szCs w:val="24"/>
        </w:rPr>
        <w:t>1、</w:t>
      </w:r>
      <w:r>
        <w:rPr>
          <w:rFonts w:hint="eastAsia" w:ascii="宋体" w:hAnsi="宋体" w:cs="宋体"/>
          <w:color w:val="auto"/>
          <w:kern w:val="0"/>
          <w:sz w:val="24"/>
          <w:szCs w:val="24"/>
          <w:lang w:val="zh-CN"/>
        </w:rPr>
        <w:t>收取对象：</w:t>
      </w:r>
      <w:r>
        <w:rPr>
          <w:rFonts w:hint="eastAsia" w:ascii="宋体" w:hAnsi="宋体" w:cs="宋体"/>
          <w:color w:val="auto"/>
          <w:kern w:val="0"/>
          <w:sz w:val="24"/>
          <w:szCs w:val="24"/>
          <w:lang w:val="en-US" w:eastAsia="zh-CN"/>
        </w:rPr>
        <w:t>成交供应商</w:t>
      </w:r>
      <w:r>
        <w:rPr>
          <w:rFonts w:hint="eastAsia" w:ascii="宋体" w:hAnsi="宋体" w:cs="宋体"/>
          <w:color w:val="auto"/>
          <w:kern w:val="0"/>
          <w:sz w:val="24"/>
          <w:szCs w:val="24"/>
          <w:lang w:val="zh-CN"/>
        </w:rPr>
        <w:t>在领取成交通知书前向采购代理机构缴纳</w:t>
      </w:r>
    </w:p>
    <w:bookmarkEnd w:id="311"/>
    <w:bookmarkEnd w:id="312"/>
    <w:bookmarkEnd w:id="313"/>
    <w:p w14:paraId="3F90879B">
      <w:pPr>
        <w:pStyle w:val="24"/>
        <w:keepNext w:val="0"/>
        <w:keepLines w:val="0"/>
        <w:pageBreakBefore w:val="0"/>
        <w:kinsoku/>
        <w:wordWrap/>
        <w:overflowPunct/>
        <w:topLinePunct w:val="0"/>
        <w:bidi w:val="0"/>
        <w:snapToGrid/>
        <w:spacing w:line="24" w:lineRule="atLeast"/>
        <w:ind w:firstLine="480"/>
        <w:textAlignment w:val="auto"/>
        <w:outlineLvl w:val="2"/>
        <w:rPr>
          <w:rFonts w:hint="eastAsia" w:ascii="宋体" w:hAnsi="宋体" w:cs="宋体"/>
          <w:color w:val="auto"/>
          <w:kern w:val="0"/>
          <w:sz w:val="24"/>
          <w:szCs w:val="24"/>
          <w:lang w:val="zh-CN"/>
        </w:rPr>
      </w:pPr>
      <w:bookmarkStart w:id="316" w:name="_Toc30238"/>
      <w:bookmarkStart w:id="317" w:name="_Toc25374_WPSOffice_Level3"/>
      <w:bookmarkStart w:id="318" w:name="_Toc21216_WPSOffice_Level3"/>
      <w:r>
        <w:rPr>
          <w:rFonts w:hint="eastAsia" w:ascii="宋体" w:hAnsi="宋体" w:cs="宋体"/>
          <w:color w:val="auto"/>
          <w:kern w:val="0"/>
          <w:sz w:val="24"/>
          <w:szCs w:val="24"/>
        </w:rPr>
        <w:t>2、收费金额：</w:t>
      </w:r>
      <w:bookmarkEnd w:id="316"/>
      <w:bookmarkEnd w:id="317"/>
      <w:bookmarkEnd w:id="318"/>
      <w:r>
        <w:rPr>
          <w:rFonts w:hint="eastAsia" w:ascii="宋体" w:hAnsi="宋体" w:cs="宋体"/>
          <w:color w:val="auto"/>
          <w:kern w:val="0"/>
          <w:sz w:val="24"/>
          <w:szCs w:val="24"/>
          <w:lang w:val="en-US" w:eastAsia="zh-CN"/>
        </w:rPr>
        <w:t>11000.00</w:t>
      </w:r>
      <w:r>
        <w:rPr>
          <w:rFonts w:hint="eastAsia" w:ascii="宋体" w:hAnsi="宋体" w:cs="宋体"/>
          <w:color w:val="auto"/>
          <w:kern w:val="0"/>
          <w:sz w:val="24"/>
          <w:szCs w:val="24"/>
        </w:rPr>
        <w:t>元整</w:t>
      </w:r>
    </w:p>
    <w:p w14:paraId="60980F56">
      <w:pPr>
        <w:keepNext w:val="0"/>
        <w:keepLines w:val="0"/>
        <w:pageBreakBefore w:val="0"/>
        <w:kinsoku/>
        <w:wordWrap/>
        <w:overflowPunct/>
        <w:topLinePunct w:val="0"/>
        <w:autoSpaceDE w:val="0"/>
        <w:autoSpaceDN w:val="0"/>
        <w:bidi w:val="0"/>
        <w:adjustRightInd w:val="0"/>
        <w:snapToGrid/>
        <w:spacing w:line="24" w:lineRule="atLeast"/>
        <w:ind w:firstLine="480" w:firstLineChars="200"/>
        <w:textAlignment w:val="auto"/>
        <w:rPr>
          <w:rFonts w:hint="eastAsia" w:ascii="宋体" w:hAnsi="Cambria" w:cs="宋体"/>
          <w:color w:val="auto"/>
          <w:kern w:val="0"/>
          <w:sz w:val="24"/>
          <w:szCs w:val="24"/>
          <w:lang w:val="en-US" w:eastAsia="zh-CN"/>
        </w:rPr>
      </w:pPr>
      <w:r>
        <w:rPr>
          <w:rFonts w:hint="eastAsia" w:ascii="宋体" w:hAnsi="Cambria" w:cs="宋体"/>
          <w:color w:val="auto"/>
          <w:kern w:val="0"/>
          <w:sz w:val="24"/>
          <w:szCs w:val="24"/>
          <w:lang w:val="en-US" w:eastAsia="zh-CN"/>
        </w:rPr>
        <w:t>3、收款账户：</w:t>
      </w:r>
    </w:p>
    <w:p w14:paraId="720F52F0">
      <w:pPr>
        <w:keepNext w:val="0"/>
        <w:keepLines w:val="0"/>
        <w:pageBreakBefore w:val="0"/>
        <w:kinsoku/>
        <w:wordWrap/>
        <w:overflowPunct/>
        <w:topLinePunct w:val="0"/>
        <w:autoSpaceDE w:val="0"/>
        <w:autoSpaceDN w:val="0"/>
        <w:bidi w:val="0"/>
        <w:adjustRightInd w:val="0"/>
        <w:snapToGrid/>
        <w:spacing w:line="24" w:lineRule="atLeast"/>
        <w:ind w:firstLine="480" w:firstLineChars="200"/>
        <w:textAlignment w:val="auto"/>
        <w:rPr>
          <w:rFonts w:hint="eastAsia" w:ascii="宋体" w:hAnsi="Cambria" w:cs="宋体"/>
          <w:color w:val="auto"/>
          <w:kern w:val="0"/>
          <w:sz w:val="24"/>
          <w:szCs w:val="24"/>
          <w:lang w:val="zh-CN" w:eastAsia="zh-CN"/>
        </w:rPr>
      </w:pPr>
      <w:r>
        <w:rPr>
          <w:rFonts w:hint="eastAsia" w:ascii="宋体" w:hAnsi="Cambria" w:cs="宋体"/>
          <w:color w:val="auto"/>
          <w:kern w:val="0"/>
          <w:sz w:val="24"/>
          <w:szCs w:val="24"/>
          <w:lang w:val="en-US" w:eastAsia="zh-CN"/>
        </w:rPr>
        <w:t xml:space="preserve">             </w:t>
      </w:r>
      <w:r>
        <w:rPr>
          <w:rFonts w:hint="eastAsia" w:ascii="宋体" w:hAnsi="Cambria" w:cs="宋体"/>
          <w:color w:val="auto"/>
          <w:kern w:val="0"/>
          <w:sz w:val="24"/>
          <w:szCs w:val="24"/>
          <w:lang w:val="zh-CN" w:eastAsia="zh-CN"/>
        </w:rPr>
        <w:t>收款名称：青海旺利欣项目咨询管理有限公司</w:t>
      </w:r>
    </w:p>
    <w:p w14:paraId="59FF8056">
      <w:pPr>
        <w:keepNext w:val="0"/>
        <w:keepLines w:val="0"/>
        <w:pageBreakBefore w:val="0"/>
        <w:kinsoku/>
        <w:wordWrap/>
        <w:overflowPunct/>
        <w:topLinePunct w:val="0"/>
        <w:autoSpaceDE w:val="0"/>
        <w:autoSpaceDN w:val="0"/>
        <w:bidi w:val="0"/>
        <w:adjustRightInd w:val="0"/>
        <w:snapToGrid/>
        <w:spacing w:line="24" w:lineRule="atLeast"/>
        <w:ind w:firstLine="480" w:firstLineChars="200"/>
        <w:textAlignment w:val="auto"/>
        <w:rPr>
          <w:rFonts w:hint="eastAsia" w:ascii="宋体" w:hAnsi="Cambria" w:cs="宋体"/>
          <w:color w:val="auto"/>
          <w:kern w:val="0"/>
          <w:sz w:val="24"/>
          <w:szCs w:val="24"/>
          <w:lang w:val="zh-CN" w:eastAsia="zh-CN"/>
        </w:rPr>
      </w:pPr>
      <w:r>
        <w:rPr>
          <w:rFonts w:hint="eastAsia" w:ascii="宋体" w:hAnsi="Cambria" w:cs="宋体"/>
          <w:color w:val="auto"/>
          <w:kern w:val="0"/>
          <w:sz w:val="24"/>
          <w:szCs w:val="24"/>
          <w:lang w:val="en-US" w:eastAsia="zh-CN"/>
        </w:rPr>
        <w:t xml:space="preserve">             </w:t>
      </w:r>
      <w:r>
        <w:rPr>
          <w:rFonts w:hint="eastAsia" w:ascii="宋体" w:hAnsi="Cambria" w:cs="宋体"/>
          <w:color w:val="auto"/>
          <w:kern w:val="0"/>
          <w:sz w:val="24"/>
          <w:szCs w:val="24"/>
          <w:lang w:val="zh-CN" w:eastAsia="zh-CN"/>
        </w:rPr>
        <w:t xml:space="preserve">收款银行：青海银行城西支行 </w:t>
      </w:r>
    </w:p>
    <w:p w14:paraId="79732FE9">
      <w:pPr>
        <w:keepNext w:val="0"/>
        <w:keepLines w:val="0"/>
        <w:pageBreakBefore w:val="0"/>
        <w:kinsoku/>
        <w:wordWrap/>
        <w:overflowPunct/>
        <w:topLinePunct w:val="0"/>
        <w:autoSpaceDE w:val="0"/>
        <w:autoSpaceDN w:val="0"/>
        <w:bidi w:val="0"/>
        <w:adjustRightInd w:val="0"/>
        <w:snapToGrid/>
        <w:spacing w:line="24" w:lineRule="atLeast"/>
        <w:ind w:firstLine="480" w:firstLineChars="200"/>
        <w:textAlignment w:val="auto"/>
        <w:rPr>
          <w:rFonts w:hint="eastAsia" w:ascii="宋体" w:hAnsi="Cambria" w:cs="宋体"/>
          <w:color w:val="auto"/>
          <w:kern w:val="0"/>
          <w:sz w:val="24"/>
          <w:szCs w:val="24"/>
          <w:lang w:val="zh-CN" w:eastAsia="zh-CN"/>
        </w:rPr>
      </w:pPr>
      <w:r>
        <w:rPr>
          <w:rFonts w:hint="eastAsia" w:ascii="宋体" w:hAnsi="Cambria" w:cs="宋体"/>
          <w:color w:val="auto"/>
          <w:kern w:val="0"/>
          <w:sz w:val="24"/>
          <w:szCs w:val="24"/>
          <w:lang w:val="en-US" w:eastAsia="zh-CN"/>
        </w:rPr>
        <w:t xml:space="preserve">             </w:t>
      </w:r>
      <w:r>
        <w:rPr>
          <w:rFonts w:hint="eastAsia" w:ascii="宋体" w:hAnsi="Cambria" w:cs="宋体"/>
          <w:color w:val="auto"/>
          <w:kern w:val="0"/>
          <w:sz w:val="24"/>
          <w:szCs w:val="24"/>
          <w:lang w:val="zh-CN" w:eastAsia="zh-CN"/>
        </w:rPr>
        <w:t>收款账号：0201 2010 0007 7792</w:t>
      </w:r>
    </w:p>
    <w:p w14:paraId="6DE690F0">
      <w:pPr>
        <w:pStyle w:val="35"/>
        <w:keepNext w:val="0"/>
        <w:keepLines w:val="0"/>
        <w:pageBreakBefore w:val="0"/>
        <w:kinsoku/>
        <w:wordWrap/>
        <w:overflowPunct/>
        <w:topLinePunct w:val="0"/>
        <w:bidi w:val="0"/>
        <w:snapToGrid/>
        <w:spacing w:line="24" w:lineRule="atLeast"/>
        <w:textAlignment w:val="auto"/>
        <w:rPr>
          <w:color w:val="auto"/>
          <w:sz w:val="24"/>
          <w:szCs w:val="24"/>
        </w:rPr>
      </w:pPr>
    </w:p>
    <w:p w14:paraId="39AF0009">
      <w:pPr>
        <w:keepNext w:val="0"/>
        <w:keepLines w:val="0"/>
        <w:pageBreakBefore w:val="0"/>
        <w:widowControl/>
        <w:kinsoku/>
        <w:wordWrap/>
        <w:overflowPunct/>
        <w:topLinePunct w:val="0"/>
        <w:bidi w:val="0"/>
        <w:snapToGrid/>
        <w:spacing w:beforeLines="200" w:afterLines="200" w:line="24" w:lineRule="atLeast"/>
        <w:ind w:firstLine="0" w:firstLineChars="0"/>
        <w:jc w:val="center"/>
        <w:textAlignment w:val="auto"/>
        <w:outlineLvl w:val="1"/>
        <w:rPr>
          <w:rFonts w:hint="eastAsia" w:ascii="宋体" w:hAnsi="宋体"/>
          <w:b/>
          <w:bCs/>
          <w:color w:val="auto"/>
          <w:kern w:val="0"/>
          <w:sz w:val="36"/>
          <w:szCs w:val="36"/>
        </w:rPr>
      </w:pPr>
      <w:bookmarkStart w:id="319" w:name="_Toc9911"/>
      <w:bookmarkStart w:id="320" w:name="_Toc14542"/>
      <w:bookmarkStart w:id="321" w:name="_Toc7628"/>
      <w:bookmarkStart w:id="322" w:name="_Toc18758_WPSOffice_Level2"/>
      <w:bookmarkStart w:id="323" w:name="_Toc14212"/>
      <w:r>
        <w:rPr>
          <w:rFonts w:hint="eastAsia" w:ascii="宋体" w:hAnsi="宋体"/>
          <w:b/>
          <w:bCs/>
          <w:color w:val="auto"/>
          <w:kern w:val="0"/>
          <w:sz w:val="36"/>
          <w:szCs w:val="36"/>
        </w:rPr>
        <w:t>十二、其他</w:t>
      </w:r>
      <w:bookmarkEnd w:id="314"/>
      <w:bookmarkEnd w:id="315"/>
      <w:bookmarkEnd w:id="319"/>
      <w:bookmarkEnd w:id="320"/>
      <w:bookmarkEnd w:id="321"/>
      <w:bookmarkEnd w:id="322"/>
      <w:bookmarkEnd w:id="323"/>
    </w:p>
    <w:p w14:paraId="428FD154">
      <w:pPr>
        <w:keepNext w:val="0"/>
        <w:keepLines w:val="0"/>
        <w:pageBreakBefore w:val="0"/>
        <w:kinsoku/>
        <w:wordWrap/>
        <w:overflowPunct/>
        <w:topLinePunct w:val="0"/>
        <w:bidi w:val="0"/>
        <w:snapToGrid/>
        <w:spacing w:line="24" w:lineRule="atLeast"/>
        <w:ind w:firstLine="480"/>
        <w:jc w:val="left"/>
        <w:textAlignment w:val="auto"/>
        <w:rPr>
          <w:rFonts w:ascii="宋体" w:hAnsi="宋体"/>
          <w:color w:val="auto"/>
          <w:sz w:val="24"/>
          <w:szCs w:val="24"/>
        </w:rPr>
      </w:pPr>
      <w:r>
        <w:rPr>
          <w:rFonts w:hint="eastAsia" w:ascii="宋体" w:hAnsi="宋体"/>
          <w:color w:val="auto"/>
          <w:sz w:val="24"/>
          <w:szCs w:val="24"/>
        </w:rPr>
        <w:t>其他未尽事宜，按照《中华人民共和国政府采购法》、《中华人民共和国政府采购法实施条例</w:t>
      </w:r>
      <w:bookmarkStart w:id="324" w:name="_Toc7252_WPSOffice_Level3"/>
      <w:r>
        <w:rPr>
          <w:rFonts w:hint="eastAsia" w:ascii="宋体" w:hAnsi="宋体"/>
          <w:color w:val="auto"/>
          <w:sz w:val="24"/>
          <w:szCs w:val="24"/>
        </w:rPr>
        <w:t>》、《</w:t>
      </w:r>
      <w:bookmarkEnd w:id="324"/>
      <w:r>
        <w:rPr>
          <w:rFonts w:hint="eastAsia" w:ascii="宋体" w:hAnsi="宋体"/>
          <w:color w:val="auto"/>
          <w:sz w:val="24"/>
          <w:szCs w:val="24"/>
        </w:rPr>
        <w:t>政府采购竞争性磋商采购方式管理暂行办法》等法律法规的有关条款执行。</w:t>
      </w:r>
    </w:p>
    <w:p w14:paraId="35425960">
      <w:pPr>
        <w:keepNext/>
        <w:keepLines/>
        <w:widowControl/>
        <w:snapToGrid w:val="0"/>
        <w:spacing w:line="400" w:lineRule="atLeast"/>
        <w:ind w:firstLine="0" w:firstLineChars="0"/>
        <w:jc w:val="center"/>
        <w:outlineLvl w:val="0"/>
        <w:rPr>
          <w:rFonts w:ascii="宋体"/>
          <w:b/>
          <w:color w:val="auto"/>
          <w:kern w:val="28"/>
          <w:sz w:val="36"/>
          <w:szCs w:val="36"/>
        </w:rPr>
      </w:pPr>
      <w:bookmarkStart w:id="325" w:name="_Toc376936766"/>
      <w:r>
        <w:rPr>
          <w:rFonts w:hint="eastAsia" w:ascii="宋体"/>
          <w:b/>
          <w:color w:val="auto"/>
          <w:kern w:val="28"/>
          <w:sz w:val="24"/>
          <w:szCs w:val="24"/>
        </w:rPr>
        <w:br w:type="page"/>
      </w:r>
      <w:bookmarkStart w:id="326" w:name="_Toc1316_WPSOffice_Level1"/>
      <w:bookmarkStart w:id="327" w:name="_Toc19312"/>
      <w:bookmarkStart w:id="328" w:name="_Toc28871"/>
      <w:bookmarkStart w:id="329" w:name="_Toc9123"/>
      <w:bookmarkStart w:id="330" w:name="_Toc5733"/>
      <w:r>
        <w:rPr>
          <w:rFonts w:hint="eastAsia" w:ascii="宋体"/>
          <w:b/>
          <w:color w:val="auto"/>
          <w:kern w:val="28"/>
          <w:sz w:val="36"/>
          <w:szCs w:val="36"/>
        </w:rPr>
        <w:t>第四部分</w:t>
      </w:r>
      <w:bookmarkEnd w:id="325"/>
      <w:bookmarkStart w:id="331" w:name="_Toc7903"/>
      <w:r>
        <w:rPr>
          <w:rFonts w:hint="eastAsia" w:ascii="宋体"/>
          <w:b/>
          <w:color w:val="auto"/>
          <w:kern w:val="28"/>
          <w:sz w:val="36"/>
          <w:szCs w:val="36"/>
        </w:rPr>
        <w:t xml:space="preserve"> 青海省政府采购项目合同书（货物类）</w:t>
      </w:r>
      <w:bookmarkEnd w:id="326"/>
      <w:bookmarkEnd w:id="327"/>
      <w:bookmarkEnd w:id="328"/>
      <w:bookmarkEnd w:id="329"/>
      <w:bookmarkEnd w:id="330"/>
      <w:bookmarkEnd w:id="331"/>
    </w:p>
    <w:p w14:paraId="08E622E9">
      <w:pPr>
        <w:ind w:firstLine="480"/>
        <w:rPr>
          <w:color w:val="auto"/>
          <w:sz w:val="24"/>
          <w:szCs w:val="24"/>
        </w:rPr>
      </w:pPr>
    </w:p>
    <w:p w14:paraId="055CAF20">
      <w:pPr>
        <w:ind w:firstLine="480"/>
        <w:rPr>
          <w:color w:val="auto"/>
          <w:sz w:val="24"/>
          <w:szCs w:val="24"/>
        </w:rPr>
      </w:pPr>
      <w:bookmarkStart w:id="332" w:name="_Toc375576842"/>
      <w:bookmarkStart w:id="333" w:name="_Toc373954603"/>
      <w:bookmarkStart w:id="334" w:name="_Toc373936315"/>
    </w:p>
    <w:p w14:paraId="685237B1">
      <w:pPr>
        <w:ind w:firstLine="480"/>
        <w:rPr>
          <w:color w:val="auto"/>
          <w:sz w:val="24"/>
          <w:szCs w:val="24"/>
        </w:rPr>
      </w:pPr>
    </w:p>
    <w:p w14:paraId="6A1D2FF6">
      <w:pPr>
        <w:ind w:firstLine="480"/>
        <w:rPr>
          <w:color w:val="auto"/>
          <w:sz w:val="24"/>
          <w:szCs w:val="24"/>
        </w:rPr>
      </w:pPr>
    </w:p>
    <w:p w14:paraId="7A93FB0B">
      <w:pPr>
        <w:pStyle w:val="3"/>
        <w:ind w:firstLine="689" w:firstLineChars="286"/>
        <w:jc w:val="both"/>
        <w:rPr>
          <w:color w:val="auto"/>
          <w:sz w:val="24"/>
          <w:szCs w:val="24"/>
        </w:rPr>
      </w:pPr>
    </w:p>
    <w:p w14:paraId="6D6071E8">
      <w:pPr>
        <w:pStyle w:val="3"/>
        <w:ind w:firstLine="689" w:firstLineChars="286"/>
        <w:jc w:val="both"/>
        <w:rPr>
          <w:color w:val="auto"/>
          <w:sz w:val="24"/>
          <w:szCs w:val="24"/>
        </w:rPr>
      </w:pPr>
    </w:p>
    <w:p w14:paraId="337294C3">
      <w:pPr>
        <w:pStyle w:val="3"/>
        <w:snapToGrid w:val="0"/>
        <w:spacing w:before="0" w:beforeLines="-2147483648" w:beforeAutospacing="0" w:after="0" w:afterLines="-2147483648" w:afterAutospacing="0" w:line="400" w:lineRule="atLeast"/>
        <w:ind w:firstLine="0" w:firstLineChars="0"/>
        <w:jc w:val="center"/>
        <w:rPr>
          <w:rFonts w:hint="eastAsia" w:ascii="宋体" w:hAnsi="Times New Roman" w:eastAsia="宋体" w:cs="Times New Roman"/>
          <w:color w:val="auto"/>
          <w:kern w:val="28"/>
          <w:sz w:val="48"/>
          <w:szCs w:val="48"/>
        </w:rPr>
      </w:pPr>
      <w:bookmarkStart w:id="335" w:name="_Toc2434"/>
      <w:bookmarkStart w:id="336" w:name="_Toc14316"/>
      <w:bookmarkStart w:id="337" w:name="_Toc20087"/>
      <w:bookmarkStart w:id="338" w:name="_Toc10717"/>
      <w:bookmarkStart w:id="339" w:name="_Toc26943_WPSOffice_Level2"/>
      <w:bookmarkStart w:id="340" w:name="_Toc502"/>
      <w:bookmarkStart w:id="341" w:name="_Toc18813_WPSOffice_Level2"/>
      <w:r>
        <w:rPr>
          <w:rFonts w:hint="eastAsia" w:ascii="宋体" w:hAnsi="Times New Roman" w:eastAsia="宋体" w:cs="Times New Roman"/>
          <w:color w:val="auto"/>
          <w:kern w:val="28"/>
          <w:sz w:val="48"/>
          <w:szCs w:val="48"/>
        </w:rPr>
        <w:t>青海省政府采购项目合同</w:t>
      </w:r>
      <w:bookmarkEnd w:id="332"/>
      <w:bookmarkEnd w:id="333"/>
      <w:bookmarkEnd w:id="334"/>
      <w:r>
        <w:rPr>
          <w:rFonts w:hint="eastAsia" w:ascii="宋体" w:hAnsi="Times New Roman" w:eastAsia="宋体" w:cs="Times New Roman"/>
          <w:color w:val="auto"/>
          <w:kern w:val="28"/>
          <w:sz w:val="48"/>
          <w:szCs w:val="48"/>
        </w:rPr>
        <w:t>书</w:t>
      </w:r>
      <w:bookmarkEnd w:id="335"/>
      <w:bookmarkEnd w:id="336"/>
      <w:bookmarkEnd w:id="337"/>
      <w:bookmarkEnd w:id="338"/>
      <w:bookmarkEnd w:id="339"/>
      <w:bookmarkEnd w:id="340"/>
      <w:bookmarkEnd w:id="341"/>
    </w:p>
    <w:p w14:paraId="6E10A90A">
      <w:pPr>
        <w:ind w:firstLine="480"/>
        <w:rPr>
          <w:color w:val="auto"/>
          <w:sz w:val="24"/>
          <w:szCs w:val="24"/>
        </w:rPr>
      </w:pPr>
    </w:p>
    <w:p w14:paraId="363A98D0">
      <w:pPr>
        <w:ind w:firstLine="480"/>
        <w:rPr>
          <w:color w:val="auto"/>
          <w:sz w:val="24"/>
          <w:szCs w:val="24"/>
        </w:rPr>
      </w:pPr>
    </w:p>
    <w:p w14:paraId="281593D0">
      <w:pPr>
        <w:ind w:firstLine="480"/>
        <w:rPr>
          <w:color w:val="auto"/>
          <w:sz w:val="24"/>
          <w:szCs w:val="24"/>
        </w:rPr>
      </w:pPr>
    </w:p>
    <w:p w14:paraId="1B12A15A">
      <w:pPr>
        <w:ind w:firstLine="480"/>
        <w:rPr>
          <w:color w:val="auto"/>
          <w:sz w:val="24"/>
          <w:szCs w:val="24"/>
        </w:rPr>
      </w:pPr>
    </w:p>
    <w:p w14:paraId="3AA9A7D0">
      <w:pPr>
        <w:ind w:firstLine="480"/>
        <w:rPr>
          <w:color w:val="auto"/>
          <w:sz w:val="24"/>
          <w:szCs w:val="24"/>
        </w:rPr>
      </w:pPr>
    </w:p>
    <w:p w14:paraId="42867387">
      <w:pPr>
        <w:ind w:firstLine="480"/>
        <w:rPr>
          <w:color w:val="auto"/>
          <w:sz w:val="24"/>
          <w:szCs w:val="24"/>
        </w:rPr>
      </w:pPr>
    </w:p>
    <w:p w14:paraId="5C42D188">
      <w:pPr>
        <w:ind w:firstLine="480"/>
        <w:rPr>
          <w:color w:val="auto"/>
          <w:sz w:val="24"/>
          <w:szCs w:val="24"/>
        </w:rPr>
      </w:pPr>
    </w:p>
    <w:p w14:paraId="5A3EDDB9">
      <w:pPr>
        <w:ind w:firstLine="480"/>
        <w:rPr>
          <w:color w:val="auto"/>
          <w:sz w:val="24"/>
          <w:szCs w:val="24"/>
        </w:rPr>
      </w:pPr>
    </w:p>
    <w:p w14:paraId="4595284B">
      <w:pPr>
        <w:ind w:firstLine="480"/>
        <w:rPr>
          <w:color w:val="auto"/>
          <w:sz w:val="24"/>
          <w:szCs w:val="24"/>
        </w:rPr>
      </w:pPr>
    </w:p>
    <w:p w14:paraId="45E63900">
      <w:pPr>
        <w:ind w:firstLine="480"/>
        <w:rPr>
          <w:color w:val="auto"/>
          <w:sz w:val="24"/>
          <w:szCs w:val="24"/>
        </w:rPr>
      </w:pPr>
    </w:p>
    <w:p w14:paraId="17498328">
      <w:pPr>
        <w:ind w:firstLine="480"/>
        <w:rPr>
          <w:color w:val="auto"/>
          <w:sz w:val="24"/>
          <w:szCs w:val="24"/>
        </w:rPr>
      </w:pPr>
    </w:p>
    <w:p w14:paraId="0FA3ABC2">
      <w:pPr>
        <w:ind w:firstLine="480"/>
        <w:rPr>
          <w:color w:val="auto"/>
          <w:sz w:val="24"/>
          <w:szCs w:val="24"/>
        </w:rPr>
      </w:pPr>
    </w:p>
    <w:p w14:paraId="633C3BC2">
      <w:pPr>
        <w:spacing w:line="360" w:lineRule="auto"/>
        <w:ind w:firstLine="602" w:firstLineChars="200"/>
        <w:outlineLvl w:val="1"/>
        <w:rPr>
          <w:rFonts w:hint="default" w:ascii="Times New Roman" w:hAnsi="Times New Roman" w:eastAsia="宋体" w:cs="Times New Roman"/>
          <w:b/>
          <w:color w:val="auto"/>
          <w:sz w:val="30"/>
          <w:szCs w:val="30"/>
          <w:u w:val="single"/>
          <w:lang w:val="en-US" w:eastAsia="zh-CN"/>
        </w:rPr>
      </w:pPr>
      <w:bookmarkStart w:id="342" w:name="_Toc21288"/>
      <w:bookmarkStart w:id="343" w:name="_Toc3015_WPSOffice_Level2"/>
      <w:bookmarkStart w:id="344" w:name="_Toc18458_WPSOffice_Level2"/>
      <w:bookmarkStart w:id="345" w:name="_Toc5546"/>
      <w:r>
        <w:rPr>
          <w:rFonts w:hint="eastAsia" w:ascii="Times New Roman" w:hAnsi="Times New Roman" w:eastAsia="宋体" w:cs="Times New Roman"/>
          <w:b/>
          <w:color w:val="auto"/>
          <w:sz w:val="30"/>
          <w:szCs w:val="30"/>
        </w:rPr>
        <w:t>采购项目名称：</w:t>
      </w:r>
      <w:bookmarkEnd w:id="342"/>
      <w:bookmarkEnd w:id="343"/>
      <w:bookmarkEnd w:id="344"/>
      <w:bookmarkEnd w:id="345"/>
      <w:r>
        <w:rPr>
          <w:rFonts w:hint="eastAsia" w:ascii="Times New Roman" w:hAnsi="Times New Roman" w:eastAsia="宋体" w:cs="Times New Roman"/>
          <w:b/>
          <w:color w:val="auto"/>
          <w:sz w:val="30"/>
          <w:szCs w:val="30"/>
          <w:u w:val="single"/>
          <w:lang w:val="en-US" w:eastAsia="zh-CN"/>
        </w:rPr>
        <w:t xml:space="preserve"> </w:t>
      </w:r>
      <w:r>
        <w:rPr>
          <w:rFonts w:hint="eastAsia" w:ascii="Times New Roman" w:hAnsi="Times New Roman" w:eastAsia="宋体" w:cs="Times New Roman"/>
          <w:b/>
          <w:color w:val="auto"/>
          <w:sz w:val="30"/>
          <w:szCs w:val="30"/>
          <w:u w:val="single"/>
        </w:rPr>
        <w:t xml:space="preserve">    </w:t>
      </w:r>
      <w:r>
        <w:rPr>
          <w:rFonts w:hint="eastAsia" w:ascii="Times New Roman" w:hAnsi="Times New Roman" w:eastAsia="宋体" w:cs="Times New Roman"/>
          <w:b/>
          <w:color w:val="auto"/>
          <w:sz w:val="30"/>
          <w:szCs w:val="30"/>
          <w:u w:val="single"/>
          <w:lang w:val="en-US" w:eastAsia="zh-CN"/>
        </w:rPr>
        <w:t xml:space="preserve">                                </w:t>
      </w:r>
    </w:p>
    <w:p w14:paraId="2E3D36A6">
      <w:pPr>
        <w:spacing w:line="360" w:lineRule="auto"/>
        <w:ind w:firstLine="602" w:firstLineChars="200"/>
        <w:outlineLvl w:val="1"/>
        <w:rPr>
          <w:rFonts w:hint="eastAsia" w:ascii="Times New Roman" w:hAnsi="Times New Roman" w:eastAsia="宋体" w:cs="Times New Roman"/>
          <w:b/>
          <w:color w:val="auto"/>
          <w:sz w:val="30"/>
          <w:szCs w:val="30"/>
        </w:rPr>
      </w:pPr>
      <w:bookmarkStart w:id="346" w:name="_Toc8826_WPSOffice_Level2"/>
      <w:bookmarkStart w:id="347" w:name="_Toc18571"/>
      <w:bookmarkStart w:id="348" w:name="_Toc29021_WPSOffice_Level2"/>
      <w:bookmarkStart w:id="349" w:name="_Toc13025"/>
      <w:r>
        <w:rPr>
          <w:rFonts w:hint="eastAsia" w:ascii="Times New Roman" w:hAnsi="Times New Roman" w:eastAsia="宋体" w:cs="Times New Roman"/>
          <w:b/>
          <w:color w:val="auto"/>
          <w:sz w:val="30"/>
          <w:szCs w:val="30"/>
        </w:rPr>
        <w:t>采购项目编号:</w:t>
      </w:r>
      <w:bookmarkEnd w:id="346"/>
      <w:bookmarkEnd w:id="347"/>
      <w:bookmarkEnd w:id="348"/>
      <w:bookmarkEnd w:id="349"/>
      <w:r>
        <w:rPr>
          <w:rFonts w:hint="eastAsia" w:ascii="Times New Roman" w:hAnsi="Times New Roman" w:eastAsia="宋体" w:cs="Times New Roman"/>
          <w:b/>
          <w:color w:val="auto"/>
          <w:sz w:val="30"/>
          <w:szCs w:val="30"/>
        </w:rPr>
        <w:t xml:space="preserve">   </w:t>
      </w:r>
      <w:r>
        <w:rPr>
          <w:rFonts w:hint="eastAsia" w:ascii="Times New Roman" w:hAnsi="Times New Roman" w:eastAsia="宋体" w:cs="Times New Roman"/>
          <w:b/>
          <w:color w:val="auto"/>
          <w:sz w:val="30"/>
          <w:szCs w:val="30"/>
          <w:u w:val="single"/>
          <w:lang w:val="en-US" w:eastAsia="zh-CN"/>
        </w:rPr>
        <w:t xml:space="preserve"> </w:t>
      </w:r>
      <w:r>
        <w:rPr>
          <w:rFonts w:hint="eastAsia" w:ascii="Times New Roman" w:hAnsi="Times New Roman" w:eastAsia="宋体" w:cs="Times New Roman"/>
          <w:b/>
          <w:color w:val="auto"/>
          <w:sz w:val="30"/>
          <w:szCs w:val="30"/>
          <w:u w:val="single"/>
        </w:rPr>
        <w:t xml:space="preserve">    </w:t>
      </w:r>
      <w:r>
        <w:rPr>
          <w:rFonts w:hint="eastAsia" w:ascii="Times New Roman" w:hAnsi="Times New Roman" w:eastAsia="宋体" w:cs="Times New Roman"/>
          <w:b/>
          <w:color w:val="auto"/>
          <w:sz w:val="30"/>
          <w:szCs w:val="30"/>
          <w:u w:val="single"/>
          <w:lang w:val="en-US" w:eastAsia="zh-CN"/>
        </w:rPr>
        <w:t xml:space="preserve">                              </w:t>
      </w:r>
      <w:r>
        <w:rPr>
          <w:rFonts w:hint="eastAsia" w:ascii="Times New Roman" w:hAnsi="Times New Roman" w:eastAsia="宋体" w:cs="Times New Roman"/>
          <w:b/>
          <w:color w:val="auto"/>
          <w:sz w:val="30"/>
          <w:szCs w:val="30"/>
          <w:lang w:val="en-US" w:eastAsia="zh-CN"/>
        </w:rPr>
        <w:t xml:space="preserve"> </w:t>
      </w:r>
      <w:r>
        <w:rPr>
          <w:rFonts w:hint="eastAsia" w:ascii="Times New Roman" w:hAnsi="Times New Roman" w:eastAsia="宋体" w:cs="Times New Roman"/>
          <w:b/>
          <w:color w:val="auto"/>
          <w:sz w:val="30"/>
          <w:szCs w:val="30"/>
        </w:rPr>
        <w:t xml:space="preserve">                                </w:t>
      </w:r>
    </w:p>
    <w:p w14:paraId="343EFECA">
      <w:pPr>
        <w:spacing w:line="360" w:lineRule="auto"/>
        <w:ind w:firstLine="602" w:firstLineChars="200"/>
        <w:outlineLvl w:val="1"/>
        <w:rPr>
          <w:rFonts w:hint="eastAsia" w:ascii="Times New Roman" w:hAnsi="Times New Roman" w:eastAsia="宋体" w:cs="Times New Roman"/>
          <w:b/>
          <w:color w:val="auto"/>
          <w:sz w:val="30"/>
          <w:szCs w:val="30"/>
        </w:rPr>
      </w:pPr>
      <w:bookmarkStart w:id="350" w:name="_Toc11481"/>
      <w:bookmarkStart w:id="351" w:name="_Toc31668_WPSOffice_Level2"/>
      <w:bookmarkStart w:id="352" w:name="_Toc27271"/>
      <w:bookmarkStart w:id="353" w:name="_Toc27628_WPSOffice_Level2"/>
      <w:r>
        <w:rPr>
          <w:rFonts w:hint="eastAsia" w:ascii="Times New Roman" w:hAnsi="Times New Roman" w:eastAsia="宋体" w:cs="Times New Roman"/>
          <w:b/>
          <w:color w:val="auto"/>
          <w:sz w:val="30"/>
          <w:szCs w:val="30"/>
        </w:rPr>
        <w:t xml:space="preserve">采购合同编号：  </w:t>
      </w:r>
      <w:r>
        <w:rPr>
          <w:rFonts w:hint="eastAsia" w:ascii="Times New Roman" w:hAnsi="Times New Roman" w:eastAsia="宋体" w:cs="Times New Roman"/>
          <w:b/>
          <w:color w:val="auto"/>
          <w:sz w:val="30"/>
          <w:szCs w:val="30"/>
          <w:u w:val="single"/>
        </w:rPr>
        <w:t>QHWLX-</w:t>
      </w:r>
      <w:bookmarkEnd w:id="350"/>
      <w:bookmarkEnd w:id="351"/>
      <w:bookmarkEnd w:id="352"/>
      <w:bookmarkEnd w:id="353"/>
      <w:r>
        <w:rPr>
          <w:rFonts w:hint="eastAsia" w:ascii="Times New Roman" w:hAnsi="Times New Roman" w:eastAsia="宋体" w:cs="Times New Roman"/>
          <w:b/>
          <w:color w:val="auto"/>
          <w:sz w:val="30"/>
          <w:szCs w:val="30"/>
          <w:u w:val="single"/>
          <w:lang w:eastAsia="zh-CN"/>
        </w:rPr>
        <w:t>2024-0</w:t>
      </w:r>
      <w:r>
        <w:rPr>
          <w:rFonts w:hint="eastAsia" w:ascii="Times New Roman" w:hAnsi="Times New Roman" w:eastAsia="宋体" w:cs="Times New Roman"/>
          <w:b/>
          <w:color w:val="auto"/>
          <w:sz w:val="30"/>
          <w:szCs w:val="30"/>
          <w:u w:val="single"/>
          <w:lang w:val="en-US" w:eastAsia="zh-CN"/>
        </w:rPr>
        <w:t>71</w:t>
      </w:r>
      <w:r>
        <w:rPr>
          <w:rFonts w:hint="eastAsia" w:ascii="Times New Roman" w:hAnsi="Times New Roman" w:eastAsia="宋体" w:cs="Times New Roman"/>
          <w:b/>
          <w:color w:val="auto"/>
          <w:sz w:val="30"/>
          <w:szCs w:val="30"/>
          <w:u w:val="single"/>
        </w:rPr>
        <w:t>号</w:t>
      </w:r>
      <w:r>
        <w:rPr>
          <w:rFonts w:hint="eastAsia" w:ascii="Times New Roman" w:hAnsi="Times New Roman" w:eastAsia="宋体" w:cs="Times New Roman"/>
          <w:b/>
          <w:color w:val="auto"/>
          <w:sz w:val="30"/>
          <w:szCs w:val="30"/>
          <w:u w:val="single"/>
          <w:lang w:val="en-US" w:eastAsia="zh-CN"/>
        </w:rPr>
        <w:t xml:space="preserve">      </w:t>
      </w:r>
      <w:r>
        <w:rPr>
          <w:rFonts w:hint="eastAsia" w:ascii="Times New Roman" w:hAnsi="Times New Roman" w:eastAsia="宋体" w:cs="Times New Roman"/>
          <w:b/>
          <w:color w:val="auto"/>
          <w:sz w:val="30"/>
          <w:szCs w:val="30"/>
          <w:u w:val="single"/>
        </w:rPr>
        <w:t xml:space="preserve">      </w:t>
      </w:r>
      <w:r>
        <w:rPr>
          <w:rFonts w:hint="eastAsia" w:ascii="Times New Roman" w:hAnsi="Times New Roman" w:eastAsia="宋体" w:cs="Times New Roman"/>
          <w:b/>
          <w:color w:val="auto"/>
          <w:sz w:val="30"/>
          <w:szCs w:val="30"/>
          <w:u w:val="single"/>
          <w:lang w:val="en-US" w:eastAsia="zh-CN"/>
        </w:rPr>
        <w:t xml:space="preserve">  </w:t>
      </w:r>
      <w:r>
        <w:rPr>
          <w:rFonts w:hint="eastAsia" w:ascii="Times New Roman" w:hAnsi="Times New Roman" w:eastAsia="宋体" w:cs="Times New Roman"/>
          <w:b/>
          <w:color w:val="auto"/>
          <w:sz w:val="30"/>
          <w:szCs w:val="30"/>
          <w:u w:val="single"/>
        </w:rPr>
        <w:t xml:space="preserve">  </w:t>
      </w:r>
      <w:r>
        <w:rPr>
          <w:rFonts w:hint="eastAsia" w:ascii="Times New Roman" w:hAnsi="Times New Roman" w:eastAsia="宋体" w:cs="Times New Roman"/>
          <w:b/>
          <w:color w:val="auto"/>
          <w:sz w:val="30"/>
          <w:szCs w:val="30"/>
        </w:rPr>
        <w:t xml:space="preserve">                                                </w:t>
      </w:r>
    </w:p>
    <w:p w14:paraId="0A5B1973">
      <w:pPr>
        <w:spacing w:line="360" w:lineRule="auto"/>
        <w:ind w:firstLine="602" w:firstLineChars="200"/>
        <w:outlineLvl w:val="1"/>
        <w:rPr>
          <w:rFonts w:hint="eastAsia" w:ascii="Times New Roman" w:hAnsi="Times New Roman" w:eastAsia="宋体" w:cs="Times New Roman"/>
          <w:b/>
          <w:color w:val="auto"/>
          <w:sz w:val="30"/>
          <w:szCs w:val="30"/>
        </w:rPr>
      </w:pPr>
      <w:bookmarkStart w:id="354" w:name="_Toc12220"/>
      <w:bookmarkStart w:id="355" w:name="_Toc10297_WPSOffice_Level2"/>
      <w:bookmarkStart w:id="356" w:name="_Toc14311"/>
      <w:bookmarkStart w:id="357" w:name="_Toc3939_WPSOffice_Level2"/>
      <w:r>
        <w:rPr>
          <w:rFonts w:hint="eastAsia" w:ascii="Times New Roman" w:hAnsi="Times New Roman" w:eastAsia="宋体" w:cs="Times New Roman"/>
          <w:b/>
          <w:color w:val="auto"/>
          <w:sz w:val="30"/>
          <w:szCs w:val="30"/>
        </w:rPr>
        <w:t>合同金额（人民币）：</w:t>
      </w:r>
      <w:bookmarkEnd w:id="354"/>
      <w:bookmarkEnd w:id="355"/>
      <w:bookmarkEnd w:id="356"/>
      <w:bookmarkEnd w:id="357"/>
      <w:r>
        <w:rPr>
          <w:rFonts w:hint="eastAsia" w:ascii="Times New Roman" w:hAnsi="Times New Roman" w:eastAsia="宋体" w:cs="Times New Roman"/>
          <w:b/>
          <w:color w:val="auto"/>
          <w:sz w:val="30"/>
          <w:szCs w:val="30"/>
          <w:u w:val="single"/>
          <w:lang w:val="en-US" w:eastAsia="zh-CN"/>
        </w:rPr>
        <w:t xml:space="preserve"> </w:t>
      </w:r>
      <w:r>
        <w:rPr>
          <w:rFonts w:hint="eastAsia" w:ascii="Times New Roman" w:hAnsi="Times New Roman" w:eastAsia="宋体" w:cs="Times New Roman"/>
          <w:b/>
          <w:color w:val="auto"/>
          <w:sz w:val="30"/>
          <w:szCs w:val="30"/>
          <w:u w:val="single"/>
        </w:rPr>
        <w:t xml:space="preserve">    </w:t>
      </w:r>
      <w:r>
        <w:rPr>
          <w:rFonts w:hint="eastAsia" w:ascii="Times New Roman" w:hAnsi="Times New Roman" w:eastAsia="宋体" w:cs="Times New Roman"/>
          <w:b/>
          <w:color w:val="auto"/>
          <w:sz w:val="30"/>
          <w:szCs w:val="30"/>
          <w:u w:val="single"/>
          <w:lang w:val="en-US" w:eastAsia="zh-CN"/>
        </w:rPr>
        <w:t xml:space="preserve">                          </w:t>
      </w:r>
      <w:r>
        <w:rPr>
          <w:rFonts w:hint="eastAsia" w:ascii="Times New Roman" w:hAnsi="Times New Roman" w:eastAsia="宋体" w:cs="Times New Roman"/>
          <w:b/>
          <w:color w:val="auto"/>
          <w:sz w:val="30"/>
          <w:szCs w:val="30"/>
        </w:rPr>
        <w:t xml:space="preserve">                                                                 </w:t>
      </w:r>
    </w:p>
    <w:p w14:paraId="30D9219B">
      <w:pPr>
        <w:spacing w:line="360" w:lineRule="auto"/>
        <w:ind w:firstLine="602" w:firstLineChars="200"/>
        <w:outlineLvl w:val="1"/>
        <w:rPr>
          <w:rFonts w:hint="eastAsia" w:ascii="Times New Roman" w:hAnsi="Times New Roman" w:eastAsia="宋体" w:cs="Times New Roman"/>
          <w:b/>
          <w:color w:val="auto"/>
          <w:sz w:val="30"/>
          <w:szCs w:val="30"/>
        </w:rPr>
      </w:pPr>
      <w:bookmarkStart w:id="358" w:name="_Toc9625_WPSOffice_Level2"/>
      <w:bookmarkStart w:id="359" w:name="_Toc24605"/>
      <w:bookmarkStart w:id="360" w:name="_Toc11502_WPSOffice_Level2"/>
      <w:bookmarkStart w:id="361" w:name="_Toc19518"/>
      <w:r>
        <w:rPr>
          <w:rFonts w:hint="eastAsia" w:ascii="Times New Roman" w:hAnsi="Times New Roman" w:eastAsia="宋体" w:cs="Times New Roman"/>
          <w:b/>
          <w:color w:val="auto"/>
          <w:sz w:val="30"/>
          <w:szCs w:val="30"/>
        </w:rPr>
        <w:t>采购单位（委托方）：</w:t>
      </w:r>
      <w:r>
        <w:rPr>
          <w:rFonts w:hint="eastAsia" w:ascii="Times New Roman" w:hAnsi="Times New Roman" w:eastAsia="宋体" w:cs="Times New Roman"/>
          <w:b/>
          <w:color w:val="auto"/>
          <w:sz w:val="30"/>
          <w:szCs w:val="30"/>
          <w:u w:val="single"/>
        </w:rPr>
        <w:t xml:space="preserve">                       </w:t>
      </w:r>
      <w:r>
        <w:rPr>
          <w:rFonts w:hint="eastAsia" w:ascii="Times New Roman" w:hAnsi="Times New Roman" w:eastAsia="宋体" w:cs="Times New Roman"/>
          <w:b/>
          <w:color w:val="auto"/>
          <w:sz w:val="30"/>
          <w:szCs w:val="30"/>
        </w:rPr>
        <w:t xml:space="preserve"> （盖章）</w:t>
      </w:r>
      <w:bookmarkEnd w:id="358"/>
      <w:bookmarkEnd w:id="359"/>
      <w:bookmarkEnd w:id="360"/>
      <w:bookmarkEnd w:id="361"/>
    </w:p>
    <w:p w14:paraId="075A248E">
      <w:pPr>
        <w:spacing w:line="360" w:lineRule="auto"/>
        <w:ind w:firstLine="602" w:firstLineChars="200"/>
        <w:outlineLvl w:val="1"/>
        <w:rPr>
          <w:rFonts w:hint="eastAsia" w:ascii="Times New Roman" w:hAnsi="Times New Roman" w:eastAsia="宋体" w:cs="Times New Roman"/>
          <w:b/>
          <w:color w:val="auto"/>
          <w:sz w:val="30"/>
          <w:szCs w:val="30"/>
        </w:rPr>
      </w:pPr>
      <w:bookmarkStart w:id="362" w:name="_Toc16776"/>
      <w:bookmarkStart w:id="363" w:name="_Toc5762"/>
      <w:bookmarkStart w:id="364" w:name="_Toc26234_WPSOffice_Level2"/>
      <w:bookmarkStart w:id="365" w:name="_Toc13326_WPSOffice_Level2"/>
      <w:r>
        <w:rPr>
          <w:rFonts w:hint="eastAsia" w:ascii="Times New Roman" w:hAnsi="Times New Roman" w:eastAsia="宋体" w:cs="Times New Roman"/>
          <w:b/>
          <w:color w:val="auto"/>
          <w:sz w:val="30"/>
          <w:szCs w:val="30"/>
        </w:rPr>
        <w:t>成交供应商（受托方）：</w:t>
      </w:r>
      <w:r>
        <w:rPr>
          <w:rFonts w:hint="eastAsia" w:ascii="Times New Roman" w:hAnsi="Times New Roman" w:eastAsia="宋体" w:cs="Times New Roman"/>
          <w:b/>
          <w:color w:val="auto"/>
          <w:sz w:val="30"/>
          <w:szCs w:val="30"/>
          <w:u w:val="single"/>
        </w:rPr>
        <w:t xml:space="preserve">                      </w:t>
      </w:r>
      <w:r>
        <w:rPr>
          <w:rFonts w:hint="eastAsia" w:ascii="Times New Roman" w:hAnsi="Times New Roman" w:eastAsia="宋体" w:cs="Times New Roman"/>
          <w:b/>
          <w:color w:val="auto"/>
          <w:sz w:val="30"/>
          <w:szCs w:val="30"/>
        </w:rPr>
        <w:t>（盖章）</w:t>
      </w:r>
      <w:bookmarkEnd w:id="362"/>
      <w:bookmarkEnd w:id="363"/>
      <w:bookmarkEnd w:id="364"/>
      <w:bookmarkEnd w:id="365"/>
    </w:p>
    <w:p w14:paraId="526E4017">
      <w:pPr>
        <w:spacing w:line="360" w:lineRule="auto"/>
        <w:ind w:firstLine="602"/>
        <w:outlineLvl w:val="1"/>
        <w:rPr>
          <w:rFonts w:hint="eastAsia" w:eastAsia="宋体"/>
          <w:b/>
          <w:color w:val="auto"/>
          <w:sz w:val="30"/>
          <w:szCs w:val="30"/>
          <w:lang w:val="en-US" w:eastAsia="zh-CN"/>
        </w:rPr>
      </w:pPr>
      <w:bookmarkStart w:id="366" w:name="_Toc28543_WPSOffice_Level2"/>
      <w:bookmarkStart w:id="367" w:name="_Toc27594"/>
      <w:bookmarkStart w:id="368" w:name="_Toc11410"/>
      <w:bookmarkStart w:id="369" w:name="_Toc23709_WPSOffice_Level2"/>
      <w:r>
        <w:rPr>
          <w:rFonts w:hint="eastAsia"/>
          <w:b/>
          <w:color w:val="auto"/>
          <w:sz w:val="30"/>
          <w:szCs w:val="30"/>
        </w:rPr>
        <w:t>磋商日期：</w:t>
      </w:r>
      <w:bookmarkEnd w:id="366"/>
      <w:bookmarkEnd w:id="367"/>
      <w:bookmarkEnd w:id="368"/>
      <w:bookmarkEnd w:id="369"/>
      <w:r>
        <w:rPr>
          <w:rFonts w:hint="eastAsia"/>
          <w:b/>
          <w:color w:val="auto"/>
          <w:sz w:val="30"/>
          <w:szCs w:val="30"/>
          <w:u w:val="single"/>
        </w:rPr>
        <w:t xml:space="preserve">                                     </w:t>
      </w:r>
      <w:r>
        <w:rPr>
          <w:rFonts w:hint="eastAsia"/>
          <w:b/>
          <w:color w:val="auto"/>
          <w:sz w:val="30"/>
          <w:szCs w:val="30"/>
          <w:u w:val="single"/>
          <w:lang w:val="en-US" w:eastAsia="zh-CN"/>
        </w:rPr>
        <w:t xml:space="preserve">   </w:t>
      </w:r>
    </w:p>
    <w:p w14:paraId="6C23E342">
      <w:pPr>
        <w:ind w:firstLine="482"/>
        <w:rPr>
          <w:rFonts w:ascii="宋体" w:hAnsi="宋体"/>
          <w:b/>
          <w:bCs/>
          <w:color w:val="auto"/>
        </w:rPr>
      </w:pPr>
      <w:bookmarkStart w:id="370" w:name="_Toc376936767"/>
      <w:bookmarkStart w:id="371" w:name="_Toc325726036"/>
    </w:p>
    <w:p w14:paraId="701CC167">
      <w:pPr>
        <w:autoSpaceDE w:val="0"/>
        <w:autoSpaceDN w:val="0"/>
        <w:adjustRightInd w:val="0"/>
        <w:ind w:firstLine="0" w:firstLineChars="0"/>
        <w:outlineLvl w:val="1"/>
        <w:rPr>
          <w:rFonts w:hint="eastAsia" w:cs="宋体"/>
          <w:b/>
          <w:bCs/>
          <w:color w:val="auto"/>
          <w:kern w:val="0"/>
          <w:sz w:val="28"/>
          <w:szCs w:val="28"/>
          <w:lang w:val="zh-CN"/>
        </w:rPr>
      </w:pPr>
      <w:bookmarkStart w:id="372" w:name="_Toc12007_WPSOffice_Level2"/>
      <w:bookmarkStart w:id="373" w:name="_Toc18632"/>
      <w:bookmarkStart w:id="374" w:name="_Toc12776"/>
      <w:bookmarkStart w:id="375" w:name="_Toc28695_WPSOffice_Level2"/>
    </w:p>
    <w:p w14:paraId="566E74E5">
      <w:pPr>
        <w:autoSpaceDE w:val="0"/>
        <w:autoSpaceDN w:val="0"/>
        <w:adjustRightInd w:val="0"/>
        <w:ind w:firstLine="0" w:firstLineChars="0"/>
        <w:outlineLvl w:val="1"/>
        <w:rPr>
          <w:rFonts w:hint="eastAsia" w:cs="宋体"/>
          <w:b/>
          <w:bCs/>
          <w:color w:val="auto"/>
          <w:kern w:val="0"/>
          <w:sz w:val="28"/>
          <w:szCs w:val="28"/>
          <w:lang w:val="zh-CN"/>
        </w:rPr>
      </w:pPr>
    </w:p>
    <w:p w14:paraId="1F6B4155">
      <w:pPr>
        <w:autoSpaceDE w:val="0"/>
        <w:autoSpaceDN w:val="0"/>
        <w:adjustRightInd w:val="0"/>
        <w:ind w:firstLine="0" w:firstLineChars="0"/>
        <w:outlineLvl w:val="1"/>
        <w:rPr>
          <w:rFonts w:hint="eastAsia" w:cs="宋体"/>
          <w:b/>
          <w:bCs/>
          <w:color w:val="auto"/>
          <w:kern w:val="0"/>
          <w:sz w:val="28"/>
          <w:szCs w:val="28"/>
          <w:lang w:val="zh-CN"/>
        </w:rPr>
      </w:pPr>
    </w:p>
    <w:p w14:paraId="61D5DE15">
      <w:pPr>
        <w:autoSpaceDE w:val="0"/>
        <w:autoSpaceDN w:val="0"/>
        <w:adjustRightInd w:val="0"/>
        <w:ind w:firstLine="0" w:firstLineChars="0"/>
        <w:outlineLvl w:val="1"/>
        <w:rPr>
          <w:rFonts w:hint="eastAsia" w:cs="宋体"/>
          <w:b/>
          <w:bCs/>
          <w:color w:val="auto"/>
          <w:kern w:val="0"/>
          <w:sz w:val="28"/>
          <w:szCs w:val="28"/>
          <w:lang w:val="zh-CN"/>
        </w:rPr>
      </w:pPr>
    </w:p>
    <w:p w14:paraId="0FB0BAAC">
      <w:pPr>
        <w:autoSpaceDE w:val="0"/>
        <w:autoSpaceDN w:val="0"/>
        <w:adjustRightInd w:val="0"/>
        <w:ind w:firstLine="0" w:firstLineChars="0"/>
        <w:outlineLvl w:val="1"/>
        <w:rPr>
          <w:rFonts w:cs="Calibri"/>
          <w:b/>
          <w:bCs/>
          <w:color w:val="auto"/>
          <w:kern w:val="0"/>
          <w:sz w:val="28"/>
          <w:szCs w:val="28"/>
        </w:rPr>
      </w:pPr>
      <w:r>
        <w:rPr>
          <w:rFonts w:hint="eastAsia" w:cs="宋体"/>
          <w:b/>
          <w:bCs/>
          <w:color w:val="auto"/>
          <w:kern w:val="0"/>
          <w:sz w:val="28"/>
          <w:szCs w:val="28"/>
          <w:lang w:val="zh-CN"/>
        </w:rPr>
        <w:t>采</w:t>
      </w:r>
      <w:r>
        <w:rPr>
          <w:rFonts w:cs="Calibri"/>
          <w:b/>
          <w:bCs/>
          <w:color w:val="auto"/>
          <w:kern w:val="0"/>
          <w:sz w:val="28"/>
          <w:szCs w:val="28"/>
        </w:rPr>
        <w:t xml:space="preserve"> </w:t>
      </w:r>
      <w:r>
        <w:rPr>
          <w:rFonts w:hint="eastAsia" w:cs="宋体"/>
          <w:b/>
          <w:bCs/>
          <w:color w:val="auto"/>
          <w:kern w:val="0"/>
          <w:sz w:val="28"/>
          <w:szCs w:val="28"/>
          <w:lang w:val="zh-CN"/>
        </w:rPr>
        <w:t>购</w:t>
      </w:r>
      <w:r>
        <w:rPr>
          <w:rFonts w:cs="Calibri"/>
          <w:b/>
          <w:bCs/>
          <w:color w:val="auto"/>
          <w:kern w:val="0"/>
          <w:sz w:val="28"/>
          <w:szCs w:val="28"/>
        </w:rPr>
        <w:t xml:space="preserve"> </w:t>
      </w:r>
      <w:r>
        <w:rPr>
          <w:rFonts w:hint="eastAsia" w:cs="宋体"/>
          <w:b/>
          <w:bCs/>
          <w:color w:val="auto"/>
          <w:kern w:val="0"/>
          <w:sz w:val="28"/>
          <w:szCs w:val="28"/>
          <w:lang w:val="zh-CN"/>
        </w:rPr>
        <w:t>人（以下简称甲方）：</w:t>
      </w:r>
      <w:bookmarkEnd w:id="372"/>
      <w:bookmarkEnd w:id="373"/>
      <w:bookmarkEnd w:id="374"/>
      <w:bookmarkEnd w:id="375"/>
    </w:p>
    <w:p w14:paraId="33D88D24">
      <w:pPr>
        <w:autoSpaceDE w:val="0"/>
        <w:autoSpaceDN w:val="0"/>
        <w:adjustRightInd w:val="0"/>
        <w:ind w:firstLine="0" w:firstLineChars="0"/>
        <w:outlineLvl w:val="1"/>
        <w:rPr>
          <w:rFonts w:cs="Calibri"/>
          <w:color w:val="auto"/>
          <w:kern w:val="0"/>
          <w:sz w:val="28"/>
          <w:szCs w:val="28"/>
        </w:rPr>
      </w:pPr>
      <w:bookmarkStart w:id="376" w:name="_Toc12022_WPSOffice_Level2"/>
      <w:bookmarkStart w:id="377" w:name="_Toc13155_WPSOffice_Level2"/>
      <w:bookmarkStart w:id="378" w:name="_Toc10007"/>
      <w:bookmarkStart w:id="379" w:name="_Toc31383"/>
      <w:r>
        <w:rPr>
          <w:rFonts w:hint="eastAsia" w:cs="宋体"/>
          <w:b/>
          <w:bCs/>
          <w:color w:val="auto"/>
          <w:kern w:val="0"/>
          <w:sz w:val="28"/>
          <w:szCs w:val="28"/>
          <w:lang w:val="zh-CN"/>
        </w:rPr>
        <w:t>供</w:t>
      </w:r>
      <w:r>
        <w:rPr>
          <w:rFonts w:cs="Calibri"/>
          <w:b/>
          <w:bCs/>
          <w:color w:val="auto"/>
          <w:kern w:val="0"/>
          <w:sz w:val="28"/>
          <w:szCs w:val="28"/>
        </w:rPr>
        <w:t xml:space="preserve"> </w:t>
      </w:r>
      <w:r>
        <w:rPr>
          <w:rFonts w:hint="eastAsia" w:cs="宋体"/>
          <w:b/>
          <w:bCs/>
          <w:color w:val="auto"/>
          <w:kern w:val="0"/>
          <w:sz w:val="28"/>
          <w:szCs w:val="28"/>
          <w:lang w:val="zh-CN"/>
        </w:rPr>
        <w:t>应</w:t>
      </w:r>
      <w:r>
        <w:rPr>
          <w:rFonts w:cs="Calibri"/>
          <w:b/>
          <w:bCs/>
          <w:color w:val="auto"/>
          <w:kern w:val="0"/>
          <w:sz w:val="28"/>
          <w:szCs w:val="28"/>
        </w:rPr>
        <w:t xml:space="preserve"> </w:t>
      </w:r>
      <w:r>
        <w:rPr>
          <w:rFonts w:hint="eastAsia" w:cs="宋体"/>
          <w:b/>
          <w:bCs/>
          <w:color w:val="auto"/>
          <w:kern w:val="0"/>
          <w:sz w:val="28"/>
          <w:szCs w:val="28"/>
          <w:lang w:val="zh-CN"/>
        </w:rPr>
        <w:t>商（以下简称乙方）：</w:t>
      </w:r>
      <w:bookmarkEnd w:id="376"/>
      <w:bookmarkEnd w:id="377"/>
      <w:bookmarkEnd w:id="378"/>
      <w:bookmarkEnd w:id="379"/>
    </w:p>
    <w:p w14:paraId="7B4BD100">
      <w:pPr>
        <w:pStyle w:val="28"/>
        <w:keepNext w:val="0"/>
        <w:keepLines w:val="0"/>
        <w:pageBreakBefore w:val="0"/>
        <w:widowControl w:val="0"/>
        <w:kinsoku/>
        <w:wordWrap/>
        <w:overflowPunct/>
        <w:topLinePunct w:val="0"/>
        <w:bidi w:val="0"/>
        <w:snapToGrid/>
        <w:spacing w:line="288" w:lineRule="auto"/>
        <w:ind w:left="0" w:leftChars="0" w:firstLine="480"/>
        <w:textAlignment w:val="auto"/>
        <w:rPr>
          <w:rFonts w:cs="宋体"/>
          <w:color w:val="auto"/>
          <w:kern w:val="0"/>
          <w:sz w:val="24"/>
          <w:lang w:val="zh-CN"/>
        </w:rPr>
      </w:pPr>
      <w:r>
        <w:rPr>
          <w:rFonts w:hint="eastAsia" w:cs="宋体"/>
          <w:color w:val="auto"/>
          <w:kern w:val="0"/>
          <w:sz w:val="24"/>
          <w:lang w:val="zh-CN"/>
        </w:rPr>
        <w:t>甲、乙双方根据</w:t>
      </w:r>
      <w:r>
        <w:rPr>
          <w:rFonts w:hint="eastAsia" w:cs="宋体"/>
          <w:color w:val="auto"/>
          <w:kern w:val="0"/>
          <w:sz w:val="24"/>
          <w:u w:val="single"/>
        </w:rPr>
        <w:t xml:space="preserve">     </w:t>
      </w:r>
      <w:r>
        <w:rPr>
          <w:rFonts w:hint="eastAsia" w:cs="宋体"/>
          <w:color w:val="auto"/>
          <w:kern w:val="0"/>
          <w:sz w:val="24"/>
          <w:lang w:val="zh-CN"/>
        </w:rPr>
        <w:t>年</w:t>
      </w:r>
      <w:r>
        <w:rPr>
          <w:rFonts w:hint="eastAsia" w:cs="宋体"/>
          <w:color w:val="auto"/>
          <w:kern w:val="0"/>
          <w:sz w:val="24"/>
          <w:u w:val="single"/>
        </w:rPr>
        <w:t xml:space="preserve">   </w:t>
      </w:r>
      <w:r>
        <w:rPr>
          <w:rFonts w:hint="eastAsia" w:cs="宋体"/>
          <w:color w:val="auto"/>
          <w:kern w:val="0"/>
          <w:sz w:val="24"/>
          <w:lang w:val="zh-CN"/>
        </w:rPr>
        <w:t>月</w:t>
      </w:r>
      <w:r>
        <w:rPr>
          <w:rFonts w:hint="eastAsia" w:cs="宋体"/>
          <w:color w:val="auto"/>
          <w:kern w:val="0"/>
          <w:sz w:val="24"/>
          <w:u w:val="single"/>
        </w:rPr>
        <w:t xml:space="preserve">    </w:t>
      </w:r>
      <w:r>
        <w:rPr>
          <w:rFonts w:hint="eastAsia" w:cs="宋体"/>
          <w:color w:val="auto"/>
          <w:kern w:val="0"/>
          <w:sz w:val="24"/>
          <w:lang w:val="zh-CN"/>
        </w:rPr>
        <w:t>日</w:t>
      </w:r>
      <w:r>
        <w:rPr>
          <w:rFonts w:hint="eastAsia" w:cs="宋体"/>
          <w:color w:val="auto"/>
          <w:kern w:val="0"/>
          <w:sz w:val="24"/>
          <w:u w:val="single"/>
          <w:lang w:val="zh-CN"/>
        </w:rPr>
        <w:t>（</w:t>
      </w:r>
      <w:bookmarkStart w:id="380" w:name="_Toc27112_WPSOffice_Level3"/>
      <w:r>
        <w:rPr>
          <w:rFonts w:hint="eastAsia" w:cs="宋体"/>
          <w:color w:val="auto"/>
          <w:kern w:val="0"/>
          <w:sz w:val="24"/>
          <w:u w:val="single"/>
        </w:rPr>
        <w:t xml:space="preserve">                  项目</w:t>
      </w:r>
      <w:r>
        <w:rPr>
          <w:rFonts w:hint="eastAsia" w:cs="宋体"/>
          <w:color w:val="auto"/>
          <w:kern w:val="0"/>
          <w:sz w:val="24"/>
          <w:u w:val="single"/>
          <w:lang w:val="zh-CN"/>
        </w:rPr>
        <w:t>） 项目编号：</w:t>
      </w:r>
      <w:r>
        <w:rPr>
          <w:rFonts w:hint="eastAsia" w:cs="宋体"/>
          <w:color w:val="auto"/>
          <w:kern w:val="0"/>
          <w:sz w:val="24"/>
          <w:lang w:val="zh-CN"/>
        </w:rPr>
        <w:t>（</w:t>
      </w:r>
      <w:bookmarkEnd w:id="380"/>
      <w:r>
        <w:rPr>
          <w:rFonts w:hint="eastAsia" w:cs="宋体"/>
          <w:color w:val="auto"/>
          <w:kern w:val="0"/>
          <w:sz w:val="24"/>
          <w:u w:val="single"/>
        </w:rPr>
        <w:t xml:space="preserve">          </w:t>
      </w:r>
      <w:r>
        <w:rPr>
          <w:rFonts w:hint="eastAsia" w:cs="宋体"/>
          <w:color w:val="auto"/>
          <w:kern w:val="0"/>
          <w:sz w:val="24"/>
          <w:lang w:val="zh-CN"/>
        </w:rPr>
        <w:t>）的磋商文件要求、采购代理机构出具的《成交通知书》，并经双方协商一致，签订本合同协议书。</w:t>
      </w:r>
    </w:p>
    <w:p w14:paraId="3F75A3BB">
      <w:pPr>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0" w:firstLineChars="0"/>
        <w:textAlignment w:val="auto"/>
        <w:outlineLvl w:val="1"/>
        <w:rPr>
          <w:rFonts w:cs="宋体"/>
          <w:color w:val="auto"/>
          <w:kern w:val="0"/>
          <w:sz w:val="24"/>
          <w:szCs w:val="24"/>
          <w:lang w:val="zh-CN"/>
        </w:rPr>
      </w:pPr>
      <w:bookmarkStart w:id="381" w:name="_Toc13958"/>
      <w:bookmarkStart w:id="382" w:name="_Toc19166_WPSOffice_Level2"/>
      <w:bookmarkStart w:id="383" w:name="_Toc25759"/>
      <w:bookmarkStart w:id="384" w:name="_Toc16581_WPSOffice_Level2"/>
      <w:r>
        <w:rPr>
          <w:rFonts w:hint="eastAsia" w:cs="宋体"/>
          <w:color w:val="auto"/>
          <w:kern w:val="0"/>
          <w:sz w:val="24"/>
          <w:szCs w:val="24"/>
          <w:lang w:val="zh-CN"/>
        </w:rPr>
        <w:t>一、签订本政府采购合同的依据</w:t>
      </w:r>
      <w:bookmarkEnd w:id="381"/>
      <w:bookmarkEnd w:id="382"/>
      <w:bookmarkEnd w:id="383"/>
      <w:bookmarkEnd w:id="384"/>
    </w:p>
    <w:p w14:paraId="28475AD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r>
        <w:rPr>
          <w:rFonts w:hint="eastAsia" w:cs="宋体"/>
          <w:color w:val="auto"/>
          <w:kern w:val="0"/>
          <w:sz w:val="24"/>
          <w:szCs w:val="24"/>
          <w:lang w:val="zh-CN"/>
        </w:rPr>
        <w:t>本政府采购合同所附下列文件是构成本政府采购合同不可分割的部分：</w:t>
      </w:r>
    </w:p>
    <w:p w14:paraId="513CF743">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outlineLvl w:val="2"/>
        <w:rPr>
          <w:rFonts w:cs="宋体"/>
          <w:color w:val="auto"/>
          <w:kern w:val="0"/>
          <w:sz w:val="24"/>
          <w:szCs w:val="24"/>
          <w:lang w:val="zh-CN"/>
        </w:rPr>
      </w:pPr>
      <w:bookmarkStart w:id="385" w:name="_Toc24963_WPSOffice_Level3"/>
      <w:bookmarkStart w:id="386" w:name="_Toc8341"/>
      <w:bookmarkStart w:id="387" w:name="_Toc24087_WPSOffice_Level3"/>
      <w:r>
        <w:rPr>
          <w:rFonts w:hint="eastAsia" w:cs="宋体"/>
          <w:color w:val="auto"/>
          <w:kern w:val="0"/>
          <w:sz w:val="24"/>
          <w:szCs w:val="24"/>
          <w:lang w:val="zh-CN"/>
        </w:rPr>
        <w:t>1.</w:t>
      </w:r>
      <w:r>
        <w:rPr>
          <w:rFonts w:hint="eastAsia" w:cs="宋体"/>
          <w:color w:val="auto"/>
          <w:kern w:val="0"/>
          <w:sz w:val="24"/>
          <w:szCs w:val="24"/>
        </w:rPr>
        <w:t>磋商</w:t>
      </w:r>
      <w:r>
        <w:rPr>
          <w:rFonts w:hint="eastAsia" w:cs="宋体"/>
          <w:color w:val="auto"/>
          <w:kern w:val="0"/>
          <w:sz w:val="24"/>
          <w:szCs w:val="24"/>
          <w:lang w:val="zh-CN"/>
        </w:rPr>
        <w:t>文件；</w:t>
      </w:r>
      <w:bookmarkEnd w:id="385"/>
      <w:bookmarkEnd w:id="386"/>
      <w:bookmarkEnd w:id="387"/>
    </w:p>
    <w:p w14:paraId="5851A83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outlineLvl w:val="2"/>
        <w:rPr>
          <w:rFonts w:cs="宋体"/>
          <w:color w:val="auto"/>
          <w:kern w:val="0"/>
          <w:sz w:val="24"/>
          <w:szCs w:val="24"/>
          <w:lang w:val="zh-CN"/>
        </w:rPr>
      </w:pPr>
      <w:bookmarkStart w:id="388" w:name="_Toc4866"/>
      <w:bookmarkStart w:id="389" w:name="_Toc32266_WPSOffice_Level3"/>
      <w:bookmarkStart w:id="390" w:name="_Toc30860_WPSOffice_Level3"/>
      <w:r>
        <w:rPr>
          <w:rFonts w:hint="eastAsia" w:cs="宋体"/>
          <w:color w:val="auto"/>
          <w:kern w:val="0"/>
          <w:sz w:val="24"/>
          <w:szCs w:val="24"/>
          <w:lang w:val="zh-CN"/>
        </w:rPr>
        <w:t>2.</w:t>
      </w:r>
      <w:r>
        <w:rPr>
          <w:rFonts w:hint="eastAsia" w:cs="宋体"/>
          <w:color w:val="auto"/>
          <w:kern w:val="0"/>
          <w:sz w:val="24"/>
          <w:szCs w:val="24"/>
        </w:rPr>
        <w:t>磋商</w:t>
      </w:r>
      <w:r>
        <w:rPr>
          <w:rFonts w:hint="eastAsia" w:cs="宋体"/>
          <w:color w:val="auto"/>
          <w:kern w:val="0"/>
          <w:sz w:val="24"/>
          <w:szCs w:val="24"/>
          <w:lang w:val="zh-CN"/>
        </w:rPr>
        <w:t>文件的</w:t>
      </w:r>
      <w:r>
        <w:rPr>
          <w:rFonts w:hint="eastAsia" w:ascii="宋体" w:hAnsi="宋体" w:cs="宋体"/>
          <w:color w:val="auto"/>
          <w:kern w:val="0"/>
          <w:sz w:val="24"/>
          <w:szCs w:val="24"/>
          <w:lang w:val="zh-CN"/>
        </w:rPr>
        <w:t>澄清</w:t>
      </w:r>
      <w:r>
        <w:rPr>
          <w:rFonts w:hint="eastAsia" w:cs="宋体"/>
          <w:color w:val="auto"/>
          <w:kern w:val="0"/>
          <w:sz w:val="24"/>
          <w:szCs w:val="24"/>
          <w:lang w:val="zh-CN"/>
        </w:rPr>
        <w:t>、变更公告；</w:t>
      </w:r>
      <w:bookmarkEnd w:id="388"/>
      <w:bookmarkEnd w:id="389"/>
      <w:bookmarkEnd w:id="390"/>
    </w:p>
    <w:p w14:paraId="1E91A6E9">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outlineLvl w:val="2"/>
        <w:rPr>
          <w:rFonts w:cs="宋体"/>
          <w:color w:val="auto"/>
          <w:kern w:val="0"/>
          <w:sz w:val="24"/>
          <w:szCs w:val="24"/>
          <w:lang w:val="zh-CN"/>
        </w:rPr>
      </w:pPr>
      <w:bookmarkStart w:id="391" w:name="_Toc9739_WPSOffice_Level3"/>
      <w:bookmarkStart w:id="392" w:name="_Toc3030_WPSOffice_Level3"/>
      <w:bookmarkStart w:id="393" w:name="_Toc19293"/>
      <w:r>
        <w:rPr>
          <w:rFonts w:hint="eastAsia" w:cs="宋体"/>
          <w:color w:val="auto"/>
          <w:kern w:val="0"/>
          <w:sz w:val="24"/>
          <w:szCs w:val="24"/>
          <w:lang w:val="zh-CN"/>
        </w:rPr>
        <w:t>3.</w:t>
      </w:r>
      <w:r>
        <w:rPr>
          <w:rFonts w:hint="eastAsia" w:ascii="宋体" w:hAnsi="Calibri" w:cs="宋体"/>
          <w:color w:val="auto"/>
          <w:kern w:val="0"/>
          <w:sz w:val="24"/>
          <w:szCs w:val="24"/>
          <w:lang w:val="zh-CN"/>
        </w:rPr>
        <w:t>成交供应商提交的磋商响应文件</w:t>
      </w:r>
      <w:r>
        <w:rPr>
          <w:rFonts w:hint="eastAsia" w:cs="宋体"/>
          <w:color w:val="auto"/>
          <w:kern w:val="0"/>
          <w:sz w:val="24"/>
          <w:szCs w:val="24"/>
          <w:lang w:val="zh-CN"/>
        </w:rPr>
        <w:t>；</w:t>
      </w:r>
      <w:bookmarkEnd w:id="391"/>
      <w:bookmarkEnd w:id="392"/>
      <w:bookmarkEnd w:id="393"/>
    </w:p>
    <w:p w14:paraId="7FD3BBC6">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outlineLvl w:val="2"/>
        <w:rPr>
          <w:rFonts w:cs="宋体"/>
          <w:color w:val="auto"/>
          <w:kern w:val="0"/>
          <w:sz w:val="24"/>
          <w:szCs w:val="24"/>
          <w:lang w:val="zh-CN"/>
        </w:rPr>
      </w:pPr>
      <w:bookmarkStart w:id="394" w:name="_Toc20242"/>
      <w:bookmarkStart w:id="395" w:name="_Toc6256_WPSOffice_Level3"/>
      <w:bookmarkStart w:id="396" w:name="_Toc15413_WPSOffice_Level3"/>
      <w:r>
        <w:rPr>
          <w:rFonts w:hint="eastAsia" w:cs="宋体"/>
          <w:color w:val="auto"/>
          <w:kern w:val="0"/>
          <w:sz w:val="24"/>
          <w:szCs w:val="24"/>
          <w:lang w:val="zh-CN"/>
        </w:rPr>
        <w:t>4.</w:t>
      </w:r>
      <w:r>
        <w:rPr>
          <w:rFonts w:hint="eastAsia" w:cs="宋体"/>
          <w:color w:val="auto"/>
          <w:kern w:val="0"/>
          <w:sz w:val="24"/>
          <w:szCs w:val="24"/>
        </w:rPr>
        <w:t>磋商</w:t>
      </w:r>
      <w:r>
        <w:rPr>
          <w:rFonts w:hint="eastAsia" w:cs="宋体"/>
          <w:color w:val="auto"/>
          <w:kern w:val="0"/>
          <w:sz w:val="24"/>
          <w:szCs w:val="24"/>
          <w:lang w:val="zh-CN"/>
        </w:rPr>
        <w:t>文件中规定的政府采购合同通用条款；</w:t>
      </w:r>
      <w:bookmarkEnd w:id="394"/>
      <w:bookmarkEnd w:id="395"/>
      <w:bookmarkEnd w:id="396"/>
    </w:p>
    <w:p w14:paraId="0881515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outlineLvl w:val="2"/>
        <w:rPr>
          <w:rFonts w:cs="宋体"/>
          <w:color w:val="auto"/>
          <w:kern w:val="0"/>
          <w:sz w:val="24"/>
          <w:szCs w:val="24"/>
          <w:lang w:val="zh-CN"/>
        </w:rPr>
      </w:pPr>
      <w:bookmarkStart w:id="397" w:name="_Toc27280"/>
      <w:bookmarkStart w:id="398" w:name="_Toc29046_WPSOffice_Level3"/>
      <w:bookmarkStart w:id="399" w:name="_Toc21007_WPSOffice_Level3"/>
      <w:r>
        <w:rPr>
          <w:rFonts w:hint="eastAsia" w:cs="宋体"/>
          <w:color w:val="auto"/>
          <w:kern w:val="0"/>
          <w:sz w:val="24"/>
          <w:szCs w:val="24"/>
          <w:lang w:val="zh-CN"/>
        </w:rPr>
        <w:t>5.成交通知书；</w:t>
      </w:r>
      <w:bookmarkEnd w:id="397"/>
      <w:bookmarkEnd w:id="398"/>
      <w:bookmarkEnd w:id="399"/>
    </w:p>
    <w:p w14:paraId="1AEB36A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outlineLvl w:val="2"/>
        <w:rPr>
          <w:rFonts w:cs="宋体"/>
          <w:color w:val="auto"/>
          <w:kern w:val="0"/>
          <w:sz w:val="24"/>
          <w:szCs w:val="24"/>
          <w:lang w:val="zh-CN"/>
        </w:rPr>
      </w:pPr>
      <w:bookmarkStart w:id="400" w:name="_Toc31669_WPSOffice_Level3"/>
      <w:bookmarkStart w:id="401" w:name="_Toc10892_WPSOffice_Level3"/>
      <w:bookmarkStart w:id="402" w:name="_Toc23922"/>
      <w:r>
        <w:rPr>
          <w:rFonts w:hint="eastAsia" w:cs="宋体"/>
          <w:color w:val="auto"/>
          <w:kern w:val="0"/>
          <w:sz w:val="24"/>
          <w:szCs w:val="24"/>
          <w:lang w:val="zh-CN"/>
        </w:rPr>
        <w:t>6.履约保证金缴费证明。</w:t>
      </w:r>
      <w:bookmarkEnd w:id="400"/>
      <w:bookmarkEnd w:id="401"/>
      <w:bookmarkEnd w:id="402"/>
    </w:p>
    <w:p w14:paraId="558A8811">
      <w:pPr>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0" w:firstLineChars="0"/>
        <w:textAlignment w:val="auto"/>
        <w:outlineLvl w:val="1"/>
        <w:rPr>
          <w:rFonts w:cs="宋体"/>
          <w:color w:val="auto"/>
          <w:kern w:val="0"/>
          <w:sz w:val="24"/>
          <w:szCs w:val="24"/>
          <w:lang w:val="zh-CN"/>
        </w:rPr>
      </w:pPr>
      <w:bookmarkStart w:id="403" w:name="_Toc26148_WPSOffice_Level2"/>
      <w:bookmarkStart w:id="404" w:name="_Toc31713_WPSOffice_Level2"/>
      <w:bookmarkStart w:id="405" w:name="_Toc18733"/>
      <w:bookmarkStart w:id="406" w:name="_Toc14778"/>
      <w:r>
        <w:rPr>
          <w:rFonts w:hint="eastAsia" w:cs="宋体"/>
          <w:color w:val="auto"/>
          <w:kern w:val="0"/>
          <w:sz w:val="24"/>
          <w:szCs w:val="24"/>
          <w:lang w:val="zh-CN"/>
        </w:rPr>
        <w:t>二、合同标的及金额                                       单位：元</w:t>
      </w:r>
      <w:bookmarkEnd w:id="403"/>
      <w:bookmarkEnd w:id="404"/>
      <w:bookmarkEnd w:id="405"/>
      <w:bookmarkEnd w:id="406"/>
    </w:p>
    <w:tbl>
      <w:tblPr>
        <w:tblStyle w:val="67"/>
        <w:tblW w:w="8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0"/>
        <w:gridCol w:w="840"/>
        <w:gridCol w:w="840"/>
        <w:gridCol w:w="900"/>
        <w:gridCol w:w="870"/>
        <w:gridCol w:w="1104"/>
        <w:gridCol w:w="925"/>
        <w:gridCol w:w="1050"/>
        <w:gridCol w:w="1410"/>
      </w:tblGrid>
      <w:tr w14:paraId="2E86F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3534115">
            <w:pPr>
              <w:keepNext w:val="0"/>
              <w:keepLines w:val="0"/>
              <w:pageBreakBefore w:val="0"/>
              <w:widowControl w:val="0"/>
              <w:kinsoku/>
              <w:wordWrap/>
              <w:overflowPunct/>
              <w:topLinePunct w:val="0"/>
              <w:autoSpaceDE w:val="0"/>
              <w:autoSpaceDN w:val="0"/>
              <w:bidi w:val="0"/>
              <w:adjustRightInd w:val="0"/>
              <w:snapToGrid/>
              <w:spacing w:before="100" w:after="100" w:line="288" w:lineRule="auto"/>
              <w:ind w:firstLine="0" w:firstLineChars="0"/>
              <w:textAlignment w:val="auto"/>
              <w:rPr>
                <w:rFonts w:cs="宋体"/>
                <w:color w:val="auto"/>
                <w:kern w:val="0"/>
                <w:sz w:val="24"/>
                <w:szCs w:val="24"/>
                <w:lang w:val="zh-CN"/>
              </w:rPr>
            </w:pPr>
            <w:r>
              <w:rPr>
                <w:rFonts w:hint="eastAsia" w:ascii="宋体" w:hAnsi="Cambria" w:cs="宋体"/>
                <w:color w:val="auto"/>
                <w:kern w:val="0"/>
                <w:sz w:val="24"/>
                <w:szCs w:val="24"/>
                <w:lang w:val="zh-CN"/>
              </w:rPr>
              <w:t>序号</w:t>
            </w:r>
          </w:p>
        </w:tc>
        <w:tc>
          <w:tcPr>
            <w:tcW w:w="840" w:type="dxa"/>
            <w:tcBorders>
              <w:top w:val="single" w:color="auto" w:sz="4" w:space="0"/>
              <w:left w:val="single" w:color="auto" w:sz="4" w:space="0"/>
              <w:bottom w:val="single" w:color="auto" w:sz="4" w:space="0"/>
              <w:right w:val="single" w:color="auto" w:sz="4" w:space="0"/>
            </w:tcBorders>
            <w:vAlign w:val="center"/>
          </w:tcPr>
          <w:p w14:paraId="72CB4A2D">
            <w:pPr>
              <w:keepNext w:val="0"/>
              <w:keepLines w:val="0"/>
              <w:pageBreakBefore w:val="0"/>
              <w:widowControl w:val="0"/>
              <w:kinsoku/>
              <w:wordWrap/>
              <w:overflowPunct/>
              <w:topLinePunct w:val="0"/>
              <w:autoSpaceDE w:val="0"/>
              <w:autoSpaceDN w:val="0"/>
              <w:bidi w:val="0"/>
              <w:adjustRightInd w:val="0"/>
              <w:snapToGrid/>
              <w:spacing w:before="100" w:after="100" w:line="288" w:lineRule="auto"/>
              <w:ind w:firstLine="0" w:firstLineChars="0"/>
              <w:jc w:val="center"/>
              <w:textAlignment w:val="auto"/>
              <w:rPr>
                <w:rFonts w:cs="宋体"/>
                <w:color w:val="auto"/>
                <w:kern w:val="0"/>
                <w:sz w:val="24"/>
                <w:szCs w:val="24"/>
                <w:lang w:val="zh-CN"/>
              </w:rPr>
            </w:pPr>
            <w:r>
              <w:rPr>
                <w:rFonts w:hint="eastAsia" w:ascii="宋体" w:hAnsi="Cambria" w:cs="宋体"/>
                <w:color w:val="auto"/>
                <w:kern w:val="0"/>
                <w:sz w:val="24"/>
                <w:szCs w:val="24"/>
                <w:lang w:val="zh-CN"/>
              </w:rPr>
              <w:t>产品名称</w:t>
            </w:r>
          </w:p>
        </w:tc>
        <w:tc>
          <w:tcPr>
            <w:tcW w:w="840" w:type="dxa"/>
            <w:tcBorders>
              <w:top w:val="single" w:color="auto" w:sz="4" w:space="0"/>
              <w:left w:val="single" w:color="auto" w:sz="4" w:space="0"/>
              <w:bottom w:val="single" w:color="auto" w:sz="4" w:space="0"/>
              <w:right w:val="single" w:color="auto" w:sz="4" w:space="0"/>
            </w:tcBorders>
            <w:vAlign w:val="center"/>
          </w:tcPr>
          <w:p w14:paraId="7DD97468">
            <w:pPr>
              <w:keepNext w:val="0"/>
              <w:keepLines w:val="0"/>
              <w:pageBreakBefore w:val="0"/>
              <w:widowControl w:val="0"/>
              <w:kinsoku/>
              <w:wordWrap/>
              <w:overflowPunct/>
              <w:topLinePunct w:val="0"/>
              <w:autoSpaceDE w:val="0"/>
              <w:autoSpaceDN w:val="0"/>
              <w:bidi w:val="0"/>
              <w:adjustRightInd w:val="0"/>
              <w:snapToGrid/>
              <w:spacing w:before="100" w:after="100" w:line="288" w:lineRule="auto"/>
              <w:ind w:firstLine="0" w:firstLineChars="0"/>
              <w:textAlignment w:val="auto"/>
              <w:rPr>
                <w:rFonts w:cs="宋体"/>
                <w:color w:val="auto"/>
                <w:kern w:val="0"/>
                <w:sz w:val="24"/>
                <w:szCs w:val="24"/>
                <w:lang w:val="zh-CN"/>
              </w:rPr>
            </w:pPr>
            <w:r>
              <w:rPr>
                <w:rFonts w:hint="eastAsia" w:ascii="宋体" w:hAnsi="Cambria" w:cs="宋体"/>
                <w:color w:val="auto"/>
                <w:kern w:val="0"/>
                <w:sz w:val="24"/>
                <w:szCs w:val="24"/>
                <w:lang w:val="zh-CN"/>
              </w:rPr>
              <w:t>品牌</w:t>
            </w:r>
          </w:p>
        </w:tc>
        <w:tc>
          <w:tcPr>
            <w:tcW w:w="900" w:type="dxa"/>
            <w:tcBorders>
              <w:top w:val="single" w:color="auto" w:sz="4" w:space="0"/>
              <w:left w:val="single" w:color="auto" w:sz="4" w:space="0"/>
              <w:bottom w:val="single" w:color="auto" w:sz="4" w:space="0"/>
              <w:right w:val="single" w:color="auto" w:sz="4" w:space="0"/>
            </w:tcBorders>
            <w:vAlign w:val="center"/>
          </w:tcPr>
          <w:p w14:paraId="7B7B7227">
            <w:pPr>
              <w:keepNext w:val="0"/>
              <w:keepLines w:val="0"/>
              <w:pageBreakBefore w:val="0"/>
              <w:widowControl w:val="0"/>
              <w:kinsoku/>
              <w:wordWrap/>
              <w:overflowPunct/>
              <w:topLinePunct w:val="0"/>
              <w:autoSpaceDE w:val="0"/>
              <w:autoSpaceDN w:val="0"/>
              <w:bidi w:val="0"/>
              <w:adjustRightInd w:val="0"/>
              <w:snapToGrid/>
              <w:spacing w:before="100" w:after="100" w:line="288" w:lineRule="auto"/>
              <w:ind w:firstLine="0" w:firstLineChars="0"/>
              <w:jc w:val="center"/>
              <w:textAlignment w:val="auto"/>
              <w:rPr>
                <w:rFonts w:cs="宋体"/>
                <w:color w:val="auto"/>
                <w:kern w:val="0"/>
                <w:sz w:val="24"/>
                <w:szCs w:val="24"/>
                <w:lang w:val="zh-CN"/>
              </w:rPr>
            </w:pPr>
            <w:r>
              <w:rPr>
                <w:rFonts w:hint="eastAsia" w:ascii="宋体" w:hAnsi="Cambria" w:cs="宋体"/>
                <w:color w:val="auto"/>
                <w:kern w:val="0"/>
                <w:sz w:val="24"/>
                <w:szCs w:val="24"/>
                <w:lang w:val="zh-CN"/>
              </w:rPr>
              <w:t>规格型号</w:t>
            </w:r>
          </w:p>
        </w:tc>
        <w:tc>
          <w:tcPr>
            <w:tcW w:w="870" w:type="dxa"/>
            <w:tcBorders>
              <w:top w:val="single" w:color="auto" w:sz="4" w:space="0"/>
              <w:left w:val="single" w:color="auto" w:sz="4" w:space="0"/>
              <w:bottom w:val="single" w:color="auto" w:sz="4" w:space="0"/>
              <w:right w:val="single" w:color="auto" w:sz="4" w:space="0"/>
            </w:tcBorders>
            <w:vAlign w:val="center"/>
          </w:tcPr>
          <w:p w14:paraId="2D5CC401">
            <w:pPr>
              <w:keepNext w:val="0"/>
              <w:keepLines w:val="0"/>
              <w:pageBreakBefore w:val="0"/>
              <w:widowControl w:val="0"/>
              <w:kinsoku/>
              <w:wordWrap/>
              <w:overflowPunct/>
              <w:topLinePunct w:val="0"/>
              <w:autoSpaceDE w:val="0"/>
              <w:autoSpaceDN w:val="0"/>
              <w:bidi w:val="0"/>
              <w:adjustRightInd w:val="0"/>
              <w:snapToGrid/>
              <w:spacing w:before="100" w:after="100" w:line="288" w:lineRule="auto"/>
              <w:ind w:firstLine="0" w:firstLineChars="0"/>
              <w:jc w:val="center"/>
              <w:textAlignment w:val="auto"/>
              <w:rPr>
                <w:rFonts w:cs="宋体"/>
                <w:color w:val="auto"/>
                <w:kern w:val="0"/>
                <w:sz w:val="24"/>
                <w:szCs w:val="24"/>
                <w:lang w:val="zh-CN"/>
              </w:rPr>
            </w:pPr>
            <w:r>
              <w:rPr>
                <w:rFonts w:hint="eastAsia" w:ascii="宋体" w:hAnsi="Cambria" w:cs="宋体"/>
                <w:color w:val="auto"/>
                <w:kern w:val="0"/>
                <w:sz w:val="24"/>
                <w:szCs w:val="24"/>
                <w:lang w:val="zh-CN"/>
              </w:rPr>
              <w:t>生产厂家</w:t>
            </w:r>
          </w:p>
        </w:tc>
        <w:tc>
          <w:tcPr>
            <w:tcW w:w="1104" w:type="dxa"/>
            <w:tcBorders>
              <w:top w:val="single" w:color="auto" w:sz="4" w:space="0"/>
              <w:left w:val="single" w:color="auto" w:sz="4" w:space="0"/>
              <w:bottom w:val="single" w:color="auto" w:sz="4" w:space="0"/>
              <w:right w:val="single" w:color="auto" w:sz="4" w:space="0"/>
            </w:tcBorders>
            <w:vAlign w:val="center"/>
          </w:tcPr>
          <w:p w14:paraId="480D9EA8">
            <w:pPr>
              <w:keepNext w:val="0"/>
              <w:keepLines w:val="0"/>
              <w:pageBreakBefore w:val="0"/>
              <w:widowControl w:val="0"/>
              <w:kinsoku/>
              <w:wordWrap/>
              <w:overflowPunct/>
              <w:topLinePunct w:val="0"/>
              <w:autoSpaceDE w:val="0"/>
              <w:autoSpaceDN w:val="0"/>
              <w:bidi w:val="0"/>
              <w:adjustRightInd w:val="0"/>
              <w:snapToGrid/>
              <w:spacing w:before="100" w:after="100" w:line="288" w:lineRule="auto"/>
              <w:ind w:firstLine="0" w:firstLineChars="0"/>
              <w:jc w:val="center"/>
              <w:textAlignment w:val="auto"/>
              <w:rPr>
                <w:rFonts w:cs="宋体"/>
                <w:color w:val="auto"/>
                <w:kern w:val="0"/>
                <w:sz w:val="24"/>
                <w:szCs w:val="24"/>
                <w:lang w:val="zh-CN"/>
              </w:rPr>
            </w:pPr>
            <w:r>
              <w:rPr>
                <w:rFonts w:hint="eastAsia" w:ascii="宋体" w:hAnsi="Cambria" w:cs="宋体"/>
                <w:color w:val="auto"/>
                <w:kern w:val="0"/>
                <w:sz w:val="24"/>
                <w:szCs w:val="24"/>
                <w:lang w:val="zh-CN"/>
              </w:rPr>
              <w:t>数量及单位</w:t>
            </w:r>
          </w:p>
        </w:tc>
        <w:tc>
          <w:tcPr>
            <w:tcW w:w="925" w:type="dxa"/>
            <w:tcBorders>
              <w:top w:val="single" w:color="auto" w:sz="4" w:space="0"/>
              <w:left w:val="single" w:color="auto" w:sz="4" w:space="0"/>
              <w:bottom w:val="single" w:color="auto" w:sz="4" w:space="0"/>
              <w:right w:val="single" w:color="auto" w:sz="4" w:space="0"/>
            </w:tcBorders>
            <w:vAlign w:val="center"/>
          </w:tcPr>
          <w:p w14:paraId="24F82EA3">
            <w:pPr>
              <w:keepNext w:val="0"/>
              <w:keepLines w:val="0"/>
              <w:pageBreakBefore w:val="0"/>
              <w:widowControl w:val="0"/>
              <w:kinsoku/>
              <w:wordWrap/>
              <w:overflowPunct/>
              <w:topLinePunct w:val="0"/>
              <w:autoSpaceDE w:val="0"/>
              <w:autoSpaceDN w:val="0"/>
              <w:bidi w:val="0"/>
              <w:adjustRightInd w:val="0"/>
              <w:snapToGrid/>
              <w:spacing w:before="100" w:after="100" w:line="288" w:lineRule="auto"/>
              <w:ind w:firstLine="0" w:firstLineChars="0"/>
              <w:textAlignment w:val="auto"/>
              <w:rPr>
                <w:rFonts w:hint="eastAsia" w:cs="宋体"/>
                <w:color w:val="auto"/>
                <w:kern w:val="0"/>
                <w:sz w:val="24"/>
                <w:szCs w:val="24"/>
                <w:lang w:val="zh-CN"/>
              </w:rPr>
            </w:pPr>
            <w:r>
              <w:rPr>
                <w:rFonts w:hint="eastAsia" w:ascii="宋体" w:hAnsi="Cambria" w:cs="宋体"/>
                <w:color w:val="auto"/>
                <w:kern w:val="0"/>
                <w:sz w:val="24"/>
                <w:szCs w:val="24"/>
                <w:lang w:val="zh-CN"/>
              </w:rPr>
              <w:t>单价</w:t>
            </w:r>
          </w:p>
        </w:tc>
        <w:tc>
          <w:tcPr>
            <w:tcW w:w="1050" w:type="dxa"/>
            <w:tcBorders>
              <w:top w:val="single" w:color="auto" w:sz="4" w:space="0"/>
              <w:left w:val="single" w:color="auto" w:sz="4" w:space="0"/>
              <w:bottom w:val="single" w:color="auto" w:sz="4" w:space="0"/>
              <w:right w:val="single" w:color="auto" w:sz="4" w:space="0"/>
            </w:tcBorders>
            <w:vAlign w:val="center"/>
          </w:tcPr>
          <w:p w14:paraId="5A50ED49">
            <w:pPr>
              <w:keepNext w:val="0"/>
              <w:keepLines w:val="0"/>
              <w:pageBreakBefore w:val="0"/>
              <w:widowControl w:val="0"/>
              <w:kinsoku/>
              <w:wordWrap/>
              <w:overflowPunct/>
              <w:topLinePunct w:val="0"/>
              <w:autoSpaceDE w:val="0"/>
              <w:autoSpaceDN w:val="0"/>
              <w:bidi w:val="0"/>
              <w:adjustRightInd w:val="0"/>
              <w:snapToGrid/>
              <w:spacing w:before="100" w:after="100" w:line="288" w:lineRule="auto"/>
              <w:ind w:firstLine="0" w:firstLineChars="0"/>
              <w:textAlignment w:val="auto"/>
              <w:rPr>
                <w:rFonts w:hint="eastAsia" w:cs="宋体"/>
                <w:color w:val="auto"/>
                <w:kern w:val="0"/>
                <w:sz w:val="24"/>
                <w:szCs w:val="24"/>
                <w:lang w:val="zh-CN"/>
              </w:rPr>
            </w:pPr>
            <w:r>
              <w:rPr>
                <w:rFonts w:hint="eastAsia" w:ascii="宋体" w:hAnsi="Cambria" w:cs="宋体"/>
                <w:color w:val="auto"/>
                <w:kern w:val="0"/>
                <w:sz w:val="24"/>
                <w:szCs w:val="24"/>
                <w:lang w:val="zh-CN"/>
              </w:rPr>
              <w:t>合计</w:t>
            </w:r>
          </w:p>
        </w:tc>
        <w:tc>
          <w:tcPr>
            <w:tcW w:w="1410" w:type="dxa"/>
            <w:tcBorders>
              <w:top w:val="single" w:color="auto" w:sz="4" w:space="0"/>
              <w:left w:val="single" w:color="auto" w:sz="4" w:space="0"/>
              <w:bottom w:val="single" w:color="auto" w:sz="4" w:space="0"/>
              <w:right w:val="single" w:color="auto" w:sz="4" w:space="0"/>
            </w:tcBorders>
            <w:vAlign w:val="center"/>
          </w:tcPr>
          <w:p w14:paraId="2A8CC2DB">
            <w:pPr>
              <w:keepNext w:val="0"/>
              <w:keepLines w:val="0"/>
              <w:pageBreakBefore w:val="0"/>
              <w:widowControl w:val="0"/>
              <w:kinsoku/>
              <w:wordWrap/>
              <w:overflowPunct/>
              <w:topLinePunct w:val="0"/>
              <w:autoSpaceDE w:val="0"/>
              <w:autoSpaceDN w:val="0"/>
              <w:bidi w:val="0"/>
              <w:adjustRightInd w:val="0"/>
              <w:snapToGrid/>
              <w:spacing w:before="100" w:after="100" w:line="288" w:lineRule="auto"/>
              <w:ind w:firstLine="0" w:firstLineChars="0"/>
              <w:textAlignment w:val="auto"/>
              <w:rPr>
                <w:rFonts w:hint="eastAsia" w:cs="宋体"/>
                <w:color w:val="auto"/>
                <w:kern w:val="0"/>
                <w:sz w:val="24"/>
                <w:szCs w:val="24"/>
                <w:lang w:val="zh-CN"/>
              </w:rPr>
            </w:pPr>
            <w:r>
              <w:rPr>
                <w:rFonts w:hint="eastAsia" w:ascii="宋体" w:hAnsi="Cambria" w:cs="宋体"/>
                <w:color w:val="auto"/>
                <w:kern w:val="0"/>
                <w:sz w:val="24"/>
                <w:szCs w:val="24"/>
                <w:lang w:val="en-US" w:eastAsia="zh-CN"/>
              </w:rPr>
              <w:t>免费质保期</w:t>
            </w:r>
          </w:p>
        </w:tc>
      </w:tr>
      <w:tr w14:paraId="1B5E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F60BDF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840" w:type="dxa"/>
            <w:tcBorders>
              <w:top w:val="single" w:color="auto" w:sz="4" w:space="0"/>
              <w:left w:val="single" w:color="auto" w:sz="4" w:space="0"/>
              <w:bottom w:val="single" w:color="auto" w:sz="4" w:space="0"/>
              <w:right w:val="single" w:color="auto" w:sz="4" w:space="0"/>
            </w:tcBorders>
            <w:vAlign w:val="center"/>
          </w:tcPr>
          <w:p w14:paraId="453720EE">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840" w:type="dxa"/>
            <w:tcBorders>
              <w:top w:val="single" w:color="auto" w:sz="4" w:space="0"/>
              <w:left w:val="single" w:color="auto" w:sz="4" w:space="0"/>
              <w:bottom w:val="single" w:color="auto" w:sz="4" w:space="0"/>
              <w:right w:val="single" w:color="auto" w:sz="4" w:space="0"/>
            </w:tcBorders>
            <w:vAlign w:val="center"/>
          </w:tcPr>
          <w:p w14:paraId="795C312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7F90F5BF">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870" w:type="dxa"/>
            <w:tcBorders>
              <w:top w:val="single" w:color="auto" w:sz="4" w:space="0"/>
              <w:left w:val="single" w:color="auto" w:sz="4" w:space="0"/>
              <w:bottom w:val="single" w:color="auto" w:sz="4" w:space="0"/>
              <w:right w:val="single" w:color="auto" w:sz="4" w:space="0"/>
            </w:tcBorders>
            <w:vAlign w:val="center"/>
          </w:tcPr>
          <w:p w14:paraId="3209A2A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0ABF351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925" w:type="dxa"/>
            <w:tcBorders>
              <w:top w:val="single" w:color="auto" w:sz="4" w:space="0"/>
              <w:left w:val="single" w:color="auto" w:sz="4" w:space="0"/>
              <w:bottom w:val="single" w:color="auto" w:sz="4" w:space="0"/>
              <w:right w:val="single" w:color="auto" w:sz="4" w:space="0"/>
            </w:tcBorders>
            <w:vAlign w:val="center"/>
          </w:tcPr>
          <w:p w14:paraId="1B7102C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1050" w:type="dxa"/>
            <w:tcBorders>
              <w:top w:val="single" w:color="auto" w:sz="4" w:space="0"/>
              <w:left w:val="single" w:color="auto" w:sz="4" w:space="0"/>
              <w:bottom w:val="single" w:color="auto" w:sz="4" w:space="0"/>
              <w:right w:val="single" w:color="auto" w:sz="4" w:space="0"/>
            </w:tcBorders>
            <w:vAlign w:val="center"/>
          </w:tcPr>
          <w:p w14:paraId="5EEE2CC2">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1410" w:type="dxa"/>
            <w:tcBorders>
              <w:top w:val="single" w:color="auto" w:sz="4" w:space="0"/>
              <w:left w:val="single" w:color="auto" w:sz="4" w:space="0"/>
              <w:bottom w:val="single" w:color="auto" w:sz="4" w:space="0"/>
              <w:right w:val="single" w:color="auto" w:sz="4" w:space="0"/>
            </w:tcBorders>
            <w:vAlign w:val="center"/>
          </w:tcPr>
          <w:p w14:paraId="49344782">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r>
      <w:tr w14:paraId="1A00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0C287813">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840" w:type="dxa"/>
            <w:tcBorders>
              <w:top w:val="single" w:color="auto" w:sz="4" w:space="0"/>
              <w:left w:val="single" w:color="auto" w:sz="4" w:space="0"/>
              <w:bottom w:val="single" w:color="auto" w:sz="4" w:space="0"/>
              <w:right w:val="single" w:color="auto" w:sz="4" w:space="0"/>
            </w:tcBorders>
            <w:vAlign w:val="center"/>
          </w:tcPr>
          <w:p w14:paraId="58C1EA5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840" w:type="dxa"/>
            <w:tcBorders>
              <w:top w:val="single" w:color="auto" w:sz="4" w:space="0"/>
              <w:left w:val="single" w:color="auto" w:sz="4" w:space="0"/>
              <w:bottom w:val="single" w:color="auto" w:sz="4" w:space="0"/>
              <w:right w:val="single" w:color="auto" w:sz="4" w:space="0"/>
            </w:tcBorders>
            <w:vAlign w:val="center"/>
          </w:tcPr>
          <w:p w14:paraId="2627A80E">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103D5AFF">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870" w:type="dxa"/>
            <w:tcBorders>
              <w:top w:val="single" w:color="auto" w:sz="4" w:space="0"/>
              <w:left w:val="single" w:color="auto" w:sz="4" w:space="0"/>
              <w:bottom w:val="single" w:color="auto" w:sz="4" w:space="0"/>
              <w:right w:val="single" w:color="auto" w:sz="4" w:space="0"/>
            </w:tcBorders>
            <w:vAlign w:val="center"/>
          </w:tcPr>
          <w:p w14:paraId="3C2B7E0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5CE350D3">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925" w:type="dxa"/>
            <w:tcBorders>
              <w:top w:val="single" w:color="auto" w:sz="4" w:space="0"/>
              <w:left w:val="single" w:color="auto" w:sz="4" w:space="0"/>
              <w:bottom w:val="single" w:color="auto" w:sz="4" w:space="0"/>
              <w:right w:val="single" w:color="auto" w:sz="4" w:space="0"/>
            </w:tcBorders>
            <w:vAlign w:val="center"/>
          </w:tcPr>
          <w:p w14:paraId="43278A94">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1050" w:type="dxa"/>
            <w:tcBorders>
              <w:top w:val="single" w:color="auto" w:sz="4" w:space="0"/>
              <w:left w:val="single" w:color="auto" w:sz="4" w:space="0"/>
              <w:bottom w:val="single" w:color="auto" w:sz="4" w:space="0"/>
              <w:right w:val="single" w:color="auto" w:sz="4" w:space="0"/>
            </w:tcBorders>
            <w:vAlign w:val="center"/>
          </w:tcPr>
          <w:p w14:paraId="5122C88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1410" w:type="dxa"/>
            <w:tcBorders>
              <w:top w:val="single" w:color="auto" w:sz="4" w:space="0"/>
              <w:left w:val="single" w:color="auto" w:sz="4" w:space="0"/>
              <w:bottom w:val="single" w:color="auto" w:sz="4" w:space="0"/>
              <w:right w:val="single" w:color="auto" w:sz="4" w:space="0"/>
            </w:tcBorders>
            <w:vAlign w:val="center"/>
          </w:tcPr>
          <w:p w14:paraId="72DBBF12">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r>
      <w:tr w14:paraId="0866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69D8C2B8">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840" w:type="dxa"/>
            <w:tcBorders>
              <w:top w:val="single" w:color="auto" w:sz="4" w:space="0"/>
              <w:left w:val="single" w:color="auto" w:sz="4" w:space="0"/>
              <w:bottom w:val="single" w:color="auto" w:sz="4" w:space="0"/>
              <w:right w:val="single" w:color="auto" w:sz="4" w:space="0"/>
            </w:tcBorders>
            <w:vAlign w:val="center"/>
          </w:tcPr>
          <w:p w14:paraId="44CC1C48">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840" w:type="dxa"/>
            <w:tcBorders>
              <w:top w:val="single" w:color="auto" w:sz="4" w:space="0"/>
              <w:left w:val="single" w:color="auto" w:sz="4" w:space="0"/>
              <w:bottom w:val="single" w:color="auto" w:sz="4" w:space="0"/>
              <w:right w:val="single" w:color="auto" w:sz="4" w:space="0"/>
            </w:tcBorders>
            <w:vAlign w:val="center"/>
          </w:tcPr>
          <w:p w14:paraId="2CB32883">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5F66C2C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870" w:type="dxa"/>
            <w:tcBorders>
              <w:top w:val="single" w:color="auto" w:sz="4" w:space="0"/>
              <w:left w:val="single" w:color="auto" w:sz="4" w:space="0"/>
              <w:bottom w:val="single" w:color="auto" w:sz="4" w:space="0"/>
              <w:right w:val="single" w:color="auto" w:sz="4" w:space="0"/>
            </w:tcBorders>
            <w:vAlign w:val="center"/>
          </w:tcPr>
          <w:p w14:paraId="48B90DEF">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73DB4A7F">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925" w:type="dxa"/>
            <w:tcBorders>
              <w:top w:val="single" w:color="auto" w:sz="4" w:space="0"/>
              <w:left w:val="single" w:color="auto" w:sz="4" w:space="0"/>
              <w:bottom w:val="single" w:color="auto" w:sz="4" w:space="0"/>
              <w:right w:val="single" w:color="auto" w:sz="4" w:space="0"/>
            </w:tcBorders>
            <w:vAlign w:val="center"/>
          </w:tcPr>
          <w:p w14:paraId="0420795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1050" w:type="dxa"/>
            <w:tcBorders>
              <w:top w:val="single" w:color="auto" w:sz="4" w:space="0"/>
              <w:left w:val="single" w:color="auto" w:sz="4" w:space="0"/>
              <w:bottom w:val="single" w:color="auto" w:sz="4" w:space="0"/>
              <w:right w:val="single" w:color="auto" w:sz="4" w:space="0"/>
            </w:tcBorders>
            <w:vAlign w:val="center"/>
          </w:tcPr>
          <w:p w14:paraId="168242A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c>
          <w:tcPr>
            <w:tcW w:w="1410" w:type="dxa"/>
            <w:tcBorders>
              <w:top w:val="single" w:color="auto" w:sz="4" w:space="0"/>
              <w:left w:val="single" w:color="auto" w:sz="4" w:space="0"/>
              <w:bottom w:val="single" w:color="auto" w:sz="4" w:space="0"/>
              <w:right w:val="single" w:color="auto" w:sz="4" w:space="0"/>
            </w:tcBorders>
            <w:vAlign w:val="center"/>
          </w:tcPr>
          <w:p w14:paraId="05EEEAAE">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tc>
      </w:tr>
    </w:tbl>
    <w:p w14:paraId="4B2548F2">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r>
        <w:rPr>
          <w:rFonts w:hint="eastAsia" w:cs="宋体"/>
          <w:color w:val="auto"/>
          <w:kern w:val="0"/>
          <w:sz w:val="24"/>
          <w:szCs w:val="24"/>
          <w:lang w:val="zh-CN"/>
        </w:rPr>
        <w:t>根据上述政府采购合同文件要求，本政府采购合同的总金额为人民币</w:t>
      </w:r>
      <w:r>
        <w:rPr>
          <w:rFonts w:hint="eastAsia" w:cs="宋体"/>
          <w:color w:val="auto"/>
          <w:kern w:val="0"/>
          <w:sz w:val="24"/>
          <w:szCs w:val="24"/>
          <w:u w:val="single"/>
          <w:lang w:val="zh-CN"/>
        </w:rPr>
        <w:t xml:space="preserve">       </w:t>
      </w:r>
      <w:r>
        <w:rPr>
          <w:rFonts w:hint="eastAsia" w:cs="宋体"/>
          <w:color w:val="auto"/>
          <w:kern w:val="0"/>
          <w:sz w:val="24"/>
          <w:szCs w:val="24"/>
          <w:lang w:val="zh-CN"/>
        </w:rPr>
        <w:t xml:space="preserve">  </w:t>
      </w:r>
      <w:r>
        <w:rPr>
          <w:rFonts w:hint="eastAsia" w:cs="宋体"/>
          <w:color w:val="auto"/>
          <w:kern w:val="0"/>
          <w:sz w:val="24"/>
          <w:szCs w:val="24"/>
          <w:u w:val="single"/>
          <w:lang w:val="zh-CN"/>
        </w:rPr>
        <w:t xml:space="preserve">             </w:t>
      </w:r>
      <w:r>
        <w:rPr>
          <w:rFonts w:hint="eastAsia" w:cs="宋体"/>
          <w:color w:val="auto"/>
          <w:kern w:val="0"/>
          <w:sz w:val="24"/>
          <w:szCs w:val="24"/>
          <w:lang w:val="zh-CN"/>
        </w:rPr>
        <w:t xml:space="preserve"> （大</w:t>
      </w:r>
      <w:bookmarkStart w:id="407" w:name="_Toc2811_WPSOffice_Level3"/>
      <w:r>
        <w:rPr>
          <w:rFonts w:hint="eastAsia" w:cs="宋体"/>
          <w:color w:val="auto"/>
          <w:kern w:val="0"/>
          <w:sz w:val="24"/>
          <w:szCs w:val="24"/>
          <w:lang w:val="zh-CN"/>
        </w:rPr>
        <w:t>写）</w:t>
      </w:r>
      <w:r>
        <w:rPr>
          <w:rFonts w:hint="eastAsia" w:cs="宋体"/>
          <w:color w:val="auto"/>
          <w:kern w:val="0"/>
          <w:sz w:val="24"/>
          <w:szCs w:val="24"/>
          <w:u w:val="single"/>
          <w:lang w:val="zh-CN"/>
        </w:rPr>
        <w:t xml:space="preserve"> （中</w:t>
      </w:r>
      <w:bookmarkEnd w:id="407"/>
      <w:r>
        <w:rPr>
          <w:rFonts w:hint="eastAsia" w:cs="宋体"/>
          <w:color w:val="auto"/>
          <w:kern w:val="0"/>
          <w:sz w:val="24"/>
          <w:szCs w:val="24"/>
          <w:u w:val="single"/>
          <w:lang w:val="zh-CN"/>
        </w:rPr>
        <w:t xml:space="preserve">标总金额） </w:t>
      </w:r>
      <w:r>
        <w:rPr>
          <w:rFonts w:hint="eastAsia" w:cs="宋体"/>
          <w:color w:val="auto"/>
          <w:kern w:val="0"/>
          <w:sz w:val="24"/>
          <w:szCs w:val="24"/>
          <w:lang w:val="zh-CN"/>
        </w:rPr>
        <w:t>元。</w:t>
      </w:r>
    </w:p>
    <w:p w14:paraId="4F52A844">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eastAsia="宋体" w:cs="Calibri"/>
          <w:color w:val="auto"/>
          <w:kern w:val="0"/>
          <w:sz w:val="24"/>
          <w:szCs w:val="24"/>
          <w:lang w:val="en-US" w:eastAsia="zh-CN"/>
        </w:rPr>
      </w:pPr>
      <w:r>
        <w:rPr>
          <w:rFonts w:hint="eastAsia" w:cs="宋体"/>
          <w:color w:val="auto"/>
          <w:kern w:val="0"/>
          <w:sz w:val="24"/>
          <w:szCs w:val="24"/>
          <w:lang w:val="zh-CN"/>
        </w:rPr>
        <w:t>本合同以人民币进行结算，合同总价包括：</w:t>
      </w:r>
      <w:r>
        <w:rPr>
          <w:rFonts w:hint="eastAsia" w:ascii="宋体" w:hAnsi="宋体"/>
          <w:color w:val="auto"/>
          <w:sz w:val="24"/>
          <w:szCs w:val="24"/>
        </w:rPr>
        <w:t>安装费、检验费、手续费、包装费、运输费、保险费、税金及其他不可预见费等全部费用</w:t>
      </w:r>
      <w:r>
        <w:rPr>
          <w:rFonts w:hint="eastAsia" w:ascii="宋体" w:hAnsi="宋体"/>
          <w:color w:val="auto"/>
          <w:sz w:val="24"/>
          <w:szCs w:val="24"/>
          <w:lang w:eastAsia="zh-CN"/>
        </w:rPr>
        <w:t>。</w:t>
      </w:r>
    </w:p>
    <w:p w14:paraId="0A55C7F8">
      <w:pPr>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0" w:firstLineChars="0"/>
        <w:textAlignment w:val="auto"/>
        <w:outlineLvl w:val="1"/>
        <w:rPr>
          <w:rFonts w:cs="Calibri"/>
          <w:color w:val="auto"/>
          <w:kern w:val="0"/>
          <w:sz w:val="24"/>
          <w:szCs w:val="24"/>
        </w:rPr>
      </w:pPr>
      <w:bookmarkStart w:id="408" w:name="_Toc15241"/>
      <w:bookmarkStart w:id="409" w:name="_Toc27295_WPSOffice_Level2"/>
      <w:bookmarkStart w:id="410" w:name="_Toc2002_WPSOffice_Level2"/>
      <w:bookmarkStart w:id="411" w:name="_Toc8833"/>
      <w:r>
        <w:rPr>
          <w:rFonts w:hint="eastAsia" w:cs="宋体"/>
          <w:color w:val="auto"/>
          <w:kern w:val="0"/>
          <w:sz w:val="24"/>
          <w:szCs w:val="24"/>
          <w:lang w:val="zh-CN"/>
        </w:rPr>
        <w:t>三、交付时间、地点和要求</w:t>
      </w:r>
      <w:bookmarkEnd w:id="408"/>
      <w:bookmarkEnd w:id="409"/>
      <w:bookmarkEnd w:id="410"/>
      <w:bookmarkEnd w:id="411"/>
    </w:p>
    <w:p w14:paraId="5C863E9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w:t>
      </w:r>
      <w:r>
        <w:rPr>
          <w:rFonts w:hint="eastAsia" w:cs="宋体"/>
          <w:color w:val="auto"/>
          <w:kern w:val="0"/>
          <w:sz w:val="24"/>
          <w:szCs w:val="24"/>
          <w:lang w:val="zh-CN"/>
        </w:rPr>
        <w:t>交货</w:t>
      </w:r>
      <w:r>
        <w:rPr>
          <w:rFonts w:hint="eastAsia" w:cs="宋体"/>
          <w:color w:val="auto"/>
          <w:kern w:val="0"/>
          <w:sz w:val="24"/>
          <w:szCs w:val="24"/>
        </w:rPr>
        <w:t>期</w:t>
      </w:r>
      <w:r>
        <w:rPr>
          <w:rFonts w:hint="eastAsia" w:cs="宋体"/>
          <w:color w:val="auto"/>
          <w:kern w:val="0"/>
          <w:sz w:val="24"/>
          <w:szCs w:val="24"/>
          <w:lang w:val="zh-CN"/>
        </w:rPr>
        <w:t>：</w:t>
      </w:r>
      <w:r>
        <w:rPr>
          <w:rFonts w:hint="eastAsia" w:cs="宋体"/>
          <w:color w:val="auto"/>
          <w:kern w:val="0"/>
          <w:sz w:val="24"/>
          <w:szCs w:val="24"/>
          <w:u w:val="single"/>
        </w:rPr>
        <w:t xml:space="preserve">                </w:t>
      </w:r>
      <w:r>
        <w:rPr>
          <w:rFonts w:hint="eastAsia" w:cs="宋体"/>
          <w:color w:val="auto"/>
          <w:kern w:val="0"/>
          <w:sz w:val="24"/>
          <w:szCs w:val="24"/>
          <w:lang w:val="zh-CN"/>
        </w:rPr>
        <w:t>；交货地点：</w:t>
      </w:r>
      <w:r>
        <w:rPr>
          <w:rFonts w:hint="eastAsia" w:ascii="宋体" w:hAnsi="Calibri" w:cs="宋体"/>
          <w:color w:val="auto"/>
          <w:kern w:val="0"/>
          <w:sz w:val="24"/>
          <w:szCs w:val="24"/>
          <w:u w:val="single"/>
          <w:lang w:val="en-US" w:eastAsia="zh-CN"/>
        </w:rPr>
        <w:t xml:space="preserve">                </w:t>
      </w:r>
      <w:r>
        <w:rPr>
          <w:rFonts w:hint="eastAsia" w:cs="宋体"/>
          <w:color w:val="auto"/>
          <w:kern w:val="0"/>
          <w:sz w:val="24"/>
          <w:szCs w:val="24"/>
          <w:lang w:val="zh-CN"/>
        </w:rPr>
        <w:t>。</w:t>
      </w:r>
    </w:p>
    <w:p w14:paraId="2D82AC63">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w:t>
      </w:r>
      <w:r>
        <w:rPr>
          <w:rFonts w:hint="eastAsia" w:cs="宋体"/>
          <w:color w:val="auto"/>
          <w:kern w:val="0"/>
          <w:sz w:val="24"/>
          <w:szCs w:val="24"/>
          <w:lang w:val="zh-CN"/>
        </w:rPr>
        <w:t>乙方提供不符合招投标文件和本合同规定的产品，甲方有权拒绝接受。</w:t>
      </w:r>
    </w:p>
    <w:p w14:paraId="23808452">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3.</w:t>
      </w:r>
      <w:r>
        <w:rPr>
          <w:rFonts w:hint="eastAsia" w:cs="宋体"/>
          <w:color w:val="auto"/>
          <w:kern w:val="0"/>
          <w:sz w:val="24"/>
          <w:szCs w:val="24"/>
          <w:lang w:val="zh-CN"/>
        </w:rPr>
        <w:t>乙方应将提供产品的装箱清单、用户手册、原厂保修卡、随机资料、工具和备品、备件等交付给甲方，如有缺失应及时补齐，否则视为逾期交货。</w:t>
      </w:r>
    </w:p>
    <w:p w14:paraId="67CDE8E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4.</w:t>
      </w:r>
      <w:r>
        <w:rPr>
          <w:rFonts w:hint="eastAsia" w:cs="宋体"/>
          <w:color w:val="auto"/>
          <w:kern w:val="0"/>
          <w:sz w:val="24"/>
          <w:szCs w:val="24"/>
          <w:lang w:val="zh-CN"/>
        </w:rPr>
        <w:t>甲方应当在到货（安装、调试完）后</w:t>
      </w:r>
      <w:r>
        <w:rPr>
          <w:rFonts w:cs="Calibri"/>
          <w:color w:val="auto"/>
          <w:kern w:val="0"/>
          <w:sz w:val="24"/>
          <w:szCs w:val="24"/>
          <w:u w:val="single"/>
        </w:rPr>
        <w:t xml:space="preserve">  </w:t>
      </w:r>
      <w:r>
        <w:rPr>
          <w:rFonts w:hint="eastAsia" w:cs="Calibri"/>
          <w:color w:val="auto"/>
          <w:kern w:val="0"/>
          <w:sz w:val="24"/>
          <w:szCs w:val="24"/>
          <w:u w:val="single"/>
        </w:rPr>
        <w:t xml:space="preserve"> </w:t>
      </w:r>
      <w:r>
        <w:rPr>
          <w:rFonts w:cs="Calibri"/>
          <w:color w:val="auto"/>
          <w:kern w:val="0"/>
          <w:sz w:val="24"/>
          <w:szCs w:val="24"/>
          <w:u w:val="single"/>
        </w:rPr>
        <w:t xml:space="preserve">  </w:t>
      </w:r>
      <w:r>
        <w:rPr>
          <w:rFonts w:hint="eastAsia" w:cs="宋体"/>
          <w:color w:val="auto"/>
          <w:kern w:val="0"/>
          <w:sz w:val="24"/>
          <w:szCs w:val="24"/>
          <w:lang w:val="zh-CN"/>
        </w:rPr>
        <w:t>个工作日内进行验收，逾期不验收的，乙方可视为验收合格。验收合格后，由甲乙双方签署产品验收单并加盖采购人公章，甲乙双方各执一份。</w:t>
      </w:r>
    </w:p>
    <w:p w14:paraId="6E2C9536">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5.</w:t>
      </w:r>
      <w:r>
        <w:rPr>
          <w:rFonts w:hint="eastAsia" w:cs="宋体"/>
          <w:color w:val="auto"/>
          <w:kern w:val="0"/>
          <w:sz w:val="24"/>
          <w:szCs w:val="24"/>
          <w:lang w:val="zh-CN"/>
        </w:rPr>
        <w:t xml:space="preserve"> 甲方应提供该项目验收报告交同级财政监管部门，由财政部门按规定程序抽验后办理资金拨付。</w:t>
      </w:r>
    </w:p>
    <w:p w14:paraId="3CA7405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6.</w:t>
      </w:r>
      <w:r>
        <w:rPr>
          <w:rFonts w:hint="eastAsia" w:cs="宋体"/>
          <w:color w:val="auto"/>
          <w:kern w:val="0"/>
          <w:sz w:val="24"/>
          <w:szCs w:val="24"/>
          <w:lang w:val="zh-CN"/>
        </w:rPr>
        <w:t xml:space="preserve"> 甲方在验收过程中发现乙方有违约问题，可按招、投标文件的规定要求乙方及时予以解决。</w:t>
      </w:r>
    </w:p>
    <w:p w14:paraId="76D902A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7.</w:t>
      </w:r>
      <w:r>
        <w:rPr>
          <w:rFonts w:hint="eastAsia" w:cs="宋体"/>
          <w:color w:val="auto"/>
          <w:kern w:val="0"/>
          <w:sz w:val="24"/>
          <w:szCs w:val="24"/>
          <w:lang w:val="zh-CN"/>
        </w:rPr>
        <w:t>乙方向甲方提供产品相关</w:t>
      </w:r>
      <w:bookmarkStart w:id="412" w:name="_Toc6932_WPSOffice_Level3"/>
      <w:r>
        <w:rPr>
          <w:rFonts w:hint="eastAsia" w:cs="宋体"/>
          <w:color w:val="auto"/>
          <w:kern w:val="0"/>
          <w:sz w:val="24"/>
          <w:szCs w:val="24"/>
          <w:lang w:val="zh-CN"/>
        </w:rPr>
        <w:t>完税销售发票。</w:t>
      </w:r>
      <w:bookmarkEnd w:id="412"/>
    </w:p>
    <w:p w14:paraId="79D4E510">
      <w:pPr>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0" w:firstLineChars="0"/>
        <w:textAlignment w:val="auto"/>
        <w:outlineLvl w:val="1"/>
        <w:rPr>
          <w:rFonts w:cs="Calibri"/>
          <w:color w:val="auto"/>
          <w:kern w:val="0"/>
          <w:sz w:val="24"/>
          <w:szCs w:val="24"/>
        </w:rPr>
      </w:pPr>
      <w:bookmarkStart w:id="413" w:name="_Toc31678"/>
      <w:bookmarkStart w:id="414" w:name="_Toc17165_WPSOffice_Level2"/>
      <w:bookmarkStart w:id="415" w:name="_Toc25621_WPSOffice_Level2"/>
      <w:bookmarkStart w:id="416" w:name="_Toc15443"/>
      <w:r>
        <w:rPr>
          <w:rFonts w:hint="eastAsia" w:cs="宋体"/>
          <w:color w:val="auto"/>
          <w:kern w:val="0"/>
          <w:sz w:val="24"/>
          <w:szCs w:val="24"/>
          <w:lang w:val="zh-CN"/>
        </w:rPr>
        <w:t>四、付款方式</w:t>
      </w:r>
      <w:bookmarkEnd w:id="413"/>
      <w:bookmarkEnd w:id="414"/>
      <w:bookmarkEnd w:id="415"/>
      <w:bookmarkEnd w:id="416"/>
    </w:p>
    <w:p w14:paraId="673241C8">
      <w:pPr>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480" w:firstLineChars="0"/>
        <w:textAlignment w:val="auto"/>
        <w:outlineLvl w:val="1"/>
        <w:rPr>
          <w:rFonts w:hint="eastAsia" w:ascii="宋体" w:hAnsi="宋体"/>
          <w:color w:val="auto"/>
          <w:kern w:val="0"/>
          <w:sz w:val="24"/>
          <w:szCs w:val="24"/>
          <w:lang w:val="zh-CN"/>
        </w:rPr>
      </w:pPr>
      <w:bookmarkStart w:id="417" w:name="_Toc7410_WPSOffice_Level2"/>
      <w:bookmarkStart w:id="418" w:name="_Toc3354"/>
      <w:bookmarkStart w:id="419" w:name="_Toc3446"/>
      <w:bookmarkStart w:id="420" w:name="_Toc9957_WPSOffice_Level2"/>
      <w:r>
        <w:rPr>
          <w:rFonts w:hint="eastAsia" w:eastAsia="宋体"/>
          <w:color w:val="auto"/>
          <w:sz w:val="24"/>
          <w:szCs w:val="24"/>
          <w:lang w:val="zh-CN"/>
        </w:rPr>
        <w:t>乙方所提供的货物务由甲方验收合格，验收合格后由甲方报同级财政监管部门，申请资金拨付,按合同金额向乙方支付合同总价款的 100  %，即人民币（大写）：元（付款方式及金额由采购人根据项目情况确定，在此明确表明）。乙方向甲方提交的</w:t>
      </w:r>
      <w:r>
        <w:rPr>
          <w:rFonts w:hint="eastAsia" w:eastAsia="宋体"/>
          <w:color w:val="auto"/>
          <w:sz w:val="24"/>
          <w:szCs w:val="24"/>
          <w:u w:val="single"/>
          <w:lang w:val="zh-CN"/>
        </w:rPr>
        <w:t xml:space="preserve">  </w:t>
      </w:r>
      <w:r>
        <w:rPr>
          <w:rFonts w:hint="eastAsia" w:eastAsia="宋体"/>
          <w:color w:val="auto"/>
          <w:sz w:val="24"/>
          <w:szCs w:val="24"/>
          <w:lang w:val="zh-CN"/>
        </w:rPr>
        <w:t>%履约保证金计（大写）元转为质量保证金。质量保证金待约定的服务期（年）满由甲方以转账方式予以退还。</w:t>
      </w:r>
    </w:p>
    <w:p w14:paraId="35603E67">
      <w:pPr>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0" w:firstLineChars="0"/>
        <w:textAlignment w:val="auto"/>
        <w:outlineLvl w:val="1"/>
        <w:rPr>
          <w:rFonts w:cs="Calibri"/>
          <w:color w:val="auto"/>
          <w:kern w:val="0"/>
          <w:sz w:val="24"/>
          <w:szCs w:val="24"/>
        </w:rPr>
      </w:pPr>
      <w:r>
        <w:rPr>
          <w:rFonts w:hint="eastAsia" w:cs="宋体"/>
          <w:color w:val="auto"/>
          <w:kern w:val="0"/>
          <w:sz w:val="24"/>
          <w:szCs w:val="24"/>
          <w:lang w:val="zh-CN"/>
        </w:rPr>
        <w:t>五、合同的变更、终止与转让</w:t>
      </w:r>
      <w:bookmarkEnd w:id="417"/>
      <w:bookmarkEnd w:id="418"/>
      <w:bookmarkEnd w:id="419"/>
      <w:bookmarkEnd w:id="420"/>
    </w:p>
    <w:p w14:paraId="6CAF4A6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w:t>
      </w:r>
      <w:r>
        <w:rPr>
          <w:rFonts w:hint="eastAsia" w:cs="宋体"/>
          <w:color w:val="auto"/>
          <w:kern w:val="0"/>
          <w:sz w:val="24"/>
          <w:szCs w:val="24"/>
          <w:lang w:val="zh-CN"/>
        </w:rPr>
        <w:t>除《中华人民共和国政府采购法》第</w:t>
      </w:r>
      <w:r>
        <w:rPr>
          <w:rFonts w:cs="Calibri"/>
          <w:color w:val="auto"/>
          <w:kern w:val="0"/>
          <w:sz w:val="24"/>
          <w:szCs w:val="24"/>
        </w:rPr>
        <w:t>50</w:t>
      </w:r>
      <w:r>
        <w:rPr>
          <w:rFonts w:hint="eastAsia" w:cs="宋体"/>
          <w:color w:val="auto"/>
          <w:kern w:val="0"/>
          <w:sz w:val="24"/>
          <w:szCs w:val="24"/>
          <w:lang w:val="zh-CN"/>
        </w:rPr>
        <w:t>条规定的情形外，本合同一经签订，甲乙双方不得擅自变更、中止或终止。</w:t>
      </w:r>
    </w:p>
    <w:p w14:paraId="4943F97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w:t>
      </w:r>
      <w:r>
        <w:rPr>
          <w:rFonts w:hint="eastAsia" w:cs="宋体"/>
          <w:color w:val="auto"/>
          <w:kern w:val="0"/>
          <w:sz w:val="24"/>
          <w:szCs w:val="24"/>
          <w:lang w:val="zh-CN"/>
        </w:rPr>
        <w:t>乙方不得擅自转让其应履行的合同义务。</w:t>
      </w:r>
    </w:p>
    <w:p w14:paraId="29CE5733">
      <w:pPr>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0" w:firstLineChars="0"/>
        <w:textAlignment w:val="auto"/>
        <w:outlineLvl w:val="1"/>
        <w:rPr>
          <w:rFonts w:cs="Calibri"/>
          <w:color w:val="auto"/>
          <w:kern w:val="0"/>
          <w:sz w:val="24"/>
          <w:szCs w:val="24"/>
        </w:rPr>
      </w:pPr>
      <w:bookmarkStart w:id="421" w:name="_Toc12292"/>
      <w:bookmarkStart w:id="422" w:name="_Toc22713"/>
      <w:bookmarkStart w:id="423" w:name="_Toc25265_WPSOffice_Level2"/>
      <w:bookmarkStart w:id="424" w:name="_Toc5326_WPSOffice_Level2"/>
      <w:r>
        <w:rPr>
          <w:rFonts w:hint="eastAsia" w:cs="宋体"/>
          <w:color w:val="auto"/>
          <w:kern w:val="0"/>
          <w:sz w:val="24"/>
          <w:szCs w:val="24"/>
          <w:lang w:val="zh-CN"/>
        </w:rPr>
        <w:t>六、违约责任</w:t>
      </w:r>
      <w:bookmarkEnd w:id="421"/>
      <w:bookmarkEnd w:id="422"/>
      <w:bookmarkEnd w:id="423"/>
      <w:bookmarkEnd w:id="424"/>
    </w:p>
    <w:p w14:paraId="60DF5D2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w:t>
      </w:r>
      <w:r>
        <w:rPr>
          <w:rFonts w:hint="eastAsia"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FBE2C0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w:t>
      </w:r>
      <w:r>
        <w:rPr>
          <w:rFonts w:hint="eastAsia" w:cs="宋体"/>
          <w:color w:val="auto"/>
          <w:kern w:val="0"/>
          <w:sz w:val="24"/>
          <w:szCs w:val="24"/>
          <w:lang w:val="zh-CN"/>
        </w:rPr>
        <w:t>乙方提供的货物如侵犯了第三方权益而引发纠纷或诉讼的，均由乙方负责交涉并承担全部责任。</w:t>
      </w:r>
    </w:p>
    <w:p w14:paraId="050D644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3.</w:t>
      </w:r>
      <w:r>
        <w:rPr>
          <w:rFonts w:hint="eastAsia" w:cs="宋体"/>
          <w:color w:val="auto"/>
          <w:kern w:val="0"/>
          <w:sz w:val="24"/>
          <w:szCs w:val="24"/>
          <w:lang w:val="zh-CN"/>
        </w:rPr>
        <w:t>因包装、运输引起的货物损坏，按质量不合格处罚。</w:t>
      </w:r>
    </w:p>
    <w:p w14:paraId="43D90BD3">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4.</w:t>
      </w:r>
      <w:r>
        <w:rPr>
          <w:rFonts w:hint="eastAsia" w:cs="宋体"/>
          <w:color w:val="auto"/>
          <w:kern w:val="0"/>
          <w:sz w:val="24"/>
          <w:szCs w:val="24"/>
          <w:lang w:val="zh-CN"/>
        </w:rPr>
        <w:t>甲方无故延期接受货物和乙方逾期交货的，每天应向对方偿付未交货物的货款</w:t>
      </w:r>
      <w:r>
        <w:rPr>
          <w:rFonts w:cs="Calibri"/>
          <w:color w:val="auto"/>
          <w:kern w:val="0"/>
          <w:sz w:val="24"/>
          <w:szCs w:val="24"/>
        </w:rPr>
        <w:t>3</w:t>
      </w:r>
      <w:r>
        <w:rPr>
          <w:rFonts w:hint="eastAsia" w:cs="宋体"/>
          <w:color w:val="auto"/>
          <w:kern w:val="0"/>
          <w:sz w:val="24"/>
          <w:szCs w:val="24"/>
          <w:lang w:val="zh-CN"/>
        </w:rPr>
        <w:t>‰的违约金，但违约金累计不得超过违约货款的</w:t>
      </w:r>
      <w:r>
        <w:rPr>
          <w:rFonts w:cs="Calibri"/>
          <w:color w:val="auto"/>
          <w:kern w:val="0"/>
          <w:sz w:val="24"/>
          <w:szCs w:val="24"/>
        </w:rPr>
        <w:t>5%</w:t>
      </w:r>
      <w:r>
        <w:rPr>
          <w:rFonts w:hint="eastAsia" w:cs="宋体"/>
          <w:color w:val="auto"/>
          <w:kern w:val="0"/>
          <w:sz w:val="24"/>
          <w:szCs w:val="24"/>
          <w:lang w:val="zh-CN"/>
        </w:rPr>
        <w:t>，超过</w:t>
      </w:r>
      <w:r>
        <w:rPr>
          <w:rFonts w:cs="Calibri"/>
          <w:color w:val="auto"/>
          <w:kern w:val="0"/>
          <w:sz w:val="24"/>
          <w:szCs w:val="24"/>
          <w:u w:val="single"/>
        </w:rPr>
        <w:t xml:space="preserve"> </w:t>
      </w:r>
      <w:r>
        <w:rPr>
          <w:rFonts w:hint="eastAsia" w:cs="Calibri"/>
          <w:color w:val="auto"/>
          <w:kern w:val="0"/>
          <w:sz w:val="24"/>
          <w:szCs w:val="24"/>
          <w:u w:val="single"/>
        </w:rPr>
        <w:t xml:space="preserve"> </w:t>
      </w:r>
      <w:r>
        <w:rPr>
          <w:rFonts w:cs="Calibri"/>
          <w:color w:val="auto"/>
          <w:kern w:val="0"/>
          <w:sz w:val="24"/>
          <w:szCs w:val="24"/>
          <w:u w:val="single"/>
        </w:rPr>
        <w:t xml:space="preserve">  </w:t>
      </w:r>
      <w:r>
        <w:rPr>
          <w:rFonts w:hint="eastAsia" w:cs="宋体"/>
          <w:color w:val="auto"/>
          <w:kern w:val="0"/>
          <w:sz w:val="24"/>
          <w:szCs w:val="24"/>
          <w:lang w:val="zh-CN"/>
        </w:rPr>
        <w:t>天对方有权解除合同，违约方承担因此给对方造成的经济损失</w:t>
      </w:r>
      <w:r>
        <w:rPr>
          <w:rFonts w:cs="Calibri"/>
          <w:color w:val="auto"/>
          <w:kern w:val="0"/>
          <w:sz w:val="24"/>
          <w:szCs w:val="24"/>
        </w:rPr>
        <w:t xml:space="preserve"> </w:t>
      </w:r>
      <w:r>
        <w:rPr>
          <w:rFonts w:hint="eastAsia" w:cs="宋体"/>
          <w:color w:val="auto"/>
          <w:kern w:val="0"/>
          <w:sz w:val="24"/>
          <w:szCs w:val="24"/>
          <w:lang w:val="zh-CN"/>
        </w:rPr>
        <w:t>。</w:t>
      </w:r>
    </w:p>
    <w:p w14:paraId="208ECA21">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5.</w:t>
      </w:r>
      <w:r>
        <w:rPr>
          <w:rFonts w:hint="eastAsia" w:cs="宋体"/>
          <w:color w:val="auto"/>
          <w:kern w:val="0"/>
          <w:sz w:val="24"/>
          <w:szCs w:val="24"/>
          <w:lang w:val="zh-CN"/>
        </w:rPr>
        <w:t>乙方未按本合同和投标文件中规定的服务承诺提供售后服务的，乙方应按本合同合计金额的</w:t>
      </w:r>
      <w:r>
        <w:rPr>
          <w:rFonts w:cs="Calibri"/>
          <w:color w:val="auto"/>
          <w:kern w:val="0"/>
          <w:sz w:val="24"/>
          <w:szCs w:val="24"/>
        </w:rPr>
        <w:t>5%</w:t>
      </w:r>
      <w:r>
        <w:rPr>
          <w:rFonts w:hint="eastAsia" w:cs="宋体"/>
          <w:color w:val="auto"/>
          <w:kern w:val="0"/>
          <w:sz w:val="24"/>
          <w:szCs w:val="24"/>
          <w:lang w:val="zh-CN"/>
        </w:rPr>
        <w:t>向甲方支付违约金。</w:t>
      </w:r>
    </w:p>
    <w:p w14:paraId="721C8AF2">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6.</w:t>
      </w:r>
      <w:r>
        <w:rPr>
          <w:rFonts w:hint="eastAsia" w:cs="宋体"/>
          <w:color w:val="auto"/>
          <w:kern w:val="0"/>
          <w:sz w:val="24"/>
          <w:szCs w:val="24"/>
          <w:lang w:val="zh-CN"/>
        </w:rPr>
        <w:t>乙方提供的货物在质量保证期内，因设计、工艺或材料的缺陷和其它质量原因造成的问题，由乙方负责，费用从履约保证金中扣除，不足另补。</w:t>
      </w:r>
    </w:p>
    <w:p w14:paraId="24FE2E4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7.</w:t>
      </w:r>
      <w:r>
        <w:rPr>
          <w:rFonts w:hint="eastAsia" w:cs="宋体"/>
          <w:color w:val="auto"/>
          <w:kern w:val="0"/>
          <w:sz w:val="24"/>
          <w:szCs w:val="24"/>
          <w:lang w:val="zh-CN"/>
        </w:rPr>
        <w:t>其它违约行为按违约货款额</w:t>
      </w:r>
      <w:r>
        <w:rPr>
          <w:rFonts w:cs="Calibri"/>
          <w:color w:val="auto"/>
          <w:kern w:val="0"/>
          <w:sz w:val="24"/>
          <w:szCs w:val="24"/>
        </w:rPr>
        <w:t>5%</w:t>
      </w:r>
      <w:r>
        <w:rPr>
          <w:rFonts w:hint="eastAsia" w:cs="宋体"/>
          <w:color w:val="auto"/>
          <w:kern w:val="0"/>
          <w:sz w:val="24"/>
          <w:szCs w:val="24"/>
          <w:lang w:val="zh-CN"/>
        </w:rPr>
        <w:t>收取违约金并赔偿经济损失。</w:t>
      </w:r>
    </w:p>
    <w:p w14:paraId="17F2B6C6">
      <w:pPr>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0" w:firstLineChars="0"/>
        <w:textAlignment w:val="auto"/>
        <w:outlineLvl w:val="1"/>
        <w:rPr>
          <w:rFonts w:cs="Calibri"/>
          <w:color w:val="auto"/>
          <w:kern w:val="0"/>
          <w:sz w:val="24"/>
          <w:szCs w:val="24"/>
        </w:rPr>
      </w:pPr>
      <w:bookmarkStart w:id="425" w:name="_Toc20320"/>
      <w:bookmarkStart w:id="426" w:name="_Toc30651"/>
      <w:bookmarkStart w:id="427" w:name="_Toc16770_WPSOffice_Level2"/>
      <w:bookmarkStart w:id="428" w:name="_Toc20305_WPSOffice_Level2"/>
      <w:r>
        <w:rPr>
          <w:rFonts w:hint="eastAsia" w:cs="宋体"/>
          <w:color w:val="auto"/>
          <w:kern w:val="0"/>
          <w:sz w:val="24"/>
          <w:szCs w:val="24"/>
          <w:lang w:val="zh-CN"/>
        </w:rPr>
        <w:t>七、</w:t>
      </w:r>
      <w:bookmarkStart w:id="429" w:name="_Toc21056_WPSOffice_Level3"/>
      <w:r>
        <w:rPr>
          <w:rFonts w:hint="eastAsia" w:cs="宋体"/>
          <w:color w:val="auto"/>
          <w:kern w:val="0"/>
          <w:sz w:val="24"/>
          <w:szCs w:val="24"/>
          <w:lang w:val="zh-CN"/>
        </w:rPr>
        <w:t>不可抗力</w:t>
      </w:r>
      <w:bookmarkEnd w:id="425"/>
      <w:bookmarkEnd w:id="426"/>
      <w:bookmarkEnd w:id="427"/>
      <w:bookmarkEnd w:id="428"/>
    </w:p>
    <w:p w14:paraId="0DFE21B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w:t>
      </w:r>
      <w:r>
        <w:rPr>
          <w:rFonts w:hint="eastAsia" w:cs="宋体"/>
          <w:color w:val="auto"/>
          <w:kern w:val="0"/>
          <w:sz w:val="24"/>
          <w:szCs w:val="24"/>
          <w:lang w:val="zh-CN"/>
        </w:rPr>
        <w:t>不</w:t>
      </w:r>
      <w:bookmarkEnd w:id="429"/>
      <w:r>
        <w:rPr>
          <w:rFonts w:hint="eastAsia" w:cs="宋体"/>
          <w:color w:val="auto"/>
          <w:kern w:val="0"/>
          <w:sz w:val="24"/>
          <w:szCs w:val="24"/>
          <w:lang w:val="zh-CN"/>
        </w:rPr>
        <w:t>可抗力使合同的某些内容有变更必要的，双方应通过协商在</w:t>
      </w:r>
      <w:r>
        <w:rPr>
          <w:rFonts w:cs="Calibri"/>
          <w:color w:val="auto"/>
          <w:kern w:val="0"/>
          <w:sz w:val="24"/>
          <w:szCs w:val="24"/>
          <w:u w:val="single"/>
        </w:rPr>
        <w:t xml:space="preserve">   </w:t>
      </w:r>
      <w:r>
        <w:rPr>
          <w:rFonts w:hint="eastAsia" w:cs="宋体"/>
          <w:color w:val="auto"/>
          <w:kern w:val="0"/>
          <w:sz w:val="24"/>
          <w:szCs w:val="24"/>
          <w:lang w:val="zh-CN"/>
        </w:rPr>
        <w:t>天内达成进一步履行合同的协议，因不可抗力致使合同不能履行的，合同终止。</w:t>
      </w:r>
    </w:p>
    <w:p w14:paraId="1DCE008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w:t>
      </w:r>
      <w:r>
        <w:rPr>
          <w:rFonts w:hint="eastAsia" w:cs="宋体"/>
          <w:color w:val="auto"/>
          <w:kern w:val="0"/>
          <w:sz w:val="24"/>
          <w:szCs w:val="24"/>
          <w:lang w:val="zh-CN"/>
        </w:rPr>
        <w:t>除法律、法规规定的不可抗力情形外，双方约定出现</w:t>
      </w:r>
      <w:r>
        <w:rPr>
          <w:rFonts w:cs="Calibri"/>
          <w:color w:val="auto"/>
          <w:kern w:val="0"/>
          <w:sz w:val="24"/>
          <w:szCs w:val="24"/>
          <w:u w:val="single"/>
        </w:rPr>
        <w:t xml:space="preserve">    </w:t>
      </w:r>
      <w:r>
        <w:rPr>
          <w:rFonts w:hint="eastAsia" w:cs="Calibri"/>
          <w:color w:val="auto"/>
          <w:kern w:val="0"/>
          <w:sz w:val="24"/>
          <w:szCs w:val="24"/>
          <w:u w:val="single"/>
        </w:rPr>
        <w:t xml:space="preserve"> </w:t>
      </w:r>
      <w:r>
        <w:rPr>
          <w:rFonts w:cs="Calibri"/>
          <w:color w:val="auto"/>
          <w:kern w:val="0"/>
          <w:sz w:val="24"/>
          <w:szCs w:val="24"/>
          <w:u w:val="single"/>
        </w:rPr>
        <w:t xml:space="preserve">   </w:t>
      </w:r>
      <w:r>
        <w:rPr>
          <w:rFonts w:hint="eastAsia" w:cs="宋体"/>
          <w:color w:val="auto"/>
          <w:kern w:val="0"/>
          <w:sz w:val="24"/>
          <w:szCs w:val="24"/>
          <w:lang w:val="zh-CN"/>
        </w:rPr>
        <w:t>情况亦视为不可抗力。</w:t>
      </w:r>
    </w:p>
    <w:p w14:paraId="77193DDC">
      <w:pPr>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0" w:firstLineChars="0"/>
        <w:textAlignment w:val="auto"/>
        <w:outlineLvl w:val="1"/>
        <w:rPr>
          <w:rFonts w:cs="Calibri"/>
          <w:color w:val="auto"/>
          <w:kern w:val="0"/>
          <w:sz w:val="24"/>
          <w:szCs w:val="24"/>
        </w:rPr>
      </w:pPr>
      <w:bookmarkStart w:id="430" w:name="_Toc32422"/>
      <w:bookmarkStart w:id="431" w:name="_Toc5387"/>
      <w:bookmarkStart w:id="432" w:name="_Toc23864_WPSOffice_Level2"/>
      <w:bookmarkStart w:id="433" w:name="_Toc21989_WPSOffice_Level2"/>
      <w:r>
        <w:rPr>
          <w:rFonts w:hint="eastAsia" w:cs="宋体"/>
          <w:color w:val="auto"/>
          <w:kern w:val="0"/>
          <w:sz w:val="24"/>
          <w:szCs w:val="24"/>
          <w:lang w:val="zh-CN"/>
        </w:rPr>
        <w:t>八、知识产权：</w:t>
      </w:r>
      <w:bookmarkEnd w:id="430"/>
      <w:bookmarkEnd w:id="431"/>
      <w:bookmarkEnd w:id="432"/>
      <w:bookmarkEnd w:id="433"/>
    </w:p>
    <w:p w14:paraId="5C65B8DE">
      <w:pPr>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0" w:firstLineChars="0"/>
        <w:textAlignment w:val="auto"/>
        <w:outlineLvl w:val="1"/>
        <w:rPr>
          <w:rFonts w:cs="Calibri"/>
          <w:color w:val="auto"/>
          <w:kern w:val="0"/>
          <w:sz w:val="24"/>
          <w:szCs w:val="24"/>
        </w:rPr>
      </w:pPr>
      <w:bookmarkStart w:id="434" w:name="_Toc16738"/>
      <w:bookmarkStart w:id="435" w:name="_Toc20514_WPSOffice_Level2"/>
      <w:bookmarkStart w:id="436" w:name="_Toc28249"/>
      <w:bookmarkStart w:id="437" w:name="_Toc4071_WPSOffice_Level2"/>
      <w:r>
        <w:rPr>
          <w:rFonts w:hint="eastAsia" w:cs="宋体"/>
          <w:color w:val="auto"/>
          <w:kern w:val="0"/>
          <w:sz w:val="24"/>
          <w:szCs w:val="24"/>
          <w:lang w:val="zh-CN"/>
        </w:rPr>
        <w:t>九、其他约定：</w:t>
      </w:r>
      <w:bookmarkEnd w:id="434"/>
      <w:bookmarkEnd w:id="435"/>
      <w:bookmarkEnd w:id="436"/>
      <w:bookmarkEnd w:id="437"/>
    </w:p>
    <w:p w14:paraId="6D3CA249">
      <w:pPr>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0" w:firstLineChars="0"/>
        <w:textAlignment w:val="auto"/>
        <w:outlineLvl w:val="1"/>
        <w:rPr>
          <w:rFonts w:cs="Calibri"/>
          <w:color w:val="auto"/>
          <w:kern w:val="0"/>
          <w:sz w:val="24"/>
          <w:szCs w:val="24"/>
        </w:rPr>
      </w:pPr>
      <w:bookmarkStart w:id="438" w:name="_Toc25270_WPSOffice_Level2"/>
      <w:bookmarkStart w:id="439" w:name="_Toc23973"/>
      <w:bookmarkStart w:id="440" w:name="_Toc11759"/>
      <w:bookmarkStart w:id="441" w:name="_Toc8014_WPSOffice_Level2"/>
      <w:r>
        <w:rPr>
          <w:rFonts w:hint="eastAsia" w:cs="宋体"/>
          <w:color w:val="auto"/>
          <w:kern w:val="0"/>
          <w:sz w:val="24"/>
          <w:szCs w:val="24"/>
          <w:lang w:val="zh-CN"/>
        </w:rPr>
        <w:t>十、合同争议解决</w:t>
      </w:r>
      <w:bookmarkEnd w:id="438"/>
      <w:bookmarkEnd w:id="439"/>
      <w:bookmarkEnd w:id="440"/>
      <w:bookmarkEnd w:id="441"/>
    </w:p>
    <w:p w14:paraId="6CF30BE1">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w:t>
      </w:r>
      <w:r>
        <w:rPr>
          <w:rFonts w:hint="eastAsia"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14:paraId="6F317D89">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w:t>
      </w:r>
      <w:r>
        <w:rPr>
          <w:rFonts w:hint="eastAsia" w:cs="宋体"/>
          <w:color w:val="auto"/>
          <w:kern w:val="0"/>
          <w:sz w:val="24"/>
          <w:szCs w:val="24"/>
          <w:lang w:val="zh-CN"/>
        </w:rPr>
        <w:t>因履行本合同引起的或与本合同有关的争议，甲乙双方应首先通过友好协商解决，如果协商不能解决，可向</w:t>
      </w:r>
      <w:r>
        <w:rPr>
          <w:rFonts w:hint="eastAsia" w:cs="宋体"/>
          <w:color w:val="auto"/>
          <w:kern w:val="0"/>
          <w:sz w:val="24"/>
          <w:szCs w:val="24"/>
          <w:u w:val="single"/>
          <w:lang w:val="zh-CN"/>
        </w:rPr>
        <w:t>甲方</w:t>
      </w:r>
      <w:bookmarkStart w:id="442" w:name="_Toc3048_WPSOffice_Level2"/>
      <w:r>
        <w:rPr>
          <w:rFonts w:hint="eastAsia" w:cs="宋体"/>
          <w:color w:val="auto"/>
          <w:kern w:val="0"/>
          <w:sz w:val="24"/>
          <w:szCs w:val="24"/>
          <w:lang w:val="zh-CN"/>
        </w:rPr>
        <w:t>所</w:t>
      </w:r>
      <w:bookmarkEnd w:id="442"/>
      <w:r>
        <w:rPr>
          <w:rFonts w:hint="eastAsia" w:cs="宋体"/>
          <w:color w:val="auto"/>
          <w:kern w:val="0"/>
          <w:sz w:val="24"/>
          <w:szCs w:val="24"/>
          <w:lang w:val="zh-CN"/>
        </w:rPr>
        <w:t>在地</w:t>
      </w:r>
      <w:bookmarkStart w:id="443" w:name="_Toc4006_WPSOffice_Level2"/>
      <w:r>
        <w:rPr>
          <w:rFonts w:hint="eastAsia" w:cs="宋体"/>
          <w:color w:val="auto"/>
          <w:kern w:val="0"/>
          <w:sz w:val="24"/>
          <w:szCs w:val="24"/>
          <w:lang w:val="zh-CN"/>
        </w:rPr>
        <w:t>人民法院提起诉讼。</w:t>
      </w:r>
    </w:p>
    <w:p w14:paraId="6F8945F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3.</w:t>
      </w:r>
      <w:r>
        <w:rPr>
          <w:rFonts w:hint="eastAsia" w:cs="宋体"/>
          <w:color w:val="auto"/>
          <w:kern w:val="0"/>
          <w:sz w:val="24"/>
          <w:szCs w:val="24"/>
          <w:lang w:val="zh-CN"/>
        </w:rPr>
        <w:t>诉讼期</w:t>
      </w:r>
      <w:bookmarkEnd w:id="443"/>
      <w:r>
        <w:rPr>
          <w:rFonts w:hint="eastAsia" w:cs="宋体"/>
          <w:color w:val="auto"/>
          <w:kern w:val="0"/>
          <w:sz w:val="24"/>
          <w:szCs w:val="24"/>
          <w:lang w:val="zh-CN"/>
        </w:rPr>
        <w:t>间，本合同继续履行。</w:t>
      </w:r>
    </w:p>
    <w:p w14:paraId="46E40F77">
      <w:pPr>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0" w:firstLineChars="0"/>
        <w:textAlignment w:val="auto"/>
        <w:outlineLvl w:val="1"/>
        <w:rPr>
          <w:rFonts w:cs="Calibri"/>
          <w:color w:val="auto"/>
          <w:kern w:val="0"/>
          <w:sz w:val="24"/>
          <w:szCs w:val="24"/>
        </w:rPr>
      </w:pPr>
      <w:bookmarkStart w:id="444" w:name="_Toc25965_WPSOffice_Level2"/>
      <w:bookmarkStart w:id="445" w:name="_Toc27996"/>
      <w:bookmarkStart w:id="446" w:name="_Toc23210"/>
      <w:bookmarkStart w:id="447" w:name="_Toc4099_WPSOffice_Level2"/>
      <w:r>
        <w:rPr>
          <w:rFonts w:hint="eastAsia" w:cs="宋体"/>
          <w:color w:val="auto"/>
          <w:kern w:val="0"/>
          <w:sz w:val="24"/>
          <w:szCs w:val="24"/>
          <w:lang w:val="zh-CN"/>
        </w:rPr>
        <w:t>十一、合同生效及其它</w:t>
      </w:r>
      <w:r>
        <w:rPr>
          <w:rFonts w:hint="eastAsia" w:cs="宋体"/>
          <w:color w:val="auto"/>
          <w:kern w:val="0"/>
          <w:sz w:val="24"/>
          <w:szCs w:val="24"/>
        </w:rPr>
        <w:t>：</w:t>
      </w:r>
      <w:bookmarkEnd w:id="444"/>
      <w:bookmarkEnd w:id="445"/>
      <w:bookmarkEnd w:id="446"/>
      <w:bookmarkEnd w:id="447"/>
    </w:p>
    <w:p w14:paraId="645EEB1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w:t>
      </w:r>
      <w:r>
        <w:rPr>
          <w:rFonts w:hint="eastAsia" w:cs="宋体"/>
          <w:color w:val="auto"/>
          <w:kern w:val="0"/>
          <w:sz w:val="24"/>
          <w:szCs w:val="24"/>
          <w:lang w:val="zh-CN"/>
        </w:rPr>
        <w:t>本合同一式八份，经双方签字，并加盖公章即为生效。</w:t>
      </w:r>
    </w:p>
    <w:p w14:paraId="716F736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w:t>
      </w:r>
      <w:r>
        <w:rPr>
          <w:rFonts w:hint="eastAsia" w:cs="宋体"/>
          <w:color w:val="auto"/>
          <w:kern w:val="0"/>
          <w:sz w:val="24"/>
          <w:szCs w:val="24"/>
          <w:lang w:val="zh-CN"/>
        </w:rPr>
        <w:t>本合同未尽事宜，按</w:t>
      </w:r>
      <w:r>
        <w:rPr>
          <w:rFonts w:hint="eastAsia" w:ascii="宋体" w:hAnsi="Calibri" w:cs="宋体"/>
          <w:color w:val="auto"/>
          <w:kern w:val="0"/>
          <w:sz w:val="24"/>
          <w:szCs w:val="24"/>
          <w:lang w:val="zh-CN"/>
        </w:rPr>
        <w:t>《中华人民共和国民法典》</w:t>
      </w:r>
      <w:r>
        <w:rPr>
          <w:rFonts w:hint="eastAsia" w:cs="宋体"/>
          <w:color w:val="auto"/>
          <w:kern w:val="0"/>
          <w:sz w:val="24"/>
          <w:szCs w:val="24"/>
          <w:lang w:val="zh-CN"/>
        </w:rPr>
        <w:t>有关规定处理。</w:t>
      </w:r>
    </w:p>
    <w:p w14:paraId="5A69799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p>
    <w:p w14:paraId="63C6B5AE">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甲方（盖章）：</w:t>
      </w:r>
      <w:r>
        <w:rPr>
          <w:rFonts w:cs="Calibri"/>
          <w:color w:val="auto"/>
          <w:kern w:val="0"/>
          <w:sz w:val="24"/>
          <w:szCs w:val="24"/>
        </w:rPr>
        <w:t xml:space="preserve">                  </w:t>
      </w:r>
      <w:r>
        <w:rPr>
          <w:rFonts w:hint="eastAsia" w:cs="Calibri"/>
          <w:color w:val="auto"/>
          <w:kern w:val="0"/>
          <w:sz w:val="24"/>
          <w:szCs w:val="24"/>
        </w:rPr>
        <w:t xml:space="preserve">       </w:t>
      </w:r>
      <w:r>
        <w:rPr>
          <w:rFonts w:hint="eastAsia" w:cs="宋体"/>
          <w:color w:val="auto"/>
          <w:kern w:val="0"/>
          <w:sz w:val="24"/>
          <w:szCs w:val="24"/>
          <w:lang w:val="zh-CN"/>
        </w:rPr>
        <w:t>乙方（盖章）：</w:t>
      </w:r>
    </w:p>
    <w:p w14:paraId="37A1CAAF">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法定代表人或委托代理人</w:t>
      </w:r>
      <w:r>
        <w:rPr>
          <w:rFonts w:hint="eastAsia" w:cs="宋体"/>
          <w:color w:val="auto"/>
          <w:kern w:val="0"/>
          <w:sz w:val="24"/>
          <w:szCs w:val="24"/>
        </w:rPr>
        <w:t>：</w:t>
      </w:r>
      <w:r>
        <w:rPr>
          <w:rFonts w:cs="Calibri"/>
          <w:color w:val="auto"/>
          <w:kern w:val="0"/>
          <w:sz w:val="24"/>
          <w:szCs w:val="24"/>
        </w:rPr>
        <w:t xml:space="preserve">      </w:t>
      </w:r>
      <w:r>
        <w:rPr>
          <w:rFonts w:hint="eastAsia" w:cs="Calibri"/>
          <w:color w:val="auto"/>
          <w:kern w:val="0"/>
          <w:sz w:val="24"/>
          <w:szCs w:val="24"/>
        </w:rPr>
        <w:t xml:space="preserve">         </w:t>
      </w:r>
      <w:r>
        <w:rPr>
          <w:rFonts w:hint="eastAsia" w:cs="宋体"/>
          <w:color w:val="auto"/>
          <w:kern w:val="0"/>
          <w:sz w:val="24"/>
          <w:szCs w:val="24"/>
          <w:lang w:val="zh-CN"/>
        </w:rPr>
        <w:t>法定代表人或委托代理人</w:t>
      </w:r>
      <w:r>
        <w:rPr>
          <w:rFonts w:hint="eastAsia" w:cs="宋体"/>
          <w:color w:val="auto"/>
          <w:kern w:val="0"/>
          <w:sz w:val="24"/>
          <w:szCs w:val="24"/>
        </w:rPr>
        <w:t>：</w:t>
      </w:r>
    </w:p>
    <w:p w14:paraId="7525BAB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cs="宋体"/>
          <w:color w:val="auto"/>
          <w:kern w:val="0"/>
          <w:sz w:val="24"/>
          <w:szCs w:val="24"/>
          <w:lang w:val="zh-CN"/>
        </w:rPr>
        <w:t>开户银行：</w:t>
      </w:r>
      <w:r>
        <w:rPr>
          <w:rFonts w:cs="Calibri"/>
          <w:color w:val="auto"/>
          <w:kern w:val="0"/>
          <w:sz w:val="24"/>
          <w:szCs w:val="24"/>
        </w:rPr>
        <w:t xml:space="preserve">     </w:t>
      </w:r>
    </w:p>
    <w:p w14:paraId="3E5F6CC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联系电话：</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cs="宋体"/>
          <w:color w:val="auto"/>
          <w:kern w:val="0"/>
          <w:sz w:val="24"/>
          <w:szCs w:val="24"/>
          <w:lang w:val="zh-CN"/>
        </w:rPr>
        <w:t>账号：</w:t>
      </w:r>
    </w:p>
    <w:p w14:paraId="4101F455">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             </w:t>
      </w:r>
      <w:bookmarkStart w:id="448" w:name="_Toc6477_WPSOffice_Level3"/>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cs="宋体"/>
          <w:color w:val="auto"/>
          <w:kern w:val="0"/>
          <w:sz w:val="24"/>
          <w:szCs w:val="24"/>
          <w:lang w:val="zh-CN"/>
        </w:rPr>
        <w:t>联系电话：</w:t>
      </w:r>
    </w:p>
    <w:bookmarkEnd w:id="448"/>
    <w:p w14:paraId="7FF4A9E7">
      <w:pPr>
        <w:keepNext w:val="0"/>
        <w:keepLines w:val="0"/>
        <w:pageBreakBefore w:val="0"/>
        <w:widowControl w:val="0"/>
        <w:kinsoku/>
        <w:wordWrap/>
        <w:overflowPunct/>
        <w:topLinePunct w:val="0"/>
        <w:autoSpaceDE w:val="0"/>
        <w:autoSpaceDN w:val="0"/>
        <w:bidi w:val="0"/>
        <w:adjustRightInd w:val="0"/>
        <w:snapToGrid/>
        <w:spacing w:line="288" w:lineRule="auto"/>
        <w:ind w:firstLine="1320" w:firstLineChars="550"/>
        <w:textAlignment w:val="auto"/>
        <w:rPr>
          <w:rFonts w:cs="Calibri"/>
          <w:color w:val="auto"/>
          <w:kern w:val="0"/>
          <w:sz w:val="24"/>
          <w:szCs w:val="24"/>
        </w:rPr>
      </w:pPr>
      <w:r>
        <w:rPr>
          <w:rFonts w:hint="eastAsia" w:cs="宋体"/>
          <w:color w:val="auto"/>
          <w:kern w:val="0"/>
          <w:sz w:val="24"/>
          <w:szCs w:val="24"/>
          <w:lang w:val="zh-CN"/>
        </w:rPr>
        <w:t>签</w:t>
      </w:r>
      <w:bookmarkStart w:id="449" w:name="_Toc23201_WPSOffice_Level3"/>
      <w:r>
        <w:rPr>
          <w:rFonts w:hint="eastAsia" w:cs="宋体"/>
          <w:color w:val="auto"/>
          <w:kern w:val="0"/>
          <w:sz w:val="24"/>
          <w:szCs w:val="24"/>
          <w:lang w:val="zh-CN"/>
        </w:rPr>
        <w:t>约时间：</w:t>
      </w:r>
      <w:r>
        <w:rPr>
          <w:rFonts w:cs="Calibri"/>
          <w:color w:val="auto"/>
          <w:kern w:val="0"/>
          <w:sz w:val="24"/>
          <w:szCs w:val="24"/>
        </w:rPr>
        <w:t xml:space="preserve">  </w:t>
      </w:r>
      <w:r>
        <w:rPr>
          <w:rFonts w:hint="eastAsia" w:cs="宋体"/>
          <w:color w:val="auto"/>
          <w:kern w:val="0"/>
          <w:sz w:val="24"/>
          <w:szCs w:val="24"/>
          <w:lang w:val="zh-CN"/>
        </w:rPr>
        <w:t>年</w:t>
      </w:r>
      <w:r>
        <w:rPr>
          <w:rFonts w:cs="Calibri"/>
          <w:color w:val="auto"/>
          <w:kern w:val="0"/>
          <w:sz w:val="24"/>
          <w:szCs w:val="24"/>
        </w:rPr>
        <w:t xml:space="preserve">  </w:t>
      </w:r>
      <w:r>
        <w:rPr>
          <w:rFonts w:hint="eastAsia" w:cs="宋体"/>
          <w:color w:val="auto"/>
          <w:kern w:val="0"/>
          <w:sz w:val="24"/>
          <w:szCs w:val="24"/>
          <w:lang w:val="zh-CN"/>
        </w:rPr>
        <w:t>月</w:t>
      </w:r>
      <w:r>
        <w:rPr>
          <w:rFonts w:cs="Calibri"/>
          <w:color w:val="auto"/>
          <w:kern w:val="0"/>
          <w:sz w:val="24"/>
          <w:szCs w:val="24"/>
        </w:rPr>
        <w:t xml:space="preserve"> </w:t>
      </w:r>
      <w:bookmarkEnd w:id="449"/>
      <w:r>
        <w:rPr>
          <w:rFonts w:cs="Calibri"/>
          <w:color w:val="auto"/>
          <w:kern w:val="0"/>
          <w:sz w:val="24"/>
          <w:szCs w:val="24"/>
        </w:rPr>
        <w:t xml:space="preserve"> </w:t>
      </w:r>
      <w:r>
        <w:rPr>
          <w:rFonts w:hint="eastAsia" w:cs="宋体"/>
          <w:color w:val="auto"/>
          <w:kern w:val="0"/>
          <w:sz w:val="24"/>
          <w:szCs w:val="24"/>
          <w:lang w:val="zh-CN"/>
        </w:rPr>
        <w:t>日</w:t>
      </w:r>
    </w:p>
    <w:p w14:paraId="1BE8CC9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p>
    <w:p w14:paraId="07155EAA">
      <w:pPr>
        <w:pStyle w:val="52"/>
        <w:keepNext w:val="0"/>
        <w:keepLines w:val="0"/>
        <w:pageBreakBefore w:val="0"/>
        <w:widowControl w:val="0"/>
        <w:kinsoku/>
        <w:wordWrap/>
        <w:overflowPunct/>
        <w:topLinePunct w:val="0"/>
        <w:bidi w:val="0"/>
        <w:snapToGrid/>
        <w:spacing w:line="288" w:lineRule="auto"/>
        <w:ind w:left="480" w:firstLine="320"/>
        <w:textAlignment w:val="auto"/>
        <w:rPr>
          <w:rFonts w:cs="宋体"/>
          <w:color w:val="auto"/>
          <w:kern w:val="0"/>
          <w:sz w:val="24"/>
          <w:szCs w:val="24"/>
          <w:lang w:val="zh-CN"/>
        </w:rPr>
      </w:pPr>
    </w:p>
    <w:p w14:paraId="37A994EB">
      <w:pPr>
        <w:pStyle w:val="52"/>
        <w:keepNext w:val="0"/>
        <w:keepLines w:val="0"/>
        <w:pageBreakBefore w:val="0"/>
        <w:widowControl w:val="0"/>
        <w:kinsoku/>
        <w:wordWrap/>
        <w:overflowPunct/>
        <w:topLinePunct w:val="0"/>
        <w:bidi w:val="0"/>
        <w:snapToGrid/>
        <w:spacing w:line="288" w:lineRule="auto"/>
        <w:ind w:left="480" w:firstLine="320"/>
        <w:textAlignment w:val="auto"/>
        <w:rPr>
          <w:rFonts w:cs="宋体"/>
          <w:color w:val="auto"/>
          <w:kern w:val="0"/>
          <w:sz w:val="24"/>
          <w:szCs w:val="24"/>
          <w:lang w:val="zh-CN"/>
        </w:rPr>
      </w:pPr>
    </w:p>
    <w:p w14:paraId="42F389AF">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采购代理机构：</w:t>
      </w:r>
      <w:bookmarkStart w:id="450" w:name="_Toc24406_WPSOffice_Level3"/>
      <w:r>
        <w:rPr>
          <w:rFonts w:hint="eastAsia" w:cs="宋体"/>
          <w:color w:val="auto"/>
          <w:kern w:val="0"/>
          <w:sz w:val="24"/>
          <w:szCs w:val="24"/>
          <w:lang w:val="zh-CN"/>
        </w:rPr>
        <w:t>青海旺利欣项目咨询管理有限公司</w:t>
      </w:r>
      <w:r>
        <w:rPr>
          <w:rFonts w:cs="Calibri"/>
          <w:color w:val="auto"/>
          <w:kern w:val="0"/>
          <w:sz w:val="24"/>
          <w:szCs w:val="24"/>
        </w:rPr>
        <w:t xml:space="preserve">  </w:t>
      </w:r>
      <w:bookmarkEnd w:id="450"/>
      <w:r>
        <w:rPr>
          <w:rFonts w:cs="Calibri"/>
          <w:color w:val="auto"/>
          <w:kern w:val="0"/>
          <w:sz w:val="24"/>
          <w:szCs w:val="24"/>
        </w:rPr>
        <w:t xml:space="preserve">                      </w:t>
      </w:r>
    </w:p>
    <w:p w14:paraId="29E2323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负责人或经办人：</w:t>
      </w:r>
    </w:p>
    <w:p w14:paraId="5765E34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合同备案时间：</w:t>
      </w:r>
      <w:r>
        <w:rPr>
          <w:rFonts w:cs="Calibri"/>
          <w:color w:val="auto"/>
          <w:kern w:val="0"/>
          <w:sz w:val="24"/>
          <w:szCs w:val="24"/>
        </w:rPr>
        <w:t xml:space="preserve"> </w:t>
      </w:r>
      <w:r>
        <w:rPr>
          <w:rFonts w:hint="eastAsia" w:cs="Calibri"/>
          <w:color w:val="auto"/>
          <w:kern w:val="0"/>
          <w:sz w:val="24"/>
          <w:szCs w:val="24"/>
        </w:rPr>
        <w:t xml:space="preserve">   </w:t>
      </w:r>
      <w:r>
        <w:rPr>
          <w:rFonts w:hint="eastAsia" w:cs="宋体"/>
          <w:color w:val="auto"/>
          <w:kern w:val="0"/>
          <w:sz w:val="24"/>
          <w:szCs w:val="24"/>
          <w:lang w:val="zh-CN"/>
        </w:rPr>
        <w:t>年</w:t>
      </w:r>
      <w:r>
        <w:rPr>
          <w:rFonts w:cs="Calibri"/>
          <w:color w:val="auto"/>
          <w:kern w:val="0"/>
          <w:sz w:val="24"/>
          <w:szCs w:val="24"/>
        </w:rPr>
        <w:t xml:space="preserve">  </w:t>
      </w:r>
      <w:r>
        <w:rPr>
          <w:rFonts w:hint="eastAsia" w:cs="宋体"/>
          <w:color w:val="auto"/>
          <w:kern w:val="0"/>
          <w:sz w:val="24"/>
          <w:szCs w:val="24"/>
          <w:lang w:val="zh-CN"/>
        </w:rPr>
        <w:t>月</w:t>
      </w:r>
      <w:r>
        <w:rPr>
          <w:rFonts w:cs="Calibri"/>
          <w:color w:val="auto"/>
          <w:kern w:val="0"/>
          <w:sz w:val="24"/>
          <w:szCs w:val="24"/>
        </w:rPr>
        <w:t xml:space="preserve">  </w:t>
      </w:r>
      <w:r>
        <w:rPr>
          <w:rFonts w:hint="eastAsia" w:cs="宋体"/>
          <w:color w:val="auto"/>
          <w:kern w:val="0"/>
          <w:sz w:val="24"/>
          <w:szCs w:val="24"/>
          <w:lang w:val="zh-CN"/>
        </w:rPr>
        <w:t>日</w:t>
      </w:r>
    </w:p>
    <w:p w14:paraId="1986D6B2">
      <w:pPr>
        <w:keepNext/>
        <w:keepLines/>
        <w:widowControl/>
        <w:snapToGrid w:val="0"/>
        <w:spacing w:line="400" w:lineRule="atLeast"/>
        <w:ind w:firstLine="0" w:firstLineChars="0"/>
        <w:rPr>
          <w:rFonts w:ascii="宋体" w:cs="宋体"/>
          <w:b/>
          <w:bCs/>
          <w:color w:val="auto"/>
          <w:kern w:val="0"/>
          <w:sz w:val="24"/>
          <w:szCs w:val="24"/>
          <w:lang w:val="zh-CN"/>
        </w:rPr>
      </w:pPr>
    </w:p>
    <w:p w14:paraId="5EE1C556">
      <w:pPr>
        <w:keepNext/>
        <w:keepLines/>
        <w:widowControl/>
        <w:snapToGrid w:val="0"/>
        <w:spacing w:line="400" w:lineRule="atLeast"/>
        <w:ind w:firstLine="0" w:firstLineChars="0"/>
        <w:rPr>
          <w:rFonts w:ascii="宋体" w:cs="宋体"/>
          <w:b/>
          <w:bCs/>
          <w:color w:val="auto"/>
          <w:kern w:val="0"/>
          <w:sz w:val="28"/>
          <w:szCs w:val="28"/>
          <w:lang w:val="zh-CN"/>
        </w:rPr>
      </w:pPr>
    </w:p>
    <w:p w14:paraId="3F888591">
      <w:pPr>
        <w:keepNext/>
        <w:keepLines/>
        <w:widowControl/>
        <w:snapToGrid w:val="0"/>
        <w:spacing w:line="400" w:lineRule="atLeast"/>
        <w:ind w:firstLine="0" w:firstLineChars="0"/>
        <w:rPr>
          <w:rFonts w:ascii="宋体" w:cs="宋体"/>
          <w:b/>
          <w:bCs/>
          <w:color w:val="auto"/>
          <w:kern w:val="0"/>
          <w:sz w:val="28"/>
          <w:szCs w:val="28"/>
          <w:lang w:val="zh-CN"/>
        </w:rPr>
      </w:pPr>
    </w:p>
    <w:p w14:paraId="74B1BA56">
      <w:pPr>
        <w:keepNext/>
        <w:keepLines/>
        <w:widowControl/>
        <w:snapToGrid w:val="0"/>
        <w:spacing w:line="400" w:lineRule="atLeast"/>
        <w:ind w:firstLine="0" w:firstLineChars="0"/>
        <w:rPr>
          <w:rFonts w:ascii="宋体" w:cs="宋体"/>
          <w:b/>
          <w:bCs/>
          <w:color w:val="auto"/>
          <w:kern w:val="0"/>
          <w:sz w:val="28"/>
          <w:szCs w:val="28"/>
          <w:lang w:val="zh-CN"/>
        </w:rPr>
      </w:pPr>
    </w:p>
    <w:p w14:paraId="6BDD67DC">
      <w:pPr>
        <w:keepNext/>
        <w:keepLines/>
        <w:widowControl/>
        <w:snapToGrid w:val="0"/>
        <w:spacing w:line="400" w:lineRule="atLeast"/>
        <w:ind w:firstLine="0" w:firstLineChars="0"/>
        <w:rPr>
          <w:rFonts w:ascii="宋体" w:cs="宋体"/>
          <w:b/>
          <w:bCs/>
          <w:color w:val="auto"/>
          <w:kern w:val="0"/>
          <w:sz w:val="28"/>
          <w:szCs w:val="28"/>
          <w:lang w:val="zh-CN"/>
        </w:rPr>
      </w:pPr>
    </w:p>
    <w:p w14:paraId="0E4D7756">
      <w:pPr>
        <w:autoSpaceDE w:val="0"/>
        <w:autoSpaceDN w:val="0"/>
        <w:adjustRightInd w:val="0"/>
        <w:ind w:firstLine="562"/>
        <w:jc w:val="center"/>
        <w:rPr>
          <w:rFonts w:cs="宋体"/>
          <w:b/>
          <w:bCs/>
          <w:color w:val="auto"/>
          <w:kern w:val="0"/>
          <w:sz w:val="28"/>
          <w:szCs w:val="28"/>
          <w:lang w:val="zh-CN"/>
        </w:rPr>
      </w:pPr>
    </w:p>
    <w:p w14:paraId="0F8477E0">
      <w:pPr>
        <w:autoSpaceDE w:val="0"/>
        <w:autoSpaceDN w:val="0"/>
        <w:adjustRightInd w:val="0"/>
        <w:ind w:firstLine="562"/>
        <w:jc w:val="center"/>
        <w:rPr>
          <w:rFonts w:cs="宋体"/>
          <w:b/>
          <w:bCs/>
          <w:color w:val="auto"/>
          <w:kern w:val="0"/>
          <w:sz w:val="28"/>
          <w:szCs w:val="28"/>
          <w:lang w:val="zh-CN"/>
        </w:rPr>
      </w:pPr>
    </w:p>
    <w:p w14:paraId="61B4F635">
      <w:pPr>
        <w:autoSpaceDE w:val="0"/>
        <w:autoSpaceDN w:val="0"/>
        <w:adjustRightInd w:val="0"/>
        <w:ind w:firstLine="0" w:firstLineChars="0"/>
        <w:outlineLvl w:val="1"/>
        <w:rPr>
          <w:rFonts w:cs="宋体"/>
          <w:b/>
          <w:bCs/>
          <w:color w:val="auto"/>
          <w:kern w:val="0"/>
          <w:sz w:val="28"/>
          <w:szCs w:val="28"/>
          <w:lang w:val="zh-CN"/>
        </w:rPr>
      </w:pPr>
      <w:bookmarkStart w:id="451" w:name="_Toc12450"/>
      <w:bookmarkStart w:id="452" w:name="_Toc7057_WPSOffice_Level2"/>
      <w:bookmarkStart w:id="453" w:name="_Toc21113"/>
      <w:bookmarkStart w:id="454" w:name="_Toc30882_WPSOffice_Level2"/>
    </w:p>
    <w:p w14:paraId="782BB082">
      <w:pPr>
        <w:pStyle w:val="24"/>
        <w:rPr>
          <w:rFonts w:cs="宋体"/>
          <w:b/>
          <w:bCs/>
          <w:color w:val="auto"/>
          <w:kern w:val="0"/>
          <w:sz w:val="28"/>
          <w:szCs w:val="28"/>
          <w:lang w:val="zh-CN"/>
        </w:rPr>
      </w:pPr>
    </w:p>
    <w:p w14:paraId="025BDEE8">
      <w:pPr>
        <w:pStyle w:val="25"/>
        <w:numPr>
          <w:ilvl w:val="2"/>
          <w:numId w:val="0"/>
        </w:numPr>
        <w:rPr>
          <w:color w:val="auto"/>
          <w:lang w:val="zh-CN"/>
        </w:rPr>
      </w:pPr>
    </w:p>
    <w:p w14:paraId="684D11FD">
      <w:pPr>
        <w:autoSpaceDE w:val="0"/>
        <w:autoSpaceDN w:val="0"/>
        <w:adjustRightInd w:val="0"/>
        <w:ind w:firstLine="0" w:firstLineChars="0"/>
        <w:outlineLvl w:val="1"/>
        <w:rPr>
          <w:rFonts w:cs="宋体"/>
          <w:b/>
          <w:bCs/>
          <w:color w:val="auto"/>
          <w:kern w:val="0"/>
          <w:sz w:val="28"/>
          <w:szCs w:val="28"/>
          <w:lang w:val="zh-CN"/>
        </w:rPr>
      </w:pPr>
    </w:p>
    <w:p w14:paraId="7BBA7354">
      <w:pPr>
        <w:autoSpaceDE w:val="0"/>
        <w:autoSpaceDN w:val="0"/>
        <w:adjustRightInd w:val="0"/>
        <w:ind w:firstLine="562"/>
        <w:jc w:val="center"/>
        <w:outlineLvl w:val="1"/>
        <w:rPr>
          <w:rFonts w:hint="eastAsia" w:cs="宋体"/>
          <w:b/>
          <w:bCs/>
          <w:color w:val="auto"/>
          <w:kern w:val="0"/>
          <w:sz w:val="28"/>
          <w:szCs w:val="28"/>
          <w:lang w:val="zh-CN"/>
        </w:rPr>
      </w:pPr>
    </w:p>
    <w:p w14:paraId="6991A8BF">
      <w:pPr>
        <w:autoSpaceDE w:val="0"/>
        <w:autoSpaceDN w:val="0"/>
        <w:adjustRightInd w:val="0"/>
        <w:ind w:firstLine="562"/>
        <w:jc w:val="center"/>
        <w:outlineLvl w:val="1"/>
        <w:rPr>
          <w:rFonts w:hint="eastAsia" w:cs="宋体"/>
          <w:b/>
          <w:bCs/>
          <w:color w:val="auto"/>
          <w:kern w:val="0"/>
          <w:sz w:val="28"/>
          <w:szCs w:val="28"/>
          <w:lang w:val="zh-CN"/>
        </w:rPr>
      </w:pPr>
    </w:p>
    <w:p w14:paraId="5A346CA3">
      <w:pPr>
        <w:autoSpaceDE w:val="0"/>
        <w:autoSpaceDN w:val="0"/>
        <w:adjustRightInd w:val="0"/>
        <w:ind w:firstLine="562"/>
        <w:jc w:val="center"/>
        <w:outlineLvl w:val="1"/>
        <w:rPr>
          <w:rFonts w:hint="eastAsia" w:cs="宋体"/>
          <w:b/>
          <w:bCs/>
          <w:color w:val="auto"/>
          <w:kern w:val="0"/>
          <w:sz w:val="28"/>
          <w:szCs w:val="28"/>
          <w:lang w:val="zh-CN"/>
        </w:rPr>
      </w:pPr>
    </w:p>
    <w:p w14:paraId="3B53BBF1">
      <w:pPr>
        <w:autoSpaceDE w:val="0"/>
        <w:autoSpaceDN w:val="0"/>
        <w:adjustRightInd w:val="0"/>
        <w:ind w:firstLine="562"/>
        <w:jc w:val="center"/>
        <w:outlineLvl w:val="1"/>
        <w:rPr>
          <w:rFonts w:hint="eastAsia" w:cs="宋体"/>
          <w:b/>
          <w:bCs/>
          <w:color w:val="auto"/>
          <w:kern w:val="0"/>
          <w:sz w:val="28"/>
          <w:szCs w:val="28"/>
          <w:lang w:val="zh-CN"/>
        </w:rPr>
      </w:pPr>
    </w:p>
    <w:p w14:paraId="23B5ED22">
      <w:pPr>
        <w:autoSpaceDE w:val="0"/>
        <w:autoSpaceDN w:val="0"/>
        <w:adjustRightInd w:val="0"/>
        <w:ind w:firstLine="562"/>
        <w:jc w:val="center"/>
        <w:outlineLvl w:val="1"/>
        <w:rPr>
          <w:rFonts w:hint="eastAsia" w:cs="宋体"/>
          <w:b/>
          <w:bCs/>
          <w:color w:val="auto"/>
          <w:kern w:val="0"/>
          <w:sz w:val="28"/>
          <w:szCs w:val="28"/>
          <w:lang w:val="zh-CN"/>
        </w:rPr>
      </w:pPr>
    </w:p>
    <w:p w14:paraId="093F4246">
      <w:pPr>
        <w:autoSpaceDE w:val="0"/>
        <w:autoSpaceDN w:val="0"/>
        <w:adjustRightInd w:val="0"/>
        <w:ind w:firstLine="562"/>
        <w:jc w:val="center"/>
        <w:outlineLvl w:val="1"/>
        <w:rPr>
          <w:rFonts w:hint="eastAsia" w:cs="宋体"/>
          <w:b/>
          <w:bCs/>
          <w:color w:val="auto"/>
          <w:kern w:val="0"/>
          <w:sz w:val="28"/>
          <w:szCs w:val="28"/>
          <w:lang w:val="zh-CN"/>
        </w:rPr>
      </w:pPr>
    </w:p>
    <w:p w14:paraId="04DA2EE8">
      <w:pPr>
        <w:autoSpaceDE w:val="0"/>
        <w:autoSpaceDN w:val="0"/>
        <w:adjustRightInd w:val="0"/>
        <w:ind w:firstLine="562"/>
        <w:jc w:val="center"/>
        <w:outlineLvl w:val="1"/>
        <w:rPr>
          <w:rFonts w:hint="eastAsia" w:cs="宋体"/>
          <w:b/>
          <w:bCs/>
          <w:color w:val="auto"/>
          <w:kern w:val="0"/>
          <w:sz w:val="28"/>
          <w:szCs w:val="28"/>
          <w:lang w:val="zh-CN"/>
        </w:rPr>
      </w:pPr>
    </w:p>
    <w:p w14:paraId="362A34E3">
      <w:pPr>
        <w:autoSpaceDE w:val="0"/>
        <w:autoSpaceDN w:val="0"/>
        <w:adjustRightInd w:val="0"/>
        <w:ind w:firstLine="562"/>
        <w:jc w:val="center"/>
        <w:outlineLvl w:val="1"/>
        <w:rPr>
          <w:rFonts w:hint="eastAsia" w:cs="宋体"/>
          <w:b/>
          <w:bCs/>
          <w:color w:val="auto"/>
          <w:kern w:val="0"/>
          <w:sz w:val="28"/>
          <w:szCs w:val="28"/>
          <w:lang w:val="zh-CN"/>
        </w:rPr>
      </w:pPr>
    </w:p>
    <w:p w14:paraId="3002E9FA">
      <w:pPr>
        <w:autoSpaceDE w:val="0"/>
        <w:autoSpaceDN w:val="0"/>
        <w:adjustRightInd w:val="0"/>
        <w:ind w:firstLine="562"/>
        <w:jc w:val="center"/>
        <w:outlineLvl w:val="1"/>
        <w:rPr>
          <w:rFonts w:hint="eastAsia" w:cs="宋体"/>
          <w:b/>
          <w:bCs/>
          <w:color w:val="auto"/>
          <w:kern w:val="0"/>
          <w:sz w:val="28"/>
          <w:szCs w:val="28"/>
          <w:lang w:val="zh-CN"/>
        </w:rPr>
      </w:pPr>
    </w:p>
    <w:p w14:paraId="1B8310C1">
      <w:pPr>
        <w:autoSpaceDE w:val="0"/>
        <w:autoSpaceDN w:val="0"/>
        <w:adjustRightInd w:val="0"/>
        <w:ind w:firstLine="562"/>
        <w:jc w:val="center"/>
        <w:outlineLvl w:val="1"/>
        <w:rPr>
          <w:rFonts w:hint="eastAsia" w:cs="宋体"/>
          <w:b/>
          <w:bCs/>
          <w:color w:val="auto"/>
          <w:kern w:val="0"/>
          <w:sz w:val="28"/>
          <w:szCs w:val="28"/>
          <w:lang w:val="zh-CN"/>
        </w:rPr>
      </w:pPr>
    </w:p>
    <w:p w14:paraId="3B017ED3">
      <w:pPr>
        <w:keepNext w:val="0"/>
        <w:keepLines w:val="0"/>
        <w:pageBreakBefore w:val="0"/>
        <w:widowControl w:val="0"/>
        <w:kinsoku/>
        <w:wordWrap/>
        <w:overflowPunct/>
        <w:topLinePunct w:val="0"/>
        <w:autoSpaceDE w:val="0"/>
        <w:autoSpaceDN w:val="0"/>
        <w:bidi w:val="0"/>
        <w:adjustRightInd w:val="0"/>
        <w:snapToGrid/>
        <w:spacing w:line="288" w:lineRule="auto"/>
        <w:ind w:firstLine="3654" w:firstLineChars="1300"/>
        <w:jc w:val="both"/>
        <w:textAlignment w:val="auto"/>
        <w:outlineLvl w:val="1"/>
        <w:rPr>
          <w:rFonts w:cs="Calibri"/>
          <w:color w:val="auto"/>
          <w:kern w:val="0"/>
          <w:sz w:val="28"/>
          <w:szCs w:val="28"/>
        </w:rPr>
      </w:pPr>
      <w:r>
        <w:rPr>
          <w:rFonts w:hint="eastAsia" w:cs="宋体"/>
          <w:b/>
          <w:bCs/>
          <w:color w:val="auto"/>
          <w:kern w:val="0"/>
          <w:sz w:val="28"/>
          <w:szCs w:val="28"/>
          <w:lang w:val="zh-CN"/>
        </w:rPr>
        <w:t>合同通用条款</w:t>
      </w:r>
      <w:bookmarkEnd w:id="451"/>
      <w:bookmarkEnd w:id="452"/>
      <w:bookmarkEnd w:id="453"/>
      <w:bookmarkEnd w:id="454"/>
    </w:p>
    <w:p w14:paraId="1C8A0482">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根据</w:t>
      </w:r>
      <w:r>
        <w:rPr>
          <w:rFonts w:hint="eastAsia" w:ascii="宋体" w:hAnsi="宋体"/>
          <w:color w:val="auto"/>
          <w:sz w:val="24"/>
          <w:szCs w:val="24"/>
        </w:rPr>
        <w:t>《中华人民共和国民法典》、</w:t>
      </w:r>
      <w:r>
        <w:rPr>
          <w:rFonts w:hint="eastAsia" w:cs="宋体"/>
          <w:color w:val="auto"/>
          <w:kern w:val="0"/>
          <w:sz w:val="24"/>
          <w:szCs w:val="24"/>
          <w:lang w:val="zh-CN"/>
        </w:rPr>
        <w:t>《中华人民共和国政府采购法》的规定，合同双方经协商达成一致，自愿订立本合同，遵循公平原则明确双方的权利、义务，确保双方诚实守信地履行合同。</w:t>
      </w:r>
    </w:p>
    <w:p w14:paraId="6C361524">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455" w:name="_Toc19693_WPSOffice_Level2"/>
      <w:bookmarkStart w:id="456" w:name="_Toc7975"/>
      <w:bookmarkStart w:id="457" w:name="_Toc28818_WPSOffice_Level2"/>
      <w:bookmarkStart w:id="458" w:name="_Toc16471"/>
      <w:r>
        <w:rPr>
          <w:rFonts w:cs="Calibri"/>
          <w:b/>
          <w:bCs/>
          <w:color w:val="auto"/>
          <w:kern w:val="0"/>
          <w:sz w:val="28"/>
          <w:szCs w:val="28"/>
        </w:rPr>
        <w:t>1.</w:t>
      </w:r>
      <w:r>
        <w:rPr>
          <w:rFonts w:hint="eastAsia" w:cs="宋体"/>
          <w:b/>
          <w:bCs/>
          <w:color w:val="auto"/>
          <w:kern w:val="0"/>
          <w:sz w:val="28"/>
          <w:szCs w:val="28"/>
          <w:lang w:val="zh-CN"/>
        </w:rPr>
        <w:t>定义</w:t>
      </w:r>
      <w:bookmarkEnd w:id="455"/>
      <w:bookmarkEnd w:id="456"/>
      <w:bookmarkEnd w:id="457"/>
      <w:bookmarkEnd w:id="458"/>
    </w:p>
    <w:p w14:paraId="55525268">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本合同中的下列术语应解释为：</w:t>
      </w:r>
    </w:p>
    <w:p w14:paraId="19450F82">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1.1 </w:t>
      </w:r>
      <w:r>
        <w:rPr>
          <w:rFonts w:cs="宋体"/>
          <w:color w:val="auto"/>
          <w:kern w:val="0"/>
          <w:sz w:val="24"/>
          <w:szCs w:val="24"/>
          <w:lang w:val="zh-CN"/>
        </w:rPr>
        <w:t>“</w:t>
      </w:r>
      <w:r>
        <w:rPr>
          <w:rFonts w:hint="eastAsia" w:cs="宋体"/>
          <w:color w:val="auto"/>
          <w:kern w:val="0"/>
          <w:sz w:val="24"/>
          <w:szCs w:val="24"/>
          <w:lang w:val="zh-CN"/>
        </w:rPr>
        <w:t>合同</w:t>
      </w:r>
      <w:r>
        <w:rPr>
          <w:rFonts w:cs="宋体"/>
          <w:color w:val="auto"/>
          <w:kern w:val="0"/>
          <w:sz w:val="24"/>
          <w:szCs w:val="24"/>
          <w:lang w:val="zh-CN"/>
        </w:rPr>
        <w:t>”</w:t>
      </w:r>
      <w:r>
        <w:rPr>
          <w:rFonts w:hint="eastAsia" w:cs="宋体"/>
          <w:color w:val="auto"/>
          <w:kern w:val="0"/>
          <w:sz w:val="24"/>
          <w:szCs w:val="24"/>
          <w:lang w:val="zh-CN"/>
        </w:rPr>
        <w:t>指甲乙双方签署的、载明的甲乙双方权利义务的协议，包括所有的附件、附录和上述文件所提到的构成合同的所有文件。</w:t>
      </w:r>
    </w:p>
    <w:p w14:paraId="62E3540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1.2 </w:t>
      </w:r>
      <w:r>
        <w:rPr>
          <w:rFonts w:cs="宋体"/>
          <w:color w:val="auto"/>
          <w:kern w:val="0"/>
          <w:sz w:val="24"/>
          <w:szCs w:val="24"/>
          <w:lang w:val="zh-CN"/>
        </w:rPr>
        <w:t>“</w:t>
      </w:r>
      <w:r>
        <w:rPr>
          <w:rFonts w:hint="eastAsia" w:cs="宋体"/>
          <w:color w:val="auto"/>
          <w:kern w:val="0"/>
          <w:sz w:val="24"/>
          <w:szCs w:val="24"/>
          <w:lang w:val="zh-CN"/>
        </w:rPr>
        <w:t>合同金额</w:t>
      </w:r>
      <w:r>
        <w:rPr>
          <w:rFonts w:cs="宋体"/>
          <w:color w:val="auto"/>
          <w:kern w:val="0"/>
          <w:sz w:val="24"/>
          <w:szCs w:val="24"/>
          <w:lang w:val="zh-CN"/>
        </w:rPr>
        <w:t>”</w:t>
      </w:r>
      <w:r>
        <w:rPr>
          <w:rFonts w:hint="eastAsia" w:cs="宋体"/>
          <w:color w:val="auto"/>
          <w:kern w:val="0"/>
          <w:sz w:val="24"/>
          <w:szCs w:val="24"/>
          <w:lang w:val="zh-CN"/>
        </w:rPr>
        <w:t>指根据合同规定，乙方在正确地完全履行合同义务后甲方应付给乙方的价款。</w:t>
      </w:r>
    </w:p>
    <w:p w14:paraId="62184635">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1.3 </w:t>
      </w:r>
      <w:r>
        <w:rPr>
          <w:rFonts w:cs="宋体"/>
          <w:color w:val="auto"/>
          <w:kern w:val="0"/>
          <w:sz w:val="24"/>
          <w:szCs w:val="24"/>
          <w:lang w:val="zh-CN"/>
        </w:rPr>
        <w:t>“</w:t>
      </w:r>
      <w:r>
        <w:rPr>
          <w:rFonts w:hint="eastAsia" w:cs="宋体"/>
          <w:color w:val="auto"/>
          <w:kern w:val="0"/>
          <w:sz w:val="24"/>
          <w:szCs w:val="24"/>
          <w:lang w:val="zh-CN"/>
        </w:rPr>
        <w:t>合同条款</w:t>
      </w:r>
      <w:r>
        <w:rPr>
          <w:rFonts w:cs="宋体"/>
          <w:color w:val="auto"/>
          <w:kern w:val="0"/>
          <w:sz w:val="24"/>
          <w:szCs w:val="24"/>
          <w:lang w:val="zh-CN"/>
        </w:rPr>
        <w:t>”</w:t>
      </w:r>
      <w:r>
        <w:rPr>
          <w:rFonts w:hint="eastAsia" w:cs="宋体"/>
          <w:color w:val="auto"/>
          <w:kern w:val="0"/>
          <w:sz w:val="24"/>
          <w:szCs w:val="24"/>
          <w:lang w:val="zh-CN"/>
        </w:rPr>
        <w:t>指本合同条款。</w:t>
      </w:r>
    </w:p>
    <w:p w14:paraId="065D5AE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1.4 </w:t>
      </w:r>
      <w:r>
        <w:rPr>
          <w:rFonts w:cs="宋体"/>
          <w:color w:val="auto"/>
          <w:kern w:val="0"/>
          <w:sz w:val="24"/>
          <w:szCs w:val="24"/>
          <w:lang w:val="zh-CN"/>
        </w:rPr>
        <w:t>“</w:t>
      </w:r>
      <w:r>
        <w:rPr>
          <w:rFonts w:hint="eastAsia" w:cs="宋体"/>
          <w:color w:val="auto"/>
          <w:kern w:val="0"/>
          <w:sz w:val="24"/>
          <w:szCs w:val="24"/>
          <w:lang w:val="zh-CN"/>
        </w:rPr>
        <w:t>货物</w:t>
      </w:r>
      <w:r>
        <w:rPr>
          <w:rFonts w:cs="宋体"/>
          <w:color w:val="auto"/>
          <w:kern w:val="0"/>
          <w:sz w:val="24"/>
          <w:szCs w:val="24"/>
          <w:lang w:val="zh-CN"/>
        </w:rPr>
        <w:t>”</w:t>
      </w:r>
      <w:r>
        <w:rPr>
          <w:rFonts w:hint="eastAsia" w:cs="宋体"/>
          <w:color w:val="auto"/>
          <w:kern w:val="0"/>
          <w:sz w:val="24"/>
          <w:szCs w:val="24"/>
          <w:lang w:val="zh-CN"/>
        </w:rPr>
        <w:t>指乙方根据合同约定须向甲方提供的一切产品、设备、机械、仪表、备件等，包括辅助工具、使用手册等相关资料。</w:t>
      </w:r>
    </w:p>
    <w:p w14:paraId="6D3C5CF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1.5 </w:t>
      </w:r>
      <w:r>
        <w:rPr>
          <w:rFonts w:cs="宋体"/>
          <w:color w:val="auto"/>
          <w:kern w:val="0"/>
          <w:sz w:val="24"/>
          <w:szCs w:val="24"/>
          <w:lang w:val="zh-CN"/>
        </w:rPr>
        <w:t>“</w:t>
      </w:r>
      <w:r>
        <w:rPr>
          <w:rFonts w:hint="eastAsia" w:cs="宋体"/>
          <w:color w:val="auto"/>
          <w:kern w:val="0"/>
          <w:sz w:val="24"/>
          <w:szCs w:val="24"/>
          <w:lang w:val="zh-CN"/>
        </w:rPr>
        <w:t>服务</w:t>
      </w:r>
      <w:r>
        <w:rPr>
          <w:rFonts w:cs="宋体"/>
          <w:color w:val="auto"/>
          <w:kern w:val="0"/>
          <w:sz w:val="24"/>
          <w:szCs w:val="24"/>
          <w:lang w:val="zh-CN"/>
        </w:rPr>
        <w:t>”</w:t>
      </w:r>
      <w:r>
        <w:rPr>
          <w:rFonts w:hint="eastAsia" w:cs="宋体"/>
          <w:color w:val="auto"/>
          <w:kern w:val="0"/>
          <w:sz w:val="24"/>
          <w:szCs w:val="24"/>
          <w:lang w:val="zh-CN"/>
        </w:rPr>
        <w:t>指根据本合同规定乙方承担与供货有关的辅助服务，如运输、保险及安装、调试、提供技术援助、培训和合同中规定乙方应承担的其它义务。</w:t>
      </w:r>
    </w:p>
    <w:p w14:paraId="664B6354">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1.6 </w:t>
      </w:r>
      <w:r>
        <w:rPr>
          <w:rFonts w:cs="宋体"/>
          <w:color w:val="auto"/>
          <w:kern w:val="0"/>
          <w:sz w:val="24"/>
          <w:szCs w:val="24"/>
          <w:lang w:val="zh-CN"/>
        </w:rPr>
        <w:t>“</w:t>
      </w:r>
      <w:r>
        <w:rPr>
          <w:rFonts w:hint="eastAsia" w:cs="宋体"/>
          <w:color w:val="auto"/>
          <w:kern w:val="0"/>
          <w:sz w:val="24"/>
          <w:szCs w:val="24"/>
          <w:lang w:val="zh-CN"/>
        </w:rPr>
        <w:t>甲方</w:t>
      </w:r>
      <w:r>
        <w:rPr>
          <w:rFonts w:cs="宋体"/>
          <w:color w:val="auto"/>
          <w:kern w:val="0"/>
          <w:sz w:val="24"/>
          <w:szCs w:val="24"/>
          <w:lang w:val="zh-CN"/>
        </w:rPr>
        <w:t>”</w:t>
      </w:r>
      <w:r>
        <w:rPr>
          <w:rFonts w:hint="eastAsia" w:cs="宋体"/>
          <w:color w:val="auto"/>
          <w:kern w:val="0"/>
          <w:sz w:val="24"/>
          <w:szCs w:val="24"/>
          <w:lang w:val="zh-CN"/>
        </w:rPr>
        <w:t>指购买货物和服务的单位。</w:t>
      </w:r>
    </w:p>
    <w:p w14:paraId="1685F794">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w:t>
      </w:r>
      <w:bookmarkStart w:id="459" w:name="_Toc25938_WPSOffice_Level3"/>
      <w:r>
        <w:rPr>
          <w:rFonts w:cs="Calibri"/>
          <w:color w:val="auto"/>
          <w:kern w:val="0"/>
          <w:sz w:val="24"/>
          <w:szCs w:val="24"/>
        </w:rPr>
        <w:t xml:space="preserve">.7 </w:t>
      </w:r>
      <w:r>
        <w:rPr>
          <w:rFonts w:cs="宋体"/>
          <w:color w:val="auto"/>
          <w:kern w:val="0"/>
          <w:sz w:val="24"/>
          <w:szCs w:val="24"/>
          <w:lang w:val="zh-CN"/>
        </w:rPr>
        <w:t>“</w:t>
      </w:r>
      <w:r>
        <w:rPr>
          <w:rFonts w:hint="eastAsia" w:cs="宋体"/>
          <w:color w:val="auto"/>
          <w:kern w:val="0"/>
          <w:sz w:val="24"/>
          <w:szCs w:val="24"/>
          <w:lang w:val="zh-CN"/>
        </w:rPr>
        <w:t>乙方</w:t>
      </w:r>
      <w:r>
        <w:rPr>
          <w:rFonts w:cs="宋体"/>
          <w:color w:val="auto"/>
          <w:kern w:val="0"/>
          <w:sz w:val="24"/>
          <w:szCs w:val="24"/>
          <w:lang w:val="zh-CN"/>
        </w:rPr>
        <w:t>”</w:t>
      </w:r>
      <w:r>
        <w:rPr>
          <w:rFonts w:hint="eastAsia" w:cs="宋体"/>
          <w:color w:val="auto"/>
          <w:kern w:val="0"/>
          <w:sz w:val="24"/>
          <w:szCs w:val="24"/>
          <w:lang w:val="zh-CN"/>
        </w:rPr>
        <w:t>指</w:t>
      </w:r>
      <w:bookmarkEnd w:id="459"/>
      <w:r>
        <w:rPr>
          <w:rFonts w:hint="eastAsia" w:cs="宋体"/>
          <w:color w:val="auto"/>
          <w:kern w:val="0"/>
          <w:sz w:val="24"/>
          <w:szCs w:val="24"/>
          <w:lang w:val="zh-CN"/>
        </w:rPr>
        <w:t>提供本合同条款下货物和服务的公司或其他实体。</w:t>
      </w:r>
    </w:p>
    <w:p w14:paraId="344D9E43">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1.8 </w:t>
      </w:r>
      <w:r>
        <w:rPr>
          <w:rFonts w:cs="宋体"/>
          <w:color w:val="auto"/>
          <w:kern w:val="0"/>
          <w:sz w:val="24"/>
          <w:szCs w:val="24"/>
          <w:lang w:val="zh-CN"/>
        </w:rPr>
        <w:t>“</w:t>
      </w:r>
      <w:r>
        <w:rPr>
          <w:rFonts w:hint="eastAsia" w:cs="宋体"/>
          <w:color w:val="auto"/>
          <w:kern w:val="0"/>
          <w:sz w:val="24"/>
          <w:szCs w:val="24"/>
          <w:lang w:val="zh-CN"/>
        </w:rPr>
        <w:t>现场</w:t>
      </w:r>
      <w:r>
        <w:rPr>
          <w:rFonts w:cs="宋体"/>
          <w:color w:val="auto"/>
          <w:kern w:val="0"/>
          <w:sz w:val="24"/>
          <w:szCs w:val="24"/>
          <w:lang w:val="zh-CN"/>
        </w:rPr>
        <w:t>”</w:t>
      </w:r>
      <w:r>
        <w:rPr>
          <w:rFonts w:hint="eastAsia" w:cs="宋体"/>
          <w:color w:val="auto"/>
          <w:kern w:val="0"/>
          <w:sz w:val="24"/>
          <w:szCs w:val="24"/>
          <w:lang w:val="zh-CN"/>
        </w:rPr>
        <w:t>指合同规定货物将要运至和安装的地点。</w:t>
      </w:r>
    </w:p>
    <w:p w14:paraId="48FE5B85">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1.9 </w:t>
      </w:r>
      <w:r>
        <w:rPr>
          <w:rFonts w:cs="宋体"/>
          <w:color w:val="auto"/>
          <w:kern w:val="0"/>
          <w:sz w:val="24"/>
          <w:szCs w:val="24"/>
          <w:lang w:val="zh-CN"/>
        </w:rPr>
        <w:t>“</w:t>
      </w:r>
      <w:r>
        <w:rPr>
          <w:rFonts w:hint="eastAsia" w:cs="宋体"/>
          <w:color w:val="auto"/>
          <w:kern w:val="0"/>
          <w:sz w:val="24"/>
          <w:szCs w:val="24"/>
          <w:lang w:val="zh-CN"/>
        </w:rPr>
        <w:t>验收</w:t>
      </w:r>
      <w:r>
        <w:rPr>
          <w:rFonts w:cs="宋体"/>
          <w:color w:val="auto"/>
          <w:kern w:val="0"/>
          <w:sz w:val="24"/>
          <w:szCs w:val="24"/>
          <w:lang w:val="zh-CN"/>
        </w:rPr>
        <w:t>”</w:t>
      </w:r>
      <w:r>
        <w:rPr>
          <w:rFonts w:hint="eastAsia" w:cs="宋体"/>
          <w:color w:val="auto"/>
          <w:kern w:val="0"/>
          <w:sz w:val="24"/>
          <w:szCs w:val="24"/>
          <w:lang w:val="zh-CN"/>
        </w:rPr>
        <w:t>指合同双方依据强制性的国家技术质量规范和合同约定，确认合同条款下的货物符合合同规定的活动。</w:t>
      </w:r>
    </w:p>
    <w:p w14:paraId="3AA4A35E">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1.10</w:t>
      </w:r>
      <w:r>
        <w:rPr>
          <w:rFonts w:hint="eastAsia" w:cs="宋体"/>
          <w:color w:val="auto"/>
          <w:kern w:val="0"/>
          <w:sz w:val="24"/>
          <w:szCs w:val="24"/>
          <w:lang w:val="zh-CN"/>
        </w:rPr>
        <w:t>原厂商：产品制造商或其在中国境内设立的办事或技术服务机构。除另有说明外，本合同文件所述的制造商、产品制造商、制造厂家、产品制造厂家均为原厂商。</w:t>
      </w:r>
    </w:p>
    <w:p w14:paraId="3D347423">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1.11 </w:t>
      </w:r>
      <w:r>
        <w:rPr>
          <w:rFonts w:hint="eastAsia" w:cs="宋体"/>
          <w:color w:val="auto"/>
          <w:kern w:val="0"/>
          <w:sz w:val="24"/>
          <w:szCs w:val="24"/>
          <w:lang w:val="zh-CN"/>
        </w:rPr>
        <w:t>原产地：指产品的生产地，或提供服务的来源地。</w:t>
      </w:r>
    </w:p>
    <w:p w14:paraId="28412DDF">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1.12 </w:t>
      </w:r>
      <w:r>
        <w:rPr>
          <w:rFonts w:cs="宋体"/>
          <w:color w:val="auto"/>
          <w:kern w:val="0"/>
          <w:sz w:val="24"/>
          <w:szCs w:val="24"/>
          <w:lang w:val="zh-CN"/>
        </w:rPr>
        <w:t>“</w:t>
      </w:r>
      <w:r>
        <w:rPr>
          <w:rFonts w:hint="eastAsia" w:cs="宋体"/>
          <w:color w:val="auto"/>
          <w:kern w:val="0"/>
          <w:sz w:val="24"/>
          <w:szCs w:val="24"/>
          <w:lang w:val="zh-CN"/>
        </w:rPr>
        <w:t>工作日</w:t>
      </w:r>
      <w:r>
        <w:rPr>
          <w:rFonts w:cs="宋体"/>
          <w:color w:val="auto"/>
          <w:kern w:val="0"/>
          <w:sz w:val="24"/>
          <w:szCs w:val="24"/>
          <w:lang w:val="zh-CN"/>
        </w:rPr>
        <w:t>”</w:t>
      </w:r>
      <w:r>
        <w:rPr>
          <w:rFonts w:hint="eastAsia" w:cs="宋体"/>
          <w:color w:val="auto"/>
          <w:kern w:val="0"/>
          <w:sz w:val="24"/>
          <w:szCs w:val="24"/>
          <w:lang w:val="zh-CN"/>
        </w:rPr>
        <w:t>指国家法定工作日，</w:t>
      </w:r>
      <w:r>
        <w:rPr>
          <w:rFonts w:cs="宋体"/>
          <w:color w:val="auto"/>
          <w:kern w:val="0"/>
          <w:sz w:val="24"/>
          <w:szCs w:val="24"/>
          <w:lang w:val="zh-CN"/>
        </w:rPr>
        <w:t>“</w:t>
      </w:r>
      <w:r>
        <w:rPr>
          <w:rFonts w:hint="eastAsia" w:cs="宋体"/>
          <w:color w:val="auto"/>
          <w:kern w:val="0"/>
          <w:sz w:val="24"/>
          <w:szCs w:val="24"/>
          <w:lang w:val="zh-CN"/>
        </w:rPr>
        <w:t>天</w:t>
      </w:r>
      <w:r>
        <w:rPr>
          <w:rFonts w:cs="宋体"/>
          <w:color w:val="auto"/>
          <w:kern w:val="0"/>
          <w:sz w:val="24"/>
          <w:szCs w:val="24"/>
          <w:lang w:val="zh-CN"/>
        </w:rPr>
        <w:t>”</w:t>
      </w:r>
      <w:r>
        <w:rPr>
          <w:rFonts w:hint="eastAsia" w:cs="宋体"/>
          <w:color w:val="auto"/>
          <w:kern w:val="0"/>
          <w:sz w:val="24"/>
          <w:szCs w:val="24"/>
          <w:lang w:val="zh-CN"/>
        </w:rPr>
        <w:t>指日历天数。</w:t>
      </w:r>
    </w:p>
    <w:p w14:paraId="73AC9E68">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460" w:name="_Toc12881"/>
      <w:bookmarkStart w:id="461" w:name="_Toc18044_WPSOffice_Level2"/>
      <w:bookmarkStart w:id="462" w:name="_Toc21117"/>
      <w:bookmarkStart w:id="463" w:name="_Toc6272_WPSOffice_Level2"/>
      <w:r>
        <w:rPr>
          <w:rFonts w:cs="Calibri"/>
          <w:b/>
          <w:bCs/>
          <w:color w:val="auto"/>
          <w:kern w:val="0"/>
          <w:sz w:val="28"/>
          <w:szCs w:val="28"/>
        </w:rPr>
        <w:t>2.</w:t>
      </w:r>
      <w:r>
        <w:rPr>
          <w:rFonts w:hint="eastAsia" w:cs="宋体"/>
          <w:b/>
          <w:bCs/>
          <w:color w:val="auto"/>
          <w:kern w:val="0"/>
          <w:sz w:val="28"/>
          <w:szCs w:val="28"/>
          <w:lang w:val="zh-CN"/>
        </w:rPr>
        <w:t>技术规格要求</w:t>
      </w:r>
      <w:bookmarkEnd w:id="460"/>
      <w:bookmarkEnd w:id="461"/>
      <w:bookmarkEnd w:id="462"/>
      <w:bookmarkEnd w:id="463"/>
    </w:p>
    <w:p w14:paraId="5D0BBBB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2.1 </w:t>
      </w:r>
      <w:r>
        <w:rPr>
          <w:rFonts w:hint="eastAsia" w:cs="宋体"/>
          <w:color w:val="auto"/>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14:paraId="09384A3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2.2 </w:t>
      </w:r>
      <w:r>
        <w:rPr>
          <w:rFonts w:hint="eastAsia" w:cs="宋体"/>
          <w:color w:val="auto"/>
          <w:kern w:val="0"/>
          <w:sz w:val="24"/>
          <w:szCs w:val="24"/>
          <w:lang w:val="zh-CN"/>
        </w:rPr>
        <w:t>乙方应向甲方提供货物及服务有关的标准的中文文本。</w:t>
      </w:r>
    </w:p>
    <w:p w14:paraId="20920008">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2.3 </w:t>
      </w:r>
      <w:r>
        <w:rPr>
          <w:rFonts w:hint="eastAsia" w:cs="宋体"/>
          <w:color w:val="auto"/>
          <w:kern w:val="0"/>
          <w:sz w:val="24"/>
          <w:szCs w:val="24"/>
          <w:lang w:val="zh-CN"/>
        </w:rPr>
        <w:t>除非技术规范中另有规定，计量单位均采用中华人民共和国法定计量单位。</w:t>
      </w:r>
    </w:p>
    <w:p w14:paraId="424DB0DE">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464" w:name="_Toc21995_WPSOffice_Level2"/>
      <w:bookmarkStart w:id="465" w:name="_Toc1029"/>
      <w:bookmarkStart w:id="466" w:name="_Toc16918_WPSOffice_Level2"/>
      <w:bookmarkStart w:id="467" w:name="_Toc14148"/>
      <w:r>
        <w:rPr>
          <w:rFonts w:cs="Calibri"/>
          <w:b/>
          <w:bCs/>
          <w:color w:val="auto"/>
          <w:kern w:val="0"/>
          <w:sz w:val="28"/>
          <w:szCs w:val="28"/>
        </w:rPr>
        <w:t>3.</w:t>
      </w:r>
      <w:r>
        <w:rPr>
          <w:rFonts w:hint="eastAsia" w:cs="宋体"/>
          <w:b/>
          <w:bCs/>
          <w:color w:val="auto"/>
          <w:kern w:val="0"/>
          <w:sz w:val="28"/>
          <w:szCs w:val="28"/>
          <w:lang w:val="zh-CN"/>
        </w:rPr>
        <w:t>合同范围</w:t>
      </w:r>
      <w:bookmarkEnd w:id="464"/>
      <w:bookmarkEnd w:id="465"/>
      <w:bookmarkEnd w:id="466"/>
      <w:bookmarkEnd w:id="467"/>
    </w:p>
    <w:p w14:paraId="28B0A6F2">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3.1 </w:t>
      </w:r>
      <w:r>
        <w:rPr>
          <w:rFonts w:hint="eastAsia" w:cs="宋体"/>
          <w:color w:val="auto"/>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379147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3.2 </w:t>
      </w:r>
      <w:r>
        <w:rPr>
          <w:rFonts w:hint="eastAsia" w:cs="宋体"/>
          <w:color w:val="auto"/>
          <w:kern w:val="0"/>
          <w:sz w:val="24"/>
          <w:szCs w:val="24"/>
          <w:lang w:val="zh-CN"/>
        </w:rPr>
        <w:t>乙方应负责培训甲方的技术人员。</w:t>
      </w:r>
    </w:p>
    <w:p w14:paraId="310F0A5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3.3 </w:t>
      </w:r>
      <w:r>
        <w:rPr>
          <w:rFonts w:hint="eastAsia" w:cs="宋体"/>
          <w:color w:val="auto"/>
          <w:kern w:val="0"/>
          <w:sz w:val="24"/>
          <w:szCs w:val="24"/>
          <w:lang w:val="zh-CN"/>
        </w:rPr>
        <w:t>按照甲方的要求，乙方应在合同规定的质量保证期和免费保修期内，免费负责修理或更换有缺陷的零部件或整机，对软件产品进行</w:t>
      </w:r>
      <w:bookmarkStart w:id="468" w:name="_Toc4642_WPSOffice_Level3"/>
      <w:r>
        <w:rPr>
          <w:rFonts w:hint="eastAsia" w:cs="宋体"/>
          <w:color w:val="auto"/>
          <w:kern w:val="0"/>
          <w:sz w:val="24"/>
          <w:szCs w:val="24"/>
          <w:lang w:val="zh-CN"/>
        </w:rPr>
        <w:t>免费升级，同</w:t>
      </w:r>
      <w:bookmarkEnd w:id="468"/>
      <w:r>
        <w:rPr>
          <w:rFonts w:hint="eastAsia" w:cs="宋体"/>
          <w:color w:val="auto"/>
          <w:kern w:val="0"/>
          <w:sz w:val="24"/>
          <w:szCs w:val="24"/>
          <w:lang w:val="zh-CN"/>
        </w:rPr>
        <w:t>时在合同规定的质量保证期和免费保修期满后，以最优惠的价格，向买方提供合同货物大修和维护所需的配件及服务。</w:t>
      </w:r>
    </w:p>
    <w:p w14:paraId="37829EB3">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469" w:name="_Toc7477"/>
      <w:bookmarkStart w:id="470" w:name="_Toc1474"/>
      <w:bookmarkStart w:id="471" w:name="_Toc24227_WPSOffice_Level2"/>
      <w:bookmarkStart w:id="472" w:name="_Toc21752_WPSOffice_Level2"/>
      <w:r>
        <w:rPr>
          <w:rFonts w:cs="Calibri"/>
          <w:b/>
          <w:bCs/>
          <w:color w:val="auto"/>
          <w:kern w:val="0"/>
          <w:sz w:val="28"/>
          <w:szCs w:val="28"/>
        </w:rPr>
        <w:t>4.</w:t>
      </w:r>
      <w:r>
        <w:rPr>
          <w:rFonts w:hint="eastAsia" w:cs="宋体"/>
          <w:b/>
          <w:bCs/>
          <w:color w:val="auto"/>
          <w:kern w:val="0"/>
          <w:sz w:val="28"/>
          <w:szCs w:val="28"/>
          <w:lang w:val="zh-CN"/>
        </w:rPr>
        <w:t>合同文件和资料</w:t>
      </w:r>
      <w:bookmarkEnd w:id="469"/>
      <w:bookmarkEnd w:id="470"/>
      <w:bookmarkEnd w:id="471"/>
      <w:bookmarkEnd w:id="472"/>
    </w:p>
    <w:p w14:paraId="16D664D1">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cs="宋体"/>
          <w:color w:val="auto"/>
          <w:kern w:val="0"/>
          <w:sz w:val="24"/>
          <w:szCs w:val="24"/>
          <w:lang w:val="zh-CN"/>
        </w:rPr>
      </w:pPr>
      <w:r>
        <w:rPr>
          <w:rFonts w:hint="eastAsia" w:cs="宋体"/>
          <w:color w:val="auto"/>
          <w:kern w:val="0"/>
          <w:sz w:val="24"/>
          <w:szCs w:val="24"/>
          <w:lang w:val="zh-CN"/>
        </w:rPr>
        <w:t>4.1乙方在提供仪器设备时应同时提供中文版相关的技术资料，如目录索引、图纸、操作手册、使用指南、维修指南、服务手册等。</w:t>
      </w:r>
    </w:p>
    <w:p w14:paraId="72E4E696">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cs="宋体"/>
          <w:color w:val="auto"/>
          <w:kern w:val="0"/>
          <w:sz w:val="24"/>
          <w:szCs w:val="24"/>
          <w:lang w:val="zh-CN"/>
        </w:rPr>
      </w:pPr>
      <w:r>
        <w:rPr>
          <w:rFonts w:hint="eastAsia" w:cs="宋体"/>
          <w:color w:val="auto"/>
          <w:kern w:val="0"/>
          <w:sz w:val="24"/>
          <w:szCs w:val="24"/>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2DAC43C">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473" w:name="_Toc4800"/>
      <w:bookmarkStart w:id="474" w:name="_Toc1218_WPSOffice_Level2"/>
      <w:bookmarkStart w:id="475" w:name="_Toc10933_WPSOffice_Level2"/>
      <w:bookmarkStart w:id="476" w:name="_Toc15545"/>
      <w:r>
        <w:rPr>
          <w:rFonts w:cs="Calibri"/>
          <w:b/>
          <w:bCs/>
          <w:color w:val="auto"/>
          <w:kern w:val="0"/>
          <w:sz w:val="28"/>
          <w:szCs w:val="28"/>
        </w:rPr>
        <w:t>5.</w:t>
      </w:r>
      <w:r>
        <w:rPr>
          <w:rFonts w:hint="eastAsia" w:cs="宋体"/>
          <w:b/>
          <w:bCs/>
          <w:color w:val="auto"/>
          <w:kern w:val="0"/>
          <w:sz w:val="28"/>
          <w:szCs w:val="28"/>
          <w:lang w:val="zh-CN"/>
        </w:rPr>
        <w:t>知识产权</w:t>
      </w:r>
      <w:bookmarkEnd w:id="473"/>
      <w:bookmarkEnd w:id="474"/>
      <w:bookmarkEnd w:id="475"/>
      <w:bookmarkEnd w:id="476"/>
    </w:p>
    <w:p w14:paraId="1DF8F51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cs="宋体"/>
          <w:color w:val="auto"/>
          <w:kern w:val="0"/>
          <w:sz w:val="24"/>
          <w:szCs w:val="24"/>
          <w:lang w:val="zh-CN"/>
        </w:rPr>
      </w:pPr>
      <w:r>
        <w:rPr>
          <w:rFonts w:hint="eastAsia" w:cs="宋体"/>
          <w:color w:val="auto"/>
          <w:kern w:val="0"/>
          <w:sz w:val="24"/>
          <w:szCs w:val="24"/>
          <w:lang w:val="zh-CN"/>
        </w:rPr>
        <w:t>5.1乙方应保证甲方在使用该货物或其任何一部分时不受第三方提出的侵犯专利权、 著作权、商标权和工业设计权等的起诉。</w:t>
      </w:r>
    </w:p>
    <w:p w14:paraId="5E56D64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cs="宋体"/>
          <w:color w:val="auto"/>
          <w:kern w:val="0"/>
          <w:sz w:val="24"/>
          <w:szCs w:val="24"/>
          <w:lang w:val="zh-CN"/>
        </w:rPr>
      </w:pPr>
      <w:r>
        <w:rPr>
          <w:rFonts w:hint="eastAsia" w:cs="宋体"/>
          <w:color w:val="auto"/>
          <w:kern w:val="0"/>
          <w:sz w:val="24"/>
          <w:szCs w:val="24"/>
          <w:lang w:val="zh-CN"/>
        </w:rPr>
        <w:t>5.2任何第三方提出侵权指控，乙方须与第三方交涉并承担由此产生的一切责任、费用和经济赔偿。</w:t>
      </w:r>
    </w:p>
    <w:p w14:paraId="46CD58E5">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cs="宋体"/>
          <w:color w:val="auto"/>
          <w:kern w:val="0"/>
          <w:sz w:val="24"/>
          <w:szCs w:val="24"/>
          <w:lang w:val="zh-CN"/>
        </w:rPr>
      </w:pPr>
      <w:r>
        <w:rPr>
          <w:rFonts w:hint="eastAsia" w:cs="宋体"/>
          <w:color w:val="auto"/>
          <w:kern w:val="0"/>
          <w:sz w:val="24"/>
          <w:szCs w:val="24"/>
          <w:lang w:val="zh-CN"/>
        </w:rPr>
        <w:t>5.3双方应共同遵守国家有关版权、专利、商标等知识产权方面的法律规定，相互尊重对方的知识产权，对本合同内容、对方的技术秘密和商业秘密负有保密责任。如有违反，违约方负相关法律责任。</w:t>
      </w:r>
    </w:p>
    <w:p w14:paraId="1A12B964">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cs="宋体"/>
          <w:color w:val="auto"/>
          <w:kern w:val="0"/>
          <w:sz w:val="24"/>
          <w:szCs w:val="24"/>
          <w:lang w:val="zh-CN"/>
        </w:rPr>
      </w:pPr>
      <w:r>
        <w:rPr>
          <w:rFonts w:hint="eastAsia" w:cs="宋体"/>
          <w:color w:val="auto"/>
          <w:kern w:val="0"/>
          <w:sz w:val="24"/>
          <w:szCs w:val="24"/>
          <w:lang w:val="zh-CN"/>
        </w:rPr>
        <w:t>5.4在</w:t>
      </w:r>
      <w:bookmarkStart w:id="477" w:name="_Toc1660_WPSOffice_Level3"/>
      <w:r>
        <w:rPr>
          <w:rFonts w:hint="eastAsia" w:cs="宋体"/>
          <w:color w:val="auto"/>
          <w:kern w:val="0"/>
          <w:sz w:val="24"/>
          <w:szCs w:val="24"/>
          <w:lang w:val="zh-CN"/>
        </w:rPr>
        <w:t>本合同生效时已经存在并为各方合法拥有</w:t>
      </w:r>
      <w:bookmarkEnd w:id="477"/>
      <w:r>
        <w:rPr>
          <w:rFonts w:hint="eastAsia" w:cs="宋体"/>
          <w:color w:val="auto"/>
          <w:kern w:val="0"/>
          <w:sz w:val="24"/>
          <w:szCs w:val="24"/>
          <w:lang w:val="zh-CN"/>
        </w:rPr>
        <w:t>或使用的所有技术、资料和信息的知识产权，仍应属于其各自的原权利人所有或享有，另有约定的除外。</w:t>
      </w:r>
    </w:p>
    <w:p w14:paraId="63E76674">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rPr>
      </w:pPr>
      <w:r>
        <w:rPr>
          <w:rFonts w:hint="eastAsia" w:cs="宋体"/>
          <w:color w:val="auto"/>
          <w:kern w:val="0"/>
          <w:sz w:val="24"/>
          <w:szCs w:val="24"/>
          <w:lang w:val="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D3A5CB2">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478" w:name="_Toc24583_WPSOffice_Level2"/>
      <w:bookmarkStart w:id="479" w:name="_Toc30101"/>
      <w:bookmarkStart w:id="480" w:name="_Toc6934"/>
      <w:bookmarkStart w:id="481" w:name="_Toc2052_WPSOffice_Level2"/>
      <w:r>
        <w:rPr>
          <w:rFonts w:cs="Calibri"/>
          <w:b/>
          <w:bCs/>
          <w:color w:val="auto"/>
          <w:kern w:val="0"/>
          <w:sz w:val="28"/>
          <w:szCs w:val="28"/>
        </w:rPr>
        <w:t>6.</w:t>
      </w:r>
      <w:r>
        <w:rPr>
          <w:rFonts w:hint="eastAsia" w:cs="宋体"/>
          <w:b/>
          <w:bCs/>
          <w:color w:val="auto"/>
          <w:kern w:val="0"/>
          <w:sz w:val="28"/>
          <w:szCs w:val="28"/>
          <w:lang w:val="zh-CN"/>
        </w:rPr>
        <w:t>保密</w:t>
      </w:r>
      <w:bookmarkEnd w:id="478"/>
      <w:bookmarkEnd w:id="479"/>
      <w:bookmarkEnd w:id="480"/>
      <w:bookmarkEnd w:id="481"/>
    </w:p>
    <w:p w14:paraId="1B424BE8">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6.1</w:t>
      </w:r>
      <w:r>
        <w:rPr>
          <w:rFonts w:hint="eastAsia" w:cs="宋体"/>
          <w:color w:val="auto"/>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662C0E3">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6.2</w:t>
      </w:r>
      <w:r>
        <w:rPr>
          <w:rFonts w:hint="eastAsia" w:cs="宋体"/>
          <w:color w:val="auto"/>
          <w:kern w:val="0"/>
          <w:sz w:val="24"/>
          <w:szCs w:val="24"/>
          <w:lang w:val="zh-CN"/>
        </w:rPr>
        <w:t>保密信息指任何一方因履行本合同所知悉的任何以口头、书面、图表或电子形式存在的</w:t>
      </w:r>
      <w:bookmarkStart w:id="482" w:name="_Toc19899_WPSOffice_Level3"/>
      <w:r>
        <w:rPr>
          <w:rFonts w:hint="eastAsia" w:cs="宋体"/>
          <w:color w:val="auto"/>
          <w:kern w:val="0"/>
          <w:sz w:val="24"/>
          <w:szCs w:val="24"/>
          <w:lang w:val="zh-CN"/>
        </w:rPr>
        <w:t>对方信息，具体包括：</w:t>
      </w:r>
    </w:p>
    <w:p w14:paraId="487593D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6.2.1</w:t>
      </w:r>
      <w:r>
        <w:rPr>
          <w:rFonts w:hint="eastAsia" w:cs="宋体"/>
          <w:color w:val="auto"/>
          <w:kern w:val="0"/>
          <w:sz w:val="24"/>
          <w:szCs w:val="24"/>
          <w:lang w:val="zh-CN"/>
        </w:rPr>
        <w:t>任何涉及对</w:t>
      </w:r>
      <w:bookmarkEnd w:id="482"/>
      <w:r>
        <w:rPr>
          <w:rFonts w:hint="eastAsia" w:cs="宋体"/>
          <w:color w:val="auto"/>
          <w:kern w:val="0"/>
          <w:sz w:val="24"/>
          <w:szCs w:val="24"/>
          <w:lang w:val="zh-CN"/>
        </w:rPr>
        <w:t>方过去、现在或将来的商业计划、规章制度、操作规程、处理手段、财务信息；</w:t>
      </w:r>
    </w:p>
    <w:p w14:paraId="562DCCC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6.2.2</w:t>
      </w:r>
      <w:r>
        <w:rPr>
          <w:rFonts w:hint="eastAsia" w:cs="宋体"/>
          <w:color w:val="auto"/>
          <w:kern w:val="0"/>
          <w:sz w:val="24"/>
          <w:szCs w:val="24"/>
          <w:lang w:val="zh-CN"/>
        </w:rPr>
        <w:t>任何对方的技术措施、技术方案、软件应用及开发，硬件设备的品种、质量、数量、品牌等；</w:t>
      </w:r>
    </w:p>
    <w:p w14:paraId="6C3D970E">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6.2.3</w:t>
      </w:r>
      <w:r>
        <w:rPr>
          <w:rFonts w:hint="eastAsia" w:cs="宋体"/>
          <w:color w:val="auto"/>
          <w:kern w:val="0"/>
          <w:sz w:val="24"/>
          <w:szCs w:val="24"/>
          <w:lang w:val="zh-CN"/>
        </w:rPr>
        <w:t>任何对方的技术秘密或专有知识、文件</w:t>
      </w:r>
      <w:r>
        <w:rPr>
          <w:rFonts w:cs="Calibri"/>
          <w:color w:val="auto"/>
          <w:kern w:val="0"/>
          <w:sz w:val="24"/>
          <w:szCs w:val="24"/>
        </w:rPr>
        <w:t xml:space="preserve"> </w:t>
      </w:r>
      <w:r>
        <w:rPr>
          <w:rFonts w:hint="eastAsia" w:cs="宋体"/>
          <w:color w:val="auto"/>
          <w:kern w:val="0"/>
          <w:sz w:val="24"/>
          <w:szCs w:val="24"/>
          <w:lang w:val="zh-CN"/>
        </w:rPr>
        <w:t>、报告、数据、客户软件、流程图、数据库、发明、知识、贸易秘密。</w:t>
      </w:r>
    </w:p>
    <w:p w14:paraId="202CADD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6.3</w:t>
      </w:r>
      <w:bookmarkStart w:id="483" w:name="_Toc31236_WPSOffice_Level3"/>
      <w:r>
        <w:rPr>
          <w:rFonts w:hint="eastAsia" w:cs="宋体"/>
          <w:color w:val="auto"/>
          <w:kern w:val="0"/>
          <w:sz w:val="24"/>
          <w:szCs w:val="24"/>
          <w:lang w:val="zh-CN"/>
        </w:rPr>
        <w:t>乙方应根据甲方的</w:t>
      </w:r>
      <w:bookmarkEnd w:id="483"/>
      <w:r>
        <w:rPr>
          <w:rFonts w:hint="eastAsia" w:cs="宋体"/>
          <w:color w:val="auto"/>
          <w:kern w:val="0"/>
          <w:sz w:val="24"/>
          <w:szCs w:val="24"/>
          <w:lang w:val="zh-CN"/>
        </w:rPr>
        <w:t>要求签署相应的保密协议，保密协议与本条款存在不一致的，以保密协议为准。</w:t>
      </w:r>
    </w:p>
    <w:p w14:paraId="6BEAB5C6">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484" w:name="_Toc30323"/>
      <w:bookmarkStart w:id="485" w:name="_Toc20193_WPSOffice_Level2"/>
      <w:bookmarkStart w:id="486" w:name="_Toc8845_WPSOffice_Level2"/>
      <w:bookmarkStart w:id="487" w:name="_Toc11864"/>
      <w:r>
        <w:rPr>
          <w:rFonts w:cs="Calibri"/>
          <w:b/>
          <w:bCs/>
          <w:color w:val="auto"/>
          <w:kern w:val="0"/>
          <w:sz w:val="28"/>
          <w:szCs w:val="28"/>
        </w:rPr>
        <w:t xml:space="preserve">7. </w:t>
      </w:r>
      <w:r>
        <w:rPr>
          <w:rFonts w:hint="eastAsia" w:cs="宋体"/>
          <w:b/>
          <w:bCs/>
          <w:color w:val="auto"/>
          <w:kern w:val="0"/>
          <w:sz w:val="28"/>
          <w:szCs w:val="28"/>
          <w:lang w:val="zh-CN"/>
        </w:rPr>
        <w:t>质量保证</w:t>
      </w:r>
      <w:bookmarkEnd w:id="484"/>
      <w:bookmarkEnd w:id="485"/>
      <w:bookmarkEnd w:id="486"/>
      <w:bookmarkEnd w:id="487"/>
    </w:p>
    <w:p w14:paraId="5873ACF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outlineLvl w:val="2"/>
        <w:rPr>
          <w:rFonts w:cs="Calibri"/>
          <w:color w:val="auto"/>
          <w:kern w:val="0"/>
          <w:sz w:val="24"/>
          <w:szCs w:val="24"/>
        </w:rPr>
      </w:pPr>
      <w:bookmarkStart w:id="488" w:name="_Toc9279"/>
      <w:bookmarkStart w:id="489" w:name="_Toc32396_WPSOffice_Level3"/>
      <w:bookmarkStart w:id="490" w:name="_Toc5742_WPSOffice_Level3"/>
      <w:r>
        <w:rPr>
          <w:rFonts w:cs="Calibri"/>
          <w:color w:val="auto"/>
          <w:kern w:val="0"/>
          <w:sz w:val="24"/>
          <w:szCs w:val="24"/>
        </w:rPr>
        <w:t>7.1</w:t>
      </w:r>
      <w:r>
        <w:rPr>
          <w:rFonts w:hint="eastAsia" w:cs="宋体"/>
          <w:color w:val="auto"/>
          <w:kern w:val="0"/>
          <w:sz w:val="24"/>
          <w:szCs w:val="24"/>
          <w:lang w:val="zh-CN"/>
        </w:rPr>
        <w:t>货物质量保证</w:t>
      </w:r>
      <w:bookmarkEnd w:id="488"/>
      <w:bookmarkEnd w:id="489"/>
      <w:bookmarkEnd w:id="490"/>
    </w:p>
    <w:p w14:paraId="564CF28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7.1.1</w:t>
      </w:r>
      <w:r>
        <w:rPr>
          <w:rFonts w:hint="eastAsia" w:cs="宋体"/>
          <w:color w:val="auto"/>
          <w:kern w:val="0"/>
          <w:sz w:val="24"/>
          <w:szCs w:val="24"/>
          <w:lang w:val="zh-CN"/>
        </w:rPr>
        <w:t>乙方必须保证货物是全新、未使用过的，并完全符合强制性的国家技术质量规范和合同规定的质量、规格、性能和技术规范等的要求。</w:t>
      </w:r>
    </w:p>
    <w:p w14:paraId="777883F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7.</w:t>
      </w:r>
      <w:bookmarkStart w:id="491" w:name="_Toc23251_WPSOffice_Level3"/>
      <w:r>
        <w:rPr>
          <w:rFonts w:cs="Calibri"/>
          <w:color w:val="auto"/>
          <w:kern w:val="0"/>
          <w:sz w:val="24"/>
          <w:szCs w:val="24"/>
        </w:rPr>
        <w:t>1.2</w:t>
      </w:r>
      <w:r>
        <w:rPr>
          <w:rFonts w:hint="eastAsia" w:cs="宋体"/>
          <w:color w:val="auto"/>
          <w:kern w:val="0"/>
          <w:sz w:val="24"/>
          <w:szCs w:val="24"/>
          <w:lang w:val="zh-CN"/>
        </w:rPr>
        <w:t>乙方须保证所</w:t>
      </w:r>
      <w:bookmarkEnd w:id="491"/>
      <w:r>
        <w:rPr>
          <w:rFonts w:hint="eastAsia" w:cs="宋体"/>
          <w:color w:val="auto"/>
          <w:kern w:val="0"/>
          <w:sz w:val="24"/>
          <w:szCs w:val="24"/>
          <w:lang w:val="zh-CN"/>
        </w:rPr>
        <w:t>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5AB3F9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7.1.3</w:t>
      </w:r>
      <w:r>
        <w:rPr>
          <w:rFonts w:hint="eastAsia" w:cs="宋体"/>
          <w:color w:val="auto"/>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w:t>
      </w:r>
      <w:bookmarkStart w:id="492" w:name="_Toc26824_WPSOffice_Level3"/>
      <w:r>
        <w:rPr>
          <w:rFonts w:hint="eastAsia" w:cs="宋体"/>
          <w:color w:val="auto"/>
          <w:kern w:val="0"/>
          <w:sz w:val="24"/>
          <w:szCs w:val="24"/>
          <w:lang w:val="zh-CN"/>
        </w:rPr>
        <w:t>破损货物。</w:t>
      </w:r>
      <w:bookmarkEnd w:id="492"/>
      <w:r>
        <w:rPr>
          <w:rFonts w:hint="eastAsia" w:cs="宋体"/>
          <w:color w:val="auto"/>
          <w:kern w:val="0"/>
          <w:sz w:val="24"/>
          <w:szCs w:val="24"/>
          <w:lang w:val="zh-CN"/>
        </w:rPr>
        <w:t>乙方在甲方发出质量异议通知后，未作答复，甲方在通知书中所提出的要求应视为已被乙方接受。</w:t>
      </w:r>
    </w:p>
    <w:p w14:paraId="133AE982">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7.1.4</w:t>
      </w:r>
      <w:r>
        <w:rPr>
          <w:rFonts w:hint="eastAsia" w:cs="宋体"/>
          <w:color w:val="auto"/>
          <w:kern w:val="0"/>
          <w:sz w:val="24"/>
          <w:szCs w:val="24"/>
          <w:lang w:val="zh-CN"/>
        </w:rPr>
        <w:t>乙方在收到通知后虽答复，但没有弥补缺陷，甲方可采取必要的补救措施，但由此引发的风险和费用将由乙方承担。</w:t>
      </w:r>
      <w:bookmarkStart w:id="493" w:name="_Toc6368_WPSOffice_Level3"/>
      <w:r>
        <w:rPr>
          <w:rFonts w:hint="eastAsia" w:cs="宋体"/>
          <w:color w:val="auto"/>
          <w:kern w:val="0"/>
          <w:sz w:val="24"/>
          <w:szCs w:val="24"/>
          <w:lang w:val="zh-CN"/>
        </w:rPr>
        <w:t>甲方可从合同款或乙方提交</w:t>
      </w:r>
      <w:bookmarkEnd w:id="493"/>
      <w:r>
        <w:rPr>
          <w:rFonts w:hint="eastAsia" w:cs="宋体"/>
          <w:color w:val="auto"/>
          <w:kern w:val="0"/>
          <w:sz w:val="24"/>
          <w:szCs w:val="24"/>
          <w:lang w:val="zh-CN"/>
        </w:rPr>
        <w:t>的履约保证金中扣款，不足部分，甲方有权要求乙方赔偿。甲方根据合同规定对卖方行使的其他权力不受影响。</w:t>
      </w:r>
    </w:p>
    <w:p w14:paraId="5AACF3A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7.1.5 </w:t>
      </w:r>
      <w:r>
        <w:rPr>
          <w:rFonts w:hint="eastAsia" w:cs="宋体"/>
          <w:color w:val="auto"/>
          <w:kern w:val="0"/>
          <w:sz w:val="24"/>
          <w:szCs w:val="24"/>
          <w:lang w:val="zh-CN"/>
        </w:rPr>
        <w:t>合同条款下货物的质量保证期自货物通过最终验收起算，合同另行规定除外。</w:t>
      </w:r>
    </w:p>
    <w:p w14:paraId="07788F9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outlineLvl w:val="2"/>
        <w:rPr>
          <w:rFonts w:cs="Calibri"/>
          <w:color w:val="auto"/>
          <w:kern w:val="0"/>
          <w:sz w:val="24"/>
          <w:szCs w:val="24"/>
        </w:rPr>
      </w:pPr>
      <w:bookmarkStart w:id="494" w:name="_Toc7944_WPSOffice_Level3"/>
      <w:bookmarkStart w:id="495" w:name="_Toc16593_WPSOffice_Level3"/>
      <w:bookmarkStart w:id="496" w:name="_Toc22060"/>
      <w:r>
        <w:rPr>
          <w:rFonts w:cs="Calibri"/>
          <w:color w:val="auto"/>
          <w:kern w:val="0"/>
          <w:sz w:val="24"/>
          <w:szCs w:val="24"/>
        </w:rPr>
        <w:t>7.2</w:t>
      </w:r>
      <w:r>
        <w:rPr>
          <w:rFonts w:hint="eastAsia" w:cs="宋体"/>
          <w:color w:val="auto"/>
          <w:kern w:val="0"/>
          <w:sz w:val="24"/>
          <w:szCs w:val="24"/>
          <w:lang w:val="zh-CN"/>
        </w:rPr>
        <w:t>辅助服务质量保证</w:t>
      </w:r>
      <w:bookmarkEnd w:id="494"/>
      <w:bookmarkEnd w:id="495"/>
      <w:bookmarkEnd w:id="496"/>
    </w:p>
    <w:p w14:paraId="5854380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7.2.1</w:t>
      </w:r>
      <w:r>
        <w:rPr>
          <w:rFonts w:hint="eastAsia" w:cs="宋体"/>
          <w:color w:val="auto"/>
          <w:kern w:val="0"/>
          <w:sz w:val="24"/>
          <w:szCs w:val="24"/>
          <w:lang w:val="zh-CN"/>
        </w:rPr>
        <w:t>乙方保证免费提供合同条款下的软件产品原厂商至少一年软件全部功能及其换代</w:t>
      </w:r>
      <w:bookmarkStart w:id="497" w:name="_Toc6789_WPSOffice_Level3"/>
      <w:r>
        <w:rPr>
          <w:rFonts w:hint="eastAsia" w:cs="宋体"/>
          <w:color w:val="auto"/>
          <w:kern w:val="0"/>
          <w:sz w:val="24"/>
          <w:szCs w:val="24"/>
          <w:lang w:val="zh-CN"/>
        </w:rPr>
        <w:t>产品的升级与技术支持服务（包含任何版</w:t>
      </w:r>
      <w:bookmarkEnd w:id="497"/>
      <w:r>
        <w:rPr>
          <w:rFonts w:hint="eastAsia" w:cs="宋体"/>
          <w:color w:val="auto"/>
          <w:kern w:val="0"/>
          <w:sz w:val="24"/>
          <w:szCs w:val="24"/>
          <w:lang w:val="zh-CN"/>
        </w:rPr>
        <w:t>本升级、产品换代、更新及在原有产品基础上的拆解、完善、合并所产生的新产品，提供升级产品介质及授权，要求原厂商承诺，并加盖原厂商公章），不得出现因货物停售、转产而无法提供上述支持服务。</w:t>
      </w:r>
    </w:p>
    <w:p w14:paraId="28E9BD9F">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7.2.2</w:t>
      </w:r>
      <w:r>
        <w:rPr>
          <w:rFonts w:hint="eastAsia" w:cs="宋体"/>
          <w:color w:val="auto"/>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63ACAFB3">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498" w:name="_Toc29794_WPSOffice_Level2"/>
      <w:bookmarkStart w:id="499" w:name="_Toc14707"/>
      <w:bookmarkStart w:id="500" w:name="_Toc3192_WPSOffice_Level2"/>
      <w:bookmarkStart w:id="501" w:name="_Toc26861"/>
      <w:r>
        <w:rPr>
          <w:rFonts w:cs="Calibri"/>
          <w:b/>
          <w:bCs/>
          <w:color w:val="auto"/>
          <w:kern w:val="0"/>
          <w:sz w:val="28"/>
          <w:szCs w:val="28"/>
        </w:rPr>
        <w:t>8.</w:t>
      </w:r>
      <w:r>
        <w:rPr>
          <w:rFonts w:hint="eastAsia" w:cs="宋体"/>
          <w:b/>
          <w:bCs/>
          <w:color w:val="auto"/>
          <w:kern w:val="0"/>
          <w:sz w:val="28"/>
          <w:szCs w:val="28"/>
          <w:lang w:val="zh-CN"/>
        </w:rPr>
        <w:t>包装要求</w:t>
      </w:r>
      <w:bookmarkEnd w:id="498"/>
      <w:bookmarkEnd w:id="499"/>
      <w:bookmarkEnd w:id="500"/>
      <w:bookmarkEnd w:id="501"/>
    </w:p>
    <w:p w14:paraId="7776C7F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cs="宋体"/>
          <w:color w:val="auto"/>
          <w:kern w:val="0"/>
          <w:sz w:val="24"/>
          <w:szCs w:val="24"/>
          <w:lang w:val="zh-CN"/>
        </w:rPr>
      </w:pPr>
      <w:r>
        <w:rPr>
          <w:rFonts w:hint="eastAsia" w:cs="宋体"/>
          <w:color w:val="auto"/>
          <w:kern w:val="0"/>
          <w:sz w:val="24"/>
          <w:szCs w:val="24"/>
          <w:lang w:val="zh-CN"/>
        </w:rPr>
        <w:t>8.1 除合同另有约定外,乙方提供的全部货物,均应采用本行业通用的方式进行包装，且该包装应符合国家有关包装的法律、法规的规定。</w:t>
      </w:r>
    </w:p>
    <w:p w14:paraId="533A2D2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cs="宋体"/>
          <w:color w:val="auto"/>
          <w:kern w:val="0"/>
          <w:sz w:val="24"/>
          <w:szCs w:val="24"/>
          <w:lang w:val="zh-CN"/>
        </w:rPr>
      </w:pPr>
      <w:r>
        <w:rPr>
          <w:rFonts w:hint="eastAsia" w:cs="宋体"/>
          <w:color w:val="auto"/>
          <w:kern w:val="0"/>
          <w:sz w:val="24"/>
          <w:szCs w:val="24"/>
          <w:lang w:val="zh-CN"/>
        </w:rPr>
        <w:t>8.2 包装应适应于远距离运输，并有良好的防潮、防震、防锈和防粗暴装卸等保护措施，以确保货物安全运抵现场。由于包装不善所引起的货物锈蚀、损坏和损失均由乙方承担。</w:t>
      </w:r>
    </w:p>
    <w:p w14:paraId="5688890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cs="宋体"/>
          <w:color w:val="auto"/>
          <w:kern w:val="0"/>
          <w:sz w:val="24"/>
          <w:szCs w:val="24"/>
          <w:lang w:val="zh-CN"/>
        </w:rPr>
      </w:pPr>
      <w:r>
        <w:rPr>
          <w:rFonts w:hint="eastAsia" w:cs="宋体"/>
          <w:color w:val="auto"/>
          <w:kern w:val="0"/>
          <w:sz w:val="24"/>
          <w:szCs w:val="24"/>
          <w:lang w:val="zh-CN"/>
        </w:rPr>
        <w:t>乙方应提供货物运至合同规定的最终目的地所需要的包装，以防止货物在转运中损坏或变质。</w:t>
      </w:r>
    </w:p>
    <w:p w14:paraId="3B36D21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cs="宋体"/>
          <w:color w:val="auto"/>
          <w:kern w:val="0"/>
          <w:sz w:val="24"/>
          <w:szCs w:val="24"/>
          <w:lang w:val="zh-CN"/>
        </w:rPr>
      </w:pPr>
      <w:r>
        <w:rPr>
          <w:rFonts w:hint="eastAsia" w:cs="宋体"/>
          <w:color w:val="auto"/>
          <w:kern w:val="0"/>
          <w:sz w:val="24"/>
          <w:szCs w:val="24"/>
          <w:lang w:val="zh-CN"/>
        </w:rPr>
        <w:t>8.3 乙方所提供的货物包装均为出厂时原包装。</w:t>
      </w:r>
    </w:p>
    <w:p w14:paraId="72E81A85">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cs="宋体"/>
          <w:color w:val="auto"/>
          <w:kern w:val="0"/>
          <w:sz w:val="24"/>
          <w:szCs w:val="24"/>
          <w:lang w:val="zh-CN"/>
        </w:rPr>
      </w:pPr>
      <w:r>
        <w:rPr>
          <w:rFonts w:hint="eastAsia" w:cs="宋体"/>
          <w:color w:val="auto"/>
          <w:kern w:val="0"/>
          <w:sz w:val="24"/>
          <w:szCs w:val="24"/>
          <w:lang w:val="zh-CN"/>
        </w:rPr>
        <w:t>8.4 乙方所提供货物必须附有质量合格证，装箱清单，主机、附件、各种零部件和消耗品，有清楚的与装箱单相对应的名称和编号。</w:t>
      </w:r>
    </w:p>
    <w:p w14:paraId="7A92A01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hint="eastAsia" w:cs="宋体"/>
          <w:color w:val="auto"/>
          <w:kern w:val="0"/>
          <w:sz w:val="24"/>
          <w:szCs w:val="24"/>
          <w:lang w:val="zh-CN"/>
        </w:rPr>
      </w:pPr>
      <w:r>
        <w:rPr>
          <w:rFonts w:hint="eastAsia" w:cs="宋体"/>
          <w:color w:val="auto"/>
          <w:kern w:val="0"/>
          <w:sz w:val="24"/>
          <w:szCs w:val="24"/>
          <w:lang w:val="zh-CN"/>
        </w:rPr>
        <w:t>8.5 货物运输中的运输费用和保险费用均由乙方承担。运输过程中的一切损失、损坏均由乙方负责。</w:t>
      </w:r>
    </w:p>
    <w:p w14:paraId="247ADF7A">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02" w:name="_Toc2016"/>
      <w:bookmarkStart w:id="503" w:name="_Toc19644"/>
      <w:bookmarkStart w:id="504" w:name="_Toc21158_WPSOffice_Level2"/>
      <w:bookmarkStart w:id="505" w:name="_Toc24578_WPSOffice_Level2"/>
      <w:r>
        <w:rPr>
          <w:rFonts w:cs="Calibri"/>
          <w:b/>
          <w:bCs/>
          <w:color w:val="auto"/>
          <w:kern w:val="0"/>
          <w:sz w:val="28"/>
          <w:szCs w:val="28"/>
        </w:rPr>
        <w:t xml:space="preserve">9. </w:t>
      </w:r>
      <w:r>
        <w:rPr>
          <w:rFonts w:hint="eastAsia" w:cs="宋体"/>
          <w:b/>
          <w:bCs/>
          <w:color w:val="auto"/>
          <w:kern w:val="0"/>
          <w:sz w:val="28"/>
          <w:szCs w:val="28"/>
          <w:lang w:val="zh-CN"/>
        </w:rPr>
        <w:t>价格</w:t>
      </w:r>
      <w:bookmarkEnd w:id="502"/>
      <w:bookmarkEnd w:id="503"/>
      <w:bookmarkEnd w:id="504"/>
      <w:bookmarkEnd w:id="505"/>
    </w:p>
    <w:p w14:paraId="4DB6366E">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9</w:t>
      </w:r>
      <w:bookmarkStart w:id="506" w:name="_Toc24349_WPSOffice_Level3"/>
      <w:r>
        <w:rPr>
          <w:rFonts w:cs="Calibri"/>
          <w:color w:val="auto"/>
          <w:kern w:val="0"/>
          <w:sz w:val="24"/>
          <w:szCs w:val="24"/>
        </w:rPr>
        <w:t xml:space="preserve">.1 </w:t>
      </w:r>
      <w:r>
        <w:rPr>
          <w:rFonts w:hint="eastAsia" w:cs="宋体"/>
          <w:color w:val="auto"/>
          <w:kern w:val="0"/>
          <w:sz w:val="24"/>
          <w:szCs w:val="24"/>
          <w:lang w:val="zh-CN"/>
        </w:rPr>
        <w:t>乙方履</w:t>
      </w:r>
      <w:bookmarkEnd w:id="506"/>
      <w:r>
        <w:rPr>
          <w:rFonts w:hint="eastAsia" w:cs="宋体"/>
          <w:color w:val="auto"/>
          <w:kern w:val="0"/>
          <w:sz w:val="24"/>
          <w:szCs w:val="24"/>
          <w:lang w:val="zh-CN"/>
        </w:rPr>
        <w:t>行</w:t>
      </w:r>
      <w:bookmarkStart w:id="507" w:name="_Toc11169_WPSOffice_Level2"/>
      <w:r>
        <w:rPr>
          <w:rFonts w:hint="eastAsia" w:cs="宋体"/>
          <w:color w:val="auto"/>
          <w:kern w:val="0"/>
          <w:sz w:val="24"/>
          <w:szCs w:val="24"/>
          <w:lang w:val="zh-CN"/>
        </w:rPr>
        <w:t>合同所必须的所有费用，包括但不限于货物及部件的设计、检测与试验、制造、运输、装卸、保险、单机调试、安装</w:t>
      </w:r>
      <w:bookmarkEnd w:id="507"/>
      <w:r>
        <w:rPr>
          <w:rFonts w:hint="eastAsia" w:cs="宋体"/>
          <w:color w:val="auto"/>
          <w:kern w:val="0"/>
          <w:sz w:val="24"/>
          <w:szCs w:val="24"/>
          <w:lang w:val="zh-CN"/>
        </w:rPr>
        <w:t>调试指导、技术资料、培训、交通、人员、差旅、质量保证期服务费、其他管理费用、所有的检验、测试、调试、验收、试运行费用等均已包括在合同价格中。</w:t>
      </w:r>
    </w:p>
    <w:p w14:paraId="100E011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9.2 </w:t>
      </w:r>
      <w:r>
        <w:rPr>
          <w:rFonts w:hint="eastAsia" w:cs="宋体"/>
          <w:color w:val="auto"/>
          <w:kern w:val="0"/>
          <w:sz w:val="24"/>
          <w:szCs w:val="24"/>
          <w:lang w:val="zh-CN"/>
        </w:rPr>
        <w:t>本合同价格为固定价格，包括了乙方履行合同全过程产生的所有成本和费用以及乙方应承担的一切税费。</w:t>
      </w:r>
    </w:p>
    <w:p w14:paraId="3039DAD1">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9.3</w:t>
      </w:r>
      <w:r>
        <w:rPr>
          <w:rFonts w:hint="eastAsia" w:cs="宋体"/>
          <w:color w:val="auto"/>
          <w:kern w:val="0"/>
          <w:sz w:val="24"/>
          <w:szCs w:val="24"/>
          <w:lang w:val="zh-CN"/>
        </w:rPr>
        <w:t>检验费用</w:t>
      </w:r>
    </w:p>
    <w:p w14:paraId="4B92E25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9.3.1 </w:t>
      </w:r>
      <w:r>
        <w:rPr>
          <w:rFonts w:hint="eastAsia" w:cs="宋体"/>
          <w:color w:val="auto"/>
          <w:kern w:val="0"/>
          <w:sz w:val="24"/>
          <w:szCs w:val="24"/>
          <w:lang w:val="zh-CN"/>
        </w:rPr>
        <w:t>乙方必须负担本条款下属于乙方负责的检验、测试、调试、试运</w:t>
      </w:r>
      <w:bookmarkStart w:id="508" w:name="_Toc32505_WPSOffice_Level2"/>
      <w:r>
        <w:rPr>
          <w:rFonts w:hint="eastAsia" w:cs="宋体"/>
          <w:color w:val="auto"/>
          <w:kern w:val="0"/>
          <w:sz w:val="24"/>
          <w:szCs w:val="24"/>
          <w:lang w:val="zh-CN"/>
        </w:rPr>
        <w:t>行和验收的所有费用，并负责乙方派</w:t>
      </w:r>
      <w:bookmarkEnd w:id="508"/>
      <w:r>
        <w:rPr>
          <w:rFonts w:hint="eastAsia" w:cs="宋体"/>
          <w:color w:val="auto"/>
          <w:kern w:val="0"/>
          <w:sz w:val="24"/>
          <w:szCs w:val="24"/>
          <w:lang w:val="zh-CN"/>
        </w:rPr>
        <w:t>往买方组织的</w:t>
      </w:r>
      <w:bookmarkStart w:id="509" w:name="_Toc19833_WPSOffice_Level3"/>
      <w:r>
        <w:rPr>
          <w:rFonts w:hint="eastAsia" w:cs="宋体"/>
          <w:color w:val="auto"/>
          <w:kern w:val="0"/>
          <w:sz w:val="24"/>
          <w:szCs w:val="24"/>
          <w:lang w:val="zh-CN"/>
        </w:rPr>
        <w:t>检验、测试和验收人员的所有费用。</w:t>
      </w:r>
    </w:p>
    <w:p w14:paraId="152B2024">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9.3.2 </w:t>
      </w:r>
      <w:r>
        <w:rPr>
          <w:rFonts w:hint="eastAsia" w:cs="宋体"/>
          <w:color w:val="auto"/>
          <w:kern w:val="0"/>
          <w:sz w:val="24"/>
          <w:szCs w:val="24"/>
          <w:lang w:val="zh-CN"/>
        </w:rPr>
        <w:t>甲方按</w:t>
      </w:r>
      <w:bookmarkEnd w:id="509"/>
      <w:r>
        <w:rPr>
          <w:rFonts w:hint="eastAsia" w:cs="宋体"/>
          <w:color w:val="auto"/>
          <w:kern w:val="0"/>
          <w:sz w:val="24"/>
          <w:szCs w:val="24"/>
          <w:lang w:val="zh-CN"/>
        </w:rPr>
        <w:t>合同计划参加在乙方工厂所在地检</w:t>
      </w:r>
      <w:bookmarkStart w:id="510" w:name="_Toc28370_WPSOffice_Level3"/>
      <w:r>
        <w:rPr>
          <w:rFonts w:hint="eastAsia" w:cs="宋体"/>
          <w:color w:val="auto"/>
          <w:kern w:val="0"/>
          <w:sz w:val="24"/>
          <w:szCs w:val="24"/>
          <w:lang w:val="zh-CN"/>
        </w:rPr>
        <w:t>验、测试和验收的</w:t>
      </w:r>
      <w:bookmarkEnd w:id="510"/>
      <w:r>
        <w:rPr>
          <w:rFonts w:hint="eastAsia" w:cs="宋体"/>
          <w:color w:val="auto"/>
          <w:kern w:val="0"/>
          <w:sz w:val="24"/>
          <w:szCs w:val="24"/>
          <w:lang w:val="zh-CN"/>
        </w:rPr>
        <w:t>费用全部由乙方负责并已包含在合同总价中。</w:t>
      </w:r>
    </w:p>
    <w:p w14:paraId="76207CCF">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9.3.3</w:t>
      </w:r>
      <w:r>
        <w:rPr>
          <w:rFonts w:hint="eastAsia" w:cs="宋体"/>
          <w:color w:val="auto"/>
          <w:kern w:val="0"/>
          <w:sz w:val="24"/>
          <w:szCs w:val="24"/>
          <w:lang w:val="zh-CN"/>
        </w:rPr>
        <w:t>甲方检验人员已到卖</w:t>
      </w:r>
      <w:bookmarkStart w:id="511" w:name="_Toc27026_WPSOffice_Level3"/>
      <w:r>
        <w:rPr>
          <w:rFonts w:hint="eastAsia" w:cs="宋体"/>
          <w:color w:val="auto"/>
          <w:kern w:val="0"/>
          <w:sz w:val="24"/>
          <w:szCs w:val="24"/>
          <w:lang w:val="zh-CN"/>
        </w:rPr>
        <w:t>方所在地，测</w:t>
      </w:r>
      <w:bookmarkEnd w:id="511"/>
      <w:r>
        <w:rPr>
          <w:rFonts w:hint="eastAsia" w:cs="宋体"/>
          <w:color w:val="auto"/>
          <w:kern w:val="0"/>
          <w:sz w:val="24"/>
          <w:szCs w:val="24"/>
          <w:lang w:val="zh-CN"/>
        </w:rPr>
        <w:t>试无法依照合同进行，</w:t>
      </w:r>
      <w:r>
        <w:rPr>
          <w:rFonts w:cs="Calibri"/>
          <w:color w:val="auto"/>
          <w:kern w:val="0"/>
          <w:sz w:val="24"/>
          <w:szCs w:val="24"/>
        </w:rPr>
        <w:t xml:space="preserve"> </w:t>
      </w:r>
      <w:r>
        <w:rPr>
          <w:rFonts w:hint="eastAsia" w:cs="宋体"/>
          <w:color w:val="auto"/>
          <w:kern w:val="0"/>
          <w:sz w:val="24"/>
          <w:szCs w:val="24"/>
          <w:lang w:val="zh-CN"/>
        </w:rPr>
        <w:t>而引起甲方人员延长逗留时间，所有由此产生的包括甲方人员在内的直接费用及成本由乙方承担。</w:t>
      </w:r>
    </w:p>
    <w:p w14:paraId="2D7D09D0">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12" w:name="_Toc19464"/>
      <w:bookmarkStart w:id="513" w:name="_Toc10257_WPSOffice_Level2"/>
      <w:bookmarkStart w:id="514" w:name="_Toc21053"/>
      <w:bookmarkStart w:id="515" w:name="_Toc27093_WPSOffice_Level2"/>
      <w:r>
        <w:rPr>
          <w:rFonts w:cs="Calibri"/>
          <w:b/>
          <w:bCs/>
          <w:color w:val="auto"/>
          <w:kern w:val="0"/>
          <w:sz w:val="28"/>
          <w:szCs w:val="28"/>
        </w:rPr>
        <w:t>10.</w:t>
      </w:r>
      <w:r>
        <w:rPr>
          <w:rFonts w:hint="eastAsia" w:cs="宋体"/>
          <w:b/>
          <w:bCs/>
          <w:color w:val="auto"/>
          <w:kern w:val="0"/>
          <w:sz w:val="28"/>
          <w:szCs w:val="28"/>
          <w:lang w:val="zh-CN"/>
        </w:rPr>
        <w:t>交货方式及交货日期</w:t>
      </w:r>
      <w:bookmarkEnd w:id="512"/>
      <w:bookmarkEnd w:id="513"/>
      <w:bookmarkEnd w:id="514"/>
      <w:bookmarkEnd w:id="515"/>
    </w:p>
    <w:p w14:paraId="6FF886D9">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r>
        <w:rPr>
          <w:rFonts w:hint="eastAsia" w:cs="宋体"/>
          <w:color w:val="auto"/>
          <w:kern w:val="0"/>
          <w:sz w:val="24"/>
          <w:szCs w:val="24"/>
          <w:lang w:val="zh-CN"/>
        </w:rPr>
        <w:t>交货方式：现场交货，乙方负责办理运输和保险，将货物运抵现场。</w:t>
      </w:r>
    </w:p>
    <w:p w14:paraId="192F16D6">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sz w:val="24"/>
          <w:szCs w:val="24"/>
          <w:lang w:val="zh-CN"/>
        </w:rPr>
      </w:pPr>
      <w:r>
        <w:rPr>
          <w:rFonts w:hint="eastAsia" w:ascii="宋体" w:hAnsi="宋体" w:cs="宋体"/>
          <w:color w:val="auto"/>
          <w:sz w:val="24"/>
          <w:szCs w:val="24"/>
          <w:lang w:val="zh-CN"/>
        </w:rPr>
        <w:t>交货时间应根据产品的特点实事求是填写。</w:t>
      </w:r>
    </w:p>
    <w:p w14:paraId="738CDB0F">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宋体"/>
          <w:color w:val="auto"/>
          <w:kern w:val="0"/>
          <w:lang w:val="zh-CN"/>
        </w:rPr>
      </w:pPr>
      <w:r>
        <w:rPr>
          <w:rFonts w:hint="eastAsia" w:cs="宋体"/>
          <w:color w:val="auto"/>
          <w:kern w:val="0"/>
          <w:sz w:val="24"/>
          <w:szCs w:val="24"/>
          <w:lang w:val="zh-CN"/>
        </w:rPr>
        <w:t>交货日期：所有货物运抵现场并经双方开箱验收合格之日</w:t>
      </w:r>
      <w:r>
        <w:rPr>
          <w:rFonts w:hint="eastAsia" w:cs="宋体"/>
          <w:color w:val="auto"/>
          <w:kern w:val="0"/>
          <w:lang w:val="zh-CN"/>
        </w:rPr>
        <w:t>。</w:t>
      </w:r>
    </w:p>
    <w:p w14:paraId="0207BD70">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lang w:val="zh-CN"/>
        </w:rPr>
      </w:pPr>
      <w:bookmarkStart w:id="516" w:name="_Toc30111_WPSOffice_Level2"/>
      <w:bookmarkStart w:id="517" w:name="_Toc4398"/>
      <w:bookmarkStart w:id="518" w:name="_Toc7784"/>
      <w:bookmarkStart w:id="519" w:name="_Toc1842_WPSOffice_Level2"/>
      <w:r>
        <w:rPr>
          <w:rFonts w:cs="Calibri"/>
          <w:b/>
          <w:bCs/>
          <w:color w:val="auto"/>
          <w:kern w:val="0"/>
          <w:sz w:val="28"/>
          <w:szCs w:val="28"/>
          <w:lang w:val="zh-CN"/>
        </w:rPr>
        <w:t>11.</w:t>
      </w:r>
      <w:r>
        <w:rPr>
          <w:rFonts w:hint="eastAsia" w:cs="Calibri"/>
          <w:b/>
          <w:bCs/>
          <w:color w:val="auto"/>
          <w:kern w:val="0"/>
          <w:sz w:val="28"/>
          <w:szCs w:val="28"/>
          <w:lang w:val="zh-CN"/>
        </w:rPr>
        <w:t>检验和验收</w:t>
      </w:r>
      <w:bookmarkEnd w:id="516"/>
      <w:bookmarkEnd w:id="517"/>
      <w:bookmarkEnd w:id="518"/>
      <w:bookmarkEnd w:id="519"/>
    </w:p>
    <w:p w14:paraId="6FF4EC45">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outlineLvl w:val="2"/>
        <w:rPr>
          <w:rFonts w:cs="Calibri"/>
          <w:color w:val="auto"/>
          <w:kern w:val="0"/>
          <w:sz w:val="24"/>
          <w:szCs w:val="24"/>
        </w:rPr>
      </w:pPr>
      <w:bookmarkStart w:id="520" w:name="_Toc4727_WPSOffice_Level3"/>
      <w:bookmarkStart w:id="521" w:name="_Toc23498_WPSOffice_Level3"/>
      <w:bookmarkStart w:id="522" w:name="_Toc28427"/>
      <w:r>
        <w:rPr>
          <w:rFonts w:cs="Calibri"/>
          <w:color w:val="auto"/>
          <w:kern w:val="0"/>
          <w:sz w:val="24"/>
          <w:szCs w:val="24"/>
        </w:rPr>
        <w:t>11.1</w:t>
      </w:r>
      <w:r>
        <w:rPr>
          <w:rFonts w:hint="eastAsia" w:cs="宋体"/>
          <w:color w:val="auto"/>
          <w:kern w:val="0"/>
          <w:sz w:val="24"/>
          <w:szCs w:val="24"/>
          <w:lang w:val="zh-CN"/>
        </w:rPr>
        <w:t>开箱验收</w:t>
      </w:r>
      <w:bookmarkEnd w:id="520"/>
      <w:bookmarkEnd w:id="521"/>
      <w:bookmarkEnd w:id="522"/>
    </w:p>
    <w:p w14:paraId="3CD820F4">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11.1.1</w:t>
      </w:r>
      <w:r>
        <w:rPr>
          <w:rFonts w:hint="eastAsia" w:cs="宋体"/>
          <w:color w:val="auto"/>
          <w:kern w:val="0"/>
          <w:sz w:val="24"/>
          <w:szCs w:val="24"/>
          <w:lang w:val="zh-CN"/>
        </w:rPr>
        <w:t>货物运抵现场后，双方应及时开箱验收，并制作验收记录，以确认与本合同约定的数量、型号等是否一致。</w:t>
      </w:r>
    </w:p>
    <w:p w14:paraId="5CA66D6E">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11.1.2 </w:t>
      </w:r>
      <w:r>
        <w:rPr>
          <w:rFonts w:hint="eastAsia" w:cs="宋体"/>
          <w:color w:val="auto"/>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D8CDF03">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11.1.3 </w:t>
      </w:r>
      <w:r>
        <w:rPr>
          <w:rFonts w:hint="eastAsia" w:cs="宋体"/>
          <w:color w:val="auto"/>
          <w:kern w:val="0"/>
          <w:sz w:val="24"/>
          <w:szCs w:val="24"/>
          <w:lang w:val="zh-CN"/>
        </w:rPr>
        <w:t>开箱验收中如发现货物的数量、规格与合同约定不符，甲方有权拒收货物，乙方应及时按甲方要求免费对拒收货物采取更</w:t>
      </w:r>
      <w:bookmarkStart w:id="523" w:name="_Toc23254_WPSOffice_Level3"/>
      <w:r>
        <w:rPr>
          <w:rFonts w:hint="eastAsia" w:cs="宋体"/>
          <w:color w:val="auto"/>
          <w:kern w:val="0"/>
          <w:sz w:val="24"/>
          <w:szCs w:val="24"/>
          <w:lang w:val="zh-CN"/>
        </w:rPr>
        <w:t>换或其他必要</w:t>
      </w:r>
      <w:bookmarkEnd w:id="523"/>
      <w:r>
        <w:rPr>
          <w:rFonts w:hint="eastAsia" w:cs="宋体"/>
          <w:color w:val="auto"/>
          <w:kern w:val="0"/>
          <w:sz w:val="24"/>
          <w:szCs w:val="24"/>
          <w:lang w:val="zh-CN"/>
        </w:rPr>
        <w:t>的补救措施，直至开箱验收合格，方视为乙方完成交货。</w:t>
      </w:r>
    </w:p>
    <w:p w14:paraId="1805D4E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outlineLvl w:val="2"/>
        <w:rPr>
          <w:rFonts w:cs="Calibri"/>
          <w:color w:val="auto"/>
          <w:kern w:val="0"/>
          <w:sz w:val="24"/>
          <w:szCs w:val="24"/>
        </w:rPr>
      </w:pPr>
      <w:bookmarkStart w:id="524" w:name="_Toc101_WPSOffice_Level3"/>
      <w:bookmarkStart w:id="525" w:name="_Toc10807"/>
      <w:bookmarkStart w:id="526" w:name="_Toc7831_WPSOffice_Level3"/>
      <w:r>
        <w:rPr>
          <w:rFonts w:cs="Calibri"/>
          <w:color w:val="auto"/>
          <w:kern w:val="0"/>
          <w:sz w:val="24"/>
          <w:szCs w:val="24"/>
        </w:rPr>
        <w:t xml:space="preserve">11.2  </w:t>
      </w:r>
      <w:r>
        <w:rPr>
          <w:rFonts w:hint="eastAsia" w:cs="宋体"/>
          <w:color w:val="auto"/>
          <w:kern w:val="0"/>
          <w:sz w:val="24"/>
          <w:szCs w:val="24"/>
          <w:lang w:val="zh-CN"/>
        </w:rPr>
        <w:t>检验验收</w:t>
      </w:r>
      <w:bookmarkEnd w:id="524"/>
      <w:bookmarkEnd w:id="525"/>
      <w:bookmarkEnd w:id="526"/>
    </w:p>
    <w:p w14:paraId="0037FE0E">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11.2.1 </w:t>
      </w:r>
      <w:r>
        <w:rPr>
          <w:rFonts w:hint="eastAsia" w:cs="宋体"/>
          <w:color w:val="auto"/>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14:paraId="441CE8F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11.2.2 </w:t>
      </w:r>
      <w:r>
        <w:rPr>
          <w:rFonts w:hint="eastAsia" w:cs="宋体"/>
          <w:color w:val="auto"/>
          <w:kern w:val="0"/>
          <w:sz w:val="24"/>
          <w:szCs w:val="24"/>
          <w:lang w:val="zh-CN"/>
        </w:rPr>
        <w:t>在具体实施合同规定的检验</w:t>
      </w:r>
      <w:bookmarkStart w:id="527" w:name="_Toc25906_WPSOffice_Level3"/>
      <w:r>
        <w:rPr>
          <w:rFonts w:hint="eastAsia" w:cs="宋体"/>
          <w:color w:val="auto"/>
          <w:kern w:val="0"/>
          <w:sz w:val="24"/>
          <w:szCs w:val="24"/>
          <w:lang w:val="zh-CN"/>
        </w:rPr>
        <w:t>验收之前，乙</w:t>
      </w:r>
      <w:bookmarkEnd w:id="527"/>
      <w:r>
        <w:rPr>
          <w:rFonts w:hint="eastAsia" w:cs="宋体"/>
          <w:color w:val="auto"/>
          <w:kern w:val="0"/>
          <w:sz w:val="24"/>
          <w:szCs w:val="24"/>
          <w:lang w:val="zh-CN"/>
        </w:rPr>
        <w:t>方需提前提交相应的测试计划（包括测试程序、测试内容和检验标准、试验时间安排等）供甲方确认。</w:t>
      </w:r>
    </w:p>
    <w:p w14:paraId="2BE24D11">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11.2.3  </w:t>
      </w:r>
      <w:r>
        <w:rPr>
          <w:rFonts w:hint="eastAsia" w:cs="宋体"/>
          <w:color w:val="auto"/>
          <w:kern w:val="0"/>
          <w:sz w:val="24"/>
          <w:szCs w:val="24"/>
          <w:lang w:val="zh-CN"/>
        </w:rPr>
        <w:t>除需甲方确认的试验验收外，乙方还应对所有检验验收测试的结果、步骤、原始数据等作妥善记录。如甲方要求，乙方应提供这些记录给买方。</w:t>
      </w:r>
    </w:p>
    <w:p w14:paraId="27732326">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11.2.4  </w:t>
      </w:r>
      <w:r>
        <w:rPr>
          <w:rFonts w:hint="eastAsia" w:cs="宋体"/>
          <w:color w:val="auto"/>
          <w:kern w:val="0"/>
          <w:sz w:val="24"/>
          <w:szCs w:val="24"/>
          <w:lang w:val="zh-CN"/>
        </w:rPr>
        <w:t>检验测试出现全部或部分未达到本合同所约定的技术指标，甲方有权选择下列任一处理方式：</w:t>
      </w:r>
    </w:p>
    <w:p w14:paraId="0943282E">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a.</w:t>
      </w:r>
      <w:r>
        <w:rPr>
          <w:rFonts w:hint="eastAsia" w:cs="宋体"/>
          <w:color w:val="auto"/>
          <w:kern w:val="0"/>
          <w:sz w:val="24"/>
          <w:szCs w:val="24"/>
          <w:lang w:val="zh-CN"/>
        </w:rPr>
        <w:t>重新测试直至合格为止；</w:t>
      </w:r>
    </w:p>
    <w:p w14:paraId="0DF4B3F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b.</w:t>
      </w:r>
      <w:r>
        <w:rPr>
          <w:rFonts w:hint="eastAsia" w:cs="宋体"/>
          <w:color w:val="auto"/>
          <w:kern w:val="0"/>
          <w:sz w:val="24"/>
          <w:szCs w:val="24"/>
          <w:lang w:val="zh-CN"/>
        </w:rPr>
        <w:t>要求乙方对货物进行免费更换，然后重新测试直至合格为止；</w:t>
      </w:r>
    </w:p>
    <w:p w14:paraId="1994C216">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无论选择何种方式，甲方因此而发生的因卖方原因引起的所有费用均由乙方负担。</w:t>
      </w:r>
    </w:p>
    <w:p w14:paraId="1CAF471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outlineLvl w:val="2"/>
        <w:rPr>
          <w:rFonts w:cs="Calibri"/>
          <w:color w:val="auto"/>
          <w:kern w:val="0"/>
          <w:sz w:val="24"/>
          <w:szCs w:val="24"/>
        </w:rPr>
      </w:pPr>
      <w:bookmarkStart w:id="528" w:name="_Toc9309"/>
      <w:bookmarkStart w:id="529" w:name="_Toc14513_WPSOffice_Level3"/>
      <w:bookmarkStart w:id="530" w:name="_Toc29213_WPSOffice_Level3"/>
      <w:r>
        <w:rPr>
          <w:rFonts w:cs="Calibri"/>
          <w:color w:val="auto"/>
          <w:kern w:val="0"/>
          <w:sz w:val="24"/>
          <w:szCs w:val="24"/>
        </w:rPr>
        <w:t xml:space="preserve">11.3  </w:t>
      </w:r>
      <w:r>
        <w:rPr>
          <w:rFonts w:hint="eastAsia" w:cs="宋体"/>
          <w:color w:val="auto"/>
          <w:kern w:val="0"/>
          <w:sz w:val="24"/>
          <w:szCs w:val="24"/>
          <w:lang w:val="zh-CN"/>
        </w:rPr>
        <w:t>使用过程检验</w:t>
      </w:r>
      <w:bookmarkEnd w:id="528"/>
      <w:bookmarkEnd w:id="529"/>
      <w:bookmarkEnd w:id="530"/>
    </w:p>
    <w:p w14:paraId="47E84B1A">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11.3.1</w:t>
      </w:r>
      <w:r>
        <w:rPr>
          <w:rFonts w:hint="eastAsia" w:cs="宋体"/>
          <w:color w:val="auto"/>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E59509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11.3.2</w:t>
      </w:r>
      <w:r>
        <w:rPr>
          <w:rFonts w:hint="eastAsia" w:cs="宋体"/>
          <w:color w:val="auto"/>
          <w:kern w:val="0"/>
          <w:sz w:val="24"/>
          <w:szCs w:val="24"/>
          <w:lang w:val="zh-CN"/>
        </w:rPr>
        <w:t>如果合同双方对乙方提供的上述试验结果报告的解释有分歧，双方须于出现分歧后</w:t>
      </w:r>
      <w:r>
        <w:rPr>
          <w:rFonts w:cs="Calibri"/>
          <w:color w:val="auto"/>
          <w:kern w:val="0"/>
          <w:sz w:val="24"/>
          <w:szCs w:val="24"/>
        </w:rPr>
        <w:t>10</w:t>
      </w:r>
      <w:r>
        <w:rPr>
          <w:rFonts w:hint="eastAsia" w:cs="宋体"/>
          <w:color w:val="auto"/>
          <w:kern w:val="0"/>
          <w:sz w:val="24"/>
          <w:szCs w:val="24"/>
          <w:lang w:val="zh-CN"/>
        </w:rPr>
        <w:t>天内给对方声明，以陈述己方的观点。声明须附有关证据。分歧应通过协商解决。</w:t>
      </w:r>
    </w:p>
    <w:p w14:paraId="2C6D3DBA">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31" w:name="_Toc15266_WPSOffice_Level2"/>
      <w:bookmarkStart w:id="532" w:name="_Toc27207_WPSOffice_Level2"/>
      <w:bookmarkStart w:id="533" w:name="_Toc29980"/>
      <w:bookmarkStart w:id="534" w:name="_Toc5013"/>
      <w:r>
        <w:rPr>
          <w:rFonts w:cs="Calibri"/>
          <w:b/>
          <w:bCs/>
          <w:color w:val="auto"/>
          <w:kern w:val="0"/>
          <w:sz w:val="28"/>
          <w:szCs w:val="28"/>
        </w:rPr>
        <w:t>12.</w:t>
      </w:r>
      <w:r>
        <w:rPr>
          <w:rFonts w:hint="eastAsia" w:cs="宋体"/>
          <w:b/>
          <w:bCs/>
          <w:color w:val="auto"/>
          <w:kern w:val="0"/>
          <w:sz w:val="28"/>
          <w:szCs w:val="28"/>
          <w:lang w:val="zh-CN"/>
        </w:rPr>
        <w:t>付款条件</w:t>
      </w:r>
      <w:bookmarkEnd w:id="531"/>
      <w:bookmarkEnd w:id="532"/>
      <w:bookmarkEnd w:id="533"/>
      <w:bookmarkEnd w:id="534"/>
    </w:p>
    <w:p w14:paraId="6AAF8A8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本合同条款下的付款方法和条件在</w:t>
      </w:r>
      <w:r>
        <w:rPr>
          <w:rFonts w:cs="宋体"/>
          <w:color w:val="auto"/>
          <w:kern w:val="0"/>
          <w:sz w:val="24"/>
          <w:szCs w:val="24"/>
          <w:lang w:val="zh-CN"/>
        </w:rPr>
        <w:t>“</w:t>
      </w:r>
      <w:r>
        <w:rPr>
          <w:rFonts w:hint="eastAsia" w:cs="宋体"/>
          <w:color w:val="auto"/>
          <w:kern w:val="0"/>
          <w:sz w:val="24"/>
          <w:szCs w:val="24"/>
          <w:lang w:val="zh-CN"/>
        </w:rPr>
        <w:t>青海省政府采购合同书</w:t>
      </w:r>
      <w:r>
        <w:rPr>
          <w:rFonts w:cs="宋体"/>
          <w:color w:val="auto"/>
          <w:kern w:val="0"/>
          <w:sz w:val="24"/>
          <w:szCs w:val="24"/>
          <w:lang w:val="zh-CN"/>
        </w:rPr>
        <w:t>”</w:t>
      </w:r>
      <w:r>
        <w:rPr>
          <w:rFonts w:hint="eastAsia" w:cs="宋体"/>
          <w:color w:val="auto"/>
          <w:kern w:val="0"/>
          <w:sz w:val="24"/>
          <w:szCs w:val="24"/>
          <w:lang w:val="zh-CN"/>
        </w:rPr>
        <w:t>中具体规定。</w:t>
      </w:r>
    </w:p>
    <w:p w14:paraId="446D9CA5">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35" w:name="_Toc22788_WPSOffice_Level2"/>
      <w:bookmarkStart w:id="536" w:name="_Toc21678"/>
      <w:bookmarkStart w:id="537" w:name="_Toc16063"/>
      <w:bookmarkStart w:id="538" w:name="_Toc5637_WPSOffice_Level2"/>
      <w:r>
        <w:rPr>
          <w:rFonts w:cs="Calibri"/>
          <w:b/>
          <w:bCs/>
          <w:color w:val="auto"/>
          <w:kern w:val="0"/>
          <w:sz w:val="28"/>
          <w:szCs w:val="28"/>
        </w:rPr>
        <w:t>13.</w:t>
      </w:r>
      <w:r>
        <w:rPr>
          <w:rFonts w:hint="eastAsia" w:cs="宋体"/>
          <w:b/>
          <w:bCs/>
          <w:color w:val="auto"/>
          <w:kern w:val="0"/>
          <w:sz w:val="28"/>
          <w:szCs w:val="28"/>
          <w:lang w:val="zh-CN"/>
        </w:rPr>
        <w:t>履约保证金</w:t>
      </w:r>
      <w:bookmarkEnd w:id="535"/>
      <w:bookmarkEnd w:id="536"/>
      <w:bookmarkEnd w:id="537"/>
      <w:bookmarkEnd w:id="538"/>
    </w:p>
    <w:p w14:paraId="4D5221D8">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13.1</w:t>
      </w:r>
      <w:r>
        <w:rPr>
          <w:rFonts w:hint="eastAsia" w:cs="宋体"/>
          <w:color w:val="auto"/>
          <w:kern w:val="0"/>
          <w:sz w:val="24"/>
          <w:szCs w:val="24"/>
          <w:lang w:val="zh-CN"/>
        </w:rPr>
        <w:t>乙方应在合同签订前，按磋商文件第三部分“八 授予合同”中第22.2项的约定提交履约保证金。</w:t>
      </w:r>
    </w:p>
    <w:p w14:paraId="32ED86F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13.2</w:t>
      </w:r>
      <w:r>
        <w:rPr>
          <w:rFonts w:hint="eastAsia" w:cs="宋体"/>
          <w:color w:val="auto"/>
          <w:kern w:val="0"/>
          <w:sz w:val="24"/>
          <w:szCs w:val="24"/>
          <w:lang w:val="zh-CN"/>
        </w:rPr>
        <w:t>履约保证金用于补偿甲方因乙方不能履行其合同义务而蒙受的损失。</w:t>
      </w:r>
    </w:p>
    <w:p w14:paraId="5812CAE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13.3</w:t>
      </w:r>
      <w:r>
        <w:rPr>
          <w:rFonts w:hint="eastAsia" w:cs="宋体"/>
          <w:color w:val="auto"/>
          <w:kern w:val="0"/>
          <w:sz w:val="24"/>
          <w:szCs w:val="24"/>
          <w:lang w:val="zh-CN"/>
        </w:rPr>
        <w:t>履约保证金应使用本合同货币，按下述方式之一提交（磋商文件中另有约定的除外）：</w:t>
      </w:r>
    </w:p>
    <w:p w14:paraId="503D6F5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13.3.1</w:t>
      </w:r>
      <w:r>
        <w:rPr>
          <w:rFonts w:hint="eastAsia" w:cs="宋体"/>
          <w:color w:val="auto"/>
          <w:kern w:val="0"/>
          <w:sz w:val="24"/>
          <w:szCs w:val="24"/>
          <w:lang w:val="zh-CN"/>
        </w:rPr>
        <w:t>甲方可接受的在中华人民共和国注册和营业的银行出具的履约保函；</w:t>
      </w:r>
    </w:p>
    <w:p w14:paraId="2EBB2C1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13.3.2 </w:t>
      </w:r>
      <w:r>
        <w:rPr>
          <w:rFonts w:hint="eastAsia" w:cs="宋体"/>
          <w:color w:val="auto"/>
          <w:kern w:val="0"/>
          <w:sz w:val="24"/>
          <w:szCs w:val="24"/>
          <w:lang w:val="zh-CN"/>
        </w:rPr>
        <w:t>支票或汇票。</w:t>
      </w:r>
    </w:p>
    <w:p w14:paraId="4ED8C5C6">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13.4</w:t>
      </w:r>
      <w:r>
        <w:rPr>
          <w:rFonts w:hint="eastAsia" w:cs="宋体"/>
          <w:color w:val="auto"/>
          <w:kern w:val="0"/>
          <w:sz w:val="24"/>
          <w:szCs w:val="24"/>
          <w:lang w:val="zh-CN"/>
        </w:rPr>
        <w:t>乙方未能按合同规定履行其义务，甲方有权从履约保证金中取得补偿。货物验收合格后，甲方将履约保证金退还乙方或转为质量保证金。</w:t>
      </w:r>
    </w:p>
    <w:p w14:paraId="055C0D02">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39" w:name="_Toc26225"/>
      <w:bookmarkStart w:id="540" w:name="_Toc8585_WPSOffice_Level2"/>
      <w:bookmarkStart w:id="541" w:name="_Toc106_WPSOffice_Level2"/>
      <w:bookmarkStart w:id="542" w:name="_Toc482"/>
      <w:r>
        <w:rPr>
          <w:rFonts w:cs="Calibri"/>
          <w:b/>
          <w:bCs/>
          <w:color w:val="auto"/>
          <w:kern w:val="0"/>
          <w:sz w:val="28"/>
          <w:szCs w:val="28"/>
        </w:rPr>
        <w:t>14.</w:t>
      </w:r>
      <w:r>
        <w:rPr>
          <w:rFonts w:hint="eastAsia" w:cs="宋体"/>
          <w:b/>
          <w:bCs/>
          <w:color w:val="auto"/>
          <w:kern w:val="0"/>
          <w:sz w:val="28"/>
          <w:szCs w:val="28"/>
          <w:lang w:val="zh-CN"/>
        </w:rPr>
        <w:t>索赔</w:t>
      </w:r>
      <w:bookmarkEnd w:id="539"/>
      <w:bookmarkEnd w:id="540"/>
      <w:bookmarkEnd w:id="541"/>
      <w:bookmarkEnd w:id="542"/>
    </w:p>
    <w:p w14:paraId="3A3F6A01">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14.1</w:t>
      </w:r>
      <w:r>
        <w:rPr>
          <w:rFonts w:hint="eastAsia" w:cs="宋体"/>
          <w:color w:val="auto"/>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3138E8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14.2</w:t>
      </w:r>
      <w:r>
        <w:rPr>
          <w:rFonts w:hint="eastAsia" w:cs="宋体"/>
          <w:color w:val="auto"/>
          <w:kern w:val="0"/>
          <w:sz w:val="24"/>
          <w:szCs w:val="24"/>
          <w:lang w:val="zh-CN"/>
        </w:rPr>
        <w:t>在履约保证期和检验期内，乙方对甲方提出的索赔负有责任，乙方应按照甲方同意的下列一种或多种方式解决索赔事宜：</w:t>
      </w:r>
    </w:p>
    <w:p w14:paraId="65D12ACE">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14.2.1</w:t>
      </w:r>
      <w:r>
        <w:rPr>
          <w:rFonts w:hint="eastAsia" w:cs="宋体"/>
          <w:color w:val="auto"/>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0230E0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14.2.2</w:t>
      </w:r>
      <w:r>
        <w:rPr>
          <w:rFonts w:hint="eastAsia" w:cs="宋体"/>
          <w:color w:val="auto"/>
          <w:kern w:val="0"/>
          <w:sz w:val="24"/>
          <w:szCs w:val="24"/>
          <w:lang w:val="zh-CN"/>
        </w:rPr>
        <w:t>根据货物低劣程度、损坏程度以及甲方所遭受损失的数额，经甲乙双方商定降低货物的价格，或由有资质的中介机构评估，以降低后的价格或评估价格为准。</w:t>
      </w:r>
    </w:p>
    <w:p w14:paraId="62597052">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14.2.3</w:t>
      </w:r>
      <w:r>
        <w:rPr>
          <w:rFonts w:hint="eastAsia" w:cs="宋体"/>
          <w:color w:val="auto"/>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81EB7E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rPr>
      </w:pPr>
      <w:r>
        <w:rPr>
          <w:rFonts w:cs="Calibri"/>
          <w:color w:val="auto"/>
          <w:kern w:val="0"/>
          <w:sz w:val="24"/>
          <w:szCs w:val="24"/>
        </w:rPr>
        <w:t>14.3</w:t>
      </w:r>
      <w:r>
        <w:rPr>
          <w:rFonts w:hint="eastAsia" w:cs="宋体"/>
          <w:color w:val="auto"/>
          <w:kern w:val="0"/>
          <w:sz w:val="24"/>
          <w:szCs w:val="24"/>
          <w:lang w:val="zh-CN"/>
        </w:rPr>
        <w:t>乙方收到甲方发出的索赔通知之日起</w:t>
      </w:r>
      <w:r>
        <w:rPr>
          <w:rFonts w:cs="Calibri"/>
          <w:color w:val="auto"/>
          <w:kern w:val="0"/>
          <w:sz w:val="24"/>
          <w:szCs w:val="24"/>
        </w:rPr>
        <w:t>5</w:t>
      </w:r>
      <w:r>
        <w:rPr>
          <w:rFonts w:hint="eastAsia" w:cs="宋体"/>
          <w:color w:val="auto"/>
          <w:kern w:val="0"/>
          <w:sz w:val="24"/>
          <w:szCs w:val="24"/>
          <w:lang w:val="zh-CN"/>
        </w:rPr>
        <w:t>个工作日内未作答复的，甲方可从合同款或履约保证金中扣回索赔金额，如金额不足以补偿索赔金额，乙方应补足差额部分。</w:t>
      </w:r>
    </w:p>
    <w:p w14:paraId="341F1A19">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43" w:name="_Toc19763"/>
      <w:bookmarkStart w:id="544" w:name="_Toc29957_WPSOffice_Level2"/>
      <w:bookmarkStart w:id="545" w:name="_Toc7492"/>
      <w:bookmarkStart w:id="546" w:name="_Toc12410_WPSOffice_Level2"/>
      <w:r>
        <w:rPr>
          <w:rFonts w:cs="Calibri"/>
          <w:b/>
          <w:bCs/>
          <w:color w:val="auto"/>
          <w:kern w:val="0"/>
          <w:sz w:val="28"/>
          <w:szCs w:val="28"/>
        </w:rPr>
        <w:t>15.</w:t>
      </w:r>
      <w:r>
        <w:rPr>
          <w:rFonts w:hint="eastAsia" w:cs="宋体"/>
          <w:b/>
          <w:bCs/>
          <w:color w:val="auto"/>
          <w:kern w:val="0"/>
          <w:sz w:val="28"/>
          <w:szCs w:val="28"/>
          <w:lang w:val="zh-CN"/>
        </w:rPr>
        <w:t>迟延交货</w:t>
      </w:r>
      <w:bookmarkEnd w:id="543"/>
      <w:bookmarkEnd w:id="544"/>
      <w:bookmarkEnd w:id="545"/>
      <w:bookmarkEnd w:id="546"/>
    </w:p>
    <w:p w14:paraId="0C300F9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15.1 </w:t>
      </w:r>
      <w:r>
        <w:rPr>
          <w:rFonts w:hint="eastAsia" w:cs="宋体"/>
          <w:color w:val="auto"/>
          <w:kern w:val="0"/>
          <w:sz w:val="24"/>
          <w:szCs w:val="24"/>
          <w:lang w:val="zh-CN"/>
        </w:rPr>
        <w:t>乙方应按照合同约定的时间交货和提供服务。</w:t>
      </w:r>
    </w:p>
    <w:p w14:paraId="61EAABF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 xml:space="preserve">15.2 </w:t>
      </w:r>
      <w:r>
        <w:rPr>
          <w:rFonts w:hint="eastAsia" w:cs="宋体"/>
          <w:color w:val="auto"/>
          <w:kern w:val="0"/>
          <w:sz w:val="24"/>
          <w:szCs w:val="24"/>
          <w:lang w:val="zh-CN"/>
        </w:rPr>
        <w:t>除不可抗力因素外，乙方迟延交货，甲方有权提出违约损失赔偿或解除合同。</w:t>
      </w:r>
    </w:p>
    <w:p w14:paraId="4C0F03C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15.3</w:t>
      </w:r>
      <w:r>
        <w:rPr>
          <w:rFonts w:hint="eastAsia" w:cs="宋体"/>
          <w:color w:val="auto"/>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F8022FD">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47" w:name="_Toc5663_WPSOffice_Level2"/>
      <w:bookmarkStart w:id="548" w:name="_Toc23165_WPSOffice_Level2"/>
      <w:bookmarkStart w:id="549" w:name="_Toc13122"/>
      <w:bookmarkStart w:id="550" w:name="_Toc3565"/>
      <w:r>
        <w:rPr>
          <w:rFonts w:cs="Calibri"/>
          <w:b/>
          <w:bCs/>
          <w:color w:val="auto"/>
          <w:kern w:val="0"/>
          <w:sz w:val="28"/>
          <w:szCs w:val="28"/>
        </w:rPr>
        <w:t>16.</w:t>
      </w:r>
      <w:r>
        <w:rPr>
          <w:rFonts w:hint="eastAsia" w:cs="宋体"/>
          <w:b/>
          <w:bCs/>
          <w:color w:val="auto"/>
          <w:kern w:val="0"/>
          <w:sz w:val="28"/>
          <w:szCs w:val="28"/>
          <w:lang w:val="zh-CN"/>
        </w:rPr>
        <w:t>违约赔偿</w:t>
      </w:r>
      <w:bookmarkEnd w:id="547"/>
      <w:bookmarkEnd w:id="548"/>
      <w:bookmarkEnd w:id="549"/>
      <w:bookmarkEnd w:id="550"/>
    </w:p>
    <w:p w14:paraId="68013C9E">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除不可抗力因素外，乙方没有按照合同规定的时间交货和提供服务，甲方可要求乙方支付违约金。违约金每日按合同总价款的千分之五计收。</w:t>
      </w:r>
    </w:p>
    <w:p w14:paraId="6D31EF92">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51" w:name="_Toc30965_WPSOffice_Level2"/>
      <w:bookmarkStart w:id="552" w:name="_Toc5420_WPSOffice_Level2"/>
      <w:bookmarkStart w:id="553" w:name="_Toc24561"/>
      <w:bookmarkStart w:id="554" w:name="_Toc9923"/>
      <w:r>
        <w:rPr>
          <w:rFonts w:cs="Calibri"/>
          <w:b/>
          <w:bCs/>
          <w:color w:val="auto"/>
          <w:kern w:val="0"/>
          <w:sz w:val="28"/>
          <w:szCs w:val="28"/>
        </w:rPr>
        <w:t>17.</w:t>
      </w:r>
      <w:r>
        <w:rPr>
          <w:rFonts w:hint="eastAsia" w:cs="宋体"/>
          <w:b/>
          <w:bCs/>
          <w:color w:val="auto"/>
          <w:kern w:val="0"/>
          <w:sz w:val="28"/>
          <w:szCs w:val="28"/>
          <w:lang w:val="zh-CN"/>
        </w:rPr>
        <w:t>不可抗力</w:t>
      </w:r>
      <w:bookmarkEnd w:id="551"/>
      <w:bookmarkEnd w:id="552"/>
      <w:bookmarkEnd w:id="553"/>
      <w:bookmarkEnd w:id="554"/>
    </w:p>
    <w:p w14:paraId="4F8B2EF4">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17.1.</w:t>
      </w:r>
      <w:r>
        <w:rPr>
          <w:rFonts w:hint="eastAsia" w:cs="宋体"/>
          <w:color w:val="auto"/>
          <w:kern w:val="0"/>
          <w:sz w:val="24"/>
          <w:szCs w:val="24"/>
          <w:lang w:val="zh-CN"/>
        </w:rPr>
        <w:t>双方中任何一方遭遇法律规定的不可抗力，致使合同履行受阻时，履行合同的期限应予延长，延长的期限应相当于不可抗力所影响的时间。</w:t>
      </w:r>
    </w:p>
    <w:p w14:paraId="1D8C639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17.2</w:t>
      </w:r>
      <w:r>
        <w:rPr>
          <w:rFonts w:hint="eastAsia" w:cs="宋体"/>
          <w:color w:val="auto"/>
          <w:kern w:val="0"/>
          <w:sz w:val="24"/>
          <w:szCs w:val="24"/>
          <w:lang w:val="zh-CN"/>
        </w:rPr>
        <w:t>受事故影响的一方应在不可抗力的事故发生后以书面形式通知另一方。</w:t>
      </w:r>
    </w:p>
    <w:p w14:paraId="78AEE07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17.3</w:t>
      </w:r>
      <w:r>
        <w:rPr>
          <w:rFonts w:hint="eastAsia" w:cs="宋体"/>
          <w:color w:val="auto"/>
          <w:kern w:val="0"/>
          <w:sz w:val="24"/>
          <w:szCs w:val="24"/>
          <w:lang w:val="zh-CN"/>
        </w:rPr>
        <w:t>不可抗力使合同的某些内容有变更必要的，</w:t>
      </w:r>
      <w:r>
        <w:rPr>
          <w:rFonts w:cs="Calibri"/>
          <w:color w:val="auto"/>
          <w:kern w:val="0"/>
          <w:sz w:val="24"/>
          <w:szCs w:val="24"/>
        </w:rPr>
        <w:t xml:space="preserve"> </w:t>
      </w:r>
      <w:r>
        <w:rPr>
          <w:rFonts w:hint="eastAsia" w:cs="宋体"/>
          <w:color w:val="auto"/>
          <w:kern w:val="0"/>
          <w:sz w:val="24"/>
          <w:szCs w:val="24"/>
          <w:lang w:val="zh-CN"/>
        </w:rPr>
        <w:t>双方应通过协商达成进一步履行合同的协议，因不可抗力致使合同不能履行的，合同终止。</w:t>
      </w:r>
    </w:p>
    <w:p w14:paraId="58E01C66">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55" w:name="_Toc30874"/>
      <w:bookmarkStart w:id="556" w:name="_Toc29589_WPSOffice_Level2"/>
      <w:bookmarkStart w:id="557" w:name="_Toc17675_WPSOffice_Level2"/>
      <w:bookmarkStart w:id="558" w:name="_Toc15651"/>
      <w:r>
        <w:rPr>
          <w:rFonts w:cs="Calibri"/>
          <w:b/>
          <w:bCs/>
          <w:color w:val="auto"/>
          <w:kern w:val="0"/>
          <w:sz w:val="28"/>
          <w:szCs w:val="28"/>
        </w:rPr>
        <w:t>18.</w:t>
      </w:r>
      <w:r>
        <w:rPr>
          <w:rFonts w:hint="eastAsia" w:cs="宋体"/>
          <w:b/>
          <w:bCs/>
          <w:color w:val="auto"/>
          <w:kern w:val="0"/>
          <w:sz w:val="28"/>
          <w:szCs w:val="28"/>
          <w:lang w:val="zh-CN"/>
        </w:rPr>
        <w:t>税费</w:t>
      </w:r>
      <w:bookmarkEnd w:id="555"/>
      <w:bookmarkEnd w:id="556"/>
      <w:bookmarkEnd w:id="557"/>
      <w:bookmarkEnd w:id="558"/>
    </w:p>
    <w:p w14:paraId="5B96849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rPr>
      </w:pPr>
      <w:r>
        <w:rPr>
          <w:rFonts w:hint="eastAsia" w:cs="宋体"/>
          <w:color w:val="auto"/>
          <w:kern w:val="0"/>
          <w:sz w:val="24"/>
          <w:szCs w:val="24"/>
          <w:lang w:val="zh-CN"/>
        </w:rPr>
        <w:t>与本合同有关的一切税费均由乙方承担。</w:t>
      </w:r>
    </w:p>
    <w:p w14:paraId="5EC7DBC8">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59" w:name="_Toc16127_WPSOffice_Level2"/>
      <w:bookmarkStart w:id="560" w:name="_Toc29208_WPSOffice_Level2"/>
      <w:bookmarkStart w:id="561" w:name="_Toc16784"/>
      <w:bookmarkStart w:id="562" w:name="_Toc21108"/>
      <w:r>
        <w:rPr>
          <w:rFonts w:cs="Calibri"/>
          <w:b/>
          <w:bCs/>
          <w:color w:val="auto"/>
          <w:kern w:val="0"/>
          <w:sz w:val="28"/>
          <w:szCs w:val="28"/>
        </w:rPr>
        <w:t>19.</w:t>
      </w:r>
      <w:r>
        <w:rPr>
          <w:rFonts w:hint="eastAsia" w:cs="宋体"/>
          <w:b/>
          <w:bCs/>
          <w:color w:val="auto"/>
          <w:kern w:val="0"/>
          <w:sz w:val="28"/>
          <w:szCs w:val="28"/>
          <w:lang w:val="zh-CN"/>
        </w:rPr>
        <w:t>合同争议的解决</w:t>
      </w:r>
      <w:bookmarkEnd w:id="559"/>
      <w:bookmarkEnd w:id="560"/>
      <w:bookmarkEnd w:id="561"/>
      <w:bookmarkEnd w:id="562"/>
    </w:p>
    <w:p w14:paraId="1F793128">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19.1</w:t>
      </w:r>
      <w:r>
        <w:rPr>
          <w:rFonts w:hint="eastAsia" w:cs="宋体"/>
          <w:color w:val="auto"/>
          <w:kern w:val="0"/>
          <w:sz w:val="24"/>
          <w:szCs w:val="24"/>
          <w:lang w:val="zh-CN"/>
        </w:rPr>
        <w:t>甲方和乙方由于本合同的履行而发生任何争议时，双方可先通过协商解决。</w:t>
      </w:r>
    </w:p>
    <w:p w14:paraId="5D6D27BB">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19.2</w:t>
      </w:r>
      <w:r>
        <w:rPr>
          <w:rFonts w:hint="eastAsia" w:cs="宋体"/>
          <w:color w:val="auto"/>
          <w:kern w:val="0"/>
          <w:sz w:val="24"/>
          <w:szCs w:val="24"/>
          <w:lang w:val="zh-CN"/>
        </w:rPr>
        <w:t>任何一方不愿通过协商或通过协商仍不能解决争议，则双方中任何一方均应向甲方所在地人民法院起诉。</w:t>
      </w:r>
    </w:p>
    <w:p w14:paraId="5A7E55FF">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63" w:name="_Toc10644"/>
      <w:bookmarkStart w:id="564" w:name="_Toc20238"/>
      <w:bookmarkStart w:id="565" w:name="_Toc24482_WPSOffice_Level2"/>
      <w:bookmarkStart w:id="566" w:name="_Toc31950_WPSOffice_Level2"/>
      <w:r>
        <w:rPr>
          <w:rFonts w:cs="Calibri"/>
          <w:b/>
          <w:bCs/>
          <w:color w:val="auto"/>
          <w:kern w:val="0"/>
          <w:sz w:val="28"/>
          <w:szCs w:val="28"/>
        </w:rPr>
        <w:t>20.</w:t>
      </w:r>
      <w:r>
        <w:rPr>
          <w:rFonts w:hint="eastAsia" w:cs="宋体"/>
          <w:b/>
          <w:bCs/>
          <w:color w:val="auto"/>
          <w:kern w:val="0"/>
          <w:sz w:val="28"/>
          <w:szCs w:val="28"/>
          <w:lang w:val="zh-CN"/>
        </w:rPr>
        <w:t>违约解除合同</w:t>
      </w:r>
      <w:bookmarkEnd w:id="563"/>
      <w:bookmarkEnd w:id="564"/>
      <w:bookmarkEnd w:id="565"/>
      <w:bookmarkEnd w:id="566"/>
    </w:p>
    <w:p w14:paraId="0C92C9E8">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20.1</w:t>
      </w:r>
      <w:r>
        <w:rPr>
          <w:rFonts w:hint="eastAsia" w:cs="宋体"/>
          <w:color w:val="auto"/>
          <w:kern w:val="0"/>
          <w:sz w:val="24"/>
          <w:szCs w:val="24"/>
          <w:lang w:val="zh-CN"/>
        </w:rPr>
        <w:t>出现下列情形之一的，视为乙方违约。甲方可向乙方发出书面通知，部分或全部终止合同，同时保留向乙方索赔的权利。</w:t>
      </w:r>
    </w:p>
    <w:p w14:paraId="4BBC53D6">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20.1.1</w:t>
      </w:r>
      <w:r>
        <w:rPr>
          <w:rFonts w:hint="eastAsia" w:cs="宋体"/>
          <w:color w:val="auto"/>
          <w:kern w:val="0"/>
          <w:sz w:val="24"/>
          <w:szCs w:val="24"/>
          <w:lang w:val="zh-CN"/>
        </w:rPr>
        <w:t>乙方未能在合同规定的限期或甲方同意延长的限期内，提供全部或部分货物的；</w:t>
      </w:r>
    </w:p>
    <w:p w14:paraId="0C318F04">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20.1.2</w:t>
      </w:r>
      <w:r>
        <w:rPr>
          <w:rFonts w:hint="eastAsia" w:cs="宋体"/>
          <w:color w:val="auto"/>
          <w:kern w:val="0"/>
          <w:sz w:val="24"/>
          <w:szCs w:val="24"/>
          <w:lang w:val="zh-CN"/>
        </w:rPr>
        <w:t>乙方未能履行合同规定的其它主要义务的；</w:t>
      </w:r>
    </w:p>
    <w:p w14:paraId="6D477DD3">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20.1.3</w:t>
      </w:r>
      <w:r>
        <w:rPr>
          <w:rFonts w:hint="eastAsia" w:cs="宋体"/>
          <w:color w:val="auto"/>
          <w:kern w:val="0"/>
          <w:sz w:val="24"/>
          <w:szCs w:val="24"/>
          <w:lang w:val="zh-CN"/>
        </w:rPr>
        <w:t>乙方在本合同履行过程中有欺诈行为的。</w:t>
      </w:r>
    </w:p>
    <w:p w14:paraId="34764F47">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20.2</w:t>
      </w:r>
      <w:r>
        <w:rPr>
          <w:rFonts w:hint="eastAsia" w:cs="宋体"/>
          <w:color w:val="auto"/>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7F2F460">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67" w:name="_Toc30951_WPSOffice_Level2"/>
      <w:bookmarkStart w:id="568" w:name="_Toc11628_WPSOffice_Level2"/>
      <w:bookmarkStart w:id="569" w:name="_Toc17820"/>
      <w:bookmarkStart w:id="570" w:name="_Toc16879"/>
      <w:r>
        <w:rPr>
          <w:rFonts w:cs="Calibri"/>
          <w:b/>
          <w:bCs/>
          <w:color w:val="auto"/>
          <w:kern w:val="0"/>
          <w:sz w:val="28"/>
          <w:szCs w:val="28"/>
        </w:rPr>
        <w:t>21.</w:t>
      </w:r>
      <w:r>
        <w:rPr>
          <w:rFonts w:hint="eastAsia" w:cs="宋体"/>
          <w:b/>
          <w:bCs/>
          <w:color w:val="auto"/>
          <w:kern w:val="0"/>
          <w:sz w:val="28"/>
          <w:szCs w:val="28"/>
          <w:lang w:val="zh-CN"/>
        </w:rPr>
        <w:t>破产终止合同</w:t>
      </w:r>
      <w:bookmarkEnd w:id="567"/>
      <w:bookmarkEnd w:id="568"/>
      <w:bookmarkEnd w:id="569"/>
      <w:bookmarkEnd w:id="570"/>
    </w:p>
    <w:p w14:paraId="20752B3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7046BBC7">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71" w:name="_Toc1952_WPSOffice_Level2"/>
      <w:bookmarkStart w:id="572" w:name="_Toc5164"/>
      <w:bookmarkStart w:id="573" w:name="_Toc16100_WPSOffice_Level2"/>
      <w:bookmarkStart w:id="574" w:name="_Toc24313"/>
      <w:r>
        <w:rPr>
          <w:rFonts w:cs="Calibri"/>
          <w:b/>
          <w:bCs/>
          <w:color w:val="auto"/>
          <w:kern w:val="0"/>
          <w:sz w:val="28"/>
          <w:szCs w:val="28"/>
        </w:rPr>
        <w:t>22.</w:t>
      </w:r>
      <w:r>
        <w:rPr>
          <w:rFonts w:hint="eastAsia" w:cs="宋体"/>
          <w:b/>
          <w:bCs/>
          <w:color w:val="auto"/>
          <w:kern w:val="0"/>
          <w:sz w:val="28"/>
          <w:szCs w:val="28"/>
          <w:lang w:val="zh-CN"/>
        </w:rPr>
        <w:t>转让和分包</w:t>
      </w:r>
      <w:bookmarkEnd w:id="571"/>
      <w:bookmarkEnd w:id="572"/>
      <w:bookmarkEnd w:id="573"/>
      <w:bookmarkEnd w:id="574"/>
    </w:p>
    <w:p w14:paraId="3D3D4339">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22.1</w:t>
      </w:r>
      <w:r>
        <w:rPr>
          <w:rFonts w:hint="eastAsia" w:cs="宋体"/>
          <w:color w:val="auto"/>
          <w:kern w:val="0"/>
          <w:sz w:val="24"/>
          <w:szCs w:val="24"/>
          <w:lang w:val="zh-CN"/>
        </w:rPr>
        <w:t>政府采购合同不能转让。</w:t>
      </w:r>
    </w:p>
    <w:p w14:paraId="48FE99CD">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cs="Calibri"/>
          <w:color w:val="auto"/>
          <w:kern w:val="0"/>
          <w:sz w:val="24"/>
          <w:szCs w:val="24"/>
        </w:rPr>
        <w:t>22.2</w:t>
      </w:r>
      <w:r>
        <w:rPr>
          <w:rFonts w:hint="eastAsia" w:cs="宋体"/>
          <w:color w:val="auto"/>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966AA2F">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75" w:name="_Toc26116"/>
      <w:bookmarkStart w:id="576" w:name="_Toc2890_WPSOffice_Level2"/>
      <w:bookmarkStart w:id="577" w:name="_Toc15411_WPSOffice_Level2"/>
      <w:bookmarkStart w:id="578" w:name="_Toc5490"/>
      <w:r>
        <w:rPr>
          <w:rFonts w:cs="Calibri"/>
          <w:b/>
          <w:bCs/>
          <w:color w:val="auto"/>
          <w:kern w:val="0"/>
          <w:sz w:val="28"/>
          <w:szCs w:val="28"/>
        </w:rPr>
        <w:t>23.</w:t>
      </w:r>
      <w:r>
        <w:rPr>
          <w:rFonts w:hint="eastAsia" w:cs="宋体"/>
          <w:b/>
          <w:bCs/>
          <w:color w:val="auto"/>
          <w:kern w:val="0"/>
          <w:sz w:val="28"/>
          <w:szCs w:val="28"/>
          <w:lang w:val="zh-CN"/>
        </w:rPr>
        <w:t>合同修改</w:t>
      </w:r>
      <w:bookmarkEnd w:id="575"/>
      <w:bookmarkEnd w:id="576"/>
      <w:bookmarkEnd w:id="577"/>
      <w:bookmarkEnd w:id="578"/>
    </w:p>
    <w:p w14:paraId="5A58A27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7402184F">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79" w:name="_Toc7185_WPSOffice_Level2"/>
      <w:bookmarkStart w:id="580" w:name="_Toc18829"/>
      <w:bookmarkStart w:id="581" w:name="_Toc29309_WPSOffice_Level2"/>
      <w:bookmarkStart w:id="582" w:name="_Toc31553"/>
      <w:r>
        <w:rPr>
          <w:rFonts w:cs="Calibri"/>
          <w:b/>
          <w:bCs/>
          <w:color w:val="auto"/>
          <w:kern w:val="0"/>
          <w:sz w:val="28"/>
          <w:szCs w:val="28"/>
        </w:rPr>
        <w:t>24.</w:t>
      </w:r>
      <w:r>
        <w:rPr>
          <w:rFonts w:hint="eastAsia" w:cs="宋体"/>
          <w:b/>
          <w:bCs/>
          <w:color w:val="auto"/>
          <w:kern w:val="0"/>
          <w:sz w:val="28"/>
          <w:szCs w:val="28"/>
          <w:lang w:val="zh-CN"/>
        </w:rPr>
        <w:t>通知</w:t>
      </w:r>
      <w:bookmarkEnd w:id="579"/>
      <w:bookmarkEnd w:id="580"/>
      <w:bookmarkEnd w:id="581"/>
      <w:bookmarkEnd w:id="582"/>
    </w:p>
    <w:p w14:paraId="038677BC">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sz w:val="24"/>
          <w:szCs w:val="24"/>
        </w:rPr>
      </w:pPr>
      <w:r>
        <w:rPr>
          <w:rFonts w:hint="eastAsia" w:cs="宋体"/>
          <w:color w:val="auto"/>
          <w:kern w:val="0"/>
          <w:sz w:val="24"/>
          <w:szCs w:val="24"/>
          <w:lang w:val="zh-CN"/>
        </w:rPr>
        <w:t>本合同任何一方给另一方的通知，都应以书面形式发送，而另一方也应以书面形式确认并发送到对方明确的地址。</w:t>
      </w:r>
    </w:p>
    <w:p w14:paraId="71764B10">
      <w:pPr>
        <w:keepNext w:val="0"/>
        <w:keepLines w:val="0"/>
        <w:pageBreakBefore w:val="0"/>
        <w:widowControl w:val="0"/>
        <w:kinsoku/>
        <w:wordWrap/>
        <w:overflowPunct/>
        <w:topLinePunct w:val="0"/>
        <w:autoSpaceDE w:val="0"/>
        <w:autoSpaceDN w:val="0"/>
        <w:bidi w:val="0"/>
        <w:adjustRightInd w:val="0"/>
        <w:snapToGrid/>
        <w:spacing w:line="288" w:lineRule="auto"/>
        <w:ind w:firstLine="562"/>
        <w:textAlignment w:val="auto"/>
        <w:outlineLvl w:val="1"/>
        <w:rPr>
          <w:rFonts w:cs="Calibri"/>
          <w:b/>
          <w:bCs/>
          <w:color w:val="auto"/>
          <w:kern w:val="0"/>
          <w:sz w:val="28"/>
          <w:szCs w:val="28"/>
        </w:rPr>
      </w:pPr>
      <w:bookmarkStart w:id="583" w:name="_Toc8512_WPSOffice_Level2"/>
      <w:bookmarkStart w:id="584" w:name="_Toc28226_WPSOffice_Level2"/>
      <w:bookmarkStart w:id="585" w:name="_Toc18715"/>
      <w:bookmarkStart w:id="586" w:name="_Toc11757"/>
      <w:r>
        <w:rPr>
          <w:rFonts w:cs="Calibri"/>
          <w:b/>
          <w:bCs/>
          <w:color w:val="auto"/>
          <w:kern w:val="0"/>
          <w:sz w:val="28"/>
          <w:szCs w:val="28"/>
        </w:rPr>
        <w:t>25.</w:t>
      </w:r>
      <w:r>
        <w:rPr>
          <w:rFonts w:hint="eastAsia" w:cs="宋体"/>
          <w:b/>
          <w:bCs/>
          <w:color w:val="auto"/>
          <w:kern w:val="0"/>
          <w:sz w:val="28"/>
          <w:szCs w:val="28"/>
          <w:lang w:val="zh-CN"/>
        </w:rPr>
        <w:t>计量单位</w:t>
      </w:r>
      <w:bookmarkEnd w:id="583"/>
      <w:bookmarkEnd w:id="584"/>
      <w:bookmarkEnd w:id="585"/>
      <w:bookmarkEnd w:id="586"/>
    </w:p>
    <w:p w14:paraId="744D7A60">
      <w:pPr>
        <w:keepNext w:val="0"/>
        <w:keepLines w:val="0"/>
        <w:pageBreakBefore w:val="0"/>
        <w:widowControl w:val="0"/>
        <w:kinsoku/>
        <w:wordWrap/>
        <w:overflowPunct/>
        <w:topLinePunct w:val="0"/>
        <w:autoSpaceDE w:val="0"/>
        <w:autoSpaceDN w:val="0"/>
        <w:bidi w:val="0"/>
        <w:adjustRightInd w:val="0"/>
        <w:snapToGrid/>
        <w:spacing w:line="288" w:lineRule="auto"/>
        <w:ind w:firstLine="480"/>
        <w:textAlignment w:val="auto"/>
        <w:rPr>
          <w:rFonts w:cs="Calibri"/>
          <w:color w:val="auto"/>
          <w:kern w:val="0"/>
        </w:rPr>
      </w:pPr>
      <w:r>
        <w:rPr>
          <w:rFonts w:hint="eastAsia" w:cs="宋体"/>
          <w:color w:val="auto"/>
          <w:kern w:val="0"/>
          <w:sz w:val="24"/>
          <w:szCs w:val="24"/>
          <w:lang w:val="zh-CN"/>
        </w:rPr>
        <w:t>除技术规范中另有规定外</w:t>
      </w:r>
      <w:r>
        <w:rPr>
          <w:rFonts w:cs="Calibri"/>
          <w:color w:val="auto"/>
          <w:kern w:val="0"/>
          <w:sz w:val="24"/>
          <w:szCs w:val="24"/>
        </w:rPr>
        <w:t>,</w:t>
      </w:r>
      <w:r>
        <w:rPr>
          <w:rFonts w:hint="eastAsia" w:cs="宋体"/>
          <w:color w:val="auto"/>
          <w:kern w:val="0"/>
          <w:sz w:val="24"/>
          <w:szCs w:val="24"/>
          <w:lang w:val="zh-CN"/>
        </w:rPr>
        <w:t>计量单位均使用国家法定计量单位。</w:t>
      </w:r>
    </w:p>
    <w:p w14:paraId="67E8BAEB">
      <w:pPr>
        <w:keepNext w:val="0"/>
        <w:keepLines w:val="0"/>
        <w:pageBreakBefore w:val="0"/>
        <w:widowControl w:val="0"/>
        <w:numPr>
          <w:ilvl w:val="0"/>
          <w:numId w:val="21"/>
        </w:numPr>
        <w:kinsoku/>
        <w:wordWrap/>
        <w:overflowPunct/>
        <w:topLinePunct w:val="0"/>
        <w:autoSpaceDE w:val="0"/>
        <w:autoSpaceDN w:val="0"/>
        <w:bidi w:val="0"/>
        <w:adjustRightInd w:val="0"/>
        <w:snapToGrid/>
        <w:spacing w:line="288" w:lineRule="auto"/>
        <w:ind w:firstLine="562"/>
        <w:textAlignment w:val="auto"/>
        <w:outlineLvl w:val="1"/>
        <w:rPr>
          <w:rFonts w:cs="宋体"/>
          <w:b/>
          <w:bCs/>
          <w:color w:val="auto"/>
          <w:kern w:val="0"/>
          <w:sz w:val="28"/>
          <w:szCs w:val="28"/>
          <w:lang w:val="zh-CN"/>
        </w:rPr>
      </w:pPr>
      <w:bookmarkStart w:id="587" w:name="_Toc30488_WPSOffice_Level2"/>
      <w:bookmarkStart w:id="588" w:name="_Toc30400_WPSOffice_Level2"/>
      <w:bookmarkStart w:id="589" w:name="_Toc20356"/>
      <w:bookmarkStart w:id="590" w:name="_Toc18100"/>
      <w:r>
        <w:rPr>
          <w:rFonts w:hint="eastAsia" w:cs="宋体"/>
          <w:b/>
          <w:bCs/>
          <w:color w:val="auto"/>
          <w:kern w:val="0"/>
          <w:sz w:val="28"/>
          <w:szCs w:val="28"/>
          <w:lang w:val="zh-CN"/>
        </w:rPr>
        <w:t>适用法律</w:t>
      </w:r>
      <w:bookmarkEnd w:id="587"/>
      <w:bookmarkEnd w:id="588"/>
      <w:bookmarkEnd w:id="589"/>
      <w:bookmarkEnd w:id="590"/>
    </w:p>
    <w:p w14:paraId="77E47AD3">
      <w:pPr>
        <w:keepNext w:val="0"/>
        <w:keepLines w:val="0"/>
        <w:pageBreakBefore w:val="0"/>
        <w:widowControl w:val="0"/>
        <w:kinsoku/>
        <w:wordWrap/>
        <w:overflowPunct/>
        <w:topLinePunct w:val="0"/>
        <w:autoSpaceDE w:val="0"/>
        <w:autoSpaceDN w:val="0"/>
        <w:bidi w:val="0"/>
        <w:adjustRightInd w:val="0"/>
        <w:snapToGrid/>
        <w:spacing w:line="288" w:lineRule="auto"/>
        <w:ind w:firstLine="0" w:firstLineChars="0"/>
        <w:textAlignment w:val="auto"/>
        <w:rPr>
          <w:rFonts w:ascii="宋体" w:cs="宋体"/>
          <w:b/>
          <w:bCs/>
          <w:color w:val="auto"/>
          <w:kern w:val="0"/>
          <w:sz w:val="24"/>
          <w:szCs w:val="24"/>
          <w:lang w:val="zh-CN"/>
        </w:rPr>
      </w:pPr>
      <w:r>
        <w:rPr>
          <w:rFonts w:hint="eastAsia" w:cs="宋体"/>
          <w:color w:val="auto"/>
          <w:kern w:val="0"/>
        </w:rPr>
        <w:t xml:space="preserve">  </w:t>
      </w:r>
      <w:r>
        <w:rPr>
          <w:rFonts w:hint="eastAsia" w:cs="宋体"/>
          <w:color w:val="auto"/>
          <w:kern w:val="0"/>
          <w:sz w:val="24"/>
          <w:szCs w:val="24"/>
        </w:rPr>
        <w:t xml:space="preserve">  </w:t>
      </w:r>
      <w:r>
        <w:rPr>
          <w:rFonts w:hint="eastAsia" w:cs="宋体"/>
          <w:color w:val="auto"/>
          <w:kern w:val="0"/>
          <w:sz w:val="24"/>
          <w:szCs w:val="24"/>
          <w:lang w:val="zh-CN"/>
        </w:rPr>
        <w:t>本合同按照中华人民共和国的相关法律进行解释。</w:t>
      </w:r>
    </w:p>
    <w:p w14:paraId="57A2561F">
      <w:pPr>
        <w:ind w:firstLine="480"/>
        <w:rPr>
          <w:color w:val="auto"/>
          <w:sz w:val="24"/>
          <w:szCs w:val="24"/>
          <w:lang w:val="zh-CN"/>
        </w:rPr>
      </w:pPr>
    </w:p>
    <w:bookmarkEnd w:id="370"/>
    <w:bookmarkEnd w:id="371"/>
    <w:p w14:paraId="50718CB7">
      <w:pPr>
        <w:ind w:firstLine="0" w:firstLineChars="0"/>
        <w:rPr>
          <w:color w:val="auto"/>
        </w:rPr>
      </w:pPr>
    </w:p>
    <w:p w14:paraId="21AC3CB4">
      <w:pPr>
        <w:keepNext/>
        <w:keepLines/>
        <w:widowControl/>
        <w:snapToGrid w:val="0"/>
        <w:spacing w:line="400" w:lineRule="atLeast"/>
        <w:ind w:firstLine="0" w:firstLineChars="0"/>
        <w:rPr>
          <w:rFonts w:ascii="宋体"/>
          <w:b/>
          <w:color w:val="auto"/>
          <w:kern w:val="28"/>
          <w:sz w:val="36"/>
          <w:szCs w:val="20"/>
        </w:rPr>
      </w:pPr>
    </w:p>
    <w:p w14:paraId="4EB30C1C">
      <w:pPr>
        <w:spacing w:line="360" w:lineRule="auto"/>
        <w:ind w:firstLine="2088" w:firstLineChars="400"/>
        <w:outlineLvl w:val="2"/>
        <w:rPr>
          <w:rFonts w:hint="eastAsia" w:ascii="仿宋_GB2312" w:hAnsi="宋体" w:eastAsia="仿宋_GB2312"/>
          <w:b/>
          <w:color w:val="auto"/>
          <w:sz w:val="52"/>
          <w:szCs w:val="52"/>
        </w:rPr>
      </w:pPr>
      <w:bookmarkStart w:id="591" w:name="_Toc15781_WPSOffice_Level3"/>
      <w:bookmarkStart w:id="592" w:name="_Toc27300"/>
      <w:bookmarkStart w:id="593" w:name="_Toc12213_WPSOffice_Level3"/>
    </w:p>
    <w:p w14:paraId="593BCA13">
      <w:pPr>
        <w:spacing w:line="360" w:lineRule="auto"/>
        <w:ind w:left="0" w:leftChars="0" w:firstLine="0" w:firstLineChars="0"/>
        <w:jc w:val="center"/>
        <w:outlineLvl w:val="2"/>
        <w:rPr>
          <w:rFonts w:hint="eastAsia" w:ascii="仿宋_GB2312" w:hAnsi="宋体" w:eastAsia="仿宋_GB2312"/>
          <w:b/>
          <w:color w:val="auto"/>
          <w:sz w:val="52"/>
          <w:szCs w:val="52"/>
        </w:rPr>
      </w:pPr>
    </w:p>
    <w:p w14:paraId="727DCC91">
      <w:pPr>
        <w:spacing w:line="360" w:lineRule="auto"/>
        <w:ind w:left="0" w:leftChars="0" w:firstLine="0" w:firstLineChars="0"/>
        <w:jc w:val="center"/>
        <w:outlineLvl w:val="2"/>
        <w:rPr>
          <w:rFonts w:hint="eastAsia" w:ascii="仿宋_GB2312" w:hAnsi="宋体" w:eastAsia="仿宋_GB2312"/>
          <w:b/>
          <w:color w:val="auto"/>
          <w:sz w:val="52"/>
          <w:szCs w:val="52"/>
        </w:rPr>
      </w:pPr>
    </w:p>
    <w:p w14:paraId="59E0FBC6">
      <w:pPr>
        <w:spacing w:line="360" w:lineRule="auto"/>
        <w:ind w:left="0" w:leftChars="0" w:firstLine="0" w:firstLineChars="0"/>
        <w:jc w:val="center"/>
        <w:outlineLvl w:val="2"/>
        <w:rPr>
          <w:rFonts w:hint="eastAsia" w:ascii="仿宋_GB2312" w:hAnsi="宋体" w:eastAsia="仿宋_GB2312"/>
          <w:b/>
          <w:color w:val="auto"/>
          <w:sz w:val="52"/>
          <w:szCs w:val="52"/>
        </w:rPr>
      </w:pPr>
    </w:p>
    <w:p w14:paraId="5C372D25">
      <w:pPr>
        <w:spacing w:line="360" w:lineRule="auto"/>
        <w:ind w:left="0" w:leftChars="0" w:firstLine="0" w:firstLineChars="0"/>
        <w:jc w:val="center"/>
        <w:outlineLvl w:val="2"/>
        <w:rPr>
          <w:rFonts w:hint="eastAsia" w:ascii="仿宋_GB2312" w:hAnsi="宋体" w:eastAsia="仿宋_GB2312"/>
          <w:b/>
          <w:color w:val="auto"/>
          <w:sz w:val="52"/>
          <w:szCs w:val="52"/>
        </w:rPr>
      </w:pPr>
    </w:p>
    <w:p w14:paraId="450E63BA">
      <w:pPr>
        <w:keepNext/>
        <w:keepLines/>
        <w:widowControl/>
        <w:snapToGrid w:val="0"/>
        <w:spacing w:line="400" w:lineRule="atLeast"/>
        <w:ind w:firstLine="2168" w:firstLineChars="600"/>
        <w:jc w:val="both"/>
        <w:outlineLvl w:val="0"/>
        <w:rPr>
          <w:rFonts w:hint="eastAsia" w:ascii="宋体"/>
          <w:b/>
          <w:color w:val="auto"/>
          <w:kern w:val="28"/>
          <w:sz w:val="36"/>
          <w:szCs w:val="20"/>
        </w:rPr>
      </w:pPr>
    </w:p>
    <w:p w14:paraId="0DFE0E06">
      <w:pPr>
        <w:keepNext/>
        <w:keepLines/>
        <w:widowControl/>
        <w:snapToGrid w:val="0"/>
        <w:spacing w:line="400" w:lineRule="atLeast"/>
        <w:ind w:firstLine="2168" w:firstLineChars="600"/>
        <w:jc w:val="both"/>
        <w:outlineLvl w:val="0"/>
        <w:rPr>
          <w:rFonts w:hint="eastAsia" w:ascii="宋体"/>
          <w:b/>
          <w:color w:val="auto"/>
          <w:kern w:val="28"/>
          <w:sz w:val="36"/>
          <w:szCs w:val="20"/>
        </w:rPr>
      </w:pPr>
    </w:p>
    <w:p w14:paraId="7B960272">
      <w:pPr>
        <w:keepNext/>
        <w:keepLines/>
        <w:widowControl/>
        <w:snapToGrid w:val="0"/>
        <w:spacing w:line="400" w:lineRule="atLeast"/>
        <w:ind w:firstLine="2168" w:firstLineChars="600"/>
        <w:jc w:val="both"/>
        <w:outlineLvl w:val="0"/>
        <w:rPr>
          <w:rFonts w:ascii="宋体"/>
          <w:b/>
          <w:color w:val="auto"/>
          <w:kern w:val="28"/>
          <w:sz w:val="36"/>
          <w:szCs w:val="20"/>
        </w:rPr>
      </w:pPr>
      <w:r>
        <w:rPr>
          <w:rFonts w:hint="eastAsia" w:ascii="宋体"/>
          <w:b/>
          <w:color w:val="auto"/>
          <w:kern w:val="28"/>
          <w:sz w:val="36"/>
          <w:szCs w:val="20"/>
        </w:rPr>
        <w:t>第五部分  磋商响应文件格式</w:t>
      </w:r>
    </w:p>
    <w:p w14:paraId="7C5CF4FF">
      <w:pPr>
        <w:spacing w:line="360" w:lineRule="auto"/>
        <w:ind w:left="0" w:leftChars="0" w:firstLine="0" w:firstLineChars="0"/>
        <w:jc w:val="center"/>
        <w:outlineLvl w:val="2"/>
        <w:rPr>
          <w:rFonts w:hint="eastAsia" w:ascii="仿宋_GB2312" w:hAnsi="宋体" w:eastAsia="仿宋_GB2312"/>
          <w:b/>
          <w:color w:val="auto"/>
          <w:sz w:val="52"/>
          <w:szCs w:val="52"/>
        </w:rPr>
      </w:pPr>
    </w:p>
    <w:p w14:paraId="403F0DAB">
      <w:pPr>
        <w:spacing w:line="360" w:lineRule="auto"/>
        <w:ind w:left="0" w:leftChars="0" w:firstLine="0" w:firstLineChars="0"/>
        <w:jc w:val="center"/>
        <w:outlineLvl w:val="2"/>
        <w:rPr>
          <w:rFonts w:hint="eastAsia" w:ascii="仿宋_GB2312" w:hAnsi="宋体" w:eastAsia="仿宋_GB2312"/>
          <w:b/>
          <w:color w:val="auto"/>
          <w:sz w:val="52"/>
          <w:szCs w:val="52"/>
        </w:rPr>
      </w:pPr>
    </w:p>
    <w:p w14:paraId="27580CC9">
      <w:pPr>
        <w:spacing w:line="360" w:lineRule="auto"/>
        <w:ind w:left="0" w:leftChars="0" w:firstLine="0" w:firstLineChars="0"/>
        <w:jc w:val="center"/>
        <w:outlineLvl w:val="2"/>
        <w:rPr>
          <w:rFonts w:ascii="宋体" w:hAnsi="宋体"/>
          <w:b/>
          <w:color w:val="auto"/>
          <w:sz w:val="72"/>
          <w:szCs w:val="72"/>
        </w:rPr>
      </w:pPr>
      <w:r>
        <w:rPr>
          <w:rFonts w:hint="eastAsia" w:ascii="仿宋_GB2312" w:hAnsi="宋体" w:eastAsia="仿宋_GB2312"/>
          <w:b/>
          <w:color w:val="auto"/>
          <w:sz w:val="52"/>
          <w:szCs w:val="52"/>
        </w:rPr>
        <w:t>青海省政府采购项目</w:t>
      </w:r>
      <w:bookmarkEnd w:id="591"/>
      <w:bookmarkEnd w:id="592"/>
      <w:bookmarkEnd w:id="593"/>
    </w:p>
    <w:p w14:paraId="3922F253">
      <w:pPr>
        <w:spacing w:line="360" w:lineRule="auto"/>
        <w:ind w:firstLine="826" w:firstLineChars="392"/>
        <w:jc w:val="center"/>
        <w:rPr>
          <w:rFonts w:ascii="宋体" w:hAnsi="宋体"/>
          <w:b/>
          <w:color w:val="auto"/>
          <w:sz w:val="21"/>
          <w:szCs w:val="21"/>
        </w:rPr>
      </w:pPr>
    </w:p>
    <w:p w14:paraId="70534962">
      <w:pPr>
        <w:spacing w:line="360" w:lineRule="auto"/>
        <w:ind w:firstLine="2364" w:firstLineChars="327"/>
        <w:jc w:val="center"/>
        <w:rPr>
          <w:rFonts w:ascii="宋体" w:hAnsi="宋体"/>
          <w:b/>
          <w:color w:val="auto"/>
          <w:sz w:val="72"/>
          <w:szCs w:val="72"/>
        </w:rPr>
      </w:pPr>
    </w:p>
    <w:p w14:paraId="1B09E7D3">
      <w:pPr>
        <w:spacing w:line="360" w:lineRule="auto"/>
        <w:ind w:left="0" w:leftChars="0" w:firstLine="0" w:firstLineChars="0"/>
        <w:jc w:val="center"/>
        <w:outlineLvl w:val="2"/>
        <w:rPr>
          <w:rFonts w:ascii="宋体" w:hAnsi="宋体"/>
          <w:b/>
          <w:color w:val="auto"/>
          <w:sz w:val="52"/>
          <w:szCs w:val="52"/>
        </w:rPr>
      </w:pPr>
      <w:bookmarkStart w:id="594" w:name="_Toc6663_WPSOffice_Level3"/>
      <w:bookmarkStart w:id="595" w:name="_Toc32038"/>
      <w:bookmarkStart w:id="596" w:name="_Toc26990_WPSOffice_Level3"/>
      <w:r>
        <w:rPr>
          <w:rFonts w:hint="eastAsia" w:ascii="宋体" w:hAnsi="宋体"/>
          <w:b/>
          <w:color w:val="auto"/>
          <w:sz w:val="52"/>
          <w:szCs w:val="52"/>
        </w:rPr>
        <w:t>磋商响应文件</w:t>
      </w:r>
      <w:bookmarkEnd w:id="594"/>
      <w:bookmarkEnd w:id="595"/>
      <w:bookmarkEnd w:id="596"/>
    </w:p>
    <w:p w14:paraId="504CB30F">
      <w:pPr>
        <w:adjustRightInd w:val="0"/>
        <w:spacing w:line="360" w:lineRule="auto"/>
        <w:ind w:firstLine="0" w:firstLineChars="0"/>
        <w:textAlignment w:val="baseline"/>
        <w:rPr>
          <w:rFonts w:ascii="宋体" w:hAnsi="宋体"/>
          <w:b/>
          <w:bCs/>
          <w:color w:val="auto"/>
          <w:sz w:val="32"/>
        </w:rPr>
      </w:pPr>
    </w:p>
    <w:p w14:paraId="1824152E">
      <w:pPr>
        <w:adjustRightInd w:val="0"/>
        <w:spacing w:line="360" w:lineRule="auto"/>
        <w:ind w:firstLine="0" w:firstLineChars="0"/>
        <w:textAlignment w:val="baseline"/>
        <w:outlineLvl w:val="2"/>
        <w:rPr>
          <w:rFonts w:ascii="宋体" w:hAnsi="宋体"/>
          <w:b/>
          <w:color w:val="auto"/>
          <w:sz w:val="32"/>
          <w:szCs w:val="32"/>
        </w:rPr>
      </w:pPr>
      <w:bookmarkStart w:id="597" w:name="_Toc24606_WPSOffice_Level3"/>
      <w:bookmarkStart w:id="598" w:name="_Toc18336"/>
      <w:bookmarkStart w:id="599" w:name="_Toc18803_WPSOffice_Level3"/>
      <w:r>
        <w:rPr>
          <w:rFonts w:hint="eastAsia" w:ascii="宋体" w:hAnsi="宋体"/>
          <w:b/>
          <w:bCs/>
          <w:color w:val="auto"/>
          <w:sz w:val="32"/>
          <w:szCs w:val="32"/>
        </w:rPr>
        <w:t xml:space="preserve">   </w:t>
      </w:r>
      <w:r>
        <w:rPr>
          <w:rFonts w:hint="eastAsia" w:ascii="宋体" w:hAnsi="宋体"/>
          <w:b/>
          <w:bCs/>
          <w:color w:val="auto"/>
          <w:sz w:val="32"/>
          <w:szCs w:val="32"/>
          <w:lang w:val="en-US" w:eastAsia="zh-CN"/>
        </w:rPr>
        <w:t xml:space="preserve">   </w:t>
      </w:r>
      <w:r>
        <w:rPr>
          <w:rFonts w:hint="eastAsia" w:ascii="宋体" w:hAnsi="宋体"/>
          <w:b/>
          <w:bCs/>
          <w:color w:val="auto"/>
          <w:sz w:val="32"/>
          <w:szCs w:val="32"/>
        </w:rPr>
        <w:t>采购项目编号</w:t>
      </w:r>
      <w:r>
        <w:rPr>
          <w:rFonts w:hint="eastAsia" w:ascii="宋体" w:hAnsi="宋体"/>
          <w:b/>
          <w:color w:val="auto"/>
          <w:sz w:val="32"/>
          <w:szCs w:val="32"/>
        </w:rPr>
        <w:t>：</w:t>
      </w:r>
      <w:bookmarkEnd w:id="597"/>
      <w:bookmarkEnd w:id="598"/>
      <w:bookmarkEnd w:id="599"/>
    </w:p>
    <w:p w14:paraId="6533B16F">
      <w:pPr>
        <w:adjustRightInd w:val="0"/>
        <w:spacing w:line="360" w:lineRule="auto"/>
        <w:ind w:left="2570" w:hanging="2570" w:hangingChars="800"/>
        <w:textAlignment w:val="baseline"/>
        <w:outlineLvl w:val="2"/>
        <w:rPr>
          <w:rFonts w:hint="eastAsia" w:ascii="宋体" w:hAnsi="宋体"/>
          <w:b/>
          <w:bCs/>
          <w:color w:val="auto"/>
          <w:sz w:val="32"/>
          <w:szCs w:val="32"/>
        </w:rPr>
      </w:pPr>
      <w:bookmarkStart w:id="600" w:name="_Toc29236_WPSOffice_Level3"/>
      <w:bookmarkStart w:id="601" w:name="_Toc15972_WPSOffice_Level3"/>
      <w:bookmarkStart w:id="602" w:name="_Toc28510"/>
      <w:r>
        <w:rPr>
          <w:rFonts w:hint="eastAsia" w:ascii="宋体" w:hAnsi="宋体"/>
          <w:b/>
          <w:bCs/>
          <w:color w:val="auto"/>
          <w:sz w:val="32"/>
          <w:szCs w:val="32"/>
        </w:rPr>
        <w:t xml:space="preserve">   </w:t>
      </w:r>
      <w:r>
        <w:rPr>
          <w:rFonts w:hint="eastAsia" w:ascii="宋体" w:hAnsi="宋体"/>
          <w:b/>
          <w:bCs/>
          <w:color w:val="auto"/>
          <w:sz w:val="32"/>
          <w:szCs w:val="32"/>
          <w:lang w:val="en-US" w:eastAsia="zh-CN"/>
        </w:rPr>
        <w:t xml:space="preserve">   </w:t>
      </w:r>
      <w:r>
        <w:rPr>
          <w:rFonts w:hint="eastAsia" w:ascii="宋体" w:hAnsi="宋体"/>
          <w:b/>
          <w:bCs/>
          <w:color w:val="auto"/>
          <w:sz w:val="32"/>
          <w:szCs w:val="32"/>
        </w:rPr>
        <w:t>采购项目名称</w:t>
      </w:r>
      <w:r>
        <w:rPr>
          <w:rFonts w:ascii="宋体" w:hAnsi="宋体"/>
          <w:b/>
          <w:bCs/>
          <w:color w:val="auto"/>
          <w:sz w:val="32"/>
          <w:szCs w:val="32"/>
        </w:rPr>
        <w:t>:</w:t>
      </w:r>
      <w:r>
        <w:rPr>
          <w:rFonts w:hint="eastAsia" w:ascii="宋体" w:hAnsi="宋体"/>
          <w:b/>
          <w:bCs/>
          <w:color w:val="auto"/>
          <w:sz w:val="32"/>
          <w:szCs w:val="32"/>
        </w:rPr>
        <w:t xml:space="preserve"> </w:t>
      </w:r>
      <w:bookmarkEnd w:id="600"/>
      <w:bookmarkEnd w:id="601"/>
      <w:bookmarkEnd w:id="602"/>
    </w:p>
    <w:p w14:paraId="173F8D94">
      <w:pPr>
        <w:adjustRightInd w:val="0"/>
        <w:spacing w:line="360" w:lineRule="auto"/>
        <w:ind w:left="2570" w:hanging="2570" w:hangingChars="800"/>
        <w:textAlignment w:val="baseline"/>
        <w:outlineLvl w:val="2"/>
        <w:rPr>
          <w:rFonts w:ascii="宋体" w:hAnsi="宋体"/>
          <w:b/>
          <w:bCs/>
          <w:color w:val="auto"/>
          <w:sz w:val="36"/>
          <w:szCs w:val="36"/>
        </w:rPr>
      </w:pPr>
      <w:r>
        <w:rPr>
          <w:rFonts w:hint="eastAsia" w:ascii="宋体" w:hAnsi="宋体"/>
          <w:b/>
          <w:bCs/>
          <w:color w:val="auto"/>
          <w:sz w:val="32"/>
          <w:szCs w:val="32"/>
          <w:lang w:val="en-US" w:eastAsia="zh-CN"/>
        </w:rPr>
        <w:t xml:space="preserve">      </w:t>
      </w:r>
      <w:r>
        <w:rPr>
          <w:rFonts w:hint="eastAsia" w:ascii="宋体" w:hAnsi="宋体"/>
          <w:b/>
          <w:bCs/>
          <w:color w:val="auto"/>
          <w:sz w:val="32"/>
          <w:szCs w:val="32"/>
        </w:rPr>
        <w:t xml:space="preserve"> </w:t>
      </w:r>
      <w:r>
        <w:rPr>
          <w:rFonts w:hint="eastAsia" w:ascii="宋体" w:hAnsi="宋体"/>
          <w:b/>
          <w:bCs/>
          <w:color w:val="auto"/>
          <w:sz w:val="36"/>
          <w:szCs w:val="36"/>
        </w:rPr>
        <w:t xml:space="preserve">   </w:t>
      </w:r>
    </w:p>
    <w:p w14:paraId="3075CCB8">
      <w:pPr>
        <w:spacing w:line="360" w:lineRule="auto"/>
        <w:ind w:firstLine="723"/>
        <w:jc w:val="center"/>
        <w:rPr>
          <w:rFonts w:ascii="宋体" w:hAnsi="宋体"/>
          <w:b/>
          <w:color w:val="auto"/>
          <w:sz w:val="32"/>
        </w:rPr>
      </w:pPr>
      <w:r>
        <w:rPr>
          <w:rFonts w:hint="eastAsia" w:ascii="宋体" w:hAnsi="宋体"/>
          <w:b/>
          <w:bCs/>
          <w:color w:val="auto"/>
          <w:sz w:val="36"/>
          <w:szCs w:val="36"/>
        </w:rPr>
        <w:t xml:space="preserve"> </w:t>
      </w:r>
      <w:r>
        <w:rPr>
          <w:rFonts w:hint="eastAsia" w:ascii="宋体" w:hAnsi="宋体"/>
          <w:b/>
          <w:color w:val="auto"/>
          <w:sz w:val="32"/>
        </w:rPr>
        <w:t xml:space="preserve">         </w:t>
      </w:r>
    </w:p>
    <w:p w14:paraId="056248BA">
      <w:pPr>
        <w:spacing w:line="360" w:lineRule="auto"/>
        <w:ind w:firstLine="643"/>
        <w:jc w:val="center"/>
        <w:rPr>
          <w:rFonts w:ascii="宋体" w:hAnsi="宋体"/>
          <w:b/>
          <w:color w:val="auto"/>
          <w:sz w:val="32"/>
        </w:rPr>
      </w:pPr>
    </w:p>
    <w:p w14:paraId="3992C54C">
      <w:pPr>
        <w:spacing w:line="360" w:lineRule="auto"/>
        <w:ind w:firstLine="643"/>
        <w:jc w:val="center"/>
        <w:rPr>
          <w:rFonts w:ascii="宋体" w:hAnsi="宋体"/>
          <w:b/>
          <w:color w:val="auto"/>
          <w:sz w:val="32"/>
        </w:rPr>
      </w:pPr>
      <w:r>
        <w:rPr>
          <w:rFonts w:hint="eastAsia" w:ascii="宋体" w:hAnsi="宋体"/>
          <w:b/>
          <w:color w:val="auto"/>
          <w:sz w:val="32"/>
        </w:rPr>
        <w:t xml:space="preserve">                 投标人：</w:t>
      </w:r>
      <w:r>
        <w:rPr>
          <w:rFonts w:hint="eastAsia" w:ascii="仿宋_GB2312" w:eastAsia="仿宋_GB2312" w:cs="宋体"/>
          <w:color w:val="auto"/>
          <w:kern w:val="0"/>
          <w:sz w:val="28"/>
          <w:szCs w:val="28"/>
          <w:u w:val="single"/>
        </w:rPr>
        <w:t xml:space="preserve">       </w:t>
      </w:r>
      <w:r>
        <w:rPr>
          <w:rFonts w:hint="eastAsia" w:ascii="宋体" w:hAnsi="宋体"/>
          <w:b/>
          <w:color w:val="auto"/>
          <w:sz w:val="32"/>
        </w:rPr>
        <w:t>（公章）</w:t>
      </w:r>
    </w:p>
    <w:p w14:paraId="73225B36">
      <w:pPr>
        <w:spacing w:line="360" w:lineRule="auto"/>
        <w:ind w:firstLine="643"/>
        <w:jc w:val="center"/>
        <w:rPr>
          <w:rFonts w:ascii="宋体" w:hAnsi="宋体"/>
          <w:b/>
          <w:color w:val="auto"/>
          <w:sz w:val="32"/>
        </w:rPr>
      </w:pPr>
      <w:r>
        <w:rPr>
          <w:rFonts w:hint="eastAsia" w:ascii="宋体" w:hAnsi="宋体"/>
          <w:b/>
          <w:color w:val="auto"/>
          <w:sz w:val="32"/>
        </w:rPr>
        <w:t xml:space="preserve">        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sz w:val="32"/>
        </w:rPr>
        <w:t>（签字或盖章）</w:t>
      </w:r>
    </w:p>
    <w:p w14:paraId="71DB8890">
      <w:pPr>
        <w:ind w:firstLine="643"/>
        <w:jc w:val="center"/>
        <w:rPr>
          <w:rFonts w:ascii="宋体" w:hAnsi="宋体"/>
          <w:b/>
          <w:color w:val="auto"/>
          <w:sz w:val="32"/>
        </w:rPr>
      </w:pPr>
      <w:r>
        <w:rPr>
          <w:rFonts w:hint="eastAsia" w:ascii="宋体" w:hAnsi="宋体"/>
          <w:b/>
          <w:color w:val="auto"/>
          <w:sz w:val="32"/>
        </w:rPr>
        <w:t xml:space="preserve">              年   月  日</w:t>
      </w:r>
    </w:p>
    <w:p w14:paraId="69239F92">
      <w:pPr>
        <w:widowControl/>
        <w:snapToGrid w:val="0"/>
        <w:spacing w:line="360" w:lineRule="auto"/>
        <w:ind w:firstLine="0" w:firstLineChars="0"/>
        <w:jc w:val="left"/>
        <w:outlineLvl w:val="1"/>
        <w:rPr>
          <w:rFonts w:ascii="宋体"/>
          <w:b/>
          <w:color w:val="auto"/>
          <w:sz w:val="28"/>
          <w:szCs w:val="28"/>
        </w:rPr>
      </w:pPr>
      <w:r>
        <w:rPr>
          <w:rFonts w:hint="eastAsia" w:ascii="宋体"/>
          <w:b/>
          <w:color w:val="auto"/>
          <w:sz w:val="28"/>
          <w:szCs w:val="28"/>
        </w:rPr>
        <w:br w:type="page"/>
      </w:r>
      <w:bookmarkStart w:id="603" w:name="_Toc8782"/>
      <w:bookmarkStart w:id="604" w:name="_Toc17886"/>
      <w:bookmarkStart w:id="605" w:name="_Toc12652_WPSOffice_Level2"/>
      <w:bookmarkStart w:id="606" w:name="_Toc28523"/>
      <w:bookmarkStart w:id="607" w:name="_Toc28790"/>
      <w:r>
        <w:rPr>
          <w:rFonts w:hint="eastAsia" w:ascii="宋体"/>
          <w:b/>
          <w:color w:val="auto"/>
          <w:sz w:val="28"/>
          <w:szCs w:val="28"/>
        </w:rPr>
        <w:t>附件</w:t>
      </w:r>
      <w:bookmarkStart w:id="608" w:name="_Toc376936768"/>
      <w:bookmarkStart w:id="609" w:name="_Toc325726037"/>
      <w:r>
        <w:rPr>
          <w:rFonts w:hint="eastAsia" w:ascii="宋体"/>
          <w:b/>
          <w:color w:val="auto"/>
          <w:sz w:val="28"/>
          <w:szCs w:val="28"/>
          <w:lang w:val="en-US" w:eastAsia="zh-CN"/>
        </w:rPr>
        <w:t>1</w:t>
      </w:r>
      <w:r>
        <w:rPr>
          <w:rFonts w:hint="eastAsia" w:ascii="宋体"/>
          <w:b/>
          <w:color w:val="auto"/>
          <w:sz w:val="28"/>
          <w:szCs w:val="28"/>
        </w:rPr>
        <w:t>：磋商函</w:t>
      </w:r>
      <w:bookmarkEnd w:id="603"/>
      <w:bookmarkEnd w:id="604"/>
      <w:bookmarkEnd w:id="605"/>
      <w:bookmarkEnd w:id="606"/>
      <w:bookmarkEnd w:id="607"/>
      <w:bookmarkEnd w:id="608"/>
      <w:bookmarkEnd w:id="609"/>
    </w:p>
    <w:p w14:paraId="6DD8D04F">
      <w:pPr>
        <w:ind w:firstLine="3813" w:firstLineChars="1055"/>
        <w:rPr>
          <w:rFonts w:ascii="宋体" w:hAnsi="宋体"/>
          <w:b/>
          <w:color w:val="auto"/>
          <w:sz w:val="36"/>
          <w:szCs w:val="36"/>
        </w:rPr>
      </w:pPr>
    </w:p>
    <w:p w14:paraId="5B56E4CC">
      <w:pPr>
        <w:ind w:firstLine="3813" w:firstLineChars="1055"/>
        <w:outlineLvl w:val="2"/>
        <w:rPr>
          <w:rFonts w:ascii="宋体" w:hAnsi="宋体"/>
          <w:b/>
          <w:color w:val="auto"/>
          <w:sz w:val="36"/>
          <w:szCs w:val="36"/>
        </w:rPr>
      </w:pPr>
      <w:bookmarkStart w:id="610" w:name="_Toc8026_WPSOffice_Level3"/>
      <w:bookmarkStart w:id="611" w:name="_Toc30647"/>
      <w:bookmarkStart w:id="612" w:name="_Toc27098_WPSOffice_Level3"/>
      <w:r>
        <w:rPr>
          <w:rFonts w:hint="eastAsia" w:ascii="宋体" w:hAnsi="宋体"/>
          <w:b/>
          <w:color w:val="auto"/>
          <w:sz w:val="36"/>
          <w:szCs w:val="36"/>
        </w:rPr>
        <w:t>磋商函</w:t>
      </w:r>
      <w:bookmarkEnd w:id="610"/>
      <w:bookmarkEnd w:id="611"/>
      <w:bookmarkEnd w:id="612"/>
    </w:p>
    <w:p w14:paraId="035C2511">
      <w:pPr>
        <w:adjustRightInd w:val="0"/>
        <w:ind w:firstLine="0" w:firstLineChars="0"/>
        <w:textAlignment w:val="baseline"/>
        <w:rPr>
          <w:rFonts w:ascii="宋体" w:hAnsi="宋体"/>
          <w:b/>
          <w:color w:val="auto"/>
        </w:rPr>
      </w:pPr>
    </w:p>
    <w:p w14:paraId="359D4A52">
      <w:pPr>
        <w:adjustRightInd w:val="0"/>
        <w:ind w:firstLine="0" w:firstLineChars="0"/>
        <w:textAlignment w:val="baseline"/>
        <w:rPr>
          <w:rFonts w:ascii="宋体" w:hAnsi="宋体"/>
          <w:b/>
          <w:color w:val="auto"/>
          <w:sz w:val="24"/>
          <w:szCs w:val="24"/>
        </w:rPr>
      </w:pPr>
      <w:r>
        <w:rPr>
          <w:rFonts w:hint="eastAsia" w:ascii="宋体" w:hAnsi="宋体"/>
          <w:b/>
          <w:color w:val="auto"/>
          <w:sz w:val="24"/>
          <w:szCs w:val="24"/>
        </w:rPr>
        <w:t>致：青海旺利欣项目咨询管理有限公司</w:t>
      </w:r>
    </w:p>
    <w:p w14:paraId="11C77A58">
      <w:pPr>
        <w:adjustRightInd w:val="0"/>
        <w:ind w:firstLine="480"/>
        <w:textAlignment w:val="baseline"/>
        <w:rPr>
          <w:rFonts w:ascii="宋体" w:hAnsi="宋体"/>
          <w:color w:val="auto"/>
          <w:sz w:val="24"/>
          <w:szCs w:val="24"/>
        </w:rPr>
      </w:pPr>
    </w:p>
    <w:p w14:paraId="5355E1F4">
      <w:pPr>
        <w:adjustRightInd w:val="0"/>
        <w:ind w:firstLine="480"/>
        <w:textAlignment w:val="baseline"/>
        <w:rPr>
          <w:rFonts w:ascii="宋体" w:hAnsi="宋体"/>
          <w:color w:val="auto"/>
          <w:sz w:val="24"/>
          <w:szCs w:val="24"/>
        </w:rPr>
      </w:pPr>
      <w:r>
        <w:rPr>
          <w:rFonts w:hint="eastAsia" w:ascii="宋体" w:hAnsi="宋体"/>
          <w:color w:val="auto"/>
          <w:sz w:val="24"/>
          <w:szCs w:val="24"/>
        </w:rPr>
        <w:t>我们收到</w:t>
      </w:r>
      <w:r>
        <w:rPr>
          <w:rFonts w:hint="eastAsia" w:ascii="宋体" w:hAnsi="宋体"/>
          <w:color w:val="auto"/>
          <w:sz w:val="24"/>
          <w:szCs w:val="24"/>
          <w:u w:val="single"/>
        </w:rPr>
        <w:t xml:space="preserve">                     </w:t>
      </w:r>
      <w:r>
        <w:rPr>
          <w:rFonts w:hint="eastAsia" w:ascii="宋体" w:hAnsi="宋体"/>
          <w:color w:val="auto"/>
          <w:sz w:val="24"/>
          <w:szCs w:val="24"/>
        </w:rPr>
        <w:t xml:space="preserve">磋商文件，经研究，法定代表人（姓名、职务）正式授权（委托代理人姓名、职务）代表投标人（投标人名称、地址）提交磋商响应文件。    </w:t>
      </w:r>
    </w:p>
    <w:p w14:paraId="0C7D97A7">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据此函，签字代表宣布同意如下：</w:t>
      </w:r>
    </w:p>
    <w:p w14:paraId="3451E5F6">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1、我方已详阅磋商文件的全部内容，包括澄清、修改条款等有关附件，承诺对其完全理解并接受。</w:t>
      </w:r>
    </w:p>
    <w:p w14:paraId="50E14D2D">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2、磋商有效期自开标之日起</w:t>
      </w:r>
      <w:r>
        <w:rPr>
          <w:rFonts w:hint="eastAsia" w:ascii="宋体" w:hAnsi="宋体"/>
          <w:color w:val="auto"/>
          <w:sz w:val="24"/>
          <w:szCs w:val="24"/>
          <w:u w:val="single"/>
        </w:rPr>
        <w:t xml:space="preserve">       </w:t>
      </w:r>
      <w:r>
        <w:rPr>
          <w:rFonts w:hint="eastAsia" w:ascii="宋体" w:hAnsi="宋体"/>
          <w:color w:val="auto"/>
          <w:sz w:val="24"/>
          <w:szCs w:val="24"/>
        </w:rPr>
        <w:t>个日历日内有效。如果在规定的磋商时间后，我方在磋商有效期内撤回投标或成交后不签约的，磋商保证金将被贵方没收。</w:t>
      </w:r>
    </w:p>
    <w:p w14:paraId="4ACEBF85">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3、我方同意按照贵方要求提供与磋商有关的一切数据或资料，理解并接受贵方制定的评标办法。</w:t>
      </w:r>
    </w:p>
    <w:p w14:paraId="6924F1C0">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4、与本磋商有关的一切正式往来通讯请寄：</w:t>
      </w:r>
    </w:p>
    <w:p w14:paraId="4E5CCB28">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地址：_______________   邮编：______________</w:t>
      </w:r>
    </w:p>
    <w:p w14:paraId="1702130C">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电话：_______________   传真：______________</w:t>
      </w:r>
    </w:p>
    <w:p w14:paraId="2255F015">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法定代表人姓名： ___________ 职务：____________</w:t>
      </w:r>
    </w:p>
    <w:p w14:paraId="7E7E431C">
      <w:pPr>
        <w:adjustRightInd w:val="0"/>
        <w:ind w:firstLine="480"/>
        <w:textAlignment w:val="baseline"/>
        <w:rPr>
          <w:rFonts w:ascii="宋体" w:hAnsi="宋体"/>
          <w:color w:val="auto"/>
          <w:sz w:val="24"/>
          <w:szCs w:val="24"/>
        </w:rPr>
      </w:pPr>
    </w:p>
    <w:p w14:paraId="55EDA042">
      <w:pPr>
        <w:ind w:firstLine="480"/>
        <w:jc w:val="center"/>
        <w:rPr>
          <w:rFonts w:ascii="宋体" w:hAnsi="宋体"/>
          <w:color w:val="auto"/>
          <w:sz w:val="24"/>
          <w:szCs w:val="24"/>
        </w:rPr>
      </w:pPr>
    </w:p>
    <w:p w14:paraId="5E53D047">
      <w:pPr>
        <w:ind w:firstLine="480"/>
        <w:jc w:val="center"/>
        <w:rPr>
          <w:rFonts w:ascii="宋体" w:hAnsi="宋体"/>
          <w:color w:val="auto"/>
          <w:sz w:val="24"/>
          <w:szCs w:val="24"/>
        </w:rPr>
      </w:pPr>
    </w:p>
    <w:p w14:paraId="29F43CDD">
      <w:pPr>
        <w:ind w:firstLine="560"/>
        <w:jc w:val="center"/>
        <w:rPr>
          <w:rFonts w:ascii="宋体" w:hAnsi="宋体"/>
          <w:color w:val="auto"/>
          <w:sz w:val="24"/>
          <w:szCs w:val="24"/>
        </w:rPr>
      </w:pPr>
    </w:p>
    <w:p w14:paraId="3027F000">
      <w:pPr>
        <w:adjustRightInd w:val="0"/>
        <w:ind w:firstLine="560"/>
        <w:textAlignment w:val="baseline"/>
        <w:rPr>
          <w:rFonts w:ascii="仿宋_GB2312" w:hAnsi="宋体" w:eastAsia="仿宋_GB2312"/>
          <w:color w:val="auto"/>
          <w:sz w:val="24"/>
          <w:szCs w:val="24"/>
        </w:rPr>
      </w:pPr>
    </w:p>
    <w:p w14:paraId="717F7354">
      <w:pPr>
        <w:adjustRightInd w:val="0"/>
        <w:ind w:firstLine="560"/>
        <w:textAlignment w:val="baseline"/>
        <w:rPr>
          <w:rFonts w:ascii="仿宋_GB2312" w:hAnsi="宋体" w:eastAsia="仿宋_GB2312"/>
          <w:color w:val="auto"/>
          <w:sz w:val="24"/>
          <w:szCs w:val="24"/>
        </w:rPr>
      </w:pPr>
    </w:p>
    <w:p w14:paraId="27C6FC5A">
      <w:pPr>
        <w:adjustRightInd w:val="0"/>
        <w:ind w:firstLine="560"/>
        <w:textAlignment w:val="baseline"/>
        <w:rPr>
          <w:rFonts w:ascii="仿宋_GB2312" w:hAnsi="宋体" w:eastAsia="仿宋_GB2312"/>
          <w:color w:val="auto"/>
          <w:sz w:val="24"/>
          <w:szCs w:val="24"/>
        </w:rPr>
      </w:pPr>
    </w:p>
    <w:p w14:paraId="55510536">
      <w:pPr>
        <w:adjustRightInd w:val="0"/>
        <w:ind w:firstLine="0" w:firstLineChars="0"/>
        <w:textAlignment w:val="baseline"/>
        <w:rPr>
          <w:rFonts w:ascii="仿宋_GB2312" w:hAnsi="宋体" w:eastAsia="仿宋_GB2312"/>
          <w:color w:val="auto"/>
          <w:sz w:val="24"/>
          <w:szCs w:val="24"/>
        </w:rPr>
      </w:pPr>
    </w:p>
    <w:p w14:paraId="5509A826">
      <w:pPr>
        <w:ind w:firstLine="560"/>
        <w:jc w:val="center"/>
        <w:rPr>
          <w:rFonts w:ascii="宋体" w:hAnsi="宋体"/>
          <w:b/>
          <w:color w:val="auto"/>
          <w:sz w:val="24"/>
          <w:szCs w:val="24"/>
        </w:rPr>
      </w:pPr>
      <w:r>
        <w:rPr>
          <w:rFonts w:hint="eastAsia" w:ascii="仿宋_GB2312" w:hAnsi="宋体" w:eastAsia="仿宋_GB2312"/>
          <w:color w:val="auto"/>
          <w:sz w:val="24"/>
          <w:szCs w:val="24"/>
        </w:rPr>
        <w:t xml:space="preserve">            </w:t>
      </w:r>
      <w:r>
        <w:rPr>
          <w:rFonts w:hint="eastAsia" w:ascii="宋体" w:hAnsi="宋体"/>
          <w:b/>
          <w:color w:val="auto"/>
          <w:sz w:val="24"/>
          <w:szCs w:val="24"/>
        </w:rPr>
        <w:t>投标人：</w:t>
      </w:r>
      <w:r>
        <w:rPr>
          <w:rFonts w:hint="eastAsia" w:ascii="仿宋_GB2312" w:eastAsia="仿宋_GB2312" w:cs="宋体"/>
          <w:color w:val="auto"/>
          <w:kern w:val="0"/>
          <w:sz w:val="24"/>
          <w:szCs w:val="24"/>
          <w:u w:val="single"/>
        </w:rPr>
        <w:t xml:space="preserve">       </w:t>
      </w:r>
      <w:r>
        <w:rPr>
          <w:rFonts w:hint="eastAsia" w:ascii="宋体" w:hAnsi="宋体"/>
          <w:b/>
          <w:color w:val="auto"/>
          <w:sz w:val="24"/>
          <w:szCs w:val="24"/>
        </w:rPr>
        <w:t>（公章）</w:t>
      </w:r>
    </w:p>
    <w:p w14:paraId="6323812F">
      <w:pPr>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w:t>
      </w:r>
      <w:r>
        <w:rPr>
          <w:rFonts w:hint="eastAsia" w:ascii="仿宋_GB2312" w:eastAsia="仿宋_GB2312" w:cs="宋体"/>
          <w:color w:val="auto"/>
          <w:kern w:val="0"/>
          <w:sz w:val="24"/>
          <w:szCs w:val="24"/>
          <w:u w:val="single"/>
        </w:rPr>
        <w:t xml:space="preserve">       </w:t>
      </w:r>
      <w:r>
        <w:rPr>
          <w:rFonts w:hint="eastAsia" w:ascii="宋体" w:hAnsi="宋体"/>
          <w:b/>
          <w:color w:val="auto"/>
          <w:sz w:val="24"/>
          <w:szCs w:val="24"/>
        </w:rPr>
        <w:t>（签字或盖章）</w:t>
      </w:r>
    </w:p>
    <w:p w14:paraId="3E3BC335">
      <w:pPr>
        <w:ind w:firstLine="480"/>
        <w:jc w:val="center"/>
        <w:rPr>
          <w:b/>
          <w:color w:val="auto"/>
          <w:sz w:val="24"/>
          <w:szCs w:val="24"/>
        </w:rPr>
      </w:pPr>
      <w:r>
        <w:rPr>
          <w:rFonts w:hint="eastAsia"/>
          <w:color w:val="auto"/>
          <w:sz w:val="24"/>
          <w:szCs w:val="24"/>
        </w:rPr>
        <w:t xml:space="preserve">              </w:t>
      </w:r>
      <w:r>
        <w:rPr>
          <w:rFonts w:hint="eastAsia"/>
          <w:b/>
          <w:color w:val="auto"/>
          <w:sz w:val="24"/>
          <w:szCs w:val="24"/>
        </w:rPr>
        <w:t xml:space="preserve"> 年   月  日</w:t>
      </w:r>
    </w:p>
    <w:p w14:paraId="440F064D">
      <w:pPr>
        <w:ind w:firstLine="482"/>
        <w:jc w:val="center"/>
        <w:rPr>
          <w:rFonts w:ascii="宋体" w:hAnsi="宋体"/>
          <w:b/>
          <w:color w:val="auto"/>
        </w:rPr>
      </w:pPr>
    </w:p>
    <w:p w14:paraId="177FD662">
      <w:pPr>
        <w:widowControl/>
        <w:snapToGrid w:val="0"/>
        <w:spacing w:line="360" w:lineRule="auto"/>
        <w:ind w:firstLine="0" w:firstLineChars="0"/>
        <w:rPr>
          <w:rFonts w:ascii="宋体"/>
          <w:b/>
          <w:color w:val="auto"/>
          <w:sz w:val="28"/>
          <w:szCs w:val="28"/>
        </w:rPr>
      </w:pPr>
    </w:p>
    <w:p w14:paraId="29F35DBB">
      <w:pPr>
        <w:widowControl/>
        <w:snapToGrid w:val="0"/>
        <w:spacing w:line="360" w:lineRule="auto"/>
        <w:ind w:firstLine="0" w:firstLineChars="0"/>
        <w:outlineLvl w:val="1"/>
        <w:rPr>
          <w:rFonts w:ascii="宋体"/>
          <w:b/>
          <w:color w:val="auto"/>
          <w:sz w:val="28"/>
          <w:szCs w:val="28"/>
        </w:rPr>
      </w:pPr>
      <w:bookmarkStart w:id="613" w:name="_Toc22306_WPSOffice_Level2"/>
      <w:bookmarkStart w:id="614" w:name="_Toc22435"/>
      <w:bookmarkStart w:id="615" w:name="_Toc22867"/>
      <w:bookmarkStart w:id="616" w:name="_Toc23627"/>
    </w:p>
    <w:p w14:paraId="175CA635">
      <w:pPr>
        <w:widowControl/>
        <w:snapToGrid w:val="0"/>
        <w:spacing w:line="360" w:lineRule="auto"/>
        <w:ind w:firstLine="0" w:firstLineChars="0"/>
        <w:outlineLvl w:val="1"/>
        <w:rPr>
          <w:rFonts w:hint="eastAsia" w:ascii="宋体"/>
          <w:b/>
          <w:color w:val="auto"/>
          <w:sz w:val="28"/>
          <w:szCs w:val="28"/>
        </w:rPr>
      </w:pPr>
    </w:p>
    <w:p w14:paraId="0F0F581E">
      <w:pPr>
        <w:widowControl/>
        <w:snapToGrid w:val="0"/>
        <w:spacing w:line="360" w:lineRule="auto"/>
        <w:ind w:firstLine="0" w:firstLineChars="0"/>
        <w:outlineLvl w:val="1"/>
        <w:rPr>
          <w:rFonts w:hint="eastAsia" w:ascii="宋体"/>
          <w:b/>
          <w:color w:val="auto"/>
          <w:sz w:val="28"/>
          <w:szCs w:val="28"/>
        </w:rPr>
      </w:pPr>
    </w:p>
    <w:p w14:paraId="201A260D">
      <w:pPr>
        <w:widowControl/>
        <w:snapToGrid w:val="0"/>
        <w:spacing w:line="360" w:lineRule="auto"/>
        <w:ind w:firstLine="0" w:firstLineChars="0"/>
        <w:outlineLvl w:val="1"/>
        <w:rPr>
          <w:rFonts w:hint="eastAsia" w:ascii="宋体"/>
          <w:b/>
          <w:color w:val="auto"/>
          <w:sz w:val="28"/>
          <w:szCs w:val="28"/>
        </w:rPr>
      </w:pPr>
    </w:p>
    <w:p w14:paraId="1B0E1636">
      <w:pPr>
        <w:widowControl/>
        <w:snapToGrid w:val="0"/>
        <w:spacing w:line="360" w:lineRule="auto"/>
        <w:ind w:firstLine="0" w:firstLineChars="0"/>
        <w:outlineLvl w:val="1"/>
        <w:rPr>
          <w:rFonts w:hint="eastAsia" w:ascii="宋体"/>
          <w:b/>
          <w:color w:val="auto"/>
          <w:sz w:val="28"/>
          <w:szCs w:val="28"/>
        </w:rPr>
      </w:pPr>
    </w:p>
    <w:p w14:paraId="08455E00">
      <w:pPr>
        <w:widowControl/>
        <w:snapToGrid w:val="0"/>
        <w:spacing w:line="360" w:lineRule="auto"/>
        <w:ind w:firstLine="0" w:firstLineChars="0"/>
        <w:outlineLvl w:val="1"/>
        <w:rPr>
          <w:rFonts w:hint="eastAsia" w:ascii="宋体"/>
          <w:b/>
          <w:color w:val="auto"/>
          <w:sz w:val="28"/>
          <w:szCs w:val="28"/>
        </w:rPr>
      </w:pPr>
    </w:p>
    <w:p w14:paraId="2C7A304C">
      <w:pPr>
        <w:widowControl/>
        <w:snapToGrid w:val="0"/>
        <w:spacing w:line="360" w:lineRule="auto"/>
        <w:ind w:firstLine="0" w:firstLineChars="0"/>
        <w:outlineLvl w:val="1"/>
        <w:rPr>
          <w:rFonts w:ascii="宋体"/>
          <w:b/>
          <w:color w:val="auto"/>
          <w:sz w:val="28"/>
          <w:szCs w:val="28"/>
        </w:rPr>
      </w:pPr>
      <w:r>
        <w:rPr>
          <w:rFonts w:hint="eastAsia" w:ascii="宋体"/>
          <w:b/>
          <w:color w:val="auto"/>
          <w:sz w:val="28"/>
          <w:szCs w:val="28"/>
        </w:rPr>
        <w:t>附件</w:t>
      </w:r>
      <w:bookmarkStart w:id="617" w:name="_Toc376936769"/>
      <w:bookmarkStart w:id="618" w:name="_Toc325726038"/>
      <w:r>
        <w:rPr>
          <w:rFonts w:hint="eastAsia" w:ascii="宋体"/>
          <w:b/>
          <w:color w:val="auto"/>
          <w:sz w:val="28"/>
          <w:szCs w:val="28"/>
          <w:lang w:val="en-US" w:eastAsia="zh-CN"/>
        </w:rPr>
        <w:t>2</w:t>
      </w:r>
      <w:r>
        <w:rPr>
          <w:rFonts w:hint="eastAsia" w:ascii="宋体"/>
          <w:b/>
          <w:color w:val="auto"/>
          <w:sz w:val="28"/>
          <w:szCs w:val="28"/>
        </w:rPr>
        <w:t>：</w:t>
      </w:r>
      <w:bookmarkEnd w:id="617"/>
      <w:bookmarkEnd w:id="618"/>
      <w:r>
        <w:rPr>
          <w:rFonts w:hint="eastAsia" w:ascii="宋体"/>
          <w:b/>
          <w:color w:val="auto"/>
          <w:sz w:val="28"/>
          <w:szCs w:val="28"/>
        </w:rPr>
        <w:t>磋商首次报价表</w:t>
      </w:r>
      <w:bookmarkEnd w:id="613"/>
      <w:bookmarkEnd w:id="614"/>
      <w:bookmarkEnd w:id="615"/>
      <w:bookmarkEnd w:id="616"/>
    </w:p>
    <w:p w14:paraId="6035625F">
      <w:pPr>
        <w:widowControl/>
        <w:snapToGrid w:val="0"/>
        <w:spacing w:line="360" w:lineRule="auto"/>
        <w:ind w:firstLine="0" w:firstLineChars="0"/>
        <w:jc w:val="center"/>
        <w:rPr>
          <w:rFonts w:ascii="宋体"/>
          <w:b/>
          <w:color w:val="auto"/>
          <w:sz w:val="36"/>
          <w:szCs w:val="36"/>
        </w:rPr>
      </w:pPr>
    </w:p>
    <w:p w14:paraId="54C9527D">
      <w:pPr>
        <w:ind w:firstLine="2711" w:firstLineChars="750"/>
        <w:outlineLvl w:val="2"/>
        <w:rPr>
          <w:rFonts w:ascii="宋体" w:hAnsi="宋体"/>
          <w:b/>
          <w:color w:val="auto"/>
          <w:sz w:val="36"/>
          <w:szCs w:val="36"/>
        </w:rPr>
      </w:pPr>
      <w:bookmarkStart w:id="619" w:name="_Toc4839"/>
      <w:bookmarkStart w:id="620" w:name="_Toc16984_WPSOffice_Level3"/>
      <w:bookmarkStart w:id="621" w:name="_Toc20800_WPSOffice_Level3"/>
      <w:r>
        <w:rPr>
          <w:rFonts w:hint="eastAsia" w:ascii="宋体" w:hAnsi="宋体"/>
          <w:b/>
          <w:color w:val="auto"/>
          <w:sz w:val="36"/>
          <w:szCs w:val="36"/>
        </w:rPr>
        <w:t xml:space="preserve">     首次报价表</w:t>
      </w:r>
      <w:bookmarkEnd w:id="619"/>
      <w:bookmarkEnd w:id="620"/>
      <w:bookmarkEnd w:id="621"/>
    </w:p>
    <w:p w14:paraId="1145CBC3">
      <w:pPr>
        <w:ind w:firstLine="1807" w:firstLineChars="750"/>
        <w:rPr>
          <w:rFonts w:ascii="宋体" w:hAnsi="宋体"/>
          <w:b/>
          <w:color w:val="auto"/>
          <w:sz w:val="24"/>
          <w:szCs w:val="24"/>
        </w:rPr>
      </w:pPr>
    </w:p>
    <w:p w14:paraId="5B2D69B9">
      <w:pPr>
        <w:ind w:firstLine="0" w:firstLineChars="0"/>
        <w:rPr>
          <w:rFonts w:ascii="宋体" w:hAnsi="宋体"/>
          <w:b/>
          <w:color w:val="auto"/>
          <w:sz w:val="24"/>
          <w:szCs w:val="24"/>
        </w:rPr>
      </w:pPr>
      <w:r>
        <w:rPr>
          <w:rFonts w:hint="eastAsia" w:ascii="宋体" w:hAnsi="宋体"/>
          <w:b/>
          <w:color w:val="auto"/>
          <w:sz w:val="24"/>
          <w:szCs w:val="24"/>
        </w:rPr>
        <w:t xml:space="preserve">投标人名称：                                       </w:t>
      </w:r>
      <w:r>
        <w:rPr>
          <w:rFonts w:hint="eastAsia" w:ascii="宋体" w:hAnsi="宋体"/>
          <w:color w:val="auto"/>
          <w:sz w:val="24"/>
          <w:szCs w:val="24"/>
        </w:rPr>
        <w:t>单位：</w:t>
      </w:r>
      <w:r>
        <w:rPr>
          <w:rFonts w:hint="eastAsia" w:ascii="宋体" w:hAnsi="宋体"/>
          <w:bCs/>
          <w:color w:val="auto"/>
          <w:sz w:val="24"/>
          <w:szCs w:val="24"/>
        </w:rPr>
        <w:t>人民币(元)</w:t>
      </w:r>
    </w:p>
    <w:tbl>
      <w:tblPr>
        <w:tblStyle w:val="67"/>
        <w:tblpPr w:leftFromText="180" w:rightFromText="180" w:vertAnchor="text" w:horzAnchor="margin" w:tblpXSpec="left" w:tblpY="147"/>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5475"/>
        <w:gridCol w:w="2413"/>
        <w:gridCol w:w="1"/>
      </w:tblGrid>
      <w:tr w14:paraId="3033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699" w:hRule="atLeast"/>
        </w:trPr>
        <w:tc>
          <w:tcPr>
            <w:tcW w:w="1549" w:type="dxa"/>
            <w:vAlign w:val="center"/>
          </w:tcPr>
          <w:p w14:paraId="005D097C">
            <w:pPr>
              <w:adjustRightInd w:val="0"/>
              <w:ind w:firstLine="0" w:firstLineChars="0"/>
              <w:textAlignment w:val="baseline"/>
              <w:rPr>
                <w:rFonts w:ascii="宋体" w:hAnsi="宋体"/>
                <w:b/>
                <w:color w:val="auto"/>
                <w:sz w:val="24"/>
                <w:szCs w:val="24"/>
              </w:rPr>
            </w:pPr>
            <w:r>
              <w:rPr>
                <w:rFonts w:hint="eastAsia" w:ascii="宋体" w:hAnsi="宋体"/>
                <w:b/>
                <w:color w:val="auto"/>
                <w:sz w:val="24"/>
                <w:szCs w:val="24"/>
              </w:rPr>
              <w:t>项目名称</w:t>
            </w:r>
          </w:p>
        </w:tc>
        <w:tc>
          <w:tcPr>
            <w:tcW w:w="5475" w:type="dxa"/>
            <w:vAlign w:val="center"/>
          </w:tcPr>
          <w:p w14:paraId="490C1C02">
            <w:pPr>
              <w:adjustRightInd w:val="0"/>
              <w:ind w:firstLine="482"/>
              <w:jc w:val="center"/>
              <w:textAlignment w:val="baseline"/>
              <w:rPr>
                <w:rFonts w:ascii="宋体" w:hAnsi="宋体"/>
                <w:b/>
                <w:color w:val="auto"/>
                <w:sz w:val="24"/>
                <w:szCs w:val="24"/>
              </w:rPr>
            </w:pPr>
            <w:r>
              <w:rPr>
                <w:rFonts w:hint="eastAsia" w:ascii="宋体" w:hAnsi="宋体"/>
                <w:b/>
                <w:color w:val="auto"/>
                <w:sz w:val="24"/>
                <w:szCs w:val="24"/>
              </w:rPr>
              <w:t>首次报价（元）</w:t>
            </w:r>
          </w:p>
        </w:tc>
        <w:tc>
          <w:tcPr>
            <w:tcW w:w="2413" w:type="dxa"/>
            <w:vAlign w:val="center"/>
          </w:tcPr>
          <w:p w14:paraId="52018114">
            <w:pPr>
              <w:adjustRightInd w:val="0"/>
              <w:ind w:left="275" w:leftChars="16" w:hanging="241" w:hangingChars="100"/>
              <w:jc w:val="center"/>
              <w:textAlignment w:val="baseline"/>
              <w:rPr>
                <w:rFonts w:hint="eastAsia" w:ascii="宋体" w:hAnsi="宋体"/>
                <w:b/>
                <w:color w:val="auto"/>
                <w:sz w:val="24"/>
                <w:szCs w:val="24"/>
              </w:rPr>
            </w:pPr>
            <w:r>
              <w:rPr>
                <w:rFonts w:hint="eastAsia" w:ascii="宋体" w:hAnsi="宋体"/>
                <w:b/>
                <w:color w:val="auto"/>
                <w:sz w:val="24"/>
                <w:szCs w:val="24"/>
              </w:rPr>
              <w:t>交货期</w:t>
            </w:r>
          </w:p>
        </w:tc>
      </w:tr>
      <w:tr w14:paraId="4013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55" w:hRule="atLeast"/>
        </w:trPr>
        <w:tc>
          <w:tcPr>
            <w:tcW w:w="1549" w:type="dxa"/>
            <w:vMerge w:val="restart"/>
            <w:vAlign w:val="center"/>
          </w:tcPr>
          <w:p w14:paraId="2EF756E3">
            <w:pPr>
              <w:adjustRightInd w:val="0"/>
              <w:ind w:firstLine="482"/>
              <w:textAlignment w:val="baseline"/>
              <w:rPr>
                <w:rFonts w:ascii="宋体" w:hAnsi="宋体"/>
                <w:b/>
                <w:bCs/>
                <w:color w:val="auto"/>
                <w:sz w:val="24"/>
                <w:szCs w:val="24"/>
              </w:rPr>
            </w:pPr>
          </w:p>
        </w:tc>
        <w:tc>
          <w:tcPr>
            <w:tcW w:w="5475" w:type="dxa"/>
            <w:vAlign w:val="top"/>
          </w:tcPr>
          <w:p w14:paraId="6EBA9945">
            <w:pPr>
              <w:adjustRightInd w:val="0"/>
              <w:ind w:firstLine="0" w:firstLineChars="0"/>
              <w:textAlignment w:val="baseline"/>
              <w:rPr>
                <w:rFonts w:ascii="宋体" w:hAnsi="宋体"/>
                <w:b/>
                <w:color w:val="auto"/>
                <w:sz w:val="24"/>
                <w:szCs w:val="24"/>
              </w:rPr>
            </w:pPr>
            <w:r>
              <w:rPr>
                <w:rFonts w:hint="eastAsia" w:ascii="宋体" w:hAnsi="宋体"/>
                <w:b/>
                <w:color w:val="auto"/>
                <w:sz w:val="24"/>
                <w:szCs w:val="24"/>
              </w:rPr>
              <w:t>大写：</w:t>
            </w:r>
          </w:p>
        </w:tc>
        <w:tc>
          <w:tcPr>
            <w:tcW w:w="2413" w:type="dxa"/>
            <w:vMerge w:val="restart"/>
            <w:vAlign w:val="top"/>
          </w:tcPr>
          <w:p w14:paraId="35336D03">
            <w:pPr>
              <w:adjustRightInd w:val="0"/>
              <w:ind w:firstLine="0" w:firstLineChars="0"/>
              <w:textAlignment w:val="baseline"/>
              <w:rPr>
                <w:rFonts w:ascii="宋体" w:hAnsi="宋体"/>
                <w:b/>
                <w:color w:val="auto"/>
                <w:sz w:val="24"/>
                <w:szCs w:val="24"/>
              </w:rPr>
            </w:pPr>
          </w:p>
        </w:tc>
      </w:tr>
      <w:tr w14:paraId="3480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55" w:hRule="atLeast"/>
        </w:trPr>
        <w:tc>
          <w:tcPr>
            <w:tcW w:w="1549" w:type="dxa"/>
            <w:vMerge w:val="continue"/>
            <w:vAlign w:val="center"/>
          </w:tcPr>
          <w:p w14:paraId="0D2EE637">
            <w:pPr>
              <w:adjustRightInd w:val="0"/>
              <w:ind w:firstLine="482"/>
              <w:textAlignment w:val="baseline"/>
              <w:rPr>
                <w:rFonts w:ascii="宋体" w:hAnsi="宋体"/>
                <w:b/>
                <w:bCs/>
                <w:color w:val="auto"/>
                <w:sz w:val="24"/>
                <w:szCs w:val="24"/>
              </w:rPr>
            </w:pPr>
          </w:p>
        </w:tc>
        <w:tc>
          <w:tcPr>
            <w:tcW w:w="5475" w:type="dxa"/>
            <w:vAlign w:val="top"/>
          </w:tcPr>
          <w:p w14:paraId="1AE545DD">
            <w:pPr>
              <w:adjustRightInd w:val="0"/>
              <w:ind w:firstLine="0" w:firstLineChars="0"/>
              <w:textAlignment w:val="baseline"/>
              <w:rPr>
                <w:rFonts w:ascii="宋体" w:hAnsi="宋体"/>
                <w:b/>
                <w:color w:val="auto"/>
                <w:sz w:val="24"/>
                <w:szCs w:val="24"/>
              </w:rPr>
            </w:pPr>
            <w:r>
              <w:rPr>
                <w:rFonts w:hint="eastAsia" w:ascii="宋体" w:hAnsi="宋体"/>
                <w:b/>
                <w:color w:val="auto"/>
                <w:sz w:val="24"/>
                <w:szCs w:val="24"/>
              </w:rPr>
              <w:t>小写：</w:t>
            </w:r>
          </w:p>
        </w:tc>
        <w:tc>
          <w:tcPr>
            <w:tcW w:w="2413" w:type="dxa"/>
            <w:vMerge w:val="continue"/>
            <w:vAlign w:val="top"/>
          </w:tcPr>
          <w:p w14:paraId="7A9E0964">
            <w:pPr>
              <w:adjustRightInd w:val="0"/>
              <w:ind w:firstLine="0" w:firstLineChars="0"/>
              <w:textAlignment w:val="baseline"/>
              <w:rPr>
                <w:rFonts w:ascii="宋体" w:hAnsi="宋体"/>
                <w:b/>
                <w:color w:val="auto"/>
                <w:sz w:val="24"/>
                <w:szCs w:val="24"/>
              </w:rPr>
            </w:pPr>
          </w:p>
        </w:tc>
      </w:tr>
      <w:tr w14:paraId="0A9B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9438" w:type="dxa"/>
            <w:gridSpan w:val="4"/>
            <w:vAlign w:val="center"/>
          </w:tcPr>
          <w:p w14:paraId="0870C728">
            <w:pPr>
              <w:adjustRightInd w:val="0"/>
              <w:ind w:firstLine="0" w:firstLineChars="0"/>
              <w:textAlignment w:val="baseline"/>
              <w:rPr>
                <w:rFonts w:hint="eastAsia" w:ascii="宋体" w:hAnsi="宋体"/>
                <w:b/>
                <w:color w:val="auto"/>
                <w:sz w:val="24"/>
                <w:szCs w:val="24"/>
              </w:rPr>
            </w:pPr>
            <w:r>
              <w:rPr>
                <w:rFonts w:hint="eastAsia" w:ascii="宋体" w:hAnsi="宋体"/>
                <w:b/>
                <w:color w:val="auto"/>
                <w:sz w:val="24"/>
                <w:szCs w:val="24"/>
              </w:rPr>
              <w:t>最终确定的质量保证及货物承诺（优惠条件）</w:t>
            </w:r>
          </w:p>
        </w:tc>
      </w:tr>
      <w:tr w14:paraId="1A53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9438" w:type="dxa"/>
            <w:gridSpan w:val="4"/>
            <w:vAlign w:val="center"/>
          </w:tcPr>
          <w:p w14:paraId="5883C0A4">
            <w:pPr>
              <w:adjustRightInd w:val="0"/>
              <w:ind w:firstLine="0" w:firstLineChars="0"/>
              <w:textAlignment w:val="baseline"/>
              <w:rPr>
                <w:rFonts w:hint="eastAsia"/>
                <w:color w:val="auto"/>
                <w:sz w:val="24"/>
                <w:szCs w:val="24"/>
              </w:rPr>
            </w:pPr>
          </w:p>
          <w:p w14:paraId="5016D602">
            <w:pPr>
              <w:pStyle w:val="2"/>
              <w:rPr>
                <w:rFonts w:hint="eastAsia" w:ascii="宋体" w:hAnsi="宋体"/>
                <w:b/>
                <w:color w:val="auto"/>
                <w:sz w:val="24"/>
                <w:szCs w:val="24"/>
              </w:rPr>
            </w:pPr>
          </w:p>
          <w:p w14:paraId="2F3A9980">
            <w:pPr>
              <w:pStyle w:val="2"/>
              <w:rPr>
                <w:rFonts w:hint="eastAsia" w:ascii="宋体" w:hAnsi="宋体"/>
                <w:b/>
                <w:color w:val="auto"/>
                <w:sz w:val="24"/>
                <w:szCs w:val="24"/>
              </w:rPr>
            </w:pPr>
          </w:p>
          <w:p w14:paraId="7C2FB2C1">
            <w:pPr>
              <w:pStyle w:val="2"/>
              <w:rPr>
                <w:rFonts w:hint="eastAsia" w:ascii="宋体" w:hAnsi="宋体"/>
                <w:b/>
                <w:color w:val="auto"/>
                <w:sz w:val="24"/>
                <w:szCs w:val="24"/>
              </w:rPr>
            </w:pPr>
          </w:p>
          <w:p w14:paraId="4882B532">
            <w:pPr>
              <w:pStyle w:val="2"/>
              <w:rPr>
                <w:rFonts w:hint="eastAsia" w:ascii="宋体" w:hAnsi="宋体"/>
                <w:b/>
                <w:color w:val="auto"/>
                <w:sz w:val="24"/>
                <w:szCs w:val="24"/>
              </w:rPr>
            </w:pPr>
          </w:p>
          <w:p w14:paraId="7D2CE9DB">
            <w:pPr>
              <w:pStyle w:val="2"/>
              <w:rPr>
                <w:rFonts w:hint="eastAsia" w:ascii="宋体" w:hAnsi="宋体"/>
                <w:b/>
                <w:color w:val="auto"/>
                <w:sz w:val="24"/>
                <w:szCs w:val="24"/>
              </w:rPr>
            </w:pPr>
          </w:p>
          <w:p w14:paraId="37E35FE3">
            <w:pPr>
              <w:pStyle w:val="2"/>
              <w:rPr>
                <w:rFonts w:hint="eastAsia" w:ascii="宋体" w:hAnsi="宋体"/>
                <w:b/>
                <w:color w:val="auto"/>
                <w:sz w:val="24"/>
                <w:szCs w:val="24"/>
              </w:rPr>
            </w:pPr>
          </w:p>
          <w:p w14:paraId="45F77E39">
            <w:pPr>
              <w:pStyle w:val="2"/>
              <w:rPr>
                <w:rFonts w:hint="eastAsia" w:ascii="宋体" w:hAnsi="宋体"/>
                <w:b/>
                <w:color w:val="auto"/>
                <w:sz w:val="24"/>
                <w:szCs w:val="24"/>
              </w:rPr>
            </w:pPr>
          </w:p>
          <w:p w14:paraId="69A8399C">
            <w:pPr>
              <w:pStyle w:val="2"/>
              <w:rPr>
                <w:rFonts w:hint="eastAsia" w:ascii="宋体" w:hAnsi="宋体"/>
                <w:b/>
                <w:color w:val="auto"/>
                <w:sz w:val="24"/>
                <w:szCs w:val="24"/>
              </w:rPr>
            </w:pPr>
          </w:p>
          <w:p w14:paraId="6350BDD2">
            <w:pPr>
              <w:pStyle w:val="2"/>
              <w:rPr>
                <w:rFonts w:hint="eastAsia" w:ascii="宋体" w:hAnsi="宋体"/>
                <w:b/>
                <w:color w:val="auto"/>
                <w:sz w:val="24"/>
                <w:szCs w:val="24"/>
              </w:rPr>
            </w:pPr>
          </w:p>
          <w:p w14:paraId="7C9A66DA">
            <w:pPr>
              <w:pStyle w:val="2"/>
              <w:rPr>
                <w:rFonts w:hint="eastAsia" w:ascii="宋体" w:hAnsi="宋体"/>
                <w:b/>
                <w:color w:val="auto"/>
                <w:sz w:val="24"/>
                <w:szCs w:val="24"/>
              </w:rPr>
            </w:pPr>
          </w:p>
        </w:tc>
      </w:tr>
    </w:tbl>
    <w:p w14:paraId="4DA7C21B">
      <w:pPr>
        <w:adjustRightInd w:val="0"/>
        <w:ind w:left="0" w:leftChars="0" w:firstLine="0" w:firstLineChars="0"/>
        <w:textAlignment w:val="baseline"/>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1、填写此表时不得改变表格形式。</w:t>
      </w:r>
    </w:p>
    <w:p w14:paraId="1F123F9C">
      <w:pPr>
        <w:numPr>
          <w:ilvl w:val="0"/>
          <w:numId w:val="0"/>
        </w:numPr>
        <w:adjustRightInd w:val="0"/>
        <w:textAlignment w:val="baseline"/>
        <w:rPr>
          <w:rFonts w:hint="eastAsia" w:ascii="宋体" w:hAnsi="宋体"/>
          <w:color w:val="auto"/>
          <w:sz w:val="24"/>
          <w:szCs w:val="24"/>
        </w:rPr>
      </w:pPr>
      <w:r>
        <w:rPr>
          <w:rFonts w:hint="eastAsia" w:ascii="宋体" w:hAnsi="宋体"/>
          <w:color w:val="auto"/>
          <w:sz w:val="24"/>
          <w:szCs w:val="24"/>
          <w:lang w:val="en-US" w:eastAsia="zh-CN"/>
        </w:rPr>
        <w:t xml:space="preserve">    2、</w:t>
      </w:r>
      <w:r>
        <w:rPr>
          <w:rFonts w:hint="eastAsia" w:ascii="宋体" w:hAnsi="宋体"/>
          <w:color w:val="auto"/>
          <w:sz w:val="24"/>
          <w:szCs w:val="24"/>
        </w:rPr>
        <w:t>磋商报价为总报价。包括安装费、检验费、手续费、包装费、运输费、保险费、税金及其他不可预见费等全部费用。</w:t>
      </w:r>
    </w:p>
    <w:p w14:paraId="25AAFCEF">
      <w:pPr>
        <w:autoSpaceDE w:val="0"/>
        <w:autoSpaceDN w:val="0"/>
        <w:adjustRightInd w:val="0"/>
        <w:ind w:left="0" w:leftChars="0" w:firstLine="0" w:firstLineChars="0"/>
        <w:rPr>
          <w:color w:val="auto"/>
          <w:sz w:val="24"/>
          <w:szCs w:val="24"/>
        </w:rPr>
      </w:pPr>
      <w:r>
        <w:rPr>
          <w:rFonts w:hint="eastAsia" w:ascii="宋体" w:hAnsi="Cambria" w:cs="宋体"/>
          <w:color w:val="auto"/>
          <w:kern w:val="0"/>
          <w:sz w:val="24"/>
          <w:szCs w:val="24"/>
          <w:lang w:val="en-US" w:eastAsia="zh-CN"/>
        </w:rPr>
        <w:t xml:space="preserve">   </w:t>
      </w:r>
    </w:p>
    <w:p w14:paraId="0C9D0C36">
      <w:pPr>
        <w:adjustRightInd w:val="0"/>
        <w:ind w:firstLine="0" w:firstLineChars="0"/>
        <w:textAlignment w:val="baseline"/>
        <w:rPr>
          <w:rFonts w:ascii="宋体" w:hAnsi="宋体"/>
          <w:color w:val="auto"/>
          <w:sz w:val="24"/>
          <w:szCs w:val="24"/>
        </w:rPr>
      </w:pPr>
    </w:p>
    <w:p w14:paraId="2CB8435A">
      <w:pPr>
        <w:ind w:firstLine="0" w:firstLineChars="0"/>
        <w:rPr>
          <w:rFonts w:ascii="宋体" w:hAnsi="宋体"/>
          <w:color w:val="auto"/>
          <w:sz w:val="24"/>
          <w:szCs w:val="24"/>
        </w:rPr>
      </w:pPr>
    </w:p>
    <w:p w14:paraId="03F6AFCE">
      <w:pPr>
        <w:ind w:firstLine="2532" w:firstLineChars="1055"/>
        <w:rPr>
          <w:rFonts w:ascii="宋体" w:hAnsi="宋体"/>
          <w:color w:val="auto"/>
          <w:sz w:val="24"/>
          <w:szCs w:val="24"/>
        </w:rPr>
      </w:pPr>
    </w:p>
    <w:p w14:paraId="1826D0F2">
      <w:pPr>
        <w:spacing w:line="240" w:lineRule="auto"/>
        <w:ind w:firstLine="482"/>
        <w:jc w:val="center"/>
        <w:rPr>
          <w:rFonts w:ascii="宋体" w:hAnsi="宋体"/>
          <w:b/>
          <w:color w:val="auto"/>
          <w:sz w:val="24"/>
          <w:szCs w:val="24"/>
        </w:rPr>
      </w:pPr>
      <w:r>
        <w:rPr>
          <w:rFonts w:hint="eastAsia" w:ascii="宋体" w:hAnsi="宋体"/>
          <w:b/>
          <w:color w:val="auto"/>
          <w:sz w:val="24"/>
          <w:szCs w:val="24"/>
        </w:rPr>
        <w:t xml:space="preserve">                      投标人：</w:t>
      </w:r>
      <w:r>
        <w:rPr>
          <w:rFonts w:hint="eastAsia" w:ascii="仿宋_GB2312" w:eastAsia="仿宋_GB2312" w:cs="宋体"/>
          <w:color w:val="auto"/>
          <w:kern w:val="0"/>
          <w:sz w:val="24"/>
          <w:szCs w:val="24"/>
          <w:u w:val="single"/>
        </w:rPr>
        <w:t xml:space="preserve">       </w:t>
      </w:r>
      <w:r>
        <w:rPr>
          <w:rFonts w:hint="eastAsia" w:ascii="宋体" w:hAnsi="宋体"/>
          <w:b/>
          <w:color w:val="auto"/>
          <w:sz w:val="24"/>
          <w:szCs w:val="24"/>
        </w:rPr>
        <w:t>（公章）</w:t>
      </w:r>
    </w:p>
    <w:p w14:paraId="2040131A">
      <w:pPr>
        <w:spacing w:line="240" w:lineRule="auto"/>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w:t>
      </w:r>
      <w:r>
        <w:rPr>
          <w:rFonts w:hint="eastAsia" w:ascii="仿宋_GB2312" w:eastAsia="仿宋_GB2312" w:cs="宋体"/>
          <w:color w:val="auto"/>
          <w:kern w:val="0"/>
          <w:sz w:val="24"/>
          <w:szCs w:val="24"/>
          <w:u w:val="single"/>
        </w:rPr>
        <w:t xml:space="preserve">       </w:t>
      </w:r>
      <w:r>
        <w:rPr>
          <w:rFonts w:hint="eastAsia" w:ascii="宋体" w:hAnsi="宋体"/>
          <w:b/>
          <w:color w:val="auto"/>
          <w:sz w:val="24"/>
          <w:szCs w:val="24"/>
        </w:rPr>
        <w:t>（签字或盖章）</w:t>
      </w:r>
    </w:p>
    <w:p w14:paraId="273571C5">
      <w:pPr>
        <w:spacing w:line="240" w:lineRule="auto"/>
        <w:ind w:firstLine="482"/>
        <w:jc w:val="center"/>
        <w:rPr>
          <w:rFonts w:ascii="宋体" w:hAnsi="宋体"/>
          <w:b/>
          <w:color w:val="auto"/>
          <w:sz w:val="24"/>
          <w:szCs w:val="24"/>
        </w:rPr>
      </w:pPr>
      <w:r>
        <w:rPr>
          <w:rFonts w:hint="eastAsia" w:ascii="宋体" w:hAnsi="宋体"/>
          <w:b/>
          <w:color w:val="auto"/>
          <w:sz w:val="24"/>
          <w:szCs w:val="24"/>
        </w:rPr>
        <w:t xml:space="preserve">             年   月  日</w:t>
      </w:r>
    </w:p>
    <w:p w14:paraId="1C52FCC7">
      <w:pPr>
        <w:pStyle w:val="63"/>
        <w:ind w:firstLine="0" w:firstLineChars="0"/>
        <w:jc w:val="left"/>
        <w:outlineLvl w:val="1"/>
        <w:rPr>
          <w:rFonts w:hint="eastAsia" w:ascii="宋体" w:hAnsi="Times New Roman"/>
          <w:smallCaps w:val="0"/>
          <w:color w:val="auto"/>
          <w:kern w:val="2"/>
          <w:sz w:val="28"/>
          <w:szCs w:val="28"/>
          <w:lang w:eastAsia="zh-CN"/>
        </w:rPr>
      </w:pPr>
      <w:bookmarkStart w:id="622" w:name="_Toc9984"/>
      <w:bookmarkStart w:id="623" w:name="_Toc23988"/>
      <w:bookmarkStart w:id="624" w:name="_Toc19446_WPSOffice_Level2"/>
      <w:bookmarkStart w:id="625" w:name="_Toc30278"/>
    </w:p>
    <w:p w14:paraId="40EB7E96">
      <w:pPr>
        <w:pStyle w:val="63"/>
        <w:ind w:firstLine="0" w:firstLineChars="0"/>
        <w:jc w:val="left"/>
        <w:outlineLvl w:val="1"/>
        <w:rPr>
          <w:rFonts w:hint="eastAsia" w:ascii="宋体" w:hAnsi="Times New Roman"/>
          <w:smallCaps w:val="0"/>
          <w:color w:val="auto"/>
          <w:kern w:val="2"/>
          <w:sz w:val="28"/>
          <w:szCs w:val="28"/>
          <w:lang w:eastAsia="zh-CN"/>
        </w:rPr>
      </w:pPr>
    </w:p>
    <w:p w14:paraId="637BEBF4">
      <w:pPr>
        <w:pStyle w:val="63"/>
        <w:ind w:firstLine="0" w:firstLineChars="0"/>
        <w:jc w:val="left"/>
        <w:outlineLvl w:val="1"/>
        <w:rPr>
          <w:rFonts w:hint="eastAsia" w:ascii="宋体" w:hAnsi="Times New Roman"/>
          <w:smallCaps w:val="0"/>
          <w:color w:val="auto"/>
          <w:kern w:val="2"/>
          <w:sz w:val="28"/>
          <w:szCs w:val="28"/>
          <w:lang w:eastAsia="zh-CN"/>
        </w:rPr>
      </w:pPr>
    </w:p>
    <w:p w14:paraId="1BDF51EF">
      <w:pPr>
        <w:pStyle w:val="63"/>
        <w:ind w:firstLine="0" w:firstLineChars="0"/>
        <w:jc w:val="left"/>
        <w:outlineLvl w:val="1"/>
        <w:rPr>
          <w:rFonts w:ascii="宋体" w:hAnsi="宋体" w:cs="Cambria"/>
          <w:color w:val="auto"/>
          <w:sz w:val="32"/>
          <w:lang w:eastAsia="zh-CN"/>
        </w:rPr>
      </w:pPr>
      <w:r>
        <w:rPr>
          <w:rFonts w:hint="eastAsia" w:ascii="宋体" w:hAnsi="Times New Roman"/>
          <w:smallCaps w:val="0"/>
          <w:color w:val="auto"/>
          <w:kern w:val="2"/>
          <w:sz w:val="28"/>
          <w:szCs w:val="28"/>
          <w:lang w:eastAsia="zh-CN"/>
        </w:rPr>
        <w:t>附件</w:t>
      </w:r>
      <w:r>
        <w:rPr>
          <w:rFonts w:hint="eastAsia" w:ascii="宋体" w:hAnsi="Times New Roman"/>
          <w:smallCaps w:val="0"/>
          <w:color w:val="auto"/>
          <w:kern w:val="2"/>
          <w:sz w:val="28"/>
          <w:szCs w:val="28"/>
          <w:lang w:val="en-US" w:eastAsia="zh-CN"/>
        </w:rPr>
        <w:t>3</w:t>
      </w:r>
      <w:r>
        <w:rPr>
          <w:rFonts w:hint="eastAsia" w:ascii="宋体" w:hAnsi="Times New Roman"/>
          <w:smallCaps w:val="0"/>
          <w:color w:val="auto"/>
          <w:kern w:val="2"/>
          <w:sz w:val="28"/>
          <w:szCs w:val="28"/>
          <w:lang w:val="zh-CN" w:eastAsia="zh-CN"/>
        </w:rPr>
        <w:t>：分项报价表</w:t>
      </w:r>
      <w:bookmarkEnd w:id="622"/>
      <w:bookmarkEnd w:id="623"/>
      <w:bookmarkEnd w:id="624"/>
      <w:bookmarkEnd w:id="625"/>
    </w:p>
    <w:p w14:paraId="3501170F">
      <w:pPr>
        <w:autoSpaceDE w:val="0"/>
        <w:autoSpaceDN w:val="0"/>
        <w:adjustRightInd w:val="0"/>
        <w:ind w:firstLine="723"/>
        <w:jc w:val="center"/>
        <w:outlineLvl w:val="2"/>
        <w:rPr>
          <w:rFonts w:ascii="宋体" w:hAnsi="Cambria" w:cs="宋体"/>
          <w:b/>
          <w:bCs/>
          <w:color w:val="auto"/>
          <w:kern w:val="0"/>
          <w:sz w:val="36"/>
          <w:szCs w:val="36"/>
          <w:lang w:val="zh-CN"/>
        </w:rPr>
      </w:pPr>
      <w:bookmarkStart w:id="626" w:name="_Toc7794"/>
      <w:bookmarkStart w:id="627" w:name="_Toc5299_WPSOffice_Level3"/>
      <w:bookmarkStart w:id="628" w:name="_Toc30799_WPSOffice_Level3"/>
      <w:r>
        <w:rPr>
          <w:rFonts w:hint="eastAsia" w:ascii="宋体" w:hAnsi="Cambria" w:cs="宋体"/>
          <w:b/>
          <w:bCs/>
          <w:color w:val="auto"/>
          <w:kern w:val="0"/>
          <w:sz w:val="36"/>
          <w:szCs w:val="36"/>
          <w:lang w:val="zh-CN"/>
        </w:rPr>
        <w:t>分项报价表</w:t>
      </w:r>
      <w:bookmarkEnd w:id="626"/>
      <w:bookmarkEnd w:id="627"/>
      <w:bookmarkEnd w:id="628"/>
    </w:p>
    <w:p w14:paraId="2BBCA569">
      <w:pPr>
        <w:autoSpaceDE w:val="0"/>
        <w:autoSpaceDN w:val="0"/>
        <w:adjustRightInd w:val="0"/>
        <w:ind w:firstLine="482"/>
        <w:rPr>
          <w:rFonts w:ascii="宋体" w:hAnsi="Cambria" w:cs="宋体"/>
          <w:color w:val="auto"/>
          <w:kern w:val="0"/>
          <w:sz w:val="24"/>
          <w:szCs w:val="24"/>
          <w:lang w:val="zh-CN"/>
        </w:rPr>
      </w:pPr>
      <w:r>
        <w:rPr>
          <w:rFonts w:hint="eastAsia" w:ascii="宋体" w:hAnsi="Cambria" w:cs="宋体"/>
          <w:b/>
          <w:bCs/>
          <w:color w:val="auto"/>
          <w:kern w:val="0"/>
          <w:sz w:val="24"/>
          <w:szCs w:val="24"/>
          <w:lang w:val="zh-CN"/>
        </w:rPr>
        <w:t>投标人名称</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单位：人民币（元）</w:t>
      </w:r>
    </w:p>
    <w:tbl>
      <w:tblPr>
        <w:tblStyle w:val="67"/>
        <w:tblW w:w="83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609"/>
        <w:gridCol w:w="1517"/>
        <w:gridCol w:w="759"/>
        <w:gridCol w:w="1166"/>
        <w:gridCol w:w="1112"/>
        <w:gridCol w:w="903"/>
        <w:gridCol w:w="685"/>
        <w:gridCol w:w="807"/>
        <w:gridCol w:w="804"/>
      </w:tblGrid>
      <w:tr w14:paraId="5F94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auto" w:fill="auto"/>
            <w:vAlign w:val="center"/>
          </w:tcPr>
          <w:p w14:paraId="5673E66F">
            <w:pPr>
              <w:autoSpaceDE w:val="0"/>
              <w:autoSpaceDN w:val="0"/>
              <w:adjustRightInd w:val="0"/>
              <w:spacing w:before="100" w:after="100"/>
              <w:ind w:firstLine="0" w:firstLineChars="0"/>
              <w:rPr>
                <w:rFonts w:ascii="宋体" w:hAnsi="Cambria" w:cs="宋体"/>
                <w:color w:val="auto"/>
                <w:kern w:val="0"/>
                <w:sz w:val="24"/>
                <w:szCs w:val="24"/>
                <w:lang w:val="zh-CN"/>
              </w:rPr>
            </w:pPr>
            <w:r>
              <w:rPr>
                <w:rFonts w:hint="eastAsia" w:ascii="宋体" w:hAnsi="Cambria" w:cs="宋体"/>
                <w:color w:val="auto"/>
                <w:kern w:val="0"/>
                <w:sz w:val="24"/>
                <w:szCs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173FE9B6">
            <w:pPr>
              <w:autoSpaceDE w:val="0"/>
              <w:autoSpaceDN w:val="0"/>
              <w:adjustRightInd w:val="0"/>
              <w:spacing w:before="100" w:after="100"/>
              <w:ind w:firstLine="0" w:firstLineChars="0"/>
              <w:rPr>
                <w:rFonts w:ascii="宋体" w:hAnsi="Cambria" w:cs="宋体"/>
                <w:color w:val="auto"/>
                <w:kern w:val="0"/>
                <w:sz w:val="24"/>
                <w:szCs w:val="24"/>
                <w:lang w:val="zh-CN"/>
              </w:rPr>
            </w:pPr>
            <w:r>
              <w:rPr>
                <w:rFonts w:hint="eastAsia" w:ascii="宋体" w:hAnsi="Cambria" w:cs="宋体"/>
                <w:color w:val="auto"/>
                <w:kern w:val="0"/>
                <w:sz w:val="24"/>
                <w:szCs w:val="24"/>
                <w:lang w:val="zh-CN"/>
              </w:rPr>
              <w:t>产品名称</w:t>
            </w:r>
          </w:p>
        </w:tc>
        <w:tc>
          <w:tcPr>
            <w:tcW w:w="759" w:type="dxa"/>
            <w:tcBorders>
              <w:top w:val="single" w:color="000000" w:sz="8" w:space="0"/>
              <w:left w:val="single" w:color="000000" w:sz="6" w:space="0"/>
              <w:bottom w:val="single" w:color="000000" w:sz="6" w:space="0"/>
              <w:right w:val="single" w:color="000000" w:sz="6" w:space="0"/>
            </w:tcBorders>
            <w:shd w:val="clear" w:color="auto" w:fill="auto"/>
            <w:vAlign w:val="center"/>
          </w:tcPr>
          <w:p w14:paraId="07F5D84A">
            <w:pPr>
              <w:autoSpaceDE w:val="0"/>
              <w:autoSpaceDN w:val="0"/>
              <w:adjustRightInd w:val="0"/>
              <w:spacing w:before="100" w:after="100"/>
              <w:ind w:firstLine="0" w:firstLineChars="0"/>
              <w:rPr>
                <w:rFonts w:ascii="宋体" w:hAnsi="Cambria" w:cs="宋体"/>
                <w:color w:val="auto"/>
                <w:kern w:val="0"/>
                <w:sz w:val="24"/>
                <w:szCs w:val="24"/>
                <w:lang w:val="zh-CN"/>
              </w:rPr>
            </w:pPr>
            <w:r>
              <w:rPr>
                <w:rFonts w:hint="eastAsia" w:ascii="宋体" w:hAnsi="Cambria" w:cs="宋体"/>
                <w:color w:val="auto"/>
                <w:kern w:val="0"/>
                <w:sz w:val="24"/>
                <w:szCs w:val="24"/>
                <w:lang w:val="zh-CN"/>
              </w:rPr>
              <w:t>品牌</w:t>
            </w:r>
          </w:p>
        </w:tc>
        <w:tc>
          <w:tcPr>
            <w:tcW w:w="1166" w:type="dxa"/>
            <w:tcBorders>
              <w:top w:val="single" w:color="000000" w:sz="8" w:space="0"/>
              <w:left w:val="single" w:color="000000" w:sz="6" w:space="0"/>
              <w:bottom w:val="single" w:color="000000" w:sz="6" w:space="0"/>
              <w:right w:val="single" w:color="000000" w:sz="6" w:space="0"/>
            </w:tcBorders>
            <w:shd w:val="clear" w:color="auto" w:fill="auto"/>
            <w:vAlign w:val="center"/>
          </w:tcPr>
          <w:p w14:paraId="285A936F">
            <w:pPr>
              <w:autoSpaceDE w:val="0"/>
              <w:autoSpaceDN w:val="0"/>
              <w:adjustRightInd w:val="0"/>
              <w:spacing w:before="100" w:after="100"/>
              <w:ind w:firstLine="0" w:firstLineChars="0"/>
              <w:rPr>
                <w:rFonts w:ascii="宋体" w:hAnsi="Cambria" w:cs="宋体"/>
                <w:color w:val="auto"/>
                <w:kern w:val="0"/>
                <w:sz w:val="24"/>
                <w:szCs w:val="24"/>
                <w:lang w:val="zh-CN"/>
              </w:rPr>
            </w:pPr>
            <w:r>
              <w:rPr>
                <w:rFonts w:hint="eastAsia" w:ascii="宋体" w:hAnsi="Cambria" w:cs="宋体"/>
                <w:color w:val="auto"/>
                <w:kern w:val="0"/>
                <w:sz w:val="24"/>
                <w:szCs w:val="24"/>
                <w:lang w:val="zh-CN"/>
              </w:rPr>
              <w:t>规格型号</w:t>
            </w:r>
          </w:p>
        </w:tc>
        <w:tc>
          <w:tcPr>
            <w:tcW w:w="1112" w:type="dxa"/>
            <w:tcBorders>
              <w:top w:val="single" w:color="000000" w:sz="8" w:space="0"/>
              <w:left w:val="single" w:color="000000" w:sz="6" w:space="0"/>
              <w:bottom w:val="single" w:color="000000" w:sz="6" w:space="0"/>
              <w:right w:val="single" w:color="000000" w:sz="6" w:space="0"/>
            </w:tcBorders>
            <w:shd w:val="clear" w:color="auto" w:fill="auto"/>
            <w:vAlign w:val="center"/>
          </w:tcPr>
          <w:p w14:paraId="1B054B51">
            <w:pPr>
              <w:autoSpaceDE w:val="0"/>
              <w:autoSpaceDN w:val="0"/>
              <w:adjustRightInd w:val="0"/>
              <w:spacing w:before="100" w:after="100"/>
              <w:ind w:firstLine="0" w:firstLineChars="0"/>
              <w:rPr>
                <w:rFonts w:ascii="宋体" w:hAnsi="Cambria" w:cs="宋体"/>
                <w:color w:val="auto"/>
                <w:kern w:val="0"/>
                <w:sz w:val="24"/>
                <w:szCs w:val="24"/>
                <w:lang w:val="zh-CN"/>
              </w:rPr>
            </w:pPr>
            <w:r>
              <w:rPr>
                <w:rFonts w:hint="eastAsia" w:ascii="宋体" w:hAnsi="Cambria" w:cs="宋体"/>
                <w:color w:val="auto"/>
                <w:kern w:val="0"/>
                <w:sz w:val="24"/>
                <w:szCs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A6F3192">
            <w:pPr>
              <w:autoSpaceDE w:val="0"/>
              <w:autoSpaceDN w:val="0"/>
              <w:adjustRightInd w:val="0"/>
              <w:spacing w:before="100" w:after="100"/>
              <w:ind w:firstLine="0" w:firstLineChars="0"/>
              <w:rPr>
                <w:rFonts w:ascii="宋体" w:hAnsi="Cambria" w:cs="宋体"/>
                <w:color w:val="auto"/>
                <w:kern w:val="0"/>
                <w:sz w:val="24"/>
                <w:szCs w:val="24"/>
                <w:lang w:val="zh-CN"/>
              </w:rPr>
            </w:pPr>
            <w:r>
              <w:rPr>
                <w:rFonts w:hint="eastAsia" w:ascii="宋体" w:hAnsi="Cambria" w:cs="宋体"/>
                <w:color w:val="auto"/>
                <w:kern w:val="0"/>
                <w:sz w:val="24"/>
                <w:szCs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auto" w:fill="auto"/>
            <w:vAlign w:val="center"/>
          </w:tcPr>
          <w:p w14:paraId="65506085">
            <w:pPr>
              <w:autoSpaceDE w:val="0"/>
              <w:autoSpaceDN w:val="0"/>
              <w:adjustRightInd w:val="0"/>
              <w:spacing w:before="100" w:after="100"/>
              <w:ind w:firstLine="0" w:firstLineChars="0"/>
              <w:rPr>
                <w:rFonts w:ascii="宋体" w:hAnsi="Cambria" w:cs="宋体"/>
                <w:color w:val="auto"/>
                <w:kern w:val="0"/>
                <w:sz w:val="24"/>
                <w:szCs w:val="24"/>
                <w:lang w:val="zh-CN"/>
              </w:rPr>
            </w:pPr>
            <w:r>
              <w:rPr>
                <w:rFonts w:hint="eastAsia" w:ascii="宋体" w:hAnsi="Cambria" w:cs="宋体"/>
                <w:color w:val="auto"/>
                <w:kern w:val="0"/>
                <w:sz w:val="24"/>
                <w:szCs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08BF6E4A">
            <w:pPr>
              <w:autoSpaceDE w:val="0"/>
              <w:autoSpaceDN w:val="0"/>
              <w:adjustRightInd w:val="0"/>
              <w:spacing w:before="100" w:after="100"/>
              <w:ind w:firstLine="0" w:firstLineChars="0"/>
              <w:rPr>
                <w:rFonts w:ascii="宋体" w:hAnsi="Cambria" w:cs="宋体"/>
                <w:color w:val="auto"/>
                <w:kern w:val="0"/>
                <w:sz w:val="24"/>
                <w:szCs w:val="24"/>
                <w:lang w:val="zh-CN"/>
              </w:rPr>
            </w:pPr>
            <w:r>
              <w:rPr>
                <w:rFonts w:hint="eastAsia" w:ascii="宋体" w:hAnsi="Cambria" w:cs="宋体"/>
                <w:color w:val="auto"/>
                <w:kern w:val="0"/>
                <w:sz w:val="24"/>
                <w:szCs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auto" w:fill="auto"/>
            <w:vAlign w:val="center"/>
          </w:tcPr>
          <w:p w14:paraId="1A261751">
            <w:pPr>
              <w:autoSpaceDE w:val="0"/>
              <w:autoSpaceDN w:val="0"/>
              <w:adjustRightInd w:val="0"/>
              <w:spacing w:before="100" w:after="100"/>
              <w:ind w:firstLine="0" w:firstLineChars="0"/>
              <w:rPr>
                <w:rFonts w:hint="eastAsia" w:ascii="宋体" w:hAnsi="Cambria" w:eastAsia="宋体" w:cs="宋体"/>
                <w:color w:val="auto"/>
                <w:kern w:val="0"/>
                <w:sz w:val="24"/>
                <w:szCs w:val="24"/>
                <w:lang w:val="en-US" w:eastAsia="zh-CN"/>
              </w:rPr>
            </w:pPr>
            <w:r>
              <w:rPr>
                <w:rFonts w:hint="eastAsia" w:ascii="宋体" w:hAnsi="Cambria" w:cs="宋体"/>
                <w:color w:val="auto"/>
                <w:kern w:val="0"/>
                <w:sz w:val="24"/>
                <w:szCs w:val="24"/>
                <w:lang w:val="en-US" w:eastAsia="zh-CN"/>
              </w:rPr>
              <w:t>免费质保期</w:t>
            </w:r>
          </w:p>
        </w:tc>
      </w:tr>
      <w:tr w14:paraId="73FA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auto" w:fill="auto"/>
            <w:vAlign w:val="center"/>
          </w:tcPr>
          <w:p w14:paraId="5717793F">
            <w:pPr>
              <w:autoSpaceDE w:val="0"/>
              <w:autoSpaceDN w:val="0"/>
              <w:adjustRightInd w:val="0"/>
              <w:spacing w:before="100" w:after="100"/>
              <w:ind w:firstLine="0" w:firstLineChars="0"/>
              <w:jc w:val="center"/>
              <w:rPr>
                <w:rFonts w:ascii="宋体" w:hAnsi="Cambria" w:cs="宋体"/>
                <w:color w:val="auto"/>
                <w:kern w:val="0"/>
                <w:sz w:val="24"/>
                <w:szCs w:val="24"/>
                <w:lang w:val="zh-CN"/>
              </w:rPr>
            </w:pPr>
            <w:r>
              <w:rPr>
                <w:rFonts w:ascii="宋体" w:hAnsi="Cambria" w:cs="宋体"/>
                <w:color w:val="auto"/>
                <w:kern w:val="0"/>
                <w:sz w:val="24"/>
                <w:szCs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AE9CAE">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6AAAD1">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C162D7">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1121BE">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5A415E">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BB5B0D">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F2C6E8">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9968008">
            <w:pPr>
              <w:autoSpaceDE w:val="0"/>
              <w:autoSpaceDN w:val="0"/>
              <w:adjustRightInd w:val="0"/>
              <w:spacing w:before="100" w:after="100"/>
              <w:ind w:firstLine="440"/>
              <w:jc w:val="center"/>
              <w:rPr>
                <w:rFonts w:ascii="宋体" w:hAnsi="Cambria" w:cs="宋体"/>
                <w:color w:val="auto"/>
                <w:kern w:val="0"/>
                <w:sz w:val="24"/>
                <w:szCs w:val="24"/>
                <w:lang w:val="zh-CN"/>
              </w:rPr>
            </w:pPr>
          </w:p>
        </w:tc>
      </w:tr>
      <w:tr w14:paraId="184E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auto" w:fill="auto"/>
            <w:vAlign w:val="center"/>
          </w:tcPr>
          <w:p w14:paraId="1C176114">
            <w:pPr>
              <w:autoSpaceDE w:val="0"/>
              <w:autoSpaceDN w:val="0"/>
              <w:adjustRightInd w:val="0"/>
              <w:spacing w:before="100" w:after="100"/>
              <w:ind w:firstLine="0" w:firstLineChars="0"/>
              <w:jc w:val="center"/>
              <w:rPr>
                <w:rFonts w:ascii="宋体" w:hAnsi="Cambria" w:cs="宋体"/>
                <w:color w:val="auto"/>
                <w:kern w:val="0"/>
                <w:sz w:val="24"/>
                <w:szCs w:val="24"/>
                <w:lang w:val="zh-CN"/>
              </w:rPr>
            </w:pPr>
            <w:r>
              <w:rPr>
                <w:rFonts w:ascii="宋体" w:hAnsi="Cambria" w:cs="宋体"/>
                <w:color w:val="auto"/>
                <w:kern w:val="0"/>
                <w:sz w:val="24"/>
                <w:szCs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25BAA4">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D78927">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EE1D5">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BA29D2">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16A199">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DD41FF">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BD3558">
            <w:pPr>
              <w:autoSpaceDE w:val="0"/>
              <w:autoSpaceDN w:val="0"/>
              <w:adjustRightInd w:val="0"/>
              <w:spacing w:before="100" w:after="100"/>
              <w:ind w:firstLine="440"/>
              <w:rPr>
                <w:rFonts w:ascii="宋体" w:hAnsi="Cambria" w:cs="宋体"/>
                <w:color w:val="auto"/>
                <w:kern w:val="0"/>
                <w:sz w:val="24"/>
                <w:szCs w:val="24"/>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auto" w:fill="auto"/>
            <w:vAlign w:val="center"/>
          </w:tcPr>
          <w:p w14:paraId="46ECFF09">
            <w:pPr>
              <w:autoSpaceDE w:val="0"/>
              <w:autoSpaceDN w:val="0"/>
              <w:adjustRightInd w:val="0"/>
              <w:spacing w:before="100" w:after="100"/>
              <w:ind w:firstLine="440"/>
              <w:jc w:val="center"/>
              <w:rPr>
                <w:rFonts w:ascii="宋体" w:hAnsi="Cambria" w:cs="宋体"/>
                <w:color w:val="auto"/>
                <w:kern w:val="0"/>
                <w:sz w:val="24"/>
                <w:szCs w:val="24"/>
                <w:lang w:val="zh-CN"/>
              </w:rPr>
            </w:pPr>
          </w:p>
        </w:tc>
      </w:tr>
      <w:tr w14:paraId="642E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273C334">
            <w:pPr>
              <w:autoSpaceDE w:val="0"/>
              <w:autoSpaceDN w:val="0"/>
              <w:adjustRightInd w:val="0"/>
              <w:spacing w:before="100" w:after="100"/>
              <w:ind w:firstLine="0" w:firstLineChars="0"/>
              <w:jc w:val="center"/>
              <w:rPr>
                <w:rFonts w:ascii="宋体" w:hAnsi="Cambria" w:cs="宋体"/>
                <w:color w:val="auto"/>
                <w:kern w:val="0"/>
                <w:sz w:val="24"/>
                <w:szCs w:val="24"/>
                <w:lang w:val="zh-CN"/>
              </w:rPr>
            </w:pPr>
            <w:r>
              <w:rPr>
                <w:rFonts w:ascii="宋体" w:hAnsi="Cambria" w:cs="宋体"/>
                <w:color w:val="auto"/>
                <w:kern w:val="0"/>
                <w:sz w:val="24"/>
                <w:szCs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BA825C">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BBFF41">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7EF611">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84EC3C">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A694EC">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0D809B">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D944FD">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auto" w:fill="auto"/>
            <w:vAlign w:val="center"/>
          </w:tcPr>
          <w:p w14:paraId="248CCEBD">
            <w:pPr>
              <w:autoSpaceDE w:val="0"/>
              <w:autoSpaceDN w:val="0"/>
              <w:adjustRightInd w:val="0"/>
              <w:spacing w:before="100" w:after="100"/>
              <w:ind w:firstLine="440"/>
              <w:jc w:val="center"/>
              <w:rPr>
                <w:rFonts w:ascii="宋体" w:hAnsi="Cambria" w:cs="宋体"/>
                <w:color w:val="auto"/>
                <w:kern w:val="0"/>
                <w:sz w:val="24"/>
                <w:szCs w:val="24"/>
                <w:lang w:val="zh-CN"/>
              </w:rPr>
            </w:pPr>
          </w:p>
        </w:tc>
      </w:tr>
      <w:tr w14:paraId="74BC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auto" w:fill="auto"/>
            <w:vAlign w:val="center"/>
          </w:tcPr>
          <w:p w14:paraId="7B5CB14D">
            <w:pPr>
              <w:autoSpaceDE w:val="0"/>
              <w:autoSpaceDN w:val="0"/>
              <w:adjustRightInd w:val="0"/>
              <w:spacing w:before="100" w:after="100"/>
              <w:ind w:firstLine="0" w:firstLineChars="0"/>
              <w:jc w:val="center"/>
              <w:rPr>
                <w:rFonts w:ascii="宋体" w:hAnsi="Cambria" w:cs="宋体"/>
                <w:color w:val="auto"/>
                <w:kern w:val="0"/>
                <w:sz w:val="24"/>
                <w:szCs w:val="24"/>
                <w:lang w:val="zh-CN"/>
              </w:rPr>
            </w:pPr>
            <w:r>
              <w:rPr>
                <w:rFonts w:ascii="宋体" w:hAnsi="Cambria" w:cs="宋体"/>
                <w:color w:val="auto"/>
                <w:kern w:val="0"/>
                <w:sz w:val="24"/>
                <w:szCs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D22386">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F2C685">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CE2AEC">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86DC76">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F974A2">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FD6F38">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EBE340">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auto" w:fill="auto"/>
            <w:vAlign w:val="center"/>
          </w:tcPr>
          <w:p w14:paraId="17D7B3F4">
            <w:pPr>
              <w:autoSpaceDE w:val="0"/>
              <w:autoSpaceDN w:val="0"/>
              <w:adjustRightInd w:val="0"/>
              <w:spacing w:before="100" w:after="100"/>
              <w:ind w:firstLine="440"/>
              <w:jc w:val="center"/>
              <w:rPr>
                <w:rFonts w:ascii="宋体" w:hAnsi="Cambria" w:cs="宋体"/>
                <w:color w:val="auto"/>
                <w:kern w:val="0"/>
                <w:sz w:val="24"/>
                <w:szCs w:val="24"/>
                <w:lang w:val="zh-CN"/>
              </w:rPr>
            </w:pPr>
          </w:p>
        </w:tc>
      </w:tr>
      <w:tr w14:paraId="2207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auto" w:fill="auto"/>
            <w:vAlign w:val="center"/>
          </w:tcPr>
          <w:p w14:paraId="0EA8F5CE">
            <w:pPr>
              <w:autoSpaceDE w:val="0"/>
              <w:autoSpaceDN w:val="0"/>
              <w:adjustRightInd w:val="0"/>
              <w:spacing w:before="100" w:after="100"/>
              <w:ind w:firstLine="0" w:firstLineChars="0"/>
              <w:rPr>
                <w:rFonts w:ascii="宋体" w:hAnsi="Cambria" w:cs="宋体"/>
                <w:color w:val="auto"/>
                <w:kern w:val="0"/>
                <w:sz w:val="24"/>
                <w:szCs w:val="24"/>
                <w:lang w:val="zh-CN"/>
              </w:rPr>
            </w:pPr>
            <w:r>
              <w:rPr>
                <w:rFonts w:hint="eastAsia" w:ascii="宋体" w:hAnsi="Cambria" w:cs="宋体"/>
                <w:color w:val="auto"/>
                <w:kern w:val="0"/>
                <w:sz w:val="24"/>
                <w:szCs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EE3216">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DAD8B2">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7DF3B3">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238D56">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5C9660">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FFC71E">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8D0F0D">
            <w:pPr>
              <w:autoSpaceDE w:val="0"/>
              <w:autoSpaceDN w:val="0"/>
              <w:adjustRightInd w:val="0"/>
              <w:spacing w:before="100" w:after="100"/>
              <w:ind w:firstLine="440"/>
              <w:jc w:val="center"/>
              <w:rPr>
                <w:rFonts w:ascii="宋体" w:hAnsi="Cambria" w:cs="宋体"/>
                <w:color w:val="auto"/>
                <w:kern w:val="0"/>
                <w:sz w:val="24"/>
                <w:szCs w:val="24"/>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auto" w:fill="auto"/>
            <w:vAlign w:val="center"/>
          </w:tcPr>
          <w:p w14:paraId="12347021">
            <w:pPr>
              <w:autoSpaceDE w:val="0"/>
              <w:autoSpaceDN w:val="0"/>
              <w:adjustRightInd w:val="0"/>
              <w:spacing w:before="100" w:after="100"/>
              <w:ind w:firstLine="440"/>
              <w:jc w:val="center"/>
              <w:rPr>
                <w:rFonts w:ascii="宋体" w:hAnsi="Cambria" w:cs="宋体"/>
                <w:color w:val="auto"/>
                <w:kern w:val="0"/>
                <w:sz w:val="24"/>
                <w:szCs w:val="24"/>
                <w:lang w:val="zh-CN"/>
              </w:rPr>
            </w:pPr>
          </w:p>
        </w:tc>
      </w:tr>
      <w:tr w14:paraId="0DE4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auto" w:fill="auto"/>
            <w:vAlign w:val="center"/>
          </w:tcPr>
          <w:p w14:paraId="221BA77B">
            <w:pPr>
              <w:autoSpaceDE w:val="0"/>
              <w:autoSpaceDN w:val="0"/>
              <w:adjustRightInd w:val="0"/>
              <w:spacing w:before="100" w:after="100"/>
              <w:ind w:firstLine="480"/>
              <w:jc w:val="left"/>
              <w:rPr>
                <w:rFonts w:ascii="宋体" w:hAnsi="Cambria" w:cs="宋体"/>
                <w:color w:val="auto"/>
                <w:kern w:val="0"/>
                <w:sz w:val="24"/>
                <w:szCs w:val="24"/>
                <w:lang w:val="zh-CN"/>
              </w:rPr>
            </w:pPr>
            <w:r>
              <w:rPr>
                <w:rFonts w:hint="eastAsia" w:ascii="宋体" w:hAnsi="Cambria" w:cs="宋体"/>
                <w:color w:val="auto"/>
                <w:kern w:val="0"/>
                <w:sz w:val="24"/>
                <w:szCs w:val="24"/>
                <w:lang w:val="zh-CN"/>
              </w:rPr>
              <w:t>优惠承诺及其他：</w:t>
            </w:r>
          </w:p>
          <w:p w14:paraId="5DEDB28E">
            <w:pPr>
              <w:autoSpaceDE w:val="0"/>
              <w:autoSpaceDN w:val="0"/>
              <w:adjustRightInd w:val="0"/>
              <w:spacing w:before="100" w:after="100"/>
              <w:ind w:firstLine="440"/>
              <w:jc w:val="left"/>
              <w:rPr>
                <w:rFonts w:ascii="宋体" w:hAnsi="Cambria" w:cs="宋体"/>
                <w:color w:val="auto"/>
                <w:kern w:val="0"/>
                <w:sz w:val="24"/>
                <w:szCs w:val="24"/>
                <w:lang w:val="zh-CN"/>
              </w:rPr>
            </w:pPr>
          </w:p>
        </w:tc>
      </w:tr>
      <w:tr w14:paraId="1CB8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auto" w:fill="auto"/>
            <w:vAlign w:val="center"/>
          </w:tcPr>
          <w:p w14:paraId="780693E4">
            <w:pPr>
              <w:autoSpaceDE w:val="0"/>
              <w:autoSpaceDN w:val="0"/>
              <w:adjustRightInd w:val="0"/>
              <w:spacing w:before="100" w:after="100"/>
              <w:ind w:firstLine="480"/>
              <w:jc w:val="left"/>
              <w:rPr>
                <w:rFonts w:ascii="宋体" w:hAnsi="Cambria" w:cs="宋体"/>
                <w:color w:val="auto"/>
                <w:kern w:val="0"/>
                <w:sz w:val="24"/>
                <w:szCs w:val="24"/>
                <w:lang w:val="zh-CN"/>
              </w:rPr>
            </w:pPr>
            <w:r>
              <w:rPr>
                <w:rFonts w:hint="eastAsia" w:ascii="宋体" w:hAnsi="Cambria" w:cs="宋体"/>
                <w:color w:val="auto"/>
                <w:kern w:val="0"/>
                <w:sz w:val="24"/>
                <w:szCs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auto" w:fill="auto"/>
            <w:vAlign w:val="center"/>
          </w:tcPr>
          <w:p w14:paraId="2EBF1B8A">
            <w:pPr>
              <w:autoSpaceDE w:val="0"/>
              <w:autoSpaceDN w:val="0"/>
              <w:adjustRightInd w:val="0"/>
              <w:ind w:firstLine="480"/>
              <w:jc w:val="left"/>
              <w:rPr>
                <w:rFonts w:ascii="宋体" w:hAnsi="Cambria" w:cs="宋体"/>
                <w:color w:val="auto"/>
                <w:kern w:val="0"/>
                <w:sz w:val="24"/>
                <w:szCs w:val="24"/>
                <w:lang w:val="zh-CN"/>
              </w:rPr>
            </w:pPr>
            <w:r>
              <w:rPr>
                <w:rFonts w:hint="eastAsia" w:ascii="宋体" w:hAnsi="Cambria" w:cs="宋体"/>
                <w:color w:val="auto"/>
                <w:kern w:val="0"/>
                <w:sz w:val="24"/>
                <w:szCs w:val="24"/>
                <w:lang w:val="zh-CN"/>
              </w:rPr>
              <w:t>大写：</w:t>
            </w:r>
          </w:p>
          <w:p w14:paraId="70E00029">
            <w:pPr>
              <w:autoSpaceDE w:val="0"/>
              <w:autoSpaceDN w:val="0"/>
              <w:adjustRightInd w:val="0"/>
              <w:ind w:firstLine="480"/>
              <w:jc w:val="left"/>
              <w:rPr>
                <w:rFonts w:ascii="宋体" w:hAnsi="Cambria" w:cs="宋体"/>
                <w:color w:val="auto"/>
                <w:kern w:val="0"/>
                <w:sz w:val="24"/>
                <w:szCs w:val="24"/>
                <w:lang w:val="zh-CN"/>
              </w:rPr>
            </w:pPr>
            <w:r>
              <w:rPr>
                <w:rFonts w:hint="eastAsia" w:ascii="宋体" w:hAnsi="Cambria" w:cs="宋体"/>
                <w:color w:val="auto"/>
                <w:kern w:val="0"/>
                <w:sz w:val="24"/>
                <w:szCs w:val="24"/>
                <w:lang w:val="zh-CN"/>
              </w:rPr>
              <w:t>小写：</w:t>
            </w:r>
          </w:p>
        </w:tc>
      </w:tr>
    </w:tbl>
    <w:p w14:paraId="61B5E2B9">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ab/>
      </w:r>
      <w:r>
        <w:rPr>
          <w:rFonts w:ascii="宋体" w:hAnsi="Cambria" w:cs="宋体"/>
          <w:color w:val="auto"/>
          <w:kern w:val="0"/>
          <w:lang w:val="zh-CN"/>
        </w:rPr>
        <w:tab/>
      </w:r>
      <w:r>
        <w:rPr>
          <w:rFonts w:ascii="宋体" w:hAnsi="Cambria" w:cs="宋体"/>
          <w:color w:val="auto"/>
          <w:kern w:val="0"/>
          <w:lang w:val="zh-CN"/>
        </w:rPr>
        <w:tab/>
      </w:r>
      <w:r>
        <w:rPr>
          <w:rFonts w:ascii="宋体" w:hAnsi="Cambria" w:cs="宋体"/>
          <w:color w:val="auto"/>
          <w:kern w:val="0"/>
          <w:lang w:val="zh-CN"/>
        </w:rPr>
        <w:tab/>
      </w:r>
      <w:r>
        <w:rPr>
          <w:rFonts w:ascii="宋体" w:hAnsi="Cambria" w:cs="宋体"/>
          <w:color w:val="auto"/>
          <w:kern w:val="0"/>
          <w:lang w:val="zh-CN"/>
        </w:rPr>
        <w:tab/>
      </w:r>
      <w:r>
        <w:rPr>
          <w:rFonts w:ascii="宋体" w:hAnsi="Cambria" w:cs="宋体"/>
          <w:color w:val="auto"/>
          <w:kern w:val="0"/>
          <w:lang w:val="zh-CN"/>
        </w:rPr>
        <w:tab/>
      </w:r>
      <w:r>
        <w:rPr>
          <w:rFonts w:ascii="宋体" w:hAnsi="Cambria" w:cs="宋体"/>
          <w:color w:val="auto"/>
          <w:kern w:val="0"/>
          <w:lang w:val="zh-CN"/>
        </w:rPr>
        <w:tab/>
      </w:r>
      <w:r>
        <w:rPr>
          <w:rFonts w:ascii="宋体" w:hAnsi="Cambria" w:cs="宋体"/>
          <w:color w:val="auto"/>
          <w:kern w:val="0"/>
          <w:lang w:val="zh-CN"/>
        </w:rPr>
        <w:tab/>
      </w:r>
    </w:p>
    <w:p w14:paraId="58544D7B">
      <w:pPr>
        <w:autoSpaceDE w:val="0"/>
        <w:autoSpaceDN w:val="0"/>
        <w:adjustRightInd w:val="0"/>
        <w:ind w:firstLine="480"/>
        <w:rPr>
          <w:rFonts w:ascii="宋体" w:hAnsi="Cambria" w:cs="宋体"/>
          <w:color w:val="auto"/>
          <w:kern w:val="0"/>
          <w:sz w:val="24"/>
          <w:szCs w:val="24"/>
          <w:lang w:val="zh-CN"/>
        </w:rPr>
      </w:pPr>
      <w:r>
        <w:rPr>
          <w:rFonts w:hint="eastAsia" w:ascii="宋体" w:hAnsi="Cambria" w:cs="宋体"/>
          <w:color w:val="auto"/>
          <w:kern w:val="0"/>
          <w:sz w:val="24"/>
          <w:szCs w:val="24"/>
          <w:lang w:val="zh-CN"/>
        </w:rPr>
        <w:t>注：</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本表应依照采购一览表中的产品序号按顺序逐项填写，不得遗漏。</w:t>
      </w:r>
    </w:p>
    <w:p w14:paraId="0D95F23E">
      <w:pPr>
        <w:autoSpaceDE w:val="0"/>
        <w:autoSpaceDN w:val="0"/>
        <w:adjustRightInd w:val="0"/>
        <w:ind w:firstLine="480"/>
        <w:rPr>
          <w:rFonts w:hint="eastAsia" w:ascii="宋体" w:hAnsi="Cambria" w:eastAsia="宋体" w:cs="宋体"/>
          <w:color w:val="auto"/>
          <w:kern w:val="0"/>
          <w:sz w:val="24"/>
          <w:szCs w:val="28"/>
          <w:lang w:val="en-US" w:eastAsia="zh-CN"/>
        </w:rPr>
      </w:pPr>
      <w:r>
        <w:rPr>
          <w:rFonts w:hint="eastAsia" w:ascii="宋体" w:hAnsi="Cambria" w:cs="宋体"/>
          <w:color w:val="auto"/>
          <w:kern w:val="0"/>
          <w:lang w:val="en-US" w:eastAsia="zh-CN"/>
        </w:rPr>
        <w:t xml:space="preserve">   </w:t>
      </w:r>
      <w:r>
        <w:rPr>
          <w:rFonts w:ascii="宋体" w:hAnsi="Cambria" w:cs="宋体"/>
          <w:color w:val="auto"/>
          <w:kern w:val="0"/>
          <w:lang w:val="zh-CN"/>
        </w:rPr>
        <w:t xml:space="preserve"> </w:t>
      </w:r>
      <w:r>
        <w:rPr>
          <w:rFonts w:hint="eastAsia" w:ascii="宋体" w:hAnsi="Cambria" w:eastAsia="宋体" w:cs="宋体"/>
          <w:color w:val="auto"/>
          <w:kern w:val="0"/>
          <w:sz w:val="24"/>
          <w:szCs w:val="28"/>
          <w:lang w:val="en-US" w:eastAsia="zh-CN"/>
        </w:rPr>
        <w:t>2、</w:t>
      </w:r>
      <w:r>
        <w:rPr>
          <w:rFonts w:hint="eastAsia" w:ascii="宋体" w:hAnsi="Cambria" w:cs="宋体"/>
          <w:color w:val="auto"/>
          <w:kern w:val="0"/>
          <w:sz w:val="24"/>
          <w:szCs w:val="28"/>
          <w:lang w:val="en-US" w:eastAsia="zh-CN"/>
        </w:rPr>
        <w:t>本项目投标总价</w:t>
      </w:r>
      <w:r>
        <w:rPr>
          <w:rFonts w:hint="eastAsia" w:ascii="宋体" w:hAnsi="Cambria" w:eastAsia="宋体" w:cs="宋体"/>
          <w:color w:val="auto"/>
          <w:kern w:val="0"/>
          <w:sz w:val="24"/>
          <w:szCs w:val="28"/>
          <w:lang w:val="en-US" w:eastAsia="zh-CN"/>
        </w:rPr>
        <w:t>不得超过预控价，否则按无效投标处理。</w:t>
      </w:r>
    </w:p>
    <w:p w14:paraId="11998EAA">
      <w:pPr>
        <w:autoSpaceDE w:val="0"/>
        <w:autoSpaceDN w:val="0"/>
        <w:adjustRightInd w:val="0"/>
        <w:ind w:firstLine="480"/>
        <w:rPr>
          <w:rFonts w:hint="eastAsia" w:ascii="宋体" w:hAnsi="Cambria" w:eastAsia="宋体" w:cs="宋体"/>
          <w:color w:val="auto"/>
          <w:kern w:val="0"/>
          <w:lang w:val="en-US" w:eastAsia="zh-CN"/>
        </w:rPr>
      </w:pPr>
      <w:r>
        <w:rPr>
          <w:rFonts w:hint="eastAsia" w:ascii="宋体" w:hAnsi="Cambria" w:cs="宋体"/>
          <w:color w:val="auto"/>
          <w:kern w:val="0"/>
          <w:sz w:val="24"/>
          <w:szCs w:val="28"/>
          <w:lang w:val="en-US" w:eastAsia="zh-CN"/>
        </w:rPr>
        <w:t xml:space="preserve">    3、</w:t>
      </w:r>
      <w:r>
        <w:rPr>
          <w:rFonts w:hint="eastAsia" w:ascii="宋体" w:hAnsi="Cambria" w:eastAsia="宋体" w:cs="宋体"/>
          <w:color w:val="auto"/>
          <w:kern w:val="0"/>
          <w:sz w:val="24"/>
          <w:szCs w:val="28"/>
          <w:lang w:val="en-US" w:eastAsia="zh-CN"/>
        </w:rPr>
        <w:t>产品的分项</w:t>
      </w:r>
      <w:r>
        <w:rPr>
          <w:rFonts w:hint="eastAsia" w:ascii="宋体" w:hAnsi="Cambria" w:cs="宋体"/>
          <w:color w:val="auto"/>
          <w:kern w:val="0"/>
          <w:sz w:val="24"/>
          <w:szCs w:val="28"/>
          <w:lang w:val="en-US" w:eastAsia="zh-CN"/>
        </w:rPr>
        <w:t>单价</w:t>
      </w:r>
      <w:r>
        <w:rPr>
          <w:rFonts w:hint="eastAsia" w:ascii="宋体" w:hAnsi="Cambria" w:eastAsia="宋体" w:cs="宋体"/>
          <w:color w:val="auto"/>
          <w:kern w:val="0"/>
          <w:sz w:val="24"/>
          <w:szCs w:val="28"/>
          <w:lang w:val="en-US" w:eastAsia="zh-CN"/>
        </w:rPr>
        <w:t>不得超过预控</w:t>
      </w:r>
      <w:r>
        <w:rPr>
          <w:rFonts w:hint="eastAsia" w:ascii="宋体" w:hAnsi="Cambria" w:cs="宋体"/>
          <w:color w:val="auto"/>
          <w:kern w:val="0"/>
          <w:sz w:val="24"/>
          <w:szCs w:val="28"/>
          <w:lang w:val="en-US" w:eastAsia="zh-CN"/>
        </w:rPr>
        <w:t>单</w:t>
      </w:r>
      <w:r>
        <w:rPr>
          <w:rFonts w:hint="eastAsia" w:ascii="宋体" w:hAnsi="Cambria" w:eastAsia="宋体" w:cs="宋体"/>
          <w:color w:val="auto"/>
          <w:kern w:val="0"/>
          <w:sz w:val="24"/>
          <w:szCs w:val="28"/>
          <w:lang w:val="en-US" w:eastAsia="zh-CN"/>
        </w:rPr>
        <w:t>价，否则按无效投标处理。</w:t>
      </w:r>
    </w:p>
    <w:p w14:paraId="310953B9">
      <w:pPr>
        <w:pStyle w:val="24"/>
        <w:rPr>
          <w:color w:val="auto"/>
          <w:lang w:val="zh-CN"/>
        </w:rPr>
      </w:pPr>
    </w:p>
    <w:p w14:paraId="69D719AC">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 xml:space="preserve"> </w:t>
      </w:r>
    </w:p>
    <w:p w14:paraId="762B5FF4">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 xml:space="preserve"> </w:t>
      </w:r>
    </w:p>
    <w:p w14:paraId="114C70B1">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 xml:space="preserve"> </w:t>
      </w:r>
    </w:p>
    <w:p w14:paraId="65F99452">
      <w:pPr>
        <w:autoSpaceDE w:val="0"/>
        <w:autoSpaceDN w:val="0"/>
        <w:adjustRightInd w:val="0"/>
        <w:ind w:firstLine="3896" w:firstLineChars="1848"/>
        <w:rPr>
          <w:rFonts w:ascii="宋体" w:hAnsi="Cambria" w:cs="宋体"/>
          <w:b/>
          <w:bCs/>
          <w:color w:val="auto"/>
          <w:kern w:val="0"/>
          <w:lang w:val="zh-CN"/>
        </w:rPr>
      </w:pPr>
      <w:r>
        <w:rPr>
          <w:rFonts w:hint="eastAsia" w:ascii="宋体" w:hAnsi="Cambria" w:cs="宋体"/>
          <w:b/>
          <w:bCs/>
          <w:color w:val="auto"/>
          <w:kern w:val="0"/>
          <w:lang w:val="zh-CN"/>
        </w:rPr>
        <w:t>投标人：</w:t>
      </w:r>
      <w:r>
        <w:rPr>
          <w:rFonts w:ascii="宋体" w:hAnsi="Cambria" w:cs="宋体"/>
          <w:b/>
          <w:bCs/>
          <w:color w:val="auto"/>
          <w:kern w:val="0"/>
          <w:lang w:val="zh-CN"/>
        </w:rPr>
        <w:t xml:space="preserve">             </w:t>
      </w:r>
      <w:r>
        <w:rPr>
          <w:rFonts w:hint="eastAsia" w:ascii="宋体" w:hAnsi="Cambria" w:cs="宋体"/>
          <w:b/>
          <w:bCs/>
          <w:color w:val="auto"/>
          <w:kern w:val="0"/>
          <w:lang w:val="zh-CN"/>
        </w:rPr>
        <w:t>（公章）</w:t>
      </w:r>
    </w:p>
    <w:p w14:paraId="623CA633">
      <w:pPr>
        <w:autoSpaceDE w:val="0"/>
        <w:autoSpaceDN w:val="0"/>
        <w:adjustRightInd w:val="0"/>
        <w:ind w:firstLine="482"/>
        <w:rPr>
          <w:rFonts w:ascii="宋体" w:hAnsi="Cambria" w:cs="宋体"/>
          <w:b/>
          <w:bCs/>
          <w:color w:val="auto"/>
          <w:kern w:val="0"/>
          <w:lang w:val="zh-CN"/>
        </w:rPr>
      </w:pPr>
      <w:r>
        <w:rPr>
          <w:rFonts w:ascii="宋体" w:hAnsi="Cambria" w:cs="宋体"/>
          <w:b/>
          <w:bCs/>
          <w:color w:val="auto"/>
          <w:kern w:val="0"/>
          <w:lang w:val="zh-CN"/>
        </w:rPr>
        <w:t xml:space="preserve">                     </w:t>
      </w:r>
      <w:r>
        <w:rPr>
          <w:rFonts w:hint="eastAsia" w:ascii="宋体" w:hAnsi="Cambria" w:cs="宋体"/>
          <w:b/>
          <w:bCs/>
          <w:color w:val="auto"/>
          <w:kern w:val="0"/>
          <w:lang w:val="zh-CN"/>
        </w:rPr>
        <w:t>法定代表人或委托代理人：</w:t>
      </w:r>
      <w:r>
        <w:rPr>
          <w:rFonts w:ascii="宋体" w:hAnsi="Cambria" w:cs="宋体"/>
          <w:b/>
          <w:bCs/>
          <w:color w:val="auto"/>
          <w:kern w:val="0"/>
          <w:lang w:val="zh-CN"/>
        </w:rPr>
        <w:t xml:space="preserve">     </w:t>
      </w:r>
      <w:r>
        <w:rPr>
          <w:rFonts w:hint="eastAsia" w:ascii="宋体" w:hAnsi="Cambria" w:cs="宋体"/>
          <w:b/>
          <w:bCs/>
          <w:color w:val="auto"/>
          <w:kern w:val="0"/>
          <w:lang w:val="zh-CN"/>
        </w:rPr>
        <w:t xml:space="preserve">    </w:t>
      </w:r>
      <w:r>
        <w:rPr>
          <w:rFonts w:hint="eastAsia" w:ascii="宋体" w:hAnsi="宋体"/>
          <w:b/>
          <w:color w:val="auto"/>
        </w:rPr>
        <w:t>（签字或盖章）</w:t>
      </w:r>
    </w:p>
    <w:p w14:paraId="0319F2E2">
      <w:pPr>
        <w:autoSpaceDE w:val="0"/>
        <w:autoSpaceDN w:val="0"/>
        <w:adjustRightInd w:val="0"/>
        <w:ind w:firstLine="482"/>
        <w:rPr>
          <w:rFonts w:ascii="宋体" w:hAnsi="Cambria" w:cs="宋体"/>
          <w:color w:val="auto"/>
          <w:kern w:val="0"/>
          <w:lang w:val="zh-CN"/>
        </w:rPr>
      </w:pPr>
      <w:r>
        <w:rPr>
          <w:rFonts w:ascii="宋体" w:hAnsi="Cambria" w:cs="宋体"/>
          <w:b/>
          <w:bCs/>
          <w:color w:val="auto"/>
          <w:kern w:val="0"/>
          <w:lang w:val="zh-CN"/>
        </w:rPr>
        <w:t xml:space="preserve">                                         </w:t>
      </w:r>
      <w:r>
        <w:rPr>
          <w:rFonts w:hint="eastAsia" w:ascii="宋体" w:hAnsi="Cambria" w:cs="宋体"/>
          <w:b/>
          <w:bCs/>
          <w:color w:val="auto"/>
          <w:kern w:val="0"/>
          <w:lang w:val="zh-CN"/>
        </w:rPr>
        <w:t>年</w:t>
      </w:r>
      <w:r>
        <w:rPr>
          <w:rFonts w:ascii="宋体" w:hAnsi="Cambria" w:cs="宋体"/>
          <w:b/>
          <w:bCs/>
          <w:color w:val="auto"/>
          <w:kern w:val="0"/>
          <w:lang w:val="zh-CN"/>
        </w:rPr>
        <w:t xml:space="preserve">   </w:t>
      </w:r>
      <w:r>
        <w:rPr>
          <w:rFonts w:hint="eastAsia" w:ascii="宋体" w:hAnsi="Cambria" w:cs="宋体"/>
          <w:b/>
          <w:bCs/>
          <w:color w:val="auto"/>
          <w:kern w:val="0"/>
          <w:lang w:val="zh-CN"/>
        </w:rPr>
        <w:t>月</w:t>
      </w:r>
      <w:r>
        <w:rPr>
          <w:rFonts w:ascii="宋体" w:hAnsi="Cambria" w:cs="宋体"/>
          <w:b/>
          <w:bCs/>
          <w:color w:val="auto"/>
          <w:kern w:val="0"/>
          <w:lang w:val="zh-CN"/>
        </w:rPr>
        <w:t xml:space="preserve">   </w:t>
      </w:r>
      <w:r>
        <w:rPr>
          <w:rFonts w:hint="eastAsia" w:ascii="宋体" w:hAnsi="Cambria" w:cs="宋体"/>
          <w:b/>
          <w:bCs/>
          <w:color w:val="auto"/>
          <w:kern w:val="0"/>
          <w:lang w:val="zh-CN"/>
        </w:rPr>
        <w:t>日</w:t>
      </w:r>
    </w:p>
    <w:p w14:paraId="70B68BD7">
      <w:pPr>
        <w:pStyle w:val="63"/>
        <w:ind w:firstLine="0" w:firstLineChars="0"/>
        <w:jc w:val="left"/>
        <w:outlineLvl w:val="1"/>
        <w:rPr>
          <w:rFonts w:hint="eastAsia" w:ascii="宋体" w:hAnsi="Times New Roman"/>
          <w:smallCaps w:val="0"/>
          <w:color w:val="auto"/>
          <w:kern w:val="2"/>
          <w:sz w:val="28"/>
          <w:szCs w:val="28"/>
          <w:lang w:eastAsia="zh-CN"/>
        </w:rPr>
      </w:pPr>
      <w:bookmarkStart w:id="629" w:name="_Toc29650"/>
      <w:bookmarkStart w:id="630" w:name="_Toc29689"/>
      <w:bookmarkStart w:id="631" w:name="_Toc25081"/>
      <w:bookmarkStart w:id="632" w:name="_Toc22215_WPSOffice_Level2"/>
    </w:p>
    <w:p w14:paraId="6ACB674D">
      <w:pPr>
        <w:pStyle w:val="63"/>
        <w:ind w:firstLine="0" w:firstLineChars="0"/>
        <w:jc w:val="left"/>
        <w:outlineLvl w:val="1"/>
        <w:rPr>
          <w:rFonts w:hint="eastAsia" w:ascii="宋体" w:hAnsi="Times New Roman"/>
          <w:smallCaps w:val="0"/>
          <w:color w:val="auto"/>
          <w:kern w:val="2"/>
          <w:sz w:val="28"/>
          <w:szCs w:val="28"/>
          <w:lang w:eastAsia="zh-CN"/>
        </w:rPr>
      </w:pPr>
    </w:p>
    <w:p w14:paraId="5AC8C3B3">
      <w:pPr>
        <w:pStyle w:val="63"/>
        <w:ind w:firstLine="0" w:firstLineChars="0"/>
        <w:jc w:val="left"/>
        <w:outlineLvl w:val="1"/>
        <w:rPr>
          <w:rFonts w:hint="eastAsia" w:ascii="宋体" w:hAnsi="Times New Roman"/>
          <w:smallCaps w:val="0"/>
          <w:color w:val="auto"/>
          <w:kern w:val="2"/>
          <w:sz w:val="28"/>
          <w:szCs w:val="28"/>
          <w:lang w:eastAsia="zh-CN"/>
        </w:rPr>
      </w:pPr>
    </w:p>
    <w:p w14:paraId="006E9BCF">
      <w:pPr>
        <w:pStyle w:val="63"/>
        <w:ind w:firstLine="0" w:firstLineChars="0"/>
        <w:jc w:val="left"/>
        <w:outlineLvl w:val="1"/>
        <w:rPr>
          <w:rFonts w:hint="eastAsia" w:ascii="宋体" w:hAnsi="Times New Roman"/>
          <w:smallCaps w:val="0"/>
          <w:color w:val="auto"/>
          <w:kern w:val="2"/>
          <w:sz w:val="28"/>
          <w:szCs w:val="28"/>
          <w:lang w:eastAsia="zh-CN"/>
        </w:rPr>
      </w:pPr>
    </w:p>
    <w:p w14:paraId="36BD101D">
      <w:pPr>
        <w:pStyle w:val="63"/>
        <w:ind w:firstLine="0" w:firstLineChars="0"/>
        <w:jc w:val="left"/>
        <w:outlineLvl w:val="1"/>
        <w:rPr>
          <w:rFonts w:hint="eastAsia" w:ascii="宋体" w:hAnsi="Times New Roman"/>
          <w:smallCaps w:val="0"/>
          <w:color w:val="auto"/>
          <w:kern w:val="2"/>
          <w:sz w:val="28"/>
          <w:szCs w:val="28"/>
          <w:lang w:eastAsia="zh-CN"/>
        </w:rPr>
      </w:pPr>
    </w:p>
    <w:p w14:paraId="67247250">
      <w:pPr>
        <w:pStyle w:val="63"/>
        <w:ind w:firstLine="0" w:firstLineChars="0"/>
        <w:jc w:val="left"/>
        <w:outlineLvl w:val="1"/>
        <w:rPr>
          <w:rFonts w:hint="eastAsia" w:ascii="宋体" w:hAnsi="Times New Roman"/>
          <w:smallCaps w:val="0"/>
          <w:color w:val="auto"/>
          <w:kern w:val="2"/>
          <w:sz w:val="28"/>
          <w:szCs w:val="28"/>
          <w:lang w:eastAsia="zh-CN"/>
        </w:rPr>
      </w:pPr>
    </w:p>
    <w:p w14:paraId="2528C436">
      <w:pPr>
        <w:pStyle w:val="63"/>
        <w:ind w:firstLine="0" w:firstLineChars="0"/>
        <w:jc w:val="left"/>
        <w:outlineLvl w:val="1"/>
        <w:rPr>
          <w:rFonts w:hint="eastAsia" w:ascii="宋体" w:hAnsi="Times New Roman"/>
          <w:smallCaps w:val="0"/>
          <w:color w:val="auto"/>
          <w:kern w:val="2"/>
          <w:sz w:val="28"/>
          <w:szCs w:val="28"/>
          <w:lang w:eastAsia="zh-CN"/>
        </w:rPr>
      </w:pPr>
    </w:p>
    <w:p w14:paraId="73B75021">
      <w:pPr>
        <w:pStyle w:val="63"/>
        <w:ind w:firstLine="0" w:firstLineChars="0"/>
        <w:jc w:val="left"/>
        <w:outlineLvl w:val="1"/>
        <w:rPr>
          <w:rFonts w:ascii="宋体" w:hAnsi="宋体" w:cs="Cambria"/>
          <w:color w:val="auto"/>
          <w:sz w:val="32"/>
          <w:lang w:eastAsia="zh-CN"/>
        </w:rPr>
      </w:pPr>
      <w:r>
        <w:rPr>
          <w:rFonts w:hint="eastAsia" w:ascii="宋体" w:hAnsi="Times New Roman"/>
          <w:smallCaps w:val="0"/>
          <w:color w:val="auto"/>
          <w:kern w:val="2"/>
          <w:sz w:val="28"/>
          <w:szCs w:val="28"/>
          <w:lang w:eastAsia="zh-CN"/>
        </w:rPr>
        <w:t>附件</w:t>
      </w:r>
      <w:r>
        <w:rPr>
          <w:rFonts w:hint="eastAsia" w:ascii="宋体" w:hAnsi="Times New Roman"/>
          <w:smallCaps w:val="0"/>
          <w:color w:val="auto"/>
          <w:kern w:val="2"/>
          <w:sz w:val="28"/>
          <w:szCs w:val="28"/>
          <w:lang w:val="en-US" w:eastAsia="zh-CN"/>
        </w:rPr>
        <w:t>4</w:t>
      </w:r>
      <w:r>
        <w:rPr>
          <w:rFonts w:hint="eastAsia" w:ascii="宋体" w:hAnsi="Times New Roman"/>
          <w:smallCaps w:val="0"/>
          <w:color w:val="auto"/>
          <w:kern w:val="2"/>
          <w:sz w:val="28"/>
          <w:szCs w:val="28"/>
          <w:lang w:val="zh-CN" w:eastAsia="zh-CN"/>
        </w:rPr>
        <w:t>：技术规格响应表</w:t>
      </w:r>
      <w:bookmarkEnd w:id="629"/>
      <w:bookmarkEnd w:id="630"/>
      <w:bookmarkEnd w:id="631"/>
      <w:bookmarkEnd w:id="632"/>
    </w:p>
    <w:p w14:paraId="0827711D">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 xml:space="preserve"> </w:t>
      </w:r>
    </w:p>
    <w:p w14:paraId="0AF197F5">
      <w:pPr>
        <w:autoSpaceDE w:val="0"/>
        <w:autoSpaceDN w:val="0"/>
        <w:adjustRightInd w:val="0"/>
        <w:ind w:firstLine="723"/>
        <w:jc w:val="center"/>
        <w:outlineLvl w:val="2"/>
        <w:rPr>
          <w:rFonts w:ascii="宋体" w:hAnsi="Cambria" w:cs="宋体"/>
          <w:b/>
          <w:bCs/>
          <w:color w:val="auto"/>
          <w:kern w:val="0"/>
          <w:sz w:val="36"/>
          <w:szCs w:val="36"/>
          <w:lang w:val="zh-CN"/>
        </w:rPr>
      </w:pPr>
      <w:bookmarkStart w:id="633" w:name="_Toc9732_WPSOffice_Level3"/>
      <w:bookmarkStart w:id="634" w:name="_Toc29139_WPSOffice_Level3"/>
      <w:bookmarkStart w:id="635" w:name="_Toc31377"/>
      <w:r>
        <w:rPr>
          <w:rFonts w:hint="eastAsia" w:ascii="宋体" w:hAnsi="Cambria" w:cs="宋体"/>
          <w:b/>
          <w:bCs/>
          <w:color w:val="auto"/>
          <w:kern w:val="0"/>
          <w:sz w:val="36"/>
          <w:szCs w:val="36"/>
          <w:lang w:val="zh-CN"/>
        </w:rPr>
        <w:t>技术规格响应表</w:t>
      </w:r>
      <w:bookmarkEnd w:id="633"/>
      <w:bookmarkEnd w:id="634"/>
      <w:bookmarkEnd w:id="635"/>
    </w:p>
    <w:p w14:paraId="29562960">
      <w:pPr>
        <w:autoSpaceDE w:val="0"/>
        <w:autoSpaceDN w:val="0"/>
        <w:adjustRightInd w:val="0"/>
        <w:ind w:firstLine="482"/>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投标人名称</w:t>
      </w:r>
      <w:r>
        <w:rPr>
          <w:rFonts w:ascii="宋体" w:hAnsi="Cambria" w:cs="宋体"/>
          <w:b/>
          <w:bCs/>
          <w:color w:val="auto"/>
          <w:kern w:val="0"/>
          <w:sz w:val="24"/>
          <w:szCs w:val="24"/>
          <w:lang w:val="zh-CN"/>
        </w:rPr>
        <w:t>:</w:t>
      </w:r>
    </w:p>
    <w:tbl>
      <w:tblPr>
        <w:tblStyle w:val="67"/>
        <w:tblW w:w="92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640"/>
        <w:gridCol w:w="705"/>
        <w:gridCol w:w="1857"/>
        <w:gridCol w:w="669"/>
        <w:gridCol w:w="668"/>
        <w:gridCol w:w="994"/>
        <w:gridCol w:w="1862"/>
        <w:gridCol w:w="795"/>
        <w:gridCol w:w="1093"/>
      </w:tblGrid>
      <w:tr w14:paraId="3141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auto" w:fill="auto"/>
            <w:vAlign w:val="top"/>
          </w:tcPr>
          <w:p w14:paraId="05289AEA">
            <w:pPr>
              <w:autoSpaceDE w:val="0"/>
              <w:autoSpaceDN w:val="0"/>
              <w:adjustRightInd w:val="0"/>
              <w:spacing w:before="40" w:after="40"/>
              <w:ind w:firstLine="440"/>
              <w:jc w:val="center"/>
              <w:rPr>
                <w:rFonts w:ascii="宋体" w:hAnsi="Cambria" w:cs="宋体"/>
                <w:color w:val="auto"/>
                <w:kern w:val="0"/>
                <w:sz w:val="24"/>
                <w:szCs w:val="24"/>
                <w:lang w:val="zh-CN"/>
              </w:rPr>
            </w:pPr>
          </w:p>
        </w:tc>
        <w:tc>
          <w:tcPr>
            <w:tcW w:w="3231"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14:paraId="4190D42D">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hint="eastAsia" w:ascii="宋体" w:hAnsi="Cambria" w:cs="宋体"/>
                <w:color w:val="auto"/>
                <w:kern w:val="0"/>
                <w:sz w:val="24"/>
                <w:szCs w:val="24"/>
                <w:lang w:val="zh-CN"/>
              </w:rPr>
              <w:t>采购需求技术参数、指标</w:t>
            </w:r>
          </w:p>
        </w:tc>
        <w:tc>
          <w:tcPr>
            <w:tcW w:w="4319" w:type="dxa"/>
            <w:gridSpan w:val="4"/>
            <w:tcBorders>
              <w:top w:val="single" w:color="000000" w:sz="6" w:space="0"/>
              <w:left w:val="single" w:color="000000" w:sz="6" w:space="0"/>
              <w:bottom w:val="single" w:color="000000" w:sz="6" w:space="0"/>
              <w:right w:val="single" w:color="000000" w:sz="6" w:space="0"/>
            </w:tcBorders>
            <w:shd w:val="clear" w:color="auto" w:fill="auto"/>
            <w:vAlign w:val="top"/>
          </w:tcPr>
          <w:p w14:paraId="37C25976">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hint="eastAsia" w:ascii="宋体" w:hAnsi="Cambria" w:cs="宋体"/>
                <w:color w:val="auto"/>
                <w:kern w:val="0"/>
                <w:sz w:val="24"/>
                <w:szCs w:val="24"/>
                <w:lang w:val="zh-CN"/>
              </w:rPr>
              <w:t>投标产品技术参数、指标</w:t>
            </w:r>
          </w:p>
        </w:tc>
        <w:tc>
          <w:tcPr>
            <w:tcW w:w="1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C5193E">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hint="eastAsia" w:ascii="宋体" w:hAnsi="Cambria" w:cs="宋体"/>
                <w:color w:val="auto"/>
                <w:kern w:val="0"/>
                <w:sz w:val="24"/>
                <w:szCs w:val="24"/>
                <w:lang w:val="zh-CN"/>
              </w:rPr>
              <w:t>偏离</w:t>
            </w:r>
          </w:p>
        </w:tc>
      </w:tr>
      <w:tr w14:paraId="7FC3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auto" w:fill="auto"/>
            <w:vAlign w:val="top"/>
          </w:tcPr>
          <w:p w14:paraId="6E926E1A">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hint="eastAsia" w:ascii="宋体" w:hAnsi="Cambria" w:cs="宋体"/>
                <w:color w:val="auto"/>
                <w:kern w:val="0"/>
                <w:sz w:val="24"/>
                <w:szCs w:val="24"/>
                <w:lang w:val="zh-CN"/>
              </w:rPr>
              <w:t>序号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FBD786">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hint="eastAsia" w:ascii="宋体" w:hAnsi="Cambria" w:cs="宋体"/>
                <w:color w:val="auto"/>
                <w:kern w:val="0"/>
                <w:sz w:val="24"/>
                <w:szCs w:val="24"/>
                <w:lang w:val="zh-CN"/>
              </w:rPr>
              <w:t>名称</w:t>
            </w:r>
          </w:p>
        </w:tc>
        <w:tc>
          <w:tcPr>
            <w:tcW w:w="18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0E720E">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hint="eastAsia" w:ascii="宋体" w:hAnsi="Cambria" w:cs="宋体"/>
                <w:color w:val="auto"/>
                <w:kern w:val="0"/>
                <w:sz w:val="24"/>
                <w:szCs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794567">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hint="eastAsia" w:ascii="宋体" w:hAnsi="Cambria" w:cs="宋体"/>
                <w:color w:val="auto"/>
                <w:kern w:val="0"/>
                <w:sz w:val="24"/>
                <w:szCs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42059D">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hint="eastAsia" w:ascii="宋体" w:hAnsi="Cambria" w:cs="宋体"/>
                <w:color w:val="auto"/>
                <w:kern w:val="0"/>
                <w:sz w:val="24"/>
                <w:szCs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6ACB54">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hint="eastAsia" w:ascii="宋体" w:hAnsi="Cambria" w:cs="宋体"/>
                <w:color w:val="auto"/>
                <w:kern w:val="0"/>
                <w:sz w:val="24"/>
                <w:szCs w:val="24"/>
                <w:lang w:val="zh-CN"/>
              </w:rPr>
              <w:t>规格型号、产地</w:t>
            </w:r>
          </w:p>
        </w:tc>
        <w:tc>
          <w:tcPr>
            <w:tcW w:w="18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F50FA2">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hint="eastAsia" w:ascii="宋体" w:hAnsi="Cambria" w:cs="宋体"/>
                <w:color w:val="auto"/>
                <w:kern w:val="0"/>
                <w:sz w:val="24"/>
                <w:szCs w:val="24"/>
                <w:lang w:val="zh-CN"/>
              </w:rPr>
              <w:t>技术参数及配置</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E84E4">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hint="eastAsia" w:ascii="宋体" w:hAnsi="Cambria" w:cs="宋体"/>
                <w:color w:val="auto"/>
                <w:kern w:val="0"/>
                <w:sz w:val="24"/>
                <w:szCs w:val="24"/>
                <w:lang w:val="zh-CN"/>
              </w:rPr>
              <w:t>数量</w:t>
            </w:r>
          </w:p>
        </w:tc>
        <w:tc>
          <w:tcPr>
            <w:tcW w:w="1093" w:type="dxa"/>
            <w:tcBorders>
              <w:top w:val="single" w:color="000000" w:sz="6" w:space="0"/>
              <w:left w:val="single" w:color="000000" w:sz="6" w:space="0"/>
              <w:bottom w:val="single" w:color="000000" w:sz="6" w:space="0"/>
              <w:right w:val="single" w:color="000000" w:sz="6" w:space="0"/>
            </w:tcBorders>
            <w:shd w:val="clear" w:color="auto" w:fill="auto"/>
            <w:vAlign w:val="top"/>
          </w:tcPr>
          <w:p w14:paraId="06FAA35B">
            <w:pPr>
              <w:autoSpaceDE w:val="0"/>
              <w:autoSpaceDN w:val="0"/>
              <w:adjustRightInd w:val="0"/>
              <w:spacing w:before="40" w:after="40"/>
              <w:ind w:firstLine="0" w:firstLineChars="0"/>
              <w:jc w:val="center"/>
              <w:rPr>
                <w:rFonts w:ascii="宋体" w:hAnsi="Cambria" w:cs="宋体"/>
                <w:color w:val="auto"/>
                <w:kern w:val="0"/>
                <w:sz w:val="24"/>
                <w:szCs w:val="24"/>
                <w:lang w:val="zh-CN"/>
              </w:rPr>
            </w:pPr>
          </w:p>
        </w:tc>
      </w:tr>
      <w:tr w14:paraId="5D85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1F9517">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ascii="宋体" w:hAnsi="Cambria" w:cs="宋体"/>
                <w:color w:val="auto"/>
                <w:kern w:val="0"/>
                <w:sz w:val="24"/>
                <w:szCs w:val="24"/>
                <w:lang w:val="zh-CN"/>
              </w:rPr>
              <w:t>1</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top"/>
          </w:tcPr>
          <w:p w14:paraId="5B59EBEF">
            <w:pPr>
              <w:autoSpaceDE w:val="0"/>
              <w:autoSpaceDN w:val="0"/>
              <w:adjustRightInd w:val="0"/>
              <w:spacing w:before="40" w:after="40"/>
              <w:ind w:firstLine="0" w:firstLineChars="0"/>
              <w:jc w:val="center"/>
              <w:rPr>
                <w:rFonts w:ascii="宋体" w:hAnsi="Cambria" w:cs="宋体"/>
                <w:color w:val="auto"/>
                <w:kern w:val="0"/>
                <w:sz w:val="24"/>
                <w:szCs w:val="24"/>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auto" w:fill="auto"/>
            <w:vAlign w:val="top"/>
          </w:tcPr>
          <w:p w14:paraId="55885202">
            <w:pPr>
              <w:autoSpaceDE w:val="0"/>
              <w:autoSpaceDN w:val="0"/>
              <w:adjustRightInd w:val="0"/>
              <w:spacing w:before="40" w:after="40"/>
              <w:ind w:firstLine="0" w:firstLineChars="0"/>
              <w:jc w:val="center"/>
              <w:rPr>
                <w:rFonts w:ascii="宋体" w:hAnsi="Cambria" w:cs="宋体"/>
                <w:color w:val="auto"/>
                <w:kern w:val="0"/>
                <w:sz w:val="24"/>
                <w:szCs w:val="24"/>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auto" w:fill="auto"/>
            <w:vAlign w:val="top"/>
          </w:tcPr>
          <w:p w14:paraId="11D2989E">
            <w:pPr>
              <w:autoSpaceDE w:val="0"/>
              <w:autoSpaceDN w:val="0"/>
              <w:adjustRightInd w:val="0"/>
              <w:spacing w:before="40" w:after="40"/>
              <w:ind w:firstLine="0" w:firstLineChars="0"/>
              <w:jc w:val="center"/>
              <w:rPr>
                <w:rFonts w:ascii="宋体" w:hAnsi="Cambria" w:cs="宋体"/>
                <w:color w:val="auto"/>
                <w:kern w:val="0"/>
                <w:sz w:val="24"/>
                <w:szCs w:val="24"/>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auto" w:fill="auto"/>
            <w:vAlign w:val="top"/>
          </w:tcPr>
          <w:p w14:paraId="61A82BBD">
            <w:pPr>
              <w:autoSpaceDE w:val="0"/>
              <w:autoSpaceDN w:val="0"/>
              <w:adjustRightInd w:val="0"/>
              <w:spacing w:before="40" w:after="40"/>
              <w:ind w:firstLine="0" w:firstLineChars="0"/>
              <w:jc w:val="center"/>
              <w:rPr>
                <w:rFonts w:ascii="宋体" w:hAnsi="Cambria" w:cs="宋体"/>
                <w:color w:val="auto"/>
                <w:kern w:val="0"/>
                <w:sz w:val="24"/>
                <w:szCs w:val="24"/>
                <w:lang w:val="zh-CN"/>
              </w:rPr>
            </w:pPr>
          </w:p>
        </w:tc>
        <w:tc>
          <w:tcPr>
            <w:tcW w:w="994" w:type="dxa"/>
            <w:tcBorders>
              <w:top w:val="single" w:color="000000" w:sz="6" w:space="0"/>
              <w:left w:val="single" w:color="000000" w:sz="6" w:space="0"/>
              <w:bottom w:val="single" w:color="000000" w:sz="6" w:space="0"/>
              <w:right w:val="single" w:color="000000" w:sz="6" w:space="0"/>
            </w:tcBorders>
            <w:shd w:val="clear" w:color="auto" w:fill="auto"/>
            <w:vAlign w:val="top"/>
          </w:tcPr>
          <w:p w14:paraId="6BBA4E6C">
            <w:pPr>
              <w:autoSpaceDE w:val="0"/>
              <w:autoSpaceDN w:val="0"/>
              <w:adjustRightInd w:val="0"/>
              <w:spacing w:before="40" w:after="40"/>
              <w:ind w:firstLine="0" w:firstLineChars="0"/>
              <w:jc w:val="center"/>
              <w:rPr>
                <w:rFonts w:ascii="宋体" w:hAnsi="Cambria" w:cs="宋体"/>
                <w:color w:val="auto"/>
                <w:kern w:val="0"/>
                <w:sz w:val="24"/>
                <w:szCs w:val="24"/>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auto" w:fill="auto"/>
            <w:vAlign w:val="top"/>
          </w:tcPr>
          <w:p w14:paraId="223F59EC">
            <w:pPr>
              <w:autoSpaceDE w:val="0"/>
              <w:autoSpaceDN w:val="0"/>
              <w:adjustRightInd w:val="0"/>
              <w:spacing w:before="40" w:after="40"/>
              <w:ind w:firstLine="0" w:firstLineChars="0"/>
              <w:jc w:val="center"/>
              <w:rPr>
                <w:rFonts w:ascii="宋体" w:hAnsi="Cambria" w:cs="宋体"/>
                <w:color w:val="auto"/>
                <w:kern w:val="0"/>
                <w:sz w:val="24"/>
                <w:szCs w:val="24"/>
                <w:lang w:val="zh-CN"/>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top"/>
          </w:tcPr>
          <w:p w14:paraId="21988C19">
            <w:pPr>
              <w:autoSpaceDE w:val="0"/>
              <w:autoSpaceDN w:val="0"/>
              <w:adjustRightInd w:val="0"/>
              <w:spacing w:before="40" w:after="40"/>
              <w:ind w:firstLine="0" w:firstLineChars="0"/>
              <w:jc w:val="center"/>
              <w:rPr>
                <w:rFonts w:ascii="宋体" w:hAnsi="Cambria" w:cs="宋体"/>
                <w:color w:val="auto"/>
                <w:kern w:val="0"/>
                <w:sz w:val="24"/>
                <w:szCs w:val="24"/>
                <w:lang w:val="zh-CN"/>
              </w:rPr>
            </w:pPr>
          </w:p>
        </w:tc>
        <w:tc>
          <w:tcPr>
            <w:tcW w:w="1093" w:type="dxa"/>
            <w:tcBorders>
              <w:top w:val="single" w:color="000000" w:sz="6" w:space="0"/>
              <w:left w:val="single" w:color="000000" w:sz="6" w:space="0"/>
              <w:bottom w:val="single" w:color="000000" w:sz="6" w:space="0"/>
              <w:right w:val="single" w:color="000000" w:sz="6" w:space="0"/>
            </w:tcBorders>
            <w:shd w:val="clear" w:color="auto" w:fill="auto"/>
            <w:vAlign w:val="top"/>
          </w:tcPr>
          <w:p w14:paraId="2E4AD684">
            <w:pPr>
              <w:autoSpaceDE w:val="0"/>
              <w:autoSpaceDN w:val="0"/>
              <w:adjustRightInd w:val="0"/>
              <w:spacing w:before="40" w:after="40"/>
              <w:ind w:firstLine="0" w:firstLineChars="0"/>
              <w:jc w:val="center"/>
              <w:rPr>
                <w:rFonts w:ascii="宋体" w:hAnsi="Cambria" w:cs="宋体"/>
                <w:color w:val="auto"/>
                <w:kern w:val="0"/>
                <w:sz w:val="24"/>
                <w:szCs w:val="24"/>
                <w:lang w:val="zh-CN"/>
              </w:rPr>
            </w:pPr>
          </w:p>
        </w:tc>
      </w:tr>
      <w:tr w14:paraId="6E9B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52D1A3">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ascii="宋体" w:hAnsi="Cambria" w:cs="宋体"/>
                <w:color w:val="auto"/>
                <w:kern w:val="0"/>
                <w:sz w:val="24"/>
                <w:szCs w:val="24"/>
                <w:lang w:val="zh-CN"/>
              </w:rPr>
              <w:t>2</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top"/>
          </w:tcPr>
          <w:p w14:paraId="2BC8DD88">
            <w:pPr>
              <w:autoSpaceDE w:val="0"/>
              <w:autoSpaceDN w:val="0"/>
              <w:adjustRightInd w:val="0"/>
              <w:spacing w:before="40" w:after="40"/>
              <w:ind w:firstLine="440"/>
              <w:jc w:val="center"/>
              <w:rPr>
                <w:rFonts w:ascii="宋体" w:hAnsi="Cambria" w:cs="宋体"/>
                <w:color w:val="auto"/>
                <w:kern w:val="0"/>
                <w:sz w:val="24"/>
                <w:szCs w:val="24"/>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auto" w:fill="auto"/>
            <w:vAlign w:val="top"/>
          </w:tcPr>
          <w:p w14:paraId="1C76DFD3">
            <w:pPr>
              <w:autoSpaceDE w:val="0"/>
              <w:autoSpaceDN w:val="0"/>
              <w:adjustRightInd w:val="0"/>
              <w:spacing w:before="40" w:after="40"/>
              <w:ind w:firstLine="440"/>
              <w:jc w:val="center"/>
              <w:rPr>
                <w:rFonts w:ascii="宋体" w:hAnsi="Cambria" w:cs="宋体"/>
                <w:color w:val="auto"/>
                <w:kern w:val="0"/>
                <w:sz w:val="24"/>
                <w:szCs w:val="24"/>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auto" w:fill="auto"/>
            <w:vAlign w:val="top"/>
          </w:tcPr>
          <w:p w14:paraId="69097CC0">
            <w:pPr>
              <w:autoSpaceDE w:val="0"/>
              <w:autoSpaceDN w:val="0"/>
              <w:adjustRightInd w:val="0"/>
              <w:spacing w:before="40" w:after="40"/>
              <w:ind w:firstLine="440"/>
              <w:jc w:val="center"/>
              <w:rPr>
                <w:rFonts w:ascii="宋体" w:hAnsi="Cambria" w:cs="宋体"/>
                <w:color w:val="auto"/>
                <w:kern w:val="0"/>
                <w:sz w:val="24"/>
                <w:szCs w:val="24"/>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auto" w:fill="auto"/>
            <w:vAlign w:val="top"/>
          </w:tcPr>
          <w:p w14:paraId="4A91FB57">
            <w:pPr>
              <w:autoSpaceDE w:val="0"/>
              <w:autoSpaceDN w:val="0"/>
              <w:adjustRightInd w:val="0"/>
              <w:spacing w:before="40" w:after="40"/>
              <w:ind w:firstLine="440"/>
              <w:jc w:val="center"/>
              <w:rPr>
                <w:rFonts w:ascii="宋体" w:hAnsi="Cambria" w:cs="宋体"/>
                <w:color w:val="auto"/>
                <w:kern w:val="0"/>
                <w:sz w:val="24"/>
                <w:szCs w:val="24"/>
                <w:lang w:val="zh-CN"/>
              </w:rPr>
            </w:pPr>
          </w:p>
        </w:tc>
        <w:tc>
          <w:tcPr>
            <w:tcW w:w="994" w:type="dxa"/>
            <w:tcBorders>
              <w:top w:val="single" w:color="000000" w:sz="6" w:space="0"/>
              <w:left w:val="single" w:color="000000" w:sz="6" w:space="0"/>
              <w:bottom w:val="single" w:color="000000" w:sz="6" w:space="0"/>
              <w:right w:val="single" w:color="000000" w:sz="6" w:space="0"/>
            </w:tcBorders>
            <w:shd w:val="clear" w:color="auto" w:fill="auto"/>
            <w:vAlign w:val="top"/>
          </w:tcPr>
          <w:p w14:paraId="4AF82A27">
            <w:pPr>
              <w:autoSpaceDE w:val="0"/>
              <w:autoSpaceDN w:val="0"/>
              <w:adjustRightInd w:val="0"/>
              <w:spacing w:before="40" w:after="40"/>
              <w:ind w:firstLine="440"/>
              <w:jc w:val="center"/>
              <w:rPr>
                <w:rFonts w:ascii="宋体" w:hAnsi="Cambria" w:cs="宋体"/>
                <w:color w:val="auto"/>
                <w:kern w:val="0"/>
                <w:sz w:val="24"/>
                <w:szCs w:val="24"/>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auto" w:fill="auto"/>
            <w:vAlign w:val="top"/>
          </w:tcPr>
          <w:p w14:paraId="3B71CF63">
            <w:pPr>
              <w:autoSpaceDE w:val="0"/>
              <w:autoSpaceDN w:val="0"/>
              <w:adjustRightInd w:val="0"/>
              <w:spacing w:before="40" w:after="40"/>
              <w:ind w:firstLine="440"/>
              <w:jc w:val="center"/>
              <w:rPr>
                <w:rFonts w:ascii="宋体" w:hAnsi="Cambria" w:cs="宋体"/>
                <w:color w:val="auto"/>
                <w:kern w:val="0"/>
                <w:sz w:val="24"/>
                <w:szCs w:val="24"/>
                <w:lang w:val="zh-CN"/>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top"/>
          </w:tcPr>
          <w:p w14:paraId="38758B92">
            <w:pPr>
              <w:autoSpaceDE w:val="0"/>
              <w:autoSpaceDN w:val="0"/>
              <w:adjustRightInd w:val="0"/>
              <w:spacing w:before="40" w:after="40"/>
              <w:ind w:firstLine="440"/>
              <w:jc w:val="center"/>
              <w:rPr>
                <w:rFonts w:ascii="宋体" w:hAnsi="Cambria" w:cs="宋体"/>
                <w:color w:val="auto"/>
                <w:kern w:val="0"/>
                <w:sz w:val="24"/>
                <w:szCs w:val="24"/>
                <w:lang w:val="zh-CN"/>
              </w:rPr>
            </w:pPr>
          </w:p>
        </w:tc>
        <w:tc>
          <w:tcPr>
            <w:tcW w:w="1093" w:type="dxa"/>
            <w:tcBorders>
              <w:top w:val="single" w:color="000000" w:sz="6" w:space="0"/>
              <w:left w:val="single" w:color="000000" w:sz="6" w:space="0"/>
              <w:bottom w:val="single" w:color="000000" w:sz="6" w:space="0"/>
              <w:right w:val="single" w:color="000000" w:sz="6" w:space="0"/>
            </w:tcBorders>
            <w:shd w:val="clear" w:color="auto" w:fill="auto"/>
            <w:vAlign w:val="top"/>
          </w:tcPr>
          <w:p w14:paraId="73674758">
            <w:pPr>
              <w:autoSpaceDE w:val="0"/>
              <w:autoSpaceDN w:val="0"/>
              <w:adjustRightInd w:val="0"/>
              <w:spacing w:before="40" w:after="40"/>
              <w:ind w:firstLine="440"/>
              <w:jc w:val="center"/>
              <w:rPr>
                <w:rFonts w:ascii="宋体" w:hAnsi="Cambria" w:cs="宋体"/>
                <w:color w:val="auto"/>
                <w:kern w:val="0"/>
                <w:sz w:val="24"/>
                <w:szCs w:val="24"/>
                <w:lang w:val="zh-CN"/>
              </w:rPr>
            </w:pPr>
          </w:p>
        </w:tc>
      </w:tr>
      <w:tr w14:paraId="2C6C8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6A3C58">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ascii="宋体" w:hAnsi="Cambria" w:cs="宋体"/>
                <w:color w:val="auto"/>
                <w:kern w:val="0"/>
                <w:sz w:val="24"/>
                <w:szCs w:val="24"/>
                <w:lang w:val="zh-CN"/>
              </w:rPr>
              <w:t>3</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top"/>
          </w:tcPr>
          <w:p w14:paraId="3E9BF07D">
            <w:pPr>
              <w:autoSpaceDE w:val="0"/>
              <w:autoSpaceDN w:val="0"/>
              <w:adjustRightInd w:val="0"/>
              <w:spacing w:before="40" w:after="40"/>
              <w:ind w:firstLine="440"/>
              <w:jc w:val="center"/>
              <w:rPr>
                <w:rFonts w:ascii="宋体" w:hAnsi="Cambria" w:cs="宋体"/>
                <w:color w:val="auto"/>
                <w:kern w:val="0"/>
                <w:sz w:val="24"/>
                <w:szCs w:val="24"/>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auto" w:fill="auto"/>
            <w:vAlign w:val="top"/>
          </w:tcPr>
          <w:p w14:paraId="696A711B">
            <w:pPr>
              <w:autoSpaceDE w:val="0"/>
              <w:autoSpaceDN w:val="0"/>
              <w:adjustRightInd w:val="0"/>
              <w:spacing w:before="40" w:after="40"/>
              <w:ind w:firstLine="440"/>
              <w:jc w:val="center"/>
              <w:rPr>
                <w:rFonts w:ascii="宋体" w:hAnsi="Cambria" w:cs="宋体"/>
                <w:color w:val="auto"/>
                <w:kern w:val="0"/>
                <w:sz w:val="24"/>
                <w:szCs w:val="24"/>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auto" w:fill="auto"/>
            <w:vAlign w:val="top"/>
          </w:tcPr>
          <w:p w14:paraId="1C923DA8">
            <w:pPr>
              <w:autoSpaceDE w:val="0"/>
              <w:autoSpaceDN w:val="0"/>
              <w:adjustRightInd w:val="0"/>
              <w:spacing w:before="40" w:after="40"/>
              <w:ind w:firstLine="440"/>
              <w:jc w:val="center"/>
              <w:rPr>
                <w:rFonts w:ascii="宋体" w:hAnsi="Cambria" w:cs="宋体"/>
                <w:color w:val="auto"/>
                <w:kern w:val="0"/>
                <w:sz w:val="24"/>
                <w:szCs w:val="24"/>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auto" w:fill="auto"/>
            <w:vAlign w:val="top"/>
          </w:tcPr>
          <w:p w14:paraId="3C3A2022">
            <w:pPr>
              <w:autoSpaceDE w:val="0"/>
              <w:autoSpaceDN w:val="0"/>
              <w:adjustRightInd w:val="0"/>
              <w:spacing w:before="40" w:after="40"/>
              <w:ind w:firstLine="440"/>
              <w:jc w:val="center"/>
              <w:rPr>
                <w:rFonts w:ascii="宋体" w:hAnsi="Cambria" w:cs="宋体"/>
                <w:color w:val="auto"/>
                <w:kern w:val="0"/>
                <w:sz w:val="24"/>
                <w:szCs w:val="24"/>
                <w:lang w:val="zh-CN"/>
              </w:rPr>
            </w:pPr>
          </w:p>
        </w:tc>
        <w:tc>
          <w:tcPr>
            <w:tcW w:w="994" w:type="dxa"/>
            <w:tcBorders>
              <w:top w:val="single" w:color="000000" w:sz="6" w:space="0"/>
              <w:left w:val="single" w:color="000000" w:sz="6" w:space="0"/>
              <w:bottom w:val="single" w:color="000000" w:sz="6" w:space="0"/>
              <w:right w:val="single" w:color="000000" w:sz="6" w:space="0"/>
            </w:tcBorders>
            <w:shd w:val="clear" w:color="auto" w:fill="auto"/>
            <w:vAlign w:val="top"/>
          </w:tcPr>
          <w:p w14:paraId="62A1965A">
            <w:pPr>
              <w:autoSpaceDE w:val="0"/>
              <w:autoSpaceDN w:val="0"/>
              <w:adjustRightInd w:val="0"/>
              <w:spacing w:before="40" w:after="40"/>
              <w:ind w:firstLine="440"/>
              <w:jc w:val="center"/>
              <w:rPr>
                <w:rFonts w:ascii="宋体" w:hAnsi="Cambria" w:cs="宋体"/>
                <w:color w:val="auto"/>
                <w:kern w:val="0"/>
                <w:sz w:val="24"/>
                <w:szCs w:val="24"/>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auto" w:fill="auto"/>
            <w:vAlign w:val="top"/>
          </w:tcPr>
          <w:p w14:paraId="47998C4C">
            <w:pPr>
              <w:autoSpaceDE w:val="0"/>
              <w:autoSpaceDN w:val="0"/>
              <w:adjustRightInd w:val="0"/>
              <w:spacing w:before="40" w:after="40"/>
              <w:ind w:firstLine="440"/>
              <w:jc w:val="center"/>
              <w:rPr>
                <w:rFonts w:ascii="宋体" w:hAnsi="Cambria" w:cs="宋体"/>
                <w:color w:val="auto"/>
                <w:kern w:val="0"/>
                <w:sz w:val="24"/>
                <w:szCs w:val="24"/>
                <w:lang w:val="zh-CN"/>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top"/>
          </w:tcPr>
          <w:p w14:paraId="33A4394A">
            <w:pPr>
              <w:autoSpaceDE w:val="0"/>
              <w:autoSpaceDN w:val="0"/>
              <w:adjustRightInd w:val="0"/>
              <w:spacing w:before="40" w:after="40"/>
              <w:ind w:firstLine="440"/>
              <w:jc w:val="center"/>
              <w:rPr>
                <w:rFonts w:ascii="宋体" w:hAnsi="Cambria" w:cs="宋体"/>
                <w:color w:val="auto"/>
                <w:kern w:val="0"/>
                <w:sz w:val="24"/>
                <w:szCs w:val="24"/>
                <w:lang w:val="zh-CN"/>
              </w:rPr>
            </w:pPr>
          </w:p>
        </w:tc>
        <w:tc>
          <w:tcPr>
            <w:tcW w:w="1093" w:type="dxa"/>
            <w:tcBorders>
              <w:top w:val="single" w:color="000000" w:sz="6" w:space="0"/>
              <w:left w:val="single" w:color="000000" w:sz="6" w:space="0"/>
              <w:bottom w:val="single" w:color="000000" w:sz="6" w:space="0"/>
              <w:right w:val="single" w:color="000000" w:sz="6" w:space="0"/>
            </w:tcBorders>
            <w:shd w:val="clear" w:color="auto" w:fill="auto"/>
            <w:vAlign w:val="top"/>
          </w:tcPr>
          <w:p w14:paraId="23AE9BBD">
            <w:pPr>
              <w:autoSpaceDE w:val="0"/>
              <w:autoSpaceDN w:val="0"/>
              <w:adjustRightInd w:val="0"/>
              <w:spacing w:before="40" w:after="40"/>
              <w:ind w:firstLine="440"/>
              <w:jc w:val="center"/>
              <w:rPr>
                <w:rFonts w:ascii="宋体" w:hAnsi="Cambria" w:cs="宋体"/>
                <w:color w:val="auto"/>
                <w:kern w:val="0"/>
                <w:sz w:val="24"/>
                <w:szCs w:val="24"/>
                <w:lang w:val="zh-CN"/>
              </w:rPr>
            </w:pPr>
          </w:p>
        </w:tc>
      </w:tr>
      <w:tr w14:paraId="7B89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0C2691">
            <w:pPr>
              <w:autoSpaceDE w:val="0"/>
              <w:autoSpaceDN w:val="0"/>
              <w:adjustRightInd w:val="0"/>
              <w:spacing w:before="40" w:after="40"/>
              <w:ind w:firstLine="0" w:firstLineChars="0"/>
              <w:jc w:val="center"/>
              <w:rPr>
                <w:rFonts w:ascii="宋体" w:hAnsi="Cambria" w:cs="宋体"/>
                <w:color w:val="auto"/>
                <w:kern w:val="0"/>
                <w:sz w:val="24"/>
                <w:szCs w:val="24"/>
                <w:lang w:val="zh-CN"/>
              </w:rPr>
            </w:pPr>
            <w:r>
              <w:rPr>
                <w:rFonts w:ascii="宋体" w:hAnsi="Cambria" w:cs="宋体"/>
                <w:color w:val="auto"/>
                <w:kern w:val="0"/>
                <w:sz w:val="24"/>
                <w:szCs w:val="24"/>
                <w:lang w:val="zh-CN"/>
              </w:rPr>
              <w:t>4</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top"/>
          </w:tcPr>
          <w:p w14:paraId="647F1EC4">
            <w:pPr>
              <w:autoSpaceDE w:val="0"/>
              <w:autoSpaceDN w:val="0"/>
              <w:adjustRightInd w:val="0"/>
              <w:spacing w:before="40" w:after="40"/>
              <w:ind w:firstLine="440"/>
              <w:jc w:val="center"/>
              <w:rPr>
                <w:rFonts w:ascii="宋体" w:hAnsi="Cambria" w:cs="宋体"/>
                <w:color w:val="auto"/>
                <w:kern w:val="0"/>
                <w:sz w:val="24"/>
                <w:szCs w:val="24"/>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auto" w:fill="auto"/>
            <w:vAlign w:val="top"/>
          </w:tcPr>
          <w:p w14:paraId="2A141608">
            <w:pPr>
              <w:autoSpaceDE w:val="0"/>
              <w:autoSpaceDN w:val="0"/>
              <w:adjustRightInd w:val="0"/>
              <w:spacing w:before="40" w:after="40"/>
              <w:ind w:firstLine="440"/>
              <w:jc w:val="center"/>
              <w:rPr>
                <w:rFonts w:ascii="宋体" w:hAnsi="Cambria" w:cs="宋体"/>
                <w:color w:val="auto"/>
                <w:kern w:val="0"/>
                <w:sz w:val="24"/>
                <w:szCs w:val="24"/>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auto" w:fill="auto"/>
            <w:vAlign w:val="top"/>
          </w:tcPr>
          <w:p w14:paraId="3EF2F704">
            <w:pPr>
              <w:autoSpaceDE w:val="0"/>
              <w:autoSpaceDN w:val="0"/>
              <w:adjustRightInd w:val="0"/>
              <w:spacing w:before="40" w:after="40"/>
              <w:ind w:firstLine="440"/>
              <w:jc w:val="center"/>
              <w:rPr>
                <w:rFonts w:ascii="宋体" w:hAnsi="Cambria" w:cs="宋体"/>
                <w:color w:val="auto"/>
                <w:kern w:val="0"/>
                <w:sz w:val="24"/>
                <w:szCs w:val="24"/>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auto" w:fill="auto"/>
            <w:vAlign w:val="top"/>
          </w:tcPr>
          <w:p w14:paraId="5E81272F">
            <w:pPr>
              <w:autoSpaceDE w:val="0"/>
              <w:autoSpaceDN w:val="0"/>
              <w:adjustRightInd w:val="0"/>
              <w:spacing w:before="40" w:after="40"/>
              <w:ind w:firstLine="440"/>
              <w:jc w:val="center"/>
              <w:rPr>
                <w:rFonts w:ascii="宋体" w:hAnsi="Cambria" w:cs="宋体"/>
                <w:color w:val="auto"/>
                <w:kern w:val="0"/>
                <w:sz w:val="24"/>
                <w:szCs w:val="24"/>
                <w:lang w:val="zh-CN"/>
              </w:rPr>
            </w:pPr>
          </w:p>
        </w:tc>
        <w:tc>
          <w:tcPr>
            <w:tcW w:w="994" w:type="dxa"/>
            <w:tcBorders>
              <w:top w:val="single" w:color="000000" w:sz="6" w:space="0"/>
              <w:left w:val="single" w:color="000000" w:sz="6" w:space="0"/>
              <w:bottom w:val="single" w:color="000000" w:sz="6" w:space="0"/>
              <w:right w:val="single" w:color="000000" w:sz="6" w:space="0"/>
            </w:tcBorders>
            <w:shd w:val="clear" w:color="auto" w:fill="auto"/>
            <w:vAlign w:val="top"/>
          </w:tcPr>
          <w:p w14:paraId="78DF1A2A">
            <w:pPr>
              <w:autoSpaceDE w:val="0"/>
              <w:autoSpaceDN w:val="0"/>
              <w:adjustRightInd w:val="0"/>
              <w:spacing w:before="40" w:after="40"/>
              <w:ind w:firstLine="440"/>
              <w:jc w:val="center"/>
              <w:rPr>
                <w:rFonts w:ascii="宋体" w:hAnsi="Cambria" w:cs="宋体"/>
                <w:color w:val="auto"/>
                <w:kern w:val="0"/>
                <w:sz w:val="24"/>
                <w:szCs w:val="24"/>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auto" w:fill="auto"/>
            <w:vAlign w:val="top"/>
          </w:tcPr>
          <w:p w14:paraId="35A9F437">
            <w:pPr>
              <w:autoSpaceDE w:val="0"/>
              <w:autoSpaceDN w:val="0"/>
              <w:adjustRightInd w:val="0"/>
              <w:spacing w:before="40" w:after="40"/>
              <w:ind w:firstLine="440"/>
              <w:jc w:val="center"/>
              <w:rPr>
                <w:rFonts w:ascii="宋体" w:hAnsi="Cambria" w:cs="宋体"/>
                <w:color w:val="auto"/>
                <w:kern w:val="0"/>
                <w:sz w:val="24"/>
                <w:szCs w:val="24"/>
                <w:lang w:val="zh-CN"/>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top"/>
          </w:tcPr>
          <w:p w14:paraId="3566D9C8">
            <w:pPr>
              <w:autoSpaceDE w:val="0"/>
              <w:autoSpaceDN w:val="0"/>
              <w:adjustRightInd w:val="0"/>
              <w:spacing w:before="40" w:after="40"/>
              <w:ind w:firstLine="440"/>
              <w:jc w:val="center"/>
              <w:rPr>
                <w:rFonts w:ascii="宋体" w:hAnsi="Cambria" w:cs="宋体"/>
                <w:color w:val="auto"/>
                <w:kern w:val="0"/>
                <w:sz w:val="24"/>
                <w:szCs w:val="24"/>
                <w:lang w:val="zh-CN"/>
              </w:rPr>
            </w:pPr>
          </w:p>
        </w:tc>
        <w:tc>
          <w:tcPr>
            <w:tcW w:w="1093" w:type="dxa"/>
            <w:tcBorders>
              <w:top w:val="single" w:color="000000" w:sz="6" w:space="0"/>
              <w:left w:val="single" w:color="000000" w:sz="6" w:space="0"/>
              <w:bottom w:val="single" w:color="000000" w:sz="6" w:space="0"/>
              <w:right w:val="single" w:color="000000" w:sz="6" w:space="0"/>
            </w:tcBorders>
            <w:shd w:val="clear" w:color="auto" w:fill="auto"/>
            <w:vAlign w:val="top"/>
          </w:tcPr>
          <w:p w14:paraId="47D8C6CF">
            <w:pPr>
              <w:autoSpaceDE w:val="0"/>
              <w:autoSpaceDN w:val="0"/>
              <w:adjustRightInd w:val="0"/>
              <w:spacing w:before="40" w:after="40"/>
              <w:ind w:firstLine="440"/>
              <w:jc w:val="center"/>
              <w:rPr>
                <w:rFonts w:ascii="宋体" w:hAnsi="Cambria" w:cs="宋体"/>
                <w:color w:val="auto"/>
                <w:kern w:val="0"/>
                <w:sz w:val="24"/>
                <w:szCs w:val="24"/>
                <w:lang w:val="zh-CN"/>
              </w:rPr>
            </w:pPr>
          </w:p>
        </w:tc>
      </w:tr>
      <w:tr w14:paraId="2017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4FA722">
            <w:pPr>
              <w:autoSpaceDE w:val="0"/>
              <w:autoSpaceDN w:val="0"/>
              <w:adjustRightInd w:val="0"/>
              <w:spacing w:before="40" w:after="40"/>
              <w:ind w:firstLine="0" w:firstLineChars="0"/>
              <w:rPr>
                <w:rFonts w:ascii="宋体" w:hAnsi="Cambria" w:cs="宋体"/>
                <w:color w:val="auto"/>
                <w:kern w:val="0"/>
                <w:sz w:val="24"/>
                <w:szCs w:val="24"/>
                <w:lang w:val="zh-CN"/>
              </w:rPr>
            </w:pPr>
            <w:r>
              <w:rPr>
                <w:rFonts w:hint="eastAsia" w:ascii="宋体" w:hAnsi="Cambria" w:cs="宋体"/>
                <w:color w:val="auto"/>
                <w:kern w:val="0"/>
                <w:sz w:val="24"/>
                <w:szCs w:val="24"/>
                <w:lang w:val="zh-CN"/>
              </w:rP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top"/>
          </w:tcPr>
          <w:p w14:paraId="5B543E85">
            <w:pPr>
              <w:autoSpaceDE w:val="0"/>
              <w:autoSpaceDN w:val="0"/>
              <w:adjustRightInd w:val="0"/>
              <w:spacing w:before="40" w:after="40"/>
              <w:ind w:firstLine="440"/>
              <w:jc w:val="center"/>
              <w:rPr>
                <w:rFonts w:ascii="宋体" w:hAnsi="Cambria" w:cs="宋体"/>
                <w:color w:val="auto"/>
                <w:kern w:val="0"/>
                <w:sz w:val="24"/>
                <w:szCs w:val="24"/>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auto" w:fill="auto"/>
            <w:vAlign w:val="top"/>
          </w:tcPr>
          <w:p w14:paraId="30C83897">
            <w:pPr>
              <w:autoSpaceDE w:val="0"/>
              <w:autoSpaceDN w:val="0"/>
              <w:adjustRightInd w:val="0"/>
              <w:spacing w:before="40" w:after="40"/>
              <w:ind w:firstLine="440"/>
              <w:jc w:val="center"/>
              <w:rPr>
                <w:rFonts w:ascii="宋体" w:hAnsi="Cambria" w:cs="宋体"/>
                <w:color w:val="auto"/>
                <w:kern w:val="0"/>
                <w:sz w:val="24"/>
                <w:szCs w:val="24"/>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auto" w:fill="auto"/>
            <w:vAlign w:val="top"/>
          </w:tcPr>
          <w:p w14:paraId="012B76EC">
            <w:pPr>
              <w:autoSpaceDE w:val="0"/>
              <w:autoSpaceDN w:val="0"/>
              <w:adjustRightInd w:val="0"/>
              <w:spacing w:before="40" w:after="40"/>
              <w:ind w:firstLine="440"/>
              <w:jc w:val="center"/>
              <w:rPr>
                <w:rFonts w:ascii="宋体" w:hAnsi="Cambria" w:cs="宋体"/>
                <w:color w:val="auto"/>
                <w:kern w:val="0"/>
                <w:sz w:val="24"/>
                <w:szCs w:val="24"/>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auto" w:fill="auto"/>
            <w:vAlign w:val="top"/>
          </w:tcPr>
          <w:p w14:paraId="537A503A">
            <w:pPr>
              <w:autoSpaceDE w:val="0"/>
              <w:autoSpaceDN w:val="0"/>
              <w:adjustRightInd w:val="0"/>
              <w:spacing w:before="40" w:after="40"/>
              <w:ind w:firstLine="440"/>
              <w:jc w:val="center"/>
              <w:rPr>
                <w:rFonts w:ascii="宋体" w:hAnsi="Cambria" w:cs="宋体"/>
                <w:color w:val="auto"/>
                <w:kern w:val="0"/>
                <w:sz w:val="24"/>
                <w:szCs w:val="24"/>
                <w:lang w:val="zh-CN"/>
              </w:rPr>
            </w:pPr>
          </w:p>
        </w:tc>
        <w:tc>
          <w:tcPr>
            <w:tcW w:w="994" w:type="dxa"/>
            <w:tcBorders>
              <w:top w:val="single" w:color="000000" w:sz="6" w:space="0"/>
              <w:left w:val="single" w:color="000000" w:sz="6" w:space="0"/>
              <w:bottom w:val="single" w:color="000000" w:sz="6" w:space="0"/>
              <w:right w:val="single" w:color="000000" w:sz="6" w:space="0"/>
            </w:tcBorders>
            <w:shd w:val="clear" w:color="auto" w:fill="auto"/>
            <w:vAlign w:val="top"/>
          </w:tcPr>
          <w:p w14:paraId="4CB44575">
            <w:pPr>
              <w:autoSpaceDE w:val="0"/>
              <w:autoSpaceDN w:val="0"/>
              <w:adjustRightInd w:val="0"/>
              <w:spacing w:before="40" w:after="40"/>
              <w:ind w:firstLine="440"/>
              <w:jc w:val="center"/>
              <w:rPr>
                <w:rFonts w:ascii="宋体" w:hAnsi="Cambria" w:cs="宋体"/>
                <w:color w:val="auto"/>
                <w:kern w:val="0"/>
                <w:sz w:val="24"/>
                <w:szCs w:val="24"/>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auto" w:fill="auto"/>
            <w:vAlign w:val="top"/>
          </w:tcPr>
          <w:p w14:paraId="2DFD4415">
            <w:pPr>
              <w:autoSpaceDE w:val="0"/>
              <w:autoSpaceDN w:val="0"/>
              <w:adjustRightInd w:val="0"/>
              <w:spacing w:before="40" w:after="40"/>
              <w:ind w:firstLine="440"/>
              <w:jc w:val="center"/>
              <w:rPr>
                <w:rFonts w:ascii="宋体" w:hAnsi="Cambria" w:cs="宋体"/>
                <w:color w:val="auto"/>
                <w:kern w:val="0"/>
                <w:sz w:val="24"/>
                <w:szCs w:val="24"/>
                <w:lang w:val="zh-CN"/>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top"/>
          </w:tcPr>
          <w:p w14:paraId="2AB5BEFF">
            <w:pPr>
              <w:autoSpaceDE w:val="0"/>
              <w:autoSpaceDN w:val="0"/>
              <w:adjustRightInd w:val="0"/>
              <w:spacing w:before="40" w:after="40"/>
              <w:ind w:firstLine="440"/>
              <w:jc w:val="center"/>
              <w:rPr>
                <w:rFonts w:ascii="宋体" w:hAnsi="Cambria" w:cs="宋体"/>
                <w:color w:val="auto"/>
                <w:kern w:val="0"/>
                <w:sz w:val="24"/>
                <w:szCs w:val="24"/>
                <w:lang w:val="zh-CN"/>
              </w:rPr>
            </w:pPr>
          </w:p>
        </w:tc>
        <w:tc>
          <w:tcPr>
            <w:tcW w:w="1093" w:type="dxa"/>
            <w:tcBorders>
              <w:top w:val="single" w:color="000000" w:sz="6" w:space="0"/>
              <w:left w:val="single" w:color="000000" w:sz="6" w:space="0"/>
              <w:bottom w:val="single" w:color="000000" w:sz="6" w:space="0"/>
              <w:right w:val="single" w:color="000000" w:sz="6" w:space="0"/>
            </w:tcBorders>
            <w:shd w:val="clear" w:color="auto" w:fill="auto"/>
            <w:vAlign w:val="top"/>
          </w:tcPr>
          <w:p w14:paraId="365B3F4E">
            <w:pPr>
              <w:autoSpaceDE w:val="0"/>
              <w:autoSpaceDN w:val="0"/>
              <w:adjustRightInd w:val="0"/>
              <w:spacing w:before="40" w:after="40"/>
              <w:ind w:firstLine="440"/>
              <w:jc w:val="center"/>
              <w:rPr>
                <w:rFonts w:ascii="宋体" w:hAnsi="Cambria" w:cs="宋体"/>
                <w:color w:val="auto"/>
                <w:kern w:val="0"/>
                <w:sz w:val="24"/>
                <w:szCs w:val="24"/>
                <w:lang w:val="zh-CN"/>
              </w:rPr>
            </w:pPr>
          </w:p>
        </w:tc>
      </w:tr>
    </w:tbl>
    <w:p w14:paraId="1A08CC03">
      <w:pPr>
        <w:keepNext w:val="0"/>
        <w:keepLines w:val="0"/>
        <w:pageBreakBefore w:val="0"/>
        <w:widowControl w:val="0"/>
        <w:kinsoku/>
        <w:wordWrap/>
        <w:overflowPunct/>
        <w:topLinePunct w:val="0"/>
        <w:autoSpaceDE w:val="0"/>
        <w:autoSpaceDN w:val="0"/>
        <w:bidi w:val="0"/>
        <w:adjustRightInd w:val="0"/>
        <w:snapToGrid/>
        <w:spacing w:line="288" w:lineRule="auto"/>
        <w:ind w:firstLine="482"/>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注：</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本表应按照每包采购一览表中产品序号的指标逐项填写，不得遗漏。</w:t>
      </w:r>
    </w:p>
    <w:p w14:paraId="2A3E3636">
      <w:pPr>
        <w:keepNext w:val="0"/>
        <w:keepLines w:val="0"/>
        <w:pageBreakBefore w:val="0"/>
        <w:widowControl w:val="0"/>
        <w:kinsoku/>
        <w:wordWrap/>
        <w:overflowPunct/>
        <w:topLinePunct w:val="0"/>
        <w:autoSpaceDE w:val="0"/>
        <w:autoSpaceDN w:val="0"/>
        <w:bidi w:val="0"/>
        <w:adjustRightInd w:val="0"/>
        <w:snapToGrid/>
        <w:spacing w:line="288" w:lineRule="auto"/>
        <w:ind w:firstLine="482"/>
        <w:textAlignment w:val="auto"/>
        <w:rPr>
          <w:rFonts w:ascii="宋体" w:hAnsi="Cambria" w:cs="宋体"/>
          <w:color w:val="auto"/>
          <w:kern w:val="0"/>
          <w:sz w:val="24"/>
          <w:szCs w:val="24"/>
          <w:lang w:val="zh-CN"/>
        </w:rPr>
      </w:pPr>
      <w:r>
        <w:rPr>
          <w:rFonts w:ascii="宋体" w:hAnsi="Cambria" w:cs="宋体"/>
          <w:color w:val="auto"/>
          <w:kern w:val="0"/>
          <w:sz w:val="24"/>
          <w:szCs w:val="24"/>
          <w:lang w:val="zh-CN"/>
        </w:rPr>
        <w:t>2.</w:t>
      </w:r>
      <w:r>
        <w:rPr>
          <w:rFonts w:hint="eastAsia" w:ascii="宋体" w:hAnsi="Cambria" w:cs="宋体"/>
          <w:color w:val="auto"/>
          <w:kern w:val="0"/>
          <w:sz w:val="24"/>
          <w:szCs w:val="24"/>
          <w:lang w:val="zh-CN"/>
        </w:rPr>
        <w:t>“投标产品技术参数、指标”必须与投标文件中提供的产品检测报告、彩页等证明材料的实质性响应情况相一致。</w:t>
      </w:r>
    </w:p>
    <w:p w14:paraId="6844B785">
      <w:pPr>
        <w:keepNext w:val="0"/>
        <w:keepLines w:val="0"/>
        <w:pageBreakBefore w:val="0"/>
        <w:widowControl w:val="0"/>
        <w:kinsoku/>
        <w:wordWrap/>
        <w:overflowPunct/>
        <w:topLinePunct w:val="0"/>
        <w:autoSpaceDE w:val="0"/>
        <w:autoSpaceDN w:val="0"/>
        <w:bidi w:val="0"/>
        <w:adjustRightInd w:val="0"/>
        <w:snapToGrid/>
        <w:spacing w:line="288" w:lineRule="auto"/>
        <w:ind w:firstLine="482"/>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3. </w:t>
      </w:r>
      <w:r>
        <w:rPr>
          <w:rFonts w:hint="eastAsia" w:ascii="宋体" w:hAnsi="Cambria" w:cs="宋体"/>
          <w:color w:val="auto"/>
          <w:kern w:val="0"/>
          <w:sz w:val="24"/>
          <w:szCs w:val="24"/>
          <w:lang w:val="zh-CN"/>
        </w:rPr>
        <w:t>投标人响应采购需求应具体、明确，应以招标项目参数要求为基本投标要求，对超出或不满足招标项目参数要求的指标需列出“</w:t>
      </w:r>
      <w:r>
        <w:rPr>
          <w:rFonts w:ascii="宋体" w:hAnsi="Cambria" w:cs="宋体"/>
          <w:color w:val="auto"/>
          <w:kern w:val="0"/>
          <w:sz w:val="24"/>
          <w:szCs w:val="24"/>
          <w:lang w:val="zh-CN"/>
        </w:rPr>
        <w:t>+</w:t>
      </w:r>
      <w:r>
        <w:rPr>
          <w:rFonts w:hint="eastAsia" w:ascii="宋体" w:hAnsi="Cambria" w:cs="宋体"/>
          <w:color w:val="auto"/>
          <w:kern w:val="0"/>
          <w:sz w:val="24"/>
          <w:szCs w:val="24"/>
          <w:lang w:val="zh-CN"/>
        </w:rPr>
        <w:t>、-”偏差，并做出详细说明；如果只注明“</w:t>
      </w:r>
      <w:r>
        <w:rPr>
          <w:rFonts w:ascii="宋体" w:hAnsi="Cambria" w:cs="宋体"/>
          <w:color w:val="auto"/>
          <w:kern w:val="0"/>
          <w:sz w:val="24"/>
          <w:szCs w:val="24"/>
          <w:lang w:val="zh-CN"/>
        </w:rPr>
        <w:t>+</w:t>
      </w:r>
      <w:r>
        <w:rPr>
          <w:rFonts w:hint="eastAsia" w:ascii="宋体" w:hAnsi="Cambria" w:cs="宋体"/>
          <w:color w:val="auto"/>
          <w:kern w:val="0"/>
          <w:sz w:val="24"/>
          <w:szCs w:val="24"/>
          <w:lang w:val="zh-CN"/>
        </w:rPr>
        <w:t>”、“-”或未填写，将视为该项指标不响应。</w:t>
      </w:r>
    </w:p>
    <w:p w14:paraId="5CFF1055">
      <w:pPr>
        <w:keepNext w:val="0"/>
        <w:keepLines w:val="0"/>
        <w:pageBreakBefore w:val="0"/>
        <w:widowControl w:val="0"/>
        <w:kinsoku/>
        <w:wordWrap/>
        <w:overflowPunct/>
        <w:topLinePunct w:val="0"/>
        <w:autoSpaceDE w:val="0"/>
        <w:autoSpaceDN w:val="0"/>
        <w:bidi w:val="0"/>
        <w:adjustRightInd w:val="0"/>
        <w:snapToGrid/>
        <w:spacing w:line="288" w:lineRule="auto"/>
        <w:ind w:firstLine="482"/>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4. </w:t>
      </w:r>
      <w:r>
        <w:rPr>
          <w:rFonts w:hint="eastAsia" w:ascii="宋体" w:hAnsi="Cambria" w:cs="宋体"/>
          <w:color w:val="auto"/>
          <w:kern w:val="0"/>
          <w:sz w:val="24"/>
          <w:szCs w:val="24"/>
          <w:lang w:val="zh-CN"/>
        </w:rPr>
        <w:t>投标人应按投标产品实际情况填写，不得照抄、复制磋商文件技术参数要求。</w:t>
      </w:r>
    </w:p>
    <w:p w14:paraId="50329FB0">
      <w:pPr>
        <w:keepNext w:val="0"/>
        <w:keepLines w:val="0"/>
        <w:pageBreakBefore w:val="0"/>
        <w:widowControl w:val="0"/>
        <w:kinsoku/>
        <w:wordWrap/>
        <w:overflowPunct/>
        <w:topLinePunct w:val="0"/>
        <w:autoSpaceDE w:val="0"/>
        <w:autoSpaceDN w:val="0"/>
        <w:bidi w:val="0"/>
        <w:adjustRightInd w:val="0"/>
        <w:snapToGrid/>
        <w:spacing w:line="288" w:lineRule="auto"/>
        <w:ind w:firstLine="482"/>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5. </w:t>
      </w:r>
      <w:r>
        <w:rPr>
          <w:rFonts w:hint="eastAsia" w:ascii="宋体" w:hAnsi="Cambria" w:cs="宋体"/>
          <w:color w:val="auto"/>
          <w:kern w:val="0"/>
          <w:sz w:val="24"/>
          <w:szCs w:val="24"/>
          <w:lang w:val="zh-CN"/>
        </w:rPr>
        <w:t>投标人响应采购需求应具体、明确，含糊不清、不确切或伪造、编造证明材料的，按照实质性不响应处理。对伪造、编造证明材料的，将报送采购监管部门查处。</w:t>
      </w:r>
    </w:p>
    <w:p w14:paraId="5210CA14">
      <w:pPr>
        <w:autoSpaceDE w:val="0"/>
        <w:autoSpaceDN w:val="0"/>
        <w:adjustRightInd w:val="0"/>
        <w:ind w:firstLine="4453" w:firstLineChars="1848"/>
        <w:rPr>
          <w:rFonts w:ascii="宋体" w:hAnsi="Cambria" w:cs="宋体"/>
          <w:b/>
          <w:bCs/>
          <w:color w:val="auto"/>
          <w:kern w:val="0"/>
          <w:sz w:val="24"/>
          <w:szCs w:val="24"/>
          <w:lang w:val="zh-CN"/>
        </w:rPr>
      </w:pPr>
    </w:p>
    <w:p w14:paraId="7DB81FEF">
      <w:pPr>
        <w:autoSpaceDE w:val="0"/>
        <w:autoSpaceDN w:val="0"/>
        <w:adjustRightInd w:val="0"/>
        <w:ind w:firstLine="4453" w:firstLineChars="1848"/>
        <w:rPr>
          <w:rFonts w:ascii="宋体" w:hAnsi="Cambria" w:cs="宋体"/>
          <w:b/>
          <w:bCs/>
          <w:color w:val="auto"/>
          <w:kern w:val="0"/>
          <w:sz w:val="24"/>
          <w:szCs w:val="24"/>
          <w:lang w:val="zh-CN"/>
        </w:rPr>
      </w:pPr>
    </w:p>
    <w:p w14:paraId="1ACE6A22">
      <w:pPr>
        <w:autoSpaceDE w:val="0"/>
        <w:autoSpaceDN w:val="0"/>
        <w:adjustRightInd w:val="0"/>
        <w:ind w:firstLine="4453" w:firstLineChars="1848"/>
        <w:rPr>
          <w:rFonts w:ascii="宋体" w:hAnsi="Cambria" w:cs="宋体"/>
          <w:b/>
          <w:bCs/>
          <w:color w:val="auto"/>
          <w:kern w:val="0"/>
          <w:sz w:val="24"/>
          <w:szCs w:val="24"/>
          <w:lang w:val="zh-CN"/>
        </w:rPr>
      </w:pPr>
    </w:p>
    <w:p w14:paraId="14DAEAF1">
      <w:pPr>
        <w:autoSpaceDE w:val="0"/>
        <w:autoSpaceDN w:val="0"/>
        <w:adjustRightInd w:val="0"/>
        <w:ind w:firstLine="4453" w:firstLineChars="1848"/>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投标人：</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（公章）</w:t>
      </w:r>
    </w:p>
    <w:p w14:paraId="10999C8E">
      <w:pPr>
        <w:autoSpaceDE w:val="0"/>
        <w:autoSpaceDN w:val="0"/>
        <w:adjustRightInd w:val="0"/>
        <w:ind w:firstLine="482"/>
        <w:rPr>
          <w:rFonts w:ascii="宋体" w:hAnsi="Cambria" w:cs="宋体"/>
          <w:b/>
          <w:bCs/>
          <w:color w:val="auto"/>
          <w:kern w:val="0"/>
          <w:sz w:val="24"/>
          <w:szCs w:val="24"/>
          <w:lang w:val="zh-CN"/>
        </w:rPr>
      </w:pP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法定代表人或委托代理人：</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 xml:space="preserve">  </w:t>
      </w:r>
      <w:r>
        <w:rPr>
          <w:rFonts w:hint="eastAsia" w:ascii="宋体" w:hAnsi="宋体"/>
          <w:b/>
          <w:color w:val="auto"/>
          <w:sz w:val="24"/>
          <w:szCs w:val="24"/>
        </w:rPr>
        <w:t>（签字或盖章）</w:t>
      </w:r>
    </w:p>
    <w:p w14:paraId="3A47CFE3">
      <w:pPr>
        <w:autoSpaceDE w:val="0"/>
        <w:autoSpaceDN w:val="0"/>
        <w:adjustRightInd w:val="0"/>
        <w:ind w:firstLine="482"/>
        <w:rPr>
          <w:rFonts w:ascii="宋体" w:hAnsi="Cambria" w:cs="宋体"/>
          <w:color w:val="auto"/>
          <w:kern w:val="0"/>
          <w:sz w:val="24"/>
          <w:szCs w:val="24"/>
          <w:lang w:val="zh-CN"/>
        </w:rPr>
      </w:pP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年</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月</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日</w:t>
      </w:r>
    </w:p>
    <w:p w14:paraId="72915B58">
      <w:pPr>
        <w:spacing w:afterLines="50" w:line="240" w:lineRule="auto"/>
        <w:ind w:firstLine="0" w:firstLineChars="0"/>
        <w:rPr>
          <w:rFonts w:ascii="宋体"/>
          <w:b/>
          <w:color w:val="auto"/>
          <w:sz w:val="24"/>
          <w:szCs w:val="24"/>
        </w:rPr>
      </w:pPr>
    </w:p>
    <w:p w14:paraId="1EBC6F16">
      <w:pPr>
        <w:pStyle w:val="54"/>
        <w:ind w:firstLine="0" w:firstLineChars="0"/>
        <w:rPr>
          <w:rFonts w:ascii="宋体"/>
          <w:b/>
          <w:smallCaps w:val="0"/>
          <w:color w:val="auto"/>
          <w:sz w:val="28"/>
          <w:szCs w:val="28"/>
          <w:lang w:val="zh-CN"/>
        </w:rPr>
      </w:pPr>
    </w:p>
    <w:p w14:paraId="287155BD">
      <w:pPr>
        <w:pStyle w:val="54"/>
        <w:ind w:firstLine="0" w:firstLineChars="0"/>
        <w:rPr>
          <w:rFonts w:ascii="宋体"/>
          <w:b/>
          <w:smallCaps w:val="0"/>
          <w:color w:val="auto"/>
          <w:sz w:val="28"/>
          <w:szCs w:val="28"/>
          <w:lang w:val="zh-CN"/>
        </w:rPr>
      </w:pPr>
      <w:bookmarkStart w:id="636" w:name="_Toc9713"/>
      <w:bookmarkStart w:id="637" w:name="_Toc30926_WPSOffice_Level2"/>
    </w:p>
    <w:p w14:paraId="7A8F62EC">
      <w:pPr>
        <w:pStyle w:val="54"/>
        <w:ind w:firstLine="0" w:firstLineChars="0"/>
        <w:rPr>
          <w:rFonts w:ascii="宋体"/>
          <w:b/>
          <w:smallCaps w:val="0"/>
          <w:color w:val="auto"/>
          <w:sz w:val="28"/>
          <w:szCs w:val="28"/>
          <w:lang w:val="zh-CN"/>
        </w:rPr>
      </w:pPr>
    </w:p>
    <w:p w14:paraId="444D9559">
      <w:pPr>
        <w:pStyle w:val="54"/>
        <w:ind w:firstLine="0" w:firstLineChars="0"/>
        <w:outlineLvl w:val="1"/>
        <w:rPr>
          <w:rFonts w:hint="eastAsia" w:ascii="宋体"/>
          <w:b/>
          <w:smallCaps w:val="0"/>
          <w:color w:val="auto"/>
          <w:sz w:val="28"/>
          <w:szCs w:val="28"/>
          <w:lang w:val="zh-CN"/>
        </w:rPr>
      </w:pPr>
      <w:bookmarkStart w:id="638" w:name="_Toc28339"/>
    </w:p>
    <w:p w14:paraId="777BCC70">
      <w:pPr>
        <w:pStyle w:val="54"/>
        <w:ind w:firstLine="0" w:firstLineChars="0"/>
        <w:outlineLvl w:val="1"/>
        <w:rPr>
          <w:rFonts w:hint="eastAsia" w:ascii="宋体"/>
          <w:b/>
          <w:smallCaps w:val="0"/>
          <w:color w:val="auto"/>
          <w:sz w:val="28"/>
          <w:szCs w:val="28"/>
          <w:lang w:val="zh-CN"/>
        </w:rPr>
      </w:pPr>
    </w:p>
    <w:p w14:paraId="5396A256">
      <w:pPr>
        <w:pStyle w:val="54"/>
        <w:ind w:firstLine="0" w:firstLineChars="0"/>
        <w:outlineLvl w:val="1"/>
        <w:rPr>
          <w:rFonts w:hint="eastAsia" w:ascii="宋体"/>
          <w:b/>
          <w:smallCaps w:val="0"/>
          <w:color w:val="auto"/>
          <w:sz w:val="28"/>
          <w:szCs w:val="28"/>
          <w:lang w:val="zh-CN"/>
        </w:rPr>
      </w:pPr>
    </w:p>
    <w:p w14:paraId="29BCF204">
      <w:pPr>
        <w:pStyle w:val="54"/>
        <w:ind w:firstLine="0" w:firstLineChars="0"/>
        <w:outlineLvl w:val="1"/>
        <w:rPr>
          <w:rFonts w:hint="eastAsia" w:ascii="宋体"/>
          <w:b/>
          <w:smallCaps w:val="0"/>
          <w:color w:val="auto"/>
          <w:sz w:val="28"/>
          <w:szCs w:val="28"/>
          <w:lang w:val="zh-CN"/>
        </w:rPr>
      </w:pPr>
    </w:p>
    <w:p w14:paraId="6E50EDB6">
      <w:pPr>
        <w:pStyle w:val="54"/>
        <w:ind w:firstLine="0" w:firstLineChars="0"/>
        <w:outlineLvl w:val="1"/>
        <w:rPr>
          <w:rFonts w:hint="eastAsia" w:ascii="宋体"/>
          <w:b/>
          <w:smallCaps w:val="0"/>
          <w:color w:val="auto"/>
          <w:sz w:val="28"/>
          <w:szCs w:val="28"/>
          <w:lang w:val="zh-CN"/>
        </w:rPr>
      </w:pPr>
    </w:p>
    <w:p w14:paraId="32A61BCE">
      <w:pPr>
        <w:pStyle w:val="54"/>
        <w:ind w:firstLine="0" w:firstLineChars="0"/>
        <w:outlineLvl w:val="1"/>
        <w:rPr>
          <w:rFonts w:hint="eastAsia" w:ascii="宋体"/>
          <w:b/>
          <w:smallCaps w:val="0"/>
          <w:color w:val="auto"/>
          <w:sz w:val="28"/>
          <w:szCs w:val="28"/>
          <w:lang w:val="zh-CN"/>
        </w:rPr>
      </w:pPr>
    </w:p>
    <w:p w14:paraId="0FC6B7A7">
      <w:pPr>
        <w:pStyle w:val="54"/>
        <w:ind w:firstLine="0" w:firstLineChars="0"/>
        <w:outlineLvl w:val="1"/>
        <w:rPr>
          <w:rFonts w:hint="eastAsia" w:ascii="宋体"/>
          <w:b/>
          <w:smallCaps w:val="0"/>
          <w:color w:val="auto"/>
          <w:sz w:val="28"/>
          <w:szCs w:val="28"/>
          <w:lang w:val="zh-CN"/>
        </w:rPr>
      </w:pPr>
    </w:p>
    <w:p w14:paraId="75BE28B5">
      <w:pPr>
        <w:pStyle w:val="54"/>
        <w:ind w:firstLine="0" w:firstLineChars="0"/>
        <w:outlineLvl w:val="1"/>
        <w:rPr>
          <w:rFonts w:ascii="宋体"/>
          <w:b/>
          <w:smallCaps w:val="0"/>
          <w:color w:val="auto"/>
          <w:sz w:val="28"/>
          <w:szCs w:val="28"/>
          <w:lang w:val="zh-CN"/>
        </w:rPr>
      </w:pPr>
      <w:r>
        <w:rPr>
          <w:rFonts w:hint="eastAsia" w:ascii="宋体"/>
          <w:b/>
          <w:smallCaps w:val="0"/>
          <w:color w:val="auto"/>
          <w:sz w:val="28"/>
          <w:szCs w:val="28"/>
          <w:lang w:val="zh-CN"/>
        </w:rPr>
        <w:t>附件</w:t>
      </w:r>
      <w:bookmarkStart w:id="639" w:name="_Toc376936774"/>
      <w:bookmarkStart w:id="640" w:name="_Toc325726043"/>
      <w:bookmarkStart w:id="641" w:name="_Toc376936773"/>
      <w:bookmarkStart w:id="642" w:name="_Toc325726042"/>
      <w:r>
        <w:rPr>
          <w:rFonts w:hint="eastAsia" w:ascii="宋体"/>
          <w:b/>
          <w:smallCaps w:val="0"/>
          <w:color w:val="auto"/>
          <w:sz w:val="28"/>
          <w:szCs w:val="28"/>
          <w:lang w:val="en-US" w:eastAsia="zh-CN"/>
        </w:rPr>
        <w:t>5</w:t>
      </w:r>
      <w:r>
        <w:rPr>
          <w:rFonts w:hint="eastAsia" w:ascii="宋体"/>
          <w:b/>
          <w:smallCaps w:val="0"/>
          <w:color w:val="auto"/>
          <w:sz w:val="28"/>
          <w:szCs w:val="28"/>
          <w:lang w:val="zh-CN"/>
        </w:rPr>
        <w:t>：法定代表人证明书</w:t>
      </w:r>
      <w:bookmarkEnd w:id="636"/>
      <w:bookmarkEnd w:id="637"/>
      <w:bookmarkEnd w:id="638"/>
      <w:bookmarkEnd w:id="639"/>
      <w:bookmarkEnd w:id="640"/>
    </w:p>
    <w:p w14:paraId="4214CDF3">
      <w:pPr>
        <w:ind w:firstLine="723"/>
        <w:jc w:val="center"/>
        <w:rPr>
          <w:rFonts w:ascii="宋体" w:hAnsi="宋体"/>
          <w:b/>
          <w:bCs/>
          <w:color w:val="auto"/>
          <w:sz w:val="36"/>
          <w:szCs w:val="36"/>
        </w:rPr>
      </w:pPr>
    </w:p>
    <w:p w14:paraId="5A7C04EF">
      <w:pPr>
        <w:ind w:firstLine="723"/>
        <w:jc w:val="center"/>
        <w:outlineLvl w:val="2"/>
        <w:rPr>
          <w:rFonts w:ascii="宋体" w:hAnsi="宋体"/>
          <w:b/>
          <w:bCs/>
          <w:color w:val="auto"/>
          <w:sz w:val="36"/>
          <w:szCs w:val="36"/>
        </w:rPr>
      </w:pPr>
      <w:bookmarkStart w:id="643" w:name="_Toc5562_WPSOffice_Level3"/>
      <w:bookmarkStart w:id="644" w:name="_Toc10313"/>
      <w:bookmarkStart w:id="645" w:name="_Toc32159_WPSOffice_Level3"/>
      <w:r>
        <w:rPr>
          <w:rFonts w:hint="eastAsia" w:ascii="宋体" w:hAnsi="宋体"/>
          <w:b/>
          <w:bCs/>
          <w:color w:val="auto"/>
          <w:sz w:val="36"/>
          <w:szCs w:val="36"/>
        </w:rPr>
        <w:t>法定代表人证明书</w:t>
      </w:r>
      <w:bookmarkEnd w:id="643"/>
      <w:bookmarkEnd w:id="644"/>
      <w:bookmarkEnd w:id="645"/>
    </w:p>
    <w:p w14:paraId="59E0DC52">
      <w:pPr>
        <w:ind w:firstLine="0" w:firstLineChars="0"/>
        <w:rPr>
          <w:rFonts w:ascii="宋体" w:hAnsi="宋体"/>
          <w:b/>
          <w:bCs/>
          <w:color w:val="auto"/>
        </w:rPr>
      </w:pPr>
    </w:p>
    <w:p w14:paraId="691FF331">
      <w:pPr>
        <w:ind w:firstLine="0" w:firstLineChars="0"/>
        <w:rPr>
          <w:rFonts w:ascii="宋体" w:hAnsi="宋体"/>
          <w:b/>
          <w:bCs/>
          <w:color w:val="auto"/>
          <w:sz w:val="24"/>
          <w:szCs w:val="24"/>
        </w:rPr>
      </w:pPr>
      <w:r>
        <w:rPr>
          <w:rFonts w:hint="eastAsia" w:ascii="宋体" w:hAnsi="宋体"/>
          <w:b/>
          <w:bCs/>
          <w:color w:val="auto"/>
          <w:sz w:val="24"/>
          <w:szCs w:val="24"/>
        </w:rPr>
        <w:t>致：青海旺利欣项目咨询管理有限公司</w:t>
      </w:r>
    </w:p>
    <w:p w14:paraId="4B0CDA56">
      <w:pPr>
        <w:autoSpaceDE w:val="0"/>
        <w:autoSpaceDN w:val="0"/>
        <w:adjustRightInd w:val="0"/>
        <w:ind w:firstLine="480"/>
        <w:jc w:val="left"/>
        <w:rPr>
          <w:rFonts w:ascii="宋体" w:hAnsi="宋体" w:cs="宋体"/>
          <w:color w:val="auto"/>
          <w:kern w:val="0"/>
          <w:sz w:val="24"/>
          <w:szCs w:val="24"/>
        </w:rPr>
      </w:pPr>
    </w:p>
    <w:p w14:paraId="16F60EB3">
      <w:pPr>
        <w:autoSpaceDE w:val="0"/>
        <w:autoSpaceDN w:val="0"/>
        <w:adjustRightInd w:val="0"/>
        <w:ind w:firstLine="480"/>
        <w:jc w:val="left"/>
        <w:rPr>
          <w:rFonts w:ascii="宋体" w:hAnsi="宋体"/>
          <w:color w:val="auto"/>
          <w:sz w:val="24"/>
          <w:szCs w:val="24"/>
        </w:rPr>
      </w:pPr>
      <w:r>
        <w:rPr>
          <w:rFonts w:hint="eastAsia" w:ascii="宋体" w:hAnsi="宋体"/>
          <w:color w:val="auto"/>
          <w:sz w:val="24"/>
          <w:szCs w:val="24"/>
          <w:u w:val="single"/>
        </w:rPr>
        <w:t xml:space="preserve">  （法定代表人姓名）  </w:t>
      </w:r>
      <w:r>
        <w:rPr>
          <w:rFonts w:hint="eastAsia" w:ascii="宋体" w:hAnsi="宋体" w:cs="宋体"/>
          <w:color w:val="auto"/>
          <w:kern w:val="0"/>
          <w:sz w:val="24"/>
          <w:szCs w:val="24"/>
        </w:rPr>
        <w:t>现任我单位</w:t>
      </w:r>
      <w:r>
        <w:rPr>
          <w:rFonts w:hint="eastAsia" w:ascii="宋体" w:hAnsi="宋体"/>
          <w:color w:val="auto"/>
          <w:sz w:val="24"/>
          <w:szCs w:val="24"/>
          <w:u w:val="single"/>
        </w:rPr>
        <w:t xml:space="preserve">              </w:t>
      </w:r>
      <w:r>
        <w:rPr>
          <w:rFonts w:hint="eastAsia" w:ascii="宋体" w:hAnsi="宋体"/>
          <w:color w:val="auto"/>
          <w:sz w:val="24"/>
          <w:szCs w:val="24"/>
        </w:rPr>
        <w:t>职务，为法定代表人，特此证明。</w:t>
      </w:r>
    </w:p>
    <w:p w14:paraId="370F0908">
      <w:pPr>
        <w:autoSpaceDE w:val="0"/>
        <w:autoSpaceDN w:val="0"/>
        <w:adjustRightInd w:val="0"/>
        <w:ind w:firstLine="480"/>
        <w:jc w:val="left"/>
        <w:rPr>
          <w:rFonts w:ascii="宋体" w:hAnsi="宋体"/>
          <w:color w:val="auto"/>
          <w:sz w:val="24"/>
          <w:szCs w:val="24"/>
        </w:rPr>
      </w:pPr>
    </w:p>
    <w:p w14:paraId="3031A4A7">
      <w:pPr>
        <w:autoSpaceDE w:val="0"/>
        <w:autoSpaceDN w:val="0"/>
        <w:adjustRightInd w:val="0"/>
        <w:ind w:firstLine="480"/>
        <w:jc w:val="left"/>
        <w:rPr>
          <w:rFonts w:ascii="宋体" w:hAnsi="宋体" w:cs="宋体"/>
          <w:color w:val="auto"/>
          <w:kern w:val="0"/>
          <w:sz w:val="24"/>
          <w:szCs w:val="24"/>
        </w:rPr>
      </w:pPr>
      <w:r>
        <w:rPr>
          <w:rFonts w:hint="eastAsia" w:ascii="宋体" w:hAnsi="宋体"/>
          <w:color w:val="auto"/>
          <w:sz w:val="24"/>
          <w:szCs w:val="24"/>
        </w:rPr>
        <w:t>法定代表人基本情况：</w:t>
      </w:r>
    </w:p>
    <w:p w14:paraId="3BB005D3">
      <w:pPr>
        <w:autoSpaceDE w:val="0"/>
        <w:autoSpaceDN w:val="0"/>
        <w:adjustRightInd w:val="0"/>
        <w:ind w:firstLine="480"/>
        <w:jc w:val="left"/>
        <w:rPr>
          <w:rFonts w:ascii="宋体" w:hAnsi="宋体" w:cs="宋体"/>
          <w:color w:val="auto"/>
          <w:kern w:val="0"/>
          <w:sz w:val="24"/>
          <w:szCs w:val="24"/>
        </w:rPr>
      </w:pPr>
      <w:r>
        <w:rPr>
          <w:rFonts w:hint="eastAsia" w:ascii="宋体" w:hAnsi="宋体" w:cs="宋体"/>
          <w:color w:val="auto"/>
          <w:kern w:val="0"/>
          <w:sz w:val="24"/>
          <w:szCs w:val="24"/>
        </w:rPr>
        <w:t>性别：</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年龄：</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民族：</w:t>
      </w:r>
      <w:r>
        <w:rPr>
          <w:rFonts w:hint="eastAsia" w:ascii="宋体" w:hAnsi="宋体" w:cs="宋体"/>
          <w:color w:val="auto"/>
          <w:kern w:val="0"/>
          <w:sz w:val="24"/>
          <w:szCs w:val="24"/>
          <w:u w:val="single"/>
        </w:rPr>
        <w:t xml:space="preserve">     </w:t>
      </w:r>
    </w:p>
    <w:p w14:paraId="46DF463D">
      <w:pPr>
        <w:autoSpaceDE w:val="0"/>
        <w:autoSpaceDN w:val="0"/>
        <w:adjustRightInd w:val="0"/>
        <w:ind w:firstLine="480"/>
        <w:jc w:val="left"/>
        <w:rPr>
          <w:rFonts w:ascii="宋体" w:hAnsi="宋体" w:cs="宋体"/>
          <w:color w:val="auto"/>
          <w:kern w:val="0"/>
          <w:sz w:val="24"/>
          <w:szCs w:val="24"/>
        </w:rPr>
      </w:pPr>
      <w:r>
        <w:rPr>
          <w:rFonts w:hint="eastAsia" w:ascii="宋体" w:hAnsi="宋体" w:cs="宋体"/>
          <w:color w:val="auto"/>
          <w:kern w:val="0"/>
          <w:sz w:val="24"/>
          <w:szCs w:val="24"/>
        </w:rPr>
        <w:t>地址：</w:t>
      </w:r>
      <w:r>
        <w:rPr>
          <w:rFonts w:hint="eastAsia" w:ascii="宋体" w:hAnsi="宋体"/>
          <w:color w:val="auto"/>
          <w:sz w:val="24"/>
          <w:szCs w:val="24"/>
          <w:u w:val="single"/>
        </w:rPr>
        <w:t xml:space="preserve">                 </w:t>
      </w:r>
    </w:p>
    <w:p w14:paraId="0CEC3036">
      <w:pPr>
        <w:autoSpaceDE w:val="0"/>
        <w:autoSpaceDN w:val="0"/>
        <w:adjustRightInd w:val="0"/>
        <w:ind w:firstLine="480"/>
        <w:jc w:val="left"/>
        <w:rPr>
          <w:rFonts w:ascii="宋体" w:hAnsi="宋体"/>
          <w:color w:val="auto"/>
          <w:sz w:val="24"/>
          <w:szCs w:val="24"/>
          <w:u w:val="single"/>
        </w:rPr>
      </w:pPr>
      <w:r>
        <w:rPr>
          <w:rFonts w:hint="eastAsia" w:ascii="宋体" w:hAnsi="宋体" w:cs="宋体"/>
          <w:color w:val="auto"/>
          <w:kern w:val="0"/>
          <w:sz w:val="24"/>
          <w:szCs w:val="24"/>
        </w:rPr>
        <w:t>身份证号码：</w:t>
      </w:r>
      <w:r>
        <w:rPr>
          <w:rFonts w:hint="eastAsia" w:ascii="宋体" w:hAnsi="宋体"/>
          <w:color w:val="auto"/>
          <w:sz w:val="24"/>
          <w:szCs w:val="24"/>
          <w:u w:val="single"/>
        </w:rPr>
        <w:t xml:space="preserve">                 </w:t>
      </w:r>
    </w:p>
    <w:p w14:paraId="57DDE0DB">
      <w:pPr>
        <w:autoSpaceDE w:val="0"/>
        <w:autoSpaceDN w:val="0"/>
        <w:adjustRightInd w:val="0"/>
        <w:ind w:firstLine="480"/>
        <w:jc w:val="left"/>
        <w:rPr>
          <w:rFonts w:ascii="宋体" w:hAnsi="宋体" w:cs="宋体"/>
          <w:color w:val="auto"/>
          <w:kern w:val="0"/>
          <w:sz w:val="24"/>
          <w:szCs w:val="24"/>
        </w:rPr>
      </w:pPr>
      <w:r>
        <w:rPr>
          <w:rFonts w:hint="eastAsia" w:ascii="宋体" w:hAnsi="宋体" w:cs="宋体"/>
          <w:color w:val="auto"/>
          <w:kern w:val="0"/>
          <w:sz w:val="24"/>
          <w:szCs w:val="24"/>
        </w:rPr>
        <w:t>附法定代表人第二代身份证双面扫描（或复印）件</w:t>
      </w:r>
    </w:p>
    <w:p w14:paraId="2F6A292C">
      <w:pPr>
        <w:autoSpaceDE w:val="0"/>
        <w:autoSpaceDN w:val="0"/>
        <w:adjustRightInd w:val="0"/>
        <w:ind w:firstLine="480"/>
        <w:jc w:val="left"/>
        <w:rPr>
          <w:rFonts w:ascii="宋体" w:hAnsi="宋体" w:cs="宋体"/>
          <w:color w:val="auto"/>
          <w:kern w:val="0"/>
          <w:sz w:val="24"/>
          <w:szCs w:val="24"/>
        </w:rPr>
      </w:pPr>
    </w:p>
    <w:p w14:paraId="21149621">
      <w:pPr>
        <w:autoSpaceDE w:val="0"/>
        <w:autoSpaceDN w:val="0"/>
        <w:adjustRightInd w:val="0"/>
        <w:ind w:firstLine="480"/>
        <w:jc w:val="left"/>
        <w:rPr>
          <w:rFonts w:ascii="宋体" w:hAnsi="宋体" w:cs="宋体"/>
          <w:color w:val="auto"/>
          <w:kern w:val="0"/>
          <w:sz w:val="24"/>
          <w:szCs w:val="24"/>
        </w:rPr>
      </w:pPr>
    </w:p>
    <w:p w14:paraId="18CA9878">
      <w:pPr>
        <w:autoSpaceDE w:val="0"/>
        <w:autoSpaceDN w:val="0"/>
        <w:adjustRightInd w:val="0"/>
        <w:ind w:firstLine="480"/>
        <w:jc w:val="left"/>
        <w:rPr>
          <w:rFonts w:ascii="宋体" w:hAnsi="宋体" w:cs="宋体"/>
          <w:color w:val="auto"/>
          <w:kern w:val="0"/>
          <w:sz w:val="24"/>
          <w:szCs w:val="24"/>
        </w:rPr>
      </w:pPr>
    </w:p>
    <w:p w14:paraId="772C89C7">
      <w:pPr>
        <w:autoSpaceDE w:val="0"/>
        <w:autoSpaceDN w:val="0"/>
        <w:adjustRightInd w:val="0"/>
        <w:ind w:firstLine="480"/>
        <w:jc w:val="left"/>
        <w:rPr>
          <w:rFonts w:ascii="宋体" w:hAnsi="宋体" w:cs="宋体"/>
          <w:color w:val="auto"/>
          <w:kern w:val="0"/>
          <w:sz w:val="24"/>
          <w:szCs w:val="24"/>
        </w:rPr>
      </w:pPr>
    </w:p>
    <w:p w14:paraId="2BEB70C7">
      <w:pPr>
        <w:autoSpaceDE w:val="0"/>
        <w:autoSpaceDN w:val="0"/>
        <w:adjustRightInd w:val="0"/>
        <w:ind w:firstLine="480"/>
        <w:jc w:val="left"/>
        <w:rPr>
          <w:rFonts w:ascii="宋体" w:hAnsi="宋体" w:cs="宋体"/>
          <w:color w:val="auto"/>
          <w:kern w:val="0"/>
          <w:sz w:val="24"/>
          <w:szCs w:val="24"/>
        </w:rPr>
      </w:pPr>
    </w:p>
    <w:p w14:paraId="5966C100">
      <w:pPr>
        <w:autoSpaceDE w:val="0"/>
        <w:autoSpaceDN w:val="0"/>
        <w:adjustRightInd w:val="0"/>
        <w:ind w:firstLine="480"/>
        <w:jc w:val="left"/>
        <w:rPr>
          <w:rFonts w:ascii="宋体" w:hAnsi="宋体" w:cs="宋体"/>
          <w:color w:val="auto"/>
          <w:kern w:val="0"/>
          <w:sz w:val="24"/>
          <w:szCs w:val="24"/>
        </w:rPr>
      </w:pPr>
    </w:p>
    <w:p w14:paraId="766418C0">
      <w:pPr>
        <w:autoSpaceDE w:val="0"/>
        <w:autoSpaceDN w:val="0"/>
        <w:adjustRightInd w:val="0"/>
        <w:ind w:firstLine="480"/>
        <w:jc w:val="left"/>
        <w:rPr>
          <w:rFonts w:ascii="宋体" w:hAnsi="宋体" w:cs="宋体"/>
          <w:color w:val="auto"/>
          <w:kern w:val="0"/>
          <w:sz w:val="24"/>
          <w:szCs w:val="24"/>
        </w:rPr>
      </w:pPr>
    </w:p>
    <w:p w14:paraId="3880016F">
      <w:pPr>
        <w:autoSpaceDE w:val="0"/>
        <w:autoSpaceDN w:val="0"/>
        <w:adjustRightInd w:val="0"/>
        <w:ind w:firstLine="480"/>
        <w:jc w:val="left"/>
        <w:rPr>
          <w:rFonts w:ascii="宋体" w:hAnsi="宋体" w:cs="宋体"/>
          <w:color w:val="auto"/>
          <w:kern w:val="0"/>
          <w:sz w:val="24"/>
          <w:szCs w:val="24"/>
        </w:rPr>
      </w:pPr>
    </w:p>
    <w:p w14:paraId="3B2EFCC9">
      <w:pPr>
        <w:autoSpaceDE w:val="0"/>
        <w:autoSpaceDN w:val="0"/>
        <w:adjustRightInd w:val="0"/>
        <w:ind w:firstLine="480"/>
        <w:jc w:val="left"/>
        <w:rPr>
          <w:rFonts w:ascii="宋体" w:hAnsi="宋体" w:cs="宋体"/>
          <w:color w:val="auto"/>
          <w:kern w:val="0"/>
          <w:sz w:val="24"/>
          <w:szCs w:val="24"/>
        </w:rPr>
      </w:pPr>
    </w:p>
    <w:p w14:paraId="2C4F345C">
      <w:pPr>
        <w:autoSpaceDE w:val="0"/>
        <w:autoSpaceDN w:val="0"/>
        <w:adjustRightInd w:val="0"/>
        <w:ind w:firstLine="480"/>
        <w:jc w:val="left"/>
        <w:rPr>
          <w:rFonts w:ascii="宋体" w:hAnsi="宋体" w:cs="宋体"/>
          <w:color w:val="auto"/>
          <w:kern w:val="0"/>
          <w:sz w:val="24"/>
          <w:szCs w:val="24"/>
        </w:rPr>
      </w:pPr>
    </w:p>
    <w:p w14:paraId="363ACEE2">
      <w:pPr>
        <w:autoSpaceDE w:val="0"/>
        <w:autoSpaceDN w:val="0"/>
        <w:adjustRightInd w:val="0"/>
        <w:ind w:firstLine="480"/>
        <w:jc w:val="left"/>
        <w:rPr>
          <w:rFonts w:ascii="宋体" w:hAnsi="宋体" w:cs="宋体"/>
          <w:color w:val="auto"/>
          <w:kern w:val="0"/>
          <w:sz w:val="24"/>
          <w:szCs w:val="24"/>
        </w:rPr>
      </w:pPr>
    </w:p>
    <w:p w14:paraId="65D5226F">
      <w:pPr>
        <w:autoSpaceDE w:val="0"/>
        <w:autoSpaceDN w:val="0"/>
        <w:adjustRightInd w:val="0"/>
        <w:ind w:firstLine="480"/>
        <w:jc w:val="left"/>
        <w:rPr>
          <w:rFonts w:ascii="宋体" w:hAnsi="宋体" w:cs="宋体"/>
          <w:color w:val="auto"/>
          <w:kern w:val="0"/>
          <w:sz w:val="24"/>
          <w:szCs w:val="24"/>
        </w:rPr>
      </w:pPr>
    </w:p>
    <w:p w14:paraId="0F662751">
      <w:pPr>
        <w:autoSpaceDE w:val="0"/>
        <w:autoSpaceDN w:val="0"/>
        <w:adjustRightInd w:val="0"/>
        <w:ind w:firstLine="480"/>
        <w:jc w:val="left"/>
        <w:rPr>
          <w:rFonts w:ascii="宋体" w:hAnsi="宋体" w:cs="宋体"/>
          <w:color w:val="auto"/>
          <w:kern w:val="0"/>
          <w:sz w:val="24"/>
          <w:szCs w:val="24"/>
        </w:rPr>
      </w:pPr>
    </w:p>
    <w:p w14:paraId="1EB856CD">
      <w:pPr>
        <w:autoSpaceDE w:val="0"/>
        <w:autoSpaceDN w:val="0"/>
        <w:adjustRightInd w:val="0"/>
        <w:ind w:firstLine="480"/>
        <w:jc w:val="left"/>
        <w:rPr>
          <w:rFonts w:ascii="宋体" w:hAnsi="宋体" w:cs="宋体"/>
          <w:color w:val="auto"/>
          <w:kern w:val="0"/>
          <w:sz w:val="24"/>
          <w:szCs w:val="24"/>
        </w:rPr>
      </w:pPr>
    </w:p>
    <w:p w14:paraId="516E92B2">
      <w:pPr>
        <w:autoSpaceDE w:val="0"/>
        <w:autoSpaceDN w:val="0"/>
        <w:adjustRightInd w:val="0"/>
        <w:ind w:firstLine="0" w:firstLineChars="0"/>
        <w:jc w:val="left"/>
        <w:rPr>
          <w:rFonts w:ascii="宋体" w:hAnsi="宋体" w:cs="宋体"/>
          <w:color w:val="auto"/>
          <w:kern w:val="0"/>
          <w:sz w:val="24"/>
          <w:szCs w:val="24"/>
        </w:rPr>
      </w:pPr>
    </w:p>
    <w:p w14:paraId="6C3FDC54">
      <w:pPr>
        <w:ind w:firstLine="3614" w:firstLineChars="1500"/>
        <w:rPr>
          <w:rFonts w:ascii="宋体" w:hAnsi="宋体"/>
          <w:b/>
          <w:color w:val="auto"/>
          <w:sz w:val="24"/>
          <w:szCs w:val="24"/>
        </w:rPr>
      </w:pPr>
      <w:r>
        <w:rPr>
          <w:rFonts w:hint="eastAsia" w:ascii="宋体" w:hAnsi="宋体"/>
          <w:b/>
          <w:color w:val="auto"/>
          <w:sz w:val="24"/>
          <w:szCs w:val="24"/>
        </w:rPr>
        <w:t>投标人：</w:t>
      </w:r>
      <w:r>
        <w:rPr>
          <w:rFonts w:hint="eastAsia" w:ascii="宋体" w:hAnsi="宋体" w:cs="宋体"/>
          <w:color w:val="auto"/>
          <w:kern w:val="0"/>
          <w:sz w:val="24"/>
          <w:szCs w:val="24"/>
          <w:u w:val="single"/>
        </w:rPr>
        <w:t xml:space="preserve">       </w:t>
      </w:r>
      <w:r>
        <w:rPr>
          <w:rFonts w:hint="eastAsia" w:ascii="宋体" w:hAnsi="宋体"/>
          <w:b/>
          <w:color w:val="auto"/>
          <w:sz w:val="24"/>
          <w:szCs w:val="24"/>
        </w:rPr>
        <w:t>（公章）</w:t>
      </w:r>
    </w:p>
    <w:p w14:paraId="6388A91D">
      <w:pPr>
        <w:ind w:firstLine="3614" w:firstLineChars="1500"/>
        <w:rPr>
          <w:rFonts w:ascii="宋体" w:hAnsi="宋体"/>
          <w:b/>
          <w:color w:val="auto"/>
          <w:sz w:val="24"/>
          <w:szCs w:val="24"/>
        </w:rPr>
      </w:pPr>
      <w:r>
        <w:rPr>
          <w:rFonts w:hint="eastAsia" w:ascii="宋体" w:hAnsi="宋体"/>
          <w:b/>
          <w:color w:val="auto"/>
          <w:sz w:val="24"/>
          <w:szCs w:val="24"/>
        </w:rPr>
        <w:t>法定代表人：</w:t>
      </w:r>
      <w:r>
        <w:rPr>
          <w:rFonts w:hint="eastAsia" w:ascii="宋体" w:hAnsi="宋体" w:cs="宋体"/>
          <w:color w:val="auto"/>
          <w:kern w:val="0"/>
          <w:sz w:val="24"/>
          <w:szCs w:val="24"/>
          <w:u w:val="single"/>
        </w:rPr>
        <w:t xml:space="preserve">       </w:t>
      </w:r>
      <w:r>
        <w:rPr>
          <w:rFonts w:hint="eastAsia" w:ascii="宋体" w:hAnsi="宋体"/>
          <w:b/>
          <w:color w:val="auto"/>
          <w:sz w:val="24"/>
          <w:szCs w:val="24"/>
        </w:rPr>
        <w:t>（签字或盖章）</w:t>
      </w:r>
    </w:p>
    <w:p w14:paraId="73EB7D78">
      <w:pPr>
        <w:ind w:firstLine="482"/>
        <w:jc w:val="center"/>
        <w:rPr>
          <w:rFonts w:ascii="宋体" w:hAnsi="宋体"/>
          <w:b/>
          <w:color w:val="auto"/>
          <w:sz w:val="24"/>
          <w:szCs w:val="24"/>
        </w:rPr>
      </w:pPr>
      <w:r>
        <w:rPr>
          <w:rFonts w:hint="eastAsia" w:ascii="宋体" w:hAnsi="宋体"/>
          <w:b/>
          <w:color w:val="auto"/>
          <w:sz w:val="24"/>
          <w:szCs w:val="24"/>
        </w:rPr>
        <w:t xml:space="preserve">               年   月   日</w:t>
      </w:r>
    </w:p>
    <w:bookmarkEnd w:id="641"/>
    <w:bookmarkEnd w:id="642"/>
    <w:p w14:paraId="60A320C3">
      <w:pPr>
        <w:pStyle w:val="54"/>
        <w:ind w:firstLine="0" w:firstLineChars="0"/>
        <w:rPr>
          <w:rFonts w:ascii="宋体"/>
          <w:b/>
          <w:smallCaps w:val="0"/>
          <w:color w:val="auto"/>
          <w:sz w:val="24"/>
          <w:szCs w:val="24"/>
          <w:lang w:val="zh-CN"/>
        </w:rPr>
      </w:pPr>
      <w:bookmarkStart w:id="646" w:name="_Toc324756736"/>
      <w:bookmarkStart w:id="647" w:name="_Toc201287639"/>
    </w:p>
    <w:p w14:paraId="7DFE9E65">
      <w:pPr>
        <w:pStyle w:val="54"/>
        <w:ind w:firstLine="0" w:firstLineChars="0"/>
        <w:rPr>
          <w:rFonts w:ascii="宋体"/>
          <w:b/>
          <w:smallCaps w:val="0"/>
          <w:color w:val="auto"/>
          <w:sz w:val="24"/>
          <w:szCs w:val="24"/>
          <w:lang w:val="zh-CN"/>
        </w:rPr>
      </w:pPr>
    </w:p>
    <w:p w14:paraId="31C564CC">
      <w:pPr>
        <w:pStyle w:val="54"/>
        <w:ind w:firstLine="0" w:firstLineChars="0"/>
        <w:outlineLvl w:val="1"/>
        <w:rPr>
          <w:rFonts w:ascii="宋体"/>
          <w:b/>
          <w:smallCaps w:val="0"/>
          <w:color w:val="auto"/>
          <w:sz w:val="24"/>
          <w:szCs w:val="24"/>
          <w:lang w:val="zh-CN"/>
        </w:rPr>
      </w:pPr>
      <w:bookmarkStart w:id="648" w:name="_Toc4471"/>
      <w:bookmarkStart w:id="649" w:name="_Toc3591"/>
      <w:bookmarkStart w:id="650" w:name="_Toc31630_WPSOffice_Level2"/>
    </w:p>
    <w:p w14:paraId="29376713">
      <w:pPr>
        <w:pStyle w:val="54"/>
        <w:ind w:firstLine="0" w:firstLineChars="0"/>
        <w:outlineLvl w:val="1"/>
        <w:rPr>
          <w:rFonts w:hint="eastAsia" w:ascii="宋体"/>
          <w:b/>
          <w:smallCaps w:val="0"/>
          <w:color w:val="auto"/>
          <w:sz w:val="24"/>
          <w:szCs w:val="24"/>
          <w:lang w:val="zh-CN"/>
        </w:rPr>
      </w:pPr>
    </w:p>
    <w:p w14:paraId="2BEC79F7">
      <w:pPr>
        <w:pStyle w:val="54"/>
        <w:ind w:firstLine="0" w:firstLineChars="0"/>
        <w:outlineLvl w:val="1"/>
        <w:rPr>
          <w:rFonts w:hint="eastAsia" w:ascii="宋体"/>
          <w:b/>
          <w:smallCaps w:val="0"/>
          <w:color w:val="auto"/>
          <w:sz w:val="24"/>
          <w:szCs w:val="24"/>
          <w:lang w:val="zh-CN"/>
        </w:rPr>
      </w:pPr>
    </w:p>
    <w:p w14:paraId="351727B5">
      <w:pPr>
        <w:pStyle w:val="54"/>
        <w:ind w:firstLine="0" w:firstLineChars="0"/>
        <w:outlineLvl w:val="1"/>
        <w:rPr>
          <w:rFonts w:hint="eastAsia" w:ascii="宋体"/>
          <w:b/>
          <w:smallCaps w:val="0"/>
          <w:color w:val="auto"/>
          <w:sz w:val="28"/>
          <w:szCs w:val="28"/>
          <w:lang w:val="zh-CN"/>
        </w:rPr>
      </w:pPr>
    </w:p>
    <w:p w14:paraId="58905C3C">
      <w:pPr>
        <w:pStyle w:val="54"/>
        <w:ind w:firstLine="0" w:firstLineChars="0"/>
        <w:outlineLvl w:val="1"/>
        <w:rPr>
          <w:rFonts w:hint="eastAsia" w:ascii="宋体"/>
          <w:b/>
          <w:smallCaps w:val="0"/>
          <w:color w:val="auto"/>
          <w:sz w:val="28"/>
          <w:szCs w:val="28"/>
          <w:lang w:val="zh-CN"/>
        </w:rPr>
      </w:pPr>
    </w:p>
    <w:p w14:paraId="4EF279AF">
      <w:pPr>
        <w:pStyle w:val="54"/>
        <w:ind w:firstLine="0" w:firstLineChars="0"/>
        <w:outlineLvl w:val="1"/>
        <w:rPr>
          <w:rFonts w:hint="eastAsia" w:ascii="宋体"/>
          <w:b/>
          <w:smallCaps w:val="0"/>
          <w:color w:val="auto"/>
          <w:sz w:val="28"/>
          <w:szCs w:val="28"/>
          <w:lang w:val="zh-CN"/>
        </w:rPr>
      </w:pPr>
    </w:p>
    <w:p w14:paraId="4B4A9FCA">
      <w:pPr>
        <w:pStyle w:val="54"/>
        <w:ind w:firstLine="0" w:firstLineChars="0"/>
        <w:outlineLvl w:val="1"/>
        <w:rPr>
          <w:rFonts w:hint="eastAsia" w:ascii="宋体"/>
          <w:b/>
          <w:smallCaps w:val="0"/>
          <w:color w:val="auto"/>
          <w:sz w:val="28"/>
          <w:szCs w:val="28"/>
          <w:lang w:val="zh-CN"/>
        </w:rPr>
      </w:pPr>
    </w:p>
    <w:p w14:paraId="3E962A70">
      <w:pPr>
        <w:pStyle w:val="54"/>
        <w:ind w:firstLine="0" w:firstLineChars="0"/>
        <w:outlineLvl w:val="1"/>
        <w:rPr>
          <w:rFonts w:hint="eastAsia" w:ascii="宋体"/>
          <w:b/>
          <w:smallCaps w:val="0"/>
          <w:color w:val="auto"/>
          <w:sz w:val="28"/>
          <w:szCs w:val="28"/>
          <w:lang w:val="zh-CN"/>
        </w:rPr>
      </w:pPr>
    </w:p>
    <w:p w14:paraId="652FEE4C">
      <w:pPr>
        <w:pStyle w:val="54"/>
        <w:ind w:firstLine="0" w:firstLineChars="0"/>
        <w:outlineLvl w:val="1"/>
        <w:rPr>
          <w:rFonts w:hint="eastAsia" w:ascii="宋体"/>
          <w:b/>
          <w:smallCaps w:val="0"/>
          <w:color w:val="auto"/>
          <w:sz w:val="28"/>
          <w:szCs w:val="28"/>
          <w:lang w:val="zh-CN"/>
        </w:rPr>
      </w:pPr>
    </w:p>
    <w:p w14:paraId="06CEE0BF">
      <w:pPr>
        <w:pStyle w:val="54"/>
        <w:ind w:firstLine="0" w:firstLineChars="0"/>
        <w:outlineLvl w:val="1"/>
        <w:rPr>
          <w:rFonts w:ascii="宋体"/>
          <w:b/>
          <w:smallCaps w:val="0"/>
          <w:color w:val="auto"/>
          <w:sz w:val="28"/>
          <w:szCs w:val="28"/>
          <w:lang w:val="zh-CN"/>
        </w:rPr>
      </w:pPr>
      <w:r>
        <w:rPr>
          <w:rFonts w:hint="eastAsia" w:ascii="宋体"/>
          <w:b/>
          <w:smallCaps w:val="0"/>
          <w:color w:val="auto"/>
          <w:sz w:val="28"/>
          <w:szCs w:val="28"/>
          <w:lang w:val="zh-CN"/>
        </w:rPr>
        <w:t>附件</w:t>
      </w:r>
      <w:bookmarkEnd w:id="646"/>
      <w:bookmarkEnd w:id="647"/>
      <w:r>
        <w:rPr>
          <w:rFonts w:hint="eastAsia" w:ascii="宋体"/>
          <w:b/>
          <w:smallCaps w:val="0"/>
          <w:color w:val="auto"/>
          <w:sz w:val="28"/>
          <w:szCs w:val="28"/>
          <w:lang w:val="en-US" w:eastAsia="zh-CN"/>
        </w:rPr>
        <w:t>6</w:t>
      </w:r>
      <w:r>
        <w:rPr>
          <w:rFonts w:hint="eastAsia" w:ascii="宋体"/>
          <w:b/>
          <w:smallCaps w:val="0"/>
          <w:color w:val="auto"/>
          <w:sz w:val="28"/>
          <w:szCs w:val="28"/>
          <w:lang w:val="zh-CN"/>
        </w:rPr>
        <w:t>：法定代表人授权书</w:t>
      </w:r>
      <w:bookmarkEnd w:id="648"/>
      <w:bookmarkEnd w:id="649"/>
      <w:bookmarkEnd w:id="650"/>
    </w:p>
    <w:p w14:paraId="2D06AA30">
      <w:pPr>
        <w:ind w:firstLine="3813" w:firstLineChars="1055"/>
        <w:rPr>
          <w:rFonts w:ascii="宋体" w:hAnsi="宋体"/>
          <w:b/>
          <w:color w:val="auto"/>
          <w:sz w:val="36"/>
          <w:szCs w:val="36"/>
        </w:rPr>
      </w:pPr>
    </w:p>
    <w:p w14:paraId="4FF9E044">
      <w:pPr>
        <w:autoSpaceDE w:val="0"/>
        <w:autoSpaceDN w:val="0"/>
        <w:spacing w:line="360" w:lineRule="auto"/>
        <w:ind w:firstLine="562"/>
        <w:jc w:val="center"/>
        <w:outlineLvl w:val="1"/>
        <w:rPr>
          <w:rFonts w:ascii="宋体" w:hAnsi="宋体" w:cs="宋体"/>
          <w:b/>
          <w:bCs/>
          <w:color w:val="auto"/>
          <w:kern w:val="0"/>
          <w:sz w:val="36"/>
          <w:szCs w:val="36"/>
          <w:lang w:val="zh-CN"/>
        </w:rPr>
      </w:pPr>
      <w:bookmarkStart w:id="651" w:name="_Toc4307_WPSOffice_Level2"/>
      <w:bookmarkStart w:id="652" w:name="_Toc26604"/>
      <w:bookmarkStart w:id="653" w:name="_Toc32653_WPSOffice_Level2"/>
      <w:bookmarkStart w:id="654" w:name="_Toc25891"/>
      <w:r>
        <w:rPr>
          <w:rFonts w:hint="eastAsia" w:ascii="宋体" w:hAnsi="宋体" w:cs="宋体"/>
          <w:b/>
          <w:bCs/>
          <w:color w:val="auto"/>
          <w:kern w:val="0"/>
          <w:sz w:val="28"/>
          <w:szCs w:val="28"/>
          <w:lang w:val="zh-CN"/>
        </w:rPr>
        <w:t>法定代表人授权书</w:t>
      </w:r>
      <w:bookmarkEnd w:id="651"/>
      <w:bookmarkEnd w:id="652"/>
      <w:bookmarkEnd w:id="653"/>
      <w:bookmarkEnd w:id="654"/>
    </w:p>
    <w:p w14:paraId="2378D325">
      <w:pPr>
        <w:autoSpaceDE w:val="0"/>
        <w:autoSpaceDN w:val="0"/>
        <w:spacing w:line="360" w:lineRule="auto"/>
        <w:ind w:firstLine="562"/>
        <w:rPr>
          <w:rFonts w:ascii="宋体" w:hAnsi="宋体" w:cs="宋体"/>
          <w:b/>
          <w:bCs/>
          <w:color w:val="auto"/>
          <w:kern w:val="0"/>
          <w:sz w:val="28"/>
          <w:szCs w:val="28"/>
          <w:lang w:val="zh-CN"/>
        </w:rPr>
      </w:pPr>
    </w:p>
    <w:p w14:paraId="7ED37AEF">
      <w:pPr>
        <w:autoSpaceDE w:val="0"/>
        <w:autoSpaceDN w:val="0"/>
        <w:spacing w:line="360" w:lineRule="auto"/>
        <w:ind w:firstLine="482"/>
        <w:outlineLvl w:val="1"/>
        <w:rPr>
          <w:rFonts w:ascii="宋体" w:hAnsi="宋体" w:cs="宋体"/>
          <w:b/>
          <w:bCs/>
          <w:color w:val="auto"/>
          <w:kern w:val="0"/>
          <w:sz w:val="24"/>
          <w:szCs w:val="24"/>
          <w:lang w:val="zh-CN"/>
        </w:rPr>
      </w:pPr>
      <w:bookmarkStart w:id="655" w:name="_Toc1167"/>
      <w:bookmarkStart w:id="656" w:name="_Toc18237_WPSOffice_Level2"/>
      <w:bookmarkStart w:id="657" w:name="_Toc2561_WPSOffice_Level2"/>
      <w:bookmarkStart w:id="658" w:name="_Toc5028"/>
      <w:r>
        <w:rPr>
          <w:rFonts w:hint="eastAsia" w:ascii="宋体" w:hAnsi="宋体" w:cs="宋体"/>
          <w:b/>
          <w:bCs/>
          <w:color w:val="auto"/>
          <w:kern w:val="0"/>
          <w:sz w:val="24"/>
          <w:szCs w:val="24"/>
          <w:lang w:val="zh-CN"/>
        </w:rPr>
        <w:t>致：</w:t>
      </w:r>
      <w:bookmarkEnd w:id="655"/>
      <w:bookmarkEnd w:id="656"/>
      <w:bookmarkEnd w:id="657"/>
      <w:bookmarkEnd w:id="658"/>
      <w:r>
        <w:rPr>
          <w:rFonts w:hint="eastAsia" w:ascii="宋体" w:hAnsi="宋体" w:cs="宋体"/>
          <w:b/>
          <w:bCs/>
          <w:color w:val="auto"/>
          <w:kern w:val="0"/>
          <w:sz w:val="24"/>
          <w:szCs w:val="24"/>
          <w:lang w:val="zh-CN"/>
        </w:rPr>
        <w:t>青海旺利欣项目咨询管理有限公司</w:t>
      </w:r>
    </w:p>
    <w:p w14:paraId="12CBDCD5">
      <w:pPr>
        <w:autoSpaceDE w:val="0"/>
        <w:autoSpaceDN w:val="0"/>
        <w:spacing w:line="360" w:lineRule="auto"/>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 xml:space="preserve">    </w:t>
      </w:r>
      <w:r>
        <w:rPr>
          <w:rFonts w:hint="eastAsia" w:ascii="宋体" w:hAnsi="宋体" w:cs="宋体"/>
          <w:color w:val="auto"/>
          <w:kern w:val="0"/>
          <w:sz w:val="24"/>
          <w:szCs w:val="24"/>
          <w:u w:val="single"/>
          <w:lang w:val="zh-CN"/>
        </w:rPr>
        <w:t>（投标人名称）</w:t>
      </w:r>
      <w:r>
        <w:rPr>
          <w:rFonts w:hint="eastAsia" w:ascii="宋体" w:hAnsi="宋体" w:cs="宋体"/>
          <w:color w:val="auto"/>
          <w:kern w:val="0"/>
          <w:sz w:val="24"/>
          <w:szCs w:val="24"/>
          <w:lang w:val="zh-CN"/>
        </w:rPr>
        <w:t>系中华人民共和国合法企业，法定地址</w:t>
      </w:r>
      <w:r>
        <w:rPr>
          <w:rFonts w:hint="eastAsia" w:ascii="宋体" w:hAnsi="宋体" w:cs="宋体"/>
          <w:color w:val="auto"/>
          <w:kern w:val="0"/>
          <w:sz w:val="24"/>
          <w:szCs w:val="24"/>
          <w:u w:val="single"/>
          <w:lang w:val="zh-CN"/>
        </w:rPr>
        <w:t xml:space="preserve">              </w:t>
      </w:r>
      <w:r>
        <w:rPr>
          <w:rFonts w:hint="eastAsia" w:ascii="宋体" w:hAnsi="宋体" w:cs="宋体"/>
          <w:color w:val="auto"/>
          <w:kern w:val="0"/>
          <w:sz w:val="24"/>
          <w:szCs w:val="24"/>
          <w:lang w:val="zh-CN"/>
        </w:rPr>
        <w:t>。</w:t>
      </w:r>
    </w:p>
    <w:p w14:paraId="27ADEF0F">
      <w:pPr>
        <w:autoSpaceDE w:val="0"/>
        <w:autoSpaceDN w:val="0"/>
        <w:spacing w:line="360" w:lineRule="auto"/>
        <w:ind w:firstLine="480"/>
        <w:rPr>
          <w:rFonts w:ascii="宋体" w:hAnsi="宋体" w:cs="宋体"/>
          <w:color w:val="auto"/>
          <w:kern w:val="0"/>
          <w:sz w:val="24"/>
          <w:szCs w:val="24"/>
          <w:lang w:val="zh-CN"/>
        </w:rPr>
      </w:pPr>
      <w:r>
        <w:rPr>
          <w:rFonts w:hint="eastAsia" w:ascii="宋体" w:hAnsi="宋体" w:cs="宋体"/>
          <w:color w:val="auto"/>
          <w:kern w:val="0"/>
          <w:sz w:val="24"/>
          <w:szCs w:val="24"/>
        </w:rPr>
        <w:t xml:space="preserve">    </w:t>
      </w:r>
      <w:r>
        <w:rPr>
          <w:rFonts w:hint="eastAsia" w:ascii="宋体" w:hAnsi="宋体" w:cs="宋体"/>
          <w:color w:val="auto"/>
          <w:kern w:val="0"/>
          <w:sz w:val="24"/>
          <w:szCs w:val="24"/>
          <w:u w:val="single"/>
          <w:lang w:val="zh-CN"/>
        </w:rPr>
        <w:t>（法定代表人姓名）</w:t>
      </w:r>
      <w:r>
        <w:rPr>
          <w:rFonts w:hint="eastAsia" w:ascii="宋体" w:hAnsi="宋体" w:cs="宋体"/>
          <w:color w:val="auto"/>
          <w:kern w:val="0"/>
          <w:sz w:val="24"/>
          <w:szCs w:val="24"/>
          <w:lang w:val="zh-CN"/>
        </w:rPr>
        <w:t>特授权</w:t>
      </w:r>
      <w:r>
        <w:rPr>
          <w:rFonts w:hint="eastAsia" w:ascii="宋体" w:hAnsi="宋体" w:cs="宋体"/>
          <w:color w:val="auto"/>
          <w:kern w:val="0"/>
          <w:sz w:val="24"/>
          <w:szCs w:val="24"/>
          <w:u w:val="single"/>
          <w:lang w:val="zh-CN"/>
        </w:rPr>
        <w:t>（委托代理人姓名）</w:t>
      </w:r>
      <w:r>
        <w:rPr>
          <w:rFonts w:hint="eastAsia" w:ascii="宋体" w:hAnsi="宋体" w:cs="宋体"/>
          <w:color w:val="auto"/>
          <w:kern w:val="0"/>
          <w:sz w:val="24"/>
          <w:szCs w:val="24"/>
          <w:lang w:val="zh-CN"/>
        </w:rPr>
        <w:t>代表我单位全权办理</w:t>
      </w:r>
    </w:p>
    <w:p w14:paraId="5726D0DB">
      <w:pPr>
        <w:autoSpaceDE w:val="0"/>
        <w:autoSpaceDN w:val="0"/>
        <w:spacing w:line="360" w:lineRule="auto"/>
        <w:ind w:firstLine="480"/>
        <w:rPr>
          <w:rFonts w:ascii="宋体" w:hAnsi="宋体" w:cs="宋体"/>
          <w:color w:val="auto"/>
          <w:kern w:val="0"/>
          <w:sz w:val="24"/>
          <w:szCs w:val="24"/>
          <w:lang w:val="zh-CN"/>
        </w:rPr>
      </w:pPr>
      <w:r>
        <w:rPr>
          <w:rFonts w:hint="eastAsia" w:ascii="宋体" w:hAnsi="宋体" w:cs="宋体"/>
          <w:color w:val="auto"/>
          <w:kern w:val="0"/>
          <w:sz w:val="24"/>
          <w:szCs w:val="24"/>
          <w:u w:val="single"/>
          <w:lang w:val="zh-CN"/>
        </w:rPr>
        <w:t xml:space="preserve">                         </w:t>
      </w:r>
      <w:r>
        <w:rPr>
          <w:rFonts w:hint="eastAsia" w:ascii="宋体" w:hAnsi="宋体" w:cs="宋体"/>
          <w:color w:val="auto"/>
          <w:kern w:val="0"/>
          <w:sz w:val="24"/>
          <w:szCs w:val="24"/>
          <w:lang w:val="zh-CN"/>
        </w:rPr>
        <w:t>项目的投标、答疑等具体工作，并签署全部有关的文件、资料。</w:t>
      </w:r>
    </w:p>
    <w:p w14:paraId="1A908975">
      <w:pPr>
        <w:autoSpaceDE w:val="0"/>
        <w:autoSpaceDN w:val="0"/>
        <w:spacing w:line="360" w:lineRule="auto"/>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我单位对被授权人的签名负全部责任。</w:t>
      </w:r>
    </w:p>
    <w:p w14:paraId="1C05EBB9">
      <w:pPr>
        <w:autoSpaceDE w:val="0"/>
        <w:autoSpaceDN w:val="0"/>
        <w:spacing w:line="360" w:lineRule="auto"/>
        <w:ind w:firstLine="480"/>
        <w:rPr>
          <w:rFonts w:ascii="宋体" w:hAnsi="宋体" w:cs="宋体"/>
          <w:color w:val="auto"/>
          <w:kern w:val="0"/>
          <w:sz w:val="24"/>
          <w:szCs w:val="24"/>
          <w:u w:val="single"/>
        </w:rPr>
      </w:pPr>
      <w:r>
        <w:rPr>
          <w:rFonts w:hint="eastAsia" w:ascii="宋体" w:hAnsi="宋体" w:cs="宋体"/>
          <w:color w:val="auto"/>
          <w:kern w:val="0"/>
          <w:sz w:val="24"/>
          <w:szCs w:val="24"/>
          <w:lang w:val="zh-CN"/>
        </w:rPr>
        <w:t>被授权人联系电话：</w:t>
      </w:r>
      <w:r>
        <w:rPr>
          <w:rFonts w:hint="eastAsia" w:ascii="宋体" w:hAnsi="宋体" w:cs="宋体"/>
          <w:color w:val="auto"/>
          <w:kern w:val="0"/>
          <w:sz w:val="24"/>
          <w:szCs w:val="24"/>
          <w:u w:val="single"/>
        </w:rPr>
        <w:t xml:space="preserve">          </w:t>
      </w:r>
    </w:p>
    <w:p w14:paraId="6E6ABAD0">
      <w:pPr>
        <w:autoSpaceDE w:val="0"/>
        <w:autoSpaceDN w:val="0"/>
        <w:spacing w:line="360" w:lineRule="auto"/>
        <w:ind w:firstLine="480"/>
        <w:rPr>
          <w:rFonts w:ascii="宋体" w:hAnsi="宋体" w:cs="宋体"/>
          <w:color w:val="auto"/>
          <w:kern w:val="0"/>
          <w:sz w:val="24"/>
          <w:szCs w:val="24"/>
          <w:u w:val="single"/>
          <w:lang w:val="zh-CN"/>
        </w:rPr>
      </w:pPr>
      <w:r>
        <w:rPr>
          <w:rFonts w:hint="eastAsia" w:ascii="宋体" w:hAnsi="宋体" w:cs="宋体"/>
          <w:color w:val="auto"/>
          <w:kern w:val="0"/>
          <w:sz w:val="24"/>
          <w:szCs w:val="24"/>
          <w:lang w:val="zh-CN"/>
        </w:rPr>
        <w:t>被授权人（委托代理人）签字或盖章：</w:t>
      </w:r>
      <w:r>
        <w:rPr>
          <w:rFonts w:hint="eastAsia" w:ascii="宋体" w:hAnsi="宋体" w:cs="宋体"/>
          <w:color w:val="auto"/>
          <w:kern w:val="0"/>
          <w:sz w:val="24"/>
          <w:szCs w:val="24"/>
          <w:u w:val="single"/>
          <w:lang w:val="zh-CN"/>
        </w:rPr>
        <w:t xml:space="preserve">   </w:t>
      </w:r>
      <w:r>
        <w:rPr>
          <w:rFonts w:hint="eastAsia" w:ascii="宋体" w:hAnsi="宋体" w:cs="宋体"/>
          <w:color w:val="auto"/>
          <w:kern w:val="0"/>
          <w:sz w:val="24"/>
          <w:szCs w:val="24"/>
          <w:lang w:val="zh-CN"/>
        </w:rPr>
        <w:t xml:space="preserve">  授权人（法定代表人）签字或盖章：</w:t>
      </w:r>
      <w:r>
        <w:rPr>
          <w:rFonts w:hint="eastAsia" w:ascii="宋体" w:hAnsi="宋体" w:cs="宋体"/>
          <w:color w:val="auto"/>
          <w:kern w:val="0"/>
          <w:sz w:val="24"/>
          <w:szCs w:val="24"/>
          <w:u w:val="single"/>
          <w:lang w:val="zh-CN"/>
        </w:rPr>
        <w:t xml:space="preserve">       </w:t>
      </w:r>
    </w:p>
    <w:p w14:paraId="53ACD76D">
      <w:pPr>
        <w:autoSpaceDE w:val="0"/>
        <w:autoSpaceDN w:val="0"/>
        <w:spacing w:line="360" w:lineRule="auto"/>
        <w:ind w:firstLine="480"/>
        <w:rPr>
          <w:rFonts w:ascii="宋体" w:hAnsi="宋体" w:cs="宋体"/>
          <w:color w:val="auto"/>
          <w:kern w:val="0"/>
          <w:sz w:val="24"/>
          <w:szCs w:val="24"/>
          <w:u w:val="single"/>
          <w:lang w:val="zh-CN"/>
        </w:rPr>
      </w:pPr>
      <w:r>
        <w:rPr>
          <w:rFonts w:hint="eastAsia" w:ascii="宋体" w:hAnsi="宋体" w:cs="宋体"/>
          <w:color w:val="auto"/>
          <w:kern w:val="0"/>
          <w:sz w:val="24"/>
          <w:szCs w:val="24"/>
          <w:lang w:val="zh-CN"/>
        </w:rPr>
        <w:t>职务：</w:t>
      </w:r>
      <w:r>
        <w:rPr>
          <w:rFonts w:hint="eastAsia" w:ascii="宋体" w:hAnsi="宋体" w:cs="宋体"/>
          <w:color w:val="auto"/>
          <w:kern w:val="0"/>
          <w:sz w:val="24"/>
          <w:szCs w:val="24"/>
          <w:u w:val="single"/>
          <w:lang w:val="zh-CN"/>
        </w:rPr>
        <w:t xml:space="preserve">                             </w:t>
      </w:r>
      <w:r>
        <w:rPr>
          <w:rFonts w:hint="eastAsia" w:ascii="宋体" w:hAnsi="宋体" w:cs="宋体"/>
          <w:color w:val="auto"/>
          <w:kern w:val="0"/>
          <w:sz w:val="24"/>
          <w:szCs w:val="24"/>
          <w:lang w:val="zh-CN"/>
        </w:rPr>
        <w:t xml:space="preserve">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val="zh-CN"/>
        </w:rPr>
        <w:t>职务：</w:t>
      </w:r>
      <w:r>
        <w:rPr>
          <w:rFonts w:hint="eastAsia" w:ascii="宋体" w:hAnsi="宋体" w:cs="宋体"/>
          <w:color w:val="auto"/>
          <w:kern w:val="0"/>
          <w:sz w:val="24"/>
          <w:szCs w:val="24"/>
          <w:u w:val="single"/>
          <w:lang w:val="zh-CN"/>
        </w:rPr>
        <w:t xml:space="preserve">                           </w:t>
      </w:r>
    </w:p>
    <w:p w14:paraId="65B68AE5">
      <w:pPr>
        <w:autoSpaceDE w:val="0"/>
        <w:autoSpaceDN w:val="0"/>
        <w:spacing w:line="360" w:lineRule="auto"/>
        <w:ind w:firstLine="480"/>
        <w:rPr>
          <w:rFonts w:ascii="宋体" w:hAnsi="宋体" w:cs="宋体"/>
          <w:color w:val="auto"/>
          <w:kern w:val="0"/>
          <w:sz w:val="24"/>
          <w:szCs w:val="24"/>
          <w:lang w:val="zh-CN"/>
        </w:rPr>
      </w:pPr>
    </w:p>
    <w:p w14:paraId="7D6A2F98">
      <w:pPr>
        <w:autoSpaceDE w:val="0"/>
        <w:autoSpaceDN w:val="0"/>
        <w:spacing w:line="360" w:lineRule="auto"/>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附被授权人第二代身份证双面扫描（或复印）件</w:t>
      </w:r>
    </w:p>
    <w:p w14:paraId="03943080">
      <w:pPr>
        <w:autoSpaceDE w:val="0"/>
        <w:autoSpaceDN w:val="0"/>
        <w:spacing w:line="360" w:lineRule="auto"/>
        <w:ind w:firstLine="480"/>
        <w:rPr>
          <w:rFonts w:ascii="宋体" w:hAnsi="宋体" w:cs="宋体"/>
          <w:color w:val="auto"/>
          <w:kern w:val="0"/>
          <w:sz w:val="24"/>
          <w:szCs w:val="24"/>
          <w:lang w:val="zh-CN"/>
        </w:rPr>
      </w:pPr>
    </w:p>
    <w:p w14:paraId="23F8293F">
      <w:pPr>
        <w:autoSpaceDE w:val="0"/>
        <w:autoSpaceDN w:val="0"/>
        <w:spacing w:line="360" w:lineRule="auto"/>
        <w:ind w:firstLine="480"/>
        <w:rPr>
          <w:rFonts w:ascii="宋体" w:hAnsi="宋体" w:cs="宋体"/>
          <w:color w:val="auto"/>
          <w:kern w:val="0"/>
          <w:sz w:val="24"/>
          <w:szCs w:val="24"/>
          <w:lang w:val="zh-CN"/>
        </w:rPr>
      </w:pPr>
    </w:p>
    <w:p w14:paraId="022465B7">
      <w:pPr>
        <w:autoSpaceDE w:val="0"/>
        <w:autoSpaceDN w:val="0"/>
        <w:spacing w:line="360" w:lineRule="auto"/>
        <w:ind w:firstLine="480"/>
        <w:rPr>
          <w:rFonts w:ascii="宋体" w:hAnsi="宋体" w:cs="宋体"/>
          <w:color w:val="auto"/>
          <w:kern w:val="0"/>
          <w:sz w:val="24"/>
          <w:szCs w:val="24"/>
          <w:lang w:val="zh-CN"/>
        </w:rPr>
      </w:pPr>
    </w:p>
    <w:p w14:paraId="10CB8E37">
      <w:pPr>
        <w:autoSpaceDE w:val="0"/>
        <w:autoSpaceDN w:val="0"/>
        <w:spacing w:line="360" w:lineRule="auto"/>
        <w:ind w:firstLine="480"/>
        <w:rPr>
          <w:rFonts w:ascii="宋体" w:hAnsi="宋体" w:cs="宋体"/>
          <w:color w:val="auto"/>
          <w:kern w:val="0"/>
          <w:sz w:val="24"/>
          <w:szCs w:val="24"/>
          <w:lang w:val="zh-CN"/>
        </w:rPr>
      </w:pPr>
    </w:p>
    <w:p w14:paraId="5F9C531F">
      <w:pPr>
        <w:autoSpaceDE w:val="0"/>
        <w:autoSpaceDN w:val="0"/>
        <w:spacing w:line="360" w:lineRule="auto"/>
        <w:ind w:firstLine="482"/>
        <w:jc w:val="center"/>
        <w:outlineLvl w:val="2"/>
        <w:rPr>
          <w:rFonts w:ascii="宋体" w:hAnsi="宋体" w:cs="宋体"/>
          <w:b/>
          <w:bCs/>
          <w:color w:val="auto"/>
          <w:kern w:val="0"/>
          <w:sz w:val="24"/>
          <w:szCs w:val="24"/>
          <w:lang w:val="zh-CN"/>
        </w:rPr>
      </w:pPr>
      <w:bookmarkStart w:id="659" w:name="_Toc3230"/>
      <w:bookmarkStart w:id="660" w:name="_Toc17071_WPSOffice_Level3"/>
      <w:bookmarkStart w:id="661" w:name="_Toc5889_WPSOffice_Level3"/>
      <w:r>
        <w:rPr>
          <w:rFonts w:hint="eastAsia" w:ascii="宋体" w:hAnsi="宋体" w:cs="宋体"/>
          <w:b/>
          <w:bCs/>
          <w:color w:val="auto"/>
          <w:kern w:val="0"/>
          <w:sz w:val="24"/>
          <w:szCs w:val="24"/>
          <w:lang w:val="zh-CN"/>
        </w:rPr>
        <w:t xml:space="preserve">投标人：           </w:t>
      </w:r>
      <w:r>
        <w:rPr>
          <w:rFonts w:hint="eastAsia" w:ascii="宋体" w:hAnsi="宋体" w:cs="宋体"/>
          <w:b/>
          <w:bCs/>
          <w:color w:val="auto"/>
          <w:kern w:val="0"/>
          <w:sz w:val="24"/>
          <w:szCs w:val="24"/>
        </w:rPr>
        <w:t xml:space="preserve">           </w:t>
      </w:r>
      <w:r>
        <w:rPr>
          <w:rFonts w:hint="eastAsia" w:ascii="宋体" w:hAnsi="宋体" w:cs="宋体"/>
          <w:b/>
          <w:bCs/>
          <w:color w:val="auto"/>
          <w:kern w:val="0"/>
          <w:sz w:val="24"/>
          <w:szCs w:val="24"/>
          <w:lang w:val="zh-CN"/>
        </w:rPr>
        <w:t xml:space="preserve">  （公章）</w:t>
      </w:r>
      <w:bookmarkEnd w:id="659"/>
      <w:bookmarkEnd w:id="660"/>
      <w:bookmarkEnd w:id="661"/>
    </w:p>
    <w:p w14:paraId="7C8D727F">
      <w:pPr>
        <w:autoSpaceDE w:val="0"/>
        <w:autoSpaceDN w:val="0"/>
        <w:spacing w:line="360" w:lineRule="auto"/>
        <w:ind w:firstLine="482"/>
        <w:jc w:val="center"/>
        <w:outlineLvl w:val="2"/>
        <w:rPr>
          <w:rFonts w:ascii="宋体" w:hAnsi="宋体" w:cs="宋体"/>
          <w:b/>
          <w:bCs/>
          <w:color w:val="auto"/>
          <w:kern w:val="0"/>
          <w:sz w:val="24"/>
          <w:szCs w:val="24"/>
          <w:lang w:val="zh-CN"/>
        </w:rPr>
      </w:pPr>
      <w:bookmarkStart w:id="662" w:name="_Toc3123_WPSOffice_Level3"/>
      <w:bookmarkStart w:id="663" w:name="_Toc952"/>
      <w:bookmarkStart w:id="664" w:name="_Toc3486_WPSOffice_Level3"/>
      <w:r>
        <w:rPr>
          <w:rFonts w:hint="eastAsia" w:ascii="宋体" w:hAnsi="宋体" w:cs="宋体"/>
          <w:b/>
          <w:bCs/>
          <w:color w:val="auto"/>
          <w:kern w:val="0"/>
          <w:sz w:val="24"/>
          <w:szCs w:val="24"/>
          <w:lang w:val="zh-CN"/>
        </w:rPr>
        <w:t xml:space="preserve">年 </w:t>
      </w:r>
      <w:r>
        <w:rPr>
          <w:rFonts w:hint="eastAsia" w:ascii="宋体" w:hAnsi="宋体" w:cs="宋体"/>
          <w:b/>
          <w:bCs/>
          <w:color w:val="auto"/>
          <w:kern w:val="0"/>
          <w:sz w:val="24"/>
          <w:szCs w:val="24"/>
        </w:rPr>
        <w:t xml:space="preserve"> </w:t>
      </w:r>
      <w:r>
        <w:rPr>
          <w:rFonts w:hint="eastAsia" w:ascii="宋体" w:hAnsi="宋体" w:cs="宋体"/>
          <w:b/>
          <w:bCs/>
          <w:color w:val="auto"/>
          <w:kern w:val="0"/>
          <w:sz w:val="24"/>
          <w:szCs w:val="24"/>
          <w:lang w:val="zh-CN"/>
        </w:rPr>
        <w:t xml:space="preserve">  月  </w:t>
      </w:r>
      <w:r>
        <w:rPr>
          <w:rFonts w:hint="eastAsia" w:ascii="宋体" w:hAnsi="宋体" w:cs="宋体"/>
          <w:b/>
          <w:bCs/>
          <w:color w:val="auto"/>
          <w:kern w:val="0"/>
          <w:sz w:val="24"/>
          <w:szCs w:val="24"/>
        </w:rPr>
        <w:t xml:space="preserve"> </w:t>
      </w:r>
      <w:r>
        <w:rPr>
          <w:rFonts w:hint="eastAsia" w:ascii="宋体" w:hAnsi="宋体" w:cs="宋体"/>
          <w:b/>
          <w:bCs/>
          <w:color w:val="auto"/>
          <w:kern w:val="0"/>
          <w:sz w:val="24"/>
          <w:szCs w:val="24"/>
          <w:lang w:val="zh-CN"/>
        </w:rPr>
        <w:t xml:space="preserve"> 日</w:t>
      </w:r>
      <w:bookmarkEnd w:id="662"/>
      <w:bookmarkEnd w:id="663"/>
      <w:bookmarkEnd w:id="664"/>
    </w:p>
    <w:p w14:paraId="37658F77">
      <w:pPr>
        <w:widowControl/>
        <w:snapToGrid w:val="0"/>
        <w:spacing w:line="360" w:lineRule="auto"/>
        <w:ind w:firstLine="0" w:firstLineChars="0"/>
        <w:rPr>
          <w:rFonts w:ascii="宋体"/>
          <w:b/>
          <w:color w:val="auto"/>
          <w:sz w:val="28"/>
          <w:szCs w:val="28"/>
        </w:rPr>
      </w:pPr>
    </w:p>
    <w:p w14:paraId="4846ABF5">
      <w:pPr>
        <w:widowControl/>
        <w:snapToGrid w:val="0"/>
        <w:spacing w:line="360" w:lineRule="auto"/>
        <w:ind w:firstLine="0" w:firstLineChars="0"/>
        <w:rPr>
          <w:rFonts w:ascii="宋体"/>
          <w:b/>
          <w:color w:val="auto"/>
          <w:sz w:val="28"/>
          <w:szCs w:val="28"/>
        </w:rPr>
      </w:pPr>
    </w:p>
    <w:p w14:paraId="14CB3239">
      <w:pPr>
        <w:widowControl/>
        <w:snapToGrid w:val="0"/>
        <w:spacing w:line="360" w:lineRule="auto"/>
        <w:ind w:firstLine="0" w:firstLineChars="0"/>
        <w:rPr>
          <w:rFonts w:ascii="宋体"/>
          <w:b/>
          <w:color w:val="auto"/>
          <w:sz w:val="28"/>
          <w:szCs w:val="28"/>
        </w:rPr>
      </w:pPr>
    </w:p>
    <w:p w14:paraId="6BA9930F">
      <w:pPr>
        <w:widowControl/>
        <w:snapToGrid w:val="0"/>
        <w:spacing w:line="360" w:lineRule="auto"/>
        <w:ind w:firstLine="0" w:firstLineChars="0"/>
        <w:rPr>
          <w:rFonts w:ascii="宋体"/>
          <w:b/>
          <w:color w:val="auto"/>
          <w:sz w:val="28"/>
          <w:szCs w:val="28"/>
        </w:rPr>
      </w:pPr>
    </w:p>
    <w:p w14:paraId="097EAF91">
      <w:pPr>
        <w:widowControl/>
        <w:snapToGrid w:val="0"/>
        <w:spacing w:line="360" w:lineRule="auto"/>
        <w:ind w:firstLine="0" w:firstLineChars="0"/>
        <w:rPr>
          <w:rFonts w:ascii="宋体"/>
          <w:b/>
          <w:color w:val="auto"/>
          <w:sz w:val="28"/>
          <w:szCs w:val="28"/>
        </w:rPr>
      </w:pPr>
    </w:p>
    <w:p w14:paraId="56202E47">
      <w:pPr>
        <w:widowControl/>
        <w:snapToGrid w:val="0"/>
        <w:spacing w:line="360" w:lineRule="auto"/>
        <w:ind w:firstLine="0" w:firstLineChars="0"/>
        <w:rPr>
          <w:rFonts w:ascii="宋体"/>
          <w:b/>
          <w:color w:val="auto"/>
          <w:sz w:val="28"/>
          <w:szCs w:val="28"/>
        </w:rPr>
      </w:pPr>
    </w:p>
    <w:p w14:paraId="72E5897C">
      <w:pPr>
        <w:widowControl/>
        <w:snapToGrid w:val="0"/>
        <w:spacing w:line="360" w:lineRule="auto"/>
        <w:ind w:firstLine="0" w:firstLineChars="0"/>
        <w:rPr>
          <w:rFonts w:ascii="宋体"/>
          <w:b/>
          <w:color w:val="auto"/>
          <w:sz w:val="28"/>
          <w:szCs w:val="28"/>
        </w:rPr>
      </w:pPr>
    </w:p>
    <w:p w14:paraId="4C90988C">
      <w:pPr>
        <w:widowControl/>
        <w:snapToGrid w:val="0"/>
        <w:spacing w:line="360" w:lineRule="auto"/>
        <w:ind w:firstLine="0" w:firstLineChars="0"/>
        <w:outlineLvl w:val="1"/>
        <w:rPr>
          <w:rFonts w:ascii="宋体"/>
          <w:b/>
          <w:color w:val="auto"/>
          <w:sz w:val="28"/>
          <w:szCs w:val="28"/>
        </w:rPr>
      </w:pPr>
      <w:bookmarkStart w:id="665" w:name="_Toc15125"/>
      <w:bookmarkStart w:id="666" w:name="_Toc31553_WPSOffice_Level2"/>
      <w:bookmarkStart w:id="667" w:name="_Toc13577"/>
      <w:bookmarkStart w:id="668" w:name="_Toc31588"/>
      <w:bookmarkStart w:id="669" w:name="_Toc13119"/>
      <w:r>
        <w:rPr>
          <w:rFonts w:hint="eastAsia" w:ascii="宋体"/>
          <w:b/>
          <w:color w:val="auto"/>
          <w:sz w:val="28"/>
          <w:szCs w:val="28"/>
        </w:rPr>
        <w:t>附件</w:t>
      </w:r>
      <w:r>
        <w:rPr>
          <w:rFonts w:hint="eastAsia" w:ascii="宋体"/>
          <w:b/>
          <w:color w:val="auto"/>
          <w:sz w:val="28"/>
          <w:szCs w:val="28"/>
          <w:lang w:val="en-US" w:eastAsia="zh-CN"/>
        </w:rPr>
        <w:t>7</w:t>
      </w:r>
      <w:r>
        <w:rPr>
          <w:rFonts w:hint="eastAsia" w:ascii="宋体"/>
          <w:b/>
          <w:color w:val="auto"/>
          <w:sz w:val="28"/>
          <w:szCs w:val="28"/>
        </w:rPr>
        <w:t>：投标人承诺函</w:t>
      </w:r>
      <w:bookmarkEnd w:id="665"/>
      <w:bookmarkEnd w:id="666"/>
      <w:bookmarkEnd w:id="667"/>
      <w:bookmarkEnd w:id="668"/>
      <w:bookmarkEnd w:id="669"/>
    </w:p>
    <w:p w14:paraId="4B067465">
      <w:pPr>
        <w:ind w:firstLine="723"/>
        <w:jc w:val="center"/>
        <w:rPr>
          <w:rFonts w:ascii="宋体" w:hAnsi="宋体"/>
          <w:b/>
          <w:bCs/>
          <w:color w:val="auto"/>
          <w:sz w:val="36"/>
          <w:szCs w:val="36"/>
        </w:rPr>
      </w:pPr>
    </w:p>
    <w:p w14:paraId="0974B1B7">
      <w:pPr>
        <w:ind w:firstLine="3253" w:firstLineChars="900"/>
        <w:outlineLvl w:val="2"/>
        <w:rPr>
          <w:rFonts w:ascii="宋体" w:hAnsi="宋体"/>
          <w:b/>
          <w:bCs/>
          <w:color w:val="auto"/>
          <w:sz w:val="36"/>
          <w:szCs w:val="36"/>
        </w:rPr>
      </w:pPr>
      <w:bookmarkStart w:id="670" w:name="_Toc20463"/>
      <w:bookmarkStart w:id="671" w:name="_Toc29781_WPSOffice_Level3"/>
      <w:bookmarkStart w:id="672" w:name="_Toc25379_WPSOffice_Level3"/>
      <w:r>
        <w:rPr>
          <w:rFonts w:hint="eastAsia" w:ascii="宋体" w:hAnsi="宋体"/>
          <w:b/>
          <w:bCs/>
          <w:color w:val="auto"/>
          <w:sz w:val="36"/>
          <w:szCs w:val="36"/>
        </w:rPr>
        <w:t>投标人承诺函</w:t>
      </w:r>
      <w:bookmarkEnd w:id="670"/>
      <w:bookmarkEnd w:id="671"/>
      <w:bookmarkEnd w:id="672"/>
    </w:p>
    <w:p w14:paraId="0C45DD2A">
      <w:pPr>
        <w:ind w:firstLine="0" w:firstLineChars="0"/>
        <w:rPr>
          <w:rFonts w:ascii="宋体" w:hAnsi="宋体"/>
          <w:b/>
          <w:bCs/>
          <w:color w:val="auto"/>
        </w:rPr>
      </w:pPr>
    </w:p>
    <w:p w14:paraId="09FC2058">
      <w:pPr>
        <w:ind w:firstLine="0" w:firstLineChars="0"/>
        <w:rPr>
          <w:rFonts w:ascii="宋体" w:hAnsi="宋体"/>
          <w:b/>
          <w:bCs/>
          <w:color w:val="auto"/>
          <w:sz w:val="24"/>
          <w:szCs w:val="24"/>
        </w:rPr>
      </w:pPr>
      <w:r>
        <w:rPr>
          <w:rFonts w:hint="eastAsia" w:ascii="宋体" w:hAnsi="宋体"/>
          <w:b/>
          <w:bCs/>
          <w:color w:val="auto"/>
          <w:sz w:val="24"/>
          <w:szCs w:val="24"/>
        </w:rPr>
        <w:t>致：青海旺利欣项目咨询管理有限公司</w:t>
      </w:r>
    </w:p>
    <w:p w14:paraId="60006D42">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关于贵方</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 xml:space="preserve">                  </w:t>
      </w:r>
      <w:r>
        <w:rPr>
          <w:rFonts w:hint="eastAsia" w:ascii="宋体" w:hAnsi="宋体"/>
          <w:color w:val="auto"/>
          <w:sz w:val="24"/>
          <w:szCs w:val="24"/>
        </w:rPr>
        <w:t>采购项目，本签字人愿意参加磋商，提供采购项目货物要求的所有货物，并证实提交的所有资料是准确的和真实的。同时，我代表</w:t>
      </w:r>
      <w:r>
        <w:rPr>
          <w:rFonts w:hint="eastAsia" w:ascii="宋体" w:hAnsi="宋体"/>
          <w:color w:val="auto"/>
          <w:sz w:val="24"/>
          <w:szCs w:val="24"/>
          <w:u w:val="single"/>
        </w:rPr>
        <w:t>（投标人名称）</w:t>
      </w:r>
      <w:r>
        <w:rPr>
          <w:rFonts w:hint="eastAsia" w:ascii="宋体" w:hAnsi="宋体"/>
          <w:color w:val="auto"/>
          <w:sz w:val="24"/>
          <w:szCs w:val="24"/>
        </w:rPr>
        <w:t>，在此作如下承诺：</w:t>
      </w:r>
    </w:p>
    <w:p w14:paraId="75CDB709">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 xml:space="preserve">  1、完全理解和接受磋商文件的一切规定和要求；</w:t>
      </w:r>
    </w:p>
    <w:p w14:paraId="040E2FA2">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 xml:space="preserve">  2、若成交，我方将按照磋商文件的具体规定与采购人签订采购合同，并且严格履行合同义务，按时提供优质的货物。如果在合同执行过程中，发现货物质量、数量出现问题，我方一定尽快完善，并承担相应的经济责任；</w:t>
      </w:r>
    </w:p>
    <w:p w14:paraId="0970B99A">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 xml:space="preserve">  3、在整个磋商过程中我方若有违规行为，贵方可按磋商文件之规定给予处罚，我方完全接受。</w:t>
      </w:r>
    </w:p>
    <w:p w14:paraId="64D1325D">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 xml:space="preserve">  4、若成交，本承诺将成为合同不可分割的一部分，与合同具有同等的法律效力。</w:t>
      </w:r>
    </w:p>
    <w:p w14:paraId="35A8B4E0">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p>
    <w:p w14:paraId="22738FF2">
      <w:pPr>
        <w:ind w:firstLine="480"/>
        <w:rPr>
          <w:rFonts w:ascii="宋体" w:hAnsi="宋体"/>
          <w:color w:val="auto"/>
          <w:sz w:val="24"/>
          <w:szCs w:val="24"/>
        </w:rPr>
      </w:pPr>
    </w:p>
    <w:p w14:paraId="25A82DA2">
      <w:pPr>
        <w:ind w:firstLine="480"/>
        <w:rPr>
          <w:rFonts w:ascii="宋体" w:hAnsi="宋体"/>
          <w:color w:val="auto"/>
          <w:sz w:val="24"/>
          <w:szCs w:val="24"/>
        </w:rPr>
      </w:pPr>
    </w:p>
    <w:p w14:paraId="5361D4C4">
      <w:pPr>
        <w:ind w:firstLine="480"/>
        <w:rPr>
          <w:rFonts w:ascii="宋体" w:hAnsi="宋体"/>
          <w:color w:val="auto"/>
          <w:sz w:val="24"/>
          <w:szCs w:val="24"/>
        </w:rPr>
      </w:pPr>
    </w:p>
    <w:p w14:paraId="35894F11">
      <w:pPr>
        <w:ind w:firstLine="480"/>
        <w:rPr>
          <w:rFonts w:ascii="宋体" w:hAnsi="宋体"/>
          <w:color w:val="auto"/>
          <w:sz w:val="24"/>
          <w:szCs w:val="24"/>
        </w:rPr>
      </w:pPr>
    </w:p>
    <w:p w14:paraId="64158B29">
      <w:pPr>
        <w:ind w:firstLine="480"/>
        <w:rPr>
          <w:rFonts w:ascii="宋体" w:hAnsi="宋体"/>
          <w:color w:val="auto"/>
          <w:sz w:val="24"/>
          <w:szCs w:val="24"/>
        </w:rPr>
      </w:pPr>
    </w:p>
    <w:p w14:paraId="1CF77F95">
      <w:pPr>
        <w:ind w:firstLine="480"/>
        <w:rPr>
          <w:rFonts w:ascii="宋体" w:hAnsi="宋体"/>
          <w:color w:val="auto"/>
          <w:sz w:val="24"/>
          <w:szCs w:val="24"/>
        </w:rPr>
      </w:pPr>
    </w:p>
    <w:p w14:paraId="43F83E82">
      <w:pPr>
        <w:ind w:firstLine="480"/>
        <w:rPr>
          <w:rFonts w:ascii="宋体" w:hAnsi="宋体"/>
          <w:color w:val="auto"/>
          <w:sz w:val="24"/>
          <w:szCs w:val="24"/>
        </w:rPr>
      </w:pPr>
    </w:p>
    <w:p w14:paraId="617C7D5A">
      <w:pPr>
        <w:ind w:firstLine="480"/>
        <w:rPr>
          <w:rFonts w:ascii="宋体" w:hAnsi="宋体"/>
          <w:color w:val="auto"/>
          <w:sz w:val="24"/>
          <w:szCs w:val="24"/>
        </w:rPr>
      </w:pPr>
    </w:p>
    <w:p w14:paraId="286DB189">
      <w:pPr>
        <w:ind w:firstLine="480"/>
        <w:rPr>
          <w:rFonts w:ascii="宋体" w:hAnsi="宋体"/>
          <w:color w:val="auto"/>
          <w:sz w:val="24"/>
          <w:szCs w:val="24"/>
        </w:rPr>
      </w:pPr>
    </w:p>
    <w:p w14:paraId="22BE8DE3">
      <w:pPr>
        <w:ind w:firstLine="480"/>
        <w:rPr>
          <w:rFonts w:ascii="宋体" w:hAnsi="宋体"/>
          <w:color w:val="auto"/>
          <w:sz w:val="24"/>
          <w:szCs w:val="24"/>
        </w:rPr>
      </w:pPr>
    </w:p>
    <w:p w14:paraId="68C07266">
      <w:pPr>
        <w:ind w:firstLine="480"/>
        <w:rPr>
          <w:rFonts w:ascii="宋体" w:hAnsi="宋体"/>
          <w:color w:val="auto"/>
          <w:sz w:val="24"/>
          <w:szCs w:val="24"/>
        </w:rPr>
      </w:pPr>
    </w:p>
    <w:p w14:paraId="1645A411">
      <w:pPr>
        <w:ind w:firstLine="4667" w:firstLineChars="1937"/>
        <w:rPr>
          <w:rFonts w:ascii="宋体" w:hAnsi="宋体"/>
          <w:b/>
          <w:color w:val="auto"/>
          <w:sz w:val="24"/>
          <w:szCs w:val="24"/>
        </w:rPr>
      </w:pPr>
      <w:r>
        <w:rPr>
          <w:rFonts w:hint="eastAsia" w:ascii="宋体" w:hAnsi="宋体"/>
          <w:b/>
          <w:color w:val="auto"/>
          <w:sz w:val="24"/>
          <w:szCs w:val="24"/>
        </w:rPr>
        <w:t>投标人：</w:t>
      </w:r>
      <w:r>
        <w:rPr>
          <w:rFonts w:hint="eastAsia" w:ascii="宋体" w:hAnsi="宋体" w:cs="宋体"/>
          <w:color w:val="auto"/>
          <w:kern w:val="0"/>
          <w:sz w:val="24"/>
          <w:szCs w:val="24"/>
          <w:u w:val="single"/>
        </w:rPr>
        <w:t xml:space="preserve">       </w:t>
      </w:r>
      <w:r>
        <w:rPr>
          <w:rFonts w:hint="eastAsia" w:ascii="宋体" w:hAnsi="宋体"/>
          <w:b/>
          <w:color w:val="auto"/>
          <w:sz w:val="24"/>
          <w:szCs w:val="24"/>
        </w:rPr>
        <w:t>（公章）</w:t>
      </w:r>
    </w:p>
    <w:p w14:paraId="3754BE1C">
      <w:pPr>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w:t>
      </w:r>
      <w:r>
        <w:rPr>
          <w:rFonts w:hint="eastAsia" w:ascii="宋体" w:hAnsi="宋体" w:cs="宋体"/>
          <w:color w:val="auto"/>
          <w:kern w:val="0"/>
          <w:sz w:val="24"/>
          <w:szCs w:val="24"/>
          <w:u w:val="single"/>
        </w:rPr>
        <w:t xml:space="preserve">       </w:t>
      </w:r>
      <w:r>
        <w:rPr>
          <w:rFonts w:hint="eastAsia" w:ascii="宋体" w:hAnsi="宋体"/>
          <w:b/>
          <w:color w:val="auto"/>
          <w:sz w:val="24"/>
          <w:szCs w:val="24"/>
        </w:rPr>
        <w:t>（签字或盖章）</w:t>
      </w:r>
    </w:p>
    <w:p w14:paraId="4220171A">
      <w:pPr>
        <w:ind w:firstLine="482"/>
        <w:jc w:val="center"/>
        <w:rPr>
          <w:rFonts w:ascii="宋体" w:hAnsi="宋体"/>
          <w:b/>
          <w:color w:val="auto"/>
          <w:sz w:val="24"/>
          <w:szCs w:val="24"/>
        </w:rPr>
      </w:pPr>
      <w:r>
        <w:rPr>
          <w:rFonts w:hint="eastAsia" w:ascii="宋体" w:hAnsi="宋体"/>
          <w:b/>
          <w:color w:val="auto"/>
          <w:sz w:val="24"/>
          <w:szCs w:val="24"/>
        </w:rPr>
        <w:t xml:space="preserve">               年   月  日</w:t>
      </w:r>
    </w:p>
    <w:p w14:paraId="01435918">
      <w:pPr>
        <w:ind w:firstLine="0" w:firstLineChars="0"/>
        <w:rPr>
          <w:rFonts w:ascii="楷体_GB2312" w:eastAsia="楷体_GB2312"/>
          <w:b/>
          <w:color w:val="auto"/>
          <w:sz w:val="24"/>
          <w:szCs w:val="24"/>
        </w:rPr>
      </w:pPr>
    </w:p>
    <w:p w14:paraId="24092B53">
      <w:pPr>
        <w:ind w:firstLine="0" w:firstLineChars="0"/>
        <w:rPr>
          <w:rFonts w:ascii="宋体" w:hAnsi="宋体"/>
          <w:b/>
          <w:bCs/>
          <w:color w:val="auto"/>
          <w:sz w:val="24"/>
          <w:szCs w:val="24"/>
        </w:rPr>
      </w:pPr>
    </w:p>
    <w:p w14:paraId="517DA9CC">
      <w:pPr>
        <w:widowControl/>
        <w:snapToGrid w:val="0"/>
        <w:spacing w:line="360" w:lineRule="auto"/>
        <w:ind w:firstLine="0" w:firstLineChars="0"/>
        <w:outlineLvl w:val="1"/>
        <w:rPr>
          <w:rFonts w:ascii="宋体"/>
          <w:b/>
          <w:color w:val="auto"/>
          <w:sz w:val="24"/>
          <w:szCs w:val="24"/>
        </w:rPr>
      </w:pPr>
      <w:bookmarkStart w:id="673" w:name="_Toc23849"/>
      <w:bookmarkStart w:id="674" w:name="_Toc24523_WPSOffice_Level2"/>
      <w:bookmarkStart w:id="675" w:name="_Toc23201"/>
      <w:bookmarkStart w:id="676" w:name="_Toc5020"/>
      <w:bookmarkStart w:id="677" w:name="_Toc7174"/>
    </w:p>
    <w:p w14:paraId="29A58487">
      <w:pPr>
        <w:widowControl/>
        <w:snapToGrid w:val="0"/>
        <w:spacing w:line="360" w:lineRule="auto"/>
        <w:ind w:firstLine="0" w:firstLineChars="0"/>
        <w:outlineLvl w:val="1"/>
        <w:rPr>
          <w:rFonts w:hint="eastAsia" w:ascii="宋体"/>
          <w:b/>
          <w:color w:val="auto"/>
          <w:sz w:val="28"/>
          <w:szCs w:val="28"/>
        </w:rPr>
      </w:pPr>
    </w:p>
    <w:p w14:paraId="56A2095B">
      <w:pPr>
        <w:widowControl/>
        <w:snapToGrid w:val="0"/>
        <w:spacing w:line="360" w:lineRule="auto"/>
        <w:ind w:firstLine="0" w:firstLineChars="0"/>
        <w:outlineLvl w:val="1"/>
        <w:rPr>
          <w:rFonts w:hint="eastAsia" w:ascii="宋体"/>
          <w:b/>
          <w:color w:val="auto"/>
          <w:sz w:val="28"/>
          <w:szCs w:val="28"/>
        </w:rPr>
      </w:pPr>
    </w:p>
    <w:p w14:paraId="2D96B6E7">
      <w:pPr>
        <w:widowControl/>
        <w:snapToGrid w:val="0"/>
        <w:spacing w:line="360" w:lineRule="auto"/>
        <w:ind w:firstLine="0" w:firstLineChars="0"/>
        <w:outlineLvl w:val="1"/>
        <w:rPr>
          <w:rFonts w:hint="eastAsia" w:ascii="宋体"/>
          <w:b/>
          <w:color w:val="auto"/>
          <w:sz w:val="28"/>
          <w:szCs w:val="28"/>
        </w:rPr>
      </w:pPr>
    </w:p>
    <w:p w14:paraId="31D5B386">
      <w:pPr>
        <w:widowControl/>
        <w:snapToGrid w:val="0"/>
        <w:spacing w:line="360" w:lineRule="auto"/>
        <w:ind w:firstLine="0" w:firstLineChars="0"/>
        <w:outlineLvl w:val="1"/>
        <w:rPr>
          <w:rFonts w:hint="eastAsia" w:ascii="宋体"/>
          <w:b/>
          <w:color w:val="auto"/>
          <w:sz w:val="28"/>
          <w:szCs w:val="28"/>
        </w:rPr>
      </w:pPr>
    </w:p>
    <w:p w14:paraId="5CBF7C7F">
      <w:pPr>
        <w:widowControl/>
        <w:snapToGrid w:val="0"/>
        <w:spacing w:line="360" w:lineRule="auto"/>
        <w:ind w:firstLine="0" w:firstLineChars="0"/>
        <w:outlineLvl w:val="1"/>
        <w:rPr>
          <w:rFonts w:ascii="宋体"/>
          <w:b/>
          <w:color w:val="auto"/>
          <w:sz w:val="28"/>
          <w:szCs w:val="28"/>
        </w:rPr>
      </w:pPr>
      <w:r>
        <w:rPr>
          <w:rFonts w:hint="eastAsia" w:ascii="宋体"/>
          <w:b/>
          <w:color w:val="auto"/>
          <w:sz w:val="28"/>
          <w:szCs w:val="28"/>
        </w:rPr>
        <w:t>附件</w:t>
      </w:r>
      <w:bookmarkStart w:id="678" w:name="_Toc351475542"/>
      <w:bookmarkStart w:id="679" w:name="_Toc376936779"/>
      <w:bookmarkStart w:id="680" w:name="_Toc365019584"/>
      <w:r>
        <w:rPr>
          <w:rFonts w:hint="eastAsia" w:ascii="宋体"/>
          <w:b/>
          <w:color w:val="auto"/>
          <w:sz w:val="28"/>
          <w:szCs w:val="28"/>
          <w:lang w:val="en-US" w:eastAsia="zh-CN"/>
        </w:rPr>
        <w:t>8</w:t>
      </w:r>
      <w:r>
        <w:rPr>
          <w:rFonts w:hint="eastAsia" w:ascii="宋体"/>
          <w:b/>
          <w:color w:val="auto"/>
          <w:sz w:val="28"/>
          <w:szCs w:val="28"/>
        </w:rPr>
        <w:t>：供应商诚信承诺书</w:t>
      </w:r>
      <w:bookmarkEnd w:id="673"/>
      <w:bookmarkEnd w:id="674"/>
      <w:bookmarkEnd w:id="675"/>
      <w:bookmarkEnd w:id="676"/>
      <w:bookmarkEnd w:id="677"/>
      <w:bookmarkEnd w:id="678"/>
      <w:bookmarkEnd w:id="679"/>
      <w:bookmarkEnd w:id="680"/>
    </w:p>
    <w:p w14:paraId="276F0829">
      <w:pPr>
        <w:widowControl/>
        <w:snapToGrid w:val="0"/>
        <w:spacing w:line="360" w:lineRule="auto"/>
        <w:ind w:firstLine="0" w:firstLineChars="0"/>
        <w:rPr>
          <w:rFonts w:ascii="宋体"/>
          <w:b/>
          <w:color w:val="auto"/>
          <w:sz w:val="28"/>
          <w:szCs w:val="28"/>
        </w:rPr>
      </w:pPr>
    </w:p>
    <w:p w14:paraId="0D8B2E8B">
      <w:pPr>
        <w:ind w:firstLine="2729" w:firstLineChars="755"/>
        <w:outlineLvl w:val="2"/>
        <w:rPr>
          <w:rFonts w:ascii="宋体" w:hAnsi="宋体"/>
          <w:b/>
          <w:color w:val="auto"/>
          <w:sz w:val="36"/>
          <w:szCs w:val="36"/>
        </w:rPr>
      </w:pPr>
      <w:bookmarkStart w:id="681" w:name="_Toc10929_WPSOffice_Level3"/>
      <w:bookmarkStart w:id="682" w:name="_Toc12430"/>
      <w:bookmarkStart w:id="683" w:name="_Toc838_WPSOffice_Level3"/>
      <w:r>
        <w:rPr>
          <w:rFonts w:hint="eastAsia" w:ascii="宋体" w:hAnsi="宋体"/>
          <w:b/>
          <w:color w:val="auto"/>
          <w:sz w:val="36"/>
          <w:szCs w:val="36"/>
        </w:rPr>
        <w:t>供应商诚信承诺书</w:t>
      </w:r>
      <w:bookmarkEnd w:id="681"/>
      <w:bookmarkEnd w:id="682"/>
      <w:bookmarkEnd w:id="683"/>
    </w:p>
    <w:p w14:paraId="03F78175">
      <w:pPr>
        <w:ind w:firstLine="2729" w:firstLineChars="755"/>
        <w:rPr>
          <w:rFonts w:ascii="宋体" w:hAnsi="宋体"/>
          <w:b/>
          <w:color w:val="auto"/>
          <w:sz w:val="36"/>
          <w:szCs w:val="36"/>
        </w:rPr>
      </w:pPr>
    </w:p>
    <w:p w14:paraId="6499868B">
      <w:pPr>
        <w:spacing w:afterLines="50"/>
        <w:ind w:firstLine="0" w:firstLineChars="0"/>
        <w:rPr>
          <w:rFonts w:ascii="宋体" w:hAnsi="宋体"/>
          <w:b/>
          <w:bCs/>
          <w:color w:val="auto"/>
          <w:sz w:val="24"/>
          <w:szCs w:val="24"/>
        </w:rPr>
      </w:pPr>
      <w:r>
        <w:rPr>
          <w:rFonts w:hint="eastAsia" w:ascii="宋体" w:hAnsi="宋体"/>
          <w:b/>
          <w:bCs/>
          <w:color w:val="auto"/>
          <w:sz w:val="24"/>
          <w:szCs w:val="24"/>
        </w:rPr>
        <w:t>致：青海旺利欣项目咨询管理有限公司</w:t>
      </w:r>
    </w:p>
    <w:p w14:paraId="04EE3CAA">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为了诚实、客观、有序地参与青海省政府采购活动，愿就以下内容作出承诺：</w:t>
      </w:r>
    </w:p>
    <w:p w14:paraId="172AD5BD">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一、自觉遵守各项法律、法规、规章、制度以及社会公德，维护廉洁环境，与同场竞争的供应商平等参加政府采购活动。</w:t>
      </w:r>
    </w:p>
    <w:p w14:paraId="67DFDC86">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二、参加青海旺利欣项目咨询管理有限公司组织的政府采购活动时，严格按照磋商文件的规定和要求提供所需的相关材料，并对所提供的各类资料的真实性负责，不虚假应标，不虚列业绩。</w:t>
      </w:r>
    </w:p>
    <w:p w14:paraId="7B4233B1">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三、尊重参与政府采购活动各相关方的合法行为，接受政府采购活动依法形成的意见、结果。</w:t>
      </w:r>
    </w:p>
    <w:p w14:paraId="07A01EC4">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四、依法参加政府采购活动，不围标、串标，维护市场秩序，不提供“三无”产品、以次充好。</w:t>
      </w:r>
    </w:p>
    <w:p w14:paraId="6BE444E4">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41C3D835">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六、认真履行成交供应商应承担的责任和义务，全面执行采购合同规定的各项内容，保质保量地按时提供采购物品。</w:t>
      </w:r>
    </w:p>
    <w:p w14:paraId="2E7DE0D7">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若本企业（单位）发生有悖于上述承诺的行为，愿意接受《中华人民共和国政府采购法》和《政府采购法实施条例》中对供应商的相关处理。</w:t>
      </w:r>
    </w:p>
    <w:p w14:paraId="4C482F88">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宋体" w:hAnsi="宋体"/>
          <w:color w:val="auto"/>
          <w:sz w:val="24"/>
          <w:szCs w:val="24"/>
        </w:rPr>
      </w:pPr>
      <w:r>
        <w:rPr>
          <w:rFonts w:hint="eastAsia" w:ascii="宋体" w:hAnsi="宋体"/>
          <w:color w:val="auto"/>
          <w:sz w:val="24"/>
          <w:szCs w:val="24"/>
        </w:rPr>
        <w:t>本承诺是采购项目磋商响应文件的组成部分。</w:t>
      </w:r>
    </w:p>
    <w:p w14:paraId="01D32C09">
      <w:pPr>
        <w:spacing w:beforeLines="100"/>
        <w:ind w:firstLine="0" w:firstLineChars="0"/>
        <w:jc w:val="left"/>
        <w:rPr>
          <w:rFonts w:ascii="宋体" w:hAnsi="宋体"/>
          <w:color w:val="auto"/>
          <w:sz w:val="24"/>
          <w:szCs w:val="24"/>
        </w:rPr>
      </w:pPr>
    </w:p>
    <w:p w14:paraId="39CBE291">
      <w:pPr>
        <w:spacing w:line="360" w:lineRule="auto"/>
        <w:ind w:firstLine="3735" w:firstLineChars="1550"/>
        <w:rPr>
          <w:rFonts w:ascii="宋体" w:hAnsi="宋体"/>
          <w:b/>
          <w:color w:val="auto"/>
          <w:sz w:val="24"/>
          <w:szCs w:val="24"/>
        </w:rPr>
      </w:pPr>
    </w:p>
    <w:p w14:paraId="55DCEB9B">
      <w:pPr>
        <w:spacing w:line="360" w:lineRule="auto"/>
        <w:ind w:firstLine="3735" w:firstLineChars="1550"/>
        <w:rPr>
          <w:rFonts w:ascii="宋体" w:hAnsi="宋体"/>
          <w:b/>
          <w:color w:val="auto"/>
          <w:sz w:val="24"/>
          <w:szCs w:val="24"/>
        </w:rPr>
      </w:pPr>
    </w:p>
    <w:p w14:paraId="74790646">
      <w:pPr>
        <w:spacing w:line="360" w:lineRule="auto"/>
        <w:ind w:firstLine="3571" w:firstLineChars="1482"/>
        <w:rPr>
          <w:rFonts w:ascii="宋体" w:hAnsi="宋体"/>
          <w:b/>
          <w:color w:val="auto"/>
          <w:sz w:val="24"/>
          <w:szCs w:val="24"/>
        </w:rPr>
      </w:pPr>
      <w:r>
        <w:rPr>
          <w:rFonts w:hint="eastAsia" w:ascii="宋体" w:hAnsi="宋体"/>
          <w:b/>
          <w:color w:val="auto"/>
          <w:sz w:val="24"/>
          <w:szCs w:val="24"/>
        </w:rPr>
        <w:t>投标人：</w:t>
      </w:r>
      <w:r>
        <w:rPr>
          <w:rFonts w:hint="eastAsia" w:ascii="仿宋_GB2312" w:eastAsia="仿宋_GB2312" w:cs="宋体"/>
          <w:color w:val="auto"/>
          <w:kern w:val="0"/>
          <w:sz w:val="24"/>
          <w:szCs w:val="24"/>
          <w:u w:val="single"/>
        </w:rPr>
        <w:t xml:space="preserve">       </w:t>
      </w:r>
      <w:r>
        <w:rPr>
          <w:rFonts w:hint="eastAsia" w:ascii="宋体" w:hAnsi="宋体"/>
          <w:b/>
          <w:color w:val="auto"/>
          <w:sz w:val="24"/>
          <w:szCs w:val="24"/>
        </w:rPr>
        <w:t>（公章）</w:t>
      </w:r>
    </w:p>
    <w:p w14:paraId="4D9D3F6E">
      <w:pPr>
        <w:spacing w:line="360" w:lineRule="auto"/>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w:t>
      </w:r>
      <w:r>
        <w:rPr>
          <w:rFonts w:hint="eastAsia" w:ascii="仿宋_GB2312" w:eastAsia="仿宋_GB2312" w:cs="宋体"/>
          <w:color w:val="auto"/>
          <w:kern w:val="0"/>
          <w:sz w:val="24"/>
          <w:szCs w:val="24"/>
          <w:u w:val="single"/>
        </w:rPr>
        <w:t xml:space="preserve">       </w:t>
      </w:r>
      <w:r>
        <w:rPr>
          <w:rFonts w:hint="eastAsia" w:ascii="宋体" w:hAnsi="宋体"/>
          <w:b/>
          <w:color w:val="auto"/>
          <w:sz w:val="24"/>
          <w:szCs w:val="24"/>
        </w:rPr>
        <w:t>（签字或盖章）</w:t>
      </w:r>
    </w:p>
    <w:p w14:paraId="607FDAA9">
      <w:pPr>
        <w:ind w:firstLine="482"/>
        <w:jc w:val="center"/>
        <w:rPr>
          <w:rFonts w:ascii="宋体" w:hAnsi="宋体"/>
          <w:b/>
          <w:color w:val="auto"/>
          <w:sz w:val="24"/>
          <w:szCs w:val="24"/>
        </w:rPr>
      </w:pPr>
      <w:r>
        <w:rPr>
          <w:rFonts w:hint="eastAsia" w:ascii="宋体" w:hAnsi="宋体"/>
          <w:b/>
          <w:color w:val="auto"/>
          <w:sz w:val="24"/>
          <w:szCs w:val="24"/>
        </w:rPr>
        <w:t xml:space="preserve">              年   月  日</w:t>
      </w:r>
    </w:p>
    <w:p w14:paraId="19072540">
      <w:pPr>
        <w:ind w:firstLine="0" w:firstLineChars="0"/>
        <w:rPr>
          <w:rFonts w:ascii="宋体" w:hAnsi="宋体"/>
          <w:b/>
          <w:bCs/>
          <w:color w:val="auto"/>
          <w:sz w:val="24"/>
          <w:szCs w:val="24"/>
        </w:rPr>
      </w:pPr>
    </w:p>
    <w:p w14:paraId="288EB676">
      <w:pPr>
        <w:widowControl/>
        <w:snapToGrid w:val="0"/>
        <w:spacing w:line="360" w:lineRule="auto"/>
        <w:ind w:firstLine="0" w:firstLineChars="0"/>
        <w:rPr>
          <w:rFonts w:ascii="宋体" w:hAnsi="宋体"/>
          <w:b/>
          <w:bCs/>
          <w:color w:val="auto"/>
          <w:sz w:val="28"/>
          <w:szCs w:val="28"/>
        </w:rPr>
      </w:pPr>
    </w:p>
    <w:p w14:paraId="6E5A04EF">
      <w:pPr>
        <w:pStyle w:val="2"/>
        <w:rPr>
          <w:rFonts w:ascii="宋体" w:hAnsi="宋体"/>
          <w:b/>
          <w:bCs/>
          <w:color w:val="auto"/>
          <w:sz w:val="28"/>
          <w:szCs w:val="28"/>
        </w:rPr>
      </w:pPr>
    </w:p>
    <w:p w14:paraId="67F0007B">
      <w:pPr>
        <w:widowControl/>
        <w:snapToGrid w:val="0"/>
        <w:spacing w:line="360" w:lineRule="auto"/>
        <w:ind w:firstLine="0" w:firstLineChars="0"/>
        <w:outlineLvl w:val="1"/>
        <w:rPr>
          <w:rFonts w:ascii="宋体"/>
          <w:b/>
          <w:color w:val="auto"/>
          <w:sz w:val="28"/>
          <w:szCs w:val="28"/>
        </w:rPr>
      </w:pPr>
      <w:bookmarkStart w:id="684" w:name="_Toc29742"/>
      <w:bookmarkStart w:id="685" w:name="_Toc28700"/>
      <w:bookmarkStart w:id="686" w:name="_Toc13916"/>
      <w:bookmarkStart w:id="687" w:name="_Toc2979"/>
      <w:bookmarkStart w:id="688" w:name="_Toc26996_WPSOffice_Level2"/>
      <w:r>
        <w:rPr>
          <w:rFonts w:hint="eastAsia" w:ascii="宋体"/>
          <w:b/>
          <w:color w:val="auto"/>
          <w:sz w:val="28"/>
          <w:szCs w:val="28"/>
        </w:rPr>
        <w:t>附件</w:t>
      </w:r>
      <w:r>
        <w:rPr>
          <w:rFonts w:hint="eastAsia" w:ascii="宋体"/>
          <w:b/>
          <w:color w:val="auto"/>
          <w:sz w:val="28"/>
          <w:szCs w:val="28"/>
          <w:lang w:val="en-US" w:eastAsia="zh-CN"/>
        </w:rPr>
        <w:t>9</w:t>
      </w:r>
      <w:r>
        <w:rPr>
          <w:rFonts w:hint="eastAsia" w:ascii="宋体"/>
          <w:b/>
          <w:color w:val="auto"/>
          <w:sz w:val="28"/>
          <w:szCs w:val="28"/>
        </w:rPr>
        <w:t>：资格证明材料</w:t>
      </w:r>
      <w:bookmarkEnd w:id="684"/>
      <w:bookmarkEnd w:id="685"/>
      <w:bookmarkEnd w:id="686"/>
      <w:bookmarkEnd w:id="687"/>
      <w:bookmarkEnd w:id="688"/>
    </w:p>
    <w:p w14:paraId="39A1C779">
      <w:pPr>
        <w:widowControl/>
        <w:snapToGrid w:val="0"/>
        <w:spacing w:line="360" w:lineRule="auto"/>
        <w:ind w:firstLine="0" w:firstLineChars="0"/>
        <w:rPr>
          <w:rFonts w:ascii="宋体"/>
          <w:b/>
          <w:color w:val="auto"/>
          <w:sz w:val="28"/>
          <w:szCs w:val="28"/>
        </w:rPr>
      </w:pPr>
    </w:p>
    <w:p w14:paraId="0326F975">
      <w:pPr>
        <w:ind w:firstLine="2729" w:firstLineChars="755"/>
        <w:outlineLvl w:val="2"/>
        <w:rPr>
          <w:rFonts w:ascii="宋体" w:hAnsi="宋体"/>
          <w:b/>
          <w:color w:val="auto"/>
          <w:sz w:val="36"/>
          <w:szCs w:val="36"/>
        </w:rPr>
      </w:pPr>
      <w:bookmarkStart w:id="689" w:name="_Toc8906"/>
      <w:bookmarkStart w:id="690" w:name="_Toc28969_WPSOffice_Level3"/>
      <w:bookmarkStart w:id="691" w:name="_Toc32378_WPSOffice_Level3"/>
      <w:r>
        <w:rPr>
          <w:rFonts w:hint="eastAsia" w:ascii="宋体" w:hAnsi="宋体"/>
          <w:b/>
          <w:color w:val="auto"/>
          <w:sz w:val="36"/>
          <w:szCs w:val="36"/>
        </w:rPr>
        <w:t>资格证明材料</w:t>
      </w:r>
      <w:bookmarkEnd w:id="689"/>
      <w:bookmarkEnd w:id="690"/>
      <w:bookmarkEnd w:id="691"/>
    </w:p>
    <w:p w14:paraId="21DEA812">
      <w:pPr>
        <w:autoSpaceDE w:val="0"/>
        <w:autoSpaceDN w:val="0"/>
        <w:spacing w:line="360" w:lineRule="auto"/>
        <w:ind w:firstLine="560"/>
        <w:rPr>
          <w:rFonts w:ascii="宋体" w:hAnsi="宋体" w:cs="宋体"/>
          <w:color w:val="auto"/>
          <w:kern w:val="0"/>
          <w:sz w:val="28"/>
          <w:szCs w:val="28"/>
          <w:lang w:val="zh-CN"/>
        </w:rPr>
      </w:pPr>
    </w:p>
    <w:p w14:paraId="745078AC">
      <w:pPr>
        <w:spacing w:line="360" w:lineRule="auto"/>
        <w:ind w:firstLine="480"/>
        <w:rPr>
          <w:rFonts w:ascii="宋体" w:hAnsi="宋体" w:cs="宋体"/>
          <w:color w:val="auto"/>
          <w:sz w:val="24"/>
          <w:szCs w:val="24"/>
        </w:rPr>
      </w:pPr>
      <w:r>
        <w:rPr>
          <w:rFonts w:hint="eastAsia" w:ascii="宋体" w:hAnsi="宋体" w:cs="宋体"/>
          <w:color w:val="auto"/>
          <w:sz w:val="24"/>
          <w:szCs w:val="24"/>
        </w:rPr>
        <w:t>资格证明材料包括：</w:t>
      </w:r>
    </w:p>
    <w:p w14:paraId="268122F4">
      <w:pPr>
        <w:numPr>
          <w:ilvl w:val="0"/>
          <w:numId w:val="22"/>
        </w:numPr>
        <w:spacing w:line="360" w:lineRule="auto"/>
        <w:ind w:firstLine="480"/>
        <w:rPr>
          <w:rFonts w:ascii="宋体" w:hAnsi="宋体" w:cs="宋体"/>
          <w:color w:val="auto"/>
          <w:sz w:val="24"/>
          <w:szCs w:val="24"/>
        </w:rPr>
      </w:pPr>
      <w:r>
        <w:rPr>
          <w:rFonts w:hint="eastAsia" w:ascii="宋体" w:hAnsi="宋体" w:cs="宋体"/>
          <w:color w:val="auto"/>
          <w:sz w:val="24"/>
          <w:szCs w:val="24"/>
        </w:rPr>
        <w:t>提供有效的营业执照、税务登记证、机构代码证或三证（五证）合一统一社会代码证及其他资格证明文件（扫描或复印件）；</w:t>
      </w:r>
    </w:p>
    <w:p w14:paraId="3B32CCC2">
      <w:pPr>
        <w:spacing w:line="360" w:lineRule="auto"/>
        <w:ind w:firstLine="480"/>
        <w:rPr>
          <w:rFonts w:ascii="宋体" w:hAnsi="宋体" w:cs="宋体"/>
          <w:color w:val="auto"/>
          <w:sz w:val="24"/>
          <w:szCs w:val="24"/>
        </w:rPr>
      </w:pPr>
      <w:r>
        <w:rPr>
          <w:rFonts w:hint="eastAsia" w:ascii="宋体" w:hAnsi="宋体"/>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DA81866">
      <w:pPr>
        <w:spacing w:line="360" w:lineRule="auto"/>
        <w:ind w:firstLine="480"/>
        <w:rPr>
          <w:rFonts w:ascii="宋体" w:hAnsi="宋体" w:cs="宋体"/>
          <w:color w:val="auto"/>
          <w:sz w:val="24"/>
          <w:szCs w:val="24"/>
        </w:rPr>
      </w:pPr>
      <w:r>
        <w:rPr>
          <w:rFonts w:hint="eastAsia" w:ascii="宋体" w:hAnsi="宋体" w:cs="宋体"/>
          <w:color w:val="auto"/>
          <w:sz w:val="24"/>
          <w:szCs w:val="24"/>
        </w:rPr>
        <w:t>（2）磋商文件规定的有关资格证书、许可证书、认证等；</w:t>
      </w:r>
    </w:p>
    <w:p w14:paraId="14608324">
      <w:pPr>
        <w:spacing w:line="360" w:lineRule="auto"/>
        <w:ind w:firstLine="480"/>
        <w:rPr>
          <w:rFonts w:ascii="宋体" w:hAnsi="宋体" w:cs="宋体"/>
          <w:color w:val="auto"/>
          <w:sz w:val="24"/>
          <w:szCs w:val="24"/>
        </w:rPr>
      </w:pPr>
      <w:r>
        <w:rPr>
          <w:rFonts w:hint="eastAsia" w:ascii="宋体" w:hAnsi="宋体" w:cs="宋体"/>
          <w:color w:val="auto"/>
          <w:sz w:val="24"/>
          <w:szCs w:val="24"/>
        </w:rPr>
        <w:t>（3）投标人认为有必要提供的其他资格证明文件。</w:t>
      </w:r>
    </w:p>
    <w:p w14:paraId="0D690FB1">
      <w:pPr>
        <w:widowControl/>
        <w:snapToGrid w:val="0"/>
        <w:spacing w:line="360" w:lineRule="auto"/>
        <w:ind w:firstLine="0" w:firstLineChars="0"/>
        <w:rPr>
          <w:rFonts w:ascii="宋体"/>
          <w:b/>
          <w:color w:val="auto"/>
          <w:sz w:val="28"/>
          <w:szCs w:val="28"/>
        </w:rPr>
      </w:pPr>
    </w:p>
    <w:p w14:paraId="616BC83D">
      <w:pPr>
        <w:widowControl/>
        <w:snapToGrid w:val="0"/>
        <w:spacing w:line="360" w:lineRule="auto"/>
        <w:ind w:firstLine="0" w:firstLineChars="0"/>
        <w:rPr>
          <w:rFonts w:ascii="宋体"/>
          <w:b/>
          <w:color w:val="auto"/>
          <w:sz w:val="28"/>
          <w:szCs w:val="28"/>
        </w:rPr>
      </w:pPr>
    </w:p>
    <w:p w14:paraId="22EC131D">
      <w:pPr>
        <w:widowControl/>
        <w:snapToGrid w:val="0"/>
        <w:spacing w:line="360" w:lineRule="auto"/>
        <w:ind w:firstLine="0" w:firstLineChars="0"/>
        <w:rPr>
          <w:rFonts w:ascii="宋体"/>
          <w:b/>
          <w:color w:val="auto"/>
          <w:sz w:val="28"/>
          <w:szCs w:val="28"/>
        </w:rPr>
      </w:pPr>
    </w:p>
    <w:p w14:paraId="6C310E9C">
      <w:pPr>
        <w:widowControl/>
        <w:snapToGrid w:val="0"/>
        <w:spacing w:line="360" w:lineRule="auto"/>
        <w:ind w:firstLine="0" w:firstLineChars="0"/>
        <w:rPr>
          <w:rFonts w:ascii="宋体"/>
          <w:b/>
          <w:color w:val="auto"/>
          <w:sz w:val="28"/>
          <w:szCs w:val="28"/>
        </w:rPr>
      </w:pPr>
    </w:p>
    <w:p w14:paraId="2416D2D3">
      <w:pPr>
        <w:widowControl/>
        <w:snapToGrid w:val="0"/>
        <w:spacing w:line="360" w:lineRule="auto"/>
        <w:ind w:firstLine="0" w:firstLineChars="0"/>
        <w:rPr>
          <w:rFonts w:ascii="宋体"/>
          <w:b/>
          <w:color w:val="auto"/>
          <w:sz w:val="28"/>
          <w:szCs w:val="28"/>
        </w:rPr>
      </w:pPr>
    </w:p>
    <w:p w14:paraId="428F4D9E">
      <w:pPr>
        <w:widowControl/>
        <w:snapToGrid w:val="0"/>
        <w:spacing w:line="360" w:lineRule="auto"/>
        <w:ind w:firstLine="0" w:firstLineChars="0"/>
        <w:rPr>
          <w:rFonts w:ascii="宋体"/>
          <w:b/>
          <w:color w:val="auto"/>
          <w:sz w:val="28"/>
          <w:szCs w:val="28"/>
        </w:rPr>
      </w:pPr>
    </w:p>
    <w:p w14:paraId="16E96FB0">
      <w:pPr>
        <w:widowControl/>
        <w:snapToGrid w:val="0"/>
        <w:spacing w:line="360" w:lineRule="auto"/>
        <w:ind w:firstLine="0" w:firstLineChars="0"/>
        <w:rPr>
          <w:rFonts w:ascii="宋体"/>
          <w:b/>
          <w:color w:val="auto"/>
          <w:sz w:val="28"/>
          <w:szCs w:val="28"/>
        </w:rPr>
      </w:pPr>
    </w:p>
    <w:p w14:paraId="04FED0EC">
      <w:pPr>
        <w:widowControl/>
        <w:snapToGrid w:val="0"/>
        <w:spacing w:line="360" w:lineRule="auto"/>
        <w:ind w:firstLine="0" w:firstLineChars="0"/>
        <w:rPr>
          <w:rFonts w:ascii="宋体"/>
          <w:b/>
          <w:color w:val="auto"/>
          <w:sz w:val="28"/>
          <w:szCs w:val="28"/>
        </w:rPr>
      </w:pPr>
    </w:p>
    <w:p w14:paraId="21C7392E">
      <w:pPr>
        <w:widowControl/>
        <w:snapToGrid w:val="0"/>
        <w:spacing w:line="360" w:lineRule="auto"/>
        <w:ind w:firstLine="0" w:firstLineChars="0"/>
        <w:rPr>
          <w:rFonts w:ascii="宋体"/>
          <w:b/>
          <w:color w:val="auto"/>
          <w:sz w:val="28"/>
          <w:szCs w:val="28"/>
        </w:rPr>
      </w:pPr>
    </w:p>
    <w:p w14:paraId="2EABBB81">
      <w:pPr>
        <w:widowControl/>
        <w:snapToGrid w:val="0"/>
        <w:spacing w:line="360" w:lineRule="auto"/>
        <w:ind w:firstLine="0" w:firstLineChars="0"/>
        <w:rPr>
          <w:rFonts w:ascii="宋体"/>
          <w:b/>
          <w:color w:val="auto"/>
          <w:sz w:val="28"/>
          <w:szCs w:val="28"/>
        </w:rPr>
      </w:pPr>
    </w:p>
    <w:p w14:paraId="2FE25CA1">
      <w:pPr>
        <w:widowControl/>
        <w:snapToGrid w:val="0"/>
        <w:spacing w:line="360" w:lineRule="auto"/>
        <w:ind w:firstLine="0" w:firstLineChars="0"/>
        <w:outlineLvl w:val="1"/>
        <w:rPr>
          <w:rFonts w:ascii="宋体"/>
          <w:b/>
          <w:color w:val="auto"/>
          <w:sz w:val="28"/>
          <w:szCs w:val="28"/>
        </w:rPr>
      </w:pPr>
      <w:bookmarkStart w:id="692" w:name="_Toc26640"/>
      <w:bookmarkStart w:id="693" w:name="_Toc12035"/>
      <w:bookmarkStart w:id="694" w:name="_Toc22798"/>
      <w:bookmarkStart w:id="695" w:name="_Toc3441"/>
      <w:bookmarkStart w:id="696" w:name="_Toc31845_WPSOffice_Level2"/>
      <w:r>
        <w:rPr>
          <w:rFonts w:hint="eastAsia" w:ascii="宋体"/>
          <w:b/>
          <w:color w:val="auto"/>
          <w:sz w:val="28"/>
          <w:szCs w:val="28"/>
        </w:rPr>
        <w:t>附件1</w:t>
      </w:r>
      <w:r>
        <w:rPr>
          <w:rFonts w:hint="eastAsia" w:ascii="宋体"/>
          <w:b/>
          <w:color w:val="auto"/>
          <w:sz w:val="28"/>
          <w:szCs w:val="28"/>
          <w:lang w:val="en-US" w:eastAsia="zh-CN"/>
        </w:rPr>
        <w:t>0</w:t>
      </w:r>
      <w:r>
        <w:rPr>
          <w:rFonts w:hint="eastAsia" w:ascii="宋体"/>
          <w:b/>
          <w:color w:val="auto"/>
          <w:sz w:val="28"/>
          <w:szCs w:val="28"/>
        </w:rPr>
        <w:t>：财务状况、缴纳税收和社会保障资金证明</w:t>
      </w:r>
      <w:bookmarkEnd w:id="692"/>
      <w:bookmarkEnd w:id="693"/>
      <w:bookmarkEnd w:id="694"/>
      <w:bookmarkEnd w:id="695"/>
      <w:bookmarkEnd w:id="696"/>
    </w:p>
    <w:p w14:paraId="4A51D8AE">
      <w:pPr>
        <w:autoSpaceDE w:val="0"/>
        <w:autoSpaceDN w:val="0"/>
        <w:adjustRightInd w:val="0"/>
        <w:ind w:firstLine="904" w:firstLineChars="250"/>
        <w:jc w:val="center"/>
        <w:rPr>
          <w:rFonts w:ascii="宋体" w:hAnsi="宋体"/>
          <w:b/>
          <w:color w:val="auto"/>
          <w:sz w:val="36"/>
          <w:szCs w:val="36"/>
        </w:rPr>
      </w:pPr>
    </w:p>
    <w:p w14:paraId="220D5EB9">
      <w:pPr>
        <w:autoSpaceDE w:val="0"/>
        <w:autoSpaceDN w:val="0"/>
        <w:adjustRightInd w:val="0"/>
        <w:ind w:firstLine="904" w:firstLineChars="250"/>
        <w:outlineLvl w:val="2"/>
        <w:rPr>
          <w:rFonts w:ascii="宋体" w:hAnsi="宋体"/>
          <w:b/>
          <w:color w:val="auto"/>
          <w:sz w:val="36"/>
          <w:szCs w:val="36"/>
        </w:rPr>
      </w:pPr>
      <w:bookmarkStart w:id="697" w:name="_Toc20638_WPSOffice_Level3"/>
      <w:bookmarkStart w:id="698" w:name="_Toc313"/>
      <w:bookmarkStart w:id="699" w:name="_Toc1626_WPSOffice_Level3"/>
      <w:r>
        <w:rPr>
          <w:rFonts w:hint="eastAsia" w:ascii="宋体" w:hAnsi="宋体"/>
          <w:b/>
          <w:color w:val="auto"/>
          <w:sz w:val="36"/>
          <w:szCs w:val="36"/>
        </w:rPr>
        <w:t>财务状况、缴纳税收和社会保障资金证明</w:t>
      </w:r>
      <w:bookmarkEnd w:id="697"/>
      <w:bookmarkEnd w:id="698"/>
      <w:bookmarkEnd w:id="699"/>
    </w:p>
    <w:p w14:paraId="20989A21">
      <w:pPr>
        <w:autoSpaceDE w:val="0"/>
        <w:autoSpaceDN w:val="0"/>
        <w:adjustRightInd w:val="0"/>
        <w:ind w:firstLine="904" w:firstLineChars="250"/>
        <w:jc w:val="center"/>
        <w:rPr>
          <w:rFonts w:ascii="宋体" w:hAnsi="宋体"/>
          <w:b/>
          <w:color w:val="auto"/>
          <w:sz w:val="36"/>
          <w:szCs w:val="36"/>
        </w:rPr>
      </w:pPr>
    </w:p>
    <w:p w14:paraId="12B96D01">
      <w:pPr>
        <w:autoSpaceDE w:val="0"/>
        <w:autoSpaceDN w:val="0"/>
        <w:adjustRightInd w:val="0"/>
        <w:ind w:firstLine="480"/>
        <w:rPr>
          <w:rFonts w:cs="宋体"/>
          <w:color w:val="auto"/>
          <w:kern w:val="0"/>
          <w:sz w:val="24"/>
          <w:szCs w:val="24"/>
          <w:lang w:val="zh-CN"/>
        </w:rPr>
      </w:pPr>
    </w:p>
    <w:p w14:paraId="19142A8C">
      <w:pPr>
        <w:autoSpaceDE w:val="0"/>
        <w:autoSpaceDN w:val="0"/>
        <w:spacing w:line="360" w:lineRule="auto"/>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按照磋商文件第2.2款（1）中第&lt;2&gt;条规定提供以下相关材料。</w:t>
      </w:r>
    </w:p>
    <w:p w14:paraId="55DE895E">
      <w:pPr>
        <w:widowControl/>
        <w:numPr>
          <w:ilvl w:val="0"/>
          <w:numId w:val="23"/>
        </w:numPr>
        <w:spacing w:line="360" w:lineRule="auto"/>
        <w:ind w:firstLine="480"/>
        <w:jc w:val="left"/>
        <w:rPr>
          <w:rFonts w:ascii="宋体"/>
          <w:color w:val="auto"/>
          <w:sz w:val="24"/>
          <w:szCs w:val="24"/>
        </w:rPr>
      </w:pPr>
      <w:bookmarkStart w:id="700" w:name="_Toc15855"/>
      <w:bookmarkStart w:id="701" w:name="_Toc29145"/>
      <w:r>
        <w:rPr>
          <w:rFonts w:hint="eastAsia" w:ascii="宋体"/>
          <w:color w:val="auto"/>
          <w:sz w:val="24"/>
          <w:szCs w:val="24"/>
        </w:rPr>
        <w:t>供应商是法人的，提供基本开户银行</w:t>
      </w:r>
      <w:r>
        <w:rPr>
          <w:rFonts w:hint="eastAsia" w:ascii="宋体" w:hAnsi="宋体" w:cs="宋体"/>
          <w:color w:val="auto"/>
          <w:kern w:val="0"/>
          <w:sz w:val="24"/>
          <w:szCs w:val="24"/>
        </w:rPr>
        <w:t>近三个月内</w:t>
      </w:r>
      <w:r>
        <w:rPr>
          <w:rFonts w:hint="eastAsia" w:ascii="宋体"/>
          <w:color w:val="auto"/>
          <w:sz w:val="24"/>
          <w:szCs w:val="24"/>
        </w:rPr>
        <w:t>出具的资信证明（同时提供基本存款账户开户许可证）或202</w:t>
      </w:r>
      <w:r>
        <w:rPr>
          <w:rFonts w:hint="eastAsia" w:ascii="宋体"/>
          <w:color w:val="auto"/>
          <w:sz w:val="24"/>
          <w:szCs w:val="24"/>
          <w:lang w:val="en-US" w:eastAsia="zh-CN"/>
        </w:rPr>
        <w:t>3</w:t>
      </w:r>
      <w:r>
        <w:rPr>
          <w:rFonts w:hint="eastAsia" w:ascii="宋体"/>
          <w:color w:val="auto"/>
          <w:sz w:val="24"/>
          <w:szCs w:val="24"/>
        </w:rPr>
        <w:t>年度经审计的完整的财务状况报告（包括资产负债表、利润表、现金流量表及其附注）；供应商是其他组织和自然人，没有经审计的财务报告，可以提供基本开户银行出具的资信证明（同时提供基本存款账户开户许可证）。</w:t>
      </w:r>
      <w:bookmarkEnd w:id="700"/>
    </w:p>
    <w:p w14:paraId="7E66350D">
      <w:pPr>
        <w:pStyle w:val="60"/>
        <w:ind w:firstLine="0" w:firstLineChars="0"/>
        <w:rPr>
          <w:color w:val="auto"/>
          <w:sz w:val="24"/>
          <w:szCs w:val="24"/>
        </w:rPr>
      </w:pPr>
    </w:p>
    <w:p w14:paraId="69FBD56A">
      <w:pPr>
        <w:widowControl/>
        <w:snapToGrid w:val="0"/>
        <w:spacing w:line="360" w:lineRule="auto"/>
        <w:ind w:firstLine="480"/>
        <w:outlineLvl w:val="1"/>
        <w:rPr>
          <w:rFonts w:ascii="宋体"/>
          <w:color w:val="auto"/>
          <w:sz w:val="24"/>
          <w:szCs w:val="24"/>
        </w:rPr>
      </w:pPr>
      <w:bookmarkStart w:id="702" w:name="_Toc13578"/>
      <w:r>
        <w:rPr>
          <w:rFonts w:hint="eastAsia" w:ascii="宋体"/>
          <w:color w:val="auto"/>
          <w:sz w:val="24"/>
          <w:szCs w:val="24"/>
        </w:rPr>
        <w:t>2、</w:t>
      </w:r>
      <w:r>
        <w:rPr>
          <w:rFonts w:hint="eastAsia" w:ascii="宋体" w:hAnsi="宋体" w:cs="宋体"/>
          <w:color w:val="auto"/>
          <w:kern w:val="0"/>
          <w:sz w:val="24"/>
          <w:szCs w:val="24"/>
        </w:rPr>
        <w:t>提供</w:t>
      </w:r>
      <w:r>
        <w:rPr>
          <w:rFonts w:hint="eastAsia" w:ascii="宋体" w:hAnsi="宋体" w:cs="宋体"/>
          <w:color w:val="auto"/>
          <w:kern w:val="0"/>
          <w:sz w:val="24"/>
          <w:szCs w:val="24"/>
          <w:lang w:val="zh-CN"/>
        </w:rPr>
        <w:t>近半年内任意</w:t>
      </w:r>
      <w:r>
        <w:rPr>
          <w:rFonts w:hint="eastAsia" w:ascii="宋体"/>
          <w:color w:val="auto"/>
          <w:sz w:val="24"/>
          <w:szCs w:val="24"/>
          <w:lang w:val="en-US" w:eastAsia="zh-CN"/>
        </w:rPr>
        <w:t>一</w:t>
      </w:r>
      <w:r>
        <w:rPr>
          <w:rFonts w:hint="eastAsia" w:ascii="宋体"/>
          <w:color w:val="auto"/>
          <w:sz w:val="24"/>
          <w:szCs w:val="24"/>
          <w:lang w:val="zh-CN"/>
        </w:rPr>
        <w:t>个月的依法缴纳税收和社会保障资金记录的证明材料；</w:t>
      </w:r>
      <w:r>
        <w:rPr>
          <w:rFonts w:hint="eastAsia" w:ascii="宋体"/>
          <w:color w:val="auto"/>
          <w:sz w:val="24"/>
          <w:szCs w:val="24"/>
        </w:rPr>
        <w:t>依法免税或不需要缴纳社会保障资金的供应商，应提供相应文件证明其依法免税或不需要缴纳社会保障资金；成立不足三个月的新公司无需提供依法缴纳税收和社会保障资金记录的证明材料（提供情况说明即可，格式自拟）。</w:t>
      </w:r>
      <w:bookmarkEnd w:id="702"/>
    </w:p>
    <w:p w14:paraId="2B2E5BDC">
      <w:pPr>
        <w:widowControl/>
        <w:snapToGrid w:val="0"/>
        <w:spacing w:line="360" w:lineRule="auto"/>
        <w:ind w:firstLine="0" w:firstLineChars="0"/>
        <w:rPr>
          <w:rFonts w:ascii="宋体"/>
          <w:b/>
          <w:color w:val="auto"/>
          <w:sz w:val="24"/>
          <w:szCs w:val="24"/>
        </w:rPr>
      </w:pPr>
    </w:p>
    <w:p w14:paraId="3DEAB225">
      <w:pPr>
        <w:widowControl/>
        <w:snapToGrid w:val="0"/>
        <w:spacing w:line="360" w:lineRule="auto"/>
        <w:ind w:firstLine="0" w:firstLineChars="0"/>
        <w:rPr>
          <w:rFonts w:ascii="宋体"/>
          <w:b/>
          <w:color w:val="auto"/>
          <w:sz w:val="24"/>
          <w:szCs w:val="24"/>
        </w:rPr>
      </w:pPr>
    </w:p>
    <w:p w14:paraId="3B1E35EE">
      <w:pPr>
        <w:widowControl/>
        <w:snapToGrid w:val="0"/>
        <w:spacing w:line="360" w:lineRule="auto"/>
        <w:ind w:firstLine="0" w:firstLineChars="0"/>
        <w:rPr>
          <w:rFonts w:ascii="宋体"/>
          <w:b/>
          <w:color w:val="auto"/>
          <w:sz w:val="28"/>
          <w:szCs w:val="28"/>
        </w:rPr>
      </w:pPr>
    </w:p>
    <w:p w14:paraId="2C029B9D">
      <w:pPr>
        <w:widowControl/>
        <w:snapToGrid w:val="0"/>
        <w:spacing w:line="360" w:lineRule="auto"/>
        <w:ind w:firstLine="0" w:firstLineChars="0"/>
        <w:rPr>
          <w:rFonts w:ascii="宋体"/>
          <w:b/>
          <w:color w:val="auto"/>
          <w:sz w:val="28"/>
          <w:szCs w:val="28"/>
        </w:rPr>
      </w:pPr>
    </w:p>
    <w:p w14:paraId="7F0218A1">
      <w:pPr>
        <w:widowControl/>
        <w:snapToGrid w:val="0"/>
        <w:spacing w:line="360" w:lineRule="auto"/>
        <w:ind w:firstLine="0" w:firstLineChars="0"/>
        <w:rPr>
          <w:rFonts w:ascii="宋体"/>
          <w:b/>
          <w:color w:val="auto"/>
          <w:sz w:val="28"/>
          <w:szCs w:val="28"/>
        </w:rPr>
      </w:pPr>
    </w:p>
    <w:p w14:paraId="7840A6AD">
      <w:pPr>
        <w:widowControl/>
        <w:snapToGrid w:val="0"/>
        <w:spacing w:line="360" w:lineRule="auto"/>
        <w:ind w:firstLine="0" w:firstLineChars="0"/>
        <w:rPr>
          <w:rFonts w:ascii="宋体"/>
          <w:b/>
          <w:color w:val="auto"/>
          <w:sz w:val="28"/>
          <w:szCs w:val="28"/>
        </w:rPr>
      </w:pPr>
    </w:p>
    <w:p w14:paraId="08F8620E">
      <w:pPr>
        <w:widowControl/>
        <w:snapToGrid w:val="0"/>
        <w:spacing w:line="360" w:lineRule="auto"/>
        <w:ind w:firstLine="0" w:firstLineChars="0"/>
        <w:rPr>
          <w:rFonts w:ascii="宋体"/>
          <w:b/>
          <w:color w:val="auto"/>
          <w:sz w:val="28"/>
          <w:szCs w:val="28"/>
        </w:rPr>
      </w:pPr>
    </w:p>
    <w:p w14:paraId="31D8339D">
      <w:pPr>
        <w:widowControl/>
        <w:snapToGrid w:val="0"/>
        <w:spacing w:line="360" w:lineRule="auto"/>
        <w:ind w:firstLine="0" w:firstLineChars="0"/>
        <w:rPr>
          <w:rFonts w:ascii="宋体"/>
          <w:b/>
          <w:color w:val="auto"/>
          <w:sz w:val="28"/>
          <w:szCs w:val="28"/>
        </w:rPr>
      </w:pPr>
    </w:p>
    <w:p w14:paraId="2938FE23">
      <w:pPr>
        <w:widowControl/>
        <w:snapToGrid w:val="0"/>
        <w:spacing w:line="360" w:lineRule="auto"/>
        <w:ind w:firstLine="0" w:firstLineChars="0"/>
        <w:rPr>
          <w:rFonts w:ascii="宋体"/>
          <w:b/>
          <w:color w:val="auto"/>
          <w:sz w:val="28"/>
          <w:szCs w:val="28"/>
        </w:rPr>
      </w:pPr>
    </w:p>
    <w:p w14:paraId="0B9D8D62">
      <w:pPr>
        <w:widowControl/>
        <w:snapToGrid w:val="0"/>
        <w:spacing w:line="360" w:lineRule="auto"/>
        <w:ind w:firstLine="0" w:firstLineChars="0"/>
        <w:rPr>
          <w:rFonts w:ascii="宋体"/>
          <w:b/>
          <w:color w:val="auto"/>
          <w:sz w:val="28"/>
          <w:szCs w:val="28"/>
        </w:rPr>
      </w:pPr>
    </w:p>
    <w:p w14:paraId="65CC9725">
      <w:pPr>
        <w:widowControl/>
        <w:snapToGrid w:val="0"/>
        <w:spacing w:line="360" w:lineRule="auto"/>
        <w:ind w:firstLine="0" w:firstLineChars="0"/>
        <w:rPr>
          <w:rFonts w:ascii="宋体"/>
          <w:b/>
          <w:color w:val="auto"/>
          <w:sz w:val="28"/>
          <w:szCs w:val="28"/>
        </w:rPr>
      </w:pPr>
    </w:p>
    <w:p w14:paraId="2614F49B">
      <w:pPr>
        <w:widowControl/>
        <w:snapToGrid w:val="0"/>
        <w:spacing w:line="360" w:lineRule="auto"/>
        <w:ind w:firstLine="0" w:firstLineChars="0"/>
        <w:rPr>
          <w:rFonts w:ascii="宋体"/>
          <w:b/>
          <w:color w:val="auto"/>
          <w:sz w:val="28"/>
          <w:szCs w:val="28"/>
        </w:rPr>
      </w:pPr>
    </w:p>
    <w:p w14:paraId="02D47087">
      <w:pPr>
        <w:widowControl/>
        <w:snapToGrid w:val="0"/>
        <w:spacing w:line="360" w:lineRule="auto"/>
        <w:ind w:firstLine="0" w:firstLineChars="0"/>
        <w:rPr>
          <w:rFonts w:ascii="宋体"/>
          <w:b/>
          <w:color w:val="auto"/>
          <w:sz w:val="28"/>
          <w:szCs w:val="28"/>
        </w:rPr>
      </w:pPr>
      <w:bookmarkStart w:id="703" w:name="_Toc12716"/>
      <w:bookmarkStart w:id="704" w:name="_Toc12426"/>
      <w:bookmarkStart w:id="705" w:name="_Toc1309"/>
      <w:bookmarkStart w:id="706" w:name="_Toc6964_WPSOffice_Level2"/>
    </w:p>
    <w:p w14:paraId="2B0C3F82">
      <w:pPr>
        <w:widowControl/>
        <w:snapToGrid w:val="0"/>
        <w:spacing w:line="360" w:lineRule="auto"/>
        <w:ind w:firstLine="0" w:firstLineChars="0"/>
        <w:outlineLvl w:val="1"/>
        <w:rPr>
          <w:rFonts w:ascii="宋体"/>
          <w:b/>
          <w:color w:val="auto"/>
          <w:sz w:val="28"/>
          <w:szCs w:val="28"/>
        </w:rPr>
      </w:pPr>
      <w:bookmarkStart w:id="707" w:name="_Toc32076"/>
      <w:r>
        <w:rPr>
          <w:rFonts w:hint="eastAsia" w:ascii="宋体"/>
          <w:b/>
          <w:color w:val="auto"/>
          <w:sz w:val="28"/>
          <w:szCs w:val="28"/>
        </w:rPr>
        <w:t>附件1</w:t>
      </w:r>
      <w:r>
        <w:rPr>
          <w:rFonts w:hint="eastAsia" w:ascii="宋体"/>
          <w:b/>
          <w:color w:val="auto"/>
          <w:sz w:val="28"/>
          <w:szCs w:val="28"/>
          <w:lang w:val="en-US" w:eastAsia="zh-CN"/>
        </w:rPr>
        <w:t>1</w:t>
      </w:r>
      <w:r>
        <w:rPr>
          <w:rFonts w:hint="eastAsia" w:ascii="宋体"/>
          <w:b/>
          <w:color w:val="auto"/>
          <w:sz w:val="28"/>
          <w:szCs w:val="28"/>
        </w:rPr>
        <w:t>：具备履行合同所必须的设备和专业技术能力证明</w:t>
      </w:r>
      <w:bookmarkEnd w:id="701"/>
      <w:bookmarkEnd w:id="703"/>
      <w:bookmarkEnd w:id="704"/>
      <w:bookmarkEnd w:id="705"/>
      <w:bookmarkEnd w:id="706"/>
      <w:bookmarkEnd w:id="707"/>
    </w:p>
    <w:p w14:paraId="277C86C2">
      <w:pPr>
        <w:ind w:firstLine="2909" w:firstLineChars="805"/>
        <w:rPr>
          <w:rFonts w:ascii="宋体" w:hAnsi="宋体"/>
          <w:b/>
          <w:color w:val="auto"/>
          <w:sz w:val="36"/>
          <w:szCs w:val="36"/>
        </w:rPr>
      </w:pPr>
    </w:p>
    <w:p w14:paraId="7AA36EC3">
      <w:pPr>
        <w:ind w:firstLine="723"/>
        <w:outlineLvl w:val="2"/>
        <w:rPr>
          <w:rFonts w:ascii="宋体" w:hAnsi="宋体"/>
          <w:b/>
          <w:color w:val="auto"/>
          <w:sz w:val="36"/>
          <w:szCs w:val="36"/>
        </w:rPr>
      </w:pPr>
      <w:bookmarkStart w:id="708" w:name="_Toc4641_WPSOffice_Level3"/>
      <w:bookmarkStart w:id="709" w:name="_Toc8246_WPSOffice_Level3"/>
      <w:bookmarkStart w:id="710" w:name="_Toc11370"/>
      <w:r>
        <w:rPr>
          <w:rFonts w:hint="eastAsia" w:ascii="宋体" w:hAnsi="宋体"/>
          <w:b/>
          <w:color w:val="auto"/>
          <w:sz w:val="36"/>
          <w:szCs w:val="36"/>
        </w:rPr>
        <w:t>具备履行合同所必须的设备和专业技术能力证明</w:t>
      </w:r>
      <w:bookmarkEnd w:id="708"/>
      <w:bookmarkEnd w:id="709"/>
      <w:bookmarkEnd w:id="710"/>
    </w:p>
    <w:p w14:paraId="05599472">
      <w:pPr>
        <w:ind w:firstLine="723"/>
        <w:rPr>
          <w:rFonts w:ascii="宋体" w:hAnsi="宋体"/>
          <w:b/>
          <w:color w:val="auto"/>
          <w:sz w:val="24"/>
          <w:szCs w:val="24"/>
        </w:rPr>
      </w:pPr>
    </w:p>
    <w:p w14:paraId="77177502">
      <w:pPr>
        <w:autoSpaceDE w:val="0"/>
        <w:autoSpaceDN w:val="0"/>
        <w:spacing w:line="360" w:lineRule="auto"/>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为保证本项目合同的顺利履行，投标人必须具备履行合同的设备和专业技术能力，须提供必须具备履行合同的设备和专业技术能力的承诺函（格式自拟），并提供相关人员的职称证书</w:t>
      </w:r>
      <w:r>
        <w:rPr>
          <w:rFonts w:hint="eastAsia" w:ascii="宋体" w:hAnsi="宋体" w:cs="宋体"/>
          <w:color w:val="auto"/>
          <w:kern w:val="0"/>
          <w:sz w:val="24"/>
          <w:szCs w:val="24"/>
          <w:lang w:val="en-US" w:eastAsia="zh-CN"/>
        </w:rPr>
        <w:t>或</w:t>
      </w:r>
      <w:r>
        <w:rPr>
          <w:rFonts w:hint="eastAsia" w:ascii="宋体" w:hAnsi="宋体" w:cs="宋体"/>
          <w:color w:val="auto"/>
          <w:kern w:val="0"/>
          <w:sz w:val="24"/>
          <w:szCs w:val="24"/>
          <w:lang w:val="zh-CN"/>
        </w:rPr>
        <w:t>用工合同等证明材料。</w:t>
      </w:r>
    </w:p>
    <w:p w14:paraId="5961F88E">
      <w:pPr>
        <w:adjustRightInd w:val="0"/>
        <w:ind w:firstLine="480"/>
        <w:textAlignment w:val="baseline"/>
        <w:rPr>
          <w:rFonts w:ascii="宋体" w:hAnsi="宋体"/>
          <w:color w:val="auto"/>
          <w:sz w:val="24"/>
          <w:szCs w:val="24"/>
        </w:rPr>
      </w:pPr>
    </w:p>
    <w:p w14:paraId="7CEAD83B">
      <w:pPr>
        <w:tabs>
          <w:tab w:val="left" w:pos="168"/>
        </w:tabs>
        <w:adjustRightInd w:val="0"/>
        <w:ind w:firstLine="0" w:firstLineChars="0"/>
        <w:textAlignment w:val="baseline"/>
        <w:rPr>
          <w:rFonts w:ascii="宋体" w:hAnsi="宋体"/>
          <w:color w:val="auto"/>
        </w:rPr>
      </w:pPr>
    </w:p>
    <w:p w14:paraId="46265D89">
      <w:pPr>
        <w:tabs>
          <w:tab w:val="left" w:pos="168"/>
        </w:tabs>
        <w:adjustRightInd w:val="0"/>
        <w:ind w:firstLine="0" w:firstLineChars="0"/>
        <w:textAlignment w:val="baseline"/>
        <w:rPr>
          <w:rFonts w:ascii="宋体" w:hAnsi="宋体"/>
          <w:b/>
          <w:bCs/>
          <w:color w:val="auto"/>
        </w:rPr>
      </w:pPr>
    </w:p>
    <w:p w14:paraId="23CA67A5">
      <w:pPr>
        <w:tabs>
          <w:tab w:val="left" w:pos="168"/>
        </w:tabs>
        <w:adjustRightInd w:val="0"/>
        <w:ind w:firstLine="0" w:firstLineChars="0"/>
        <w:textAlignment w:val="baseline"/>
        <w:rPr>
          <w:rFonts w:ascii="宋体" w:hAnsi="宋体"/>
          <w:b/>
          <w:bCs/>
          <w:color w:val="auto"/>
        </w:rPr>
      </w:pPr>
    </w:p>
    <w:p w14:paraId="3A5C9445">
      <w:pPr>
        <w:widowControl/>
        <w:snapToGrid w:val="0"/>
        <w:spacing w:line="360" w:lineRule="auto"/>
        <w:ind w:firstLine="0" w:firstLineChars="0"/>
        <w:rPr>
          <w:rFonts w:ascii="宋体" w:hAnsi="宋体"/>
          <w:bCs/>
          <w:color w:val="auto"/>
        </w:rPr>
      </w:pPr>
    </w:p>
    <w:p w14:paraId="261B45A1">
      <w:pPr>
        <w:ind w:firstLine="411" w:firstLineChars="196"/>
        <w:rPr>
          <w:rFonts w:ascii="宋体" w:hAnsi="宋体"/>
          <w:bCs/>
          <w:color w:val="auto"/>
        </w:rPr>
      </w:pPr>
    </w:p>
    <w:p w14:paraId="1BD29E8F">
      <w:pPr>
        <w:ind w:firstLine="480"/>
        <w:rPr>
          <w:rFonts w:ascii="宋体" w:hAnsi="宋体"/>
          <w:bCs/>
          <w:color w:val="auto"/>
        </w:rPr>
      </w:pPr>
    </w:p>
    <w:p w14:paraId="2B9F1C1A">
      <w:pPr>
        <w:ind w:firstLine="482"/>
        <w:rPr>
          <w:rFonts w:ascii="宋体" w:hAnsi="宋体"/>
          <w:b/>
          <w:color w:val="auto"/>
        </w:rPr>
      </w:pPr>
    </w:p>
    <w:p w14:paraId="445E9781">
      <w:pPr>
        <w:ind w:firstLine="482"/>
        <w:rPr>
          <w:rFonts w:ascii="宋体" w:hAnsi="宋体"/>
          <w:b/>
          <w:color w:val="auto"/>
        </w:rPr>
      </w:pPr>
    </w:p>
    <w:p w14:paraId="467A7982">
      <w:pPr>
        <w:ind w:firstLine="482"/>
        <w:rPr>
          <w:rFonts w:ascii="宋体" w:hAnsi="宋体"/>
          <w:b/>
          <w:color w:val="auto"/>
        </w:rPr>
      </w:pPr>
    </w:p>
    <w:p w14:paraId="5225DBF3">
      <w:pPr>
        <w:ind w:firstLine="482"/>
        <w:rPr>
          <w:rFonts w:ascii="宋体" w:hAnsi="宋体"/>
          <w:b/>
          <w:color w:val="auto"/>
        </w:rPr>
      </w:pPr>
    </w:p>
    <w:p w14:paraId="27676E68">
      <w:pPr>
        <w:ind w:firstLine="482"/>
        <w:rPr>
          <w:rFonts w:ascii="宋体" w:hAnsi="宋体"/>
          <w:b/>
          <w:color w:val="auto"/>
        </w:rPr>
      </w:pPr>
    </w:p>
    <w:p w14:paraId="454C476A">
      <w:pPr>
        <w:ind w:firstLine="482"/>
        <w:rPr>
          <w:rFonts w:ascii="宋体" w:hAnsi="宋体"/>
          <w:b/>
          <w:color w:val="auto"/>
        </w:rPr>
      </w:pPr>
    </w:p>
    <w:p w14:paraId="4F27BA9F">
      <w:pPr>
        <w:tabs>
          <w:tab w:val="left" w:pos="168"/>
        </w:tabs>
        <w:adjustRightInd w:val="0"/>
        <w:ind w:firstLine="0" w:firstLineChars="0"/>
        <w:textAlignment w:val="baseline"/>
        <w:rPr>
          <w:rFonts w:ascii="宋体" w:hAnsi="宋体"/>
          <w:b/>
          <w:bCs/>
          <w:color w:val="auto"/>
        </w:rPr>
      </w:pPr>
    </w:p>
    <w:p w14:paraId="25171F91">
      <w:pPr>
        <w:tabs>
          <w:tab w:val="left" w:pos="168"/>
        </w:tabs>
        <w:adjustRightInd w:val="0"/>
        <w:ind w:firstLine="0" w:firstLineChars="0"/>
        <w:textAlignment w:val="baseline"/>
        <w:rPr>
          <w:rFonts w:ascii="宋体" w:hAnsi="宋体"/>
          <w:b/>
          <w:bCs/>
          <w:color w:val="auto"/>
        </w:rPr>
      </w:pPr>
    </w:p>
    <w:p w14:paraId="2AE60CED">
      <w:pPr>
        <w:tabs>
          <w:tab w:val="left" w:pos="168"/>
        </w:tabs>
        <w:adjustRightInd w:val="0"/>
        <w:ind w:firstLine="0" w:firstLineChars="0"/>
        <w:textAlignment w:val="baseline"/>
        <w:rPr>
          <w:rFonts w:ascii="宋体" w:hAnsi="宋体"/>
          <w:b/>
          <w:bCs/>
          <w:color w:val="auto"/>
        </w:rPr>
      </w:pPr>
    </w:p>
    <w:p w14:paraId="49FD0C3D">
      <w:pPr>
        <w:tabs>
          <w:tab w:val="left" w:pos="168"/>
        </w:tabs>
        <w:adjustRightInd w:val="0"/>
        <w:ind w:firstLine="0" w:firstLineChars="0"/>
        <w:textAlignment w:val="baseline"/>
        <w:rPr>
          <w:rFonts w:ascii="宋体" w:hAnsi="宋体"/>
          <w:b/>
          <w:bCs/>
          <w:color w:val="auto"/>
        </w:rPr>
      </w:pPr>
    </w:p>
    <w:p w14:paraId="67D92B30">
      <w:pPr>
        <w:tabs>
          <w:tab w:val="left" w:pos="168"/>
        </w:tabs>
        <w:adjustRightInd w:val="0"/>
        <w:ind w:firstLine="0" w:firstLineChars="0"/>
        <w:textAlignment w:val="baseline"/>
        <w:rPr>
          <w:rFonts w:ascii="宋体" w:hAnsi="宋体"/>
          <w:b/>
          <w:bCs/>
          <w:color w:val="auto"/>
        </w:rPr>
      </w:pPr>
    </w:p>
    <w:p w14:paraId="55D7651C">
      <w:pPr>
        <w:tabs>
          <w:tab w:val="left" w:pos="168"/>
        </w:tabs>
        <w:adjustRightInd w:val="0"/>
        <w:ind w:firstLine="0" w:firstLineChars="0"/>
        <w:textAlignment w:val="baseline"/>
        <w:rPr>
          <w:rFonts w:ascii="宋体" w:hAnsi="宋体"/>
          <w:b/>
          <w:bCs/>
          <w:color w:val="auto"/>
        </w:rPr>
      </w:pPr>
    </w:p>
    <w:p w14:paraId="76B9D2CB">
      <w:pPr>
        <w:tabs>
          <w:tab w:val="left" w:pos="168"/>
        </w:tabs>
        <w:adjustRightInd w:val="0"/>
        <w:ind w:firstLine="0" w:firstLineChars="0"/>
        <w:textAlignment w:val="baseline"/>
        <w:rPr>
          <w:rFonts w:ascii="宋体" w:hAnsi="宋体"/>
          <w:b/>
          <w:bCs/>
          <w:color w:val="auto"/>
        </w:rPr>
      </w:pPr>
    </w:p>
    <w:p w14:paraId="43B9A0CA">
      <w:pPr>
        <w:tabs>
          <w:tab w:val="left" w:pos="168"/>
        </w:tabs>
        <w:adjustRightInd w:val="0"/>
        <w:ind w:firstLine="0" w:firstLineChars="0"/>
        <w:textAlignment w:val="baseline"/>
        <w:rPr>
          <w:rFonts w:ascii="宋体" w:hAnsi="宋体"/>
          <w:b/>
          <w:bCs/>
          <w:color w:val="auto"/>
        </w:rPr>
      </w:pPr>
    </w:p>
    <w:p w14:paraId="65EBD389">
      <w:pPr>
        <w:tabs>
          <w:tab w:val="left" w:pos="168"/>
        </w:tabs>
        <w:adjustRightInd w:val="0"/>
        <w:ind w:firstLine="0" w:firstLineChars="0"/>
        <w:textAlignment w:val="baseline"/>
        <w:rPr>
          <w:rFonts w:ascii="宋体" w:hAnsi="宋体"/>
          <w:b/>
          <w:bCs/>
          <w:color w:val="auto"/>
        </w:rPr>
      </w:pPr>
    </w:p>
    <w:p w14:paraId="519E243D">
      <w:pPr>
        <w:tabs>
          <w:tab w:val="left" w:pos="168"/>
        </w:tabs>
        <w:adjustRightInd w:val="0"/>
        <w:ind w:firstLine="0" w:firstLineChars="0"/>
        <w:textAlignment w:val="baseline"/>
        <w:rPr>
          <w:rFonts w:ascii="宋体" w:hAnsi="宋体"/>
          <w:b/>
          <w:bCs/>
          <w:color w:val="auto"/>
        </w:rPr>
      </w:pPr>
    </w:p>
    <w:p w14:paraId="1D7CA0F0">
      <w:pPr>
        <w:tabs>
          <w:tab w:val="left" w:pos="168"/>
        </w:tabs>
        <w:adjustRightInd w:val="0"/>
        <w:ind w:firstLine="0" w:firstLineChars="0"/>
        <w:textAlignment w:val="baseline"/>
        <w:rPr>
          <w:rFonts w:ascii="宋体" w:hAnsi="宋体"/>
          <w:b/>
          <w:bCs/>
          <w:color w:val="auto"/>
        </w:rPr>
      </w:pPr>
    </w:p>
    <w:p w14:paraId="5981C2CA">
      <w:pPr>
        <w:widowControl/>
        <w:snapToGrid w:val="0"/>
        <w:spacing w:line="360" w:lineRule="auto"/>
        <w:ind w:firstLine="0" w:firstLineChars="0"/>
        <w:rPr>
          <w:rFonts w:ascii="宋体"/>
          <w:b/>
          <w:color w:val="auto"/>
          <w:sz w:val="28"/>
          <w:szCs w:val="28"/>
        </w:rPr>
      </w:pPr>
    </w:p>
    <w:p w14:paraId="32BA283C">
      <w:pPr>
        <w:widowControl/>
        <w:snapToGrid w:val="0"/>
        <w:spacing w:line="360" w:lineRule="auto"/>
        <w:ind w:firstLine="0" w:firstLineChars="0"/>
        <w:outlineLvl w:val="1"/>
        <w:rPr>
          <w:rFonts w:hint="eastAsia" w:ascii="宋体"/>
          <w:b/>
          <w:color w:val="auto"/>
          <w:sz w:val="28"/>
          <w:szCs w:val="28"/>
        </w:rPr>
      </w:pPr>
      <w:bookmarkStart w:id="711" w:name="_Toc1860"/>
      <w:bookmarkStart w:id="712" w:name="_Toc17363"/>
      <w:bookmarkStart w:id="713" w:name="_Toc27524"/>
      <w:bookmarkStart w:id="714" w:name="_Toc25598_WPSOffice_Level2"/>
      <w:bookmarkStart w:id="715" w:name="_Toc14275"/>
      <w:bookmarkStart w:id="716" w:name="_Toc31760"/>
    </w:p>
    <w:p w14:paraId="2DAA678D">
      <w:pPr>
        <w:widowControl/>
        <w:snapToGrid w:val="0"/>
        <w:spacing w:line="360" w:lineRule="auto"/>
        <w:ind w:firstLine="0" w:firstLineChars="0"/>
        <w:outlineLvl w:val="1"/>
        <w:rPr>
          <w:rFonts w:hint="eastAsia" w:ascii="宋体"/>
          <w:b/>
          <w:color w:val="auto"/>
          <w:sz w:val="28"/>
          <w:szCs w:val="28"/>
        </w:rPr>
      </w:pPr>
    </w:p>
    <w:p w14:paraId="1F1A0DE8">
      <w:pPr>
        <w:widowControl/>
        <w:snapToGrid w:val="0"/>
        <w:spacing w:line="360" w:lineRule="auto"/>
        <w:ind w:firstLine="0" w:firstLineChars="0"/>
        <w:outlineLvl w:val="1"/>
        <w:rPr>
          <w:rFonts w:hint="eastAsia" w:ascii="宋体"/>
          <w:b/>
          <w:color w:val="auto"/>
          <w:sz w:val="28"/>
          <w:szCs w:val="28"/>
        </w:rPr>
      </w:pPr>
    </w:p>
    <w:p w14:paraId="292F2741">
      <w:pPr>
        <w:widowControl/>
        <w:snapToGrid w:val="0"/>
        <w:spacing w:line="360" w:lineRule="auto"/>
        <w:ind w:firstLine="0" w:firstLineChars="0"/>
        <w:outlineLvl w:val="1"/>
        <w:rPr>
          <w:rFonts w:hint="eastAsia" w:ascii="宋体"/>
          <w:b/>
          <w:color w:val="auto"/>
          <w:sz w:val="28"/>
          <w:szCs w:val="28"/>
        </w:rPr>
      </w:pPr>
    </w:p>
    <w:p w14:paraId="56DA40FB">
      <w:pPr>
        <w:widowControl/>
        <w:snapToGrid w:val="0"/>
        <w:spacing w:line="360" w:lineRule="auto"/>
        <w:ind w:firstLine="0" w:firstLineChars="0"/>
        <w:outlineLvl w:val="1"/>
        <w:rPr>
          <w:rFonts w:hint="eastAsia" w:ascii="宋体"/>
          <w:b/>
          <w:color w:val="auto"/>
          <w:sz w:val="28"/>
          <w:szCs w:val="28"/>
        </w:rPr>
      </w:pPr>
    </w:p>
    <w:p w14:paraId="064A20B6">
      <w:pPr>
        <w:widowControl/>
        <w:snapToGrid w:val="0"/>
        <w:spacing w:line="360" w:lineRule="auto"/>
        <w:ind w:firstLine="0" w:firstLineChars="0"/>
        <w:outlineLvl w:val="1"/>
        <w:rPr>
          <w:rFonts w:hint="eastAsia" w:ascii="宋体"/>
          <w:b/>
          <w:color w:val="auto"/>
          <w:sz w:val="28"/>
          <w:szCs w:val="28"/>
        </w:rPr>
      </w:pPr>
    </w:p>
    <w:p w14:paraId="7D5C112D">
      <w:pPr>
        <w:widowControl/>
        <w:snapToGrid w:val="0"/>
        <w:spacing w:line="360" w:lineRule="auto"/>
        <w:ind w:firstLine="0" w:firstLineChars="0"/>
        <w:outlineLvl w:val="1"/>
        <w:rPr>
          <w:rFonts w:ascii="宋体"/>
          <w:b/>
          <w:color w:val="auto"/>
          <w:sz w:val="28"/>
          <w:szCs w:val="28"/>
        </w:rPr>
      </w:pPr>
      <w:r>
        <w:rPr>
          <w:rFonts w:hint="eastAsia" w:ascii="宋体"/>
          <w:b/>
          <w:color w:val="auto"/>
          <w:sz w:val="28"/>
          <w:szCs w:val="28"/>
        </w:rPr>
        <w:t>附件1</w:t>
      </w:r>
      <w:r>
        <w:rPr>
          <w:rFonts w:hint="eastAsia" w:ascii="宋体"/>
          <w:b/>
          <w:color w:val="auto"/>
          <w:sz w:val="28"/>
          <w:szCs w:val="28"/>
          <w:lang w:val="en-US" w:eastAsia="zh-CN"/>
        </w:rPr>
        <w:t>2</w:t>
      </w:r>
      <w:r>
        <w:rPr>
          <w:rFonts w:hint="eastAsia" w:ascii="宋体"/>
          <w:b/>
          <w:color w:val="auto"/>
          <w:sz w:val="28"/>
          <w:szCs w:val="28"/>
          <w:lang w:val="zh-CN"/>
        </w:rPr>
        <w:t>：投标产品相关资料</w:t>
      </w:r>
      <w:bookmarkEnd w:id="711"/>
      <w:bookmarkEnd w:id="712"/>
      <w:bookmarkEnd w:id="713"/>
      <w:bookmarkEnd w:id="714"/>
      <w:bookmarkEnd w:id="715"/>
      <w:bookmarkEnd w:id="716"/>
    </w:p>
    <w:p w14:paraId="72E519EA">
      <w:pPr>
        <w:autoSpaceDE w:val="0"/>
        <w:autoSpaceDN w:val="0"/>
        <w:adjustRightInd w:val="0"/>
        <w:ind w:firstLine="480"/>
        <w:rPr>
          <w:rFonts w:cs="宋体"/>
          <w:color w:val="auto"/>
          <w:kern w:val="0"/>
          <w:lang w:val="zh-CN"/>
        </w:rPr>
      </w:pPr>
      <w:r>
        <w:rPr>
          <w:rFonts w:cs="宋体"/>
          <w:color w:val="auto"/>
          <w:kern w:val="0"/>
          <w:lang w:val="zh-CN"/>
        </w:rPr>
        <w:t xml:space="preserve"> </w:t>
      </w:r>
    </w:p>
    <w:p w14:paraId="12396268">
      <w:pPr>
        <w:autoSpaceDE w:val="0"/>
        <w:autoSpaceDN w:val="0"/>
        <w:adjustRightInd w:val="0"/>
        <w:ind w:firstLine="723"/>
        <w:jc w:val="center"/>
        <w:outlineLvl w:val="2"/>
        <w:rPr>
          <w:rFonts w:cs="宋体"/>
          <w:b/>
          <w:bCs/>
          <w:color w:val="auto"/>
          <w:kern w:val="0"/>
          <w:sz w:val="36"/>
          <w:szCs w:val="36"/>
          <w:lang w:val="zh-CN"/>
        </w:rPr>
      </w:pPr>
      <w:bookmarkStart w:id="717" w:name="_Toc27021_WPSOffice_Level3"/>
      <w:bookmarkStart w:id="718" w:name="_Toc23147_WPSOffice_Level3"/>
      <w:bookmarkStart w:id="719" w:name="_Toc25960"/>
      <w:r>
        <w:rPr>
          <w:rFonts w:hint="eastAsia" w:cs="宋体"/>
          <w:b/>
          <w:bCs/>
          <w:color w:val="auto"/>
          <w:kern w:val="0"/>
          <w:sz w:val="36"/>
          <w:szCs w:val="36"/>
          <w:lang w:val="zh-CN"/>
        </w:rPr>
        <w:t>投标产品相关资料</w:t>
      </w:r>
      <w:bookmarkEnd w:id="717"/>
      <w:bookmarkEnd w:id="718"/>
      <w:bookmarkEnd w:id="719"/>
    </w:p>
    <w:p w14:paraId="1D5D92DD">
      <w:pPr>
        <w:autoSpaceDE w:val="0"/>
        <w:autoSpaceDN w:val="0"/>
        <w:adjustRightInd w:val="0"/>
        <w:ind w:firstLine="480"/>
        <w:rPr>
          <w:rFonts w:cs="宋体"/>
          <w:color w:val="auto"/>
          <w:kern w:val="0"/>
          <w:lang w:val="zh-CN"/>
        </w:rPr>
      </w:pPr>
      <w:r>
        <w:rPr>
          <w:rFonts w:cs="宋体"/>
          <w:color w:val="auto"/>
          <w:kern w:val="0"/>
          <w:lang w:val="zh-CN"/>
        </w:rPr>
        <w:t xml:space="preserve"> </w:t>
      </w:r>
    </w:p>
    <w:p w14:paraId="75045C02">
      <w:pPr>
        <w:tabs>
          <w:tab w:val="left" w:pos="168"/>
        </w:tabs>
        <w:adjustRightInd w:val="0"/>
        <w:ind w:firstLine="480"/>
        <w:textAlignment w:val="baseline"/>
        <w:rPr>
          <w:rFonts w:ascii="宋体" w:hAnsi="宋体"/>
          <w:color w:val="auto"/>
          <w:sz w:val="24"/>
          <w:szCs w:val="24"/>
          <w:lang w:val="zh-CN"/>
        </w:rPr>
      </w:pPr>
      <w:r>
        <w:rPr>
          <w:rFonts w:hint="eastAsia" w:ascii="宋体" w:hAnsi="宋体"/>
          <w:color w:val="auto"/>
          <w:sz w:val="24"/>
          <w:szCs w:val="24"/>
          <w:lang w:val="zh-CN"/>
        </w:rPr>
        <w:t>根据采购项目内容，投标时提供投标产品</w:t>
      </w:r>
      <w:r>
        <w:rPr>
          <w:rFonts w:hint="eastAsia" w:ascii="宋体" w:hAnsi="宋体"/>
          <w:color w:val="auto"/>
          <w:sz w:val="24"/>
          <w:szCs w:val="24"/>
        </w:rPr>
        <w:t>相关</w:t>
      </w:r>
      <w:r>
        <w:rPr>
          <w:rFonts w:hint="eastAsia" w:ascii="宋体" w:hAnsi="宋体"/>
          <w:color w:val="auto"/>
          <w:sz w:val="24"/>
          <w:szCs w:val="24"/>
          <w:lang w:val="zh-CN"/>
        </w:rPr>
        <w:t>检验报告</w:t>
      </w:r>
      <w:r>
        <w:rPr>
          <w:rFonts w:hint="eastAsia" w:ascii="宋体" w:hAnsi="宋体"/>
          <w:bCs/>
          <w:color w:val="auto"/>
          <w:kern w:val="0"/>
          <w:sz w:val="24"/>
          <w:szCs w:val="24"/>
        </w:rPr>
        <w:t>或提供能够</w:t>
      </w:r>
      <w:r>
        <w:rPr>
          <w:rFonts w:hint="eastAsia" w:ascii="宋体" w:hAnsi="宋体"/>
          <w:color w:val="auto"/>
          <w:sz w:val="24"/>
          <w:szCs w:val="24"/>
          <w:lang w:val="zh-CN"/>
        </w:rPr>
        <w:t>证明技术参数响应的相关资料。</w:t>
      </w:r>
    </w:p>
    <w:p w14:paraId="2D493E8B">
      <w:pPr>
        <w:widowControl/>
        <w:snapToGrid w:val="0"/>
        <w:spacing w:line="360" w:lineRule="auto"/>
        <w:ind w:firstLine="0" w:firstLineChars="0"/>
        <w:rPr>
          <w:rFonts w:cs="宋体"/>
          <w:color w:val="auto"/>
          <w:kern w:val="0"/>
          <w:sz w:val="24"/>
          <w:szCs w:val="24"/>
          <w:lang w:val="zh-CN"/>
        </w:rPr>
      </w:pPr>
    </w:p>
    <w:p w14:paraId="18FE0590">
      <w:pPr>
        <w:widowControl/>
        <w:snapToGrid w:val="0"/>
        <w:spacing w:line="360" w:lineRule="auto"/>
        <w:ind w:firstLine="0" w:firstLineChars="0"/>
        <w:rPr>
          <w:rFonts w:cs="宋体"/>
          <w:color w:val="auto"/>
          <w:kern w:val="0"/>
          <w:lang w:val="zh-CN"/>
        </w:rPr>
      </w:pPr>
    </w:p>
    <w:p w14:paraId="09177617">
      <w:pPr>
        <w:widowControl/>
        <w:snapToGrid w:val="0"/>
        <w:spacing w:line="360" w:lineRule="auto"/>
        <w:ind w:firstLine="0" w:firstLineChars="0"/>
        <w:rPr>
          <w:rFonts w:cs="宋体"/>
          <w:color w:val="auto"/>
          <w:kern w:val="0"/>
          <w:lang w:val="zh-CN"/>
        </w:rPr>
      </w:pPr>
    </w:p>
    <w:p w14:paraId="38EDA95E">
      <w:pPr>
        <w:widowControl/>
        <w:snapToGrid w:val="0"/>
        <w:spacing w:line="360" w:lineRule="auto"/>
        <w:ind w:firstLine="0" w:firstLineChars="0"/>
        <w:rPr>
          <w:rFonts w:cs="宋体"/>
          <w:color w:val="auto"/>
          <w:kern w:val="0"/>
          <w:lang w:val="zh-CN"/>
        </w:rPr>
      </w:pPr>
    </w:p>
    <w:p w14:paraId="76002A27">
      <w:pPr>
        <w:widowControl/>
        <w:snapToGrid w:val="0"/>
        <w:spacing w:line="360" w:lineRule="auto"/>
        <w:ind w:firstLine="0" w:firstLineChars="0"/>
        <w:rPr>
          <w:rFonts w:cs="宋体"/>
          <w:color w:val="auto"/>
          <w:kern w:val="0"/>
          <w:lang w:val="zh-CN"/>
        </w:rPr>
      </w:pPr>
    </w:p>
    <w:p w14:paraId="72CFE8FC">
      <w:pPr>
        <w:widowControl/>
        <w:snapToGrid w:val="0"/>
        <w:spacing w:line="360" w:lineRule="auto"/>
        <w:ind w:firstLine="0" w:firstLineChars="0"/>
        <w:rPr>
          <w:rFonts w:cs="宋体"/>
          <w:color w:val="auto"/>
          <w:kern w:val="0"/>
          <w:lang w:val="zh-CN"/>
        </w:rPr>
      </w:pPr>
    </w:p>
    <w:p w14:paraId="1D0A7EE1">
      <w:pPr>
        <w:widowControl/>
        <w:snapToGrid w:val="0"/>
        <w:spacing w:line="360" w:lineRule="auto"/>
        <w:ind w:firstLine="0" w:firstLineChars="0"/>
        <w:rPr>
          <w:rFonts w:cs="宋体"/>
          <w:color w:val="auto"/>
          <w:kern w:val="0"/>
          <w:lang w:val="zh-CN"/>
        </w:rPr>
      </w:pPr>
    </w:p>
    <w:p w14:paraId="17B8780E">
      <w:pPr>
        <w:widowControl/>
        <w:snapToGrid w:val="0"/>
        <w:spacing w:line="360" w:lineRule="auto"/>
        <w:ind w:firstLine="0" w:firstLineChars="0"/>
        <w:rPr>
          <w:rFonts w:cs="宋体"/>
          <w:color w:val="auto"/>
          <w:kern w:val="0"/>
          <w:lang w:val="zh-CN"/>
        </w:rPr>
      </w:pPr>
    </w:p>
    <w:p w14:paraId="54364FC2">
      <w:pPr>
        <w:widowControl/>
        <w:snapToGrid w:val="0"/>
        <w:spacing w:line="360" w:lineRule="auto"/>
        <w:ind w:firstLine="0" w:firstLineChars="0"/>
        <w:rPr>
          <w:rFonts w:cs="宋体"/>
          <w:color w:val="auto"/>
          <w:kern w:val="0"/>
          <w:lang w:val="zh-CN"/>
        </w:rPr>
      </w:pPr>
    </w:p>
    <w:p w14:paraId="3B1C03C4">
      <w:pPr>
        <w:widowControl/>
        <w:snapToGrid w:val="0"/>
        <w:spacing w:line="360" w:lineRule="auto"/>
        <w:ind w:firstLine="0" w:firstLineChars="0"/>
        <w:rPr>
          <w:rFonts w:cs="宋体"/>
          <w:color w:val="auto"/>
          <w:kern w:val="0"/>
          <w:lang w:val="zh-CN"/>
        </w:rPr>
      </w:pPr>
    </w:p>
    <w:p w14:paraId="7CF26933">
      <w:pPr>
        <w:widowControl/>
        <w:snapToGrid w:val="0"/>
        <w:spacing w:line="360" w:lineRule="auto"/>
        <w:ind w:firstLine="0" w:firstLineChars="0"/>
        <w:rPr>
          <w:rFonts w:cs="宋体"/>
          <w:color w:val="auto"/>
          <w:kern w:val="0"/>
          <w:lang w:val="zh-CN"/>
        </w:rPr>
      </w:pPr>
    </w:p>
    <w:p w14:paraId="085DCA00">
      <w:pPr>
        <w:widowControl/>
        <w:snapToGrid w:val="0"/>
        <w:spacing w:line="360" w:lineRule="auto"/>
        <w:ind w:firstLine="0" w:firstLineChars="0"/>
        <w:rPr>
          <w:rFonts w:cs="宋体"/>
          <w:color w:val="auto"/>
          <w:kern w:val="0"/>
          <w:lang w:val="zh-CN"/>
        </w:rPr>
      </w:pPr>
    </w:p>
    <w:p w14:paraId="4A2B46AE">
      <w:pPr>
        <w:widowControl/>
        <w:snapToGrid w:val="0"/>
        <w:spacing w:line="360" w:lineRule="auto"/>
        <w:ind w:firstLine="0" w:firstLineChars="0"/>
        <w:rPr>
          <w:rFonts w:cs="宋体"/>
          <w:color w:val="auto"/>
          <w:kern w:val="0"/>
          <w:lang w:val="zh-CN"/>
        </w:rPr>
      </w:pPr>
    </w:p>
    <w:p w14:paraId="505958F9">
      <w:pPr>
        <w:widowControl/>
        <w:snapToGrid w:val="0"/>
        <w:spacing w:line="360" w:lineRule="auto"/>
        <w:ind w:firstLine="0" w:firstLineChars="0"/>
        <w:rPr>
          <w:rFonts w:cs="宋体"/>
          <w:color w:val="auto"/>
          <w:kern w:val="0"/>
          <w:lang w:val="zh-CN"/>
        </w:rPr>
      </w:pPr>
    </w:p>
    <w:p w14:paraId="082C0CD2">
      <w:pPr>
        <w:widowControl/>
        <w:snapToGrid w:val="0"/>
        <w:spacing w:line="360" w:lineRule="auto"/>
        <w:ind w:firstLine="0" w:firstLineChars="0"/>
        <w:rPr>
          <w:rFonts w:cs="宋体"/>
          <w:color w:val="auto"/>
          <w:kern w:val="0"/>
          <w:lang w:val="zh-CN"/>
        </w:rPr>
      </w:pPr>
    </w:p>
    <w:p w14:paraId="49560BF3">
      <w:pPr>
        <w:widowControl/>
        <w:snapToGrid w:val="0"/>
        <w:spacing w:line="360" w:lineRule="auto"/>
        <w:ind w:firstLine="0" w:firstLineChars="0"/>
        <w:rPr>
          <w:rFonts w:cs="宋体"/>
          <w:color w:val="auto"/>
          <w:kern w:val="0"/>
          <w:lang w:val="zh-CN"/>
        </w:rPr>
      </w:pPr>
    </w:p>
    <w:p w14:paraId="7FF03348">
      <w:pPr>
        <w:widowControl/>
        <w:snapToGrid w:val="0"/>
        <w:spacing w:line="360" w:lineRule="auto"/>
        <w:ind w:firstLine="0" w:firstLineChars="0"/>
        <w:rPr>
          <w:rFonts w:cs="宋体"/>
          <w:color w:val="auto"/>
          <w:kern w:val="0"/>
          <w:lang w:val="zh-CN"/>
        </w:rPr>
      </w:pPr>
    </w:p>
    <w:p w14:paraId="1C33BF34">
      <w:pPr>
        <w:widowControl/>
        <w:snapToGrid w:val="0"/>
        <w:spacing w:line="360" w:lineRule="auto"/>
        <w:ind w:firstLine="0" w:firstLineChars="0"/>
        <w:rPr>
          <w:rFonts w:cs="宋体"/>
          <w:color w:val="auto"/>
          <w:kern w:val="0"/>
          <w:lang w:val="zh-CN"/>
        </w:rPr>
      </w:pPr>
    </w:p>
    <w:p w14:paraId="5EDC67B6">
      <w:pPr>
        <w:widowControl/>
        <w:snapToGrid w:val="0"/>
        <w:spacing w:line="360" w:lineRule="auto"/>
        <w:ind w:firstLine="0" w:firstLineChars="0"/>
        <w:rPr>
          <w:rFonts w:cs="宋体"/>
          <w:color w:val="auto"/>
          <w:kern w:val="0"/>
          <w:lang w:val="zh-CN"/>
        </w:rPr>
      </w:pPr>
    </w:p>
    <w:p w14:paraId="56791BB7">
      <w:pPr>
        <w:widowControl/>
        <w:snapToGrid w:val="0"/>
        <w:spacing w:line="360" w:lineRule="auto"/>
        <w:ind w:firstLine="0" w:firstLineChars="0"/>
        <w:rPr>
          <w:rFonts w:cs="宋体"/>
          <w:color w:val="auto"/>
          <w:kern w:val="0"/>
          <w:lang w:val="zh-CN"/>
        </w:rPr>
      </w:pPr>
    </w:p>
    <w:p w14:paraId="384EFBAB">
      <w:pPr>
        <w:widowControl/>
        <w:snapToGrid w:val="0"/>
        <w:spacing w:line="360" w:lineRule="auto"/>
        <w:ind w:firstLine="0" w:firstLineChars="0"/>
        <w:rPr>
          <w:rFonts w:cs="宋体"/>
          <w:color w:val="auto"/>
          <w:kern w:val="0"/>
          <w:lang w:val="zh-CN"/>
        </w:rPr>
      </w:pPr>
    </w:p>
    <w:p w14:paraId="07CA1734">
      <w:pPr>
        <w:widowControl/>
        <w:snapToGrid w:val="0"/>
        <w:spacing w:line="360" w:lineRule="auto"/>
        <w:ind w:firstLine="0" w:firstLineChars="0"/>
        <w:rPr>
          <w:rFonts w:cs="宋体"/>
          <w:color w:val="auto"/>
          <w:kern w:val="0"/>
          <w:lang w:val="zh-CN"/>
        </w:rPr>
      </w:pPr>
    </w:p>
    <w:p w14:paraId="7CD013F7">
      <w:pPr>
        <w:widowControl/>
        <w:snapToGrid w:val="0"/>
        <w:spacing w:line="360" w:lineRule="auto"/>
        <w:ind w:firstLine="0" w:firstLineChars="0"/>
        <w:rPr>
          <w:rFonts w:cs="宋体"/>
          <w:color w:val="auto"/>
          <w:kern w:val="0"/>
          <w:lang w:val="zh-CN"/>
        </w:rPr>
      </w:pPr>
    </w:p>
    <w:p w14:paraId="5C1715F8">
      <w:pPr>
        <w:widowControl/>
        <w:snapToGrid w:val="0"/>
        <w:spacing w:line="360" w:lineRule="auto"/>
        <w:ind w:firstLine="0" w:firstLineChars="0"/>
        <w:rPr>
          <w:rFonts w:cs="宋体"/>
          <w:color w:val="auto"/>
          <w:kern w:val="0"/>
          <w:lang w:val="zh-CN"/>
        </w:rPr>
      </w:pPr>
    </w:p>
    <w:p w14:paraId="7D269C91">
      <w:pPr>
        <w:widowControl/>
        <w:snapToGrid w:val="0"/>
        <w:spacing w:line="360" w:lineRule="auto"/>
        <w:ind w:firstLine="0" w:firstLineChars="0"/>
        <w:rPr>
          <w:rFonts w:ascii="宋体"/>
          <w:b/>
          <w:color w:val="auto"/>
          <w:sz w:val="28"/>
          <w:szCs w:val="28"/>
        </w:rPr>
      </w:pPr>
      <w:bookmarkStart w:id="720" w:name="_Toc3993"/>
      <w:bookmarkStart w:id="721" w:name="_Toc17218_WPSOffice_Level2"/>
      <w:bookmarkStart w:id="722" w:name="_Toc12687"/>
      <w:bookmarkStart w:id="723" w:name="_Toc15867"/>
    </w:p>
    <w:p w14:paraId="5BCE1BFC">
      <w:pPr>
        <w:widowControl/>
        <w:snapToGrid w:val="0"/>
        <w:spacing w:line="360" w:lineRule="auto"/>
        <w:ind w:firstLine="0" w:firstLineChars="0"/>
        <w:outlineLvl w:val="1"/>
        <w:rPr>
          <w:rFonts w:ascii="宋体"/>
          <w:b/>
          <w:color w:val="auto"/>
          <w:sz w:val="28"/>
          <w:szCs w:val="28"/>
        </w:rPr>
      </w:pPr>
      <w:bookmarkStart w:id="724" w:name="_Toc2419"/>
    </w:p>
    <w:p w14:paraId="3CC6D90C">
      <w:pPr>
        <w:widowControl/>
        <w:snapToGrid w:val="0"/>
        <w:spacing w:line="360" w:lineRule="auto"/>
        <w:ind w:firstLine="0" w:firstLineChars="0"/>
        <w:outlineLvl w:val="1"/>
        <w:rPr>
          <w:rFonts w:hint="eastAsia" w:ascii="宋体"/>
          <w:b/>
          <w:color w:val="auto"/>
          <w:sz w:val="28"/>
          <w:szCs w:val="28"/>
        </w:rPr>
      </w:pPr>
    </w:p>
    <w:p w14:paraId="442041E1">
      <w:pPr>
        <w:widowControl/>
        <w:snapToGrid w:val="0"/>
        <w:spacing w:line="360" w:lineRule="auto"/>
        <w:ind w:firstLine="0" w:firstLineChars="0"/>
        <w:outlineLvl w:val="1"/>
        <w:rPr>
          <w:rFonts w:hint="eastAsia" w:ascii="宋体"/>
          <w:b/>
          <w:color w:val="auto"/>
          <w:sz w:val="28"/>
          <w:szCs w:val="28"/>
        </w:rPr>
      </w:pPr>
    </w:p>
    <w:p w14:paraId="1E275220">
      <w:pPr>
        <w:widowControl/>
        <w:snapToGrid w:val="0"/>
        <w:spacing w:line="360" w:lineRule="auto"/>
        <w:ind w:firstLine="0" w:firstLineChars="0"/>
        <w:outlineLvl w:val="1"/>
        <w:rPr>
          <w:rFonts w:hint="eastAsia" w:ascii="宋体"/>
          <w:b/>
          <w:color w:val="auto"/>
          <w:sz w:val="28"/>
          <w:szCs w:val="28"/>
        </w:rPr>
      </w:pPr>
    </w:p>
    <w:p w14:paraId="0F7A7BF3">
      <w:pPr>
        <w:widowControl/>
        <w:snapToGrid w:val="0"/>
        <w:spacing w:line="360" w:lineRule="auto"/>
        <w:ind w:firstLine="0" w:firstLineChars="0"/>
        <w:outlineLvl w:val="1"/>
        <w:rPr>
          <w:rFonts w:ascii="宋体"/>
          <w:b/>
          <w:color w:val="auto"/>
          <w:sz w:val="28"/>
          <w:szCs w:val="28"/>
        </w:rPr>
      </w:pPr>
      <w:r>
        <w:rPr>
          <w:rFonts w:hint="eastAsia" w:ascii="宋体"/>
          <w:b/>
          <w:color w:val="auto"/>
          <w:sz w:val="28"/>
          <w:szCs w:val="28"/>
        </w:rPr>
        <w:t>附件1</w:t>
      </w:r>
      <w:r>
        <w:rPr>
          <w:rFonts w:hint="eastAsia" w:ascii="宋体"/>
          <w:b/>
          <w:color w:val="auto"/>
          <w:sz w:val="28"/>
          <w:szCs w:val="28"/>
          <w:lang w:val="en-US" w:eastAsia="zh-CN"/>
        </w:rPr>
        <w:t>3</w:t>
      </w:r>
      <w:r>
        <w:rPr>
          <w:rFonts w:hint="eastAsia" w:ascii="宋体"/>
          <w:b/>
          <w:color w:val="auto"/>
          <w:sz w:val="28"/>
          <w:szCs w:val="28"/>
        </w:rPr>
        <w:t>：无重大违法记录声明</w:t>
      </w:r>
      <w:bookmarkEnd w:id="720"/>
      <w:bookmarkEnd w:id="721"/>
      <w:bookmarkEnd w:id="722"/>
      <w:bookmarkEnd w:id="723"/>
      <w:bookmarkEnd w:id="724"/>
    </w:p>
    <w:p w14:paraId="20131607">
      <w:pPr>
        <w:ind w:firstLine="2909" w:firstLineChars="805"/>
        <w:rPr>
          <w:rFonts w:ascii="宋体" w:hAnsi="宋体"/>
          <w:b/>
          <w:color w:val="auto"/>
          <w:sz w:val="36"/>
          <w:szCs w:val="36"/>
        </w:rPr>
      </w:pPr>
    </w:p>
    <w:p w14:paraId="503DD912">
      <w:pPr>
        <w:ind w:firstLine="2909" w:firstLineChars="805"/>
        <w:outlineLvl w:val="2"/>
        <w:rPr>
          <w:rFonts w:ascii="宋体" w:hAnsi="宋体"/>
          <w:b/>
          <w:color w:val="auto"/>
          <w:sz w:val="36"/>
          <w:szCs w:val="36"/>
        </w:rPr>
      </w:pPr>
      <w:bookmarkStart w:id="725" w:name="_Toc20762"/>
      <w:bookmarkStart w:id="726" w:name="_Toc13270_WPSOffice_Level3"/>
      <w:bookmarkStart w:id="727" w:name="_Toc29613_WPSOffice_Level3"/>
      <w:r>
        <w:rPr>
          <w:rFonts w:hint="eastAsia" w:ascii="宋体" w:hAnsi="宋体"/>
          <w:b/>
          <w:color w:val="auto"/>
          <w:sz w:val="36"/>
          <w:szCs w:val="36"/>
        </w:rPr>
        <w:t>无重大违法记录声明</w:t>
      </w:r>
      <w:bookmarkEnd w:id="725"/>
      <w:bookmarkEnd w:id="726"/>
      <w:bookmarkEnd w:id="727"/>
    </w:p>
    <w:p w14:paraId="5819F3A2">
      <w:pPr>
        <w:tabs>
          <w:tab w:val="left" w:pos="168"/>
        </w:tabs>
        <w:adjustRightInd w:val="0"/>
        <w:ind w:firstLine="2530" w:firstLineChars="700"/>
        <w:textAlignment w:val="baseline"/>
        <w:rPr>
          <w:rFonts w:ascii="宋体"/>
          <w:b/>
          <w:color w:val="auto"/>
          <w:sz w:val="36"/>
          <w:szCs w:val="36"/>
        </w:rPr>
      </w:pPr>
    </w:p>
    <w:p w14:paraId="31B188EE">
      <w:pPr>
        <w:spacing w:line="360" w:lineRule="auto"/>
        <w:ind w:firstLine="482"/>
        <w:rPr>
          <w:rFonts w:ascii="宋体" w:hAnsi="宋体" w:cs="宋体"/>
          <w:b/>
          <w:bCs/>
          <w:color w:val="auto"/>
          <w:sz w:val="24"/>
          <w:szCs w:val="24"/>
        </w:rPr>
      </w:pPr>
      <w:r>
        <w:rPr>
          <w:rFonts w:hint="eastAsia" w:ascii="宋体" w:hAnsi="宋体" w:cs="宋体"/>
          <w:b/>
          <w:bCs/>
          <w:color w:val="auto"/>
          <w:sz w:val="24"/>
          <w:szCs w:val="24"/>
        </w:rPr>
        <w:t>致：</w:t>
      </w:r>
      <w:r>
        <w:rPr>
          <w:rFonts w:hint="eastAsia" w:ascii="宋体" w:hAnsi="宋体" w:cs="宋体"/>
          <w:b/>
          <w:bCs/>
          <w:color w:val="auto"/>
          <w:kern w:val="0"/>
          <w:sz w:val="24"/>
          <w:szCs w:val="24"/>
          <w:lang w:val="zh-CN"/>
        </w:rPr>
        <w:t>青海旺利欣项目咨询管理有限公司</w:t>
      </w:r>
    </w:p>
    <w:p w14:paraId="2210A66F">
      <w:pPr>
        <w:spacing w:line="360" w:lineRule="auto"/>
        <w:ind w:firstLine="480"/>
        <w:rPr>
          <w:rFonts w:ascii="宋体" w:hAnsi="宋体" w:cs="宋体"/>
          <w:color w:val="auto"/>
          <w:sz w:val="24"/>
          <w:szCs w:val="24"/>
          <w:shd w:val="clear" w:color="auto" w:fill="FFFFFF"/>
        </w:rPr>
      </w:pPr>
      <w:r>
        <w:rPr>
          <w:rFonts w:hint="eastAsia" w:ascii="宋体" w:hAnsi="宋体" w:cs="宋体"/>
          <w:color w:val="auto"/>
          <w:sz w:val="24"/>
          <w:szCs w:val="24"/>
        </w:rPr>
        <w:t>我单位参加本次政府采购项目活动前三年内，在经营活动中无重大违法活动记录，符合《政府采购法》规定的供应商资格条</w:t>
      </w:r>
      <w:r>
        <w:rPr>
          <w:rFonts w:hint="eastAsia" w:ascii="宋体" w:hAnsi="宋体" w:cs="宋体"/>
          <w:color w:val="auto"/>
          <w:sz w:val="24"/>
          <w:szCs w:val="24"/>
          <w:shd w:val="clear" w:color="auto" w:fill="FFFFFF"/>
        </w:rPr>
        <w:t>件。我方对此声明负全部法律责任。</w:t>
      </w:r>
    </w:p>
    <w:p w14:paraId="4A257088">
      <w:pPr>
        <w:spacing w:line="360" w:lineRule="auto"/>
        <w:ind w:firstLine="480"/>
        <w:rPr>
          <w:rFonts w:ascii="宋体" w:hAnsi="宋体" w:cs="宋体"/>
          <w:color w:val="auto"/>
          <w:sz w:val="24"/>
          <w:szCs w:val="24"/>
        </w:rPr>
      </w:pPr>
      <w:r>
        <w:rPr>
          <w:rFonts w:hint="eastAsia" w:ascii="宋体" w:hAnsi="宋体" w:cs="宋体"/>
          <w:color w:val="auto"/>
          <w:sz w:val="24"/>
          <w:szCs w:val="24"/>
        </w:rPr>
        <w:t>特此声明。</w:t>
      </w:r>
    </w:p>
    <w:p w14:paraId="49B3F0D9">
      <w:pPr>
        <w:autoSpaceDE w:val="0"/>
        <w:autoSpaceDN w:val="0"/>
        <w:spacing w:line="360" w:lineRule="auto"/>
        <w:ind w:firstLine="480"/>
        <w:jc w:val="left"/>
        <w:rPr>
          <w:rFonts w:ascii="宋体" w:hAnsi="宋体" w:cs="宋体"/>
          <w:color w:val="auto"/>
          <w:kern w:val="0"/>
          <w:sz w:val="24"/>
          <w:szCs w:val="24"/>
          <w:lang w:val="zh-CN"/>
        </w:rPr>
      </w:pPr>
    </w:p>
    <w:p w14:paraId="2233B447">
      <w:pPr>
        <w:autoSpaceDE w:val="0"/>
        <w:autoSpaceDN w:val="0"/>
        <w:spacing w:line="360" w:lineRule="auto"/>
        <w:ind w:firstLine="480"/>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附“信用中国”网站查询截图，时间为投标截止时间前20天内。</w:t>
      </w:r>
    </w:p>
    <w:p w14:paraId="5AA6CEDA">
      <w:pPr>
        <w:autoSpaceDE w:val="0"/>
        <w:autoSpaceDN w:val="0"/>
        <w:spacing w:line="360" w:lineRule="auto"/>
        <w:ind w:firstLine="480"/>
        <w:jc w:val="left"/>
        <w:rPr>
          <w:rFonts w:ascii="宋体" w:hAnsi="宋体" w:cs="宋体"/>
          <w:color w:val="auto"/>
          <w:kern w:val="0"/>
          <w:sz w:val="24"/>
          <w:szCs w:val="24"/>
          <w:lang w:val="zh-CN"/>
        </w:rPr>
      </w:pPr>
    </w:p>
    <w:p w14:paraId="193BF96A">
      <w:pPr>
        <w:autoSpaceDE w:val="0"/>
        <w:autoSpaceDN w:val="0"/>
        <w:spacing w:line="360" w:lineRule="auto"/>
        <w:ind w:firstLine="480"/>
        <w:jc w:val="left"/>
        <w:rPr>
          <w:rFonts w:ascii="宋体" w:hAnsi="宋体" w:cs="宋体"/>
          <w:color w:val="auto"/>
          <w:kern w:val="0"/>
          <w:lang w:val="zh-CN"/>
        </w:rPr>
      </w:pPr>
    </w:p>
    <w:p w14:paraId="2797B1D7">
      <w:pPr>
        <w:autoSpaceDE w:val="0"/>
        <w:autoSpaceDN w:val="0"/>
        <w:spacing w:line="360" w:lineRule="auto"/>
        <w:ind w:firstLine="480"/>
        <w:jc w:val="left"/>
        <w:rPr>
          <w:rFonts w:ascii="宋体" w:hAnsi="宋体" w:cs="宋体"/>
          <w:color w:val="auto"/>
          <w:kern w:val="0"/>
          <w:lang w:val="zh-CN"/>
        </w:rPr>
      </w:pPr>
    </w:p>
    <w:p w14:paraId="7971438E">
      <w:pPr>
        <w:autoSpaceDE w:val="0"/>
        <w:autoSpaceDN w:val="0"/>
        <w:spacing w:line="360" w:lineRule="auto"/>
        <w:ind w:firstLine="480"/>
        <w:jc w:val="left"/>
        <w:rPr>
          <w:rFonts w:ascii="宋体" w:hAnsi="宋体" w:cs="宋体"/>
          <w:color w:val="auto"/>
          <w:kern w:val="0"/>
          <w:lang w:val="zh-CN"/>
        </w:rPr>
      </w:pPr>
    </w:p>
    <w:p w14:paraId="2161AC97">
      <w:pPr>
        <w:autoSpaceDE w:val="0"/>
        <w:autoSpaceDN w:val="0"/>
        <w:spacing w:line="360" w:lineRule="auto"/>
        <w:ind w:firstLine="480"/>
        <w:jc w:val="left"/>
        <w:rPr>
          <w:rFonts w:ascii="宋体" w:hAnsi="宋体" w:cs="宋体"/>
          <w:color w:val="auto"/>
          <w:kern w:val="0"/>
          <w:lang w:val="zh-CN"/>
        </w:rPr>
      </w:pPr>
    </w:p>
    <w:p w14:paraId="3FAE768E">
      <w:pPr>
        <w:autoSpaceDE w:val="0"/>
        <w:autoSpaceDN w:val="0"/>
        <w:spacing w:line="360" w:lineRule="auto"/>
        <w:ind w:firstLine="482"/>
        <w:jc w:val="center"/>
        <w:rPr>
          <w:rFonts w:ascii="宋体" w:hAnsi="宋体" w:cs="宋体"/>
          <w:b/>
          <w:bCs/>
          <w:color w:val="auto"/>
          <w:kern w:val="0"/>
          <w:sz w:val="24"/>
          <w:szCs w:val="24"/>
          <w:lang w:val="zh-CN"/>
        </w:rPr>
      </w:pPr>
      <w:r>
        <w:rPr>
          <w:rFonts w:hint="eastAsia" w:ascii="宋体" w:hAnsi="宋体" w:cs="宋体"/>
          <w:b/>
          <w:bCs/>
          <w:color w:val="auto"/>
          <w:kern w:val="0"/>
          <w:sz w:val="24"/>
          <w:szCs w:val="24"/>
          <w:lang w:val="zh-CN"/>
        </w:rPr>
        <w:t xml:space="preserve">投标人：           </w:t>
      </w:r>
      <w:r>
        <w:rPr>
          <w:rFonts w:hint="eastAsia" w:ascii="宋体" w:hAnsi="宋体" w:cs="宋体"/>
          <w:b/>
          <w:bCs/>
          <w:color w:val="auto"/>
          <w:kern w:val="0"/>
          <w:sz w:val="24"/>
          <w:szCs w:val="24"/>
        </w:rPr>
        <w:t xml:space="preserve">           </w:t>
      </w:r>
      <w:r>
        <w:rPr>
          <w:rFonts w:hint="eastAsia" w:ascii="宋体" w:hAnsi="宋体" w:cs="宋体"/>
          <w:b/>
          <w:bCs/>
          <w:color w:val="auto"/>
          <w:kern w:val="0"/>
          <w:sz w:val="24"/>
          <w:szCs w:val="24"/>
          <w:lang w:val="zh-CN"/>
        </w:rPr>
        <w:t xml:space="preserve">  （公章）</w:t>
      </w:r>
    </w:p>
    <w:p w14:paraId="33035474">
      <w:pPr>
        <w:autoSpaceDE w:val="0"/>
        <w:autoSpaceDN w:val="0"/>
        <w:spacing w:line="360" w:lineRule="auto"/>
        <w:ind w:firstLine="482"/>
        <w:jc w:val="center"/>
        <w:rPr>
          <w:rFonts w:ascii="宋体" w:hAnsi="宋体" w:cs="宋体"/>
          <w:b/>
          <w:bCs/>
          <w:color w:val="auto"/>
          <w:kern w:val="0"/>
          <w:sz w:val="24"/>
          <w:szCs w:val="24"/>
          <w:lang w:val="zh-CN"/>
        </w:rPr>
      </w:pPr>
      <w:r>
        <w:rPr>
          <w:rFonts w:hint="eastAsia" w:ascii="宋体" w:hAnsi="宋体" w:cs="宋体"/>
          <w:b/>
          <w:bCs/>
          <w:color w:val="auto"/>
          <w:kern w:val="0"/>
          <w:sz w:val="24"/>
          <w:szCs w:val="24"/>
          <w:lang w:val="zh-CN"/>
        </w:rPr>
        <w:t>法定代表人或委托代理人：        （签字或盖章）</w:t>
      </w:r>
    </w:p>
    <w:p w14:paraId="4DCC839E">
      <w:pPr>
        <w:autoSpaceDE w:val="0"/>
        <w:autoSpaceDN w:val="0"/>
        <w:spacing w:line="360" w:lineRule="auto"/>
        <w:ind w:firstLine="482"/>
        <w:jc w:val="center"/>
        <w:rPr>
          <w:rFonts w:ascii="宋体" w:hAnsi="宋体" w:cs="宋体"/>
          <w:color w:val="auto"/>
          <w:kern w:val="0"/>
          <w:sz w:val="24"/>
          <w:szCs w:val="24"/>
          <w:lang w:val="zh-CN"/>
        </w:rPr>
      </w:pPr>
      <w:r>
        <w:rPr>
          <w:rFonts w:hint="eastAsia" w:ascii="宋体" w:hAnsi="宋体" w:cs="宋体"/>
          <w:b/>
          <w:bCs/>
          <w:color w:val="auto"/>
          <w:kern w:val="0"/>
          <w:sz w:val="24"/>
          <w:szCs w:val="24"/>
          <w:lang w:val="zh-CN"/>
        </w:rPr>
        <w:t xml:space="preserve">年 </w:t>
      </w:r>
      <w:r>
        <w:rPr>
          <w:rFonts w:hint="eastAsia" w:ascii="宋体" w:hAnsi="宋体" w:cs="宋体"/>
          <w:b/>
          <w:bCs/>
          <w:color w:val="auto"/>
          <w:kern w:val="0"/>
          <w:sz w:val="24"/>
          <w:szCs w:val="24"/>
        </w:rPr>
        <w:t xml:space="preserve"> </w:t>
      </w:r>
      <w:r>
        <w:rPr>
          <w:rFonts w:hint="eastAsia" w:ascii="宋体" w:hAnsi="宋体" w:cs="宋体"/>
          <w:b/>
          <w:bCs/>
          <w:color w:val="auto"/>
          <w:kern w:val="0"/>
          <w:sz w:val="24"/>
          <w:szCs w:val="24"/>
          <w:lang w:val="zh-CN"/>
        </w:rPr>
        <w:t xml:space="preserve">  月  </w:t>
      </w:r>
      <w:r>
        <w:rPr>
          <w:rFonts w:hint="eastAsia" w:ascii="宋体" w:hAnsi="宋体" w:cs="宋体"/>
          <w:b/>
          <w:bCs/>
          <w:color w:val="auto"/>
          <w:kern w:val="0"/>
          <w:sz w:val="24"/>
          <w:szCs w:val="24"/>
        </w:rPr>
        <w:t xml:space="preserve"> </w:t>
      </w:r>
      <w:r>
        <w:rPr>
          <w:rFonts w:hint="eastAsia" w:ascii="宋体" w:hAnsi="宋体" w:cs="宋体"/>
          <w:b/>
          <w:bCs/>
          <w:color w:val="auto"/>
          <w:kern w:val="0"/>
          <w:sz w:val="24"/>
          <w:szCs w:val="24"/>
          <w:lang w:val="zh-CN"/>
        </w:rPr>
        <w:t xml:space="preserve"> 日</w:t>
      </w:r>
    </w:p>
    <w:p w14:paraId="1DC7E9F7">
      <w:pPr>
        <w:tabs>
          <w:tab w:val="left" w:pos="168"/>
        </w:tabs>
        <w:adjustRightInd w:val="0"/>
        <w:ind w:firstLine="0" w:firstLineChars="0"/>
        <w:textAlignment w:val="baseline"/>
        <w:rPr>
          <w:rFonts w:ascii="宋体" w:hAnsi="宋体"/>
          <w:b/>
          <w:bCs/>
          <w:color w:val="auto"/>
        </w:rPr>
      </w:pPr>
    </w:p>
    <w:p w14:paraId="68E242F4">
      <w:pPr>
        <w:pStyle w:val="24"/>
        <w:ind w:firstLine="422"/>
        <w:rPr>
          <w:rFonts w:ascii="宋体" w:hAnsi="宋体"/>
          <w:b/>
          <w:bCs/>
          <w:color w:val="auto"/>
        </w:rPr>
      </w:pPr>
    </w:p>
    <w:p w14:paraId="24D6731B">
      <w:pPr>
        <w:pStyle w:val="24"/>
        <w:ind w:firstLine="422"/>
        <w:rPr>
          <w:rFonts w:ascii="宋体" w:hAnsi="宋体"/>
          <w:b/>
          <w:bCs/>
          <w:color w:val="auto"/>
        </w:rPr>
      </w:pPr>
    </w:p>
    <w:p w14:paraId="4133C656">
      <w:pPr>
        <w:pStyle w:val="24"/>
        <w:ind w:firstLine="422"/>
        <w:rPr>
          <w:rFonts w:ascii="宋体" w:hAnsi="宋体"/>
          <w:b/>
          <w:bCs/>
          <w:color w:val="auto"/>
        </w:rPr>
      </w:pPr>
    </w:p>
    <w:p w14:paraId="4FDB7858">
      <w:pPr>
        <w:pStyle w:val="24"/>
        <w:ind w:firstLine="422"/>
        <w:rPr>
          <w:rFonts w:ascii="宋体" w:hAnsi="宋体"/>
          <w:b/>
          <w:bCs/>
          <w:color w:val="auto"/>
        </w:rPr>
      </w:pPr>
    </w:p>
    <w:p w14:paraId="284767E5">
      <w:pPr>
        <w:tabs>
          <w:tab w:val="left" w:pos="168"/>
        </w:tabs>
        <w:adjustRightInd w:val="0"/>
        <w:ind w:firstLine="0" w:firstLineChars="0"/>
        <w:textAlignment w:val="baseline"/>
        <w:rPr>
          <w:rFonts w:ascii="宋体" w:hAnsi="宋体"/>
          <w:b/>
          <w:bCs/>
          <w:color w:val="auto"/>
        </w:rPr>
      </w:pPr>
    </w:p>
    <w:p w14:paraId="4AD6D547">
      <w:pPr>
        <w:tabs>
          <w:tab w:val="left" w:pos="168"/>
        </w:tabs>
        <w:adjustRightInd w:val="0"/>
        <w:ind w:firstLine="0" w:firstLineChars="0"/>
        <w:textAlignment w:val="baseline"/>
        <w:rPr>
          <w:rFonts w:ascii="宋体" w:hAnsi="宋体"/>
          <w:b/>
          <w:bCs/>
          <w:color w:val="auto"/>
        </w:rPr>
      </w:pPr>
    </w:p>
    <w:p w14:paraId="6AA14A15">
      <w:pPr>
        <w:tabs>
          <w:tab w:val="left" w:pos="168"/>
        </w:tabs>
        <w:adjustRightInd w:val="0"/>
        <w:ind w:firstLine="0" w:firstLineChars="0"/>
        <w:textAlignment w:val="baseline"/>
        <w:rPr>
          <w:rFonts w:ascii="宋体" w:hAnsi="宋体"/>
          <w:b/>
          <w:bCs/>
          <w:color w:val="auto"/>
        </w:rPr>
      </w:pPr>
    </w:p>
    <w:p w14:paraId="3D51159E">
      <w:pPr>
        <w:widowControl/>
        <w:snapToGrid w:val="0"/>
        <w:spacing w:line="360" w:lineRule="auto"/>
        <w:ind w:firstLine="0" w:firstLineChars="0"/>
        <w:rPr>
          <w:rFonts w:ascii="宋体"/>
          <w:b/>
          <w:color w:val="auto"/>
          <w:sz w:val="28"/>
          <w:szCs w:val="28"/>
        </w:rPr>
      </w:pPr>
    </w:p>
    <w:p w14:paraId="0071D107">
      <w:pPr>
        <w:widowControl/>
        <w:snapToGrid w:val="0"/>
        <w:spacing w:line="360" w:lineRule="auto"/>
        <w:ind w:firstLine="0" w:firstLineChars="0"/>
        <w:rPr>
          <w:rFonts w:ascii="宋体"/>
          <w:b/>
          <w:color w:val="auto"/>
          <w:sz w:val="28"/>
          <w:szCs w:val="28"/>
        </w:rPr>
      </w:pPr>
      <w:bookmarkStart w:id="728" w:name="_Toc28726"/>
    </w:p>
    <w:p w14:paraId="17C58BB3">
      <w:pPr>
        <w:widowControl/>
        <w:snapToGrid w:val="0"/>
        <w:spacing w:line="360" w:lineRule="auto"/>
        <w:ind w:firstLine="0" w:firstLineChars="0"/>
        <w:rPr>
          <w:rFonts w:ascii="宋体"/>
          <w:b/>
          <w:color w:val="auto"/>
          <w:sz w:val="28"/>
          <w:szCs w:val="28"/>
        </w:rPr>
      </w:pPr>
    </w:p>
    <w:p w14:paraId="738D6CEA">
      <w:pPr>
        <w:widowControl/>
        <w:snapToGrid w:val="0"/>
        <w:spacing w:line="360" w:lineRule="auto"/>
        <w:ind w:firstLine="0" w:firstLineChars="0"/>
        <w:outlineLvl w:val="1"/>
        <w:rPr>
          <w:rFonts w:hint="eastAsia" w:ascii="宋体"/>
          <w:b/>
          <w:color w:val="auto"/>
          <w:sz w:val="28"/>
          <w:szCs w:val="28"/>
        </w:rPr>
      </w:pPr>
      <w:bookmarkStart w:id="729" w:name="_Toc21280"/>
      <w:bookmarkStart w:id="730" w:name="_Toc1831"/>
      <w:bookmarkStart w:id="731" w:name="_Toc7261"/>
      <w:bookmarkStart w:id="732" w:name="_Toc16908"/>
      <w:bookmarkStart w:id="733" w:name="_Toc18667_WPSOffice_Level2"/>
    </w:p>
    <w:p w14:paraId="5AF8C54A">
      <w:pPr>
        <w:widowControl/>
        <w:snapToGrid w:val="0"/>
        <w:spacing w:line="360" w:lineRule="auto"/>
        <w:ind w:firstLine="0" w:firstLineChars="0"/>
        <w:outlineLvl w:val="1"/>
        <w:rPr>
          <w:rFonts w:hint="eastAsia" w:ascii="宋体"/>
          <w:b/>
          <w:color w:val="auto"/>
          <w:sz w:val="28"/>
          <w:szCs w:val="28"/>
        </w:rPr>
      </w:pPr>
    </w:p>
    <w:p w14:paraId="2D6AAF20">
      <w:pPr>
        <w:widowControl/>
        <w:snapToGrid w:val="0"/>
        <w:spacing w:line="360" w:lineRule="auto"/>
        <w:ind w:firstLine="0" w:firstLineChars="0"/>
        <w:outlineLvl w:val="1"/>
        <w:rPr>
          <w:rFonts w:ascii="宋体"/>
          <w:b/>
          <w:color w:val="auto"/>
          <w:sz w:val="28"/>
          <w:szCs w:val="28"/>
        </w:rPr>
      </w:pPr>
      <w:r>
        <w:rPr>
          <w:rFonts w:hint="eastAsia" w:ascii="宋体"/>
          <w:b/>
          <w:color w:val="auto"/>
          <w:sz w:val="28"/>
          <w:szCs w:val="28"/>
        </w:rPr>
        <w:t>附件1</w:t>
      </w:r>
      <w:r>
        <w:rPr>
          <w:rFonts w:hint="eastAsia" w:ascii="宋体"/>
          <w:b/>
          <w:color w:val="auto"/>
          <w:sz w:val="28"/>
          <w:szCs w:val="28"/>
          <w:lang w:val="en-US" w:eastAsia="zh-CN"/>
        </w:rPr>
        <w:t>4</w:t>
      </w:r>
      <w:r>
        <w:rPr>
          <w:rFonts w:hint="eastAsia" w:ascii="宋体"/>
          <w:b/>
          <w:color w:val="auto"/>
          <w:sz w:val="28"/>
          <w:szCs w:val="28"/>
        </w:rPr>
        <w:t>：投标人的类似业绩证明材料</w:t>
      </w:r>
      <w:bookmarkEnd w:id="728"/>
      <w:bookmarkEnd w:id="729"/>
      <w:bookmarkEnd w:id="730"/>
      <w:bookmarkEnd w:id="731"/>
      <w:bookmarkEnd w:id="732"/>
      <w:bookmarkEnd w:id="733"/>
    </w:p>
    <w:p w14:paraId="7E1A87EA">
      <w:pPr>
        <w:ind w:firstLine="2909" w:firstLineChars="805"/>
        <w:rPr>
          <w:rFonts w:ascii="宋体" w:hAnsi="宋体"/>
          <w:b/>
          <w:color w:val="auto"/>
          <w:sz w:val="36"/>
          <w:szCs w:val="36"/>
        </w:rPr>
      </w:pPr>
    </w:p>
    <w:p w14:paraId="6BC5C8E6">
      <w:pPr>
        <w:ind w:firstLine="199" w:firstLineChars="55"/>
        <w:jc w:val="center"/>
        <w:outlineLvl w:val="2"/>
        <w:rPr>
          <w:rFonts w:ascii="宋体" w:hAnsi="宋体"/>
          <w:b/>
          <w:color w:val="auto"/>
          <w:sz w:val="36"/>
          <w:szCs w:val="36"/>
        </w:rPr>
      </w:pPr>
      <w:bookmarkStart w:id="734" w:name="_Toc11995"/>
      <w:bookmarkStart w:id="735" w:name="_Toc7751_WPSOffice_Level3"/>
      <w:bookmarkStart w:id="736" w:name="_Toc19332_WPSOffice_Level3"/>
      <w:r>
        <w:rPr>
          <w:rFonts w:hint="eastAsia" w:ascii="宋体" w:hAnsi="宋体"/>
          <w:b/>
          <w:color w:val="auto"/>
          <w:sz w:val="36"/>
          <w:szCs w:val="36"/>
        </w:rPr>
        <w:t>投标人的类似业绩证明材料</w:t>
      </w:r>
      <w:bookmarkEnd w:id="734"/>
      <w:bookmarkEnd w:id="735"/>
      <w:bookmarkEnd w:id="736"/>
    </w:p>
    <w:p w14:paraId="23EB128C">
      <w:pPr>
        <w:tabs>
          <w:tab w:val="left" w:pos="168"/>
        </w:tabs>
        <w:adjustRightInd w:val="0"/>
        <w:ind w:firstLine="2530" w:firstLineChars="700"/>
        <w:textAlignment w:val="baseline"/>
        <w:rPr>
          <w:rFonts w:ascii="宋体"/>
          <w:b/>
          <w:color w:val="auto"/>
          <w:sz w:val="36"/>
          <w:szCs w:val="36"/>
        </w:rPr>
      </w:pPr>
    </w:p>
    <w:p w14:paraId="0742799D">
      <w:pPr>
        <w:widowControl/>
        <w:snapToGrid w:val="0"/>
        <w:spacing w:line="360" w:lineRule="auto"/>
        <w:ind w:firstLine="480"/>
        <w:rPr>
          <w:rFonts w:ascii="宋体" w:hAnsi="宋体"/>
          <w:b/>
          <w:color w:val="auto"/>
          <w:sz w:val="24"/>
          <w:szCs w:val="24"/>
        </w:rPr>
      </w:pPr>
      <w:r>
        <w:rPr>
          <w:rFonts w:hint="eastAsia" w:ascii="宋体" w:hAnsi="宋体" w:cs="宋体"/>
          <w:color w:val="auto"/>
          <w:kern w:val="0"/>
          <w:sz w:val="24"/>
          <w:szCs w:val="24"/>
          <w:lang w:val="zh-CN"/>
        </w:rPr>
        <w:t>提供</w:t>
      </w:r>
      <w:r>
        <w:rPr>
          <w:rFonts w:hint="eastAsia" w:ascii="宋体" w:hAnsi="宋体" w:cs="宋体"/>
          <w:color w:val="auto"/>
          <w:kern w:val="0"/>
          <w:sz w:val="24"/>
          <w:szCs w:val="24"/>
        </w:rPr>
        <w:t>20</w:t>
      </w:r>
      <w:r>
        <w:rPr>
          <w:rFonts w:hint="eastAsia" w:ascii="宋体" w:hAnsi="宋体" w:cs="宋体"/>
          <w:color w:val="auto"/>
          <w:kern w:val="0"/>
          <w:sz w:val="24"/>
          <w:szCs w:val="24"/>
          <w:lang w:val="en-US" w:eastAsia="zh-CN"/>
        </w:rPr>
        <w:t>21</w:t>
      </w:r>
      <w:r>
        <w:rPr>
          <w:rFonts w:hint="eastAsia" w:ascii="宋体" w:hAnsi="宋体" w:cs="宋体"/>
          <w:color w:val="auto"/>
          <w:kern w:val="0"/>
          <w:sz w:val="24"/>
          <w:szCs w:val="24"/>
        </w:rPr>
        <w:t>年</w:t>
      </w:r>
      <w:r>
        <w:rPr>
          <w:rFonts w:hint="eastAsia" w:ascii="宋体" w:hAnsi="宋体" w:cs="宋体"/>
          <w:color w:val="auto"/>
          <w:kern w:val="0"/>
          <w:sz w:val="24"/>
          <w:szCs w:val="24"/>
          <w:lang w:val="zh-CN"/>
        </w:rPr>
        <w:t>以来的类似业绩证明材料。类似业绩是指与采购项目在产品类型、使用功能、合同规模等方面相同或相近的项目。</w:t>
      </w:r>
      <w:r>
        <w:rPr>
          <w:rFonts w:hint="eastAsia" w:ascii="宋体" w:hAnsi="宋体"/>
          <w:color w:val="auto"/>
          <w:sz w:val="24"/>
          <w:szCs w:val="24"/>
        </w:rPr>
        <w:t>需提供合同（包含合同首页、标的及金额所在页、供货合同签字盖章页）</w:t>
      </w:r>
      <w:r>
        <w:rPr>
          <w:rFonts w:hint="eastAsia" w:ascii="宋体" w:hAnsi="宋体" w:cs="宋体"/>
          <w:color w:val="auto"/>
          <w:sz w:val="24"/>
          <w:szCs w:val="24"/>
        </w:rPr>
        <w:t>。</w:t>
      </w:r>
    </w:p>
    <w:p w14:paraId="2744A724">
      <w:pPr>
        <w:widowControl/>
        <w:snapToGrid w:val="0"/>
        <w:spacing w:line="360" w:lineRule="auto"/>
        <w:ind w:firstLine="0" w:firstLineChars="0"/>
        <w:rPr>
          <w:rFonts w:ascii="宋体"/>
          <w:b/>
          <w:color w:val="auto"/>
          <w:sz w:val="24"/>
          <w:szCs w:val="24"/>
        </w:rPr>
      </w:pPr>
    </w:p>
    <w:p w14:paraId="0EC7EF31">
      <w:pPr>
        <w:widowControl/>
        <w:snapToGrid w:val="0"/>
        <w:spacing w:line="360" w:lineRule="auto"/>
        <w:ind w:firstLine="0" w:firstLineChars="0"/>
        <w:rPr>
          <w:rFonts w:ascii="宋体"/>
          <w:b/>
          <w:color w:val="auto"/>
          <w:sz w:val="28"/>
          <w:szCs w:val="28"/>
        </w:rPr>
      </w:pPr>
    </w:p>
    <w:p w14:paraId="2A13536B">
      <w:pPr>
        <w:widowControl/>
        <w:snapToGrid w:val="0"/>
        <w:spacing w:line="360" w:lineRule="auto"/>
        <w:ind w:firstLine="0" w:firstLineChars="0"/>
        <w:rPr>
          <w:rFonts w:ascii="宋体"/>
          <w:b/>
          <w:color w:val="auto"/>
          <w:sz w:val="28"/>
          <w:szCs w:val="28"/>
        </w:rPr>
      </w:pPr>
    </w:p>
    <w:p w14:paraId="4530487B">
      <w:pPr>
        <w:widowControl/>
        <w:snapToGrid w:val="0"/>
        <w:spacing w:line="360" w:lineRule="auto"/>
        <w:ind w:firstLine="0" w:firstLineChars="0"/>
        <w:rPr>
          <w:rFonts w:ascii="宋体"/>
          <w:b/>
          <w:color w:val="auto"/>
          <w:sz w:val="28"/>
          <w:szCs w:val="28"/>
        </w:rPr>
      </w:pPr>
    </w:p>
    <w:p w14:paraId="670FD8E2">
      <w:pPr>
        <w:widowControl/>
        <w:snapToGrid w:val="0"/>
        <w:spacing w:line="360" w:lineRule="auto"/>
        <w:ind w:firstLine="0" w:firstLineChars="0"/>
        <w:rPr>
          <w:rFonts w:ascii="宋体"/>
          <w:b/>
          <w:color w:val="auto"/>
          <w:sz w:val="28"/>
          <w:szCs w:val="28"/>
        </w:rPr>
      </w:pPr>
    </w:p>
    <w:p w14:paraId="5D325C21">
      <w:pPr>
        <w:widowControl/>
        <w:snapToGrid w:val="0"/>
        <w:spacing w:line="360" w:lineRule="auto"/>
        <w:ind w:firstLine="0" w:firstLineChars="0"/>
        <w:rPr>
          <w:rFonts w:ascii="宋体"/>
          <w:b/>
          <w:color w:val="auto"/>
          <w:sz w:val="28"/>
          <w:szCs w:val="28"/>
        </w:rPr>
      </w:pPr>
    </w:p>
    <w:p w14:paraId="38278379">
      <w:pPr>
        <w:widowControl/>
        <w:snapToGrid w:val="0"/>
        <w:spacing w:line="360" w:lineRule="auto"/>
        <w:ind w:firstLine="0" w:firstLineChars="0"/>
        <w:rPr>
          <w:rFonts w:ascii="宋体"/>
          <w:b/>
          <w:color w:val="auto"/>
          <w:sz w:val="28"/>
          <w:szCs w:val="28"/>
        </w:rPr>
      </w:pPr>
    </w:p>
    <w:p w14:paraId="53418DA5">
      <w:pPr>
        <w:widowControl/>
        <w:snapToGrid w:val="0"/>
        <w:spacing w:line="360" w:lineRule="auto"/>
        <w:ind w:firstLine="0" w:firstLineChars="0"/>
        <w:rPr>
          <w:rFonts w:ascii="宋体"/>
          <w:b/>
          <w:color w:val="auto"/>
          <w:sz w:val="28"/>
          <w:szCs w:val="28"/>
        </w:rPr>
      </w:pPr>
    </w:p>
    <w:p w14:paraId="79E21765">
      <w:pPr>
        <w:widowControl/>
        <w:snapToGrid w:val="0"/>
        <w:spacing w:line="360" w:lineRule="auto"/>
        <w:ind w:firstLine="0" w:firstLineChars="0"/>
        <w:rPr>
          <w:rFonts w:ascii="宋体"/>
          <w:b/>
          <w:color w:val="auto"/>
          <w:sz w:val="28"/>
          <w:szCs w:val="28"/>
        </w:rPr>
      </w:pPr>
    </w:p>
    <w:p w14:paraId="3AA9BE6A">
      <w:pPr>
        <w:widowControl/>
        <w:snapToGrid w:val="0"/>
        <w:spacing w:line="360" w:lineRule="auto"/>
        <w:ind w:firstLine="0" w:firstLineChars="0"/>
        <w:rPr>
          <w:rFonts w:ascii="宋体"/>
          <w:b/>
          <w:color w:val="auto"/>
          <w:sz w:val="28"/>
          <w:szCs w:val="28"/>
        </w:rPr>
      </w:pPr>
    </w:p>
    <w:p w14:paraId="54A9C2FB">
      <w:pPr>
        <w:widowControl/>
        <w:snapToGrid w:val="0"/>
        <w:spacing w:line="360" w:lineRule="auto"/>
        <w:ind w:firstLine="0" w:firstLineChars="0"/>
        <w:rPr>
          <w:rFonts w:ascii="宋体"/>
          <w:b/>
          <w:color w:val="auto"/>
          <w:sz w:val="28"/>
          <w:szCs w:val="28"/>
        </w:rPr>
      </w:pPr>
    </w:p>
    <w:p w14:paraId="0D66D707">
      <w:pPr>
        <w:widowControl/>
        <w:snapToGrid w:val="0"/>
        <w:spacing w:line="360" w:lineRule="auto"/>
        <w:ind w:firstLine="0" w:firstLineChars="0"/>
        <w:rPr>
          <w:rFonts w:ascii="宋体"/>
          <w:b/>
          <w:color w:val="auto"/>
          <w:sz w:val="28"/>
          <w:szCs w:val="28"/>
        </w:rPr>
      </w:pPr>
    </w:p>
    <w:p w14:paraId="05752353">
      <w:pPr>
        <w:widowControl/>
        <w:snapToGrid w:val="0"/>
        <w:spacing w:line="360" w:lineRule="auto"/>
        <w:ind w:firstLine="0" w:firstLineChars="0"/>
        <w:rPr>
          <w:rFonts w:ascii="宋体"/>
          <w:b/>
          <w:color w:val="auto"/>
          <w:sz w:val="28"/>
          <w:szCs w:val="28"/>
        </w:rPr>
      </w:pPr>
    </w:p>
    <w:p w14:paraId="1F9D36C0">
      <w:pPr>
        <w:widowControl/>
        <w:snapToGrid w:val="0"/>
        <w:spacing w:line="360" w:lineRule="auto"/>
        <w:ind w:firstLine="0" w:firstLineChars="0"/>
        <w:rPr>
          <w:rFonts w:ascii="宋体"/>
          <w:b/>
          <w:color w:val="auto"/>
          <w:sz w:val="28"/>
          <w:szCs w:val="28"/>
        </w:rPr>
      </w:pPr>
    </w:p>
    <w:p w14:paraId="30262A73">
      <w:pPr>
        <w:widowControl/>
        <w:snapToGrid w:val="0"/>
        <w:spacing w:line="360" w:lineRule="auto"/>
        <w:ind w:firstLine="0" w:firstLineChars="0"/>
        <w:rPr>
          <w:rFonts w:ascii="宋体"/>
          <w:b/>
          <w:color w:val="auto"/>
          <w:sz w:val="28"/>
          <w:szCs w:val="28"/>
        </w:rPr>
      </w:pPr>
    </w:p>
    <w:p w14:paraId="29C52D98">
      <w:pPr>
        <w:widowControl/>
        <w:snapToGrid w:val="0"/>
        <w:spacing w:line="360" w:lineRule="auto"/>
        <w:ind w:firstLine="0" w:firstLineChars="0"/>
        <w:rPr>
          <w:rFonts w:ascii="宋体"/>
          <w:b/>
          <w:color w:val="auto"/>
          <w:sz w:val="28"/>
          <w:szCs w:val="28"/>
        </w:rPr>
      </w:pPr>
    </w:p>
    <w:p w14:paraId="760EC835">
      <w:pPr>
        <w:widowControl/>
        <w:snapToGrid w:val="0"/>
        <w:spacing w:line="360" w:lineRule="auto"/>
        <w:ind w:firstLine="0" w:firstLineChars="0"/>
        <w:rPr>
          <w:rFonts w:ascii="宋体"/>
          <w:b/>
          <w:color w:val="auto"/>
          <w:sz w:val="28"/>
          <w:szCs w:val="28"/>
        </w:rPr>
      </w:pPr>
    </w:p>
    <w:p w14:paraId="51E9678E">
      <w:pPr>
        <w:pStyle w:val="35"/>
        <w:ind w:firstLine="0" w:firstLineChars="0"/>
        <w:rPr>
          <w:color w:val="auto"/>
        </w:rPr>
      </w:pPr>
      <w:bookmarkStart w:id="737" w:name="_Toc13751"/>
    </w:p>
    <w:p w14:paraId="01C5305F">
      <w:pPr>
        <w:widowControl/>
        <w:snapToGrid w:val="0"/>
        <w:spacing w:line="360" w:lineRule="auto"/>
        <w:ind w:firstLine="0" w:firstLineChars="0"/>
        <w:outlineLvl w:val="1"/>
        <w:rPr>
          <w:rFonts w:ascii="宋体"/>
          <w:b/>
          <w:color w:val="auto"/>
          <w:sz w:val="28"/>
          <w:szCs w:val="28"/>
        </w:rPr>
      </w:pPr>
      <w:bookmarkStart w:id="738" w:name="_Toc9994"/>
      <w:bookmarkStart w:id="739" w:name="_Toc14398"/>
      <w:bookmarkStart w:id="740" w:name="_Toc22205_WPSOffice_Level2"/>
      <w:bookmarkStart w:id="741" w:name="_Toc7253"/>
      <w:bookmarkStart w:id="742" w:name="_Toc5110"/>
    </w:p>
    <w:p w14:paraId="6510CCB8">
      <w:pPr>
        <w:widowControl/>
        <w:snapToGrid w:val="0"/>
        <w:spacing w:line="360" w:lineRule="auto"/>
        <w:ind w:firstLine="0" w:firstLineChars="0"/>
        <w:outlineLvl w:val="1"/>
        <w:rPr>
          <w:rFonts w:hint="eastAsia" w:ascii="宋体"/>
          <w:b/>
          <w:color w:val="auto"/>
          <w:sz w:val="28"/>
          <w:szCs w:val="28"/>
          <w:lang w:val="en-US" w:eastAsia="zh-CN"/>
        </w:rPr>
      </w:pPr>
    </w:p>
    <w:p w14:paraId="48742D06">
      <w:pPr>
        <w:widowControl/>
        <w:snapToGrid w:val="0"/>
        <w:spacing w:line="360" w:lineRule="auto"/>
        <w:ind w:firstLine="0" w:firstLineChars="0"/>
        <w:outlineLvl w:val="1"/>
        <w:rPr>
          <w:rFonts w:hint="eastAsia" w:ascii="宋体"/>
          <w:b/>
          <w:color w:val="auto"/>
          <w:sz w:val="28"/>
          <w:szCs w:val="28"/>
        </w:rPr>
      </w:pPr>
      <w:r>
        <w:rPr>
          <w:rFonts w:hint="eastAsia" w:ascii="宋体"/>
          <w:b/>
          <w:color w:val="auto"/>
          <w:sz w:val="28"/>
          <w:szCs w:val="28"/>
          <w:lang w:val="en-US" w:eastAsia="zh-CN"/>
        </w:rPr>
        <w:t>附件15：</w:t>
      </w:r>
      <w:r>
        <w:rPr>
          <w:rFonts w:hint="eastAsia" w:ascii="宋体"/>
          <w:b/>
          <w:color w:val="auto"/>
          <w:sz w:val="28"/>
          <w:szCs w:val="28"/>
        </w:rPr>
        <w:t>磋商保证金</w:t>
      </w:r>
    </w:p>
    <w:p w14:paraId="33D07252">
      <w:pPr>
        <w:widowControl/>
        <w:snapToGrid w:val="0"/>
        <w:spacing w:line="360" w:lineRule="auto"/>
        <w:ind w:firstLine="0" w:firstLineChars="0"/>
        <w:outlineLvl w:val="1"/>
        <w:rPr>
          <w:rFonts w:hint="eastAsia" w:ascii="宋体"/>
          <w:b/>
          <w:color w:val="auto"/>
          <w:sz w:val="28"/>
          <w:szCs w:val="28"/>
        </w:rPr>
      </w:pPr>
    </w:p>
    <w:p w14:paraId="7D667EF5">
      <w:pPr>
        <w:ind w:firstLine="3451" w:firstLineChars="955"/>
        <w:rPr>
          <w:rFonts w:hint="eastAsia" w:ascii="宋体" w:hAnsi="宋体"/>
          <w:b/>
          <w:color w:val="auto"/>
          <w:sz w:val="36"/>
          <w:szCs w:val="36"/>
        </w:rPr>
      </w:pPr>
      <w:r>
        <w:rPr>
          <w:rFonts w:hint="eastAsia" w:ascii="宋体" w:hAnsi="宋体"/>
          <w:b/>
          <w:color w:val="auto"/>
          <w:sz w:val="36"/>
          <w:szCs w:val="36"/>
        </w:rPr>
        <w:t>磋商保证金</w:t>
      </w:r>
    </w:p>
    <w:p w14:paraId="602CB27D">
      <w:pPr>
        <w:ind w:firstLine="2367" w:firstLineChars="655"/>
        <w:rPr>
          <w:rFonts w:ascii="宋体" w:hAnsi="宋体"/>
          <w:b/>
          <w:color w:val="auto"/>
          <w:sz w:val="36"/>
          <w:szCs w:val="36"/>
        </w:rPr>
      </w:pPr>
    </w:p>
    <w:p w14:paraId="4ED3F9C5">
      <w:pPr>
        <w:tabs>
          <w:tab w:val="left" w:pos="168"/>
        </w:tabs>
        <w:adjustRightInd w:val="0"/>
        <w:ind w:firstLine="590" w:firstLineChars="246"/>
        <w:textAlignment w:val="baseline"/>
        <w:rPr>
          <w:rFonts w:hint="eastAsia" w:ascii="宋体" w:hAnsi="宋体"/>
          <w:color w:val="auto"/>
          <w:sz w:val="24"/>
          <w:szCs w:val="24"/>
        </w:rPr>
      </w:pPr>
      <w:r>
        <w:rPr>
          <w:rFonts w:hint="eastAsia" w:ascii="宋体" w:hAnsi="宋体"/>
          <w:bCs/>
          <w:color w:val="auto"/>
          <w:sz w:val="24"/>
          <w:szCs w:val="24"/>
        </w:rPr>
        <w:t>将银行</w:t>
      </w:r>
      <w:r>
        <w:rPr>
          <w:rFonts w:hint="eastAsia" w:ascii="宋体" w:hAnsi="宋体"/>
          <w:bCs/>
          <w:color w:val="auto"/>
          <w:sz w:val="24"/>
          <w:szCs w:val="24"/>
          <w:lang w:val="en-US" w:eastAsia="zh-CN"/>
        </w:rPr>
        <w:t>出具</w:t>
      </w:r>
      <w:r>
        <w:rPr>
          <w:rFonts w:hint="eastAsia" w:ascii="宋体" w:hAnsi="宋体"/>
          <w:bCs/>
          <w:color w:val="auto"/>
          <w:sz w:val="24"/>
          <w:szCs w:val="24"/>
        </w:rPr>
        <w:t>的针对本项目投标的磋商保证金交款证明扫描（或复印）件粘贴后加盖公章）。</w:t>
      </w:r>
    </w:p>
    <w:p w14:paraId="04365A02">
      <w:pPr>
        <w:pStyle w:val="24"/>
        <w:ind w:left="0" w:leftChars="0" w:firstLine="0" w:firstLineChars="0"/>
        <w:rPr>
          <w:rFonts w:hint="eastAsia" w:eastAsia="宋体"/>
          <w:color w:val="auto"/>
          <w:sz w:val="24"/>
          <w:szCs w:val="24"/>
          <w:lang w:val="en-US" w:eastAsia="zh-CN"/>
        </w:rPr>
      </w:pPr>
    </w:p>
    <w:p w14:paraId="1C9741D6">
      <w:pPr>
        <w:widowControl/>
        <w:snapToGrid w:val="0"/>
        <w:spacing w:line="360" w:lineRule="auto"/>
        <w:ind w:firstLine="0" w:firstLineChars="0"/>
        <w:outlineLvl w:val="1"/>
        <w:rPr>
          <w:rFonts w:hint="eastAsia" w:ascii="宋体"/>
          <w:b/>
          <w:color w:val="auto"/>
          <w:sz w:val="28"/>
          <w:szCs w:val="28"/>
        </w:rPr>
      </w:pPr>
    </w:p>
    <w:p w14:paraId="0782745F">
      <w:pPr>
        <w:widowControl/>
        <w:snapToGrid w:val="0"/>
        <w:spacing w:line="360" w:lineRule="auto"/>
        <w:ind w:firstLine="0" w:firstLineChars="0"/>
        <w:outlineLvl w:val="1"/>
        <w:rPr>
          <w:rFonts w:hint="eastAsia" w:ascii="宋体"/>
          <w:b/>
          <w:color w:val="auto"/>
          <w:sz w:val="28"/>
          <w:szCs w:val="28"/>
        </w:rPr>
      </w:pPr>
    </w:p>
    <w:p w14:paraId="47DFAC35">
      <w:pPr>
        <w:widowControl/>
        <w:snapToGrid w:val="0"/>
        <w:spacing w:line="360" w:lineRule="auto"/>
        <w:ind w:firstLine="0" w:firstLineChars="0"/>
        <w:outlineLvl w:val="1"/>
        <w:rPr>
          <w:rFonts w:hint="eastAsia" w:ascii="宋体"/>
          <w:b/>
          <w:color w:val="auto"/>
          <w:sz w:val="28"/>
          <w:szCs w:val="28"/>
        </w:rPr>
      </w:pPr>
    </w:p>
    <w:p w14:paraId="74E02329">
      <w:pPr>
        <w:widowControl/>
        <w:snapToGrid w:val="0"/>
        <w:spacing w:line="360" w:lineRule="auto"/>
        <w:ind w:firstLine="0" w:firstLineChars="0"/>
        <w:outlineLvl w:val="1"/>
        <w:rPr>
          <w:rFonts w:hint="eastAsia" w:ascii="宋体"/>
          <w:b/>
          <w:color w:val="auto"/>
          <w:sz w:val="28"/>
          <w:szCs w:val="28"/>
        </w:rPr>
      </w:pPr>
    </w:p>
    <w:p w14:paraId="52D61D08">
      <w:pPr>
        <w:widowControl/>
        <w:snapToGrid w:val="0"/>
        <w:spacing w:line="360" w:lineRule="auto"/>
        <w:ind w:firstLine="0" w:firstLineChars="0"/>
        <w:outlineLvl w:val="1"/>
        <w:rPr>
          <w:rFonts w:hint="eastAsia" w:ascii="宋体"/>
          <w:b/>
          <w:color w:val="auto"/>
          <w:sz w:val="28"/>
          <w:szCs w:val="28"/>
        </w:rPr>
      </w:pPr>
    </w:p>
    <w:p w14:paraId="61DA451F">
      <w:pPr>
        <w:widowControl/>
        <w:snapToGrid w:val="0"/>
        <w:spacing w:line="360" w:lineRule="auto"/>
        <w:ind w:firstLine="0" w:firstLineChars="0"/>
        <w:outlineLvl w:val="1"/>
        <w:rPr>
          <w:rFonts w:hint="eastAsia" w:ascii="宋体"/>
          <w:b/>
          <w:color w:val="auto"/>
          <w:sz w:val="28"/>
          <w:szCs w:val="28"/>
        </w:rPr>
      </w:pPr>
    </w:p>
    <w:p w14:paraId="30B0F837">
      <w:pPr>
        <w:widowControl/>
        <w:snapToGrid w:val="0"/>
        <w:spacing w:line="360" w:lineRule="auto"/>
        <w:ind w:firstLine="0" w:firstLineChars="0"/>
        <w:outlineLvl w:val="1"/>
        <w:rPr>
          <w:rFonts w:hint="eastAsia" w:ascii="宋体"/>
          <w:b/>
          <w:color w:val="auto"/>
          <w:sz w:val="28"/>
          <w:szCs w:val="28"/>
        </w:rPr>
      </w:pPr>
    </w:p>
    <w:p w14:paraId="6CC4ED87">
      <w:pPr>
        <w:widowControl/>
        <w:snapToGrid w:val="0"/>
        <w:spacing w:line="360" w:lineRule="auto"/>
        <w:ind w:firstLine="0" w:firstLineChars="0"/>
        <w:outlineLvl w:val="1"/>
        <w:rPr>
          <w:rFonts w:hint="eastAsia" w:ascii="宋体"/>
          <w:b/>
          <w:color w:val="auto"/>
          <w:sz w:val="28"/>
          <w:szCs w:val="28"/>
        </w:rPr>
      </w:pPr>
    </w:p>
    <w:p w14:paraId="3A575783">
      <w:pPr>
        <w:widowControl/>
        <w:snapToGrid w:val="0"/>
        <w:spacing w:line="360" w:lineRule="auto"/>
        <w:ind w:firstLine="0" w:firstLineChars="0"/>
        <w:outlineLvl w:val="1"/>
        <w:rPr>
          <w:rFonts w:hint="eastAsia" w:ascii="宋体"/>
          <w:b/>
          <w:color w:val="auto"/>
          <w:sz w:val="28"/>
          <w:szCs w:val="28"/>
        </w:rPr>
      </w:pPr>
    </w:p>
    <w:p w14:paraId="48167B2B">
      <w:pPr>
        <w:widowControl/>
        <w:snapToGrid w:val="0"/>
        <w:spacing w:line="360" w:lineRule="auto"/>
        <w:ind w:firstLine="0" w:firstLineChars="0"/>
        <w:outlineLvl w:val="1"/>
        <w:rPr>
          <w:rFonts w:hint="eastAsia" w:ascii="宋体"/>
          <w:b/>
          <w:color w:val="auto"/>
          <w:sz w:val="28"/>
          <w:szCs w:val="28"/>
        </w:rPr>
      </w:pPr>
    </w:p>
    <w:p w14:paraId="70687DF8">
      <w:pPr>
        <w:widowControl/>
        <w:snapToGrid w:val="0"/>
        <w:spacing w:line="360" w:lineRule="auto"/>
        <w:ind w:firstLine="0" w:firstLineChars="0"/>
        <w:outlineLvl w:val="1"/>
        <w:rPr>
          <w:rFonts w:hint="eastAsia" w:ascii="宋体"/>
          <w:b/>
          <w:color w:val="auto"/>
          <w:sz w:val="28"/>
          <w:szCs w:val="28"/>
        </w:rPr>
      </w:pPr>
    </w:p>
    <w:p w14:paraId="5E37EB87">
      <w:pPr>
        <w:widowControl/>
        <w:snapToGrid w:val="0"/>
        <w:spacing w:line="360" w:lineRule="auto"/>
        <w:ind w:firstLine="0" w:firstLineChars="0"/>
        <w:outlineLvl w:val="1"/>
        <w:rPr>
          <w:rFonts w:hint="eastAsia" w:ascii="宋体"/>
          <w:b/>
          <w:color w:val="auto"/>
          <w:sz w:val="28"/>
          <w:szCs w:val="28"/>
        </w:rPr>
      </w:pPr>
    </w:p>
    <w:p w14:paraId="455FE842">
      <w:pPr>
        <w:widowControl/>
        <w:snapToGrid w:val="0"/>
        <w:spacing w:line="360" w:lineRule="auto"/>
        <w:ind w:firstLine="0" w:firstLineChars="0"/>
        <w:outlineLvl w:val="1"/>
        <w:rPr>
          <w:rFonts w:hint="eastAsia" w:ascii="宋体"/>
          <w:b/>
          <w:color w:val="auto"/>
          <w:sz w:val="28"/>
          <w:szCs w:val="28"/>
        </w:rPr>
      </w:pPr>
    </w:p>
    <w:p w14:paraId="74DE3C2A">
      <w:pPr>
        <w:widowControl/>
        <w:snapToGrid w:val="0"/>
        <w:spacing w:line="360" w:lineRule="auto"/>
        <w:ind w:firstLine="0" w:firstLineChars="0"/>
        <w:outlineLvl w:val="1"/>
        <w:rPr>
          <w:rFonts w:hint="eastAsia" w:ascii="宋体"/>
          <w:b/>
          <w:color w:val="auto"/>
          <w:sz w:val="28"/>
          <w:szCs w:val="28"/>
        </w:rPr>
      </w:pPr>
    </w:p>
    <w:p w14:paraId="26F01FDA">
      <w:pPr>
        <w:widowControl/>
        <w:snapToGrid w:val="0"/>
        <w:spacing w:line="360" w:lineRule="auto"/>
        <w:ind w:firstLine="0" w:firstLineChars="0"/>
        <w:outlineLvl w:val="1"/>
        <w:rPr>
          <w:rFonts w:hint="eastAsia" w:ascii="宋体"/>
          <w:b/>
          <w:color w:val="auto"/>
          <w:sz w:val="28"/>
          <w:szCs w:val="28"/>
        </w:rPr>
      </w:pPr>
    </w:p>
    <w:p w14:paraId="2F4B38A3">
      <w:pPr>
        <w:widowControl/>
        <w:snapToGrid w:val="0"/>
        <w:spacing w:line="360" w:lineRule="auto"/>
        <w:ind w:firstLine="0" w:firstLineChars="0"/>
        <w:outlineLvl w:val="1"/>
        <w:rPr>
          <w:rFonts w:hint="eastAsia" w:ascii="宋体"/>
          <w:b/>
          <w:color w:val="auto"/>
          <w:sz w:val="28"/>
          <w:szCs w:val="28"/>
        </w:rPr>
      </w:pPr>
    </w:p>
    <w:p w14:paraId="5AE17DDB">
      <w:pPr>
        <w:widowControl/>
        <w:snapToGrid w:val="0"/>
        <w:spacing w:line="360" w:lineRule="auto"/>
        <w:ind w:firstLine="0" w:firstLineChars="0"/>
        <w:outlineLvl w:val="1"/>
        <w:rPr>
          <w:rFonts w:hint="eastAsia" w:ascii="宋体"/>
          <w:b/>
          <w:color w:val="auto"/>
          <w:sz w:val="28"/>
          <w:szCs w:val="28"/>
        </w:rPr>
      </w:pPr>
    </w:p>
    <w:p w14:paraId="503D9CD1">
      <w:pPr>
        <w:widowControl/>
        <w:snapToGrid w:val="0"/>
        <w:spacing w:line="360" w:lineRule="auto"/>
        <w:ind w:firstLine="0" w:firstLineChars="0"/>
        <w:outlineLvl w:val="1"/>
        <w:rPr>
          <w:rFonts w:hint="eastAsia" w:ascii="宋体"/>
          <w:b/>
          <w:color w:val="auto"/>
          <w:sz w:val="28"/>
          <w:szCs w:val="28"/>
        </w:rPr>
      </w:pPr>
    </w:p>
    <w:p w14:paraId="43AD9248">
      <w:pPr>
        <w:widowControl/>
        <w:snapToGrid w:val="0"/>
        <w:spacing w:line="360" w:lineRule="auto"/>
        <w:ind w:firstLine="0" w:firstLineChars="0"/>
        <w:outlineLvl w:val="1"/>
        <w:rPr>
          <w:rFonts w:hint="eastAsia" w:ascii="宋体"/>
          <w:b/>
          <w:color w:val="auto"/>
          <w:sz w:val="28"/>
          <w:szCs w:val="28"/>
        </w:rPr>
      </w:pPr>
    </w:p>
    <w:p w14:paraId="716AE1A6">
      <w:pPr>
        <w:widowControl/>
        <w:snapToGrid w:val="0"/>
        <w:spacing w:line="360" w:lineRule="auto"/>
        <w:ind w:firstLine="0" w:firstLineChars="0"/>
        <w:outlineLvl w:val="1"/>
        <w:rPr>
          <w:rFonts w:hint="eastAsia" w:ascii="宋体"/>
          <w:b/>
          <w:color w:val="auto"/>
          <w:sz w:val="28"/>
          <w:szCs w:val="28"/>
        </w:rPr>
      </w:pPr>
    </w:p>
    <w:p w14:paraId="1350B92D">
      <w:pPr>
        <w:widowControl/>
        <w:snapToGrid w:val="0"/>
        <w:spacing w:line="360" w:lineRule="auto"/>
        <w:ind w:firstLine="0" w:firstLineChars="0"/>
        <w:outlineLvl w:val="1"/>
        <w:rPr>
          <w:rFonts w:ascii="宋体"/>
          <w:b/>
          <w:color w:val="auto"/>
          <w:sz w:val="28"/>
          <w:szCs w:val="28"/>
        </w:rPr>
      </w:pPr>
      <w:r>
        <w:rPr>
          <w:rFonts w:hint="eastAsia" w:ascii="宋体"/>
          <w:b/>
          <w:color w:val="auto"/>
          <w:sz w:val="28"/>
          <w:szCs w:val="28"/>
        </w:rPr>
        <w:t>附件1</w:t>
      </w:r>
      <w:r>
        <w:rPr>
          <w:rFonts w:hint="eastAsia" w:ascii="宋体"/>
          <w:b/>
          <w:color w:val="auto"/>
          <w:sz w:val="28"/>
          <w:szCs w:val="28"/>
          <w:lang w:val="en-US" w:eastAsia="zh-CN"/>
        </w:rPr>
        <w:t>6</w:t>
      </w:r>
      <w:r>
        <w:rPr>
          <w:rFonts w:hint="eastAsia" w:ascii="宋体"/>
          <w:b/>
          <w:color w:val="auto"/>
          <w:sz w:val="28"/>
          <w:szCs w:val="28"/>
        </w:rPr>
        <w:t>：中小企业声明函</w:t>
      </w:r>
      <w:bookmarkEnd w:id="737"/>
      <w:bookmarkEnd w:id="738"/>
      <w:bookmarkEnd w:id="739"/>
      <w:bookmarkEnd w:id="740"/>
      <w:bookmarkEnd w:id="741"/>
      <w:bookmarkEnd w:id="742"/>
      <w:r>
        <w:rPr>
          <w:rFonts w:hint="eastAsia" w:ascii="宋体"/>
          <w:b/>
          <w:color w:val="auto"/>
          <w:sz w:val="28"/>
          <w:szCs w:val="28"/>
        </w:rPr>
        <w:t>、残疾人福利性单位声明函</w:t>
      </w:r>
    </w:p>
    <w:p w14:paraId="7B3EF8A5">
      <w:pPr>
        <w:ind w:firstLine="2367" w:firstLineChars="655"/>
        <w:rPr>
          <w:rFonts w:ascii="宋体"/>
          <w:b/>
          <w:color w:val="auto"/>
          <w:sz w:val="36"/>
          <w:szCs w:val="36"/>
        </w:rPr>
      </w:pPr>
    </w:p>
    <w:p w14:paraId="47FE7384">
      <w:pPr>
        <w:ind w:firstLine="0" w:firstLineChars="0"/>
        <w:jc w:val="center"/>
        <w:outlineLvl w:val="2"/>
        <w:rPr>
          <w:rFonts w:ascii="宋体" w:hAnsi="宋体"/>
          <w:b/>
          <w:color w:val="auto"/>
          <w:sz w:val="36"/>
          <w:szCs w:val="36"/>
        </w:rPr>
      </w:pPr>
      <w:bookmarkStart w:id="743" w:name="_Toc29171_WPSOffice_Level3"/>
      <w:bookmarkStart w:id="744" w:name="_Toc21705"/>
      <w:bookmarkStart w:id="745" w:name="_Toc256_WPSOffice_Level3"/>
      <w:r>
        <w:rPr>
          <w:rFonts w:hint="eastAsia" w:ascii="宋体" w:hAnsi="宋体"/>
          <w:b/>
          <w:color w:val="auto"/>
          <w:sz w:val="36"/>
          <w:szCs w:val="36"/>
        </w:rPr>
        <w:t>中小企业声明函</w:t>
      </w:r>
      <w:bookmarkEnd w:id="743"/>
      <w:bookmarkEnd w:id="744"/>
      <w:bookmarkEnd w:id="745"/>
    </w:p>
    <w:p w14:paraId="2B4279C2">
      <w:pPr>
        <w:ind w:firstLine="1578" w:firstLineChars="655"/>
        <w:rPr>
          <w:rFonts w:ascii="宋体" w:hAnsi="宋体"/>
          <w:b/>
          <w:color w:val="auto"/>
          <w:sz w:val="24"/>
          <w:szCs w:val="24"/>
        </w:rPr>
      </w:pPr>
    </w:p>
    <w:p w14:paraId="33261B0A">
      <w:pPr>
        <w:spacing w:afterLines="50"/>
        <w:ind w:firstLine="0" w:firstLineChars="0"/>
        <w:rPr>
          <w:rFonts w:ascii="宋体" w:hAnsi="宋体"/>
          <w:b/>
          <w:bCs/>
          <w:color w:val="auto"/>
          <w:sz w:val="24"/>
          <w:szCs w:val="24"/>
        </w:rPr>
      </w:pPr>
      <w:r>
        <w:rPr>
          <w:rFonts w:hint="eastAsia" w:ascii="宋体" w:hAnsi="宋体"/>
          <w:b/>
          <w:bCs/>
          <w:color w:val="auto"/>
          <w:sz w:val="24"/>
          <w:szCs w:val="24"/>
        </w:rPr>
        <w:t>致：青海旺利欣项目咨询管理有限公司</w:t>
      </w:r>
    </w:p>
    <w:p w14:paraId="7A2EF803">
      <w:pPr>
        <w:pStyle w:val="60"/>
        <w:ind w:firstLine="480"/>
        <w:rPr>
          <w:color w:val="auto"/>
          <w:sz w:val="24"/>
          <w:szCs w:val="24"/>
        </w:rPr>
      </w:pPr>
    </w:p>
    <w:p w14:paraId="412651F3">
      <w:pPr>
        <w:spacing w:line="360" w:lineRule="auto"/>
        <w:ind w:firstLine="480"/>
        <w:rPr>
          <w:color w:val="auto"/>
          <w:sz w:val="24"/>
          <w:szCs w:val="24"/>
        </w:rPr>
      </w:pPr>
      <w:r>
        <w:rPr>
          <w:rFonts w:hint="eastAsia"/>
          <w:color w:val="auto"/>
          <w:sz w:val="24"/>
          <w:szCs w:val="24"/>
        </w:rPr>
        <w:t>本公司（联合体）郑重声明，根据《政府采购促进中小企业发展管理办法》（财库﹝2020﹞46 号）的规定，本公司（联合体）参加</w:t>
      </w:r>
      <w:r>
        <w:rPr>
          <w:rFonts w:hint="eastAsia"/>
          <w:color w:val="auto"/>
          <w:sz w:val="24"/>
          <w:szCs w:val="24"/>
          <w:u w:val="single"/>
        </w:rPr>
        <w:t>（单位名称）</w:t>
      </w:r>
      <w:r>
        <w:rPr>
          <w:rFonts w:hint="eastAsia"/>
          <w:color w:val="auto"/>
          <w:sz w:val="24"/>
          <w:szCs w:val="24"/>
        </w:rPr>
        <w:t>的</w:t>
      </w:r>
      <w:r>
        <w:rPr>
          <w:rFonts w:hint="eastAsia"/>
          <w:color w:val="auto"/>
          <w:sz w:val="24"/>
          <w:szCs w:val="24"/>
          <w:u w:val="single"/>
        </w:rPr>
        <w:t>（项目名称）</w:t>
      </w:r>
      <w:r>
        <w:rPr>
          <w:rFonts w:hint="eastAsia"/>
          <w:color w:val="auto"/>
          <w:sz w:val="24"/>
          <w:szCs w:val="24"/>
        </w:rPr>
        <w:t>采购活动，提供的货物全部由符合政策要求的中小企业制造。相关企业（含联合体中的中小企业、签订分包意向协议的中小企业）的具体情况如下：</w:t>
      </w:r>
    </w:p>
    <w:p w14:paraId="37EB587A">
      <w:pPr>
        <w:spacing w:line="360" w:lineRule="auto"/>
        <w:ind w:firstLine="480"/>
        <w:rPr>
          <w:color w:val="auto"/>
          <w:sz w:val="24"/>
          <w:szCs w:val="24"/>
        </w:rPr>
      </w:pPr>
      <w:r>
        <w:rPr>
          <w:rFonts w:hint="eastAsia"/>
          <w:color w:val="auto"/>
          <w:sz w:val="24"/>
          <w:szCs w:val="24"/>
        </w:rPr>
        <w:t xml:space="preserve">1. </w:t>
      </w:r>
      <w:r>
        <w:rPr>
          <w:rFonts w:hint="eastAsia"/>
          <w:color w:val="auto"/>
          <w:sz w:val="24"/>
          <w:szCs w:val="24"/>
          <w:u w:val="single"/>
        </w:rPr>
        <w:t>（标的名称）</w:t>
      </w:r>
      <w:r>
        <w:rPr>
          <w:rFonts w:hint="eastAsia"/>
          <w:color w:val="auto"/>
          <w:sz w:val="24"/>
          <w:szCs w:val="24"/>
        </w:rPr>
        <w:t xml:space="preserve"> ，属于</w:t>
      </w:r>
      <w:r>
        <w:rPr>
          <w:rFonts w:hint="eastAsia"/>
          <w:color w:val="auto"/>
          <w:sz w:val="24"/>
          <w:szCs w:val="24"/>
          <w:u w:val="single"/>
        </w:rPr>
        <w:t xml:space="preserve">    （采购文件中明确的所属行业）     </w:t>
      </w:r>
      <w:r>
        <w:rPr>
          <w:rFonts w:hint="eastAsia"/>
          <w:color w:val="auto"/>
          <w:sz w:val="24"/>
          <w:szCs w:val="24"/>
        </w:rPr>
        <w:t>行业； 制造商为</w:t>
      </w:r>
      <w:r>
        <w:rPr>
          <w:rFonts w:hint="eastAsia"/>
          <w:color w:val="auto"/>
          <w:sz w:val="24"/>
          <w:szCs w:val="24"/>
          <w:u w:val="single"/>
        </w:rPr>
        <w:t>（ 企业名称）</w:t>
      </w:r>
      <w:r>
        <w:rPr>
          <w:rFonts w:hint="eastAsia"/>
          <w:color w:val="auto"/>
          <w:sz w:val="24"/>
          <w:szCs w:val="24"/>
        </w:rPr>
        <w:t>， 从业人员</w:t>
      </w:r>
      <w:r>
        <w:rPr>
          <w:rFonts w:hint="eastAsia"/>
          <w:color w:val="auto"/>
          <w:sz w:val="24"/>
          <w:szCs w:val="24"/>
          <w:u w:val="single"/>
        </w:rPr>
        <w:t xml:space="preserve">    </w:t>
      </w:r>
      <w:r>
        <w:rPr>
          <w:rFonts w:hint="eastAsia"/>
          <w:color w:val="auto"/>
          <w:sz w:val="24"/>
          <w:szCs w:val="24"/>
        </w:rPr>
        <w:t>人， 营业收入为</w:t>
      </w:r>
      <w:r>
        <w:rPr>
          <w:rFonts w:hint="eastAsia"/>
          <w:color w:val="auto"/>
          <w:sz w:val="24"/>
          <w:szCs w:val="24"/>
          <w:u w:val="single"/>
        </w:rPr>
        <w:t xml:space="preserve">     </w:t>
      </w:r>
      <w:r>
        <w:rPr>
          <w:rFonts w:hint="eastAsia"/>
          <w:color w:val="auto"/>
          <w:sz w:val="24"/>
          <w:szCs w:val="24"/>
        </w:rPr>
        <w:t>万元， 资产总额为</w:t>
      </w:r>
      <w:r>
        <w:rPr>
          <w:rFonts w:hint="eastAsia"/>
          <w:color w:val="auto"/>
          <w:sz w:val="24"/>
          <w:szCs w:val="24"/>
          <w:u w:val="single"/>
        </w:rPr>
        <w:t xml:space="preserve">    </w:t>
      </w:r>
      <w:r>
        <w:rPr>
          <w:rFonts w:hint="eastAsia"/>
          <w:color w:val="auto"/>
          <w:sz w:val="24"/>
          <w:szCs w:val="24"/>
        </w:rPr>
        <w:t>万元，属于</w:t>
      </w:r>
      <w:r>
        <w:rPr>
          <w:rFonts w:hint="eastAsia"/>
          <w:color w:val="auto"/>
          <w:sz w:val="24"/>
          <w:szCs w:val="24"/>
          <w:u w:val="single"/>
        </w:rPr>
        <w:t>（中型企业、 小型企业、 微型企业）</w:t>
      </w:r>
      <w:r>
        <w:rPr>
          <w:rFonts w:hint="eastAsia"/>
          <w:color w:val="auto"/>
          <w:sz w:val="24"/>
          <w:szCs w:val="24"/>
        </w:rPr>
        <w:t>；</w:t>
      </w:r>
    </w:p>
    <w:p w14:paraId="15EDD2BE">
      <w:pPr>
        <w:spacing w:line="360" w:lineRule="auto"/>
        <w:ind w:firstLine="480"/>
        <w:rPr>
          <w:color w:val="auto"/>
          <w:sz w:val="24"/>
          <w:szCs w:val="24"/>
        </w:rPr>
      </w:pPr>
      <w:r>
        <w:rPr>
          <w:rFonts w:hint="eastAsia"/>
          <w:color w:val="auto"/>
          <w:sz w:val="24"/>
          <w:szCs w:val="24"/>
        </w:rPr>
        <w:t xml:space="preserve">2. </w:t>
      </w:r>
      <w:r>
        <w:rPr>
          <w:rFonts w:hint="eastAsia"/>
          <w:color w:val="auto"/>
          <w:sz w:val="24"/>
          <w:szCs w:val="24"/>
          <w:u w:val="single"/>
        </w:rPr>
        <w:t xml:space="preserve">（标的名称） </w:t>
      </w:r>
      <w:r>
        <w:rPr>
          <w:rFonts w:hint="eastAsia"/>
          <w:color w:val="auto"/>
          <w:sz w:val="24"/>
          <w:szCs w:val="24"/>
        </w:rPr>
        <w:t>，属于</w:t>
      </w:r>
      <w:r>
        <w:rPr>
          <w:rFonts w:hint="eastAsia"/>
          <w:color w:val="auto"/>
          <w:sz w:val="24"/>
          <w:szCs w:val="24"/>
          <w:u w:val="single"/>
        </w:rPr>
        <w:t xml:space="preserve">  （采购文件中明确的所属行业）    </w:t>
      </w:r>
      <w:r>
        <w:rPr>
          <w:rFonts w:hint="eastAsia"/>
          <w:color w:val="auto"/>
          <w:sz w:val="24"/>
          <w:szCs w:val="24"/>
        </w:rPr>
        <w:t>行业； 制造商为</w:t>
      </w:r>
      <w:r>
        <w:rPr>
          <w:rFonts w:hint="eastAsia"/>
          <w:color w:val="auto"/>
          <w:sz w:val="24"/>
          <w:szCs w:val="24"/>
          <w:u w:val="single"/>
        </w:rPr>
        <w:t>（ 企业名称）</w:t>
      </w:r>
      <w:r>
        <w:rPr>
          <w:rFonts w:hint="eastAsia"/>
          <w:color w:val="auto"/>
          <w:sz w:val="24"/>
          <w:szCs w:val="24"/>
        </w:rPr>
        <w:t>，从业人员</w:t>
      </w:r>
      <w:r>
        <w:rPr>
          <w:rFonts w:hint="eastAsia"/>
          <w:color w:val="auto"/>
          <w:sz w:val="24"/>
          <w:szCs w:val="24"/>
          <w:u w:val="single"/>
        </w:rPr>
        <w:t xml:space="preserve">    </w:t>
      </w:r>
      <w:r>
        <w:rPr>
          <w:rFonts w:hint="eastAsia"/>
          <w:color w:val="auto"/>
          <w:sz w:val="24"/>
          <w:szCs w:val="24"/>
        </w:rPr>
        <w:t>人， 营业收入为</w:t>
      </w:r>
      <w:r>
        <w:rPr>
          <w:rFonts w:hint="eastAsia"/>
          <w:color w:val="auto"/>
          <w:sz w:val="24"/>
          <w:szCs w:val="24"/>
          <w:u w:val="single"/>
        </w:rPr>
        <w:t xml:space="preserve">    </w:t>
      </w:r>
      <w:r>
        <w:rPr>
          <w:rFonts w:hint="eastAsia"/>
          <w:color w:val="auto"/>
          <w:sz w:val="24"/>
          <w:szCs w:val="24"/>
        </w:rPr>
        <w:t>万元， 资产总额为</w:t>
      </w:r>
      <w:r>
        <w:rPr>
          <w:rFonts w:hint="eastAsia"/>
          <w:color w:val="auto"/>
          <w:sz w:val="24"/>
          <w:szCs w:val="24"/>
          <w:u w:val="single"/>
        </w:rPr>
        <w:t xml:space="preserve">    </w:t>
      </w:r>
      <w:r>
        <w:rPr>
          <w:rFonts w:hint="eastAsia"/>
          <w:color w:val="auto"/>
          <w:sz w:val="24"/>
          <w:szCs w:val="24"/>
        </w:rPr>
        <w:t>万元，属于</w:t>
      </w:r>
      <w:r>
        <w:rPr>
          <w:rFonts w:hint="eastAsia"/>
          <w:color w:val="auto"/>
          <w:sz w:val="24"/>
          <w:szCs w:val="24"/>
          <w:u w:val="single"/>
        </w:rPr>
        <w:t>（中型企业、 小型企业、 微型企业）</w:t>
      </w:r>
      <w:r>
        <w:rPr>
          <w:rFonts w:hint="eastAsia"/>
          <w:color w:val="auto"/>
          <w:sz w:val="24"/>
          <w:szCs w:val="24"/>
        </w:rPr>
        <w:t>；</w:t>
      </w:r>
    </w:p>
    <w:p w14:paraId="4CECCD18">
      <w:pPr>
        <w:spacing w:line="360" w:lineRule="auto"/>
        <w:ind w:firstLine="480"/>
        <w:rPr>
          <w:color w:val="auto"/>
          <w:sz w:val="24"/>
          <w:szCs w:val="24"/>
        </w:rPr>
      </w:pPr>
      <w:r>
        <w:rPr>
          <w:rFonts w:hint="eastAsia"/>
          <w:color w:val="auto"/>
          <w:sz w:val="24"/>
          <w:szCs w:val="24"/>
        </w:rPr>
        <w:t>……</w:t>
      </w:r>
    </w:p>
    <w:p w14:paraId="3A884876">
      <w:pPr>
        <w:spacing w:line="360" w:lineRule="auto"/>
        <w:ind w:firstLine="480"/>
        <w:rPr>
          <w:color w:val="auto"/>
          <w:sz w:val="24"/>
          <w:szCs w:val="24"/>
        </w:rPr>
      </w:pPr>
      <w:r>
        <w:rPr>
          <w:rFonts w:hint="eastAsia"/>
          <w:color w:val="auto"/>
          <w:sz w:val="24"/>
          <w:szCs w:val="24"/>
        </w:rPr>
        <w:t>以上企业，不属于大企业的分支机构， 不存在控股股东为大企业的情形， 也不存在与大企业的负责人为同一人的情形。</w:t>
      </w:r>
    </w:p>
    <w:p w14:paraId="77BAAEFC">
      <w:pPr>
        <w:spacing w:line="360" w:lineRule="auto"/>
        <w:ind w:firstLine="480"/>
        <w:rPr>
          <w:color w:val="auto"/>
          <w:sz w:val="24"/>
          <w:szCs w:val="24"/>
        </w:rPr>
      </w:pPr>
      <w:r>
        <w:rPr>
          <w:rFonts w:hint="eastAsia"/>
          <w:color w:val="auto"/>
          <w:sz w:val="24"/>
          <w:szCs w:val="24"/>
        </w:rPr>
        <w:t>本企业对上述声明内容的真实性负责。 如有虚假， 将依法承担相应责任。</w:t>
      </w:r>
    </w:p>
    <w:p w14:paraId="25BA66D0">
      <w:pPr>
        <w:spacing w:line="360" w:lineRule="auto"/>
        <w:ind w:firstLine="480"/>
        <w:rPr>
          <w:color w:val="auto"/>
          <w:sz w:val="24"/>
          <w:szCs w:val="24"/>
        </w:rPr>
      </w:pPr>
    </w:p>
    <w:p w14:paraId="64A93179">
      <w:pPr>
        <w:spacing w:line="360" w:lineRule="auto"/>
        <w:ind w:firstLine="0" w:firstLineChars="0"/>
        <w:rPr>
          <w:color w:val="auto"/>
          <w:sz w:val="24"/>
          <w:szCs w:val="24"/>
        </w:rPr>
      </w:pPr>
      <w:r>
        <w:rPr>
          <w:rFonts w:hint="eastAsia"/>
          <w:color w:val="auto"/>
          <w:sz w:val="24"/>
          <w:szCs w:val="24"/>
        </w:rPr>
        <w:t>注：1、从业人员、营业收入、资产总额填报上一年度数据，无上一年度数据的新成立企业可不填报。</w:t>
      </w:r>
    </w:p>
    <w:p w14:paraId="50A981D9">
      <w:pPr>
        <w:spacing w:line="360" w:lineRule="auto"/>
        <w:ind w:firstLine="480"/>
        <w:rPr>
          <w:color w:val="auto"/>
          <w:sz w:val="24"/>
          <w:szCs w:val="24"/>
        </w:rPr>
      </w:pPr>
      <w:r>
        <w:rPr>
          <w:rFonts w:hint="eastAsia"/>
          <w:color w:val="auto"/>
          <w:sz w:val="24"/>
          <w:szCs w:val="24"/>
        </w:rPr>
        <w:t>2、</w:t>
      </w:r>
      <w:r>
        <w:rPr>
          <w:rFonts w:hint="eastAsia" w:ascii="宋体" w:hAnsi="宋体"/>
          <w:color w:val="auto"/>
          <w:sz w:val="24"/>
          <w:szCs w:val="24"/>
        </w:rPr>
        <w:t>若无此项内容，可不提供此函。</w:t>
      </w:r>
    </w:p>
    <w:p w14:paraId="405FFDA6">
      <w:pPr>
        <w:spacing w:line="360" w:lineRule="auto"/>
        <w:ind w:firstLine="480"/>
        <w:rPr>
          <w:color w:val="auto"/>
          <w:sz w:val="24"/>
          <w:szCs w:val="24"/>
        </w:rPr>
      </w:pPr>
    </w:p>
    <w:p w14:paraId="7C2E47EE">
      <w:pPr>
        <w:spacing w:line="360" w:lineRule="auto"/>
        <w:ind w:firstLine="0" w:firstLineChars="0"/>
        <w:rPr>
          <w:color w:val="auto"/>
          <w:sz w:val="24"/>
          <w:szCs w:val="24"/>
        </w:rPr>
      </w:pPr>
    </w:p>
    <w:p w14:paraId="3586D0B9">
      <w:pPr>
        <w:ind w:right="480" w:firstLine="482"/>
        <w:jc w:val="center"/>
        <w:rPr>
          <w:rFonts w:ascii="宋体" w:hAnsi="宋体"/>
          <w:b/>
          <w:color w:val="auto"/>
          <w:sz w:val="24"/>
          <w:szCs w:val="24"/>
          <w:highlight w:val="none"/>
        </w:rPr>
      </w:pP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企业名称（盖章）：</w:t>
      </w:r>
    </w:p>
    <w:p w14:paraId="61F889D7">
      <w:pPr>
        <w:ind w:firstLine="0" w:firstLineChars="0"/>
        <w:jc w:val="both"/>
        <w:rPr>
          <w:rFonts w:hint="eastAsia" w:ascii="宋体" w:hAnsi="宋体"/>
          <w:b/>
          <w:color w:val="auto"/>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b/>
          <w:color w:val="auto"/>
          <w:sz w:val="24"/>
          <w:szCs w:val="24"/>
          <w:highlight w:val="none"/>
        </w:rPr>
        <w:t>日期：</w:t>
      </w:r>
    </w:p>
    <w:p w14:paraId="1CED4DA5">
      <w:pPr>
        <w:pStyle w:val="2"/>
        <w:rPr>
          <w:rFonts w:hint="eastAsia" w:ascii="宋体" w:hAnsi="宋体"/>
          <w:b/>
          <w:color w:val="auto"/>
          <w:highlight w:val="none"/>
        </w:rPr>
      </w:pPr>
    </w:p>
    <w:p w14:paraId="72311D75">
      <w:pPr>
        <w:pStyle w:val="2"/>
        <w:rPr>
          <w:rFonts w:hint="eastAsia" w:ascii="宋体" w:hAnsi="宋体"/>
          <w:b/>
          <w:color w:val="auto"/>
          <w:highlight w:val="none"/>
        </w:rPr>
      </w:pPr>
    </w:p>
    <w:p w14:paraId="41ADD199">
      <w:pPr>
        <w:pStyle w:val="60"/>
        <w:ind w:firstLine="480"/>
        <w:rPr>
          <w:color w:val="auto"/>
        </w:rPr>
      </w:pPr>
    </w:p>
    <w:p w14:paraId="67CA5AD1">
      <w:pPr>
        <w:ind w:firstLine="0" w:firstLineChars="0"/>
        <w:jc w:val="center"/>
        <w:rPr>
          <w:rFonts w:hint="eastAsia" w:ascii="宋体" w:hAnsi="宋体"/>
          <w:b/>
          <w:color w:val="auto"/>
          <w:sz w:val="36"/>
          <w:szCs w:val="36"/>
        </w:rPr>
      </w:pPr>
    </w:p>
    <w:p w14:paraId="3F88892B">
      <w:pPr>
        <w:ind w:firstLine="0" w:firstLineChars="0"/>
        <w:jc w:val="center"/>
        <w:rPr>
          <w:rFonts w:ascii="宋体" w:hAnsi="宋体"/>
          <w:b/>
          <w:color w:val="auto"/>
          <w:sz w:val="36"/>
          <w:szCs w:val="36"/>
        </w:rPr>
      </w:pPr>
      <w:r>
        <w:rPr>
          <w:rFonts w:hint="eastAsia" w:ascii="宋体" w:hAnsi="宋体"/>
          <w:b/>
          <w:color w:val="auto"/>
          <w:sz w:val="36"/>
          <w:szCs w:val="36"/>
        </w:rPr>
        <w:t>残疾人福利性单位声明函</w:t>
      </w:r>
    </w:p>
    <w:p w14:paraId="04E27B8E">
      <w:pPr>
        <w:widowControl/>
        <w:snapToGrid w:val="0"/>
        <w:spacing w:line="360" w:lineRule="auto"/>
        <w:ind w:firstLine="0" w:firstLineChars="0"/>
        <w:rPr>
          <w:rFonts w:ascii="宋体"/>
          <w:b/>
          <w:color w:val="auto"/>
          <w:sz w:val="24"/>
          <w:szCs w:val="24"/>
        </w:rPr>
      </w:pPr>
    </w:p>
    <w:p w14:paraId="675902BE">
      <w:pPr>
        <w:spacing w:afterLines="50"/>
        <w:ind w:firstLine="0" w:firstLineChars="0"/>
        <w:rPr>
          <w:rFonts w:ascii="宋体" w:hAnsi="宋体"/>
          <w:b/>
          <w:bCs/>
          <w:color w:val="auto"/>
          <w:sz w:val="24"/>
          <w:szCs w:val="24"/>
        </w:rPr>
      </w:pPr>
      <w:bookmarkStart w:id="746" w:name="_Toc416363470"/>
      <w:r>
        <w:rPr>
          <w:rFonts w:hint="eastAsia" w:ascii="宋体" w:hAnsi="宋体"/>
          <w:b/>
          <w:bCs/>
          <w:color w:val="auto"/>
          <w:sz w:val="24"/>
          <w:szCs w:val="24"/>
        </w:rPr>
        <w:t>致：青海旺利欣项目咨询管理有限公司</w:t>
      </w:r>
    </w:p>
    <w:p w14:paraId="6E194841">
      <w:pPr>
        <w:pStyle w:val="60"/>
        <w:ind w:firstLine="480"/>
        <w:rPr>
          <w:color w:val="auto"/>
          <w:sz w:val="24"/>
          <w:szCs w:val="24"/>
        </w:rPr>
      </w:pPr>
    </w:p>
    <w:p w14:paraId="6C5AA9FF">
      <w:pPr>
        <w:spacing w:line="360" w:lineRule="auto"/>
        <w:ind w:firstLine="48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14:paraId="6E3AB8F3">
      <w:pPr>
        <w:spacing w:line="360" w:lineRule="auto"/>
        <w:ind w:firstLine="480"/>
        <w:rPr>
          <w:color w:val="auto"/>
          <w:sz w:val="24"/>
          <w:szCs w:val="24"/>
        </w:rPr>
      </w:pPr>
      <w:r>
        <w:rPr>
          <w:rFonts w:hint="eastAsia"/>
          <w:color w:val="auto"/>
          <w:sz w:val="24"/>
          <w:szCs w:val="24"/>
        </w:rPr>
        <w:t>本公司对上述声明的真实性负责。如有虚假，将依法承担相应责任。</w:t>
      </w:r>
    </w:p>
    <w:p w14:paraId="63E1AB73">
      <w:pPr>
        <w:spacing w:line="360" w:lineRule="auto"/>
        <w:ind w:firstLine="480"/>
        <w:rPr>
          <w:color w:val="auto"/>
          <w:sz w:val="24"/>
          <w:szCs w:val="24"/>
        </w:rPr>
      </w:pPr>
    </w:p>
    <w:p w14:paraId="6724218A">
      <w:pPr>
        <w:spacing w:line="360" w:lineRule="auto"/>
        <w:ind w:firstLine="0" w:firstLineChars="0"/>
        <w:rPr>
          <w:color w:val="auto"/>
          <w:sz w:val="24"/>
          <w:szCs w:val="24"/>
        </w:rPr>
      </w:pPr>
      <w:r>
        <w:rPr>
          <w:rFonts w:hint="eastAsia"/>
          <w:color w:val="auto"/>
          <w:sz w:val="24"/>
          <w:szCs w:val="24"/>
        </w:rPr>
        <w:t>注：</w:t>
      </w:r>
      <w:r>
        <w:rPr>
          <w:rFonts w:hint="eastAsia" w:ascii="宋体" w:hAnsi="宋体"/>
          <w:color w:val="auto"/>
          <w:sz w:val="24"/>
          <w:szCs w:val="24"/>
        </w:rPr>
        <w:t>若无此项内容，可不提供此函。</w:t>
      </w:r>
    </w:p>
    <w:p w14:paraId="5A1E75F8">
      <w:pPr>
        <w:spacing w:line="360" w:lineRule="auto"/>
        <w:ind w:firstLine="0" w:firstLineChars="0"/>
        <w:rPr>
          <w:color w:val="auto"/>
          <w:sz w:val="24"/>
          <w:szCs w:val="24"/>
        </w:rPr>
      </w:pPr>
    </w:p>
    <w:p w14:paraId="6C0CC7B3">
      <w:pPr>
        <w:spacing w:line="360" w:lineRule="auto"/>
        <w:ind w:firstLine="0" w:firstLineChars="0"/>
        <w:rPr>
          <w:color w:val="auto"/>
          <w:sz w:val="24"/>
          <w:szCs w:val="24"/>
        </w:rPr>
      </w:pPr>
    </w:p>
    <w:p w14:paraId="5DB628BF">
      <w:pPr>
        <w:spacing w:line="360" w:lineRule="auto"/>
        <w:ind w:firstLine="0" w:firstLineChars="0"/>
        <w:rPr>
          <w:color w:val="auto"/>
          <w:sz w:val="24"/>
          <w:szCs w:val="24"/>
        </w:rPr>
      </w:pPr>
    </w:p>
    <w:p w14:paraId="4D20A763">
      <w:pPr>
        <w:spacing w:line="360" w:lineRule="auto"/>
        <w:ind w:firstLine="0" w:firstLineChars="0"/>
        <w:rPr>
          <w:color w:val="auto"/>
          <w:sz w:val="24"/>
          <w:szCs w:val="24"/>
        </w:rPr>
      </w:pPr>
    </w:p>
    <w:p w14:paraId="546E26D7">
      <w:pPr>
        <w:spacing w:line="360" w:lineRule="auto"/>
        <w:ind w:firstLine="0" w:firstLineChars="0"/>
        <w:rPr>
          <w:color w:val="auto"/>
          <w:sz w:val="24"/>
          <w:szCs w:val="24"/>
        </w:rPr>
      </w:pPr>
    </w:p>
    <w:p w14:paraId="2F90C077">
      <w:pPr>
        <w:spacing w:line="360" w:lineRule="auto"/>
        <w:ind w:firstLine="0" w:firstLineChars="0"/>
        <w:rPr>
          <w:color w:val="auto"/>
          <w:sz w:val="24"/>
          <w:szCs w:val="24"/>
        </w:rPr>
      </w:pPr>
    </w:p>
    <w:p w14:paraId="73EAD56C">
      <w:pPr>
        <w:spacing w:line="360" w:lineRule="auto"/>
        <w:ind w:firstLine="0" w:firstLineChars="0"/>
        <w:rPr>
          <w:color w:val="auto"/>
          <w:sz w:val="24"/>
          <w:szCs w:val="24"/>
        </w:rPr>
      </w:pPr>
    </w:p>
    <w:p w14:paraId="191D5F33">
      <w:pPr>
        <w:spacing w:line="360" w:lineRule="auto"/>
        <w:ind w:firstLine="0" w:firstLineChars="0"/>
        <w:rPr>
          <w:color w:val="auto"/>
          <w:sz w:val="24"/>
          <w:szCs w:val="24"/>
        </w:rPr>
      </w:pPr>
    </w:p>
    <w:p w14:paraId="54520E27">
      <w:pPr>
        <w:spacing w:line="360" w:lineRule="auto"/>
        <w:ind w:firstLine="0" w:firstLineChars="0"/>
        <w:rPr>
          <w:color w:val="auto"/>
          <w:sz w:val="24"/>
          <w:szCs w:val="24"/>
        </w:rPr>
      </w:pPr>
    </w:p>
    <w:p w14:paraId="3C8F1D2A">
      <w:pPr>
        <w:spacing w:line="360" w:lineRule="auto"/>
        <w:ind w:firstLine="0" w:firstLineChars="0"/>
        <w:rPr>
          <w:color w:val="auto"/>
          <w:sz w:val="24"/>
          <w:szCs w:val="24"/>
        </w:rPr>
      </w:pPr>
    </w:p>
    <w:p w14:paraId="14F23B79">
      <w:pPr>
        <w:spacing w:line="360" w:lineRule="auto"/>
        <w:ind w:firstLine="0" w:firstLineChars="0"/>
        <w:rPr>
          <w:color w:val="auto"/>
          <w:sz w:val="24"/>
          <w:szCs w:val="24"/>
        </w:rPr>
      </w:pPr>
    </w:p>
    <w:p w14:paraId="2960B8BC">
      <w:pPr>
        <w:spacing w:line="360" w:lineRule="auto"/>
        <w:ind w:right="480" w:firstLine="0" w:firstLineChars="0"/>
        <w:jc w:val="right"/>
        <w:rPr>
          <w:rFonts w:ascii="宋体" w:hAnsi="宋体"/>
          <w:b/>
          <w:color w:val="auto"/>
          <w:sz w:val="24"/>
          <w:szCs w:val="24"/>
        </w:rPr>
      </w:pPr>
      <w:r>
        <w:rPr>
          <w:rFonts w:hint="eastAsia" w:ascii="宋体" w:hAnsi="宋体"/>
          <w:b/>
          <w:color w:val="auto"/>
          <w:sz w:val="24"/>
          <w:szCs w:val="24"/>
        </w:rPr>
        <w:t>企业名称：</w:t>
      </w:r>
      <w:r>
        <w:rPr>
          <w:rFonts w:hint="eastAsia" w:ascii="仿宋_GB2312" w:eastAsia="仿宋_GB2312" w:cs="宋体"/>
          <w:color w:val="auto"/>
          <w:kern w:val="0"/>
          <w:sz w:val="24"/>
          <w:szCs w:val="24"/>
          <w:u w:val="single"/>
        </w:rPr>
        <w:t xml:space="preserve">       </w:t>
      </w:r>
      <w:r>
        <w:rPr>
          <w:rFonts w:hint="eastAsia" w:ascii="宋体" w:hAnsi="宋体"/>
          <w:b/>
          <w:color w:val="auto"/>
          <w:sz w:val="24"/>
          <w:szCs w:val="24"/>
        </w:rPr>
        <w:t>（公章）</w:t>
      </w:r>
    </w:p>
    <w:p w14:paraId="7CDFFB83">
      <w:pPr>
        <w:spacing w:line="360" w:lineRule="auto"/>
        <w:ind w:firstLine="482"/>
        <w:jc w:val="right"/>
        <w:rPr>
          <w:rFonts w:ascii="宋体" w:hAnsi="宋体"/>
          <w:b/>
          <w:color w:val="auto"/>
          <w:sz w:val="24"/>
          <w:szCs w:val="24"/>
        </w:rPr>
      </w:pPr>
      <w:r>
        <w:rPr>
          <w:rFonts w:hint="eastAsia" w:ascii="宋体" w:hAnsi="宋体"/>
          <w:b/>
          <w:color w:val="auto"/>
          <w:sz w:val="24"/>
          <w:szCs w:val="24"/>
        </w:rPr>
        <w:t>企业法定代表人：</w:t>
      </w:r>
      <w:r>
        <w:rPr>
          <w:rFonts w:hint="eastAsia" w:ascii="仿宋_GB2312" w:eastAsia="仿宋_GB2312" w:cs="宋体"/>
          <w:color w:val="auto"/>
          <w:kern w:val="0"/>
          <w:sz w:val="24"/>
          <w:szCs w:val="24"/>
          <w:u w:val="single"/>
        </w:rPr>
        <w:t xml:space="preserve">       </w:t>
      </w:r>
      <w:r>
        <w:rPr>
          <w:rFonts w:hint="eastAsia" w:ascii="宋体" w:hAnsi="宋体"/>
          <w:b/>
          <w:color w:val="auto"/>
          <w:sz w:val="24"/>
          <w:szCs w:val="24"/>
        </w:rPr>
        <w:t>（签字或盖章）</w:t>
      </w:r>
    </w:p>
    <w:p w14:paraId="45C867EE">
      <w:pPr>
        <w:ind w:right="480" w:firstLine="6023" w:firstLineChars="2500"/>
        <w:rPr>
          <w:rFonts w:ascii="宋体" w:hAnsi="宋体"/>
          <w:b/>
          <w:color w:val="auto"/>
          <w:sz w:val="24"/>
          <w:szCs w:val="24"/>
        </w:rPr>
      </w:pPr>
      <w:r>
        <w:rPr>
          <w:rFonts w:hint="eastAsia" w:ascii="宋体" w:hAnsi="宋体"/>
          <w:b/>
          <w:color w:val="auto"/>
          <w:sz w:val="24"/>
          <w:szCs w:val="24"/>
        </w:rPr>
        <w:t>年  月  日</w:t>
      </w:r>
    </w:p>
    <w:p w14:paraId="79767886">
      <w:pPr>
        <w:widowControl/>
        <w:snapToGrid w:val="0"/>
        <w:spacing w:line="360" w:lineRule="auto"/>
        <w:ind w:firstLine="0" w:firstLineChars="0"/>
        <w:rPr>
          <w:rFonts w:ascii="宋体"/>
          <w:b/>
          <w:color w:val="auto"/>
          <w:sz w:val="24"/>
          <w:szCs w:val="24"/>
        </w:rPr>
      </w:pPr>
    </w:p>
    <w:p w14:paraId="741FED57">
      <w:pPr>
        <w:widowControl/>
        <w:snapToGrid w:val="0"/>
        <w:spacing w:line="360" w:lineRule="auto"/>
        <w:ind w:firstLine="0" w:firstLineChars="0"/>
        <w:outlineLvl w:val="1"/>
        <w:rPr>
          <w:rFonts w:hint="eastAsia" w:ascii="宋体"/>
          <w:b/>
          <w:color w:val="auto"/>
          <w:sz w:val="28"/>
          <w:szCs w:val="28"/>
        </w:rPr>
      </w:pPr>
      <w:bookmarkStart w:id="747" w:name="_Toc7186"/>
      <w:bookmarkStart w:id="748" w:name="_Toc18396_WPSOffice_Level2"/>
      <w:bookmarkStart w:id="749" w:name="_Toc12101"/>
      <w:bookmarkStart w:id="750" w:name="_Toc25921"/>
      <w:bookmarkStart w:id="751" w:name="_Toc29344"/>
    </w:p>
    <w:p w14:paraId="4424BDDC">
      <w:pPr>
        <w:widowControl/>
        <w:snapToGrid w:val="0"/>
        <w:spacing w:line="360" w:lineRule="auto"/>
        <w:ind w:firstLine="0" w:firstLineChars="0"/>
        <w:outlineLvl w:val="1"/>
        <w:rPr>
          <w:rFonts w:hint="eastAsia" w:ascii="宋体"/>
          <w:b/>
          <w:color w:val="auto"/>
          <w:sz w:val="28"/>
          <w:szCs w:val="28"/>
        </w:rPr>
      </w:pPr>
    </w:p>
    <w:p w14:paraId="68E171E7">
      <w:pPr>
        <w:widowControl/>
        <w:snapToGrid w:val="0"/>
        <w:spacing w:line="360" w:lineRule="auto"/>
        <w:ind w:firstLine="0" w:firstLineChars="0"/>
        <w:outlineLvl w:val="1"/>
        <w:rPr>
          <w:rFonts w:hint="eastAsia" w:ascii="宋体"/>
          <w:b/>
          <w:color w:val="auto"/>
          <w:sz w:val="28"/>
          <w:szCs w:val="28"/>
        </w:rPr>
      </w:pPr>
    </w:p>
    <w:p w14:paraId="1F087D9E">
      <w:pPr>
        <w:widowControl/>
        <w:snapToGrid w:val="0"/>
        <w:spacing w:line="360" w:lineRule="auto"/>
        <w:ind w:firstLine="0" w:firstLineChars="0"/>
        <w:outlineLvl w:val="1"/>
        <w:rPr>
          <w:rFonts w:ascii="宋体"/>
          <w:b/>
          <w:color w:val="auto"/>
          <w:sz w:val="28"/>
          <w:szCs w:val="28"/>
        </w:rPr>
      </w:pPr>
      <w:r>
        <w:rPr>
          <w:rFonts w:hint="eastAsia" w:ascii="宋体"/>
          <w:b/>
          <w:color w:val="auto"/>
          <w:sz w:val="28"/>
          <w:szCs w:val="28"/>
        </w:rPr>
        <w:t>附件1</w:t>
      </w:r>
      <w:r>
        <w:rPr>
          <w:rFonts w:hint="eastAsia" w:ascii="宋体"/>
          <w:b/>
          <w:color w:val="auto"/>
          <w:sz w:val="28"/>
          <w:szCs w:val="28"/>
          <w:lang w:val="en-US" w:eastAsia="zh-CN"/>
        </w:rPr>
        <w:t>7</w:t>
      </w:r>
      <w:r>
        <w:rPr>
          <w:rFonts w:hint="eastAsia" w:ascii="宋体"/>
          <w:b/>
          <w:color w:val="auto"/>
          <w:sz w:val="28"/>
          <w:szCs w:val="28"/>
        </w:rPr>
        <w:t>：</w:t>
      </w:r>
      <w:bookmarkEnd w:id="746"/>
      <w:r>
        <w:rPr>
          <w:rFonts w:hint="eastAsia" w:ascii="宋体"/>
          <w:b/>
          <w:color w:val="auto"/>
          <w:sz w:val="28"/>
          <w:szCs w:val="28"/>
        </w:rPr>
        <w:t>磋商最终报价表</w:t>
      </w:r>
      <w:bookmarkEnd w:id="747"/>
      <w:bookmarkEnd w:id="748"/>
      <w:bookmarkEnd w:id="749"/>
      <w:bookmarkEnd w:id="750"/>
      <w:bookmarkEnd w:id="751"/>
    </w:p>
    <w:p w14:paraId="6FEB872F">
      <w:pPr>
        <w:ind w:firstLine="2367" w:firstLineChars="655"/>
        <w:jc w:val="center"/>
        <w:rPr>
          <w:rFonts w:ascii="宋体"/>
          <w:b/>
          <w:color w:val="auto"/>
          <w:sz w:val="36"/>
          <w:szCs w:val="36"/>
        </w:rPr>
      </w:pPr>
    </w:p>
    <w:p w14:paraId="362C2B25">
      <w:pPr>
        <w:ind w:left="0" w:leftChars="0" w:firstLine="0" w:firstLineChars="0"/>
        <w:jc w:val="center"/>
        <w:outlineLvl w:val="2"/>
        <w:rPr>
          <w:rFonts w:hint="eastAsia" w:ascii="宋体" w:hAnsi="宋体"/>
          <w:b/>
          <w:color w:val="auto"/>
          <w:sz w:val="36"/>
          <w:szCs w:val="36"/>
          <w:lang w:val="en-US" w:eastAsia="zh-CN"/>
        </w:rPr>
      </w:pPr>
      <w:r>
        <w:rPr>
          <w:rFonts w:hint="eastAsia" w:ascii="宋体" w:hAnsi="宋体"/>
          <w:b/>
          <w:color w:val="auto"/>
          <w:sz w:val="36"/>
          <w:szCs w:val="36"/>
        </w:rPr>
        <w:t>最终报价</w:t>
      </w:r>
      <w:r>
        <w:rPr>
          <w:rFonts w:hint="eastAsia" w:ascii="宋体" w:hAnsi="宋体"/>
          <w:b/>
          <w:color w:val="auto"/>
          <w:sz w:val="36"/>
          <w:szCs w:val="36"/>
          <w:lang w:val="en-US" w:eastAsia="zh-CN"/>
        </w:rPr>
        <w:t>表</w:t>
      </w:r>
    </w:p>
    <w:p w14:paraId="647596FF">
      <w:pPr>
        <w:pStyle w:val="2"/>
        <w:rPr>
          <w:rFonts w:hint="eastAsia" w:ascii="宋体" w:hAnsi="宋体"/>
          <w:b/>
          <w:color w:val="auto"/>
          <w:sz w:val="36"/>
          <w:szCs w:val="36"/>
          <w:lang w:val="en-US" w:eastAsia="zh-CN"/>
        </w:rPr>
      </w:pPr>
    </w:p>
    <w:p w14:paraId="4DDBE516">
      <w:pPr>
        <w:pStyle w:val="2"/>
        <w:rPr>
          <w:rFonts w:hint="eastAsia" w:ascii="宋体" w:hAnsi="宋体"/>
          <w:b/>
          <w:color w:val="auto"/>
          <w:sz w:val="36"/>
          <w:szCs w:val="36"/>
          <w:lang w:val="en-US" w:eastAsia="zh-CN"/>
        </w:rPr>
      </w:pPr>
    </w:p>
    <w:p w14:paraId="22223543">
      <w:pPr>
        <w:widowControl/>
        <w:ind w:firstLine="480"/>
        <w:jc w:val="left"/>
        <w:rPr>
          <w:rFonts w:ascii="宋体" w:hAnsi="宋体"/>
          <w:color w:val="auto"/>
          <w:sz w:val="24"/>
          <w:szCs w:val="24"/>
          <w:highlight w:val="none"/>
        </w:rPr>
      </w:pPr>
      <w:r>
        <w:rPr>
          <w:rFonts w:hint="eastAsia" w:ascii="宋体" w:hAnsi="宋体" w:cs="宋体"/>
          <w:color w:val="auto"/>
          <w:kern w:val="0"/>
          <w:sz w:val="24"/>
          <w:szCs w:val="24"/>
          <w:highlight w:val="none"/>
        </w:rPr>
        <w:t>初审阶段，通过资格审查和响应性审查的供应商在</w:t>
      </w:r>
      <w:r>
        <w:rPr>
          <w:rFonts w:hint="eastAsia" w:ascii="宋体" w:hAnsi="宋体"/>
          <w:color w:val="auto"/>
          <w:sz w:val="24"/>
          <w:szCs w:val="24"/>
          <w:highlight w:val="none"/>
        </w:rPr>
        <w:t>政采云平台进行最终报价并盖章。</w:t>
      </w:r>
    </w:p>
    <w:p w14:paraId="08E357A1">
      <w:pPr>
        <w:widowControl/>
        <w:ind w:firstLine="480"/>
        <w:jc w:val="left"/>
        <w:rPr>
          <w:rFonts w:ascii="宋体" w:hAnsi="宋体"/>
          <w:color w:val="auto"/>
        </w:rPr>
      </w:pPr>
    </w:p>
    <w:p w14:paraId="3A6CB8AB">
      <w:pPr>
        <w:ind w:firstLine="308" w:firstLineChars="147"/>
        <w:jc w:val="left"/>
        <w:rPr>
          <w:rFonts w:ascii="宋体" w:hAnsi="宋体"/>
          <w:color w:val="auto"/>
        </w:rPr>
      </w:pPr>
    </w:p>
    <w:p w14:paraId="658FED06">
      <w:pPr>
        <w:tabs>
          <w:tab w:val="left" w:pos="168"/>
        </w:tabs>
        <w:adjustRightInd w:val="0"/>
        <w:spacing w:line="240" w:lineRule="auto"/>
        <w:ind w:firstLine="0" w:firstLineChars="0"/>
        <w:textAlignment w:val="baseline"/>
        <w:rPr>
          <w:rFonts w:ascii="宋体" w:hAnsi="宋体"/>
          <w:b/>
          <w:bCs/>
          <w:color w:val="auto"/>
          <w:sz w:val="28"/>
        </w:rPr>
      </w:pPr>
    </w:p>
    <w:p w14:paraId="7594530E">
      <w:pPr>
        <w:tabs>
          <w:tab w:val="left" w:pos="168"/>
        </w:tabs>
        <w:adjustRightInd w:val="0"/>
        <w:spacing w:line="240" w:lineRule="auto"/>
        <w:ind w:firstLine="0" w:firstLineChars="0"/>
        <w:textAlignment w:val="baseline"/>
        <w:rPr>
          <w:rFonts w:ascii="宋体" w:hAnsi="宋体"/>
          <w:b/>
          <w:bCs/>
          <w:color w:val="auto"/>
          <w:sz w:val="28"/>
        </w:rPr>
      </w:pPr>
    </w:p>
    <w:p w14:paraId="3AEFACCF">
      <w:pPr>
        <w:keepNext/>
        <w:keepLines/>
        <w:widowControl/>
        <w:snapToGrid w:val="0"/>
        <w:spacing w:line="400" w:lineRule="atLeast"/>
        <w:ind w:firstLine="0" w:firstLineChars="0"/>
        <w:rPr>
          <w:rFonts w:ascii="宋体"/>
          <w:b/>
          <w:color w:val="auto"/>
          <w:kern w:val="28"/>
          <w:sz w:val="36"/>
          <w:szCs w:val="20"/>
        </w:rPr>
      </w:pPr>
      <w:bookmarkStart w:id="752" w:name="_Toc376936782"/>
      <w:bookmarkStart w:id="753" w:name="_Toc325726051"/>
    </w:p>
    <w:p w14:paraId="485BE870">
      <w:pPr>
        <w:ind w:firstLine="480"/>
        <w:rPr>
          <w:color w:val="auto"/>
        </w:rPr>
      </w:pPr>
    </w:p>
    <w:p w14:paraId="6BF9A77C">
      <w:pPr>
        <w:ind w:firstLine="480"/>
        <w:rPr>
          <w:color w:val="auto"/>
        </w:rPr>
      </w:pPr>
    </w:p>
    <w:p w14:paraId="3F43BF9C">
      <w:pPr>
        <w:ind w:firstLine="480"/>
        <w:rPr>
          <w:color w:val="auto"/>
        </w:rPr>
      </w:pPr>
    </w:p>
    <w:p w14:paraId="457CE98C">
      <w:pPr>
        <w:ind w:firstLine="480"/>
        <w:rPr>
          <w:color w:val="auto"/>
        </w:rPr>
      </w:pPr>
    </w:p>
    <w:p w14:paraId="05D535EC">
      <w:pPr>
        <w:pStyle w:val="2"/>
        <w:rPr>
          <w:color w:val="auto"/>
        </w:rPr>
      </w:pPr>
    </w:p>
    <w:p w14:paraId="0ED685C8">
      <w:pPr>
        <w:pStyle w:val="2"/>
        <w:rPr>
          <w:color w:val="auto"/>
        </w:rPr>
      </w:pPr>
    </w:p>
    <w:p w14:paraId="2787C9FE">
      <w:pPr>
        <w:pStyle w:val="2"/>
        <w:rPr>
          <w:color w:val="auto"/>
        </w:rPr>
      </w:pPr>
    </w:p>
    <w:p w14:paraId="2C7B2BC1">
      <w:pPr>
        <w:pStyle w:val="2"/>
        <w:rPr>
          <w:color w:val="auto"/>
        </w:rPr>
      </w:pPr>
    </w:p>
    <w:p w14:paraId="2BAA1527">
      <w:pPr>
        <w:pStyle w:val="2"/>
        <w:rPr>
          <w:color w:val="auto"/>
        </w:rPr>
      </w:pPr>
    </w:p>
    <w:p w14:paraId="7B0DE30B">
      <w:pPr>
        <w:pStyle w:val="2"/>
        <w:rPr>
          <w:color w:val="auto"/>
        </w:rPr>
      </w:pPr>
    </w:p>
    <w:p w14:paraId="76A59EA6">
      <w:pPr>
        <w:pStyle w:val="2"/>
        <w:rPr>
          <w:color w:val="auto"/>
        </w:rPr>
      </w:pPr>
    </w:p>
    <w:p w14:paraId="078A4A8D">
      <w:pPr>
        <w:pStyle w:val="2"/>
        <w:rPr>
          <w:color w:val="auto"/>
        </w:rPr>
      </w:pPr>
    </w:p>
    <w:p w14:paraId="50C55BF2">
      <w:pPr>
        <w:pStyle w:val="2"/>
        <w:rPr>
          <w:color w:val="auto"/>
        </w:rPr>
      </w:pPr>
    </w:p>
    <w:p w14:paraId="015CB1C9">
      <w:pPr>
        <w:pStyle w:val="2"/>
        <w:rPr>
          <w:color w:val="auto"/>
        </w:rPr>
      </w:pPr>
    </w:p>
    <w:p w14:paraId="5AC457DF">
      <w:pPr>
        <w:pStyle w:val="2"/>
        <w:rPr>
          <w:color w:val="auto"/>
        </w:rPr>
      </w:pPr>
    </w:p>
    <w:p w14:paraId="2149C5C8">
      <w:pPr>
        <w:pStyle w:val="2"/>
        <w:rPr>
          <w:color w:val="auto"/>
        </w:rPr>
      </w:pPr>
    </w:p>
    <w:p w14:paraId="093CBDA1">
      <w:pPr>
        <w:pStyle w:val="2"/>
        <w:rPr>
          <w:color w:val="auto"/>
        </w:rPr>
      </w:pPr>
    </w:p>
    <w:p w14:paraId="7FABDF33">
      <w:pPr>
        <w:pStyle w:val="2"/>
        <w:rPr>
          <w:color w:val="auto"/>
        </w:rPr>
      </w:pPr>
    </w:p>
    <w:p w14:paraId="6602B832">
      <w:pPr>
        <w:pStyle w:val="2"/>
        <w:rPr>
          <w:color w:val="auto"/>
        </w:rPr>
      </w:pPr>
    </w:p>
    <w:p w14:paraId="63F7B1A9">
      <w:pPr>
        <w:pStyle w:val="2"/>
        <w:rPr>
          <w:color w:val="auto"/>
        </w:rPr>
      </w:pPr>
    </w:p>
    <w:p w14:paraId="34378CF2">
      <w:pPr>
        <w:pStyle w:val="2"/>
        <w:rPr>
          <w:color w:val="auto"/>
        </w:rPr>
      </w:pPr>
    </w:p>
    <w:p w14:paraId="4228A963">
      <w:pPr>
        <w:ind w:firstLine="480"/>
        <w:rPr>
          <w:color w:val="auto"/>
        </w:rPr>
      </w:pPr>
    </w:p>
    <w:p w14:paraId="554A5395">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754" w:name="_Toc4386"/>
      <w:bookmarkStart w:id="755" w:name="_Toc30063_WPSOffice_Level1"/>
      <w:bookmarkStart w:id="756" w:name="_Toc18944"/>
      <w:bookmarkStart w:id="757" w:name="_Toc27264"/>
      <w:bookmarkStart w:id="758" w:name="_Toc28306"/>
    </w:p>
    <w:p w14:paraId="1A3357E2">
      <w:pPr>
        <w:keepNext/>
        <w:keepLines/>
        <w:widowControl/>
        <w:snapToGrid w:val="0"/>
        <w:spacing w:line="400" w:lineRule="atLeast"/>
        <w:ind w:firstLine="0" w:firstLineChars="0"/>
        <w:jc w:val="center"/>
        <w:outlineLvl w:val="0"/>
        <w:rPr>
          <w:rFonts w:hint="eastAsia" w:ascii="宋体"/>
          <w:b/>
          <w:color w:val="auto"/>
          <w:kern w:val="28"/>
          <w:sz w:val="36"/>
          <w:szCs w:val="20"/>
        </w:rPr>
      </w:pPr>
    </w:p>
    <w:p w14:paraId="73FF1505">
      <w:pPr>
        <w:keepNext/>
        <w:keepLines/>
        <w:widowControl/>
        <w:snapToGrid w:val="0"/>
        <w:spacing w:line="400" w:lineRule="atLeast"/>
        <w:ind w:firstLine="0" w:firstLineChars="0"/>
        <w:jc w:val="center"/>
        <w:outlineLvl w:val="0"/>
        <w:rPr>
          <w:rFonts w:hint="eastAsia" w:ascii="宋体"/>
          <w:b/>
          <w:color w:val="auto"/>
          <w:kern w:val="28"/>
          <w:sz w:val="36"/>
          <w:szCs w:val="20"/>
        </w:rPr>
      </w:pPr>
    </w:p>
    <w:p w14:paraId="6230280A">
      <w:pPr>
        <w:keepNext/>
        <w:keepLines/>
        <w:widowControl/>
        <w:snapToGrid w:val="0"/>
        <w:spacing w:line="400" w:lineRule="atLeast"/>
        <w:ind w:firstLine="0" w:firstLineChars="0"/>
        <w:jc w:val="center"/>
        <w:outlineLvl w:val="0"/>
        <w:rPr>
          <w:rFonts w:hint="eastAsia" w:ascii="宋体"/>
          <w:b/>
          <w:color w:val="auto"/>
          <w:kern w:val="28"/>
          <w:sz w:val="36"/>
          <w:szCs w:val="20"/>
        </w:rPr>
      </w:pPr>
    </w:p>
    <w:p w14:paraId="1A431B98">
      <w:pPr>
        <w:keepNext/>
        <w:keepLines/>
        <w:widowControl/>
        <w:snapToGrid w:val="0"/>
        <w:spacing w:line="400" w:lineRule="atLeast"/>
        <w:ind w:firstLine="0" w:firstLineChars="0"/>
        <w:jc w:val="center"/>
        <w:outlineLvl w:val="0"/>
        <w:rPr>
          <w:rFonts w:hint="eastAsia" w:ascii="宋体"/>
          <w:b/>
          <w:color w:val="auto"/>
          <w:kern w:val="28"/>
          <w:sz w:val="36"/>
          <w:szCs w:val="20"/>
        </w:rPr>
      </w:pPr>
    </w:p>
    <w:p w14:paraId="5065ECCD">
      <w:pPr>
        <w:keepNext/>
        <w:keepLines/>
        <w:widowControl/>
        <w:snapToGrid w:val="0"/>
        <w:spacing w:line="400" w:lineRule="atLeast"/>
        <w:ind w:firstLine="0" w:firstLineChars="0"/>
        <w:jc w:val="center"/>
        <w:outlineLvl w:val="0"/>
        <w:rPr>
          <w:rFonts w:hint="eastAsia" w:ascii="宋体"/>
          <w:b/>
          <w:color w:val="auto"/>
          <w:kern w:val="28"/>
          <w:sz w:val="36"/>
          <w:szCs w:val="20"/>
        </w:rPr>
      </w:pPr>
    </w:p>
    <w:p w14:paraId="3EE78575">
      <w:pPr>
        <w:keepNext/>
        <w:keepLines/>
        <w:widowControl/>
        <w:snapToGrid w:val="0"/>
        <w:spacing w:line="400" w:lineRule="atLeast"/>
        <w:ind w:firstLine="0" w:firstLineChars="0"/>
        <w:jc w:val="both"/>
        <w:outlineLvl w:val="0"/>
        <w:rPr>
          <w:rFonts w:hint="eastAsia" w:ascii="宋体"/>
          <w:b/>
          <w:color w:val="auto"/>
          <w:kern w:val="28"/>
          <w:sz w:val="36"/>
          <w:szCs w:val="20"/>
        </w:rPr>
      </w:pPr>
    </w:p>
    <w:bookmarkEnd w:id="752"/>
    <w:bookmarkEnd w:id="753"/>
    <w:bookmarkEnd w:id="754"/>
    <w:bookmarkEnd w:id="755"/>
    <w:bookmarkEnd w:id="756"/>
    <w:bookmarkEnd w:id="757"/>
    <w:bookmarkEnd w:id="758"/>
    <w:p w14:paraId="7AC61249">
      <w:pPr>
        <w:ind w:firstLine="723"/>
        <w:jc w:val="center"/>
        <w:outlineLvl w:val="1"/>
        <w:rPr>
          <w:rFonts w:hint="eastAsia" w:ascii="宋体"/>
          <w:b/>
          <w:color w:val="auto"/>
          <w:kern w:val="28"/>
          <w:sz w:val="36"/>
          <w:szCs w:val="20"/>
        </w:rPr>
      </w:pPr>
      <w:bookmarkStart w:id="759" w:name="_Toc20332"/>
      <w:bookmarkStart w:id="760" w:name="_Toc30759_WPSOffice_Level2"/>
      <w:bookmarkStart w:id="761" w:name="_Toc6456"/>
    </w:p>
    <w:p w14:paraId="66B8D57D">
      <w:pPr>
        <w:ind w:firstLine="723"/>
        <w:jc w:val="center"/>
        <w:outlineLvl w:val="1"/>
        <w:rPr>
          <w:rFonts w:hint="eastAsia" w:ascii="宋体"/>
          <w:b/>
          <w:color w:val="auto"/>
          <w:kern w:val="28"/>
          <w:sz w:val="36"/>
          <w:szCs w:val="20"/>
        </w:rPr>
      </w:pPr>
    </w:p>
    <w:p w14:paraId="193E97EA">
      <w:pPr>
        <w:ind w:firstLine="723"/>
        <w:jc w:val="center"/>
        <w:outlineLvl w:val="1"/>
        <w:rPr>
          <w:rFonts w:hint="eastAsia" w:ascii="宋体"/>
          <w:b/>
          <w:color w:val="auto"/>
          <w:kern w:val="28"/>
          <w:sz w:val="36"/>
          <w:szCs w:val="20"/>
        </w:rPr>
      </w:pPr>
      <w:r>
        <w:rPr>
          <w:rFonts w:hint="eastAsia" w:ascii="宋体"/>
          <w:b/>
          <w:color w:val="auto"/>
          <w:kern w:val="28"/>
          <w:sz w:val="36"/>
          <w:szCs w:val="20"/>
        </w:rPr>
        <w:t>第六部分  磋商及采购项目货物要求</w:t>
      </w:r>
    </w:p>
    <w:p w14:paraId="19ACADF7">
      <w:pPr>
        <w:ind w:firstLine="723"/>
        <w:jc w:val="center"/>
        <w:outlineLvl w:val="1"/>
        <w:rPr>
          <w:rFonts w:ascii="宋体"/>
          <w:b/>
          <w:color w:val="auto"/>
          <w:kern w:val="28"/>
          <w:sz w:val="36"/>
          <w:szCs w:val="20"/>
        </w:rPr>
      </w:pPr>
      <w:r>
        <w:rPr>
          <w:rFonts w:hint="eastAsia" w:ascii="宋体"/>
          <w:b/>
          <w:color w:val="auto"/>
          <w:kern w:val="28"/>
          <w:sz w:val="36"/>
          <w:szCs w:val="20"/>
        </w:rPr>
        <w:t>一、磋商要求</w:t>
      </w:r>
      <w:bookmarkEnd w:id="759"/>
      <w:bookmarkEnd w:id="760"/>
      <w:bookmarkEnd w:id="761"/>
    </w:p>
    <w:p w14:paraId="4E000D91">
      <w:pPr>
        <w:pStyle w:val="63"/>
        <w:spacing w:after="0"/>
        <w:ind w:firstLine="562"/>
        <w:jc w:val="left"/>
        <w:outlineLvl w:val="2"/>
        <w:rPr>
          <w:rFonts w:ascii="宋体" w:hAnsi="宋体" w:cs="宋体"/>
          <w:color w:val="auto"/>
          <w:lang w:val="zh-CN" w:eastAsia="zh-CN"/>
        </w:rPr>
      </w:pPr>
      <w:bookmarkStart w:id="762" w:name="_Toc14546_WPSOffice_Level3"/>
      <w:bookmarkStart w:id="763" w:name="_Toc4588"/>
      <w:bookmarkStart w:id="764" w:name="_Toc4601"/>
      <w:bookmarkStart w:id="765" w:name="_Toc6146"/>
      <w:bookmarkStart w:id="766" w:name="_Toc14568_WPSOffice_Level3"/>
      <w:bookmarkStart w:id="767" w:name="_Toc21515"/>
      <w:bookmarkStart w:id="768" w:name="_Toc24973"/>
      <w:r>
        <w:rPr>
          <w:rFonts w:hint="eastAsia" w:ascii="宋体" w:hAnsi="宋体" w:cs="宋体"/>
          <w:color w:val="auto"/>
          <w:sz w:val="28"/>
          <w:szCs w:val="28"/>
          <w:lang w:val="zh-CN" w:eastAsia="zh-CN"/>
        </w:rPr>
        <w:t>1.投标说明</w:t>
      </w:r>
      <w:bookmarkEnd w:id="762"/>
      <w:bookmarkEnd w:id="763"/>
      <w:bookmarkEnd w:id="764"/>
      <w:bookmarkEnd w:id="765"/>
      <w:bookmarkEnd w:id="766"/>
      <w:bookmarkEnd w:id="767"/>
      <w:bookmarkEnd w:id="768"/>
    </w:p>
    <w:p w14:paraId="167371DE">
      <w:pPr>
        <w:autoSpaceDE w:val="0"/>
        <w:autoSpaceDN w:val="0"/>
        <w:spacing w:line="360" w:lineRule="auto"/>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1.1</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lang w:val="zh-CN"/>
        </w:rPr>
        <w:t>投标人可以按照磋商文件规定的包号选择投标，但必须对所投包号中的所有内容作为一个整体进行投标，不能拆分或少报。否则，投标无效。</w:t>
      </w:r>
    </w:p>
    <w:p w14:paraId="18688EAB">
      <w:pPr>
        <w:autoSpaceDE w:val="0"/>
        <w:autoSpaceDN w:val="0"/>
        <w:spacing w:line="360" w:lineRule="auto"/>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1.2</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lang w:val="zh-CN"/>
        </w:rPr>
        <w:t>投标人必须如实填写“技术规格响应表”，在“投标产品技术参数、指标”栏中列出所投产品的具体技术参数、指标；以采购人需求为最低指标要求，投标人对超出或不满足最低指标要求的指标需列出“＋、-”偏差。</w:t>
      </w:r>
    </w:p>
    <w:p w14:paraId="109D3D3B">
      <w:pPr>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1.3</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项目中标后分包情况：不允许。</w:t>
      </w:r>
    </w:p>
    <w:p w14:paraId="6E477C55">
      <w:pPr>
        <w:pStyle w:val="63"/>
        <w:spacing w:after="0"/>
        <w:ind w:firstLine="562"/>
        <w:jc w:val="left"/>
        <w:outlineLvl w:val="2"/>
        <w:rPr>
          <w:rFonts w:ascii="宋体" w:hAnsi="宋体" w:cs="宋体"/>
          <w:color w:val="auto"/>
          <w:lang w:val="zh-CN" w:eastAsia="zh-CN"/>
        </w:rPr>
      </w:pPr>
      <w:bookmarkStart w:id="769" w:name="_Toc26125"/>
      <w:bookmarkStart w:id="770" w:name="_Toc5979_WPSOffice_Level3"/>
      <w:bookmarkStart w:id="771" w:name="_Toc8089"/>
      <w:bookmarkStart w:id="772" w:name="_Toc13436"/>
      <w:bookmarkStart w:id="773" w:name="_Toc29345_WPSOffice_Level3"/>
      <w:bookmarkStart w:id="774" w:name="_Toc5635"/>
      <w:bookmarkStart w:id="775" w:name="_Toc28184"/>
      <w:r>
        <w:rPr>
          <w:rFonts w:hint="eastAsia" w:ascii="宋体" w:hAnsi="宋体" w:cs="宋体"/>
          <w:color w:val="auto"/>
          <w:sz w:val="28"/>
          <w:szCs w:val="28"/>
          <w:lang w:eastAsia="zh-CN"/>
        </w:rPr>
        <w:t>2.</w:t>
      </w:r>
      <w:bookmarkEnd w:id="769"/>
      <w:bookmarkStart w:id="776" w:name="_Toc1475"/>
      <w:r>
        <w:rPr>
          <w:rFonts w:hint="eastAsia" w:ascii="宋体" w:hAnsi="宋体" w:cs="宋体"/>
          <w:color w:val="auto"/>
          <w:sz w:val="28"/>
          <w:szCs w:val="28"/>
          <w:lang w:val="zh-CN" w:eastAsia="zh-CN"/>
        </w:rPr>
        <w:t>重要指标</w:t>
      </w:r>
      <w:bookmarkEnd w:id="770"/>
      <w:bookmarkEnd w:id="771"/>
      <w:bookmarkEnd w:id="772"/>
      <w:bookmarkEnd w:id="773"/>
      <w:bookmarkEnd w:id="774"/>
      <w:bookmarkEnd w:id="775"/>
      <w:bookmarkEnd w:id="776"/>
    </w:p>
    <w:p w14:paraId="259089C4">
      <w:pPr>
        <w:autoSpaceDE w:val="0"/>
        <w:autoSpaceDN w:val="0"/>
        <w:spacing w:line="360" w:lineRule="auto"/>
        <w:ind w:firstLine="480"/>
        <w:rPr>
          <w:rFonts w:ascii="宋体" w:hAnsi="宋体" w:cs="宋体"/>
          <w:color w:val="auto"/>
          <w:kern w:val="0"/>
          <w:sz w:val="24"/>
          <w:szCs w:val="24"/>
          <w:lang w:val="zh-CN"/>
        </w:rPr>
      </w:pPr>
      <w:bookmarkStart w:id="777" w:name="_Toc18880"/>
      <w:r>
        <w:rPr>
          <w:rFonts w:hint="eastAsia" w:ascii="宋体" w:hAnsi="宋体" w:cs="宋体"/>
          <w:color w:val="auto"/>
          <w:kern w:val="0"/>
          <w:sz w:val="24"/>
          <w:szCs w:val="24"/>
        </w:rPr>
        <w:t>2</w:t>
      </w:r>
      <w:r>
        <w:rPr>
          <w:rFonts w:hint="eastAsia" w:ascii="宋体" w:hAnsi="宋体" w:cs="宋体"/>
          <w:color w:val="auto"/>
          <w:kern w:val="0"/>
          <w:sz w:val="24"/>
          <w:szCs w:val="24"/>
          <w:lang w:val="zh-CN"/>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lang w:val="zh-CN"/>
        </w:rPr>
        <w:t>磋商文件中凡需与原有设备、系统并机、兼容、匹配等要求的，请主动和采购人联系，取得原有设备、系统相关资料。若有磋商文件未提及或变更内容的，请及时与采购代理机构联系。</w:t>
      </w:r>
    </w:p>
    <w:p w14:paraId="1ED40159">
      <w:pPr>
        <w:autoSpaceDE w:val="0"/>
        <w:autoSpaceDN w:val="0"/>
        <w:spacing w:line="360" w:lineRule="auto"/>
        <w:ind w:firstLine="480"/>
        <w:rPr>
          <w:rFonts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val="zh-CN"/>
        </w:rPr>
        <w:t>.</w:t>
      </w: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lang w:val="zh-CN"/>
        </w:rPr>
        <w:t>技术参数中除注明签订合同时提供</w:t>
      </w:r>
      <w:r>
        <w:rPr>
          <w:rFonts w:hint="eastAsia" w:ascii="宋体" w:hAnsi="宋体" w:cs="宋体"/>
          <w:color w:val="auto"/>
          <w:sz w:val="24"/>
          <w:szCs w:val="24"/>
        </w:rPr>
        <w:t>的相关授权、承诺等资料以外，其余相关资料在投标时必须附在投标文件中。</w:t>
      </w:r>
    </w:p>
    <w:p w14:paraId="71408F65">
      <w:pPr>
        <w:pStyle w:val="63"/>
        <w:spacing w:after="0"/>
        <w:ind w:firstLine="562"/>
        <w:jc w:val="left"/>
        <w:outlineLvl w:val="2"/>
        <w:rPr>
          <w:rFonts w:ascii="宋体" w:hAnsi="宋体" w:cs="宋体"/>
          <w:color w:val="auto"/>
          <w:lang w:val="zh-CN" w:eastAsia="zh-CN"/>
        </w:rPr>
      </w:pPr>
      <w:bookmarkStart w:id="778" w:name="_Toc338"/>
      <w:bookmarkStart w:id="779" w:name="_Toc26507_WPSOffice_Level3"/>
      <w:bookmarkStart w:id="780" w:name="_Toc11645_WPSOffice_Level3"/>
      <w:bookmarkStart w:id="781" w:name="_Toc28565"/>
      <w:bookmarkStart w:id="782" w:name="_Toc7142"/>
      <w:bookmarkStart w:id="783" w:name="_Toc29012"/>
      <w:r>
        <w:rPr>
          <w:rFonts w:hint="eastAsia" w:ascii="宋体" w:hAnsi="宋体" w:cs="宋体"/>
          <w:color w:val="auto"/>
          <w:sz w:val="28"/>
          <w:szCs w:val="28"/>
          <w:lang w:eastAsia="zh-CN"/>
        </w:rPr>
        <w:t>3</w:t>
      </w:r>
      <w:r>
        <w:rPr>
          <w:rFonts w:hint="eastAsia" w:ascii="宋体" w:hAnsi="宋体" w:cs="宋体"/>
          <w:color w:val="auto"/>
          <w:sz w:val="28"/>
          <w:szCs w:val="28"/>
          <w:lang w:val="zh-CN" w:eastAsia="zh-CN"/>
        </w:rPr>
        <w:t>.商务要求</w:t>
      </w:r>
      <w:bookmarkEnd w:id="777"/>
      <w:bookmarkEnd w:id="778"/>
      <w:bookmarkEnd w:id="779"/>
      <w:bookmarkEnd w:id="780"/>
      <w:bookmarkEnd w:id="781"/>
      <w:bookmarkEnd w:id="782"/>
      <w:bookmarkEnd w:id="783"/>
    </w:p>
    <w:p w14:paraId="1AEC0D54">
      <w:pPr>
        <w:autoSpaceDE w:val="0"/>
        <w:autoSpaceDN w:val="0"/>
        <w:spacing w:line="360" w:lineRule="auto"/>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3.1.交货期：合同签订后</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val="zh-CN"/>
        </w:rPr>
        <w:t>0</w:t>
      </w:r>
      <w:r>
        <w:rPr>
          <w:rFonts w:hint="eastAsia" w:ascii="宋体" w:hAnsi="宋体" w:cs="宋体"/>
          <w:color w:val="auto"/>
          <w:kern w:val="0"/>
          <w:sz w:val="24"/>
          <w:szCs w:val="24"/>
          <w:lang w:val="en-US" w:eastAsia="zh-CN"/>
        </w:rPr>
        <w:t>工作日内</w:t>
      </w:r>
      <w:r>
        <w:rPr>
          <w:rFonts w:hint="eastAsia" w:ascii="宋体" w:hAnsi="宋体" w:cs="宋体"/>
          <w:color w:val="auto"/>
          <w:kern w:val="0"/>
          <w:sz w:val="24"/>
          <w:szCs w:val="24"/>
          <w:lang w:val="zh-CN"/>
        </w:rPr>
        <w:t>；</w:t>
      </w:r>
    </w:p>
    <w:p w14:paraId="275A7A67">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lang w:val="zh-CN"/>
        </w:rPr>
        <w:t>3.2.交货地点：采购人指定地点</w:t>
      </w:r>
    </w:p>
    <w:p w14:paraId="28FB38EA">
      <w:pPr>
        <w:autoSpaceDE w:val="0"/>
        <w:autoSpaceDN w:val="0"/>
        <w:spacing w:line="360" w:lineRule="auto"/>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3.3.付款方式：按合同约定执行</w:t>
      </w:r>
    </w:p>
    <w:p w14:paraId="45990858">
      <w:pPr>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lang w:val="zh-CN"/>
        </w:rPr>
        <w:t>3.4.</w:t>
      </w:r>
      <w:r>
        <w:rPr>
          <w:rFonts w:hint="eastAsia" w:ascii="宋体" w:hAnsi="宋体" w:cs="宋体"/>
          <w:b w:val="0"/>
          <w:bCs w:val="0"/>
          <w:color w:val="auto"/>
          <w:kern w:val="0"/>
          <w:sz w:val="24"/>
          <w:szCs w:val="24"/>
          <w:lang w:val="zh-CN"/>
        </w:rPr>
        <w:t>免费质保期：</w:t>
      </w:r>
      <w:r>
        <w:rPr>
          <w:rFonts w:hint="eastAsia" w:ascii="宋体" w:hAnsi="宋体" w:cs="宋体"/>
          <w:b w:val="0"/>
          <w:bCs w:val="0"/>
          <w:color w:val="auto"/>
          <w:kern w:val="0"/>
          <w:sz w:val="24"/>
          <w:szCs w:val="24"/>
          <w:lang w:val="en-US" w:eastAsia="zh-CN"/>
        </w:rPr>
        <w:t>2</w:t>
      </w:r>
      <w:r>
        <w:rPr>
          <w:rFonts w:hint="eastAsia" w:ascii="宋体" w:hAnsi="宋体" w:cs="宋体"/>
          <w:b w:val="0"/>
          <w:bCs w:val="0"/>
          <w:color w:val="auto"/>
          <w:kern w:val="0"/>
          <w:sz w:val="24"/>
          <w:szCs w:val="24"/>
        </w:rPr>
        <w:t>年</w:t>
      </w:r>
    </w:p>
    <w:p w14:paraId="37510DEB">
      <w:pPr>
        <w:pStyle w:val="52"/>
        <w:ind w:left="0" w:leftChars="0" w:firstLine="480"/>
        <w:rPr>
          <w:color w:val="auto"/>
          <w:sz w:val="24"/>
          <w:szCs w:val="24"/>
        </w:rPr>
      </w:pPr>
    </w:p>
    <w:p w14:paraId="232204CE">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     </w:t>
      </w:r>
    </w:p>
    <w:p w14:paraId="6A6E0565">
      <w:pPr>
        <w:pStyle w:val="63"/>
        <w:spacing w:after="0"/>
        <w:ind w:firstLine="0" w:firstLineChars="0"/>
        <w:jc w:val="both"/>
        <w:rPr>
          <w:rFonts w:ascii="宋体" w:hAnsi="宋体" w:cs="宋体"/>
          <w:b w:val="0"/>
          <w:smallCaps w:val="0"/>
          <w:color w:val="auto"/>
          <w:kern w:val="0"/>
          <w:sz w:val="24"/>
          <w:szCs w:val="24"/>
          <w:lang w:val="zh-CN" w:eastAsia="zh-CN"/>
        </w:rPr>
      </w:pPr>
      <w:bookmarkStart w:id="784" w:name="_Toc2896_WPSOffice_Level3"/>
      <w:bookmarkStart w:id="785" w:name="_Toc13560"/>
      <w:r>
        <w:rPr>
          <w:rFonts w:hint="eastAsia" w:ascii="宋体" w:hAnsi="宋体" w:cs="宋体"/>
          <w:b w:val="0"/>
          <w:smallCaps w:val="0"/>
          <w:color w:val="auto"/>
          <w:kern w:val="0"/>
          <w:sz w:val="24"/>
          <w:szCs w:val="24"/>
          <w:lang w:eastAsia="zh-CN"/>
        </w:rPr>
        <w:t xml:space="preserve">    </w:t>
      </w:r>
    </w:p>
    <w:p w14:paraId="45E6C497">
      <w:pPr>
        <w:ind w:firstLine="480"/>
        <w:rPr>
          <w:rFonts w:ascii="宋体" w:hAnsi="宋体" w:cs="宋体"/>
          <w:color w:val="auto"/>
        </w:rPr>
      </w:pPr>
    </w:p>
    <w:p w14:paraId="4A7AB567">
      <w:pPr>
        <w:pStyle w:val="24"/>
        <w:ind w:firstLine="420"/>
        <w:rPr>
          <w:rFonts w:ascii="宋体" w:hAnsi="宋体" w:cs="宋体"/>
          <w:color w:val="auto"/>
        </w:rPr>
      </w:pPr>
    </w:p>
    <w:p w14:paraId="734108F9">
      <w:pPr>
        <w:pStyle w:val="24"/>
        <w:ind w:firstLine="420"/>
        <w:rPr>
          <w:rFonts w:ascii="宋体" w:hAnsi="宋体" w:cs="宋体"/>
          <w:color w:val="auto"/>
        </w:rPr>
      </w:pPr>
    </w:p>
    <w:p w14:paraId="0ABDCA2E">
      <w:pPr>
        <w:ind w:firstLine="0" w:firstLineChars="0"/>
        <w:rPr>
          <w:color w:val="auto"/>
        </w:rPr>
      </w:pPr>
      <w:bookmarkStart w:id="786" w:name="_Toc18918"/>
    </w:p>
    <w:p w14:paraId="31B0F84B">
      <w:pPr>
        <w:pStyle w:val="52"/>
        <w:ind w:left="0" w:leftChars="0" w:firstLine="0" w:firstLineChars="0"/>
        <w:rPr>
          <w:color w:val="auto"/>
        </w:rPr>
      </w:pPr>
    </w:p>
    <w:p w14:paraId="5159EFB0">
      <w:pPr>
        <w:pStyle w:val="63"/>
        <w:spacing w:after="0" w:line="240" w:lineRule="auto"/>
        <w:ind w:firstLine="0" w:firstLineChars="0"/>
        <w:outlineLvl w:val="1"/>
        <w:rPr>
          <w:rFonts w:hint="eastAsia" w:ascii="宋体" w:hAnsi="宋体" w:cs="宋体"/>
          <w:color w:val="auto"/>
          <w:lang w:eastAsia="zh-CN"/>
        </w:rPr>
      </w:pPr>
    </w:p>
    <w:p w14:paraId="0F3D05A3">
      <w:pPr>
        <w:pStyle w:val="63"/>
        <w:spacing w:after="0" w:line="240" w:lineRule="auto"/>
        <w:ind w:firstLine="0" w:firstLineChars="0"/>
        <w:outlineLvl w:val="1"/>
        <w:rPr>
          <w:rFonts w:hint="eastAsia" w:ascii="宋体" w:hAnsi="宋体" w:cs="宋体"/>
          <w:color w:val="auto"/>
          <w:lang w:eastAsia="zh-CN"/>
        </w:rPr>
      </w:pPr>
    </w:p>
    <w:p w14:paraId="649C86F4">
      <w:pPr>
        <w:pStyle w:val="63"/>
        <w:spacing w:after="0" w:line="240" w:lineRule="auto"/>
        <w:ind w:firstLine="0" w:firstLineChars="0"/>
        <w:outlineLvl w:val="1"/>
        <w:rPr>
          <w:rFonts w:hint="eastAsia"/>
          <w:color w:val="auto"/>
          <w:sz w:val="24"/>
          <w:szCs w:val="24"/>
          <w:lang w:val="en-US" w:eastAsia="zh-CN"/>
        </w:rPr>
      </w:pPr>
      <w:r>
        <w:rPr>
          <w:rFonts w:hint="eastAsia" w:ascii="宋体" w:hAnsi="宋体" w:cs="宋体"/>
          <w:color w:val="auto"/>
          <w:lang w:eastAsia="zh-CN"/>
        </w:rPr>
        <w:t>二、</w:t>
      </w:r>
      <w:r>
        <w:rPr>
          <w:rFonts w:hint="eastAsia" w:ascii="宋体" w:hAnsi="宋体" w:cs="宋体"/>
          <w:color w:val="auto"/>
          <w:lang w:val="zh-CN" w:eastAsia="zh-CN"/>
        </w:rPr>
        <w:t>项目概况及技术参数</w:t>
      </w:r>
      <w:bookmarkEnd w:id="784"/>
      <w:bookmarkEnd w:id="785"/>
      <w:bookmarkEnd w:id="786"/>
    </w:p>
    <w:tbl>
      <w:tblPr>
        <w:tblStyle w:val="67"/>
        <w:tblW w:w="96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
        <w:gridCol w:w="1245"/>
        <w:gridCol w:w="1190"/>
        <w:gridCol w:w="5680"/>
        <w:gridCol w:w="851"/>
      </w:tblGrid>
      <w:tr w14:paraId="37AF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04A18CD6">
            <w:pPr>
              <w:widowControl/>
              <w:ind w:left="0" w:leftChars="0" w:firstLine="0" w:firstLineChars="0"/>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14:paraId="6E8A9B00">
            <w:pPr>
              <w:widowControl/>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名称</w:t>
            </w:r>
          </w:p>
        </w:tc>
        <w:tc>
          <w:tcPr>
            <w:tcW w:w="1190" w:type="dxa"/>
            <w:tcBorders>
              <w:top w:val="single" w:color="000000" w:sz="4" w:space="0"/>
              <w:left w:val="single" w:color="000000" w:sz="4" w:space="0"/>
              <w:bottom w:val="single" w:color="000000" w:sz="4" w:space="0"/>
              <w:right w:val="single" w:color="000000" w:sz="4" w:space="0"/>
            </w:tcBorders>
            <w:vAlign w:val="center"/>
          </w:tcPr>
          <w:p w14:paraId="5D05FFE9">
            <w:pPr>
              <w:widowControl/>
              <w:ind w:left="0" w:leftChars="0" w:firstLine="0" w:firstLineChars="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cs="宋体"/>
                <w:i w:val="0"/>
                <w:iCs w:val="0"/>
                <w:color w:val="auto"/>
                <w:sz w:val="24"/>
                <w:szCs w:val="24"/>
                <w:u w:val="none"/>
                <w:lang w:val="en-US" w:eastAsia="zh-CN"/>
              </w:rPr>
              <w:t>数量</w:t>
            </w:r>
          </w:p>
        </w:tc>
        <w:tc>
          <w:tcPr>
            <w:tcW w:w="5680" w:type="dxa"/>
            <w:tcBorders>
              <w:top w:val="single" w:color="000000" w:sz="4" w:space="0"/>
              <w:left w:val="single" w:color="000000" w:sz="4" w:space="0"/>
              <w:bottom w:val="single" w:color="000000" w:sz="4" w:space="0"/>
              <w:right w:val="single" w:color="000000" w:sz="4" w:space="0"/>
            </w:tcBorders>
            <w:vAlign w:val="center"/>
          </w:tcPr>
          <w:p w14:paraId="212E927F">
            <w:pPr>
              <w:widowControl/>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技术参数</w:t>
            </w:r>
          </w:p>
        </w:tc>
        <w:tc>
          <w:tcPr>
            <w:tcW w:w="851" w:type="dxa"/>
            <w:tcBorders>
              <w:top w:val="single" w:color="000000" w:sz="4" w:space="0"/>
              <w:left w:val="single" w:color="000000" w:sz="4" w:space="0"/>
              <w:bottom w:val="single" w:color="000000" w:sz="4" w:space="0"/>
              <w:right w:val="single" w:color="000000" w:sz="4" w:space="0"/>
            </w:tcBorders>
            <w:vAlign w:val="center"/>
          </w:tcPr>
          <w:p w14:paraId="03D44CDE">
            <w:pPr>
              <w:widowControl/>
              <w:ind w:left="0" w:leftChars="0" w:firstLine="0" w:firstLineChars="0"/>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备注</w:t>
            </w:r>
          </w:p>
        </w:tc>
      </w:tr>
      <w:tr w14:paraId="4FDA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6ECBDE58">
            <w:pPr>
              <w:widowControl/>
              <w:ind w:left="0" w:leftChars="0" w:firstLine="0" w:firstLineChars="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1245" w:type="dxa"/>
            <w:tcBorders>
              <w:top w:val="single" w:color="000000" w:sz="4" w:space="0"/>
              <w:left w:val="single" w:color="000000" w:sz="4" w:space="0"/>
              <w:bottom w:val="single" w:color="000000" w:sz="4" w:space="0"/>
              <w:right w:val="single" w:color="000000" w:sz="4" w:space="0"/>
            </w:tcBorders>
            <w:vAlign w:val="center"/>
          </w:tcPr>
          <w:p w14:paraId="28E8F719">
            <w:pPr>
              <w:widowControl/>
              <w:ind w:left="0" w:leftChars="0" w:firstLine="0" w:firstLineChars="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收割机</w:t>
            </w:r>
          </w:p>
        </w:tc>
        <w:tc>
          <w:tcPr>
            <w:tcW w:w="1190" w:type="dxa"/>
            <w:tcBorders>
              <w:top w:val="single" w:color="000000" w:sz="4" w:space="0"/>
              <w:left w:val="single" w:color="000000" w:sz="4" w:space="0"/>
              <w:bottom w:val="single" w:color="000000" w:sz="4" w:space="0"/>
              <w:right w:val="single" w:color="000000" w:sz="4" w:space="0"/>
            </w:tcBorders>
            <w:vAlign w:val="center"/>
          </w:tcPr>
          <w:p w14:paraId="1AE5D4EF">
            <w:pPr>
              <w:widowControl/>
              <w:ind w:left="0" w:leftChars="0" w:firstLine="0" w:firstLineChars="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1台</w:t>
            </w:r>
          </w:p>
        </w:tc>
        <w:tc>
          <w:tcPr>
            <w:tcW w:w="5680" w:type="dxa"/>
            <w:tcBorders>
              <w:top w:val="single" w:color="000000" w:sz="4" w:space="0"/>
              <w:left w:val="single" w:color="000000" w:sz="4" w:space="0"/>
              <w:bottom w:val="single" w:color="000000" w:sz="4" w:space="0"/>
              <w:right w:val="single" w:color="000000" w:sz="4" w:space="0"/>
            </w:tcBorders>
            <w:vAlign w:val="center"/>
          </w:tcPr>
          <w:p w14:paraId="4B0852A6">
            <w:pPr>
              <w:numPr>
                <w:ilvl w:val="0"/>
                <w:numId w:val="24"/>
              </w:numPr>
              <w:ind w:left="0" w:leftChars="0" w:firstLine="0" w:firstLineChars="0"/>
              <w:rPr>
                <w:rFonts w:hint="eastAsia"/>
                <w:color w:val="auto"/>
                <w:sz w:val="24"/>
                <w:szCs w:val="24"/>
                <w:lang w:val="en-US" w:eastAsia="zh-CN"/>
              </w:rPr>
            </w:pPr>
            <w:r>
              <w:rPr>
                <w:rFonts w:hint="eastAsia"/>
                <w:color w:val="auto"/>
                <w:sz w:val="24"/>
                <w:szCs w:val="24"/>
                <w:lang w:val="en-US" w:eastAsia="zh-CN"/>
              </w:rPr>
              <w:t>配套发动机标定功率：≥92KW；</w:t>
            </w:r>
          </w:p>
          <w:p w14:paraId="3387FAF9">
            <w:pPr>
              <w:numPr>
                <w:ilvl w:val="0"/>
                <w:numId w:val="0"/>
              </w:numPr>
              <w:ind w:leftChars="0"/>
              <w:rPr>
                <w:rFonts w:hint="eastAsia"/>
                <w:color w:val="auto"/>
                <w:sz w:val="24"/>
                <w:szCs w:val="24"/>
                <w:lang w:val="en-US" w:eastAsia="zh-CN"/>
              </w:rPr>
            </w:pPr>
            <w:r>
              <w:rPr>
                <w:rFonts w:hint="eastAsia"/>
                <w:color w:val="auto"/>
                <w:sz w:val="24"/>
                <w:szCs w:val="24"/>
                <w:lang w:val="en-US" w:eastAsia="zh-CN"/>
              </w:rPr>
              <w:t>2、排放阶段：第四阶段；</w:t>
            </w:r>
          </w:p>
          <w:p w14:paraId="53982583">
            <w:pPr>
              <w:ind w:left="0" w:leftChars="0" w:firstLine="0" w:firstLineChars="0"/>
              <w:rPr>
                <w:rFonts w:hint="eastAsia"/>
                <w:color w:val="auto"/>
                <w:sz w:val="24"/>
                <w:szCs w:val="24"/>
                <w:lang w:val="en-US" w:eastAsia="zh-CN"/>
              </w:rPr>
            </w:pPr>
            <w:r>
              <w:rPr>
                <w:rFonts w:hint="eastAsia"/>
                <w:color w:val="auto"/>
                <w:sz w:val="24"/>
                <w:szCs w:val="24"/>
                <w:lang w:val="en-US" w:eastAsia="zh-CN"/>
              </w:rPr>
              <w:t>3、外形尺寸（长×宽×高）：≥5540×2620×2960mm；</w:t>
            </w:r>
          </w:p>
          <w:p w14:paraId="6E4C7052">
            <w:pPr>
              <w:ind w:left="0" w:leftChars="0" w:firstLine="0" w:firstLineChars="0"/>
              <w:rPr>
                <w:rFonts w:hint="eastAsia"/>
                <w:color w:val="auto"/>
                <w:sz w:val="24"/>
                <w:szCs w:val="24"/>
                <w:lang w:val="en-US" w:eastAsia="zh-CN"/>
              </w:rPr>
            </w:pPr>
            <w:r>
              <w:rPr>
                <w:rFonts w:hint="eastAsia"/>
                <w:color w:val="auto"/>
                <w:sz w:val="24"/>
                <w:szCs w:val="24"/>
                <w:lang w:val="en-US" w:eastAsia="zh-CN"/>
              </w:rPr>
              <w:t>4、割台工作幅宽：≥2100mm；</w:t>
            </w:r>
          </w:p>
          <w:p w14:paraId="552166E7">
            <w:pPr>
              <w:ind w:left="0" w:leftChars="0" w:firstLine="0" w:firstLineChars="0"/>
              <w:rPr>
                <w:rFonts w:hint="eastAsia"/>
                <w:color w:val="auto"/>
                <w:sz w:val="24"/>
                <w:szCs w:val="24"/>
                <w:lang w:val="en-US" w:eastAsia="zh-CN"/>
              </w:rPr>
            </w:pPr>
            <w:r>
              <w:rPr>
                <w:rFonts w:hint="eastAsia"/>
                <w:color w:val="auto"/>
                <w:sz w:val="24"/>
                <w:szCs w:val="24"/>
                <w:lang w:val="en-US" w:eastAsia="zh-CN"/>
              </w:rPr>
              <w:t>5、喂入量：≥6.0kg/s；</w:t>
            </w:r>
          </w:p>
          <w:p w14:paraId="50443D2C">
            <w:pPr>
              <w:ind w:left="0" w:leftChars="0" w:firstLine="0" w:firstLineChars="0"/>
              <w:rPr>
                <w:rFonts w:hint="eastAsia"/>
                <w:color w:val="auto"/>
                <w:sz w:val="24"/>
                <w:szCs w:val="24"/>
                <w:lang w:val="en-US" w:eastAsia="zh-CN"/>
              </w:rPr>
            </w:pPr>
            <w:r>
              <w:rPr>
                <w:rFonts w:hint="eastAsia"/>
                <w:color w:val="auto"/>
                <w:sz w:val="24"/>
                <w:szCs w:val="24"/>
                <w:lang w:val="en-US" w:eastAsia="zh-CN"/>
              </w:rPr>
              <w:t>6、卸粮方式：机械自动卸粮；</w:t>
            </w:r>
          </w:p>
          <w:p w14:paraId="6EF55312">
            <w:pPr>
              <w:ind w:left="0" w:leftChars="0" w:firstLine="0" w:firstLineChars="0"/>
              <w:rPr>
                <w:rFonts w:hint="eastAsia"/>
                <w:color w:val="auto"/>
                <w:sz w:val="24"/>
                <w:szCs w:val="24"/>
                <w:lang w:val="en-US" w:eastAsia="zh-CN"/>
              </w:rPr>
            </w:pPr>
            <w:r>
              <w:rPr>
                <w:rFonts w:hint="eastAsia"/>
                <w:color w:val="auto"/>
                <w:sz w:val="24"/>
                <w:szCs w:val="24"/>
                <w:lang w:val="en-US" w:eastAsia="zh-CN"/>
              </w:rPr>
              <w:t>7、结构型式：履带自走全喂入式；</w:t>
            </w:r>
          </w:p>
          <w:p w14:paraId="3C5FB565">
            <w:pPr>
              <w:ind w:left="0" w:leftChars="0" w:firstLine="0" w:firstLineChars="0"/>
              <w:rPr>
                <w:rFonts w:hint="eastAsia"/>
                <w:color w:val="auto"/>
                <w:sz w:val="24"/>
                <w:szCs w:val="24"/>
                <w:lang w:val="en-US" w:eastAsia="zh-CN"/>
              </w:rPr>
            </w:pPr>
            <w:r>
              <w:rPr>
                <w:rFonts w:hint="eastAsia"/>
                <w:color w:val="auto"/>
                <w:sz w:val="24"/>
                <w:szCs w:val="24"/>
                <w:lang w:val="en-US" w:eastAsia="zh-CN"/>
              </w:rPr>
              <w:t>8、履带规格：≥500mm*90mm*53节；</w:t>
            </w:r>
          </w:p>
          <w:p w14:paraId="1BCD57C9">
            <w:pPr>
              <w:ind w:left="0" w:leftChars="0" w:firstLine="0" w:firstLineChars="0"/>
              <w:rPr>
                <w:rFonts w:hint="eastAsia"/>
                <w:color w:val="auto"/>
                <w:sz w:val="24"/>
                <w:szCs w:val="24"/>
                <w:lang w:val="en-US" w:eastAsia="zh-CN"/>
              </w:rPr>
            </w:pPr>
            <w:r>
              <w:rPr>
                <w:rFonts w:hint="eastAsia"/>
                <w:color w:val="auto"/>
                <w:sz w:val="24"/>
                <w:szCs w:val="24"/>
                <w:lang w:val="en-US" w:eastAsia="zh-CN"/>
              </w:rPr>
              <w:t>9、轨距：≥1250mm；</w:t>
            </w:r>
          </w:p>
          <w:p w14:paraId="62113FF9">
            <w:pPr>
              <w:ind w:left="480" w:leftChars="0" w:hanging="480" w:hangingChars="200"/>
              <w:rPr>
                <w:rFonts w:hint="eastAsia"/>
                <w:color w:val="auto"/>
                <w:sz w:val="24"/>
                <w:szCs w:val="24"/>
              </w:rPr>
            </w:pPr>
            <w:r>
              <w:rPr>
                <w:rFonts w:hint="eastAsia"/>
                <w:color w:val="auto"/>
                <w:sz w:val="24"/>
                <w:szCs w:val="24"/>
                <w:lang w:val="en-US" w:eastAsia="zh-CN"/>
              </w:rPr>
              <w:t>10、联合收割(获)机质量：≥3700kg。带油菜割台、3.8米爬梯，带驾驶室。</w:t>
            </w:r>
          </w:p>
        </w:tc>
        <w:tc>
          <w:tcPr>
            <w:tcW w:w="851" w:type="dxa"/>
            <w:tcBorders>
              <w:top w:val="single" w:color="000000" w:sz="4" w:space="0"/>
              <w:left w:val="single" w:color="000000" w:sz="4" w:space="0"/>
              <w:bottom w:val="single" w:color="000000" w:sz="4" w:space="0"/>
              <w:right w:val="single" w:color="000000" w:sz="4" w:space="0"/>
            </w:tcBorders>
            <w:vAlign w:val="center"/>
          </w:tcPr>
          <w:p w14:paraId="359E5020">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p>
        </w:tc>
      </w:tr>
      <w:tr w14:paraId="0B6C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587B178E">
            <w:pPr>
              <w:widowControl/>
              <w:ind w:left="0" w:leftChars="0" w:firstLine="0" w:firstLineChars="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1245" w:type="dxa"/>
            <w:tcBorders>
              <w:top w:val="single" w:color="000000" w:sz="4" w:space="0"/>
              <w:left w:val="single" w:color="000000" w:sz="4" w:space="0"/>
              <w:bottom w:val="single" w:color="000000" w:sz="4" w:space="0"/>
              <w:right w:val="single" w:color="000000" w:sz="4" w:space="0"/>
            </w:tcBorders>
            <w:vAlign w:val="center"/>
          </w:tcPr>
          <w:p w14:paraId="0E8C4C3D">
            <w:pPr>
              <w:widowControl/>
              <w:ind w:left="0" w:leftChars="0" w:firstLine="0" w:firstLineChars="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轮式拖拉机</w:t>
            </w:r>
          </w:p>
        </w:tc>
        <w:tc>
          <w:tcPr>
            <w:tcW w:w="1190" w:type="dxa"/>
            <w:tcBorders>
              <w:top w:val="single" w:color="000000" w:sz="4" w:space="0"/>
              <w:left w:val="single" w:color="000000" w:sz="4" w:space="0"/>
              <w:bottom w:val="single" w:color="000000" w:sz="4" w:space="0"/>
              <w:right w:val="single" w:color="000000" w:sz="4" w:space="0"/>
            </w:tcBorders>
            <w:vAlign w:val="center"/>
          </w:tcPr>
          <w:p w14:paraId="0A0E1E45">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1台</w:t>
            </w:r>
          </w:p>
        </w:tc>
        <w:tc>
          <w:tcPr>
            <w:tcW w:w="5680" w:type="dxa"/>
            <w:tcBorders>
              <w:top w:val="single" w:color="000000" w:sz="4" w:space="0"/>
              <w:left w:val="single" w:color="000000" w:sz="4" w:space="0"/>
              <w:bottom w:val="single" w:color="000000" w:sz="4" w:space="0"/>
              <w:right w:val="single" w:color="000000" w:sz="4" w:space="0"/>
            </w:tcBorders>
            <w:vAlign w:val="center"/>
          </w:tcPr>
          <w:p w14:paraId="6D74B1BF">
            <w:pPr>
              <w:numPr>
                <w:ilvl w:val="0"/>
                <w:numId w:val="25"/>
              </w:numPr>
              <w:ind w:left="0" w:leftChars="0" w:firstLine="0" w:firstLineChars="0"/>
              <w:rPr>
                <w:rFonts w:hint="eastAsia"/>
                <w:color w:val="auto"/>
                <w:sz w:val="24"/>
                <w:szCs w:val="24"/>
                <w:lang w:val="en-US" w:eastAsia="zh-CN"/>
              </w:rPr>
            </w:pPr>
            <w:r>
              <w:rPr>
                <w:rFonts w:hint="eastAsia"/>
                <w:color w:val="auto"/>
                <w:sz w:val="24"/>
                <w:szCs w:val="24"/>
                <w:lang w:val="en-US" w:eastAsia="zh-CN"/>
              </w:rPr>
              <w:t xml:space="preserve">标定牵引力：≥24600N </w:t>
            </w:r>
          </w:p>
          <w:p w14:paraId="1ACEA2A1">
            <w:pPr>
              <w:numPr>
                <w:ilvl w:val="0"/>
                <w:numId w:val="0"/>
              </w:numPr>
              <w:ind w:leftChars="0"/>
              <w:rPr>
                <w:rFonts w:hint="eastAsia"/>
                <w:color w:val="auto"/>
                <w:sz w:val="24"/>
                <w:szCs w:val="24"/>
                <w:lang w:val="en-US" w:eastAsia="zh-CN"/>
              </w:rPr>
            </w:pPr>
            <w:r>
              <w:rPr>
                <w:rFonts w:hint="eastAsia"/>
                <w:color w:val="auto"/>
                <w:sz w:val="24"/>
                <w:szCs w:val="24"/>
                <w:lang w:val="en-US" w:eastAsia="zh-CN"/>
              </w:rPr>
              <w:t>2、标定功率：</w:t>
            </w:r>
            <w:r>
              <w:rPr>
                <w:rFonts w:hint="eastAsia"/>
                <w:color w:val="auto"/>
                <w:sz w:val="24"/>
                <w:szCs w:val="24"/>
                <w:lang w:val="en-US" w:eastAsia="zh-CN"/>
              </w:rPr>
              <w:t>≥</w:t>
            </w:r>
            <w:r>
              <w:rPr>
                <w:rFonts w:hint="eastAsia"/>
                <w:color w:val="auto"/>
                <w:sz w:val="24"/>
                <w:szCs w:val="24"/>
                <w:lang w:val="en-US" w:eastAsia="zh-CN"/>
              </w:rPr>
              <w:t>66.2KW；</w:t>
            </w:r>
          </w:p>
          <w:p w14:paraId="6305FADF">
            <w:pPr>
              <w:numPr>
                <w:ilvl w:val="0"/>
                <w:numId w:val="0"/>
              </w:numPr>
              <w:ind w:leftChars="0"/>
              <w:rPr>
                <w:rFonts w:hint="eastAsia"/>
                <w:color w:val="auto"/>
                <w:sz w:val="24"/>
                <w:szCs w:val="24"/>
                <w:lang w:val="en-US" w:eastAsia="zh-CN"/>
              </w:rPr>
            </w:pPr>
            <w:r>
              <w:rPr>
                <w:rFonts w:hint="eastAsia"/>
                <w:color w:val="auto"/>
                <w:sz w:val="24"/>
                <w:szCs w:val="24"/>
                <w:lang w:val="en-US" w:eastAsia="zh-CN"/>
              </w:rPr>
              <w:t xml:space="preserve">3、排放阶段：第四阶段 </w:t>
            </w:r>
          </w:p>
          <w:p w14:paraId="37377D33">
            <w:pPr>
              <w:numPr>
                <w:ilvl w:val="0"/>
                <w:numId w:val="0"/>
              </w:numPr>
              <w:ind w:leftChars="0"/>
              <w:rPr>
                <w:rFonts w:hint="eastAsia"/>
                <w:color w:val="auto"/>
                <w:sz w:val="24"/>
                <w:szCs w:val="24"/>
                <w:lang w:val="en-US" w:eastAsia="zh-CN"/>
              </w:rPr>
            </w:pPr>
            <w:r>
              <w:rPr>
                <w:rFonts w:hint="eastAsia"/>
                <w:color w:val="auto"/>
                <w:sz w:val="24"/>
                <w:szCs w:val="24"/>
                <w:lang w:val="en-US" w:eastAsia="zh-CN"/>
              </w:rPr>
              <w:t xml:space="preserve">4、轴距：≥2122mm； </w:t>
            </w:r>
          </w:p>
          <w:p w14:paraId="6440D5B1">
            <w:pPr>
              <w:ind w:left="0" w:leftChars="0" w:firstLine="0" w:firstLineChars="0"/>
              <w:rPr>
                <w:rFonts w:hint="eastAsia"/>
                <w:color w:val="auto"/>
                <w:sz w:val="24"/>
                <w:szCs w:val="24"/>
                <w:lang w:val="en-US" w:eastAsia="zh-CN"/>
              </w:rPr>
            </w:pPr>
            <w:r>
              <w:rPr>
                <w:rFonts w:hint="eastAsia"/>
                <w:color w:val="auto"/>
                <w:sz w:val="24"/>
                <w:szCs w:val="24"/>
                <w:lang w:val="en-US" w:eastAsia="zh-CN"/>
              </w:rPr>
              <w:t xml:space="preserve">5、轮胎规格（前/后轮）： ≥9.5-24/14.9-30； </w:t>
            </w:r>
          </w:p>
          <w:p w14:paraId="20A761CC">
            <w:pPr>
              <w:ind w:left="0" w:leftChars="0" w:firstLine="0" w:firstLineChars="0"/>
              <w:rPr>
                <w:rFonts w:hint="eastAsia"/>
                <w:color w:val="auto"/>
                <w:sz w:val="24"/>
                <w:szCs w:val="24"/>
                <w:lang w:val="en-US" w:eastAsia="zh-CN"/>
              </w:rPr>
            </w:pPr>
            <w:r>
              <w:rPr>
                <w:rFonts w:hint="eastAsia"/>
                <w:color w:val="auto"/>
                <w:sz w:val="24"/>
                <w:szCs w:val="24"/>
                <w:lang w:val="en-US" w:eastAsia="zh-CN"/>
              </w:rPr>
              <w:t xml:space="preserve">6、轮距（前/后）：≥1450/1408mm； </w:t>
            </w:r>
          </w:p>
          <w:p w14:paraId="28B2422A">
            <w:pPr>
              <w:ind w:left="0" w:leftChars="0" w:firstLine="0" w:firstLineChars="0"/>
              <w:rPr>
                <w:rFonts w:hint="eastAsia"/>
                <w:color w:val="auto"/>
                <w:sz w:val="24"/>
                <w:szCs w:val="24"/>
                <w:lang w:val="en-US" w:eastAsia="zh-CN"/>
              </w:rPr>
            </w:pPr>
            <w:r>
              <w:rPr>
                <w:rFonts w:hint="eastAsia"/>
                <w:color w:val="auto"/>
                <w:sz w:val="24"/>
                <w:szCs w:val="24"/>
                <w:lang w:val="en-US" w:eastAsia="zh-CN"/>
              </w:rPr>
              <w:t xml:space="preserve">7、外廊尺寸（长*宽*高）： ≥4240×1795×2725mm； </w:t>
            </w:r>
          </w:p>
          <w:p w14:paraId="47823B0B">
            <w:pPr>
              <w:ind w:left="0" w:leftChars="0" w:firstLine="0" w:firstLineChars="0"/>
              <w:rPr>
                <w:rFonts w:hint="eastAsia"/>
                <w:color w:val="auto"/>
                <w:sz w:val="24"/>
                <w:szCs w:val="24"/>
                <w:lang w:val="en-US" w:eastAsia="zh-CN"/>
              </w:rPr>
            </w:pPr>
            <w:r>
              <w:rPr>
                <w:rFonts w:hint="eastAsia"/>
                <w:color w:val="auto"/>
                <w:sz w:val="24"/>
                <w:szCs w:val="24"/>
                <w:lang w:val="en-US" w:eastAsia="zh-CN"/>
              </w:rPr>
              <w:t xml:space="preserve">8、最小使用质量：≥2900kg； </w:t>
            </w:r>
          </w:p>
          <w:p w14:paraId="2D57314B">
            <w:pPr>
              <w:ind w:left="0" w:leftChars="0" w:firstLine="0" w:firstLineChars="0"/>
              <w:rPr>
                <w:rFonts w:hint="eastAsia"/>
                <w:color w:val="auto"/>
                <w:sz w:val="24"/>
                <w:szCs w:val="24"/>
                <w:lang w:val="en-US" w:eastAsia="zh-CN"/>
              </w:rPr>
            </w:pPr>
            <w:r>
              <w:rPr>
                <w:rFonts w:hint="eastAsia"/>
                <w:color w:val="auto"/>
                <w:sz w:val="24"/>
                <w:szCs w:val="24"/>
                <w:lang w:val="en-US" w:eastAsia="zh-CN"/>
              </w:rPr>
              <w:t xml:space="preserve">9、档位数：前进/倒退 </w:t>
            </w:r>
          </w:p>
          <w:p w14:paraId="2B0A872B">
            <w:pPr>
              <w:ind w:left="0" w:leftChars="0" w:firstLine="0" w:firstLineChars="0"/>
              <w:rPr>
                <w:rFonts w:hint="eastAsia"/>
                <w:color w:val="auto"/>
                <w:sz w:val="24"/>
                <w:szCs w:val="24"/>
              </w:rPr>
            </w:pPr>
            <w:r>
              <w:rPr>
                <w:rFonts w:hint="eastAsia"/>
                <w:color w:val="auto"/>
                <w:sz w:val="24"/>
                <w:szCs w:val="24"/>
                <w:lang w:val="en-US" w:eastAsia="zh-CN"/>
              </w:rPr>
              <w:t>10、驾驶室。</w:t>
            </w:r>
          </w:p>
        </w:tc>
        <w:tc>
          <w:tcPr>
            <w:tcW w:w="851" w:type="dxa"/>
            <w:tcBorders>
              <w:top w:val="single" w:color="000000" w:sz="4" w:space="0"/>
              <w:left w:val="single" w:color="000000" w:sz="4" w:space="0"/>
              <w:bottom w:val="single" w:color="000000" w:sz="4" w:space="0"/>
              <w:right w:val="single" w:color="000000" w:sz="4" w:space="0"/>
            </w:tcBorders>
            <w:vAlign w:val="center"/>
          </w:tcPr>
          <w:p w14:paraId="28D5F669">
            <w:pPr>
              <w:widowControl/>
              <w:ind w:left="0" w:leftChars="0" w:firstLine="0" w:firstLineChars="0"/>
              <w:jc w:val="center"/>
              <w:textAlignment w:val="center"/>
              <w:rPr>
                <w:rFonts w:hint="eastAsia" w:ascii="宋体" w:hAnsi="宋体" w:cs="宋体"/>
                <w:i w:val="0"/>
                <w:iCs w:val="0"/>
                <w:color w:val="auto"/>
                <w:sz w:val="24"/>
                <w:szCs w:val="24"/>
                <w:u w:val="none"/>
                <w:lang w:val="en-US" w:eastAsia="zh-CN"/>
              </w:rPr>
            </w:pPr>
          </w:p>
        </w:tc>
      </w:tr>
      <w:tr w14:paraId="1226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054B1D06">
            <w:pPr>
              <w:widowControl/>
              <w:ind w:left="0" w:leftChars="0" w:firstLine="0" w:firstLineChars="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w:t>
            </w:r>
          </w:p>
        </w:tc>
        <w:tc>
          <w:tcPr>
            <w:tcW w:w="1245" w:type="dxa"/>
            <w:tcBorders>
              <w:top w:val="single" w:color="000000" w:sz="4" w:space="0"/>
              <w:left w:val="single" w:color="000000" w:sz="4" w:space="0"/>
              <w:bottom w:val="single" w:color="000000" w:sz="4" w:space="0"/>
              <w:right w:val="single" w:color="000000" w:sz="4" w:space="0"/>
            </w:tcBorders>
            <w:vAlign w:val="center"/>
          </w:tcPr>
          <w:p w14:paraId="2B544DED">
            <w:pPr>
              <w:widowControl/>
              <w:ind w:left="0" w:leftChars="0" w:firstLine="0" w:firstLineChars="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农用三轮车</w:t>
            </w:r>
          </w:p>
        </w:tc>
        <w:tc>
          <w:tcPr>
            <w:tcW w:w="1190" w:type="dxa"/>
            <w:tcBorders>
              <w:top w:val="single" w:color="000000" w:sz="4" w:space="0"/>
              <w:left w:val="single" w:color="000000" w:sz="4" w:space="0"/>
              <w:bottom w:val="single" w:color="000000" w:sz="4" w:space="0"/>
              <w:right w:val="single" w:color="000000" w:sz="4" w:space="0"/>
            </w:tcBorders>
            <w:vAlign w:val="center"/>
          </w:tcPr>
          <w:p w14:paraId="511D0EC8">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1台</w:t>
            </w:r>
          </w:p>
        </w:tc>
        <w:tc>
          <w:tcPr>
            <w:tcW w:w="5680" w:type="dxa"/>
            <w:tcBorders>
              <w:top w:val="single" w:color="000000" w:sz="4" w:space="0"/>
              <w:left w:val="single" w:color="000000" w:sz="4" w:space="0"/>
              <w:bottom w:val="single" w:color="000000" w:sz="4" w:space="0"/>
              <w:right w:val="single" w:color="000000" w:sz="4" w:space="0"/>
            </w:tcBorders>
            <w:vAlign w:val="center"/>
          </w:tcPr>
          <w:p w14:paraId="0BEDB5FE">
            <w:pPr>
              <w:numPr>
                <w:ilvl w:val="0"/>
                <w:numId w:val="0"/>
              </w:numPr>
              <w:tabs>
                <w:tab w:val="center" w:pos="4153"/>
                <w:tab w:val="right" w:pos="8306"/>
              </w:tabs>
              <w:snapToGrid w:val="0"/>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1、外形尺寸（mm）：</w:t>
            </w:r>
            <w:r>
              <w:rPr>
                <w:rFonts w:hint="eastAsia"/>
                <w:color w:val="auto"/>
                <w:sz w:val="24"/>
                <w:szCs w:val="24"/>
                <w:lang w:val="en-US" w:eastAsia="zh-CN"/>
              </w:rPr>
              <w:t>≥</w:t>
            </w:r>
            <w:r>
              <w:rPr>
                <w:rFonts w:hint="eastAsia" w:asciiTheme="minorEastAsia" w:hAnsiTheme="minorEastAsia" w:eastAsiaTheme="minorEastAsia"/>
                <w:color w:val="auto"/>
                <w:sz w:val="24"/>
                <w:szCs w:val="24"/>
                <w:lang w:val="en-US" w:eastAsia="zh-CN"/>
              </w:rPr>
              <w:t>4200*1600*1900；</w:t>
            </w:r>
          </w:p>
          <w:p w14:paraId="47C75991">
            <w:pPr>
              <w:numPr>
                <w:ilvl w:val="0"/>
                <w:numId w:val="0"/>
              </w:numPr>
              <w:tabs>
                <w:tab w:val="center" w:pos="4153"/>
                <w:tab w:val="right" w:pos="8306"/>
              </w:tabs>
              <w:snapToGrid w:val="0"/>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2、总质量（kg）：≥1900</w:t>
            </w:r>
          </w:p>
          <w:p w14:paraId="6369A1B5">
            <w:pPr>
              <w:numPr>
                <w:ilvl w:val="0"/>
                <w:numId w:val="0"/>
              </w:numPr>
              <w:tabs>
                <w:tab w:val="center" w:pos="4153"/>
                <w:tab w:val="right" w:pos="8306"/>
              </w:tabs>
              <w:snapToGrid w:val="0"/>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3、整备质量(Kg)：≥1280；</w:t>
            </w:r>
          </w:p>
          <w:p w14:paraId="26186E40">
            <w:pPr>
              <w:numPr>
                <w:ilvl w:val="0"/>
                <w:numId w:val="0"/>
              </w:numPr>
              <w:tabs>
                <w:tab w:val="center" w:pos="4153"/>
                <w:tab w:val="right" w:pos="8306"/>
              </w:tabs>
              <w:snapToGrid w:val="0"/>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4、发动机功率（Kw）：≥18.9；</w:t>
            </w:r>
          </w:p>
          <w:p w14:paraId="749BC896">
            <w:pPr>
              <w:numPr>
                <w:ilvl w:val="0"/>
                <w:numId w:val="0"/>
              </w:numPr>
              <w:tabs>
                <w:tab w:val="center" w:pos="4153"/>
                <w:tab w:val="right" w:pos="8306"/>
              </w:tabs>
              <w:snapToGrid w:val="0"/>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5、轮胎规格（前/后）：</w:t>
            </w:r>
            <w:r>
              <w:rPr>
                <w:rFonts w:hint="eastAsia" w:asciiTheme="minorEastAsia" w:hAnsiTheme="minorEastAsia"/>
                <w:color w:val="auto"/>
                <w:sz w:val="24"/>
                <w:szCs w:val="24"/>
                <w:lang w:val="en-US" w:eastAsia="zh-CN"/>
              </w:rPr>
              <w:t>≥</w:t>
            </w:r>
            <w:r>
              <w:rPr>
                <w:rFonts w:hint="eastAsia" w:asciiTheme="minorEastAsia" w:hAnsiTheme="minorEastAsia" w:eastAsiaTheme="minorEastAsia"/>
                <w:color w:val="auto"/>
                <w:sz w:val="24"/>
                <w:szCs w:val="24"/>
                <w:lang w:val="en-US" w:eastAsia="zh-CN"/>
              </w:rPr>
              <w:t>6.50-16LT/7.50-16LT 6PR</w:t>
            </w:r>
            <w:r>
              <w:rPr>
                <w:rFonts w:hint="eastAsia" w:asciiTheme="minorEastAsia" w:hAnsiTheme="minorEastAsia" w:eastAsiaTheme="minorEastAsia"/>
                <w:color w:val="auto"/>
                <w:sz w:val="24"/>
                <w:szCs w:val="24"/>
                <w:lang w:val="en-US" w:eastAsia="zh-CN"/>
              </w:rPr>
              <w:t>；</w:t>
            </w:r>
          </w:p>
          <w:p w14:paraId="79FD77F5">
            <w:pPr>
              <w:numPr>
                <w:ilvl w:val="0"/>
                <w:numId w:val="0"/>
              </w:numPr>
              <w:tabs>
                <w:tab w:val="center" w:pos="4153"/>
                <w:tab w:val="right" w:pos="8306"/>
              </w:tabs>
              <w:snapToGrid w:val="0"/>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6、后轮距（mm）：≥1300；</w:t>
            </w:r>
          </w:p>
          <w:p w14:paraId="34C262F2">
            <w:pPr>
              <w:numPr>
                <w:ilvl w:val="0"/>
                <w:numId w:val="0"/>
              </w:numPr>
              <w:tabs>
                <w:tab w:val="center" w:pos="4153"/>
                <w:tab w:val="right" w:pos="8306"/>
              </w:tabs>
              <w:snapToGrid w:val="0"/>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7、转向形式：方向盘2；</w:t>
            </w:r>
          </w:p>
          <w:p w14:paraId="6C3E75F4">
            <w:pPr>
              <w:numPr>
                <w:ilvl w:val="0"/>
                <w:numId w:val="0"/>
              </w:numPr>
              <w:tabs>
                <w:tab w:val="center" w:pos="4153"/>
                <w:tab w:val="right" w:pos="8306"/>
              </w:tabs>
              <w:snapToGrid w:val="0"/>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8、额定装载质量：≥580kg；</w:t>
            </w:r>
          </w:p>
          <w:p w14:paraId="73308BCB">
            <w:pPr>
              <w:numPr>
                <w:ilvl w:val="0"/>
                <w:numId w:val="0"/>
              </w:numPr>
              <w:tabs>
                <w:tab w:val="center" w:pos="4153"/>
                <w:tab w:val="right" w:pos="8306"/>
              </w:tabs>
              <w:snapToGrid w:val="0"/>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9、轮胎数量：3；</w:t>
            </w:r>
          </w:p>
          <w:p w14:paraId="1328EDD8">
            <w:pPr>
              <w:pStyle w:val="2"/>
              <w:numPr>
                <w:ilvl w:val="0"/>
                <w:numId w:val="0"/>
              </w:numPr>
              <w:spacing w:line="240"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10、轴距：≥2855</w:t>
            </w:r>
            <w:r>
              <w:rPr>
                <w:rFonts w:hint="eastAsia" w:asciiTheme="minorEastAsia" w:hAnsiTheme="minorEastAsia" w:eastAsiaTheme="minorEastAsia"/>
                <w:color w:val="auto"/>
                <w:sz w:val="24"/>
                <w:szCs w:val="24"/>
                <w:lang w:eastAsia="zh-CN"/>
              </w:rPr>
              <w:t>；</w:t>
            </w:r>
          </w:p>
          <w:p w14:paraId="16101CD6">
            <w:pPr>
              <w:pStyle w:val="2"/>
              <w:numPr>
                <w:ilvl w:val="0"/>
                <w:numId w:val="0"/>
              </w:numPr>
              <w:spacing w:line="240" w:lineRule="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11、燃料种类：柴油；</w:t>
            </w:r>
          </w:p>
          <w:p w14:paraId="5459DF8B">
            <w:pPr>
              <w:pStyle w:val="2"/>
              <w:numPr>
                <w:ilvl w:val="0"/>
                <w:numId w:val="0"/>
              </w:numPr>
              <w:spacing w:line="240" w:lineRule="auto"/>
              <w:rPr>
                <w:rFonts w:hint="eastAsia"/>
                <w:color w:val="auto"/>
                <w:sz w:val="24"/>
                <w:szCs w:val="24"/>
              </w:rPr>
            </w:pPr>
            <w:r>
              <w:rPr>
                <w:rFonts w:hint="eastAsia" w:asciiTheme="minorEastAsia" w:hAnsiTheme="minorEastAsia" w:eastAsiaTheme="minorEastAsia"/>
                <w:color w:val="auto"/>
                <w:sz w:val="24"/>
                <w:szCs w:val="24"/>
                <w:lang w:val="en-US" w:eastAsia="zh-CN"/>
              </w:rPr>
              <w:t>12、简易棚</w:t>
            </w:r>
          </w:p>
        </w:tc>
        <w:tc>
          <w:tcPr>
            <w:tcW w:w="851" w:type="dxa"/>
            <w:tcBorders>
              <w:top w:val="single" w:color="000000" w:sz="4" w:space="0"/>
              <w:left w:val="single" w:color="000000" w:sz="4" w:space="0"/>
              <w:bottom w:val="single" w:color="000000" w:sz="4" w:space="0"/>
              <w:right w:val="single" w:color="000000" w:sz="4" w:space="0"/>
            </w:tcBorders>
            <w:vAlign w:val="center"/>
          </w:tcPr>
          <w:p w14:paraId="7AD98F6B">
            <w:pPr>
              <w:widowControl/>
              <w:ind w:left="0" w:leftChars="0" w:firstLine="0" w:firstLineChars="0"/>
              <w:jc w:val="center"/>
              <w:textAlignment w:val="center"/>
              <w:rPr>
                <w:rFonts w:hint="eastAsia" w:ascii="宋体" w:hAnsi="宋体" w:cs="宋体"/>
                <w:i w:val="0"/>
                <w:iCs w:val="0"/>
                <w:color w:val="auto"/>
                <w:sz w:val="24"/>
                <w:szCs w:val="24"/>
                <w:u w:val="none"/>
                <w:lang w:val="en-US" w:eastAsia="zh-CN"/>
              </w:rPr>
            </w:pPr>
          </w:p>
        </w:tc>
      </w:tr>
      <w:tr w14:paraId="1A58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7D7AAAE5">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w:t>
            </w:r>
          </w:p>
        </w:tc>
        <w:tc>
          <w:tcPr>
            <w:tcW w:w="1245" w:type="dxa"/>
            <w:tcBorders>
              <w:top w:val="single" w:color="000000" w:sz="4" w:space="0"/>
              <w:left w:val="single" w:color="000000" w:sz="4" w:space="0"/>
              <w:bottom w:val="single" w:color="000000" w:sz="4" w:space="0"/>
              <w:right w:val="single" w:color="000000" w:sz="4" w:space="0"/>
            </w:tcBorders>
            <w:vAlign w:val="center"/>
          </w:tcPr>
          <w:p w14:paraId="65BAA695">
            <w:pPr>
              <w:widowControl/>
              <w:ind w:left="0" w:leftChars="0" w:firstLine="0" w:firstLineChars="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烘干机</w:t>
            </w:r>
          </w:p>
        </w:tc>
        <w:tc>
          <w:tcPr>
            <w:tcW w:w="1190" w:type="dxa"/>
            <w:tcBorders>
              <w:top w:val="single" w:color="000000" w:sz="4" w:space="0"/>
              <w:left w:val="single" w:color="000000" w:sz="4" w:space="0"/>
              <w:bottom w:val="single" w:color="000000" w:sz="4" w:space="0"/>
              <w:right w:val="single" w:color="000000" w:sz="4" w:space="0"/>
            </w:tcBorders>
            <w:vAlign w:val="center"/>
          </w:tcPr>
          <w:p w14:paraId="0606545A">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1台</w:t>
            </w:r>
          </w:p>
        </w:tc>
        <w:tc>
          <w:tcPr>
            <w:tcW w:w="5680" w:type="dxa"/>
            <w:tcBorders>
              <w:top w:val="single" w:color="000000" w:sz="4" w:space="0"/>
              <w:left w:val="single" w:color="000000" w:sz="4" w:space="0"/>
              <w:bottom w:val="single" w:color="000000" w:sz="4" w:space="0"/>
              <w:right w:val="single" w:color="000000" w:sz="4" w:space="0"/>
            </w:tcBorders>
            <w:vAlign w:val="center"/>
          </w:tcPr>
          <w:p w14:paraId="2B7F7F96">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1、外形尺寸（长×宽×高）mm：≥2400×2400×4900；</w:t>
            </w:r>
          </w:p>
          <w:p w14:paraId="0F2727DB">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2、干燥方式：直接加热 ；</w:t>
            </w:r>
          </w:p>
          <w:p w14:paraId="78725EA1">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3、处理量(t/d)：≥50 ;</w:t>
            </w:r>
          </w:p>
          <w:p w14:paraId="65248E0C">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4、有效容积（m³)：≥12.5；</w:t>
            </w:r>
          </w:p>
          <w:p w14:paraId="29EEA37D">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5、热风温度范围（℃）：≥50-160℃</w:t>
            </w:r>
          </w:p>
          <w:p w14:paraId="4D69ABDB">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6、烘干机电机总功（kw):：≥</w:t>
            </w:r>
            <w:r>
              <w:rPr>
                <w:rFonts w:hint="eastAsia" w:asciiTheme="minorEastAsia" w:hAnsiTheme="minorEastAsia" w:eastAsiaTheme="minorEastAsia"/>
                <w:color w:val="auto"/>
                <w:sz w:val="24"/>
                <w:lang w:val="en-US" w:eastAsia="zh-CN"/>
              </w:rPr>
              <w:t>14.15</w:t>
            </w:r>
            <w:r>
              <w:rPr>
                <w:rFonts w:hint="eastAsia" w:asciiTheme="minorEastAsia" w:hAnsiTheme="minorEastAsia" w:eastAsiaTheme="minorEastAsia"/>
                <w:color w:val="auto"/>
                <w:sz w:val="24"/>
                <w:lang w:val="en-US" w:eastAsia="zh-CN"/>
              </w:rPr>
              <w:t>；</w:t>
            </w:r>
          </w:p>
          <w:p w14:paraId="4C0F0137">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7、热源形式：燃油</w:t>
            </w:r>
          </w:p>
        </w:tc>
        <w:tc>
          <w:tcPr>
            <w:tcW w:w="851" w:type="dxa"/>
            <w:tcBorders>
              <w:top w:val="single" w:color="000000" w:sz="4" w:space="0"/>
              <w:left w:val="single" w:color="000000" w:sz="4" w:space="0"/>
              <w:bottom w:val="single" w:color="000000" w:sz="4" w:space="0"/>
              <w:right w:val="single" w:color="000000" w:sz="4" w:space="0"/>
            </w:tcBorders>
            <w:vAlign w:val="center"/>
          </w:tcPr>
          <w:p w14:paraId="7C661559">
            <w:pPr>
              <w:widowControl/>
              <w:ind w:left="0" w:leftChars="0" w:firstLine="0" w:firstLineChars="0"/>
              <w:jc w:val="center"/>
              <w:textAlignment w:val="center"/>
              <w:rPr>
                <w:rFonts w:hint="eastAsia" w:ascii="宋体" w:hAnsi="宋体" w:cs="宋体"/>
                <w:i w:val="0"/>
                <w:iCs w:val="0"/>
                <w:color w:val="auto"/>
                <w:sz w:val="24"/>
                <w:szCs w:val="24"/>
                <w:u w:val="none"/>
                <w:lang w:val="en-US" w:eastAsia="zh-CN"/>
              </w:rPr>
            </w:pPr>
          </w:p>
        </w:tc>
      </w:tr>
      <w:tr w14:paraId="0494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1"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1BC4846D">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w:t>
            </w:r>
          </w:p>
        </w:tc>
        <w:tc>
          <w:tcPr>
            <w:tcW w:w="1245" w:type="dxa"/>
            <w:tcBorders>
              <w:top w:val="single" w:color="000000" w:sz="4" w:space="0"/>
              <w:left w:val="single" w:color="000000" w:sz="4" w:space="0"/>
              <w:bottom w:val="single" w:color="000000" w:sz="4" w:space="0"/>
              <w:right w:val="single" w:color="000000" w:sz="4" w:space="0"/>
            </w:tcBorders>
            <w:vAlign w:val="center"/>
          </w:tcPr>
          <w:p w14:paraId="4C1BAEFB">
            <w:pPr>
              <w:widowControl/>
              <w:ind w:left="0" w:leftChars="0" w:firstLine="0" w:firstLineChars="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旋耕机</w:t>
            </w:r>
          </w:p>
        </w:tc>
        <w:tc>
          <w:tcPr>
            <w:tcW w:w="1190" w:type="dxa"/>
            <w:tcBorders>
              <w:top w:val="single" w:color="000000" w:sz="4" w:space="0"/>
              <w:left w:val="single" w:color="000000" w:sz="4" w:space="0"/>
              <w:bottom w:val="single" w:color="000000" w:sz="4" w:space="0"/>
              <w:right w:val="single" w:color="000000" w:sz="4" w:space="0"/>
            </w:tcBorders>
            <w:vAlign w:val="center"/>
          </w:tcPr>
          <w:p w14:paraId="649AAE39">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1台</w:t>
            </w:r>
          </w:p>
        </w:tc>
        <w:tc>
          <w:tcPr>
            <w:tcW w:w="5680" w:type="dxa"/>
            <w:tcBorders>
              <w:top w:val="single" w:color="000000" w:sz="4" w:space="0"/>
              <w:left w:val="single" w:color="000000" w:sz="4" w:space="0"/>
              <w:bottom w:val="single" w:color="000000" w:sz="4" w:space="0"/>
              <w:right w:val="single" w:color="000000" w:sz="4" w:space="0"/>
            </w:tcBorders>
            <w:vAlign w:val="center"/>
          </w:tcPr>
          <w:p w14:paraId="572E6376">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1、外廓尺寸：≥995×2270×1040mm；</w:t>
            </w:r>
          </w:p>
          <w:p w14:paraId="61FDBAFE">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2、结构型式：框架型；</w:t>
            </w:r>
          </w:p>
          <w:p w14:paraId="1C032DE1">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3、工作幅宽：≥200cm；</w:t>
            </w:r>
          </w:p>
          <w:p w14:paraId="481E32CC">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4、传动方式：中间传动；</w:t>
            </w:r>
          </w:p>
          <w:p w14:paraId="73D28B12">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5、刀辊总装刀数：60把；</w:t>
            </w:r>
          </w:p>
          <w:p w14:paraId="7099805E">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6、配套功率范围：≥47.8～66.1kw；镇压型式：拖板。</w:t>
            </w:r>
          </w:p>
        </w:tc>
        <w:tc>
          <w:tcPr>
            <w:tcW w:w="851" w:type="dxa"/>
            <w:tcBorders>
              <w:top w:val="single" w:color="000000" w:sz="4" w:space="0"/>
              <w:left w:val="single" w:color="000000" w:sz="4" w:space="0"/>
              <w:bottom w:val="single" w:color="000000" w:sz="4" w:space="0"/>
              <w:right w:val="single" w:color="000000" w:sz="4" w:space="0"/>
            </w:tcBorders>
            <w:vAlign w:val="center"/>
          </w:tcPr>
          <w:p w14:paraId="77AFB0E9">
            <w:pPr>
              <w:widowControl/>
              <w:ind w:left="0" w:leftChars="0" w:firstLine="0" w:firstLineChars="0"/>
              <w:jc w:val="center"/>
              <w:textAlignment w:val="center"/>
              <w:rPr>
                <w:rFonts w:hint="eastAsia" w:ascii="宋体" w:hAnsi="宋体" w:cs="宋体"/>
                <w:i w:val="0"/>
                <w:iCs w:val="0"/>
                <w:color w:val="auto"/>
                <w:sz w:val="24"/>
                <w:szCs w:val="24"/>
                <w:u w:val="none"/>
                <w:lang w:val="en-US" w:eastAsia="zh-CN"/>
              </w:rPr>
            </w:pPr>
          </w:p>
        </w:tc>
      </w:tr>
      <w:tr w14:paraId="1175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489DD595">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w:t>
            </w:r>
          </w:p>
        </w:tc>
        <w:tc>
          <w:tcPr>
            <w:tcW w:w="1245" w:type="dxa"/>
            <w:tcBorders>
              <w:top w:val="single" w:color="000000" w:sz="4" w:space="0"/>
              <w:left w:val="single" w:color="000000" w:sz="4" w:space="0"/>
              <w:bottom w:val="single" w:color="000000" w:sz="4" w:space="0"/>
              <w:right w:val="single" w:color="000000" w:sz="4" w:space="0"/>
            </w:tcBorders>
            <w:vAlign w:val="center"/>
          </w:tcPr>
          <w:p w14:paraId="311E8FA5">
            <w:pPr>
              <w:widowControl/>
              <w:ind w:left="0" w:leftChars="0" w:firstLine="0" w:firstLineChars="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马铃薯杀秧机</w:t>
            </w:r>
          </w:p>
        </w:tc>
        <w:tc>
          <w:tcPr>
            <w:tcW w:w="1190" w:type="dxa"/>
            <w:tcBorders>
              <w:top w:val="single" w:color="000000" w:sz="4" w:space="0"/>
              <w:left w:val="single" w:color="000000" w:sz="4" w:space="0"/>
              <w:bottom w:val="single" w:color="000000" w:sz="4" w:space="0"/>
              <w:right w:val="single" w:color="000000" w:sz="4" w:space="0"/>
            </w:tcBorders>
            <w:vAlign w:val="center"/>
          </w:tcPr>
          <w:p w14:paraId="66B4821A">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1台</w:t>
            </w:r>
          </w:p>
        </w:tc>
        <w:tc>
          <w:tcPr>
            <w:tcW w:w="5680" w:type="dxa"/>
            <w:tcBorders>
              <w:top w:val="single" w:color="000000" w:sz="4" w:space="0"/>
              <w:left w:val="single" w:color="000000" w:sz="4" w:space="0"/>
              <w:bottom w:val="single" w:color="000000" w:sz="4" w:space="0"/>
              <w:right w:val="single" w:color="000000" w:sz="4" w:space="0"/>
            </w:tcBorders>
            <w:vAlign w:val="center"/>
          </w:tcPr>
          <w:p w14:paraId="00433347">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1、外形尺寸(mm)≥1350X1300X900；</w:t>
            </w:r>
          </w:p>
          <w:p w14:paraId="2832CEE4">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2、结构质量≥265kg；</w:t>
            </w:r>
          </w:p>
          <w:p w14:paraId="76296B8E">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3、作业幅宽≥110cm；</w:t>
            </w:r>
          </w:p>
          <w:p w14:paraId="3BB873CA">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4、配套动力在 22.1～29.4kw之间。</w:t>
            </w:r>
          </w:p>
        </w:tc>
        <w:tc>
          <w:tcPr>
            <w:tcW w:w="851" w:type="dxa"/>
            <w:tcBorders>
              <w:top w:val="single" w:color="000000" w:sz="4" w:space="0"/>
              <w:left w:val="single" w:color="000000" w:sz="4" w:space="0"/>
              <w:bottom w:val="single" w:color="000000" w:sz="4" w:space="0"/>
              <w:right w:val="single" w:color="000000" w:sz="4" w:space="0"/>
            </w:tcBorders>
            <w:vAlign w:val="center"/>
          </w:tcPr>
          <w:p w14:paraId="4947734F">
            <w:pPr>
              <w:widowControl/>
              <w:ind w:left="0" w:leftChars="0" w:firstLine="0" w:firstLineChars="0"/>
              <w:jc w:val="center"/>
              <w:textAlignment w:val="center"/>
              <w:rPr>
                <w:rFonts w:hint="eastAsia" w:ascii="宋体" w:hAnsi="宋体" w:cs="宋体"/>
                <w:i w:val="0"/>
                <w:iCs w:val="0"/>
                <w:color w:val="auto"/>
                <w:sz w:val="24"/>
                <w:szCs w:val="24"/>
                <w:u w:val="none"/>
                <w:lang w:val="en-US" w:eastAsia="zh-CN"/>
              </w:rPr>
            </w:pPr>
          </w:p>
        </w:tc>
      </w:tr>
      <w:tr w14:paraId="5284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3780A299">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7</w:t>
            </w:r>
          </w:p>
        </w:tc>
        <w:tc>
          <w:tcPr>
            <w:tcW w:w="1245" w:type="dxa"/>
            <w:tcBorders>
              <w:top w:val="single" w:color="000000" w:sz="4" w:space="0"/>
              <w:left w:val="single" w:color="000000" w:sz="4" w:space="0"/>
              <w:bottom w:val="single" w:color="000000" w:sz="4" w:space="0"/>
              <w:right w:val="single" w:color="000000" w:sz="4" w:space="0"/>
            </w:tcBorders>
            <w:vAlign w:val="center"/>
          </w:tcPr>
          <w:p w14:paraId="51240C37">
            <w:pPr>
              <w:widowControl/>
              <w:ind w:left="0" w:leftChars="0" w:firstLine="0" w:firstLineChars="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马铃薯种植机</w:t>
            </w:r>
          </w:p>
        </w:tc>
        <w:tc>
          <w:tcPr>
            <w:tcW w:w="1190" w:type="dxa"/>
            <w:tcBorders>
              <w:top w:val="single" w:color="000000" w:sz="4" w:space="0"/>
              <w:left w:val="single" w:color="000000" w:sz="4" w:space="0"/>
              <w:bottom w:val="single" w:color="000000" w:sz="4" w:space="0"/>
              <w:right w:val="single" w:color="000000" w:sz="4" w:space="0"/>
            </w:tcBorders>
            <w:vAlign w:val="center"/>
          </w:tcPr>
          <w:p w14:paraId="2F7D2722">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1台</w:t>
            </w:r>
          </w:p>
        </w:tc>
        <w:tc>
          <w:tcPr>
            <w:tcW w:w="5680" w:type="dxa"/>
            <w:tcBorders>
              <w:top w:val="single" w:color="000000" w:sz="4" w:space="0"/>
              <w:left w:val="single" w:color="000000" w:sz="4" w:space="0"/>
              <w:bottom w:val="single" w:color="000000" w:sz="4" w:space="0"/>
              <w:right w:val="single" w:color="000000" w:sz="4" w:space="0"/>
            </w:tcBorders>
            <w:vAlign w:val="center"/>
          </w:tcPr>
          <w:p w14:paraId="450190F8">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1、悬挂式结构；</w:t>
            </w:r>
          </w:p>
          <w:p w14:paraId="11F8984B">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2、工作行数：≥2行；</w:t>
            </w:r>
          </w:p>
          <w:p w14:paraId="7AF5225F">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3、外形尺寸(mm)≥2750×1350×1620；</w:t>
            </w:r>
          </w:p>
          <w:p w14:paraId="28030CD2">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4、行距：≥220～280mm；</w:t>
            </w:r>
          </w:p>
          <w:p w14:paraId="0E973A8F">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5、外槽轮式排种器；</w:t>
            </w:r>
          </w:p>
          <w:p w14:paraId="67F95A59">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6、覆土器形式：起垄刀+圆盘刀；</w:t>
            </w:r>
          </w:p>
          <w:p w14:paraId="4CBCA154">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7、配套动力≥25.7～44.2 。</w:t>
            </w:r>
          </w:p>
        </w:tc>
        <w:tc>
          <w:tcPr>
            <w:tcW w:w="851" w:type="dxa"/>
            <w:tcBorders>
              <w:top w:val="single" w:color="000000" w:sz="4" w:space="0"/>
              <w:left w:val="single" w:color="000000" w:sz="4" w:space="0"/>
              <w:bottom w:val="single" w:color="000000" w:sz="4" w:space="0"/>
              <w:right w:val="single" w:color="000000" w:sz="4" w:space="0"/>
            </w:tcBorders>
            <w:vAlign w:val="center"/>
          </w:tcPr>
          <w:p w14:paraId="2C51B920">
            <w:pPr>
              <w:widowControl/>
              <w:ind w:left="0" w:leftChars="0" w:firstLine="0" w:firstLineChars="0"/>
              <w:jc w:val="center"/>
              <w:textAlignment w:val="center"/>
              <w:rPr>
                <w:rFonts w:hint="eastAsia" w:ascii="宋体" w:hAnsi="宋体" w:cs="宋体"/>
                <w:i w:val="0"/>
                <w:iCs w:val="0"/>
                <w:color w:val="auto"/>
                <w:sz w:val="24"/>
                <w:szCs w:val="24"/>
                <w:u w:val="none"/>
                <w:lang w:val="en-US" w:eastAsia="zh-CN"/>
              </w:rPr>
            </w:pPr>
          </w:p>
        </w:tc>
      </w:tr>
      <w:tr w14:paraId="67B6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6"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712667A0">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8</w:t>
            </w:r>
          </w:p>
        </w:tc>
        <w:tc>
          <w:tcPr>
            <w:tcW w:w="1245" w:type="dxa"/>
            <w:tcBorders>
              <w:top w:val="single" w:color="000000" w:sz="4" w:space="0"/>
              <w:left w:val="single" w:color="000000" w:sz="4" w:space="0"/>
              <w:bottom w:val="single" w:color="000000" w:sz="4" w:space="0"/>
              <w:right w:val="single" w:color="000000" w:sz="4" w:space="0"/>
            </w:tcBorders>
            <w:vAlign w:val="center"/>
          </w:tcPr>
          <w:p w14:paraId="543C84D2">
            <w:pPr>
              <w:widowControl/>
              <w:ind w:left="0" w:leftChars="0" w:firstLine="0" w:firstLineChars="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马铃薯收获机</w:t>
            </w:r>
          </w:p>
        </w:tc>
        <w:tc>
          <w:tcPr>
            <w:tcW w:w="1190" w:type="dxa"/>
            <w:tcBorders>
              <w:top w:val="single" w:color="000000" w:sz="4" w:space="0"/>
              <w:left w:val="single" w:color="000000" w:sz="4" w:space="0"/>
              <w:bottom w:val="single" w:color="000000" w:sz="4" w:space="0"/>
              <w:right w:val="single" w:color="000000" w:sz="4" w:space="0"/>
            </w:tcBorders>
            <w:vAlign w:val="center"/>
          </w:tcPr>
          <w:p w14:paraId="462B356E">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1台</w:t>
            </w:r>
          </w:p>
        </w:tc>
        <w:tc>
          <w:tcPr>
            <w:tcW w:w="5680" w:type="dxa"/>
            <w:tcBorders>
              <w:top w:val="single" w:color="000000" w:sz="4" w:space="0"/>
              <w:left w:val="single" w:color="000000" w:sz="4" w:space="0"/>
              <w:bottom w:val="single" w:color="000000" w:sz="4" w:space="0"/>
              <w:right w:val="single" w:color="000000" w:sz="4" w:space="0"/>
            </w:tcBorders>
            <w:vAlign w:val="center"/>
          </w:tcPr>
          <w:p w14:paraId="26075725">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1、结构形式:三点悬挂；</w:t>
            </w:r>
          </w:p>
          <w:p w14:paraId="637E2132">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2、外形尺寸（长×宽×高）：≥2280×1180×1050；</w:t>
            </w:r>
          </w:p>
          <w:p w14:paraId="3C20316A">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3、输送装置形式:输送链式;</w:t>
            </w:r>
          </w:p>
          <w:p w14:paraId="6EAF6350">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4、配套动力:25.7～36.8 kw;</w:t>
            </w:r>
          </w:p>
          <w:p w14:paraId="430B7BA5">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5、挖掘铲型式:振动式尖铲；</w:t>
            </w:r>
          </w:p>
          <w:p w14:paraId="179D3127">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6、作业幅宽: ≥900mm；</w:t>
            </w:r>
          </w:p>
          <w:p w14:paraId="28E5B828">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7、清选分离装置型式:输送链式格栅筛。</w:t>
            </w:r>
          </w:p>
        </w:tc>
        <w:tc>
          <w:tcPr>
            <w:tcW w:w="851" w:type="dxa"/>
            <w:tcBorders>
              <w:top w:val="single" w:color="000000" w:sz="4" w:space="0"/>
              <w:left w:val="single" w:color="000000" w:sz="4" w:space="0"/>
              <w:bottom w:val="single" w:color="000000" w:sz="4" w:space="0"/>
              <w:right w:val="single" w:color="000000" w:sz="4" w:space="0"/>
            </w:tcBorders>
            <w:vAlign w:val="center"/>
          </w:tcPr>
          <w:p w14:paraId="16362E5C">
            <w:pPr>
              <w:widowControl/>
              <w:ind w:left="0" w:leftChars="0" w:firstLine="0" w:firstLineChars="0"/>
              <w:jc w:val="center"/>
              <w:textAlignment w:val="center"/>
              <w:rPr>
                <w:rFonts w:hint="eastAsia" w:ascii="宋体" w:hAnsi="宋体" w:cs="宋体"/>
                <w:i w:val="0"/>
                <w:iCs w:val="0"/>
                <w:color w:val="auto"/>
                <w:sz w:val="24"/>
                <w:szCs w:val="24"/>
                <w:u w:val="none"/>
                <w:lang w:val="en-US" w:eastAsia="zh-CN"/>
              </w:rPr>
            </w:pPr>
            <w:bookmarkStart w:id="787" w:name="_GoBack"/>
            <w:bookmarkEnd w:id="787"/>
          </w:p>
        </w:tc>
      </w:tr>
      <w:tr w14:paraId="3D18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14:paraId="3A71486A">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9</w:t>
            </w:r>
          </w:p>
        </w:tc>
        <w:tc>
          <w:tcPr>
            <w:tcW w:w="1245" w:type="dxa"/>
            <w:tcBorders>
              <w:top w:val="single" w:color="000000" w:sz="4" w:space="0"/>
              <w:left w:val="single" w:color="000000" w:sz="4" w:space="0"/>
              <w:bottom w:val="single" w:color="000000" w:sz="4" w:space="0"/>
              <w:right w:val="single" w:color="000000" w:sz="4" w:space="0"/>
            </w:tcBorders>
            <w:vAlign w:val="center"/>
          </w:tcPr>
          <w:p w14:paraId="0571A07A">
            <w:pPr>
              <w:widowControl/>
              <w:ind w:left="0" w:leftChars="0" w:firstLine="0" w:firstLineChars="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植保无人机</w:t>
            </w:r>
          </w:p>
        </w:tc>
        <w:tc>
          <w:tcPr>
            <w:tcW w:w="1190" w:type="dxa"/>
            <w:tcBorders>
              <w:top w:val="single" w:color="000000" w:sz="4" w:space="0"/>
              <w:left w:val="single" w:color="000000" w:sz="4" w:space="0"/>
              <w:bottom w:val="single" w:color="000000" w:sz="4" w:space="0"/>
              <w:right w:val="single" w:color="000000" w:sz="4" w:space="0"/>
            </w:tcBorders>
            <w:vAlign w:val="center"/>
          </w:tcPr>
          <w:p w14:paraId="423DEC5D">
            <w:pPr>
              <w:widowControl/>
              <w:ind w:left="0" w:leftChars="0" w:firstLine="0" w:firstLineChars="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1台</w:t>
            </w:r>
          </w:p>
        </w:tc>
        <w:tc>
          <w:tcPr>
            <w:tcW w:w="5680" w:type="dxa"/>
            <w:tcBorders>
              <w:top w:val="single" w:color="000000" w:sz="4" w:space="0"/>
              <w:left w:val="single" w:color="000000" w:sz="4" w:space="0"/>
              <w:bottom w:val="single" w:color="000000" w:sz="4" w:space="0"/>
              <w:right w:val="single" w:color="000000" w:sz="4" w:space="0"/>
            </w:tcBorders>
            <w:vAlign w:val="center"/>
          </w:tcPr>
          <w:p w14:paraId="5F18952C">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1、整机空机质量：≥62kg（不含电池）；</w:t>
            </w:r>
          </w:p>
          <w:p w14:paraId="6AAA59DB">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2、整机工作状态下的外形尺寸（长*宽*高）：≥1650*2035*900mm；</w:t>
            </w:r>
          </w:p>
          <w:p w14:paraId="52BE9CB9">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3、药箱容积：50L；</w:t>
            </w:r>
          </w:p>
          <w:p w14:paraId="77DEDF45">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4、喷头数量：≥2个；</w:t>
            </w:r>
          </w:p>
          <w:p w14:paraId="11073A0C">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5、喷杆长度：≥1765mm；</w:t>
            </w:r>
          </w:p>
          <w:p w14:paraId="60E873D5">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6、电池容量：≥40000MAh；</w:t>
            </w:r>
          </w:p>
          <w:p w14:paraId="7601706D">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7、电池数量：2组；</w:t>
            </w:r>
          </w:p>
          <w:p w14:paraId="5887A739">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8、充电器输出电压：≥59.92V；</w:t>
            </w:r>
          </w:p>
          <w:p w14:paraId="6E9588D3">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9、主旋翼数量：≥4个；</w:t>
            </w:r>
          </w:p>
          <w:p w14:paraId="126F11C0">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10、主旋翼直径：≥1425mm；</w:t>
            </w:r>
          </w:p>
          <w:p w14:paraId="66598F5E">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11、药箱材质：塑料；</w:t>
            </w:r>
          </w:p>
          <w:p w14:paraId="314BE7A1">
            <w:pPr>
              <w:pStyle w:val="2"/>
              <w:numPr>
                <w:ilvl w:val="0"/>
                <w:numId w:val="0"/>
              </w:numPr>
              <w:spacing w:line="24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12、带发电机</w:t>
            </w:r>
          </w:p>
        </w:tc>
        <w:tc>
          <w:tcPr>
            <w:tcW w:w="851" w:type="dxa"/>
            <w:tcBorders>
              <w:top w:val="single" w:color="000000" w:sz="4" w:space="0"/>
              <w:left w:val="single" w:color="000000" w:sz="4" w:space="0"/>
              <w:bottom w:val="single" w:color="000000" w:sz="4" w:space="0"/>
              <w:right w:val="single" w:color="000000" w:sz="4" w:space="0"/>
            </w:tcBorders>
            <w:vAlign w:val="center"/>
          </w:tcPr>
          <w:p w14:paraId="6CB15525">
            <w:pPr>
              <w:widowControl/>
              <w:ind w:left="0" w:leftChars="0" w:firstLine="0" w:firstLineChars="0"/>
              <w:jc w:val="center"/>
              <w:textAlignment w:val="center"/>
              <w:rPr>
                <w:rFonts w:hint="eastAsia" w:ascii="宋体" w:hAnsi="宋体" w:cs="宋体"/>
                <w:i w:val="0"/>
                <w:iCs w:val="0"/>
                <w:color w:val="auto"/>
                <w:sz w:val="24"/>
                <w:szCs w:val="24"/>
                <w:u w:val="none"/>
                <w:lang w:val="en-US" w:eastAsia="zh-CN"/>
              </w:rPr>
            </w:pPr>
          </w:p>
        </w:tc>
      </w:tr>
    </w:tbl>
    <w:p w14:paraId="19AA098F">
      <w:pPr>
        <w:pStyle w:val="17"/>
        <w:ind w:firstLine="0" w:firstLineChars="0"/>
        <w:rPr>
          <w:color w:val="auto"/>
        </w:rPr>
      </w:pPr>
    </w:p>
    <w:sectPr>
      <w:footerReference r:id="rId10" w:type="default"/>
      <w:pgSz w:w="11906" w:h="16838"/>
      <w:pgMar w:top="1559" w:right="1531" w:bottom="397" w:left="1107" w:header="1021" w:footer="86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auto"/>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auto"/>
    <w:pitch w:val="default"/>
    <w:sig w:usb0="00000000"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小标宋">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长城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Black">
    <w:panose1 w:val="020B0A04020102020204"/>
    <w:charset w:val="00"/>
    <w:family w:val="auto"/>
    <w:pitch w:val="default"/>
    <w:sig w:usb0="A00002AF" w:usb1="400078FB" w:usb2="00000000" w:usb3="00000000" w:csb0="6000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1000407"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文鼎粗黑">
    <w:altName w:val="黑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EBCD2">
    <w:pPr>
      <w:pStyle w:val="2"/>
      <w:ind w:firstLine="480"/>
      <w:jc w:val="center"/>
    </w:pPr>
    <w:r>
      <w:rPr>
        <w:sz w:val="24"/>
        <w:szCs w:val="24"/>
        <w:lang w:val="zh-CN"/>
      </w:rPr>
      <w:t xml:space="preserve"> </w:t>
    </w:r>
  </w:p>
  <w:p w14:paraId="4A6856D6">
    <w:pPr>
      <w:pStyle w:val="2"/>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39C0">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F0517">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7261A">
    <w:pPr>
      <w:pStyle w:val="2"/>
      <w:ind w:firstLine="480"/>
      <w:jc w:val="center"/>
    </w:pPr>
    <w:r>
      <w:rPr>
        <w:sz w:val="24"/>
        <w:szCs w:val="24"/>
        <w:lang w:val="zh-CN"/>
      </w:rPr>
      <w:t xml:space="preserve"> </w:t>
    </w:r>
  </w:p>
  <w:p w14:paraId="061D2CA6">
    <w:pPr>
      <w:pStyle w:val="2"/>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8F732">
    <w:pPr>
      <w:pStyle w:val="2"/>
      <w:ind w:firstLine="480"/>
      <w:jc w:val="center"/>
    </w:pPr>
    <w:r>
      <w:rPr>
        <w:rFonts w:ascii="Times New Roman" w:hAnsi="Times New Roman" w:eastAsia="宋体" w:cs="Times New Roman"/>
        <w:kern w:val="2"/>
        <w:sz w:val="24"/>
        <w:szCs w:val="20"/>
        <w:lang w:val="en-US" w:eastAsia="zh-CN" w:bidi="ar-SA"/>
      </w:rPr>
      <w:pict>
        <v:shape id="文本框 2"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CAC1C3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r>
      <w:rPr>
        <w:sz w:val="24"/>
        <w:szCs w:val="24"/>
        <w:lang w:val="zh-CN"/>
      </w:rPr>
      <w:t xml:space="preserve"> </w:t>
    </w:r>
  </w:p>
  <w:p w14:paraId="79E4660A">
    <w:pPr>
      <w:pStyle w:val="2"/>
      <w:ind w:firstLineChars="1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0A60">
    <w:pPr>
      <w:tabs>
        <w:tab w:val="left" w:pos="5925"/>
      </w:tabs>
      <w:ind w:firstLine="0" w:firstLineChars="0"/>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84D63">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F693">
    <w:pPr>
      <w:pStyle w:val="4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83C21"/>
    <w:multiLevelType w:val="singleLevel"/>
    <w:tmpl w:val="A9F83C21"/>
    <w:lvl w:ilvl="0" w:tentative="0">
      <w:start w:val="1"/>
      <w:numFmt w:val="decimal"/>
      <w:suff w:val="nothing"/>
      <w:lvlText w:val="%1、"/>
      <w:lvlJc w:val="left"/>
    </w:lvl>
  </w:abstractNum>
  <w:abstractNum w:abstractNumId="1">
    <w:nsid w:val="FF811EA9"/>
    <w:multiLevelType w:val="singleLevel"/>
    <w:tmpl w:val="FF811EA9"/>
    <w:lvl w:ilvl="0" w:tentative="0">
      <w:start w:val="1"/>
      <w:numFmt w:val="decimal"/>
      <w:suff w:val="nothing"/>
      <w:lvlText w:val="%1、"/>
      <w:lvlJc w:val="left"/>
    </w:lvl>
  </w:abstractNum>
  <w:abstractNum w:abstractNumId="2">
    <w:nsid w:val="055F402C"/>
    <w:multiLevelType w:val="multilevel"/>
    <w:tmpl w:val="055F402C"/>
    <w:lvl w:ilvl="0" w:tentative="0">
      <w:start w:val="1"/>
      <w:numFmt w:val="decimal"/>
      <w:pStyle w:val="2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724F5B"/>
    <w:multiLevelType w:val="multilevel"/>
    <w:tmpl w:val="07724F5B"/>
    <w:lvl w:ilvl="0" w:tentative="0">
      <w:start w:val="1"/>
      <w:numFmt w:val="decimal"/>
      <w:pStyle w:val="157"/>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446"/>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DB33CEE"/>
    <w:multiLevelType w:val="multilevel"/>
    <w:tmpl w:val="0DB33CEE"/>
    <w:lvl w:ilvl="0" w:tentative="0">
      <w:start w:val="1"/>
      <w:numFmt w:val="decimal"/>
      <w:pStyle w:val="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7DA37AD"/>
    <w:multiLevelType w:val="multilevel"/>
    <w:tmpl w:val="17DA37AD"/>
    <w:lvl w:ilvl="0" w:tentative="0">
      <w:start w:val="1"/>
      <w:numFmt w:val="decimal"/>
      <w:pStyle w:val="24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BA491D"/>
    <w:multiLevelType w:val="multilevel"/>
    <w:tmpl w:val="2BBA491D"/>
    <w:lvl w:ilvl="0" w:tentative="0">
      <w:start w:val="1"/>
      <w:numFmt w:val="decimal"/>
      <w:pStyle w:val="22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1F4884"/>
    <w:multiLevelType w:val="multilevel"/>
    <w:tmpl w:val="301F4884"/>
    <w:lvl w:ilvl="0" w:tentative="0">
      <w:start w:val="2"/>
      <w:numFmt w:val="decimal"/>
      <w:pStyle w:val="24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475716"/>
    <w:multiLevelType w:val="multilevel"/>
    <w:tmpl w:val="30475716"/>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32EF3B4D"/>
    <w:multiLevelType w:val="multilevel"/>
    <w:tmpl w:val="32EF3B4D"/>
    <w:lvl w:ilvl="0" w:tentative="0">
      <w:start w:val="1"/>
      <w:numFmt w:val="decimal"/>
      <w:pStyle w:val="40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8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0CF13D4"/>
    <w:multiLevelType w:val="multilevel"/>
    <w:tmpl w:val="40CF13D4"/>
    <w:lvl w:ilvl="0" w:tentative="0">
      <w:start w:val="1"/>
      <w:numFmt w:val="decimal"/>
      <w:pStyle w:val="166"/>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76"/>
      <w:lvlText w:val="%1.%2.%3."/>
      <w:lvlJc w:val="left"/>
      <w:pPr>
        <w:tabs>
          <w:tab w:val="left" w:pos="709"/>
        </w:tabs>
        <w:ind w:left="709" w:hanging="709"/>
      </w:pPr>
      <w:rPr>
        <w:rFonts w:hint="eastAsia"/>
      </w:rPr>
    </w:lvl>
    <w:lvl w:ilvl="3" w:tentative="0">
      <w:start w:val="1"/>
      <w:numFmt w:val="decimal"/>
      <w:pStyle w:val="45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9"/>
      <w:lvlText w:val="%1.%2.%3.%4.%5.%6."/>
      <w:lvlJc w:val="left"/>
      <w:pPr>
        <w:tabs>
          <w:tab w:val="left" w:pos="1134"/>
        </w:tabs>
        <w:ind w:left="1134" w:hanging="1134"/>
      </w:pPr>
      <w:rPr>
        <w:rFonts w:hint="eastAsia"/>
      </w:rPr>
    </w:lvl>
    <w:lvl w:ilvl="6" w:tentative="0">
      <w:start w:val="1"/>
      <w:numFmt w:val="decimal"/>
      <w:pStyle w:val="10"/>
      <w:lvlText w:val="%1.%2.%3.%4.%5.%6.%7."/>
      <w:lvlJc w:val="left"/>
      <w:pPr>
        <w:tabs>
          <w:tab w:val="left" w:pos="1276"/>
        </w:tabs>
        <w:ind w:left="1276" w:hanging="1276"/>
      </w:pPr>
      <w:rPr>
        <w:rFonts w:hint="eastAsia"/>
      </w:rPr>
    </w:lvl>
    <w:lvl w:ilvl="7" w:tentative="0">
      <w:start w:val="1"/>
      <w:numFmt w:val="decimal"/>
      <w:pStyle w:val="11"/>
      <w:lvlText w:val="%1.%2.%3.%4.%5.%6.%7.%8."/>
      <w:lvlJc w:val="left"/>
      <w:pPr>
        <w:tabs>
          <w:tab w:val="left" w:pos="1418"/>
        </w:tabs>
        <w:ind w:left="1418" w:hanging="1418"/>
      </w:pPr>
      <w:rPr>
        <w:rFonts w:hint="eastAsia"/>
      </w:rPr>
    </w:lvl>
    <w:lvl w:ilvl="8" w:tentative="0">
      <w:start w:val="1"/>
      <w:numFmt w:val="decimal"/>
      <w:pStyle w:val="12"/>
      <w:lvlText w:val="%1.%2.%3.%4.%5.%6.%7.%8.%9."/>
      <w:lvlJc w:val="left"/>
      <w:pPr>
        <w:tabs>
          <w:tab w:val="left" w:pos="1559"/>
        </w:tabs>
        <w:ind w:left="1559" w:hanging="1559"/>
      </w:pPr>
      <w:rPr>
        <w:rFonts w:hint="eastAsia"/>
      </w:rPr>
    </w:lvl>
  </w:abstractNum>
  <w:abstractNum w:abstractNumId="12">
    <w:nsid w:val="42E45F04"/>
    <w:multiLevelType w:val="multilevel"/>
    <w:tmpl w:val="42E45F04"/>
    <w:lvl w:ilvl="0" w:tentative="0">
      <w:start w:val="1"/>
      <w:numFmt w:val="decimal"/>
      <w:pStyle w:val="41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174DE5"/>
    <w:multiLevelType w:val="multilevel"/>
    <w:tmpl w:val="48174DE5"/>
    <w:lvl w:ilvl="0" w:tentative="0">
      <w:start w:val="1"/>
      <w:numFmt w:val="decimal"/>
      <w:pStyle w:val="263"/>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B9D13A2"/>
    <w:multiLevelType w:val="multilevel"/>
    <w:tmpl w:val="4B9D13A2"/>
    <w:lvl w:ilvl="0" w:tentative="0">
      <w:start w:val="1"/>
      <w:numFmt w:val="bullet"/>
      <w:pStyle w:val="36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52CC104B"/>
    <w:multiLevelType w:val="multilevel"/>
    <w:tmpl w:val="52CC104B"/>
    <w:lvl w:ilvl="0" w:tentative="0">
      <w:start w:val="1"/>
      <w:numFmt w:val="decimal"/>
      <w:pStyle w:val="30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8ABF3A8"/>
    <w:multiLevelType w:val="singleLevel"/>
    <w:tmpl w:val="58ABF3A8"/>
    <w:lvl w:ilvl="0" w:tentative="0">
      <w:start w:val="26"/>
      <w:numFmt w:val="decimal"/>
      <w:suff w:val="nothing"/>
      <w:lvlText w:val="%1."/>
      <w:lvlJc w:val="left"/>
    </w:lvl>
  </w:abstractNum>
  <w:abstractNum w:abstractNumId="17">
    <w:nsid w:val="59B11739"/>
    <w:multiLevelType w:val="singleLevel"/>
    <w:tmpl w:val="59B11739"/>
    <w:lvl w:ilvl="0" w:tentative="0">
      <w:start w:val="1"/>
      <w:numFmt w:val="decimal"/>
      <w:suff w:val="nothing"/>
      <w:lvlText w:val="（%1）"/>
      <w:lvlJc w:val="left"/>
    </w:lvl>
  </w:abstractNum>
  <w:abstractNum w:abstractNumId="18">
    <w:nsid w:val="69942488"/>
    <w:multiLevelType w:val="singleLevel"/>
    <w:tmpl w:val="69942488"/>
    <w:lvl w:ilvl="0" w:tentative="0">
      <w:start w:val="1"/>
      <w:numFmt w:val="decimal"/>
      <w:suff w:val="nothing"/>
      <w:lvlText w:val="%1、"/>
      <w:lvlJc w:val="left"/>
    </w:lvl>
  </w:abstractNum>
  <w:abstractNum w:abstractNumId="19">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26"/>
      <w:suff w:val="nothing"/>
      <w:lvlText w:val="%1%2　"/>
      <w:lvlJc w:val="left"/>
      <w:rPr>
        <w:rFonts w:hint="eastAsia" w:ascii="黑体" w:hAnsi="Times New Roman" w:eastAsia="黑体" w:cs="Times New Roman"/>
        <w:b w:val="0"/>
        <w:i w:val="0"/>
        <w:sz w:val="21"/>
      </w:rPr>
    </w:lvl>
    <w:lvl w:ilvl="2" w:tentative="0">
      <w:start w:val="1"/>
      <w:numFmt w:val="decimal"/>
      <w:pStyle w:val="25"/>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0">
    <w:nsid w:val="6D1D48D6"/>
    <w:multiLevelType w:val="multilevel"/>
    <w:tmpl w:val="6D1D48D6"/>
    <w:lvl w:ilvl="0" w:tentative="0">
      <w:start w:val="1"/>
      <w:numFmt w:val="decimal"/>
      <w:pStyle w:val="9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E2143A3"/>
    <w:multiLevelType w:val="multilevel"/>
    <w:tmpl w:val="6E2143A3"/>
    <w:lvl w:ilvl="0" w:tentative="0">
      <w:start w:val="1"/>
      <w:numFmt w:val="bullet"/>
      <w:pStyle w:val="233"/>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2">
    <w:nsid w:val="6FB24F5A"/>
    <w:multiLevelType w:val="multilevel"/>
    <w:tmpl w:val="6FB24F5A"/>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45003A2"/>
    <w:multiLevelType w:val="singleLevel"/>
    <w:tmpl w:val="745003A2"/>
    <w:lvl w:ilvl="0" w:tentative="0">
      <w:start w:val="1"/>
      <w:numFmt w:val="bullet"/>
      <w:pStyle w:val="7"/>
      <w:lvlText w:val=""/>
      <w:lvlJc w:val="left"/>
      <w:pPr>
        <w:tabs>
          <w:tab w:val="left" w:pos="425"/>
        </w:tabs>
        <w:ind w:left="425" w:hanging="425"/>
      </w:pPr>
      <w:rPr>
        <w:rFonts w:hint="default" w:ascii="Wingdings" w:hAnsi="Wingdings"/>
      </w:rPr>
    </w:lvl>
  </w:abstractNum>
  <w:abstractNum w:abstractNumId="24">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313"/>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3"/>
  </w:num>
  <w:num w:numId="2">
    <w:abstractNumId w:val="11"/>
  </w:num>
  <w:num w:numId="3">
    <w:abstractNumId w:val="8"/>
  </w:num>
  <w:num w:numId="4">
    <w:abstractNumId w:val="22"/>
  </w:num>
  <w:num w:numId="5">
    <w:abstractNumId w:val="19"/>
  </w:num>
  <w:num w:numId="6">
    <w:abstractNumId w:val="2"/>
  </w:num>
  <w:num w:numId="7">
    <w:abstractNumId w:val="4"/>
  </w:num>
  <w:num w:numId="8">
    <w:abstractNumId w:val="20"/>
  </w:num>
  <w:num w:numId="9">
    <w:abstractNumId w:val="3"/>
  </w:num>
  <w:num w:numId="10">
    <w:abstractNumId w:val="6"/>
  </w:num>
  <w:num w:numId="11">
    <w:abstractNumId w:val="21"/>
  </w:num>
  <w:num w:numId="12">
    <w:abstractNumId w:val="5"/>
  </w:num>
  <w:num w:numId="13">
    <w:abstractNumId w:val="7"/>
  </w:num>
  <w:num w:numId="14">
    <w:abstractNumId w:val="13"/>
  </w:num>
  <w:num w:numId="15">
    <w:abstractNumId w:val="15"/>
  </w:num>
  <w:num w:numId="16">
    <w:abstractNumId w:val="24"/>
  </w:num>
  <w:num w:numId="17">
    <w:abstractNumId w:val="14"/>
  </w:num>
  <w:num w:numId="18">
    <w:abstractNumId w:val="9"/>
  </w:num>
  <w:num w:numId="19">
    <w:abstractNumId w:val="12"/>
  </w:num>
  <w:num w:numId="20">
    <w:abstractNumId w:val="10"/>
  </w:num>
  <w:num w:numId="21">
    <w:abstractNumId w:val="16"/>
  </w:num>
  <w:num w:numId="22">
    <w:abstractNumId w:val="17"/>
  </w:num>
  <w:num w:numId="23">
    <w:abstractNumId w:val="0"/>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5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2Y0YTYzZGViMmM5MGU5YjIzMTcwODAwNDM2ZDcxZWQifQ=="/>
  </w:docVars>
  <w:rsids>
    <w:rsidRoot w:val="00000000"/>
    <w:rsid w:val="005714C6"/>
    <w:rsid w:val="012C1793"/>
    <w:rsid w:val="01E44FDB"/>
    <w:rsid w:val="02EB7650"/>
    <w:rsid w:val="040C733F"/>
    <w:rsid w:val="04737A75"/>
    <w:rsid w:val="07C009B8"/>
    <w:rsid w:val="0AA572D2"/>
    <w:rsid w:val="0AB2719C"/>
    <w:rsid w:val="0AC67519"/>
    <w:rsid w:val="0B93537C"/>
    <w:rsid w:val="0CAC539F"/>
    <w:rsid w:val="0E4543C3"/>
    <w:rsid w:val="0EAF4BC3"/>
    <w:rsid w:val="0F9C438E"/>
    <w:rsid w:val="0FD97E75"/>
    <w:rsid w:val="13392CAD"/>
    <w:rsid w:val="151C63E2"/>
    <w:rsid w:val="1554748D"/>
    <w:rsid w:val="158265B4"/>
    <w:rsid w:val="167F4E7B"/>
    <w:rsid w:val="19145D4E"/>
    <w:rsid w:val="1B2E24AA"/>
    <w:rsid w:val="1C0016E0"/>
    <w:rsid w:val="1D350BA9"/>
    <w:rsid w:val="1E8B680F"/>
    <w:rsid w:val="22D05153"/>
    <w:rsid w:val="236944D0"/>
    <w:rsid w:val="26B66697"/>
    <w:rsid w:val="27327A37"/>
    <w:rsid w:val="27C54036"/>
    <w:rsid w:val="299C796B"/>
    <w:rsid w:val="2CE129E2"/>
    <w:rsid w:val="30B26121"/>
    <w:rsid w:val="324F174E"/>
    <w:rsid w:val="32583210"/>
    <w:rsid w:val="32F72511"/>
    <w:rsid w:val="33CA5395"/>
    <w:rsid w:val="34A20507"/>
    <w:rsid w:val="34F14D3E"/>
    <w:rsid w:val="36EF34FF"/>
    <w:rsid w:val="373D2996"/>
    <w:rsid w:val="38371B84"/>
    <w:rsid w:val="3A033813"/>
    <w:rsid w:val="3A27032B"/>
    <w:rsid w:val="3B5B727C"/>
    <w:rsid w:val="3D9F2479"/>
    <w:rsid w:val="3E3A7756"/>
    <w:rsid w:val="402E0071"/>
    <w:rsid w:val="43140575"/>
    <w:rsid w:val="456B6447"/>
    <w:rsid w:val="4AB4263E"/>
    <w:rsid w:val="4C8433DA"/>
    <w:rsid w:val="4CA97AD9"/>
    <w:rsid w:val="4CEA0599"/>
    <w:rsid w:val="4F697D64"/>
    <w:rsid w:val="5204189E"/>
    <w:rsid w:val="52F263F9"/>
    <w:rsid w:val="53F8359B"/>
    <w:rsid w:val="54497578"/>
    <w:rsid w:val="54730ADA"/>
    <w:rsid w:val="54E34F62"/>
    <w:rsid w:val="575B6E80"/>
    <w:rsid w:val="5BAF2CB1"/>
    <w:rsid w:val="600D6620"/>
    <w:rsid w:val="60C018E5"/>
    <w:rsid w:val="6258575C"/>
    <w:rsid w:val="636420C7"/>
    <w:rsid w:val="6378292B"/>
    <w:rsid w:val="64D140C0"/>
    <w:rsid w:val="65FC124C"/>
    <w:rsid w:val="669B2BD8"/>
    <w:rsid w:val="66DB5A5D"/>
    <w:rsid w:val="67002A3B"/>
    <w:rsid w:val="68F20AA9"/>
    <w:rsid w:val="6C044D7B"/>
    <w:rsid w:val="6C72652F"/>
    <w:rsid w:val="6D9356DB"/>
    <w:rsid w:val="71CA611F"/>
    <w:rsid w:val="71CD1FB2"/>
    <w:rsid w:val="72A2709C"/>
    <w:rsid w:val="744C5512"/>
    <w:rsid w:val="75581C94"/>
    <w:rsid w:val="76393874"/>
    <w:rsid w:val="79A04CF1"/>
    <w:rsid w:val="7A6A4943"/>
    <w:rsid w:val="7AA55520"/>
    <w:rsid w:val="7B52359A"/>
    <w:rsid w:val="7E6632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617"/>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49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564"/>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607"/>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8"/>
    <w:link w:val="595"/>
    <w:qFormat/>
    <w:uiPriority w:val="9"/>
    <w:pPr>
      <w:keepNext/>
      <w:keepLines/>
      <w:numPr>
        <w:ilvl w:val="0"/>
        <w:numId w:val="1"/>
      </w:numPr>
      <w:adjustRightInd w:val="0"/>
      <w:snapToGrid w:val="0"/>
      <w:spacing w:before="120" w:after="60"/>
      <w:ind w:left="284" w:hanging="284"/>
      <w:textAlignment w:val="baseline"/>
      <w:outlineLvl w:val="4"/>
    </w:pPr>
    <w:rPr>
      <w:rFonts w:ascii="Arial" w:hAnsi="Arial" w:eastAsia="楷体_GB2312"/>
      <w:b/>
      <w:kern w:val="0"/>
    </w:rPr>
  </w:style>
  <w:style w:type="paragraph" w:styleId="9">
    <w:name w:val="heading 6"/>
    <w:basedOn w:val="1"/>
    <w:next w:val="1"/>
    <w:link w:val="637"/>
    <w:qFormat/>
    <w:uiPriority w:val="0"/>
    <w:pPr>
      <w:keepNext/>
      <w:keepLines/>
      <w:numPr>
        <w:ilvl w:val="5"/>
        <w:numId w:val="2"/>
      </w:numPr>
      <w:tabs>
        <w:tab w:val="left" w:pos="425"/>
        <w:tab w:val="left" w:pos="1152"/>
        <w:tab w:val="clear" w:pos="1134"/>
      </w:tabs>
      <w:spacing w:before="240" w:after="64" w:line="317" w:lineRule="auto"/>
      <w:outlineLvl w:val="5"/>
    </w:pPr>
    <w:rPr>
      <w:rFonts w:ascii="Arial" w:hAnsi="Arial" w:eastAsia="黑体"/>
      <w:b/>
      <w:szCs w:val="20"/>
    </w:rPr>
  </w:style>
  <w:style w:type="paragraph" w:styleId="10">
    <w:name w:val="heading 7"/>
    <w:basedOn w:val="1"/>
    <w:next w:val="1"/>
    <w:link w:val="513"/>
    <w:qFormat/>
    <w:uiPriority w:val="0"/>
    <w:pPr>
      <w:keepNext/>
      <w:keepLines/>
      <w:numPr>
        <w:ilvl w:val="6"/>
        <w:numId w:val="2"/>
      </w:numPr>
      <w:tabs>
        <w:tab w:val="left" w:pos="425"/>
        <w:tab w:val="left" w:pos="1296"/>
        <w:tab w:val="clear" w:pos="1276"/>
      </w:tabs>
      <w:spacing w:before="240" w:after="64" w:line="317" w:lineRule="auto"/>
      <w:outlineLvl w:val="6"/>
    </w:pPr>
    <w:rPr>
      <w:b/>
      <w:szCs w:val="20"/>
    </w:rPr>
  </w:style>
  <w:style w:type="paragraph" w:styleId="11">
    <w:name w:val="heading 8"/>
    <w:basedOn w:val="1"/>
    <w:next w:val="1"/>
    <w:link w:val="627"/>
    <w:qFormat/>
    <w:uiPriority w:val="0"/>
    <w:pPr>
      <w:keepNext/>
      <w:keepLines/>
      <w:numPr>
        <w:ilvl w:val="7"/>
        <w:numId w:val="2"/>
      </w:numPr>
      <w:tabs>
        <w:tab w:val="left" w:pos="425"/>
        <w:tab w:val="left" w:pos="1440"/>
        <w:tab w:val="clear" w:pos="1418"/>
      </w:tabs>
      <w:spacing w:before="240" w:after="64" w:line="317" w:lineRule="auto"/>
      <w:outlineLvl w:val="7"/>
    </w:pPr>
    <w:rPr>
      <w:rFonts w:ascii="Arial" w:hAnsi="Arial" w:eastAsia="黑体"/>
      <w:szCs w:val="20"/>
    </w:rPr>
  </w:style>
  <w:style w:type="paragraph" w:styleId="12">
    <w:name w:val="heading 9"/>
    <w:basedOn w:val="1"/>
    <w:next w:val="1"/>
    <w:link w:val="589"/>
    <w:qFormat/>
    <w:uiPriority w:val="0"/>
    <w:pPr>
      <w:keepNext/>
      <w:keepLines/>
      <w:numPr>
        <w:ilvl w:val="8"/>
        <w:numId w:val="2"/>
      </w:numPr>
      <w:tabs>
        <w:tab w:val="left" w:pos="425"/>
        <w:tab w:val="left" w:pos="1584"/>
        <w:tab w:val="clear" w:pos="1559"/>
      </w:tabs>
      <w:spacing w:before="240" w:after="64" w:line="317" w:lineRule="auto"/>
      <w:outlineLvl w:val="8"/>
    </w:pPr>
    <w:rPr>
      <w:rFonts w:ascii="Arial" w:hAnsi="Arial" w:eastAsia="黑体"/>
      <w:szCs w:val="20"/>
    </w:rPr>
  </w:style>
  <w:style w:type="character" w:default="1" w:styleId="68">
    <w:name w:val="Default Paragraph Font"/>
    <w:semiHidden/>
    <w:qFormat/>
    <w:uiPriority w:val="0"/>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48"/>
    <w:qFormat/>
    <w:uiPriority w:val="0"/>
    <w:pPr>
      <w:tabs>
        <w:tab w:val="center" w:pos="4153"/>
        <w:tab w:val="right" w:pos="8306"/>
      </w:tabs>
      <w:snapToGrid w:val="0"/>
      <w:jc w:val="left"/>
    </w:pPr>
    <w:rPr>
      <w:sz w:val="18"/>
      <w:szCs w:val="20"/>
    </w:rPr>
  </w:style>
  <w:style w:type="paragraph" w:customStyle="1" w:styleId="8">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Cs w:val="20"/>
    </w:rPr>
  </w:style>
  <w:style w:type="paragraph" w:styleId="14">
    <w:name w:val="toc 7"/>
    <w:basedOn w:val="1"/>
    <w:next w:val="1"/>
    <w:qFormat/>
    <w:uiPriority w:val="39"/>
    <w:pPr>
      <w:ind w:left="1440"/>
      <w:jc w:val="left"/>
    </w:pPr>
    <w:rPr>
      <w:rFonts w:ascii="Calibri" w:hAnsi="Calibri"/>
      <w:sz w:val="18"/>
      <w:szCs w:val="18"/>
    </w:rPr>
  </w:style>
  <w:style w:type="paragraph" w:styleId="15">
    <w:name w:val="Note Heading"/>
    <w:basedOn w:val="1"/>
    <w:next w:val="1"/>
    <w:link w:val="630"/>
    <w:qFormat/>
    <w:uiPriority w:val="0"/>
    <w:pPr>
      <w:spacing w:line="240" w:lineRule="auto"/>
      <w:ind w:firstLine="0" w:firstLineChars="0"/>
      <w:jc w:val="center"/>
    </w:pPr>
    <w:rPr>
      <w:sz w:val="21"/>
    </w:rPr>
  </w:style>
  <w:style w:type="paragraph" w:styleId="16">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542"/>
    <w:qFormat/>
    <w:uiPriority w:val="0"/>
    <w:pPr>
      <w:ind w:firstLine="420"/>
    </w:pPr>
    <w:rPr>
      <w:sz w:val="21"/>
    </w:rPr>
  </w:style>
  <w:style w:type="paragraph" w:styleId="18">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547"/>
    <w:qFormat/>
    <w:uiPriority w:val="0"/>
    <w:pPr>
      <w:shd w:val="clear" w:color="auto" w:fill="000080"/>
    </w:pPr>
    <w:rPr>
      <w:sz w:val="21"/>
    </w:rPr>
  </w:style>
  <w:style w:type="paragraph" w:styleId="21">
    <w:name w:val="annotation text"/>
    <w:basedOn w:val="1"/>
    <w:link w:val="611"/>
    <w:qFormat/>
    <w:uiPriority w:val="0"/>
    <w:pPr>
      <w:jc w:val="left"/>
    </w:pPr>
    <w:rPr>
      <w:sz w:val="21"/>
    </w:rPr>
  </w:style>
  <w:style w:type="paragraph" w:styleId="22">
    <w:name w:val="Body Text 3"/>
    <w:basedOn w:val="1"/>
    <w:link w:val="560"/>
    <w:qFormat/>
    <w:uiPriority w:val="0"/>
    <w:pPr>
      <w:jc w:val="center"/>
    </w:pPr>
    <w:rPr>
      <w:sz w:val="18"/>
      <w:szCs w:val="20"/>
    </w:rPr>
  </w:style>
  <w:style w:type="paragraph" w:styleId="23">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4">
    <w:name w:val="Body Text"/>
    <w:basedOn w:val="1"/>
    <w:next w:val="25"/>
    <w:link w:val="505"/>
    <w:qFormat/>
    <w:uiPriority w:val="0"/>
    <w:pPr>
      <w:spacing w:after="120"/>
    </w:pPr>
    <w:rPr>
      <w:sz w:val="21"/>
    </w:rPr>
  </w:style>
  <w:style w:type="paragraph" w:customStyle="1" w:styleId="25">
    <w:name w:val="一级条标题"/>
    <w:basedOn w:val="26"/>
    <w:next w:val="27"/>
    <w:qFormat/>
    <w:uiPriority w:val="99"/>
    <w:pPr>
      <w:widowControl/>
      <w:numPr>
        <w:ilvl w:val="2"/>
        <w:numId w:val="5"/>
      </w:numPr>
      <w:outlineLvl w:val="2"/>
    </w:pPr>
    <w:rPr>
      <w:rFonts w:ascii="黑体" w:eastAsia="黑体"/>
      <w:kern w:val="0"/>
      <w:szCs w:val="20"/>
    </w:rPr>
  </w:style>
  <w:style w:type="paragraph" w:customStyle="1" w:styleId="26">
    <w:name w:val="章标题"/>
    <w:next w:val="1"/>
    <w:qFormat/>
    <w:uiPriority w:val="0"/>
    <w:pPr>
      <w:numPr>
        <w:ilvl w:val="1"/>
        <w:numId w:val="5"/>
      </w:numPr>
      <w:spacing w:beforeLines="50" w:afterLines="50"/>
      <w:jc w:val="both"/>
      <w:outlineLvl w:val="1"/>
    </w:pPr>
    <w:rPr>
      <w:rFonts w:ascii="黑体" w:hAnsi="Times New Roman" w:eastAsia="黑体" w:cs="Times New Roman"/>
      <w:sz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8">
    <w:name w:val="Body Text Indent"/>
    <w:basedOn w:val="1"/>
    <w:link w:val="548"/>
    <w:qFormat/>
    <w:uiPriority w:val="0"/>
    <w:pPr>
      <w:tabs>
        <w:tab w:val="left" w:pos="2160"/>
      </w:tabs>
      <w:ind w:left="2159" w:leftChars="1028" w:firstLine="1"/>
    </w:pPr>
    <w:rPr>
      <w:rFonts w:ascii="宋体" w:hAnsi="宋体"/>
      <w:sz w:val="21"/>
      <w:szCs w:val="21"/>
    </w:rPr>
  </w:style>
  <w:style w:type="paragraph" w:styleId="29">
    <w:name w:val="List Number 3"/>
    <w:basedOn w:val="1"/>
    <w:qFormat/>
    <w:uiPriority w:val="0"/>
    <w:pPr>
      <w:numPr>
        <w:ilvl w:val="0"/>
        <w:numId w:val="6"/>
      </w:numPr>
      <w:tabs>
        <w:tab w:val="left" w:pos="840"/>
        <w:tab w:val="clear" w:pos="360"/>
      </w:tabs>
      <w:adjustRightInd w:val="0"/>
      <w:snapToGrid w:val="0"/>
      <w:spacing w:line="360" w:lineRule="auto"/>
      <w:ind w:firstLine="0" w:firstLineChars="0"/>
    </w:pPr>
  </w:style>
  <w:style w:type="paragraph" w:styleId="30">
    <w:name w:val="List 2"/>
    <w:basedOn w:val="1"/>
    <w:qFormat/>
    <w:uiPriority w:val="0"/>
    <w:pPr>
      <w:ind w:left="100" w:leftChars="200" w:hanging="200" w:hangingChars="200"/>
    </w:pPr>
    <w:rPr>
      <w:szCs w:val="20"/>
    </w:rPr>
  </w:style>
  <w:style w:type="paragraph" w:styleId="31">
    <w:name w:val="List Continue"/>
    <w:basedOn w:val="1"/>
    <w:qFormat/>
    <w:uiPriority w:val="0"/>
    <w:pPr>
      <w:adjustRightInd w:val="0"/>
      <w:snapToGrid w:val="0"/>
      <w:spacing w:after="120" w:line="360" w:lineRule="auto"/>
      <w:ind w:left="420" w:leftChars="200" w:firstLine="0" w:firstLineChars="0"/>
    </w:pPr>
    <w:rPr>
      <w:szCs w:val="20"/>
    </w:rPr>
  </w:style>
  <w:style w:type="paragraph" w:styleId="32">
    <w:name w:val="List Bullet 2"/>
    <w:basedOn w:val="1"/>
    <w:qFormat/>
    <w:uiPriority w:val="0"/>
    <w:pPr>
      <w:numPr>
        <w:ilvl w:val="0"/>
        <w:numId w:val="7"/>
      </w:numPr>
      <w:tabs>
        <w:tab w:val="left" w:pos="780"/>
        <w:tab w:val="clear" w:pos="360"/>
      </w:tabs>
      <w:adjustRightInd w:val="0"/>
      <w:snapToGrid w:val="0"/>
      <w:spacing w:line="360" w:lineRule="auto"/>
      <w:ind w:firstLine="0" w:firstLineChars="0"/>
    </w:pPr>
    <w:rPr>
      <w:szCs w:val="20"/>
    </w:rPr>
  </w:style>
  <w:style w:type="paragraph" w:styleId="33">
    <w:name w:val="toc 5"/>
    <w:basedOn w:val="1"/>
    <w:next w:val="1"/>
    <w:qFormat/>
    <w:uiPriority w:val="39"/>
    <w:pPr>
      <w:ind w:left="960"/>
      <w:jc w:val="left"/>
    </w:pPr>
    <w:rPr>
      <w:rFonts w:ascii="Calibri" w:hAnsi="Calibri"/>
      <w:sz w:val="18"/>
      <w:szCs w:val="18"/>
    </w:rPr>
  </w:style>
  <w:style w:type="paragraph" w:styleId="34">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5">
    <w:name w:val="Plain Text"/>
    <w:basedOn w:val="1"/>
    <w:link w:val="615"/>
    <w:qFormat/>
    <w:uiPriority w:val="0"/>
    <w:rPr>
      <w:rFonts w:ascii="宋体" w:hAnsi="Courier New"/>
      <w:szCs w:val="20"/>
    </w:rPr>
  </w:style>
  <w:style w:type="paragraph" w:styleId="36">
    <w:name w:val="toc 8"/>
    <w:basedOn w:val="1"/>
    <w:next w:val="1"/>
    <w:qFormat/>
    <w:uiPriority w:val="39"/>
    <w:pPr>
      <w:ind w:left="1680"/>
      <w:jc w:val="left"/>
    </w:pPr>
    <w:rPr>
      <w:rFonts w:ascii="Calibri" w:hAnsi="Calibri"/>
      <w:sz w:val="18"/>
      <w:szCs w:val="18"/>
    </w:rPr>
  </w:style>
  <w:style w:type="paragraph" w:styleId="37">
    <w:name w:val="Date"/>
    <w:basedOn w:val="1"/>
    <w:next w:val="1"/>
    <w:link w:val="596"/>
    <w:qFormat/>
    <w:uiPriority w:val="0"/>
    <w:rPr>
      <w:rFonts w:ascii="宋体"/>
      <w:szCs w:val="20"/>
    </w:rPr>
  </w:style>
  <w:style w:type="paragraph" w:styleId="38">
    <w:name w:val="Body Text Indent 2"/>
    <w:basedOn w:val="1"/>
    <w:link w:val="641"/>
    <w:qFormat/>
    <w:uiPriority w:val="0"/>
    <w:pPr>
      <w:spacing w:after="120" w:line="480" w:lineRule="auto"/>
      <w:ind w:left="420" w:leftChars="200"/>
    </w:pPr>
    <w:rPr>
      <w:sz w:val="21"/>
      <w:szCs w:val="20"/>
    </w:rPr>
  </w:style>
  <w:style w:type="paragraph" w:styleId="39">
    <w:name w:val="endnote text"/>
    <w:basedOn w:val="1"/>
    <w:link w:val="561"/>
    <w:unhideWhenUsed/>
    <w:qFormat/>
    <w:uiPriority w:val="99"/>
    <w:pPr>
      <w:snapToGrid w:val="0"/>
      <w:spacing w:line="240" w:lineRule="auto"/>
      <w:ind w:firstLine="0" w:firstLineChars="0"/>
      <w:jc w:val="left"/>
    </w:pPr>
    <w:rPr>
      <w:sz w:val="21"/>
    </w:rPr>
  </w:style>
  <w:style w:type="paragraph" w:styleId="40">
    <w:name w:val="Balloon Text"/>
    <w:basedOn w:val="1"/>
    <w:link w:val="541"/>
    <w:qFormat/>
    <w:uiPriority w:val="0"/>
    <w:rPr>
      <w:sz w:val="18"/>
      <w:szCs w:val="18"/>
    </w:rPr>
  </w:style>
  <w:style w:type="paragraph" w:styleId="41">
    <w:name w:val="header"/>
    <w:basedOn w:val="1"/>
    <w:link w:val="517"/>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39"/>
    <w:pPr>
      <w:spacing w:before="120" w:after="120"/>
      <w:jc w:val="left"/>
    </w:pPr>
    <w:rPr>
      <w:rFonts w:ascii="Calibri" w:hAnsi="Calibri"/>
      <w:b/>
      <w:bCs/>
      <w:caps/>
      <w:sz w:val="20"/>
      <w:szCs w:val="20"/>
    </w:rPr>
  </w:style>
  <w:style w:type="paragraph" w:styleId="43">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4">
    <w:name w:val="toc 4"/>
    <w:basedOn w:val="1"/>
    <w:next w:val="1"/>
    <w:qFormat/>
    <w:uiPriority w:val="39"/>
    <w:pPr>
      <w:ind w:left="720"/>
      <w:jc w:val="left"/>
    </w:pPr>
    <w:rPr>
      <w:rFonts w:ascii="Calibri" w:hAnsi="Calibri"/>
      <w:sz w:val="18"/>
      <w:szCs w:val="18"/>
    </w:rPr>
  </w:style>
  <w:style w:type="paragraph" w:styleId="45">
    <w:name w:val="index heading"/>
    <w:basedOn w:val="1"/>
    <w:next w:val="46"/>
    <w:qFormat/>
    <w:uiPriority w:val="0"/>
    <w:pPr>
      <w:spacing w:line="240" w:lineRule="auto"/>
      <w:ind w:firstLine="0" w:firstLineChars="0"/>
    </w:pPr>
    <w:rPr>
      <w:sz w:val="21"/>
      <w:szCs w:val="20"/>
    </w:rPr>
  </w:style>
  <w:style w:type="paragraph" w:styleId="46">
    <w:name w:val="index 1"/>
    <w:basedOn w:val="1"/>
    <w:next w:val="1"/>
    <w:qFormat/>
    <w:uiPriority w:val="0"/>
    <w:rPr>
      <w:szCs w:val="20"/>
    </w:rPr>
  </w:style>
  <w:style w:type="paragraph" w:styleId="47">
    <w:name w:val="Subtitle"/>
    <w:basedOn w:val="1"/>
    <w:next w:val="1"/>
    <w:link w:val="586"/>
    <w:qFormat/>
    <w:uiPriority w:val="0"/>
    <w:pPr>
      <w:spacing w:before="240" w:after="60" w:line="312" w:lineRule="auto"/>
      <w:jc w:val="center"/>
      <w:outlineLvl w:val="1"/>
    </w:pPr>
    <w:rPr>
      <w:rFonts w:ascii="Cambria" w:hAnsi="Cambria"/>
      <w:b/>
      <w:bCs/>
      <w:kern w:val="28"/>
      <w:sz w:val="32"/>
      <w:szCs w:val="32"/>
    </w:rPr>
  </w:style>
  <w:style w:type="paragraph" w:styleId="48">
    <w:name w:val="List"/>
    <w:basedOn w:val="1"/>
    <w:qFormat/>
    <w:uiPriority w:val="0"/>
    <w:pPr>
      <w:spacing w:line="240" w:lineRule="auto"/>
      <w:ind w:left="200" w:hanging="200" w:hangingChars="200"/>
    </w:pPr>
    <w:rPr>
      <w:sz w:val="21"/>
      <w:szCs w:val="20"/>
    </w:rPr>
  </w:style>
  <w:style w:type="paragraph" w:styleId="49">
    <w:name w:val="footnote text"/>
    <w:basedOn w:val="1"/>
    <w:link w:val="503"/>
    <w:qFormat/>
    <w:uiPriority w:val="0"/>
    <w:pPr>
      <w:spacing w:line="360" w:lineRule="auto"/>
      <w:ind w:firstLine="0" w:firstLineChars="0"/>
    </w:pPr>
    <w:rPr>
      <w:sz w:val="18"/>
    </w:rPr>
  </w:style>
  <w:style w:type="paragraph" w:styleId="50">
    <w:name w:val="toc 6"/>
    <w:basedOn w:val="1"/>
    <w:next w:val="1"/>
    <w:qFormat/>
    <w:uiPriority w:val="39"/>
    <w:pPr>
      <w:ind w:left="1200"/>
      <w:jc w:val="left"/>
    </w:pPr>
    <w:rPr>
      <w:rFonts w:ascii="Calibri" w:hAnsi="Calibri"/>
      <w:sz w:val="18"/>
      <w:szCs w:val="18"/>
    </w:rPr>
  </w:style>
  <w:style w:type="paragraph" w:styleId="51">
    <w:name w:val="List 5"/>
    <w:basedOn w:val="1"/>
    <w:qFormat/>
    <w:uiPriority w:val="0"/>
    <w:pPr>
      <w:adjustRightInd w:val="0"/>
      <w:snapToGrid w:val="0"/>
      <w:spacing w:line="360" w:lineRule="auto"/>
      <w:ind w:left="100" w:leftChars="800" w:hanging="200" w:hangingChars="200"/>
    </w:pPr>
    <w:rPr>
      <w:szCs w:val="20"/>
    </w:rPr>
  </w:style>
  <w:style w:type="paragraph" w:styleId="52">
    <w:name w:val="Body Text Indent 3"/>
    <w:basedOn w:val="1"/>
    <w:link w:val="621"/>
    <w:qFormat/>
    <w:uiPriority w:val="0"/>
    <w:pPr>
      <w:spacing w:after="120"/>
      <w:ind w:left="420" w:leftChars="200"/>
    </w:pPr>
    <w:rPr>
      <w:sz w:val="16"/>
      <w:szCs w:val="20"/>
    </w:rPr>
  </w:style>
  <w:style w:type="paragraph" w:styleId="53">
    <w:name w:val="table of figures"/>
    <w:basedOn w:val="1"/>
    <w:next w:val="1"/>
    <w:qFormat/>
    <w:uiPriority w:val="0"/>
    <w:pPr>
      <w:tabs>
        <w:tab w:val="right" w:leader="dot" w:pos="8640"/>
      </w:tabs>
      <w:spacing w:line="360" w:lineRule="auto"/>
      <w:ind w:left="400" w:hanging="400" w:firstLineChars="0"/>
    </w:pPr>
  </w:style>
  <w:style w:type="paragraph" w:styleId="54">
    <w:name w:val="toc 2"/>
    <w:basedOn w:val="1"/>
    <w:next w:val="1"/>
    <w:link w:val="531"/>
    <w:qFormat/>
    <w:uiPriority w:val="39"/>
    <w:pPr>
      <w:tabs>
        <w:tab w:val="right" w:leader="dot" w:pos="8777"/>
      </w:tabs>
      <w:ind w:firstLine="566" w:firstLineChars="236"/>
      <w:jc w:val="left"/>
    </w:pPr>
    <w:rPr>
      <w:smallCaps/>
      <w:kern w:val="0"/>
      <w:sz w:val="20"/>
      <w:szCs w:val="20"/>
    </w:rPr>
  </w:style>
  <w:style w:type="paragraph" w:styleId="55">
    <w:name w:val="toc 9"/>
    <w:basedOn w:val="1"/>
    <w:next w:val="1"/>
    <w:qFormat/>
    <w:uiPriority w:val="39"/>
    <w:pPr>
      <w:ind w:left="1920"/>
      <w:jc w:val="left"/>
    </w:pPr>
    <w:rPr>
      <w:rFonts w:ascii="Calibri" w:hAnsi="Calibri"/>
      <w:sz w:val="18"/>
      <w:szCs w:val="18"/>
    </w:rPr>
  </w:style>
  <w:style w:type="paragraph" w:styleId="56">
    <w:name w:val="Body Text 2"/>
    <w:basedOn w:val="1"/>
    <w:link w:val="590"/>
    <w:qFormat/>
    <w:uiPriority w:val="0"/>
    <w:pPr>
      <w:spacing w:after="120" w:line="480" w:lineRule="auto"/>
    </w:pPr>
    <w:rPr>
      <w:sz w:val="21"/>
      <w:szCs w:val="20"/>
    </w:rPr>
  </w:style>
  <w:style w:type="paragraph" w:styleId="57">
    <w:name w:val="List 4"/>
    <w:basedOn w:val="1"/>
    <w:qFormat/>
    <w:uiPriority w:val="0"/>
    <w:pPr>
      <w:adjustRightInd w:val="0"/>
      <w:snapToGrid w:val="0"/>
      <w:spacing w:line="360" w:lineRule="auto"/>
      <w:ind w:left="100" w:leftChars="600" w:hanging="200" w:hangingChars="200"/>
    </w:pPr>
    <w:rPr>
      <w:szCs w:val="20"/>
    </w:rPr>
  </w:style>
  <w:style w:type="paragraph" w:styleId="58">
    <w:name w:val="List Continue 2"/>
    <w:basedOn w:val="1"/>
    <w:qFormat/>
    <w:uiPriority w:val="0"/>
    <w:pPr>
      <w:adjustRightInd w:val="0"/>
      <w:snapToGrid w:val="0"/>
      <w:spacing w:after="120" w:line="360" w:lineRule="auto"/>
      <w:ind w:left="840" w:leftChars="400" w:firstLine="0" w:firstLineChars="0"/>
    </w:pPr>
    <w:rPr>
      <w:szCs w:val="20"/>
    </w:rPr>
  </w:style>
  <w:style w:type="paragraph" w:styleId="5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60">
    <w:name w:val="HTML Preformatted"/>
    <w:basedOn w:val="1"/>
    <w:link w:val="6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61">
    <w:name w:val="Normal (Web)"/>
    <w:basedOn w:val="1"/>
    <w:qFormat/>
    <w:uiPriority w:val="0"/>
    <w:pPr>
      <w:jc w:val="left"/>
    </w:pPr>
    <w:rPr>
      <w:color w:val="333333"/>
      <w:kern w:val="0"/>
    </w:rPr>
  </w:style>
  <w:style w:type="paragraph" w:styleId="62">
    <w:name w:val="List Continue 3"/>
    <w:basedOn w:val="1"/>
    <w:qFormat/>
    <w:uiPriority w:val="0"/>
    <w:pPr>
      <w:spacing w:after="120"/>
      <w:ind w:left="1260" w:leftChars="600"/>
    </w:pPr>
    <w:rPr>
      <w:szCs w:val="20"/>
    </w:rPr>
  </w:style>
  <w:style w:type="paragraph" w:styleId="63">
    <w:name w:val="Title"/>
    <w:basedOn w:val="1"/>
    <w:link w:val="534"/>
    <w:qFormat/>
    <w:uiPriority w:val="0"/>
    <w:pPr>
      <w:spacing w:before="240" w:beforeLines="0" w:beforeAutospacing="0" w:after="60" w:afterLines="0" w:afterAutospacing="0"/>
      <w:jc w:val="center"/>
      <w:outlineLvl w:val="0"/>
    </w:pPr>
    <w:rPr>
      <w:rFonts w:ascii="Arial" w:hAnsi="Arial"/>
      <w:b/>
      <w:sz w:val="32"/>
    </w:rPr>
  </w:style>
  <w:style w:type="paragraph" w:styleId="64">
    <w:name w:val="annotation subject"/>
    <w:basedOn w:val="21"/>
    <w:next w:val="21"/>
    <w:link w:val="521"/>
    <w:qFormat/>
    <w:uiPriority w:val="0"/>
    <w:rPr>
      <w:b/>
      <w:bCs/>
    </w:rPr>
  </w:style>
  <w:style w:type="paragraph" w:styleId="65">
    <w:name w:val="Body Text First Indent"/>
    <w:basedOn w:val="24"/>
    <w:link w:val="638"/>
    <w:qFormat/>
    <w:uiPriority w:val="0"/>
    <w:pPr>
      <w:ind w:firstLine="420" w:firstLineChars="100"/>
    </w:pPr>
  </w:style>
  <w:style w:type="paragraph" w:styleId="66">
    <w:name w:val="Body Text First Indent 2"/>
    <w:basedOn w:val="28"/>
    <w:link w:val="537"/>
    <w:qFormat/>
    <w:uiPriority w:val="0"/>
    <w:pPr>
      <w:tabs>
        <w:tab w:val="clear" w:pos="2160"/>
      </w:tabs>
      <w:spacing w:after="120" w:line="480" w:lineRule="auto"/>
      <w:ind w:left="418" w:leftChars="0" w:firstLine="216"/>
    </w:pPr>
    <w:rPr>
      <w:rFonts w:eastAsia="仿宋_GB2312"/>
      <w:sz w:val="24"/>
    </w:rPr>
  </w:style>
  <w:style w:type="character" w:styleId="69">
    <w:name w:val="Strong"/>
    <w:qFormat/>
    <w:uiPriority w:val="0"/>
    <w:rPr>
      <w:b/>
      <w:bCs/>
    </w:rPr>
  </w:style>
  <w:style w:type="character" w:styleId="70">
    <w:name w:val="endnote reference"/>
    <w:unhideWhenUsed/>
    <w:qFormat/>
    <w:uiPriority w:val="99"/>
    <w:rPr>
      <w:vertAlign w:val="superscript"/>
    </w:rPr>
  </w:style>
  <w:style w:type="character" w:styleId="71">
    <w:name w:val="page number"/>
    <w:basedOn w:val="68"/>
    <w:qFormat/>
    <w:uiPriority w:val="0"/>
  </w:style>
  <w:style w:type="character" w:styleId="72">
    <w:name w:val="FollowedHyperlink"/>
    <w:qFormat/>
    <w:uiPriority w:val="0"/>
    <w:rPr>
      <w:color w:val="0000FF"/>
      <w:u w:val="single"/>
    </w:rPr>
  </w:style>
  <w:style w:type="character" w:styleId="73">
    <w:name w:val="Emphasis"/>
    <w:qFormat/>
    <w:uiPriority w:val="0"/>
    <w:rPr>
      <w:i/>
    </w:rPr>
  </w:style>
  <w:style w:type="character" w:styleId="74">
    <w:name w:val="HTML Definition"/>
    <w:qFormat/>
    <w:uiPriority w:val="0"/>
    <w:rPr>
      <w:i/>
    </w:rPr>
  </w:style>
  <w:style w:type="character" w:styleId="75">
    <w:name w:val="Hyperlink"/>
    <w:qFormat/>
    <w:uiPriority w:val="99"/>
    <w:rPr>
      <w:color w:val="000099"/>
      <w:u w:val="none"/>
    </w:rPr>
  </w:style>
  <w:style w:type="character" w:styleId="76">
    <w:name w:val="HTML Code"/>
    <w:qFormat/>
    <w:uiPriority w:val="0"/>
    <w:rPr>
      <w:rFonts w:hint="default" w:ascii="Consolas" w:hAnsi="Consolas" w:eastAsia="Consolas" w:cs="Consolas"/>
      <w:color w:val="C7254E"/>
      <w:sz w:val="21"/>
      <w:szCs w:val="21"/>
      <w:shd w:val="clear" w:color="auto" w:fill="F9F2F4"/>
    </w:rPr>
  </w:style>
  <w:style w:type="character" w:styleId="77">
    <w:name w:val="annotation reference"/>
    <w:qFormat/>
    <w:uiPriority w:val="0"/>
    <w:rPr>
      <w:sz w:val="21"/>
      <w:szCs w:val="21"/>
    </w:rPr>
  </w:style>
  <w:style w:type="character" w:styleId="78">
    <w:name w:val="footnote reference"/>
    <w:qFormat/>
    <w:uiPriority w:val="0"/>
    <w:rPr>
      <w:position w:val="6"/>
      <w:sz w:val="14"/>
      <w:vertAlign w:val="superscript"/>
    </w:rPr>
  </w:style>
  <w:style w:type="character" w:styleId="79">
    <w:name w:val="HTML Keyboard"/>
    <w:qFormat/>
    <w:uiPriority w:val="0"/>
    <w:rPr>
      <w:rFonts w:ascii="Consolas" w:hAnsi="Consolas" w:eastAsia="Consolas" w:cs="Consolas"/>
      <w:color w:val="FFFFFF"/>
      <w:sz w:val="21"/>
      <w:szCs w:val="21"/>
      <w:shd w:val="clear" w:color="auto" w:fill="333333"/>
    </w:rPr>
  </w:style>
  <w:style w:type="character" w:styleId="80">
    <w:name w:val="HTML Sample"/>
    <w:qFormat/>
    <w:uiPriority w:val="0"/>
    <w:rPr>
      <w:rFonts w:hint="default" w:ascii="Consolas" w:hAnsi="Consolas" w:eastAsia="Consolas" w:cs="Consolas"/>
      <w:sz w:val="21"/>
      <w:szCs w:val="21"/>
    </w:rPr>
  </w:style>
  <w:style w:type="paragraph" w:customStyle="1" w:styleId="81">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82">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83">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84">
    <w:name w:val="首行缩进2小四1"/>
    <w:basedOn w:val="1"/>
    <w:next w:val="1"/>
    <w:qFormat/>
    <w:uiPriority w:val="0"/>
    <w:pPr>
      <w:ind w:firstLine="480"/>
    </w:pPr>
    <w:rPr>
      <w:rFonts w:ascii="Verdana" w:hAnsi="Verdana" w:eastAsia="华文细黑" w:cs="宋体"/>
      <w:szCs w:val="20"/>
    </w:rPr>
  </w:style>
  <w:style w:type="paragraph" w:customStyle="1" w:styleId="85">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86">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8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89">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0">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91">
    <w:name w:val="样式 标题 1章标题Heading 0Section HeadPIM 1H1h11st levell11H1..."/>
    <w:basedOn w:val="3"/>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rPr>
  </w:style>
  <w:style w:type="paragraph" w:customStyle="1" w:styleId="92">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9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94">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95">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9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98">
    <w:name w:val="Item List"/>
    <w:qFormat/>
    <w:uiPriority w:val="0"/>
    <w:pPr>
      <w:numPr>
        <w:ilvl w:val="0"/>
        <w:numId w:val="8"/>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9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0">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01">
    <w:name w:val="正文表格"/>
    <w:basedOn w:val="1"/>
    <w:qFormat/>
    <w:uiPriority w:val="0"/>
    <w:pPr>
      <w:adjustRightInd w:val="0"/>
      <w:spacing w:before="40" w:after="40" w:line="240" w:lineRule="auto"/>
      <w:ind w:firstLine="0" w:firstLineChars="0"/>
    </w:pPr>
    <w:rPr>
      <w:szCs w:val="20"/>
    </w:rPr>
  </w:style>
  <w:style w:type="paragraph" w:customStyle="1" w:styleId="1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03">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4">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105">
    <w:name w:val="页眉 New New"/>
    <w:basedOn w:val="106"/>
    <w:qFormat/>
    <w:uiPriority w:val="0"/>
    <w:pPr>
      <w:pBdr>
        <w:bottom w:val="single" w:color="auto" w:sz="6" w:space="1"/>
      </w:pBdr>
      <w:tabs>
        <w:tab w:val="center" w:pos="4153"/>
        <w:tab w:val="right" w:pos="8306"/>
      </w:tabs>
      <w:snapToGrid w:val="0"/>
      <w:jc w:val="center"/>
    </w:pPr>
    <w:rPr>
      <w:sz w:val="18"/>
      <w:szCs w:val="18"/>
    </w:rPr>
  </w:style>
  <w:style w:type="paragraph" w:customStyle="1" w:styleId="10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08">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109">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0">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11">
    <w:name w:val="Char1"/>
    <w:basedOn w:val="1"/>
    <w:qFormat/>
    <w:uiPriority w:val="0"/>
    <w:pPr>
      <w:adjustRightInd w:val="0"/>
      <w:spacing w:line="360" w:lineRule="auto"/>
    </w:pPr>
    <w:rPr>
      <w:kern w:val="0"/>
      <w:szCs w:val="20"/>
    </w:rPr>
  </w:style>
  <w:style w:type="paragraph" w:customStyle="1" w:styleId="112">
    <w:name w:val="微软用户"/>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
    <w:name w:val="样式 标题 3列表编号3h33rd level + 段前: 1 行"/>
    <w:basedOn w:val="5"/>
    <w:qFormat/>
    <w:uiPriority w:val="0"/>
    <w:pPr>
      <w:widowControl w:val="0"/>
      <w:adjustRightInd w:val="0"/>
      <w:snapToGrid w:val="0"/>
      <w:spacing w:before="240" w:after="120" w:line="240" w:lineRule="atLeast"/>
      <w:ind w:left="-540" w:leftChars="-257"/>
    </w:pPr>
    <w:rPr>
      <w:kern w:val="0"/>
      <w:sz w:val="28"/>
      <w:szCs w:val="28"/>
    </w:rPr>
  </w:style>
  <w:style w:type="paragraph" w:customStyle="1" w:styleId="114">
    <w:name w:val="黑方框"/>
    <w:basedOn w:val="1"/>
    <w:qFormat/>
    <w:uiPriority w:val="0"/>
    <w:pPr>
      <w:spacing w:before="60" w:after="60" w:line="288" w:lineRule="auto"/>
      <w:ind w:firstLine="0" w:firstLineChars="0"/>
    </w:pPr>
    <w:rPr>
      <w:rFonts w:cs="宋体"/>
      <w:sz w:val="21"/>
      <w:szCs w:val="21"/>
    </w:rPr>
  </w:style>
  <w:style w:type="paragraph" w:customStyle="1" w:styleId="115">
    <w:name w:val="自定义正文"/>
    <w:basedOn w:val="1"/>
    <w:link w:val="549"/>
    <w:qFormat/>
    <w:uiPriority w:val="0"/>
    <w:pPr>
      <w:spacing w:before="120" w:after="60"/>
      <w:jc w:val="left"/>
    </w:pPr>
    <w:rPr>
      <w:rFonts w:ascii="仿宋_GB2312" w:eastAsia="仿宋_GB2312"/>
    </w:rPr>
  </w:style>
  <w:style w:type="paragraph" w:customStyle="1" w:styleId="116">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117">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9">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20">
    <w:name w:val="p15"/>
    <w:basedOn w:val="1"/>
    <w:qFormat/>
    <w:uiPriority w:val="0"/>
    <w:pPr>
      <w:widowControl/>
      <w:ind w:firstLine="420"/>
    </w:pPr>
    <w:rPr>
      <w:kern w:val="0"/>
      <w:szCs w:val="21"/>
    </w:rPr>
  </w:style>
  <w:style w:type="paragraph" w:customStyle="1" w:styleId="121">
    <w:name w:val="@"/>
    <w:basedOn w:val="1"/>
    <w:qFormat/>
    <w:uiPriority w:val="0"/>
    <w:pPr>
      <w:tabs>
        <w:tab w:val="left" w:pos="360"/>
      </w:tabs>
      <w:spacing w:afterLines="50" w:line="360" w:lineRule="auto"/>
      <w:ind w:left="360" w:hanging="360" w:firstLineChars="0"/>
    </w:pPr>
  </w:style>
  <w:style w:type="paragraph" w:customStyle="1" w:styleId="12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3">
    <w:name w:val="Char Char Char Char Char Char Char Char Char Char Char Char Char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24">
    <w:name w:val="样式3"/>
    <w:basedOn w:val="125"/>
    <w:qFormat/>
    <w:uiPriority w:val="0"/>
    <w:pPr>
      <w:ind w:firstLine="2080"/>
    </w:pPr>
    <w:rPr>
      <w:szCs w:val="72"/>
    </w:rPr>
  </w:style>
  <w:style w:type="paragraph" w:customStyle="1" w:styleId="125">
    <w:name w:val="样式1"/>
    <w:basedOn w:val="35"/>
    <w:next w:val="28"/>
    <w:qFormat/>
    <w:uiPriority w:val="0"/>
    <w:pPr>
      <w:ind w:firstLine="1958" w:firstLineChars="650"/>
    </w:pPr>
    <w:rPr>
      <w:rFonts w:ascii="仿宋_GB2312" w:hAnsi="仿宋_GB2312" w:eastAsia="仿宋_GB2312"/>
      <w:sz w:val="32"/>
    </w:rPr>
  </w:style>
  <w:style w:type="paragraph" w:customStyle="1" w:styleId="12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8">
    <w:name w:val="正文编号2"/>
    <w:basedOn w:val="1"/>
    <w:qFormat/>
    <w:uiPriority w:val="0"/>
    <w:pPr>
      <w:spacing w:line="240" w:lineRule="auto"/>
      <w:ind w:firstLine="0" w:firstLineChars="0"/>
    </w:pPr>
    <w:rPr>
      <w:rFonts w:eastAsia="楷体_GB2312"/>
      <w:kern w:val="0"/>
      <w:sz w:val="28"/>
    </w:rPr>
  </w:style>
  <w:style w:type="paragraph" w:customStyle="1" w:styleId="129">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0">
    <w:name w:val="首行缩进 1"/>
    <w:basedOn w:val="1"/>
    <w:qFormat/>
    <w:uiPriority w:val="0"/>
    <w:pPr>
      <w:spacing w:after="120" w:line="360" w:lineRule="auto"/>
    </w:pPr>
  </w:style>
  <w:style w:type="paragraph" w:customStyle="1" w:styleId="131">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132">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3">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35">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6">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37">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38">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139">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140">
    <w:name w:val="Microsoft"/>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Char Char Char"/>
    <w:basedOn w:val="1"/>
    <w:qFormat/>
    <w:uiPriority w:val="0"/>
    <w:rPr>
      <w:rFonts w:ascii="Tahoma" w:hAnsi="Tahoma"/>
      <w:szCs w:val="20"/>
    </w:rPr>
  </w:style>
  <w:style w:type="paragraph" w:customStyle="1" w:styleId="142">
    <w:name w:val="Title - Revision"/>
    <w:basedOn w:val="63"/>
    <w:qFormat/>
    <w:uiPriority w:val="0"/>
    <w:pPr>
      <w:spacing w:before="720"/>
      <w:ind w:firstLine="0" w:firstLineChars="0"/>
    </w:pPr>
    <w:rPr>
      <w:rFonts w:eastAsia="Times New Roman"/>
    </w:rPr>
  </w:style>
  <w:style w:type="paragraph" w:customStyle="1" w:styleId="143">
    <w:name w:val="列出段落1"/>
    <w:basedOn w:val="1"/>
    <w:qFormat/>
    <w:uiPriority w:val="0"/>
    <w:pPr>
      <w:spacing w:line="240" w:lineRule="auto"/>
      <w:ind w:firstLine="420"/>
    </w:pPr>
    <w:rPr>
      <w:rFonts w:ascii="Calibri" w:hAnsi="Calibri"/>
      <w:sz w:val="21"/>
      <w:szCs w:val="22"/>
    </w:rPr>
  </w:style>
  <w:style w:type="paragraph" w:customStyle="1" w:styleId="144">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14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6">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47">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148">
    <w:name w:val="正文内容"/>
    <w:basedOn w:val="1"/>
    <w:link w:val="579"/>
    <w:qFormat/>
    <w:uiPriority w:val="0"/>
    <w:pPr>
      <w:spacing w:beforeLines="50" w:afterLines="50" w:line="360" w:lineRule="auto"/>
      <w:ind w:firstLine="480"/>
    </w:pPr>
    <w:rPr>
      <w:szCs w:val="20"/>
    </w:rPr>
  </w:style>
  <w:style w:type="paragraph" w:customStyle="1" w:styleId="149">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150">
    <w:name w:val="Char2"/>
    <w:basedOn w:val="1"/>
    <w:qFormat/>
    <w:uiPriority w:val="0"/>
    <w:pPr>
      <w:adjustRightInd w:val="0"/>
      <w:spacing w:line="360" w:lineRule="auto"/>
    </w:pPr>
    <w:rPr>
      <w:kern w:val="0"/>
      <w:szCs w:val="20"/>
    </w:rPr>
  </w:style>
  <w:style w:type="paragraph" w:customStyle="1" w:styleId="151">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52">
    <w:name w:val="Char Char Char1"/>
    <w:basedOn w:val="1"/>
    <w:qFormat/>
    <w:uiPriority w:val="0"/>
    <w:rPr>
      <w:rFonts w:ascii="Tahoma" w:hAnsi="Tahoma"/>
      <w:szCs w:val="20"/>
    </w:rPr>
  </w:style>
  <w:style w:type="paragraph" w:customStyle="1" w:styleId="153">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54">
    <w:name w:val="Char21"/>
    <w:basedOn w:val="1"/>
    <w:qFormat/>
    <w:uiPriority w:val="0"/>
    <w:pPr>
      <w:adjustRightInd w:val="0"/>
      <w:spacing w:line="360" w:lineRule="auto"/>
    </w:pPr>
    <w:rPr>
      <w:kern w:val="0"/>
      <w:szCs w:val="20"/>
    </w:rPr>
  </w:style>
  <w:style w:type="paragraph" w:customStyle="1" w:styleId="15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156">
    <w:name w:val="标题11"/>
    <w:basedOn w:val="3"/>
    <w:qFormat/>
    <w:uiPriority w:val="0"/>
    <w:pPr>
      <w:tabs>
        <w:tab w:val="left" w:pos="360"/>
      </w:tabs>
      <w:snapToGrid/>
      <w:spacing w:beforeLines="50" w:after="120" w:line="300" w:lineRule="auto"/>
    </w:pPr>
    <w:rPr>
      <w:rFonts w:ascii="Times New Roman" w:eastAsia="黑体"/>
      <w:b w:val="0"/>
      <w:spacing w:val="6"/>
      <w:kern w:val="44"/>
    </w:rPr>
  </w:style>
  <w:style w:type="paragraph" w:customStyle="1" w:styleId="157">
    <w:name w:val="Body"/>
    <w:basedOn w:val="1"/>
    <w:link w:val="523"/>
    <w:qFormat/>
    <w:uiPriority w:val="0"/>
    <w:pPr>
      <w:widowControl/>
      <w:numPr>
        <w:ilvl w:val="0"/>
        <w:numId w:val="9"/>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paragraph" w:customStyle="1" w:styleId="158">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59">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1">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62">
    <w:name w:val="正文编码"/>
    <w:basedOn w:val="65"/>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16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65">
    <w:name w:val="样式 正文文本缩进 + 段前: 2 字符"/>
    <w:basedOn w:val="1"/>
    <w:qFormat/>
    <w:uiPriority w:val="0"/>
    <w:pPr>
      <w:ind w:left="420" w:leftChars="200"/>
      <w:jc w:val="left"/>
    </w:pPr>
    <w:rPr>
      <w:sz w:val="28"/>
      <w:lang w:eastAsia="zh-TW"/>
    </w:rPr>
  </w:style>
  <w:style w:type="paragraph" w:customStyle="1" w:styleId="166">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67">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168">
    <w:name w:val="Char11"/>
    <w:basedOn w:val="1"/>
    <w:qFormat/>
    <w:uiPriority w:val="0"/>
    <w:pPr>
      <w:adjustRightInd w:val="0"/>
      <w:spacing w:line="360" w:lineRule="auto"/>
    </w:pPr>
    <w:rPr>
      <w:kern w:val="0"/>
      <w:szCs w:val="20"/>
    </w:rPr>
  </w:style>
  <w:style w:type="paragraph" w:customStyle="1" w:styleId="169">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70">
    <w:name w:val="Table Heading Char"/>
    <w:link w:val="536"/>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71">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72">
    <w:name w:val="明显引用1"/>
    <w:basedOn w:val="1"/>
    <w:next w:val="1"/>
    <w:link w:val="516"/>
    <w:qFormat/>
    <w:uiPriority w:val="0"/>
    <w:pPr>
      <w:widowControl/>
      <w:pBdr>
        <w:bottom w:val="single" w:color="auto" w:sz="4" w:space="1"/>
      </w:pBdr>
      <w:spacing w:before="200" w:after="280" w:line="276" w:lineRule="auto"/>
      <w:ind w:left="1008" w:right="1152" w:firstLine="0" w:firstLineChars="0"/>
    </w:pPr>
    <w:rPr>
      <w:b/>
      <w:bCs/>
      <w:i/>
      <w:iCs/>
      <w:kern w:val="0"/>
      <w:sz w:val="22"/>
      <w:szCs w:val="22"/>
      <w:lang w:eastAsia="en-US" w:bidi="en-US"/>
    </w:rPr>
  </w:style>
  <w:style w:type="paragraph" w:customStyle="1" w:styleId="173">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7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175">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176">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177">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178">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79">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80">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81">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82">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83">
    <w:name w:val="DAS正文"/>
    <w:basedOn w:val="1"/>
    <w:link w:val="634"/>
    <w:qFormat/>
    <w:uiPriority w:val="0"/>
    <w:pPr>
      <w:spacing w:line="240" w:lineRule="auto"/>
      <w:ind w:right="-2" w:firstLine="360"/>
    </w:pPr>
    <w:rPr>
      <w:rFonts w:ascii="Verdana" w:hAnsi="Verdana"/>
      <w:sz w:val="21"/>
      <w:szCs w:val="21"/>
    </w:rPr>
  </w:style>
  <w:style w:type="paragraph" w:customStyle="1" w:styleId="18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185">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86">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8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88">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89">
    <w:name w:val="TOC 标题1"/>
    <w:basedOn w:val="3"/>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190">
    <w:name w:val="样式 标题 1 + 居中 段前: 6 磅 段后: 6 磅 行距: 1.5 倍行距"/>
    <w:basedOn w:val="3"/>
    <w:qFormat/>
    <w:uiPriority w:val="0"/>
    <w:pPr>
      <w:tabs>
        <w:tab w:val="left" w:pos="425"/>
      </w:tabs>
      <w:adjustRightInd w:val="0"/>
      <w:spacing w:before="120" w:after="120" w:line="360" w:lineRule="auto"/>
    </w:pPr>
    <w:rPr>
      <w:rFonts w:ascii="Times New Roman"/>
      <w:bCs/>
      <w:kern w:val="44"/>
      <w:sz w:val="32"/>
    </w:rPr>
  </w:style>
  <w:style w:type="paragraph" w:customStyle="1" w:styleId="191">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192">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93">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194">
    <w:name w:val="Char Char Char2"/>
    <w:basedOn w:val="1"/>
    <w:qFormat/>
    <w:uiPriority w:val="0"/>
    <w:rPr>
      <w:rFonts w:ascii="Tahoma" w:hAnsi="Tahoma"/>
      <w:szCs w:val="20"/>
    </w:rPr>
  </w:style>
  <w:style w:type="paragraph" w:customStyle="1" w:styleId="19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96">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97">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9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99">
    <w:name w:val="Char Char Char Char Char1"/>
    <w:basedOn w:val="1"/>
    <w:qFormat/>
    <w:uiPriority w:val="0"/>
  </w:style>
  <w:style w:type="paragraph" w:customStyle="1" w:styleId="200">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2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02">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03">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04">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0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207">
    <w:name w:val="Char Char Char Char Char Char Char Char Char Char Char Char Char Char"/>
    <w:basedOn w:val="1"/>
    <w:qFormat/>
    <w:uiPriority w:val="0"/>
    <w:rPr>
      <w:rFonts w:ascii="Tahoma" w:hAnsi="Tahoma"/>
      <w:szCs w:val="20"/>
    </w:rPr>
  </w:style>
  <w:style w:type="paragraph" w:customStyle="1" w:styleId="208">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9">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210">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211">
    <w:name w:val="列出段落2"/>
    <w:basedOn w:val="1"/>
    <w:link w:val="509"/>
    <w:qFormat/>
    <w:uiPriority w:val="0"/>
    <w:pPr>
      <w:ind w:firstLine="420"/>
    </w:pPr>
  </w:style>
  <w:style w:type="paragraph" w:customStyle="1" w:styleId="212">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13">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14">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215">
    <w:name w:val="标题2"/>
    <w:basedOn w:val="4"/>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216">
    <w:name w:val="样式 普通正文 + 五号 首行缩进:  2 字符"/>
    <w:basedOn w:val="1"/>
    <w:qFormat/>
    <w:uiPriority w:val="0"/>
    <w:pPr>
      <w:spacing w:line="360" w:lineRule="auto"/>
      <w:ind w:firstLine="420"/>
    </w:pPr>
    <w:rPr>
      <w:rFonts w:cs="宋体"/>
      <w:sz w:val="21"/>
      <w:szCs w:val="20"/>
    </w:rPr>
  </w:style>
  <w:style w:type="paragraph" w:customStyle="1" w:styleId="217">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18">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19">
    <w:name w:val="正文首行缩进两字符"/>
    <w:basedOn w:val="1"/>
    <w:qFormat/>
    <w:uiPriority w:val="0"/>
    <w:pPr>
      <w:spacing w:line="360" w:lineRule="auto"/>
    </w:pPr>
    <w:rPr>
      <w:sz w:val="21"/>
    </w:rPr>
  </w:style>
  <w:style w:type="paragraph" w:customStyle="1" w:styleId="220">
    <w:name w:val="样式 首行缩进:  0.74 厘米"/>
    <w:basedOn w:val="1"/>
    <w:qFormat/>
    <w:uiPriority w:val="0"/>
    <w:pPr>
      <w:spacing w:line="360" w:lineRule="auto"/>
      <w:ind w:firstLine="420" w:firstLineChars="0"/>
    </w:pPr>
    <w:rPr>
      <w:szCs w:val="20"/>
    </w:rPr>
  </w:style>
  <w:style w:type="paragraph" w:customStyle="1" w:styleId="221">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22">
    <w:name w:val="简单回函地址"/>
    <w:basedOn w:val="1"/>
    <w:qFormat/>
    <w:uiPriority w:val="0"/>
    <w:pPr>
      <w:adjustRightInd w:val="0"/>
      <w:snapToGrid w:val="0"/>
      <w:spacing w:line="360" w:lineRule="auto"/>
      <w:ind w:firstLine="0" w:firstLineChars="0"/>
    </w:pPr>
    <w:rPr>
      <w:szCs w:val="20"/>
    </w:rPr>
  </w:style>
  <w:style w:type="paragraph" w:customStyle="1" w:styleId="22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24">
    <w:name w:val="样式 正文首行缩进 2 + 首行缩进:  2 字符"/>
    <w:basedOn w:val="1"/>
    <w:qFormat/>
    <w:uiPriority w:val="0"/>
    <w:pPr>
      <w:numPr>
        <w:ilvl w:val="0"/>
        <w:numId w:val="10"/>
      </w:numPr>
      <w:tabs>
        <w:tab w:val="left" w:pos="987"/>
        <w:tab w:val="clear" w:pos="360"/>
      </w:tabs>
      <w:adjustRightInd w:val="0"/>
      <w:snapToGrid w:val="0"/>
      <w:spacing w:line="360" w:lineRule="auto"/>
      <w:ind w:firstLine="0" w:firstLineChars="0"/>
    </w:pPr>
    <w:rPr>
      <w:rFonts w:ascii="Arial" w:hAnsi="Arial"/>
      <w:b/>
      <w:bCs/>
    </w:rPr>
  </w:style>
  <w:style w:type="paragraph" w:customStyle="1" w:styleId="225">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26">
    <w:name w:val="关键词"/>
    <w:basedOn w:val="1"/>
    <w:next w:val="1"/>
    <w:qFormat/>
    <w:uiPriority w:val="0"/>
    <w:pPr>
      <w:spacing w:line="360" w:lineRule="auto"/>
      <w:ind w:firstLine="0" w:firstLineChars="0"/>
    </w:pPr>
    <w:rPr>
      <w:rFonts w:eastAsia="黑体"/>
      <w:sz w:val="20"/>
    </w:rPr>
  </w:style>
  <w:style w:type="paragraph" w:customStyle="1" w:styleId="22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28">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29">
    <w:name w:val="样式 标题 2 + 首行缩进:  2 字符"/>
    <w:basedOn w:val="4"/>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30">
    <w:name w:val="样式 行距: 1.5 倍行距1"/>
    <w:basedOn w:val="1"/>
    <w:qFormat/>
    <w:uiPriority w:val="0"/>
    <w:pPr>
      <w:snapToGrid w:val="0"/>
      <w:spacing w:line="240" w:lineRule="auto"/>
      <w:ind w:firstLine="0" w:firstLineChars="0"/>
    </w:pPr>
    <w:rPr>
      <w:rFonts w:cs="宋体"/>
      <w:sz w:val="21"/>
      <w:szCs w:val="21"/>
    </w:rPr>
  </w:style>
  <w:style w:type="paragraph" w:customStyle="1" w:styleId="231">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32">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3">
    <w:name w:val="DOT Text"/>
    <w:basedOn w:val="8"/>
    <w:qFormat/>
    <w:uiPriority w:val="0"/>
    <w:pPr>
      <w:numPr>
        <w:ilvl w:val="0"/>
        <w:numId w:val="11"/>
      </w:numPr>
      <w:tabs>
        <w:tab w:val="left" w:pos="1680"/>
        <w:tab w:val="clear" w:pos="840"/>
        <w:tab w:val="clear" w:pos="420"/>
        <w:tab w:val="clear" w:pos="1260"/>
      </w:tabs>
      <w:spacing w:beforeLines="25" w:afterLines="25"/>
      <w:ind w:firstLine="0" w:firstLineChars="0"/>
    </w:pPr>
  </w:style>
  <w:style w:type="paragraph" w:customStyle="1" w:styleId="234">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36">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237">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38">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9">
    <w:name w:val="标题无"/>
    <w:basedOn w:val="1"/>
    <w:qFormat/>
    <w:uiPriority w:val="0"/>
    <w:pPr>
      <w:spacing w:line="360" w:lineRule="auto"/>
      <w:ind w:firstLine="0" w:firstLineChars="0"/>
    </w:pPr>
  </w:style>
  <w:style w:type="paragraph" w:customStyle="1" w:styleId="240">
    <w:name w:val="表头文本"/>
    <w:qFormat/>
    <w:uiPriority w:val="0"/>
    <w:pPr>
      <w:jc w:val="center"/>
    </w:pPr>
    <w:rPr>
      <w:rFonts w:ascii="Arial" w:hAnsi="Arial" w:eastAsia="宋体" w:cs="Times New Roman"/>
      <w:b/>
      <w:sz w:val="21"/>
      <w:szCs w:val="21"/>
      <w:lang w:val="en-US" w:eastAsia="zh-CN" w:bidi="ar-SA"/>
    </w:rPr>
  </w:style>
  <w:style w:type="paragraph" w:customStyle="1" w:styleId="241">
    <w:name w:val="默认段落字体 Para Char Char Char Char Char Char Char"/>
    <w:basedOn w:val="1"/>
    <w:qFormat/>
    <w:uiPriority w:val="0"/>
    <w:rPr>
      <w:rFonts w:ascii="Tahoma" w:hAnsi="Tahoma"/>
      <w:b/>
      <w:szCs w:val="20"/>
    </w:rPr>
  </w:style>
  <w:style w:type="paragraph" w:customStyle="1" w:styleId="242">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3">
    <w:name w:val="项目"/>
    <w:basedOn w:val="1"/>
    <w:qFormat/>
    <w:uiPriority w:val="0"/>
    <w:pPr>
      <w:numPr>
        <w:ilvl w:val="0"/>
        <w:numId w:val="12"/>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24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5">
    <w:name w:val="正文4"/>
    <w:basedOn w:val="1"/>
    <w:qFormat/>
    <w:uiPriority w:val="0"/>
    <w:pPr>
      <w:numPr>
        <w:ilvl w:val="0"/>
        <w:numId w:val="13"/>
      </w:numPr>
      <w:tabs>
        <w:tab w:val="left" w:pos="425"/>
      </w:tabs>
      <w:spacing w:before="60" w:after="60" w:line="360" w:lineRule="auto"/>
      <w:ind w:left="820" w:leftChars="400" w:firstLine="0" w:firstLineChars="0"/>
    </w:pPr>
  </w:style>
  <w:style w:type="paragraph" w:customStyle="1" w:styleId="246">
    <w:name w:val="编号正文"/>
    <w:basedOn w:val="247"/>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247">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48">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24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段落正文"/>
    <w:basedOn w:val="1"/>
    <w:qFormat/>
    <w:uiPriority w:val="0"/>
    <w:pPr>
      <w:spacing w:beforeLines="50" w:line="360" w:lineRule="auto"/>
    </w:pPr>
    <w:rPr>
      <w:spacing w:val="2"/>
    </w:rPr>
  </w:style>
  <w:style w:type="paragraph" w:customStyle="1" w:styleId="251">
    <w:name w:val="Char Char Char Char"/>
    <w:basedOn w:val="20"/>
    <w:qFormat/>
    <w:uiPriority w:val="0"/>
    <w:rPr>
      <w:szCs w:val="20"/>
    </w:rPr>
  </w:style>
  <w:style w:type="paragraph" w:customStyle="1" w:styleId="25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53">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54">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255">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256">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5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8">
    <w:name w:val="Char Char Char Char Char11"/>
    <w:basedOn w:val="1"/>
    <w:qFormat/>
    <w:uiPriority w:val="0"/>
  </w:style>
  <w:style w:type="paragraph" w:customStyle="1" w:styleId="259">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0">
    <w:name w:val="标题5"/>
    <w:basedOn w:val="1"/>
    <w:link w:val="553"/>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261">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62">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63">
    <w:name w:val="样式4"/>
    <w:basedOn w:val="1"/>
    <w:qFormat/>
    <w:uiPriority w:val="0"/>
    <w:pPr>
      <w:keepNext/>
      <w:keepLines/>
      <w:numPr>
        <w:ilvl w:val="0"/>
        <w:numId w:val="14"/>
      </w:numPr>
      <w:spacing w:line="360" w:lineRule="auto"/>
      <w:ind w:left="0" w:firstLine="601"/>
      <w:outlineLvl w:val="1"/>
    </w:pPr>
    <w:rPr>
      <w:rFonts w:ascii="宋体" w:hAnsi="宋体"/>
      <w:b/>
      <w:bCs/>
      <w:sz w:val="30"/>
      <w:szCs w:val="30"/>
    </w:rPr>
  </w:style>
  <w:style w:type="paragraph" w:customStyle="1" w:styleId="264">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5">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266">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267">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0">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1">
    <w:name w:val="WPSOffice手动目录 1"/>
    <w:qFormat/>
    <w:uiPriority w:val="0"/>
    <w:rPr>
      <w:rFonts w:ascii="Times New Roman" w:hAnsi="Times New Roman" w:eastAsia="宋体" w:cs="Times New Roman"/>
      <w:lang w:val="en-US" w:eastAsia="zh-CN" w:bidi="ar-SA"/>
    </w:rPr>
  </w:style>
  <w:style w:type="paragraph" w:customStyle="1" w:styleId="272">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73">
    <w:name w:val="Char Char Char Char Char2 Char2"/>
    <w:basedOn w:val="1"/>
    <w:qFormat/>
    <w:uiPriority w:val="0"/>
    <w:pPr>
      <w:spacing w:line="240" w:lineRule="auto"/>
      <w:ind w:firstLine="0" w:firstLineChars="0"/>
    </w:pPr>
    <w:rPr>
      <w:sz w:val="21"/>
      <w:szCs w:val="20"/>
    </w:rPr>
  </w:style>
  <w:style w:type="paragraph" w:customStyle="1" w:styleId="27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5">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7">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78">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7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280">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82">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3">
    <w:name w:val="正文-1"/>
    <w:basedOn w:val="1"/>
    <w:link w:val="582"/>
    <w:qFormat/>
    <w:uiPriority w:val="0"/>
    <w:pPr>
      <w:spacing w:line="360" w:lineRule="auto"/>
      <w:ind w:firstLine="560"/>
    </w:pPr>
    <w:rPr>
      <w:rFonts w:eastAsia="仿宋_GB2312"/>
      <w:sz w:val="28"/>
      <w:szCs w:val="28"/>
    </w:rPr>
  </w:style>
  <w:style w:type="paragraph" w:customStyle="1" w:styleId="284">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5">
    <w:name w:val="!BECC正文"/>
    <w:basedOn w:val="1"/>
    <w:qFormat/>
    <w:uiPriority w:val="0"/>
    <w:pPr>
      <w:tabs>
        <w:tab w:val="left" w:pos="0"/>
      </w:tabs>
      <w:spacing w:beforeLines="50" w:afterLines="50" w:line="360" w:lineRule="auto"/>
    </w:pPr>
  </w:style>
  <w:style w:type="paragraph" w:customStyle="1" w:styleId="286">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8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8">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8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90">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292">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3">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4">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9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96">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297">
    <w:name w:val="p0"/>
    <w:basedOn w:val="1"/>
    <w:qFormat/>
    <w:uiPriority w:val="0"/>
    <w:pPr>
      <w:widowControl/>
    </w:pPr>
    <w:rPr>
      <w:kern w:val="0"/>
      <w:szCs w:val="21"/>
    </w:rPr>
  </w:style>
  <w:style w:type="paragraph" w:customStyle="1" w:styleId="29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99">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0">
    <w:name w:val="样式 正文文本缩进正文文字首行缩进HD正文1特点标题上海中望标准PI正文普通文字正文小标题正文文字缩进 + 首行..."/>
    <w:basedOn w:val="28"/>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0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2">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4">
    <w:name w:val="Administrator"/>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06">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07">
    <w:name w:val="Char Char Char Char2"/>
    <w:basedOn w:val="20"/>
    <w:qFormat/>
    <w:uiPriority w:val="0"/>
    <w:rPr>
      <w:szCs w:val="20"/>
    </w:rPr>
  </w:style>
  <w:style w:type="paragraph" w:customStyle="1" w:styleId="308">
    <w:name w:val="text1"/>
    <w:basedOn w:val="1"/>
    <w:qFormat/>
    <w:uiPriority w:val="0"/>
    <w:pPr>
      <w:widowControl/>
      <w:spacing w:before="100" w:beforeAutospacing="1" w:after="100" w:afterAutospacing="1"/>
      <w:jc w:val="left"/>
    </w:pPr>
    <w:rPr>
      <w:rFonts w:ascii="宋体" w:hAnsi="宋体"/>
      <w:kern w:val="0"/>
    </w:rPr>
  </w:style>
  <w:style w:type="paragraph" w:customStyle="1" w:styleId="309">
    <w:name w:val="图标"/>
    <w:basedOn w:val="1"/>
    <w:next w:val="1"/>
    <w:qFormat/>
    <w:uiPriority w:val="0"/>
    <w:pPr>
      <w:numPr>
        <w:ilvl w:val="0"/>
        <w:numId w:val="15"/>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10">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1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3">
    <w:name w:val="（符号）三标题1.1"/>
    <w:basedOn w:val="1"/>
    <w:qFormat/>
    <w:uiPriority w:val="0"/>
    <w:pPr>
      <w:numPr>
        <w:ilvl w:val="1"/>
        <w:numId w:val="16"/>
      </w:numPr>
      <w:tabs>
        <w:tab w:val="left" w:pos="0"/>
      </w:tabs>
      <w:spacing w:line="500" w:lineRule="exact"/>
      <w:ind w:firstLine="0" w:firstLineChars="0"/>
    </w:pPr>
    <w:rPr>
      <w:rFonts w:ascii="宋体" w:hAnsi="宋体"/>
    </w:rPr>
  </w:style>
  <w:style w:type="paragraph" w:customStyle="1" w:styleId="314">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5">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316">
    <w:name w:val="Title - Date"/>
    <w:basedOn w:val="63"/>
    <w:next w:val="1"/>
    <w:qFormat/>
    <w:uiPriority w:val="0"/>
    <w:pPr>
      <w:spacing w:before="240" w:after="720"/>
      <w:ind w:firstLine="0" w:firstLineChars="0"/>
    </w:pPr>
    <w:rPr>
      <w:rFonts w:eastAsia="Times New Roman"/>
      <w:sz w:val="28"/>
    </w:rPr>
  </w:style>
  <w:style w:type="paragraph" w:customStyle="1" w:styleId="317">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8">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9">
    <w:name w:val="È±Ê¡ÎÄ±¾"/>
    <w:basedOn w:val="1"/>
    <w:qFormat/>
    <w:uiPriority w:val="0"/>
    <w:pPr>
      <w:widowControl/>
      <w:overflowPunct w:val="0"/>
      <w:autoSpaceDE w:val="0"/>
      <w:autoSpaceDN w:val="0"/>
      <w:adjustRightInd w:val="0"/>
      <w:jc w:val="left"/>
    </w:pPr>
    <w:rPr>
      <w:kern w:val="0"/>
      <w:szCs w:val="20"/>
    </w:rPr>
  </w:style>
  <w:style w:type="paragraph" w:customStyle="1" w:styleId="32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1">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3">
    <w:name w:val="删除"/>
    <w:basedOn w:val="324"/>
    <w:qFormat/>
    <w:uiPriority w:val="0"/>
    <w:pPr>
      <w:widowControl w:val="0"/>
      <w:tabs>
        <w:tab w:val="decimal" w:pos="0"/>
      </w:tabs>
      <w:adjustRightInd/>
      <w:snapToGrid w:val="0"/>
      <w:jc w:val="left"/>
    </w:pPr>
    <w:rPr>
      <w:rFonts w:cs="Arial"/>
      <w:strike/>
      <w:color w:val="0000FF"/>
      <w:szCs w:val="18"/>
    </w:rPr>
  </w:style>
  <w:style w:type="paragraph" w:customStyle="1" w:styleId="324">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32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26">
    <w:name w:val="目录标题"/>
    <w:basedOn w:val="1"/>
    <w:qFormat/>
    <w:uiPriority w:val="0"/>
    <w:pPr>
      <w:spacing w:before="120" w:after="120" w:line="320" w:lineRule="atLeast"/>
      <w:jc w:val="center"/>
    </w:pPr>
    <w:rPr>
      <w:b/>
      <w:sz w:val="32"/>
    </w:rPr>
  </w:style>
  <w:style w:type="paragraph" w:customStyle="1" w:styleId="327">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2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29">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0">
    <w:name w:val="样式 小四 行距: 1.5 倍行距 首行缩进:  2 字符"/>
    <w:basedOn w:val="1"/>
    <w:qFormat/>
    <w:uiPriority w:val="0"/>
    <w:pPr>
      <w:spacing w:line="360" w:lineRule="auto"/>
      <w:ind w:firstLine="480"/>
    </w:pPr>
    <w:rPr>
      <w:rFonts w:cs="宋体"/>
      <w:szCs w:val="20"/>
    </w:rPr>
  </w:style>
  <w:style w:type="paragraph" w:customStyle="1" w:styleId="3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3">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34">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33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36">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37">
    <w:name w:val="默认段落字体 Para Char Char"/>
    <w:basedOn w:val="1"/>
    <w:qFormat/>
    <w:uiPriority w:val="0"/>
    <w:pPr>
      <w:spacing w:line="360" w:lineRule="auto"/>
    </w:pPr>
    <w:rPr>
      <w:color w:val="000000"/>
      <w:sz w:val="21"/>
      <w:szCs w:val="20"/>
    </w:rPr>
  </w:style>
  <w:style w:type="paragraph" w:customStyle="1" w:styleId="338">
    <w:name w:val="正文2"/>
    <w:basedOn w:val="1"/>
    <w:qFormat/>
    <w:uiPriority w:val="0"/>
    <w:pPr>
      <w:spacing w:before="156" w:line="360" w:lineRule="auto"/>
      <w:ind w:firstLine="510"/>
    </w:pPr>
    <w:rPr>
      <w:szCs w:val="20"/>
    </w:rPr>
  </w:style>
  <w:style w:type="paragraph" w:customStyle="1" w:styleId="339">
    <w:name w:val="标题3"/>
    <w:basedOn w:val="5"/>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rPr>
  </w:style>
  <w:style w:type="paragraph" w:customStyle="1" w:styleId="340">
    <w:name w:val="Char12"/>
    <w:basedOn w:val="1"/>
    <w:qFormat/>
    <w:uiPriority w:val="0"/>
    <w:pPr>
      <w:adjustRightInd w:val="0"/>
      <w:spacing w:line="360" w:lineRule="auto"/>
    </w:pPr>
    <w:rPr>
      <w:kern w:val="0"/>
      <w:szCs w:val="20"/>
    </w:rPr>
  </w:style>
  <w:style w:type="paragraph" w:customStyle="1" w:styleId="34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4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43">
    <w:name w:val="无间隔1"/>
    <w:basedOn w:val="1"/>
    <w:link w:val="585"/>
    <w:qFormat/>
    <w:uiPriority w:val="0"/>
    <w:pPr>
      <w:widowControl/>
      <w:spacing w:line="240" w:lineRule="auto"/>
      <w:ind w:firstLine="0" w:firstLineChars="0"/>
      <w:jc w:val="left"/>
    </w:pPr>
    <w:rPr>
      <w:kern w:val="0"/>
      <w:szCs w:val="32"/>
      <w:lang w:eastAsia="en-US" w:bidi="en-US"/>
    </w:rPr>
  </w:style>
  <w:style w:type="paragraph" w:customStyle="1" w:styleId="344">
    <w:name w:val="表格标题"/>
    <w:basedOn w:val="345"/>
    <w:qFormat/>
    <w:uiPriority w:val="0"/>
    <w:pPr>
      <w:tabs>
        <w:tab w:val="left" w:pos="425"/>
        <w:tab w:val="left" w:pos="851"/>
        <w:tab w:val="left" w:pos="1276"/>
        <w:tab w:val="left" w:pos="1701"/>
        <w:tab w:val="left" w:pos="2126"/>
        <w:tab w:val="left" w:pos="2552"/>
        <w:tab w:val="left" w:pos="2977"/>
      </w:tabs>
      <w:spacing w:before="20"/>
      <w:jc w:val="center"/>
    </w:pPr>
    <w:rPr>
      <w:rFonts w:eastAsia="楷体_GB2312"/>
      <w:b/>
    </w:rPr>
  </w:style>
  <w:style w:type="paragraph" w:customStyle="1" w:styleId="345">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46">
    <w:name w:val="样式2"/>
    <w:basedOn w:val="1"/>
    <w:next w:val="1"/>
    <w:qFormat/>
    <w:uiPriority w:val="0"/>
    <w:rPr>
      <w:sz w:val="28"/>
    </w:rPr>
  </w:style>
  <w:style w:type="paragraph" w:customStyle="1" w:styleId="34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48">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4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0">
    <w:name w:val="WPS Plain"/>
    <w:qFormat/>
    <w:uiPriority w:val="0"/>
    <w:rPr>
      <w:rFonts w:ascii="Times New Roman" w:hAnsi="Times New Roman" w:eastAsia="宋体" w:cs="Times New Roman"/>
      <w:lang w:val="en-US" w:eastAsia="zh-CN" w:bidi="ar-SA"/>
    </w:rPr>
  </w:style>
  <w:style w:type="paragraph" w:customStyle="1" w:styleId="35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53">
    <w:name w:val="没有缩进（为图形使用）"/>
    <w:basedOn w:val="1"/>
    <w:qFormat/>
    <w:uiPriority w:val="0"/>
    <w:pPr>
      <w:spacing w:before="120" w:after="120" w:line="360" w:lineRule="auto"/>
      <w:ind w:firstLine="0" w:firstLineChars="0"/>
    </w:pPr>
    <w:rPr>
      <w:szCs w:val="20"/>
    </w:rPr>
  </w:style>
  <w:style w:type="paragraph" w:customStyle="1" w:styleId="354">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355">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6">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57">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5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3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0">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61">
    <w:name w:val="样式5"/>
    <w:basedOn w:val="362"/>
    <w:qFormat/>
    <w:uiPriority w:val="0"/>
    <w:pPr>
      <w:tabs>
        <w:tab w:val="left" w:pos="1152"/>
      </w:tabs>
    </w:pPr>
  </w:style>
  <w:style w:type="paragraph" w:customStyle="1" w:styleId="362">
    <w:name w:val="样式 标题 6第五层条 + 三号 段前: 0.5 行"/>
    <w:basedOn w:val="9"/>
    <w:link w:val="551"/>
    <w:qFormat/>
    <w:uiPriority w:val="0"/>
    <w:pPr>
      <w:widowControl/>
      <w:numPr>
        <w:ilvl w:val="5"/>
        <w:numId w:val="0"/>
      </w:numPr>
      <w:tabs>
        <w:tab w:val="clear" w:pos="425"/>
      </w:tabs>
      <w:spacing w:beforeLines="50" w:line="319" w:lineRule="auto"/>
      <w:ind w:left="1152" w:hanging="1152"/>
      <w:jc w:val="left"/>
    </w:pPr>
    <w:rPr>
      <w:rFonts w:cs="宋体"/>
      <w:bCs/>
      <w:snapToGrid w:val="0"/>
      <w:kern w:val="24"/>
      <w:sz w:val="28"/>
      <w:szCs w:val="24"/>
    </w:rPr>
  </w:style>
  <w:style w:type="paragraph" w:customStyle="1" w:styleId="363">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4">
    <w:name w:val="样式 正文首行缩进 2 + 行距: 2 倍行距"/>
    <w:basedOn w:val="66"/>
    <w:qFormat/>
    <w:uiPriority w:val="0"/>
    <w:pPr>
      <w:spacing w:after="0" w:line="360" w:lineRule="auto"/>
      <w:ind w:left="200" w:leftChars="200" w:firstLine="200"/>
    </w:pPr>
    <w:rPr>
      <w:rFonts w:eastAsia="宋体"/>
      <w:sz w:val="21"/>
      <w:szCs w:val="24"/>
    </w:rPr>
  </w:style>
  <w:style w:type="paragraph" w:customStyle="1" w:styleId="365">
    <w:name w:val="列表内容"/>
    <w:basedOn w:val="1"/>
    <w:next w:val="1"/>
    <w:qFormat/>
    <w:uiPriority w:val="0"/>
    <w:pPr>
      <w:widowControl/>
      <w:numPr>
        <w:ilvl w:val="0"/>
        <w:numId w:val="17"/>
      </w:numPr>
      <w:jc w:val="left"/>
    </w:pPr>
    <w:rPr>
      <w:kern w:val="0"/>
      <w:sz w:val="18"/>
    </w:rPr>
  </w:style>
  <w:style w:type="paragraph" w:customStyle="1" w:styleId="366">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67">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68">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9">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0">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71">
    <w:name w:val="列出段落11"/>
    <w:basedOn w:val="1"/>
    <w:qFormat/>
    <w:uiPriority w:val="0"/>
    <w:pPr>
      <w:spacing w:line="240" w:lineRule="auto"/>
      <w:ind w:firstLine="420"/>
    </w:pPr>
    <w:rPr>
      <w:rFonts w:ascii="Calibri" w:hAnsi="Calibri"/>
      <w:sz w:val="21"/>
      <w:szCs w:val="22"/>
    </w:rPr>
  </w:style>
  <w:style w:type="paragraph" w:customStyle="1" w:styleId="372">
    <w:name w:val="about_main1"/>
    <w:basedOn w:val="1"/>
    <w:qFormat/>
    <w:uiPriority w:val="0"/>
    <w:pPr>
      <w:widowControl/>
      <w:spacing w:before="30" w:after="100" w:afterAutospacing="1"/>
      <w:jc w:val="left"/>
    </w:pPr>
    <w:rPr>
      <w:rFonts w:ascii="宋体" w:hAnsi="宋体" w:cs="宋体"/>
      <w:kern w:val="0"/>
    </w:rPr>
  </w:style>
  <w:style w:type="paragraph" w:customStyle="1" w:styleId="373">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374">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5">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76">
    <w:name w:val="缺省文本"/>
    <w:basedOn w:val="1"/>
    <w:qFormat/>
    <w:uiPriority w:val="0"/>
    <w:pPr>
      <w:numPr>
        <w:ilvl w:val="2"/>
        <w:numId w:val="2"/>
      </w:numPr>
      <w:tabs>
        <w:tab w:val="left" w:pos="425"/>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7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78">
    <w:name w:val="正文3"/>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79">
    <w:name w:val="无间隔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0">
    <w:name w:val="(符号)标书正文"/>
    <w:basedOn w:val="1"/>
    <w:qFormat/>
    <w:uiPriority w:val="0"/>
    <w:pPr>
      <w:spacing w:line="420" w:lineRule="exact"/>
      <w:ind w:firstLine="480"/>
      <w:jc w:val="left"/>
    </w:pPr>
    <w:rPr>
      <w:rFonts w:ascii="宋体" w:hAnsi="宋体" w:cs="宋体"/>
      <w:color w:val="000000"/>
    </w:rPr>
  </w:style>
  <w:style w:type="paragraph" w:customStyle="1" w:styleId="38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382">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83">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384">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5">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86">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87">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88">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389">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390">
    <w:name w:val="Char4"/>
    <w:basedOn w:val="20"/>
    <w:qFormat/>
    <w:uiPriority w:val="0"/>
    <w:rPr>
      <w:rFonts w:ascii="Tahoma" w:hAnsi="Tahoma"/>
      <w:sz w:val="24"/>
    </w:rPr>
  </w:style>
  <w:style w:type="paragraph" w:customStyle="1" w:styleId="39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2">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93">
    <w:name w:val="标准正文1"/>
    <w:basedOn w:val="1"/>
    <w:qFormat/>
    <w:uiPriority w:val="0"/>
    <w:pPr>
      <w:spacing w:beforeLines="30" w:afterLines="30" w:line="288" w:lineRule="auto"/>
      <w:ind w:firstLine="420"/>
    </w:pPr>
    <w:rPr>
      <w:rFonts w:cs="宋体"/>
      <w:sz w:val="21"/>
      <w:szCs w:val="20"/>
    </w:rPr>
  </w:style>
  <w:style w:type="paragraph" w:customStyle="1" w:styleId="39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6">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397">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98">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399">
    <w:name w:val="样式 正文缩进正文（首行缩进两字）表正文正文非缩进特点标题4段1 + 首行缩进:  2 字符"/>
    <w:basedOn w:val="17"/>
    <w:qFormat/>
    <w:uiPriority w:val="0"/>
    <w:pPr>
      <w:adjustRightInd w:val="0"/>
      <w:snapToGrid w:val="0"/>
      <w:spacing w:line="360" w:lineRule="auto"/>
      <w:ind w:firstLine="480"/>
    </w:pPr>
    <w:rPr>
      <w:rFonts w:eastAsia="Times New Roman"/>
      <w:szCs w:val="20"/>
    </w:rPr>
  </w:style>
  <w:style w:type="paragraph" w:customStyle="1" w:styleId="400">
    <w:name w:val="文字"/>
    <w:basedOn w:val="1"/>
    <w:link w:val="643"/>
    <w:qFormat/>
    <w:uiPriority w:val="0"/>
    <w:pPr>
      <w:tabs>
        <w:tab w:val="left" w:pos="8520"/>
      </w:tabs>
      <w:spacing w:line="312" w:lineRule="auto"/>
      <w:ind w:right="-210" w:firstLine="556" w:firstLineChars="0"/>
    </w:pPr>
    <w:rPr>
      <w:rFonts w:ascii="宋体" w:hAnsi="宋体"/>
      <w:sz w:val="28"/>
      <w:szCs w:val="20"/>
    </w:rPr>
  </w:style>
  <w:style w:type="paragraph" w:customStyle="1" w:styleId="401">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02">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03">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4">
    <w:name w:val="DAS列表二"/>
    <w:basedOn w:val="183"/>
    <w:next w:val="183"/>
    <w:qFormat/>
    <w:uiPriority w:val="0"/>
    <w:pPr>
      <w:numPr>
        <w:ilvl w:val="0"/>
        <w:numId w:val="18"/>
      </w:numPr>
      <w:ind w:firstLine="0" w:firstLineChars="0"/>
    </w:pPr>
  </w:style>
  <w:style w:type="paragraph" w:customStyle="1" w:styleId="405">
    <w:name w:val="正文样式 首行缩进:  0.74 厘米"/>
    <w:basedOn w:val="1"/>
    <w:qFormat/>
    <w:uiPriority w:val="0"/>
    <w:pPr>
      <w:widowControl/>
      <w:tabs>
        <w:tab w:val="right" w:pos="8640"/>
      </w:tabs>
      <w:spacing w:beforeLines="50" w:line="360" w:lineRule="auto"/>
      <w:ind w:firstLine="420" w:firstLineChars="0"/>
    </w:pPr>
    <w:rPr>
      <w:kern w:val="0"/>
      <w:szCs w:val="20"/>
    </w:rPr>
  </w:style>
  <w:style w:type="paragraph" w:customStyle="1" w:styleId="40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07">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8">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09">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10">
    <w:name w:val="操作步骤"/>
    <w:basedOn w:val="1"/>
    <w:qFormat/>
    <w:uiPriority w:val="0"/>
    <w:pPr>
      <w:numPr>
        <w:ilvl w:val="0"/>
        <w:numId w:val="19"/>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11">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13">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5">
    <w:name w:val="_"/>
    <w:basedOn w:val="1"/>
    <w:qFormat/>
    <w:uiPriority w:val="0"/>
    <w:pPr>
      <w:adjustRightInd w:val="0"/>
      <w:spacing w:line="360" w:lineRule="auto"/>
      <w:ind w:left="480"/>
      <w:textAlignment w:val="baseline"/>
    </w:pPr>
    <w:rPr>
      <w:kern w:val="0"/>
      <w:szCs w:val="20"/>
    </w:rPr>
  </w:style>
  <w:style w:type="paragraph" w:customStyle="1" w:styleId="41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17">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18">
    <w:name w:val="正文段"/>
    <w:basedOn w:val="1"/>
    <w:qFormat/>
    <w:uiPriority w:val="0"/>
    <w:pPr>
      <w:spacing w:line="312" w:lineRule="auto"/>
      <w:ind w:firstLine="560" w:firstLineChars="0"/>
    </w:pPr>
    <w:rPr>
      <w:sz w:val="28"/>
      <w:szCs w:val="28"/>
    </w:rPr>
  </w:style>
  <w:style w:type="paragraph" w:customStyle="1" w:styleId="419">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0">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421">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2">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5">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26">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8">
    <w:name w:val="内容正文"/>
    <w:basedOn w:val="1"/>
    <w:qFormat/>
    <w:uiPriority w:val="0"/>
    <w:pPr>
      <w:spacing w:line="300" w:lineRule="auto"/>
      <w:ind w:firstLine="482" w:firstLineChars="0"/>
    </w:pPr>
    <w:rPr>
      <w:rFonts w:ascii="Georgia" w:hAnsi="Georgia"/>
      <w:szCs w:val="20"/>
    </w:rPr>
  </w:style>
  <w:style w:type="paragraph" w:customStyle="1" w:styleId="429">
    <w:name w:val="正文字缩2字"/>
    <w:basedOn w:val="1"/>
    <w:qFormat/>
    <w:uiPriority w:val="0"/>
    <w:pPr>
      <w:spacing w:before="60" w:after="60" w:line="360" w:lineRule="auto"/>
      <w:ind w:left="200" w:leftChars="200"/>
    </w:pPr>
  </w:style>
  <w:style w:type="paragraph" w:customStyle="1" w:styleId="430">
    <w:name w:val="IN Feature"/>
    <w:next w:val="293"/>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31">
    <w:name w:val="标题3——2"/>
    <w:basedOn w:val="5"/>
    <w:next w:val="65"/>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32">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33">
    <w:name w:val="表格内文字"/>
    <w:basedOn w:val="35"/>
    <w:qFormat/>
    <w:uiPriority w:val="0"/>
    <w:pPr>
      <w:adjustRightInd w:val="0"/>
      <w:spacing w:line="240" w:lineRule="auto"/>
      <w:ind w:firstLine="0" w:firstLineChars="0"/>
    </w:pPr>
    <w:rPr>
      <w:rFonts w:eastAsia="Times New Roman" w:cs="Courier New"/>
      <w:color w:val="000000"/>
      <w:sz w:val="21"/>
      <w:szCs w:val="21"/>
    </w:rPr>
  </w:style>
  <w:style w:type="paragraph" w:customStyle="1" w:styleId="434">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5">
    <w:name w:val="二级列表"/>
    <w:basedOn w:val="250"/>
    <w:next w:val="250"/>
    <w:qFormat/>
    <w:uiPriority w:val="0"/>
    <w:pPr>
      <w:tabs>
        <w:tab w:val="left" w:pos="360"/>
        <w:tab w:val="left" w:pos="840"/>
      </w:tabs>
      <w:ind w:firstLine="0" w:firstLineChars="0"/>
    </w:pPr>
    <w:rPr>
      <w:b/>
    </w:rPr>
  </w:style>
  <w:style w:type="paragraph" w:customStyle="1" w:styleId="43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37">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3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39">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442">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43">
    <w:name w:val="表项"/>
    <w:next w:val="264"/>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5">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46">
    <w:name w:val="font11"/>
    <w:basedOn w:val="1"/>
    <w:qFormat/>
    <w:uiPriority w:val="0"/>
    <w:pPr>
      <w:widowControl/>
      <w:numPr>
        <w:ilvl w:val="3"/>
        <w:numId w:val="9"/>
      </w:numPr>
      <w:tabs>
        <w:tab w:val="left" w:pos="425"/>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447">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48">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9">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50">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52">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453">
    <w:name w:val="正文 + 三号"/>
    <w:basedOn w:val="1"/>
    <w:link w:val="552"/>
    <w:qFormat/>
    <w:uiPriority w:val="0"/>
    <w:pPr>
      <w:spacing w:line="240" w:lineRule="auto"/>
      <w:ind w:firstLine="0" w:firstLineChars="0"/>
    </w:pPr>
    <w:rPr>
      <w:sz w:val="21"/>
    </w:rPr>
  </w:style>
  <w:style w:type="paragraph" w:customStyle="1" w:styleId="454">
    <w:name w:val="标四"/>
    <w:next w:val="1"/>
    <w:qFormat/>
    <w:uiPriority w:val="0"/>
    <w:pPr>
      <w:numPr>
        <w:ilvl w:val="3"/>
        <w:numId w:val="2"/>
      </w:numPr>
      <w:tabs>
        <w:tab w:val="left" w:pos="425"/>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55">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56">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7">
    <w:name w:val="可研正文"/>
    <w:basedOn w:val="24"/>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5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5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61">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62">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63">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64">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5">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66">
    <w:name w:val="样式 标题 4 + 宋体 五号 行距: 多倍行距 1.25 字行"/>
    <w:basedOn w:val="6"/>
    <w:qFormat/>
    <w:uiPriority w:val="0"/>
    <w:pPr>
      <w:spacing w:line="300" w:lineRule="auto"/>
      <w:ind w:firstLine="0" w:firstLineChars="0"/>
    </w:pPr>
    <w:rPr>
      <w:rFonts w:hint="eastAsia" w:ascii="宋体" w:hAnsi="宋体" w:eastAsia="宋体"/>
      <w:sz w:val="24"/>
      <w:szCs w:val="20"/>
    </w:rPr>
  </w:style>
  <w:style w:type="paragraph" w:customStyle="1" w:styleId="46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8">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0">
    <w:name w:val="CSS1级正文 Char"/>
    <w:basedOn w:val="24"/>
    <w:qFormat/>
    <w:uiPriority w:val="0"/>
    <w:pPr>
      <w:adjustRightInd w:val="0"/>
      <w:snapToGrid w:val="0"/>
      <w:spacing w:after="0" w:line="360" w:lineRule="auto"/>
      <w:ind w:firstLine="480" w:firstLineChars="0"/>
    </w:pPr>
    <w:rPr>
      <w:rFonts w:eastAsia="Times New Roman"/>
    </w:rPr>
  </w:style>
  <w:style w:type="paragraph" w:customStyle="1" w:styleId="4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2">
    <w:name w:val="图片文字"/>
    <w:basedOn w:val="1"/>
    <w:qFormat/>
    <w:uiPriority w:val="0"/>
    <w:pPr>
      <w:spacing w:line="240" w:lineRule="atLeast"/>
      <w:ind w:firstLine="0" w:firstLineChars="0"/>
      <w:jc w:val="center"/>
    </w:pPr>
    <w:rPr>
      <w:sz w:val="21"/>
      <w:szCs w:val="21"/>
    </w:rPr>
  </w:style>
  <w:style w:type="paragraph" w:customStyle="1" w:styleId="473">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7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5">
    <w:name w:val="Char Char Char Char Char Char Char"/>
    <w:basedOn w:val="1"/>
    <w:qFormat/>
    <w:uiPriority w:val="0"/>
    <w:rPr>
      <w:szCs w:val="20"/>
    </w:rPr>
  </w:style>
  <w:style w:type="paragraph" w:customStyle="1" w:styleId="476">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7">
    <w:name w:val="摘要"/>
    <w:basedOn w:val="1"/>
    <w:next w:val="4"/>
    <w:qFormat/>
    <w:uiPriority w:val="0"/>
    <w:pPr>
      <w:spacing w:line="360" w:lineRule="auto"/>
      <w:ind w:firstLine="0" w:firstLineChars="0"/>
    </w:pPr>
    <w:rPr>
      <w:rFonts w:eastAsia="黑体"/>
      <w:sz w:val="20"/>
    </w:rPr>
  </w:style>
  <w:style w:type="paragraph" w:customStyle="1" w:styleId="478">
    <w:name w:val="默认段落字体 Para Char Char Char Char Char Char Char Char Char1 Char"/>
    <w:basedOn w:val="1"/>
    <w:qFormat/>
    <w:uiPriority w:val="0"/>
    <w:rPr>
      <w:rFonts w:ascii="Tahoma" w:hAnsi="Tahoma"/>
      <w:szCs w:val="20"/>
    </w:rPr>
  </w:style>
  <w:style w:type="paragraph" w:customStyle="1" w:styleId="479">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0">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81">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4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3">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4">
    <w:name w:val="自动更正"/>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5">
    <w:name w:val="样式 标题 2h2sect 1.2H2UNDERRUBRIK 1-2hhHeading TwoProphead 2..."/>
    <w:basedOn w:val="4"/>
    <w:qFormat/>
    <w:uiPriority w:val="0"/>
    <w:pPr>
      <w:keepLines/>
      <w:widowControl w:val="0"/>
      <w:numPr>
        <w:ilvl w:val="1"/>
        <w:numId w:val="20"/>
      </w:numPr>
      <w:tabs>
        <w:tab w:val="left" w:pos="360"/>
      </w:tabs>
      <w:snapToGrid/>
      <w:spacing w:before="312" w:after="312"/>
      <w:jc w:val="left"/>
    </w:pPr>
    <w:rPr>
      <w:rFonts w:ascii="黑体" w:hAnsi="宋体" w:eastAsia="黑体"/>
      <w:bCs/>
      <w:sz w:val="30"/>
      <w:szCs w:val="30"/>
    </w:rPr>
  </w:style>
  <w:style w:type="paragraph" w:customStyle="1" w:styleId="486">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87">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88">
    <w:name w:val="Char Char Char Char1"/>
    <w:basedOn w:val="20"/>
    <w:qFormat/>
    <w:uiPriority w:val="0"/>
    <w:rPr>
      <w:szCs w:val="20"/>
    </w:rPr>
  </w:style>
  <w:style w:type="paragraph" w:customStyle="1" w:styleId="489">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0">
    <w:name w:val="列出段落4"/>
    <w:basedOn w:val="1"/>
    <w:qFormat/>
    <w:uiPriority w:val="0"/>
    <w:pPr>
      <w:ind w:firstLine="420"/>
    </w:pPr>
    <w:rPr>
      <w:szCs w:val="20"/>
    </w:rPr>
  </w:style>
  <w:style w:type="paragraph" w:customStyle="1" w:styleId="4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2">
    <w:name w:val="标准文本"/>
    <w:basedOn w:val="1"/>
    <w:link w:val="623"/>
    <w:qFormat/>
    <w:uiPriority w:val="0"/>
    <w:pPr>
      <w:spacing w:line="360" w:lineRule="auto"/>
      <w:ind w:firstLine="480"/>
    </w:pPr>
    <w:rPr>
      <w:rFonts w:eastAsia="仿宋_GB2312"/>
      <w:szCs w:val="20"/>
    </w:rPr>
  </w:style>
  <w:style w:type="paragraph" w:customStyle="1" w:styleId="493">
    <w:name w:val="Normal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4">
    <w:name w:val="TOC 标题11"/>
    <w:basedOn w:val="3"/>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character" w:customStyle="1" w:styleId="495">
    <w:name w:val="标题 2 字符"/>
    <w:link w:val="4"/>
    <w:qFormat/>
    <w:uiPriority w:val="0"/>
    <w:rPr>
      <w:rFonts w:ascii="Arial" w:hAnsi="Arial" w:eastAsia="黑体"/>
      <w:b/>
      <w:sz w:val="32"/>
    </w:rPr>
  </w:style>
  <w:style w:type="character" w:customStyle="1" w:styleId="496">
    <w:name w:val="标题 1 Char"/>
    <w:qFormat/>
    <w:uiPriority w:val="0"/>
    <w:rPr>
      <w:rFonts w:ascii="宋体" w:eastAsia="黑体"/>
      <w:kern w:val="28"/>
      <w:sz w:val="28"/>
    </w:rPr>
  </w:style>
  <w:style w:type="character" w:customStyle="1" w:styleId="497">
    <w:name w:val="hover4"/>
    <w:qFormat/>
    <w:uiPriority w:val="0"/>
    <w:rPr>
      <w:color w:val="999999"/>
    </w:rPr>
  </w:style>
  <w:style w:type="character" w:customStyle="1" w:styleId="498">
    <w:name w:val="不用 Char2"/>
    <w:qFormat/>
    <w:uiPriority w:val="0"/>
    <w:rPr>
      <w:b/>
      <w:kern w:val="2"/>
      <w:sz w:val="24"/>
    </w:rPr>
  </w:style>
  <w:style w:type="character" w:customStyle="1" w:styleId="499">
    <w:name w:val="消息标题标签"/>
    <w:qFormat/>
    <w:uiPriority w:val="0"/>
    <w:rPr>
      <w:rFonts w:ascii="Arial" w:hAnsi="Arial"/>
      <w:b/>
      <w:spacing w:val="-4"/>
      <w:sz w:val="18"/>
      <w:lang w:eastAsia="zh-CN"/>
    </w:rPr>
  </w:style>
  <w:style w:type="character" w:customStyle="1" w:styleId="500">
    <w:name w:val="crowed11"/>
    <w:qFormat/>
    <w:uiPriority w:val="0"/>
    <w:rPr>
      <w:rFonts w:hint="default"/>
      <w:sz w:val="24"/>
      <w:szCs w:val="24"/>
    </w:rPr>
  </w:style>
  <w:style w:type="character" w:customStyle="1" w:styleId="501">
    <w:name w:val="font1"/>
    <w:qFormat/>
    <w:uiPriority w:val="0"/>
    <w:rPr>
      <w:color w:val="000000"/>
      <w:sz w:val="18"/>
      <w:szCs w:val="18"/>
    </w:rPr>
  </w:style>
  <w:style w:type="character" w:customStyle="1" w:styleId="502">
    <w:name w:val="Char Char61"/>
    <w:qFormat/>
    <w:uiPriority w:val="0"/>
    <w:rPr>
      <w:rFonts w:ascii="Arial" w:hAnsi="Arial" w:eastAsia="黑体"/>
      <w:b/>
      <w:bCs/>
      <w:kern w:val="2"/>
      <w:sz w:val="32"/>
      <w:szCs w:val="32"/>
      <w:lang w:val="en-US" w:eastAsia="zh-CN" w:bidi="ar-SA"/>
    </w:rPr>
  </w:style>
  <w:style w:type="character" w:customStyle="1" w:styleId="503">
    <w:name w:val="脚注文本 字符"/>
    <w:link w:val="49"/>
    <w:qFormat/>
    <w:uiPriority w:val="0"/>
    <w:rPr>
      <w:kern w:val="2"/>
      <w:sz w:val="18"/>
      <w:szCs w:val="24"/>
      <w:lang w:bidi="ar-SA"/>
    </w:rPr>
  </w:style>
  <w:style w:type="character" w:customStyle="1" w:styleId="504">
    <w:name w:val="正文首行缩进 Char1"/>
    <w:semiHidden/>
    <w:qFormat/>
    <w:uiPriority w:val="0"/>
    <w:rPr>
      <w:kern w:val="2"/>
      <w:sz w:val="21"/>
      <w:szCs w:val="24"/>
    </w:rPr>
  </w:style>
  <w:style w:type="character" w:customStyle="1" w:styleId="505">
    <w:name w:val="正文文本 字符"/>
    <w:link w:val="24"/>
    <w:qFormat/>
    <w:uiPriority w:val="0"/>
    <w:rPr>
      <w:kern w:val="2"/>
      <w:sz w:val="21"/>
      <w:szCs w:val="24"/>
    </w:rPr>
  </w:style>
  <w:style w:type="character" w:customStyle="1" w:styleId="506">
    <w:name w:val="v151"/>
    <w:qFormat/>
    <w:uiPriority w:val="0"/>
    <w:rPr>
      <w:sz w:val="18"/>
    </w:rPr>
  </w:style>
  <w:style w:type="character" w:customStyle="1" w:styleId="507">
    <w:name w:val="font51"/>
    <w:qFormat/>
    <w:uiPriority w:val="0"/>
    <w:rPr>
      <w:rFonts w:hint="default" w:ascii="Arial" w:hAnsi="Arial" w:cs="Arial"/>
      <w:color w:val="000000"/>
      <w:sz w:val="20"/>
      <w:szCs w:val="20"/>
      <w:u w:val="none"/>
    </w:rPr>
  </w:style>
  <w:style w:type="character" w:customStyle="1" w:styleId="508">
    <w:name w:val="Footer Char"/>
    <w:qFormat/>
    <w:uiPriority w:val="0"/>
    <w:rPr>
      <w:rFonts w:ascii="Calibri" w:hAnsi="Calibri" w:eastAsia="宋体"/>
      <w:sz w:val="18"/>
      <w:szCs w:val="18"/>
      <w:lang w:val="en-US" w:eastAsia="zh-CN" w:bidi="ar-SA"/>
    </w:rPr>
  </w:style>
  <w:style w:type="character" w:customStyle="1" w:styleId="509">
    <w:name w:val="列表段落 字符"/>
    <w:link w:val="211"/>
    <w:qFormat/>
    <w:uiPriority w:val="0"/>
    <w:rPr>
      <w:kern w:val="2"/>
      <w:sz w:val="24"/>
      <w:szCs w:val="24"/>
    </w:rPr>
  </w:style>
  <w:style w:type="character" w:customStyle="1" w:styleId="510">
    <w:name w:val="正文首行缩进 Char"/>
    <w:qFormat/>
    <w:uiPriority w:val="0"/>
    <w:rPr>
      <w:rFonts w:eastAsia="宋体"/>
      <w:kern w:val="2"/>
      <w:sz w:val="21"/>
      <w:szCs w:val="24"/>
      <w:lang w:val="en-US" w:eastAsia="zh-CN" w:bidi="ar-SA"/>
    </w:rPr>
  </w:style>
  <w:style w:type="character" w:customStyle="1" w:styleId="511">
    <w:name w:val="正文首行缩进 Char Char Char Char Char2"/>
    <w:qFormat/>
    <w:uiPriority w:val="0"/>
    <w:rPr>
      <w:rFonts w:eastAsia="宋体"/>
      <w:kern w:val="2"/>
      <w:sz w:val="21"/>
      <w:szCs w:val="24"/>
      <w:lang w:val="en-US" w:eastAsia="zh-CN" w:bidi="ar-SA"/>
    </w:rPr>
  </w:style>
  <w:style w:type="character" w:customStyle="1" w:styleId="512">
    <w:name w:val="h Char Char1"/>
    <w:qFormat/>
    <w:uiPriority w:val="0"/>
    <w:rPr>
      <w:kern w:val="2"/>
      <w:sz w:val="18"/>
      <w:szCs w:val="18"/>
    </w:rPr>
  </w:style>
  <w:style w:type="character" w:customStyle="1" w:styleId="513">
    <w:name w:val="标题 7 字符"/>
    <w:link w:val="10"/>
    <w:qFormat/>
    <w:uiPriority w:val="0"/>
    <w:rPr>
      <w:b/>
      <w:kern w:val="2"/>
      <w:sz w:val="24"/>
    </w:rPr>
  </w:style>
  <w:style w:type="character" w:customStyle="1" w:styleId="514">
    <w:name w:val="三级标题 Char2"/>
    <w:qFormat/>
    <w:uiPriority w:val="0"/>
    <w:rPr>
      <w:rFonts w:ascii="Arial" w:hAnsi="Arial" w:eastAsia="黑体"/>
      <w:kern w:val="2"/>
      <w:sz w:val="24"/>
    </w:rPr>
  </w:style>
  <w:style w:type="character" w:customStyle="1" w:styleId="515">
    <w:name w:val="标题 8 Char"/>
    <w:qFormat/>
    <w:uiPriority w:val="0"/>
    <w:rPr>
      <w:rFonts w:ascii="Arial" w:hAnsi="Arial" w:eastAsia="黑体"/>
      <w:kern w:val="2"/>
      <w:sz w:val="24"/>
      <w:szCs w:val="24"/>
      <w:lang w:val="en-US" w:eastAsia="zh-CN" w:bidi="ar-SA"/>
    </w:rPr>
  </w:style>
  <w:style w:type="character" w:customStyle="1" w:styleId="516">
    <w:name w:val="明显引用 字符"/>
    <w:link w:val="172"/>
    <w:qFormat/>
    <w:uiPriority w:val="0"/>
    <w:rPr>
      <w:rFonts w:ascii="Calibri" w:hAnsi="Calibri"/>
      <w:b/>
      <w:bCs/>
      <w:i/>
      <w:iCs/>
      <w:sz w:val="22"/>
      <w:szCs w:val="22"/>
      <w:lang w:eastAsia="en-US" w:bidi="en-US"/>
    </w:rPr>
  </w:style>
  <w:style w:type="character" w:customStyle="1" w:styleId="517">
    <w:name w:val="页眉 字符"/>
    <w:link w:val="41"/>
    <w:qFormat/>
    <w:uiPriority w:val="99"/>
    <w:rPr>
      <w:kern w:val="2"/>
      <w:sz w:val="18"/>
      <w:szCs w:val="18"/>
    </w:rPr>
  </w:style>
  <w:style w:type="character" w:customStyle="1" w:styleId="518">
    <w:name w:val="grame"/>
    <w:basedOn w:val="68"/>
    <w:qFormat/>
    <w:uiPriority w:val="0"/>
  </w:style>
  <w:style w:type="character" w:customStyle="1" w:styleId="519">
    <w:name w:val="ca-22"/>
    <w:basedOn w:val="68"/>
    <w:qFormat/>
    <w:uiPriority w:val="0"/>
  </w:style>
  <w:style w:type="character" w:customStyle="1" w:styleId="520">
    <w:name w:val="日期 Char"/>
    <w:qFormat/>
    <w:uiPriority w:val="0"/>
    <w:rPr>
      <w:rFonts w:ascii="宋体"/>
      <w:kern w:val="2"/>
      <w:sz w:val="24"/>
      <w:lang w:bidi="ar-SA"/>
    </w:rPr>
  </w:style>
  <w:style w:type="character" w:customStyle="1" w:styleId="521">
    <w:name w:val="批注主题 字符"/>
    <w:link w:val="64"/>
    <w:qFormat/>
    <w:uiPriority w:val="0"/>
    <w:rPr>
      <w:b/>
      <w:bCs/>
      <w:kern w:val="2"/>
      <w:sz w:val="21"/>
      <w:szCs w:val="24"/>
    </w:rPr>
  </w:style>
  <w:style w:type="character" w:customStyle="1" w:styleId="522">
    <w:name w:val="正文文本 2 Char"/>
    <w:qFormat/>
    <w:uiPriority w:val="0"/>
    <w:rPr>
      <w:kern w:val="2"/>
      <w:sz w:val="21"/>
      <w:lang w:bidi="ar-SA"/>
    </w:rPr>
  </w:style>
  <w:style w:type="character" w:customStyle="1" w:styleId="523">
    <w:name w:val="Body Char"/>
    <w:link w:val="157"/>
    <w:qFormat/>
    <w:uiPriority w:val="0"/>
    <w:rPr>
      <w:rFonts w:ascii="宋体" w:hAnsi="宋体"/>
      <w:sz w:val="21"/>
      <w:szCs w:val="21"/>
    </w:rPr>
  </w:style>
  <w:style w:type="character" w:customStyle="1" w:styleId="524">
    <w:name w:val="批注框文本 Char"/>
    <w:qFormat/>
    <w:uiPriority w:val="99"/>
    <w:rPr>
      <w:kern w:val="2"/>
      <w:sz w:val="18"/>
      <w:szCs w:val="18"/>
      <w:lang w:bidi="ar-SA"/>
    </w:rPr>
  </w:style>
  <w:style w:type="character" w:customStyle="1" w:styleId="525">
    <w:name w:val="正文首行缩进 Char Char Char Char Char3"/>
    <w:qFormat/>
    <w:uiPriority w:val="0"/>
    <w:rPr>
      <w:rFonts w:eastAsia="宋体"/>
      <w:kern w:val="2"/>
      <w:sz w:val="21"/>
      <w:szCs w:val="24"/>
      <w:lang w:val="en-US" w:eastAsia="zh-CN" w:bidi="ar-SA"/>
    </w:rPr>
  </w:style>
  <w:style w:type="character" w:customStyle="1" w:styleId="526">
    <w:name w:val="不明显强调1"/>
    <w:qFormat/>
    <w:uiPriority w:val="0"/>
    <w:rPr>
      <w:i/>
      <w:iCs/>
      <w:color w:val="808080"/>
    </w:rPr>
  </w:style>
  <w:style w:type="character" w:customStyle="1" w:styleId="527">
    <w:name w:val="正文文本缩进 3 Char"/>
    <w:qFormat/>
    <w:uiPriority w:val="0"/>
    <w:rPr>
      <w:kern w:val="2"/>
      <w:sz w:val="16"/>
      <w:lang w:bidi="ar-SA"/>
    </w:rPr>
  </w:style>
  <w:style w:type="character" w:customStyle="1" w:styleId="528">
    <w:name w:val="marklong"/>
    <w:qFormat/>
    <w:uiPriority w:val="0"/>
    <w:rPr>
      <w:rFonts w:ascii="宋体" w:hAnsi="宋体" w:eastAsia="宋体"/>
      <w:kern w:val="2"/>
      <w:sz w:val="28"/>
      <w:szCs w:val="28"/>
      <w:lang w:val="en-US" w:eastAsia="zh-CN" w:bidi="ar-SA"/>
    </w:rPr>
  </w:style>
  <w:style w:type="character" w:customStyle="1" w:styleId="529">
    <w:name w:val="Char Char2"/>
    <w:qFormat/>
    <w:uiPriority w:val="0"/>
    <w:rPr>
      <w:rFonts w:eastAsia="宋体"/>
      <w:kern w:val="2"/>
      <w:sz w:val="18"/>
      <w:szCs w:val="18"/>
      <w:lang w:val="en-US" w:eastAsia="zh-CN" w:bidi="ar-SA"/>
    </w:rPr>
  </w:style>
  <w:style w:type="character" w:customStyle="1" w:styleId="530">
    <w:name w:val="正文文本 Char"/>
    <w:qFormat/>
    <w:uiPriority w:val="0"/>
    <w:rPr>
      <w:kern w:val="2"/>
      <w:sz w:val="21"/>
      <w:szCs w:val="24"/>
      <w:lang w:bidi="ar-SA"/>
    </w:rPr>
  </w:style>
  <w:style w:type="character" w:customStyle="1" w:styleId="531">
    <w:name w:val="目录 2 字符"/>
    <w:link w:val="54"/>
    <w:qFormat/>
    <w:uiPriority w:val="39"/>
    <w:rPr>
      <w:rFonts w:ascii="Calibri" w:hAnsi="Calibri"/>
      <w:smallCaps/>
      <w:sz w:val="20"/>
      <w:szCs w:val="20"/>
    </w:rPr>
  </w:style>
  <w:style w:type="character" w:customStyle="1" w:styleId="532">
    <w:name w:val="正文文本缩进 2 Char"/>
    <w:qFormat/>
    <w:uiPriority w:val="0"/>
    <w:rPr>
      <w:kern w:val="2"/>
      <w:sz w:val="21"/>
      <w:lang w:bidi="ar-SA"/>
    </w:rPr>
  </w:style>
  <w:style w:type="character" w:customStyle="1" w:styleId="533">
    <w:name w:val="Footer-Even Char1"/>
    <w:qFormat/>
    <w:uiPriority w:val="0"/>
    <w:rPr>
      <w:rFonts w:eastAsia="宋体"/>
      <w:kern w:val="2"/>
      <w:sz w:val="18"/>
      <w:lang w:val="en-US" w:eastAsia="zh-CN" w:bidi="ar-SA"/>
    </w:rPr>
  </w:style>
  <w:style w:type="character" w:customStyle="1" w:styleId="534">
    <w:name w:val="标题 字符"/>
    <w:link w:val="63"/>
    <w:qFormat/>
    <w:uiPriority w:val="0"/>
    <w:rPr>
      <w:rFonts w:ascii="Arial" w:hAnsi="Arial"/>
      <w:b/>
      <w:sz w:val="32"/>
    </w:rPr>
  </w:style>
  <w:style w:type="character" w:customStyle="1" w:styleId="535">
    <w:name w:val="Table Text Char1"/>
    <w:qFormat/>
    <w:uiPriority w:val="0"/>
    <w:rPr>
      <w:rFonts w:ascii="Arial" w:hAnsi="Arial" w:eastAsia="宋体" w:cs="Arial"/>
      <w:sz w:val="18"/>
      <w:szCs w:val="18"/>
      <w:lang w:val="en-US" w:eastAsia="zh-CN" w:bidi="ar-SA"/>
    </w:rPr>
  </w:style>
  <w:style w:type="character" w:customStyle="1" w:styleId="536">
    <w:name w:val="Table Heading Char Char"/>
    <w:link w:val="170"/>
    <w:qFormat/>
    <w:uiPriority w:val="0"/>
    <w:rPr>
      <w:rFonts w:ascii="Arial" w:hAnsi="Arial" w:eastAsia="黑体"/>
      <w:kern w:val="2"/>
      <w:sz w:val="18"/>
      <w:szCs w:val="18"/>
      <w:lang w:val="en-US" w:eastAsia="zh-CN" w:bidi="ar-SA"/>
    </w:rPr>
  </w:style>
  <w:style w:type="character" w:customStyle="1" w:styleId="537">
    <w:name w:val="正文首行缩进 2 字符"/>
    <w:link w:val="66"/>
    <w:qFormat/>
    <w:uiPriority w:val="0"/>
    <w:rPr>
      <w:rFonts w:ascii="宋体" w:hAnsi="宋体" w:eastAsia="仿宋_GB2312"/>
      <w:kern w:val="2"/>
      <w:sz w:val="24"/>
      <w:szCs w:val="21"/>
    </w:rPr>
  </w:style>
  <w:style w:type="character" w:customStyle="1" w:styleId="538">
    <w:name w:val="H2 Char1"/>
    <w:qFormat/>
    <w:uiPriority w:val="0"/>
    <w:rPr>
      <w:rFonts w:ascii="Arial" w:hAnsi="Arial" w:eastAsia="黑体"/>
      <w:b/>
      <w:bCs/>
      <w:kern w:val="2"/>
      <w:sz w:val="32"/>
      <w:szCs w:val="32"/>
      <w:lang w:val="en-US" w:eastAsia="zh-CN" w:bidi="ar-SA"/>
    </w:rPr>
  </w:style>
  <w:style w:type="character" w:customStyle="1" w:styleId="539">
    <w:name w:val="h Char Char2"/>
    <w:qFormat/>
    <w:uiPriority w:val="0"/>
    <w:rPr>
      <w:kern w:val="2"/>
      <w:sz w:val="18"/>
      <w:szCs w:val="18"/>
    </w:rPr>
  </w:style>
  <w:style w:type="character" w:customStyle="1" w:styleId="540">
    <w:name w:val="三级标题 Char1"/>
    <w:qFormat/>
    <w:uiPriority w:val="0"/>
    <w:rPr>
      <w:rFonts w:ascii="Arial" w:hAnsi="Arial" w:eastAsia="黑体"/>
      <w:kern w:val="2"/>
      <w:sz w:val="21"/>
    </w:rPr>
  </w:style>
  <w:style w:type="character" w:customStyle="1" w:styleId="541">
    <w:name w:val="批注框文本 字符"/>
    <w:link w:val="40"/>
    <w:qFormat/>
    <w:uiPriority w:val="0"/>
    <w:rPr>
      <w:kern w:val="2"/>
      <w:sz w:val="18"/>
      <w:szCs w:val="18"/>
    </w:rPr>
  </w:style>
  <w:style w:type="character" w:customStyle="1" w:styleId="542">
    <w:name w:val="正文缩进 字符"/>
    <w:link w:val="17"/>
    <w:qFormat/>
    <w:uiPriority w:val="0"/>
    <w:rPr>
      <w:kern w:val="2"/>
      <w:sz w:val="21"/>
      <w:szCs w:val="24"/>
    </w:rPr>
  </w:style>
  <w:style w:type="character" w:customStyle="1" w:styleId="543">
    <w:name w:val="font31"/>
    <w:qFormat/>
    <w:uiPriority w:val="0"/>
    <w:rPr>
      <w:rFonts w:hint="eastAsia" w:ascii="宋体" w:hAnsi="宋体" w:eastAsia="宋体" w:cs="宋体"/>
      <w:b/>
      <w:color w:val="000000"/>
      <w:sz w:val="20"/>
      <w:szCs w:val="20"/>
      <w:u w:val="none"/>
    </w:rPr>
  </w:style>
  <w:style w:type="character" w:customStyle="1" w:styleId="544">
    <w:name w:val="fy21"/>
    <w:qFormat/>
    <w:uiPriority w:val="0"/>
    <w:rPr>
      <w:rFonts w:hint="default" w:ascii="Verdana" w:hAnsi="Verdana"/>
      <w:color w:val="0063C7"/>
      <w:sz w:val="18"/>
      <w:szCs w:val="18"/>
    </w:rPr>
  </w:style>
  <w:style w:type="character" w:customStyle="1" w:styleId="545">
    <w:name w:val="top-det1"/>
    <w:qFormat/>
    <w:uiPriority w:val="0"/>
    <w:rPr>
      <w:b/>
      <w:bCs/>
      <w:color w:val="000000"/>
    </w:rPr>
  </w:style>
  <w:style w:type="character" w:customStyle="1" w:styleId="546">
    <w:name w:val="市检方案标题3 Char1"/>
    <w:qFormat/>
    <w:uiPriority w:val="0"/>
    <w:rPr>
      <w:rFonts w:ascii="宋体"/>
      <w:b/>
      <w:kern w:val="2"/>
      <w:sz w:val="24"/>
      <w:lang w:val="en-US" w:eastAsia="zh-CN" w:bidi="ar-SA"/>
    </w:rPr>
  </w:style>
  <w:style w:type="character" w:customStyle="1" w:styleId="547">
    <w:name w:val="文档结构图 字符"/>
    <w:link w:val="20"/>
    <w:qFormat/>
    <w:uiPriority w:val="0"/>
    <w:rPr>
      <w:kern w:val="2"/>
      <w:sz w:val="21"/>
      <w:szCs w:val="24"/>
      <w:shd w:val="clear" w:color="auto" w:fill="000080"/>
    </w:rPr>
  </w:style>
  <w:style w:type="character" w:customStyle="1" w:styleId="548">
    <w:name w:val="正文文本缩进 字符"/>
    <w:link w:val="28"/>
    <w:qFormat/>
    <w:uiPriority w:val="0"/>
    <w:rPr>
      <w:rFonts w:ascii="宋体" w:hAnsi="宋体"/>
      <w:kern w:val="2"/>
      <w:sz w:val="21"/>
      <w:szCs w:val="21"/>
    </w:rPr>
  </w:style>
  <w:style w:type="character" w:customStyle="1" w:styleId="549">
    <w:name w:val="自定义正文 Char"/>
    <w:link w:val="115"/>
    <w:qFormat/>
    <w:uiPriority w:val="0"/>
    <w:rPr>
      <w:rFonts w:ascii="仿宋_GB2312" w:eastAsia="仿宋_GB2312"/>
      <w:kern w:val="2"/>
      <w:sz w:val="24"/>
      <w:szCs w:val="24"/>
      <w:lang w:bidi="ar-SA"/>
    </w:rPr>
  </w:style>
  <w:style w:type="character" w:customStyle="1" w:styleId="550">
    <w:name w:val="textcontents"/>
    <w:basedOn w:val="68"/>
    <w:qFormat/>
    <w:uiPriority w:val="0"/>
  </w:style>
  <w:style w:type="character" w:customStyle="1" w:styleId="551">
    <w:name w:val="样式 标题 6第五层条 + 三号 段前: 0.5 行 Char"/>
    <w:link w:val="362"/>
    <w:qFormat/>
    <w:uiPriority w:val="0"/>
    <w:rPr>
      <w:rFonts w:ascii="Arial" w:hAnsi="Arial" w:eastAsia="黑体" w:cs="宋体"/>
      <w:b/>
      <w:bCs/>
      <w:snapToGrid w:val="0"/>
      <w:kern w:val="24"/>
      <w:sz w:val="28"/>
      <w:szCs w:val="24"/>
      <w:lang w:val="en-US" w:eastAsia="zh-CN" w:bidi="ar-SA"/>
    </w:rPr>
  </w:style>
  <w:style w:type="character" w:customStyle="1" w:styleId="552">
    <w:name w:val="正文 + 三号 Char"/>
    <w:link w:val="453"/>
    <w:qFormat/>
    <w:uiPriority w:val="0"/>
    <w:rPr>
      <w:kern w:val="2"/>
      <w:sz w:val="21"/>
      <w:szCs w:val="24"/>
      <w:lang w:bidi="ar-SA"/>
    </w:rPr>
  </w:style>
  <w:style w:type="character" w:customStyle="1" w:styleId="553">
    <w:name w:val="标题5 Char"/>
    <w:link w:val="260"/>
    <w:qFormat/>
    <w:uiPriority w:val="0"/>
    <w:rPr>
      <w:rFonts w:ascii="宋体"/>
      <w:sz w:val="21"/>
      <w:szCs w:val="21"/>
      <w:lang w:bidi="ar-SA"/>
    </w:rPr>
  </w:style>
  <w:style w:type="character" w:customStyle="1" w:styleId="554">
    <w:name w:val="gray121"/>
    <w:qFormat/>
    <w:uiPriority w:val="0"/>
    <w:rPr>
      <w:color w:val="666666"/>
      <w:sz w:val="18"/>
      <w:szCs w:val="18"/>
    </w:rPr>
  </w:style>
  <w:style w:type="character" w:customStyle="1" w:styleId="555">
    <w:name w:val="font61"/>
    <w:qFormat/>
    <w:uiPriority w:val="0"/>
    <w:rPr>
      <w:rFonts w:hint="eastAsia" w:ascii="宋体" w:hAnsi="宋体" w:eastAsia="宋体" w:cs="宋体"/>
      <w:b/>
      <w:color w:val="000000"/>
      <w:sz w:val="24"/>
      <w:szCs w:val="24"/>
      <w:u w:val="none"/>
    </w:rPr>
  </w:style>
  <w:style w:type="character" w:customStyle="1" w:styleId="556">
    <w:name w:val="占位符文本1"/>
    <w:semiHidden/>
    <w:qFormat/>
    <w:uiPriority w:val="0"/>
    <w:rPr>
      <w:color w:val="808080"/>
    </w:rPr>
  </w:style>
  <w:style w:type="character" w:customStyle="1" w:styleId="557">
    <w:name w:val="PIM 6 Char2"/>
    <w:qFormat/>
    <w:uiPriority w:val="0"/>
    <w:rPr>
      <w:rFonts w:ascii="Arial" w:hAnsi="Arial" w:eastAsia="黑体"/>
      <w:b/>
      <w:kern w:val="2"/>
      <w:sz w:val="24"/>
    </w:rPr>
  </w:style>
  <w:style w:type="character" w:customStyle="1" w:styleId="558">
    <w:name w:val="纯文本 Char1"/>
    <w:qFormat/>
    <w:uiPriority w:val="0"/>
    <w:rPr>
      <w:rFonts w:ascii="宋体" w:hAnsi="Courier New"/>
      <w:kern w:val="2"/>
      <w:sz w:val="24"/>
    </w:rPr>
  </w:style>
  <w:style w:type="character" w:customStyle="1" w:styleId="559">
    <w:name w:val="页脚 Char"/>
    <w:qFormat/>
    <w:uiPriority w:val="99"/>
    <w:rPr>
      <w:rFonts w:eastAsia="宋体"/>
      <w:kern w:val="2"/>
      <w:sz w:val="18"/>
      <w:lang w:val="en-US" w:eastAsia="zh-CN" w:bidi="ar-SA"/>
    </w:rPr>
  </w:style>
  <w:style w:type="character" w:customStyle="1" w:styleId="560">
    <w:name w:val="正文文本 3 字符"/>
    <w:link w:val="22"/>
    <w:qFormat/>
    <w:uiPriority w:val="0"/>
    <w:rPr>
      <w:kern w:val="2"/>
      <w:sz w:val="18"/>
    </w:rPr>
  </w:style>
  <w:style w:type="character" w:customStyle="1" w:styleId="561">
    <w:name w:val="尾注文本 字符"/>
    <w:link w:val="39"/>
    <w:qFormat/>
    <w:uiPriority w:val="99"/>
    <w:rPr>
      <w:kern w:val="2"/>
      <w:sz w:val="21"/>
      <w:szCs w:val="24"/>
    </w:rPr>
  </w:style>
  <w:style w:type="character" w:customStyle="1" w:styleId="562">
    <w:name w:val="apple-style-span"/>
    <w:basedOn w:val="68"/>
    <w:qFormat/>
    <w:uiPriority w:val="0"/>
  </w:style>
  <w:style w:type="character" w:customStyle="1" w:styleId="563">
    <w:name w:val="Table Text Char"/>
    <w:qFormat/>
    <w:uiPriority w:val="0"/>
    <w:rPr>
      <w:rFonts w:ascii="Arial" w:hAnsi="Arial" w:eastAsia="宋体"/>
      <w:sz w:val="18"/>
      <w:lang w:val="en-US" w:eastAsia="zh-CN" w:bidi="ar-SA"/>
    </w:rPr>
  </w:style>
  <w:style w:type="character" w:customStyle="1" w:styleId="564">
    <w:name w:val="标题 3 字符"/>
    <w:link w:val="5"/>
    <w:qFormat/>
    <w:uiPriority w:val="0"/>
    <w:rPr>
      <w:b/>
      <w:sz w:val="32"/>
    </w:rPr>
  </w:style>
  <w:style w:type="character" w:customStyle="1" w:styleId="565">
    <w:name w:val="mode1"/>
    <w:qFormat/>
    <w:uiPriority w:val="0"/>
    <w:rPr>
      <w:color w:val="444444"/>
      <w:sz w:val="18"/>
      <w:szCs w:val="18"/>
    </w:rPr>
  </w:style>
  <w:style w:type="character" w:customStyle="1" w:styleId="566">
    <w:name w:val="font81"/>
    <w:qFormat/>
    <w:uiPriority w:val="0"/>
    <w:rPr>
      <w:rFonts w:hint="eastAsia" w:ascii="宋体" w:hAnsi="宋体" w:eastAsia="宋体" w:cs="宋体"/>
      <w:color w:val="000000"/>
      <w:sz w:val="20"/>
      <w:szCs w:val="20"/>
      <w:u w:val="none"/>
    </w:rPr>
  </w:style>
  <w:style w:type="character" w:customStyle="1" w:styleId="567">
    <w:name w:val="正文文字 Char2"/>
    <w:qFormat/>
    <w:uiPriority w:val="0"/>
    <w:rPr>
      <w:kern w:val="2"/>
      <w:sz w:val="21"/>
      <w:szCs w:val="24"/>
    </w:rPr>
  </w:style>
  <w:style w:type="character" w:customStyle="1" w:styleId="568">
    <w:name w:val="批注主题 Char"/>
    <w:qFormat/>
    <w:uiPriority w:val="0"/>
    <w:rPr>
      <w:rFonts w:eastAsia="宋体"/>
      <w:b/>
      <w:bCs/>
      <w:kern w:val="2"/>
      <w:sz w:val="21"/>
      <w:szCs w:val="24"/>
      <w:lang w:val="en-US" w:eastAsia="zh-CN" w:bidi="ar-SA"/>
    </w:rPr>
  </w:style>
  <w:style w:type="character" w:customStyle="1" w:styleId="569">
    <w:name w:val="Footer-Even Char2"/>
    <w:qFormat/>
    <w:uiPriority w:val="0"/>
    <w:rPr>
      <w:rFonts w:eastAsia="宋体"/>
      <w:kern w:val="2"/>
      <w:sz w:val="18"/>
      <w:lang w:val="en-US" w:eastAsia="zh-CN" w:bidi="ar-SA"/>
    </w:rPr>
  </w:style>
  <w:style w:type="character" w:customStyle="1" w:styleId="570">
    <w:name w:val="副标题 Char"/>
    <w:qFormat/>
    <w:uiPriority w:val="0"/>
    <w:rPr>
      <w:rFonts w:ascii="Cambria" w:hAnsi="Cambria"/>
      <w:b/>
      <w:bCs/>
      <w:kern w:val="28"/>
      <w:sz w:val="32"/>
      <w:szCs w:val="32"/>
      <w:lang w:bidi="ar-SA"/>
    </w:rPr>
  </w:style>
  <w:style w:type="character" w:customStyle="1" w:styleId="571">
    <w:name w:val="不用8 Char1"/>
    <w:qFormat/>
    <w:uiPriority w:val="0"/>
    <w:rPr>
      <w:rFonts w:ascii="Arial" w:hAnsi="Arial" w:eastAsia="黑体"/>
      <w:kern w:val="2"/>
      <w:sz w:val="24"/>
    </w:rPr>
  </w:style>
  <w:style w:type="character" w:customStyle="1" w:styleId="572">
    <w:name w:val="Table Text Char Char Char"/>
    <w:qFormat/>
    <w:uiPriority w:val="0"/>
    <w:rPr>
      <w:rFonts w:ascii="Arial" w:hAnsi="Arial" w:eastAsia="宋体" w:cs="Arial"/>
      <w:sz w:val="18"/>
      <w:szCs w:val="18"/>
      <w:lang w:val="en-US" w:eastAsia="zh-CN" w:bidi="ar-SA"/>
    </w:rPr>
  </w:style>
  <w:style w:type="character" w:customStyle="1" w:styleId="573">
    <w:name w:val="PIM 6 Char1"/>
    <w:qFormat/>
    <w:uiPriority w:val="0"/>
    <w:rPr>
      <w:rFonts w:ascii="Arial" w:hAnsi="Arial" w:eastAsia="黑体"/>
      <w:b/>
      <w:kern w:val="2"/>
      <w:sz w:val="24"/>
    </w:rPr>
  </w:style>
  <w:style w:type="character" w:customStyle="1" w:styleId="574">
    <w:name w:val="页脚 Char1"/>
    <w:qFormat/>
    <w:uiPriority w:val="99"/>
    <w:rPr>
      <w:kern w:val="2"/>
      <w:sz w:val="18"/>
      <w:szCs w:val="18"/>
    </w:rPr>
  </w:style>
  <w:style w:type="character" w:customStyle="1" w:styleId="575">
    <w:name w:val="H3 Char1"/>
    <w:qFormat/>
    <w:uiPriority w:val="0"/>
    <w:rPr>
      <w:rFonts w:eastAsia="宋体"/>
      <w:b/>
      <w:bCs/>
      <w:kern w:val="2"/>
      <w:sz w:val="21"/>
      <w:szCs w:val="32"/>
      <w:lang w:val="en-US" w:eastAsia="zh-CN" w:bidi="ar-SA"/>
    </w:rPr>
  </w:style>
  <w:style w:type="character" w:customStyle="1" w:styleId="576">
    <w:name w:val="正文首行缩进 2 Char"/>
    <w:qFormat/>
    <w:uiPriority w:val="0"/>
    <w:rPr>
      <w:rFonts w:ascii="宋体" w:hAnsi="宋体" w:eastAsia="仿宋_GB2312"/>
      <w:kern w:val="2"/>
      <w:sz w:val="24"/>
      <w:szCs w:val="21"/>
      <w:lang w:bidi="ar-SA"/>
    </w:rPr>
  </w:style>
  <w:style w:type="character" w:customStyle="1" w:styleId="577">
    <w:name w:val="ca-31"/>
    <w:qFormat/>
    <w:uiPriority w:val="0"/>
    <w:rPr>
      <w:rFonts w:hint="default" w:ascii="??" w:hAnsi="??"/>
      <w:sz w:val="24"/>
      <w:szCs w:val="24"/>
    </w:rPr>
  </w:style>
  <w:style w:type="character" w:customStyle="1" w:styleId="578">
    <w:name w:val="Document Map Char"/>
    <w:qFormat/>
    <w:uiPriority w:val="0"/>
    <w:rPr>
      <w:rFonts w:ascii="宋体" w:hAnsi="Calibri" w:eastAsia="宋体"/>
      <w:kern w:val="2"/>
      <w:sz w:val="18"/>
      <w:szCs w:val="18"/>
      <w:lang w:val="en-US" w:eastAsia="zh-CN" w:bidi="ar-SA"/>
    </w:rPr>
  </w:style>
  <w:style w:type="character" w:customStyle="1" w:styleId="579">
    <w:name w:val="正文内容 Char"/>
    <w:link w:val="148"/>
    <w:qFormat/>
    <w:uiPriority w:val="0"/>
    <w:rPr>
      <w:kern w:val="2"/>
      <w:sz w:val="24"/>
      <w:lang w:bidi="ar-SA"/>
    </w:rPr>
  </w:style>
  <w:style w:type="character" w:customStyle="1" w:styleId="580">
    <w:name w:val="正文文本 3 Char"/>
    <w:qFormat/>
    <w:uiPriority w:val="0"/>
    <w:rPr>
      <w:kern w:val="2"/>
      <w:sz w:val="18"/>
      <w:lang w:bidi="ar-SA"/>
    </w:rPr>
  </w:style>
  <w:style w:type="character" w:customStyle="1" w:styleId="581">
    <w:name w:val="Char Char23"/>
    <w:qFormat/>
    <w:uiPriority w:val="0"/>
    <w:rPr>
      <w:rFonts w:eastAsia="宋体"/>
      <w:kern w:val="2"/>
      <w:sz w:val="18"/>
      <w:szCs w:val="18"/>
      <w:lang w:val="en-US" w:eastAsia="zh-CN" w:bidi="ar-SA"/>
    </w:rPr>
  </w:style>
  <w:style w:type="character" w:customStyle="1" w:styleId="582">
    <w:name w:val="正文-1 Char"/>
    <w:link w:val="283"/>
    <w:qFormat/>
    <w:uiPriority w:val="0"/>
    <w:rPr>
      <w:rFonts w:eastAsia="仿宋_GB2312"/>
      <w:kern w:val="2"/>
      <w:sz w:val="28"/>
      <w:szCs w:val="28"/>
      <w:lang w:bidi="ar-SA"/>
    </w:rPr>
  </w:style>
  <w:style w:type="character" w:customStyle="1" w:styleId="583">
    <w:name w:val="style21"/>
    <w:qFormat/>
    <w:uiPriority w:val="0"/>
    <w:rPr>
      <w:sz w:val="21"/>
      <w:szCs w:val="21"/>
    </w:rPr>
  </w:style>
  <w:style w:type="character" w:customStyle="1" w:styleId="584">
    <w:name w:val="hei16b"/>
    <w:basedOn w:val="68"/>
    <w:qFormat/>
    <w:uiPriority w:val="0"/>
  </w:style>
  <w:style w:type="character" w:customStyle="1" w:styleId="585">
    <w:name w:val="无间隔 字符"/>
    <w:link w:val="343"/>
    <w:qFormat/>
    <w:uiPriority w:val="0"/>
    <w:rPr>
      <w:rFonts w:ascii="Calibri" w:hAnsi="Calibri"/>
      <w:sz w:val="24"/>
      <w:szCs w:val="32"/>
      <w:lang w:eastAsia="en-US" w:bidi="en-US"/>
    </w:rPr>
  </w:style>
  <w:style w:type="character" w:customStyle="1" w:styleId="586">
    <w:name w:val="副标题 字符"/>
    <w:link w:val="47"/>
    <w:qFormat/>
    <w:uiPriority w:val="0"/>
    <w:rPr>
      <w:rFonts w:ascii="Cambria" w:hAnsi="Cambria"/>
      <w:b/>
      <w:bCs/>
      <w:kern w:val="28"/>
      <w:sz w:val="32"/>
      <w:szCs w:val="32"/>
    </w:rPr>
  </w:style>
  <w:style w:type="character" w:customStyle="1" w:styleId="587">
    <w:name w:val="Char Char20"/>
    <w:qFormat/>
    <w:locked/>
    <w:uiPriority w:val="0"/>
    <w:rPr>
      <w:rFonts w:ascii="宋体" w:hAnsi="Courier New" w:eastAsia="宋体"/>
      <w:kern w:val="2"/>
      <w:sz w:val="24"/>
      <w:szCs w:val="28"/>
      <w:lang w:val="en-US" w:eastAsia="zh-CN" w:bidi="ar-SA"/>
    </w:rPr>
  </w:style>
  <w:style w:type="character" w:customStyle="1" w:styleId="588">
    <w:name w:val="标题 6 Char"/>
    <w:qFormat/>
    <w:uiPriority w:val="0"/>
    <w:rPr>
      <w:rFonts w:ascii="Arial" w:hAnsi="Arial" w:eastAsia="黑体"/>
      <w:b/>
      <w:kern w:val="2"/>
      <w:sz w:val="24"/>
      <w:szCs w:val="24"/>
      <w:lang w:val="en-US" w:eastAsia="zh-CN" w:bidi="ar-SA"/>
    </w:rPr>
  </w:style>
  <w:style w:type="character" w:customStyle="1" w:styleId="589">
    <w:name w:val="标题 9 字符"/>
    <w:link w:val="12"/>
    <w:qFormat/>
    <w:uiPriority w:val="0"/>
    <w:rPr>
      <w:rFonts w:ascii="Arial" w:hAnsi="Arial" w:eastAsia="黑体"/>
      <w:kern w:val="2"/>
      <w:sz w:val="24"/>
    </w:rPr>
  </w:style>
  <w:style w:type="character" w:customStyle="1" w:styleId="590">
    <w:name w:val="正文文本 2 字符"/>
    <w:link w:val="56"/>
    <w:qFormat/>
    <w:uiPriority w:val="0"/>
    <w:rPr>
      <w:kern w:val="2"/>
      <w:sz w:val="21"/>
    </w:rPr>
  </w:style>
  <w:style w:type="character" w:customStyle="1" w:styleId="591">
    <w:name w:val="Char Char21"/>
    <w:qFormat/>
    <w:locked/>
    <w:uiPriority w:val="0"/>
    <w:rPr>
      <w:rFonts w:ascii="宋体" w:hAnsi="Courier New" w:eastAsia="宋体"/>
      <w:kern w:val="2"/>
      <w:sz w:val="24"/>
      <w:lang w:val="en-US" w:eastAsia="zh-CN" w:bidi="ar-SA"/>
    </w:rPr>
  </w:style>
  <w:style w:type="character" w:customStyle="1" w:styleId="592">
    <w:name w:val="第三层条 Char"/>
    <w:qFormat/>
    <w:uiPriority w:val="0"/>
    <w:rPr>
      <w:rFonts w:ascii="Arial" w:hAnsi="Arial" w:eastAsia="黑体"/>
      <w:b/>
      <w:bCs/>
      <w:kern w:val="2"/>
      <w:sz w:val="28"/>
      <w:szCs w:val="28"/>
      <w:lang w:val="en-US" w:eastAsia="zh-CN" w:bidi="ar-SA"/>
    </w:rPr>
  </w:style>
  <w:style w:type="character" w:customStyle="1" w:styleId="593">
    <w:name w:val="标题 2 Char2"/>
    <w:qFormat/>
    <w:uiPriority w:val="0"/>
    <w:rPr>
      <w:rFonts w:ascii="宋体"/>
      <w:kern w:val="2"/>
      <w:sz w:val="28"/>
    </w:rPr>
  </w:style>
  <w:style w:type="character" w:customStyle="1" w:styleId="594">
    <w:name w:val="批注文字 Char"/>
    <w:qFormat/>
    <w:uiPriority w:val="0"/>
    <w:rPr>
      <w:rFonts w:eastAsia="宋体"/>
      <w:kern w:val="2"/>
      <w:sz w:val="21"/>
      <w:szCs w:val="24"/>
      <w:lang w:val="en-US" w:eastAsia="zh-CN" w:bidi="ar-SA"/>
    </w:rPr>
  </w:style>
  <w:style w:type="character" w:customStyle="1" w:styleId="595">
    <w:name w:val="标题 5 字符"/>
    <w:link w:val="7"/>
    <w:qFormat/>
    <w:uiPriority w:val="9"/>
    <w:rPr>
      <w:rFonts w:ascii="Arial" w:hAnsi="Arial" w:eastAsia="楷体_GB2312"/>
      <w:b/>
      <w:sz w:val="24"/>
      <w:szCs w:val="24"/>
    </w:rPr>
  </w:style>
  <w:style w:type="character" w:customStyle="1" w:styleId="596">
    <w:name w:val="日期 字符"/>
    <w:link w:val="37"/>
    <w:qFormat/>
    <w:uiPriority w:val="0"/>
    <w:rPr>
      <w:rFonts w:ascii="宋体"/>
      <w:kern w:val="2"/>
      <w:sz w:val="24"/>
    </w:rPr>
  </w:style>
  <w:style w:type="character" w:customStyle="1" w:styleId="597">
    <w:name w:val="newsbg"/>
    <w:basedOn w:val="68"/>
    <w:qFormat/>
    <w:uiPriority w:val="0"/>
  </w:style>
  <w:style w:type="character" w:customStyle="1" w:styleId="598">
    <w:name w:val="font21"/>
    <w:qFormat/>
    <w:uiPriority w:val="0"/>
    <w:rPr>
      <w:rFonts w:hint="eastAsia" w:ascii="宋体" w:hAnsi="宋体" w:eastAsia="宋体" w:cs="宋体"/>
      <w:color w:val="000000"/>
      <w:sz w:val="20"/>
      <w:szCs w:val="20"/>
      <w:u w:val="none"/>
    </w:rPr>
  </w:style>
  <w:style w:type="character" w:customStyle="1" w:styleId="599">
    <w:name w:val="标题 9 Char"/>
    <w:qFormat/>
    <w:uiPriority w:val="0"/>
    <w:rPr>
      <w:rFonts w:ascii="Arial" w:hAnsi="Arial" w:eastAsia="黑体"/>
      <w:kern w:val="2"/>
      <w:sz w:val="21"/>
      <w:szCs w:val="24"/>
      <w:lang w:val="en-US" w:eastAsia="zh-CN" w:bidi="ar-SA"/>
    </w:rPr>
  </w:style>
  <w:style w:type="character" w:customStyle="1" w:styleId="600">
    <w:name w:val="纯文本 Char"/>
    <w:qFormat/>
    <w:uiPriority w:val="0"/>
    <w:rPr>
      <w:rFonts w:ascii="宋体" w:hAnsi="Courier New" w:eastAsia="宋体"/>
      <w:kern w:val="2"/>
      <w:sz w:val="21"/>
      <w:szCs w:val="28"/>
      <w:lang w:val="en-US" w:eastAsia="zh-CN" w:bidi="ar-SA"/>
    </w:rPr>
  </w:style>
  <w:style w:type="character" w:customStyle="1" w:styleId="601">
    <w:name w:val="标题 2 Char Char Char Char"/>
    <w:qFormat/>
    <w:uiPriority w:val="0"/>
    <w:rPr>
      <w:rFonts w:hint="eastAsia" w:ascii="黑体" w:hAnsi="Arial" w:eastAsia="黑体"/>
      <w:b/>
      <w:sz w:val="30"/>
      <w:szCs w:val="30"/>
      <w:lang w:val="en-US" w:eastAsia="zh-CN" w:bidi="ar-SA"/>
    </w:rPr>
  </w:style>
  <w:style w:type="character" w:customStyle="1" w:styleId="602">
    <w:name w:val="章节 Char1"/>
    <w:qFormat/>
    <w:uiPriority w:val="0"/>
    <w:rPr>
      <w:rFonts w:ascii="宋体"/>
      <w:b/>
      <w:kern w:val="28"/>
      <w:sz w:val="36"/>
      <w:lang w:val="en-US" w:eastAsia="zh-CN" w:bidi="ar-SA"/>
    </w:rPr>
  </w:style>
  <w:style w:type="character" w:customStyle="1" w:styleId="603">
    <w:name w:val="正文文字 Char1"/>
    <w:qFormat/>
    <w:uiPriority w:val="0"/>
    <w:rPr>
      <w:kern w:val="2"/>
      <w:sz w:val="21"/>
      <w:szCs w:val="24"/>
    </w:rPr>
  </w:style>
  <w:style w:type="character" w:customStyle="1" w:styleId="604">
    <w:name w:val="页脚 Char2"/>
    <w:qFormat/>
    <w:uiPriority w:val="0"/>
    <w:rPr>
      <w:rFonts w:eastAsia="宋体"/>
      <w:kern w:val="2"/>
      <w:sz w:val="18"/>
      <w:lang w:val="en-US" w:eastAsia="zh-CN" w:bidi="ar-SA"/>
    </w:rPr>
  </w:style>
  <w:style w:type="character" w:customStyle="1" w:styleId="605">
    <w:name w:val="HTML 预设格式 Char"/>
    <w:qFormat/>
    <w:uiPriority w:val="0"/>
    <w:rPr>
      <w:rFonts w:ascii="宋体" w:hAnsi="宋体"/>
      <w:sz w:val="24"/>
      <w:szCs w:val="24"/>
      <w:lang w:bidi="ar-SA"/>
    </w:rPr>
  </w:style>
  <w:style w:type="character" w:customStyle="1" w:styleId="606">
    <w:name w:val="Table Text Char Char Char Char"/>
    <w:qFormat/>
    <w:uiPriority w:val="0"/>
    <w:rPr>
      <w:rFonts w:ascii="Arial" w:hAnsi="Arial" w:cs="Arial"/>
      <w:kern w:val="2"/>
      <w:sz w:val="18"/>
      <w:szCs w:val="18"/>
      <w:lang w:val="en-US" w:eastAsia="zh-CN" w:bidi="ar-SA"/>
    </w:rPr>
  </w:style>
  <w:style w:type="character" w:customStyle="1" w:styleId="607">
    <w:name w:val="标题 4 字符"/>
    <w:link w:val="6"/>
    <w:qFormat/>
    <w:uiPriority w:val="0"/>
    <w:rPr>
      <w:rFonts w:ascii="Arial" w:hAnsi="Arial" w:eastAsia="黑体"/>
      <w:b/>
      <w:sz w:val="28"/>
    </w:rPr>
  </w:style>
  <w:style w:type="character" w:customStyle="1" w:styleId="608">
    <w:name w:val="Header Char"/>
    <w:qFormat/>
    <w:uiPriority w:val="0"/>
    <w:rPr>
      <w:rFonts w:ascii="Calibri" w:hAnsi="Calibri" w:eastAsia="宋体"/>
      <w:sz w:val="18"/>
      <w:szCs w:val="18"/>
      <w:lang w:val="en-US" w:eastAsia="zh-CN" w:bidi="ar-SA"/>
    </w:rPr>
  </w:style>
  <w:style w:type="character" w:customStyle="1" w:styleId="609">
    <w:name w:val="ca-21"/>
    <w:qFormat/>
    <w:uiPriority w:val="0"/>
    <w:rPr>
      <w:rFonts w:hint="eastAsia" w:ascii="宋体" w:hAnsi="宋体" w:eastAsia="宋体"/>
      <w:sz w:val="24"/>
      <w:szCs w:val="24"/>
    </w:rPr>
  </w:style>
  <w:style w:type="character" w:customStyle="1" w:styleId="610">
    <w:name w:val="日期 Char1"/>
    <w:qFormat/>
    <w:uiPriority w:val="0"/>
    <w:rPr>
      <w:rFonts w:ascii="宋体"/>
      <w:kern w:val="2"/>
      <w:sz w:val="24"/>
    </w:rPr>
  </w:style>
  <w:style w:type="character" w:customStyle="1" w:styleId="611">
    <w:name w:val="批注文字 字符"/>
    <w:link w:val="21"/>
    <w:qFormat/>
    <w:uiPriority w:val="0"/>
    <w:rPr>
      <w:kern w:val="2"/>
      <w:sz w:val="21"/>
      <w:szCs w:val="24"/>
    </w:rPr>
  </w:style>
  <w:style w:type="character" w:customStyle="1" w:styleId="612">
    <w:name w:val="style81"/>
    <w:qFormat/>
    <w:uiPriority w:val="0"/>
    <w:rPr>
      <w:sz w:val="21"/>
      <w:szCs w:val="21"/>
    </w:rPr>
  </w:style>
  <w:style w:type="character" w:customStyle="1" w:styleId="613">
    <w:name w:val="ca-82"/>
    <w:basedOn w:val="68"/>
    <w:qFormat/>
    <w:uiPriority w:val="0"/>
  </w:style>
  <w:style w:type="character" w:customStyle="1" w:styleId="614">
    <w:name w:val="content-white1"/>
    <w:qFormat/>
    <w:uiPriority w:val="0"/>
    <w:rPr>
      <w:color w:val="auto"/>
      <w:sz w:val="18"/>
      <w:szCs w:val="18"/>
      <w:u w:val="none"/>
    </w:rPr>
  </w:style>
  <w:style w:type="character" w:customStyle="1" w:styleId="615">
    <w:name w:val="纯文本 字符"/>
    <w:link w:val="35"/>
    <w:qFormat/>
    <w:uiPriority w:val="0"/>
    <w:rPr>
      <w:rFonts w:ascii="宋体" w:hAnsi="Courier New"/>
      <w:kern w:val="2"/>
      <w:sz w:val="24"/>
    </w:rPr>
  </w:style>
  <w:style w:type="character" w:customStyle="1" w:styleId="616">
    <w:name w:val="content1"/>
    <w:qFormat/>
    <w:uiPriority w:val="0"/>
    <w:rPr>
      <w:sz w:val="18"/>
      <w:szCs w:val="18"/>
    </w:rPr>
  </w:style>
  <w:style w:type="character" w:customStyle="1" w:styleId="617">
    <w:name w:val="标题 1 字符"/>
    <w:link w:val="3"/>
    <w:qFormat/>
    <w:uiPriority w:val="0"/>
    <w:rPr>
      <w:b/>
      <w:kern w:val="44"/>
      <w:sz w:val="44"/>
    </w:rPr>
  </w:style>
  <w:style w:type="character" w:customStyle="1" w:styleId="618">
    <w:name w:val="font141"/>
    <w:qFormat/>
    <w:uiPriority w:val="0"/>
  </w:style>
  <w:style w:type="character" w:customStyle="1" w:styleId="619">
    <w:name w:val="标题 3 Char"/>
    <w:qFormat/>
    <w:uiPriority w:val="0"/>
    <w:rPr>
      <w:rFonts w:ascii="宋体" w:eastAsia="宋体"/>
      <w:kern w:val="2"/>
      <w:sz w:val="28"/>
      <w:szCs w:val="24"/>
      <w:lang w:val="en-US" w:eastAsia="zh-CN" w:bidi="ar-SA"/>
    </w:rPr>
  </w:style>
  <w:style w:type="character" w:customStyle="1" w:styleId="620">
    <w:name w:val="orange_blod1"/>
    <w:qFormat/>
    <w:uiPriority w:val="0"/>
    <w:rPr>
      <w:rFonts w:hint="default" w:ascii="Verdana" w:hAnsi="Verdana"/>
      <w:b/>
      <w:bCs/>
      <w:color w:val="FF6600"/>
      <w:sz w:val="17"/>
      <w:szCs w:val="17"/>
      <w:u w:val="none"/>
    </w:rPr>
  </w:style>
  <w:style w:type="character" w:customStyle="1" w:styleId="621">
    <w:name w:val="正文文本缩进 3 字符"/>
    <w:link w:val="52"/>
    <w:qFormat/>
    <w:uiPriority w:val="0"/>
    <w:rPr>
      <w:kern w:val="2"/>
      <w:sz w:val="16"/>
    </w:rPr>
  </w:style>
  <w:style w:type="character" w:customStyle="1" w:styleId="622">
    <w:name w:val="Char Char6"/>
    <w:qFormat/>
    <w:uiPriority w:val="0"/>
    <w:rPr>
      <w:rFonts w:ascii="Arial" w:hAnsi="Arial" w:eastAsia="黑体"/>
      <w:b/>
      <w:bCs/>
      <w:kern w:val="2"/>
      <w:sz w:val="32"/>
      <w:szCs w:val="32"/>
      <w:lang w:val="en-US" w:eastAsia="zh-CN" w:bidi="ar-SA"/>
    </w:rPr>
  </w:style>
  <w:style w:type="character" w:customStyle="1" w:styleId="623">
    <w:name w:val="标准文本 Char"/>
    <w:link w:val="492"/>
    <w:qFormat/>
    <w:uiPriority w:val="0"/>
    <w:rPr>
      <w:rFonts w:ascii="Calibri" w:hAnsi="Calibri" w:eastAsia="仿宋_GB2312"/>
      <w:kern w:val="2"/>
      <w:sz w:val="24"/>
    </w:rPr>
  </w:style>
  <w:style w:type="character" w:customStyle="1" w:styleId="624">
    <w:name w:val="标题1"/>
    <w:basedOn w:val="68"/>
    <w:qFormat/>
    <w:uiPriority w:val="0"/>
  </w:style>
  <w:style w:type="character" w:customStyle="1" w:styleId="625">
    <w:name w:val="font71"/>
    <w:qFormat/>
    <w:uiPriority w:val="0"/>
    <w:rPr>
      <w:rFonts w:hint="default" w:ascii="Arial" w:hAnsi="Arial" w:cs="Arial"/>
      <w:color w:val="000000"/>
      <w:sz w:val="20"/>
      <w:szCs w:val="20"/>
      <w:u w:val="none"/>
    </w:rPr>
  </w:style>
  <w:style w:type="character" w:customStyle="1" w:styleId="626">
    <w:name w:val="HTML 预设格式 字符"/>
    <w:link w:val="60"/>
    <w:qFormat/>
    <w:uiPriority w:val="0"/>
    <w:rPr>
      <w:rFonts w:ascii="宋体" w:hAnsi="宋体" w:cs="宋体"/>
      <w:sz w:val="24"/>
      <w:szCs w:val="24"/>
    </w:rPr>
  </w:style>
  <w:style w:type="character" w:customStyle="1" w:styleId="627">
    <w:name w:val="标题 8 字符"/>
    <w:link w:val="11"/>
    <w:qFormat/>
    <w:uiPriority w:val="0"/>
    <w:rPr>
      <w:rFonts w:ascii="Arial" w:hAnsi="Arial" w:eastAsia="黑体"/>
      <w:kern w:val="2"/>
      <w:sz w:val="24"/>
    </w:rPr>
  </w:style>
  <w:style w:type="character" w:customStyle="1" w:styleId="628">
    <w:name w:val="line"/>
    <w:basedOn w:val="68"/>
    <w:qFormat/>
    <w:uiPriority w:val="0"/>
  </w:style>
  <w:style w:type="character" w:customStyle="1" w:styleId="629">
    <w:name w:val="Char Char22"/>
    <w:qFormat/>
    <w:uiPriority w:val="0"/>
    <w:rPr>
      <w:rFonts w:eastAsia="宋体"/>
      <w:kern w:val="2"/>
      <w:sz w:val="18"/>
      <w:szCs w:val="18"/>
      <w:lang w:val="en-US" w:eastAsia="zh-CN" w:bidi="ar-SA"/>
    </w:rPr>
  </w:style>
  <w:style w:type="character" w:customStyle="1" w:styleId="630">
    <w:name w:val="注释标题 字符"/>
    <w:link w:val="15"/>
    <w:qFormat/>
    <w:uiPriority w:val="0"/>
    <w:rPr>
      <w:kern w:val="2"/>
      <w:sz w:val="21"/>
      <w:szCs w:val="24"/>
      <w:lang w:bidi="ar-SA"/>
    </w:rPr>
  </w:style>
  <w:style w:type="character" w:customStyle="1" w:styleId="631">
    <w:name w:val="不用8 Char2"/>
    <w:qFormat/>
    <w:uiPriority w:val="0"/>
    <w:rPr>
      <w:rFonts w:ascii="Arial" w:hAnsi="Arial" w:eastAsia="黑体"/>
      <w:kern w:val="2"/>
      <w:sz w:val="24"/>
    </w:rPr>
  </w:style>
  <w:style w:type="character" w:customStyle="1" w:styleId="632">
    <w:name w:val="卷标题 Char1"/>
    <w:qFormat/>
    <w:uiPriority w:val="0"/>
    <w:rPr>
      <w:rFonts w:eastAsia="宋体"/>
      <w:b/>
      <w:bCs/>
      <w:kern w:val="44"/>
      <w:sz w:val="44"/>
      <w:szCs w:val="44"/>
      <w:lang w:val="en-US" w:eastAsia="zh-CN" w:bidi="ar-SA"/>
    </w:rPr>
  </w:style>
  <w:style w:type="character" w:customStyle="1" w:styleId="633">
    <w:name w:val="apple-converted-space"/>
    <w:basedOn w:val="68"/>
    <w:qFormat/>
    <w:uiPriority w:val="0"/>
  </w:style>
  <w:style w:type="character" w:customStyle="1" w:styleId="634">
    <w:name w:val="DAS正文 Char"/>
    <w:link w:val="183"/>
    <w:qFormat/>
    <w:uiPriority w:val="0"/>
    <w:rPr>
      <w:rFonts w:ascii="Verdana" w:hAnsi="Verdana"/>
      <w:kern w:val="2"/>
      <w:sz w:val="21"/>
      <w:szCs w:val="21"/>
      <w:lang w:bidi="ar-SA"/>
    </w:rPr>
  </w:style>
  <w:style w:type="character" w:customStyle="1" w:styleId="635">
    <w:name w:val="文档结构图 Char"/>
    <w:qFormat/>
    <w:uiPriority w:val="0"/>
    <w:rPr>
      <w:kern w:val="2"/>
      <w:sz w:val="21"/>
      <w:szCs w:val="24"/>
      <w:shd w:val="clear" w:color="auto" w:fill="000080"/>
      <w:lang w:bidi="ar-SA"/>
    </w:rPr>
  </w:style>
  <w:style w:type="character" w:customStyle="1" w:styleId="636">
    <w:name w:val="Char Char62"/>
    <w:qFormat/>
    <w:uiPriority w:val="0"/>
    <w:rPr>
      <w:rFonts w:ascii="Arial" w:hAnsi="Arial" w:eastAsia="黑体"/>
      <w:b/>
      <w:bCs/>
      <w:kern w:val="2"/>
      <w:sz w:val="32"/>
      <w:szCs w:val="32"/>
      <w:lang w:val="en-US" w:eastAsia="zh-CN" w:bidi="ar-SA"/>
    </w:rPr>
  </w:style>
  <w:style w:type="character" w:customStyle="1" w:styleId="637">
    <w:name w:val="标题 6 字符"/>
    <w:link w:val="9"/>
    <w:qFormat/>
    <w:uiPriority w:val="0"/>
    <w:rPr>
      <w:rFonts w:ascii="Arial" w:hAnsi="Arial" w:eastAsia="黑体"/>
      <w:b/>
      <w:kern w:val="2"/>
      <w:sz w:val="24"/>
    </w:rPr>
  </w:style>
  <w:style w:type="character" w:customStyle="1" w:styleId="638">
    <w:name w:val="正文首行缩进 字符"/>
    <w:link w:val="65"/>
    <w:qFormat/>
    <w:uiPriority w:val="0"/>
    <w:rPr>
      <w:rFonts w:eastAsia="宋体"/>
      <w:kern w:val="2"/>
      <w:sz w:val="21"/>
      <w:szCs w:val="24"/>
      <w:lang w:val="en-US" w:eastAsia="zh-CN" w:bidi="ar-SA"/>
    </w:rPr>
  </w:style>
  <w:style w:type="character" w:customStyle="1" w:styleId="639">
    <w:name w:val="biaolan_12"/>
    <w:qFormat/>
    <w:uiPriority w:val="0"/>
  </w:style>
  <w:style w:type="character" w:customStyle="1" w:styleId="640">
    <w:name w:val="未命名11"/>
    <w:qFormat/>
    <w:uiPriority w:val="0"/>
    <w:rPr>
      <w:color w:val="77FFFF"/>
      <w:sz w:val="24"/>
      <w:szCs w:val="24"/>
    </w:rPr>
  </w:style>
  <w:style w:type="character" w:customStyle="1" w:styleId="641">
    <w:name w:val="正文文本缩进 2 字符"/>
    <w:link w:val="38"/>
    <w:qFormat/>
    <w:uiPriority w:val="0"/>
    <w:rPr>
      <w:kern w:val="2"/>
      <w:sz w:val="21"/>
    </w:rPr>
  </w:style>
  <w:style w:type="character" w:customStyle="1" w:styleId="642">
    <w:name w:val="h Char Char"/>
    <w:qFormat/>
    <w:uiPriority w:val="0"/>
    <w:rPr>
      <w:kern w:val="2"/>
      <w:sz w:val="18"/>
      <w:szCs w:val="18"/>
    </w:rPr>
  </w:style>
  <w:style w:type="character" w:customStyle="1" w:styleId="643">
    <w:name w:val="文字 Char"/>
    <w:link w:val="400"/>
    <w:qFormat/>
    <w:uiPriority w:val="0"/>
    <w:rPr>
      <w:rFonts w:ascii="宋体" w:hAnsi="宋体"/>
      <w:kern w:val="2"/>
      <w:sz w:val="28"/>
      <w:lang w:bidi="ar-SA"/>
    </w:rPr>
  </w:style>
  <w:style w:type="character" w:customStyle="1" w:styleId="644">
    <w:name w:val="标题 7 Char"/>
    <w:qFormat/>
    <w:uiPriority w:val="0"/>
    <w:rPr>
      <w:rFonts w:eastAsia="宋体"/>
      <w:b/>
      <w:kern w:val="2"/>
      <w:sz w:val="24"/>
      <w:szCs w:val="24"/>
      <w:lang w:val="en-US" w:eastAsia="zh-CN" w:bidi="ar-SA"/>
    </w:rPr>
  </w:style>
  <w:style w:type="character" w:customStyle="1" w:styleId="645">
    <w:name w:val="标题 Char"/>
    <w:qFormat/>
    <w:uiPriority w:val="0"/>
    <w:rPr>
      <w:rFonts w:ascii="Arial" w:hAnsi="Arial"/>
      <w:b/>
      <w:smallCaps/>
      <w:kern w:val="28"/>
      <w:sz w:val="36"/>
      <w:lang w:eastAsia="en-US" w:bidi="ar-SA"/>
    </w:rPr>
  </w:style>
  <w:style w:type="character" w:customStyle="1" w:styleId="646">
    <w:name w:val="protextfont"/>
    <w:basedOn w:val="68"/>
    <w:qFormat/>
    <w:uiPriority w:val="0"/>
  </w:style>
  <w:style w:type="character" w:customStyle="1" w:styleId="647">
    <w:name w:val="不用 Char1"/>
    <w:qFormat/>
    <w:uiPriority w:val="0"/>
    <w:rPr>
      <w:b/>
      <w:kern w:val="2"/>
      <w:sz w:val="24"/>
    </w:rPr>
  </w:style>
  <w:style w:type="character" w:customStyle="1" w:styleId="648">
    <w:name w:val="页脚 字符"/>
    <w:link w:val="2"/>
    <w:qFormat/>
    <w:uiPriority w:val="0"/>
    <w:rPr>
      <w:rFonts w:eastAsia="宋体"/>
      <w:kern w:val="2"/>
      <w:sz w:val="18"/>
      <w:lang w:val="en-US" w:eastAsia="zh-CN" w:bidi="ar-SA"/>
    </w:rPr>
  </w:style>
  <w:style w:type="character" w:customStyle="1" w:styleId="649">
    <w:name w:val="blacklink_text1"/>
    <w:qFormat/>
    <w:uiPriority w:val="0"/>
    <w:rPr>
      <w:color w:val="0E0E0E"/>
      <w:sz w:val="18"/>
      <w:szCs w:val="18"/>
    </w:rPr>
  </w:style>
  <w:style w:type="character" w:customStyle="1" w:styleId="650">
    <w:name w:val="页眉 Char"/>
    <w:qFormat/>
    <w:uiPriority w:val="99"/>
    <w:rPr>
      <w:kern w:val="2"/>
      <w:sz w:val="18"/>
      <w:szCs w:val="18"/>
      <w:lang w:bidi="ar-SA"/>
    </w:rPr>
  </w:style>
  <w:style w:type="character" w:customStyle="1" w:styleId="651">
    <w:name w:val="141"/>
    <w:qFormat/>
    <w:uiPriority w:val="0"/>
    <w:rPr>
      <w:color w:val="333333"/>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47</Pages>
  <Words>22269</Words>
  <Characters>23735</Characters>
  <Lines>662</Lines>
  <Paragraphs>186</Paragraphs>
  <TotalTime>58</TotalTime>
  <ScaleCrop>false</ScaleCrop>
  <LinksUpToDate>false</LinksUpToDate>
  <CharactersWithSpaces>25897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2021-05-26T05:36:00Z</dcterms:created>
  <dc:creator>lixd</dc:creator>
  <cp:lastModifiedBy>Administrator</cp:lastModifiedBy>
  <cp:lastPrinted>2024-09-18T06:15:00Z</cp:lastPrinted>
  <dcterms:modified xsi:type="dcterms:W3CDTF">2024-09-18T10:01:30Z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03EBFE8D8F9A444085817158E7643C06_13</vt:lpwstr>
  </property>
</Properties>
</file>