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00F8A">
      <w:pPr>
        <w:autoSpaceDE w:val="0"/>
        <w:autoSpaceDN w:val="0"/>
        <w:adjustRightInd w:val="0"/>
        <w:jc w:val="center"/>
        <w:rPr>
          <w:rFonts w:hint="eastAsia" w:ascii="宋体" w:hAnsi="宋体" w:cs="宋体"/>
          <w:b/>
          <w:bCs/>
          <w:color w:val="auto"/>
          <w:kern w:val="0"/>
          <w:sz w:val="84"/>
          <w:szCs w:val="84"/>
          <w:highlight w:val="none"/>
        </w:rPr>
      </w:pPr>
    </w:p>
    <w:p w14:paraId="7AF687F7">
      <w:pPr>
        <w:pStyle w:val="32"/>
        <w:rPr>
          <w:rFonts w:hint="eastAsia"/>
          <w:color w:val="auto"/>
          <w:highlight w:val="none"/>
        </w:rPr>
      </w:pPr>
    </w:p>
    <w:p w14:paraId="58B2909C">
      <w:pPr>
        <w:autoSpaceDE w:val="0"/>
        <w:autoSpaceDN w:val="0"/>
        <w:adjustRightInd w:val="0"/>
        <w:spacing w:line="72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lang w:val="zh-CN"/>
        </w:rPr>
        <w:t>竞争性磋商文件</w:t>
      </w:r>
    </w:p>
    <w:p w14:paraId="2256F54D">
      <w:pPr>
        <w:adjustRightInd w:val="0"/>
        <w:spacing w:line="720" w:lineRule="auto"/>
        <w:jc w:val="center"/>
        <w:textAlignment w:val="baseline"/>
        <w:rPr>
          <w:rFonts w:hint="eastAsia" w:ascii="宋体" w:hAnsi="宋体" w:eastAsia="宋体" w:cs="宋体"/>
          <w:b/>
          <w:bCs/>
          <w:color w:val="auto"/>
          <w:sz w:val="32"/>
          <w:szCs w:val="32"/>
          <w:highlight w:val="none"/>
          <w:lang w:eastAsia="zh-CN"/>
        </w:rPr>
      </w:pPr>
    </w:p>
    <w:p w14:paraId="7D3CE877">
      <w:pPr>
        <w:adjustRightInd w:val="0"/>
        <w:spacing w:line="720" w:lineRule="auto"/>
        <w:textAlignment w:val="baseline"/>
        <w:rPr>
          <w:rFonts w:hint="eastAsia" w:ascii="宋体" w:hAnsi="宋体" w:cs="宋体"/>
          <w:b/>
          <w:bCs/>
          <w:color w:val="auto"/>
          <w:sz w:val="24"/>
          <w:highlight w:val="none"/>
        </w:rPr>
      </w:pPr>
    </w:p>
    <w:p w14:paraId="1282EBD9">
      <w:pPr>
        <w:pStyle w:val="32"/>
        <w:rPr>
          <w:rFonts w:hint="eastAsia"/>
          <w:color w:val="auto"/>
          <w:highlight w:val="none"/>
        </w:rPr>
      </w:pPr>
    </w:p>
    <w:p w14:paraId="37A5E294">
      <w:pPr>
        <w:adjustRightInd w:val="0"/>
        <w:spacing w:line="720" w:lineRule="auto"/>
        <w:jc w:val="left"/>
        <w:textAlignment w:val="baseline"/>
        <w:rPr>
          <w:rFonts w:hint="eastAsia" w:ascii="宋体" w:hAnsi="宋体" w:cs="宋体"/>
          <w:b/>
          <w:bCs/>
          <w:color w:val="auto"/>
          <w:sz w:val="36"/>
          <w:szCs w:val="36"/>
          <w:highlight w:val="yellow"/>
          <w:lang w:eastAsia="zh-CN"/>
        </w:rPr>
      </w:pPr>
      <w:r>
        <w:rPr>
          <w:rFonts w:hint="eastAsia" w:ascii="宋体" w:hAnsi="宋体" w:cs="宋体"/>
          <w:b/>
          <w:bCs/>
          <w:color w:val="auto"/>
          <w:sz w:val="36"/>
          <w:szCs w:val="36"/>
          <w:highlight w:val="none"/>
        </w:rPr>
        <w:t>采购项目编号：</w:t>
      </w:r>
      <w:r>
        <w:rPr>
          <w:rFonts w:hint="eastAsia" w:ascii="宋体" w:hAnsi="宋体" w:cs="宋体"/>
          <w:b/>
          <w:bCs/>
          <w:color w:val="auto"/>
          <w:sz w:val="36"/>
          <w:szCs w:val="36"/>
          <w:highlight w:val="none"/>
          <w:lang w:eastAsia="zh-CN"/>
        </w:rPr>
        <w:t>青海鼎誉竞磋（货物）2024-049</w:t>
      </w:r>
    </w:p>
    <w:p w14:paraId="5EF6B974">
      <w:pPr>
        <w:spacing w:line="720" w:lineRule="auto"/>
        <w:ind w:left="2512" w:hanging="2512" w:hangingChars="695"/>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采购项目名称：</w:t>
      </w:r>
      <w:r>
        <w:rPr>
          <w:rFonts w:hint="eastAsia" w:ascii="宋体" w:hAnsi="宋体" w:cs="宋体"/>
          <w:b/>
          <w:bCs/>
          <w:color w:val="auto"/>
          <w:sz w:val="36"/>
          <w:szCs w:val="36"/>
          <w:highlight w:val="none"/>
          <w:lang w:eastAsia="zh-CN"/>
        </w:rPr>
        <w:t>泽库县县委党校多功能教室改造及相关设备采购项目—设备采购</w:t>
      </w:r>
    </w:p>
    <w:p w14:paraId="35B210CC">
      <w:pPr>
        <w:spacing w:line="720" w:lineRule="auto"/>
        <w:ind w:left="2512" w:hanging="2512" w:hangingChars="695"/>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采  购  人：</w:t>
      </w:r>
      <w:r>
        <w:rPr>
          <w:rFonts w:hint="eastAsia" w:ascii="宋体" w:hAnsi="宋体" w:cs="宋体"/>
          <w:b/>
          <w:bCs/>
          <w:color w:val="auto"/>
          <w:sz w:val="36"/>
          <w:szCs w:val="36"/>
          <w:highlight w:val="none"/>
          <w:lang w:eastAsia="zh-CN"/>
        </w:rPr>
        <w:t>泽库县发展和改革局</w:t>
      </w:r>
    </w:p>
    <w:p w14:paraId="0441984C">
      <w:pPr>
        <w:spacing w:line="720" w:lineRule="auto"/>
        <w:ind w:left="2512" w:hanging="2512" w:hangingChars="695"/>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采购代理机构：</w:t>
      </w:r>
      <w:r>
        <w:rPr>
          <w:rFonts w:hint="eastAsia" w:ascii="宋体" w:hAnsi="宋体" w:cs="宋体"/>
          <w:b/>
          <w:bCs/>
          <w:color w:val="auto"/>
          <w:sz w:val="36"/>
          <w:szCs w:val="36"/>
          <w:highlight w:val="none"/>
          <w:lang w:eastAsia="zh-CN"/>
        </w:rPr>
        <w:t>青海鼎誉工程咨询有限公司</w:t>
      </w:r>
    </w:p>
    <w:p w14:paraId="325CBBD1">
      <w:pPr>
        <w:spacing w:line="720" w:lineRule="auto"/>
        <w:rPr>
          <w:rFonts w:hint="eastAsia" w:ascii="宋体" w:hAnsi="宋体" w:cs="宋体"/>
          <w:b/>
          <w:bCs/>
          <w:color w:val="auto"/>
          <w:sz w:val="24"/>
          <w:highlight w:val="none"/>
        </w:rPr>
      </w:pPr>
    </w:p>
    <w:p w14:paraId="4CF523B5">
      <w:pPr>
        <w:spacing w:line="720" w:lineRule="auto"/>
        <w:rPr>
          <w:rFonts w:hint="eastAsia" w:ascii="宋体" w:hAnsi="宋体" w:cs="宋体"/>
          <w:b/>
          <w:bCs/>
          <w:color w:val="auto"/>
          <w:sz w:val="24"/>
          <w:highlight w:val="none"/>
        </w:rPr>
      </w:pPr>
    </w:p>
    <w:p w14:paraId="1C4E6969">
      <w:pPr>
        <w:spacing w:line="72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202</w:t>
      </w:r>
      <w:r>
        <w:rPr>
          <w:rFonts w:hint="eastAsia" w:ascii="宋体" w:hAnsi="宋体" w:cs="宋体"/>
          <w:b/>
          <w:bCs/>
          <w:color w:val="auto"/>
          <w:sz w:val="36"/>
          <w:szCs w:val="36"/>
          <w:highlight w:val="none"/>
          <w:lang w:val="en-US" w:eastAsia="zh-CN"/>
        </w:rPr>
        <w:t>4</w:t>
      </w:r>
      <w:r>
        <w:rPr>
          <w:rFonts w:hint="eastAsia" w:ascii="宋体" w:hAnsi="宋体" w:cs="宋体"/>
          <w:b/>
          <w:bCs/>
          <w:color w:val="auto"/>
          <w:sz w:val="36"/>
          <w:szCs w:val="36"/>
          <w:highlight w:val="none"/>
          <w:lang w:eastAsia="zh-CN"/>
        </w:rPr>
        <w:t>年</w:t>
      </w:r>
      <w:r>
        <w:rPr>
          <w:rFonts w:hint="eastAsia" w:ascii="宋体" w:hAnsi="宋体" w:cs="宋体"/>
          <w:b/>
          <w:bCs/>
          <w:color w:val="auto"/>
          <w:sz w:val="36"/>
          <w:szCs w:val="36"/>
          <w:highlight w:val="none"/>
          <w:lang w:val="en-US" w:eastAsia="zh-CN"/>
        </w:rPr>
        <w:t>10</w:t>
      </w:r>
      <w:r>
        <w:rPr>
          <w:rFonts w:hint="eastAsia" w:ascii="宋体" w:hAnsi="宋体" w:cs="宋体"/>
          <w:b/>
          <w:bCs/>
          <w:color w:val="auto"/>
          <w:sz w:val="36"/>
          <w:szCs w:val="36"/>
          <w:highlight w:val="none"/>
          <w:lang w:eastAsia="zh-CN"/>
        </w:rPr>
        <w:t>月</w:t>
      </w:r>
    </w:p>
    <w:p w14:paraId="04E597A0">
      <w:pPr>
        <w:ind w:firstLine="723"/>
        <w:jc w:val="center"/>
        <w:rPr>
          <w:rFonts w:hint="eastAsia" w:ascii="宋体" w:hAnsi="宋体" w:cs="宋体"/>
          <w:b/>
          <w:bCs/>
          <w:color w:val="auto"/>
          <w:sz w:val="36"/>
          <w:szCs w:val="36"/>
          <w:highlight w:val="none"/>
        </w:rPr>
      </w:pPr>
    </w:p>
    <w:p w14:paraId="2497EACC">
      <w:pPr>
        <w:keepNext/>
        <w:pageBreakBefore/>
        <w:adjustRightInd w:val="0"/>
        <w:spacing w:line="720" w:lineRule="auto"/>
        <w:jc w:val="center"/>
        <w:textAlignment w:val="baseline"/>
        <w:rPr>
          <w:rFonts w:hint="eastAsia" w:ascii="宋体" w:hAnsi="宋体" w:cs="宋体"/>
          <w:b/>
          <w:bCs/>
          <w:color w:val="auto"/>
          <w:sz w:val="40"/>
          <w:szCs w:val="40"/>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0E13194F">
      <w:pPr>
        <w:keepNext/>
        <w:pageBreakBefore/>
        <w:adjustRightInd w:val="0"/>
        <w:spacing w:line="360" w:lineRule="auto"/>
        <w:jc w:val="center"/>
        <w:textAlignment w:val="baseline"/>
        <w:rPr>
          <w:rFonts w:hint="eastAsia" w:ascii="宋体" w:hAnsi="宋体" w:cs="宋体"/>
          <w:color w:val="auto"/>
          <w:sz w:val="24"/>
          <w:highlight w:val="none"/>
        </w:rPr>
      </w:pPr>
      <w:r>
        <w:rPr>
          <w:rFonts w:hint="eastAsia" w:ascii="宋体" w:hAnsi="宋体" w:cs="宋体"/>
          <w:b/>
          <w:bCs/>
          <w:color w:val="auto"/>
          <w:sz w:val="40"/>
          <w:szCs w:val="40"/>
          <w:highlight w:val="none"/>
        </w:rPr>
        <w:t>目  录</w:t>
      </w:r>
    </w:p>
    <w:p w14:paraId="706F91ED">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TOC \o "1-3" \h \z \u </w:instrText>
      </w:r>
      <w:r>
        <w:rPr>
          <w:rFonts w:hint="eastAsia" w:ascii="宋体" w:hAnsi="宋体" w:cs="宋体"/>
          <w:color w:val="auto"/>
          <w:highlight w:val="none"/>
          <w:lang w:val="zh-CN"/>
        </w:rPr>
        <w:fldChar w:fldCharType="separate"/>
      </w: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_Toc26009 </w:instrText>
      </w:r>
      <w:r>
        <w:rPr>
          <w:rFonts w:hint="eastAsia" w:ascii="宋体" w:hAnsi="宋体" w:cs="宋体"/>
          <w:highlight w:val="none"/>
          <w:lang w:val="zh-CN"/>
        </w:rPr>
        <w:fldChar w:fldCharType="separate"/>
      </w:r>
      <w:r>
        <w:rPr>
          <w:rFonts w:hint="eastAsia" w:ascii="宋体" w:hAnsi="宋体" w:eastAsia="宋体" w:cs="宋体"/>
          <w:bCs/>
          <w:kern w:val="2"/>
          <w:szCs w:val="32"/>
          <w:highlight w:val="none"/>
          <w:lang w:val="zh-CN" w:eastAsia="zh-CN" w:bidi="ar-SA"/>
        </w:rPr>
        <w:t>第一部分 投标邀请</w:t>
      </w:r>
      <w:r>
        <w:tab/>
      </w:r>
      <w:r>
        <w:fldChar w:fldCharType="begin"/>
      </w:r>
      <w:r>
        <w:instrText xml:space="preserve"> PAGEREF _Toc26009 \h </w:instrText>
      </w:r>
      <w:r>
        <w:fldChar w:fldCharType="separate"/>
      </w:r>
      <w:r>
        <w:t>4</w:t>
      </w:r>
      <w:r>
        <w:fldChar w:fldCharType="end"/>
      </w:r>
      <w:r>
        <w:rPr>
          <w:rFonts w:hint="eastAsia" w:ascii="宋体" w:hAnsi="宋体" w:cs="宋体"/>
          <w:color w:val="auto"/>
          <w:highlight w:val="none"/>
          <w:lang w:val="zh-CN"/>
        </w:rPr>
        <w:fldChar w:fldCharType="end"/>
      </w:r>
    </w:p>
    <w:p w14:paraId="3AA4DBEB">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_Toc15874 </w:instrText>
      </w:r>
      <w:r>
        <w:rPr>
          <w:rFonts w:hint="eastAsia" w:ascii="宋体" w:hAnsi="宋体" w:cs="宋体"/>
          <w:highlight w:val="none"/>
          <w:lang w:val="zh-CN"/>
        </w:rPr>
        <w:fldChar w:fldCharType="separate"/>
      </w:r>
      <w:r>
        <w:rPr>
          <w:rFonts w:hint="eastAsia" w:ascii="宋体" w:hAnsi="宋体" w:cs="宋体"/>
          <w:highlight w:val="none"/>
          <w:lang w:val="zh-CN"/>
        </w:rPr>
        <w:t>第二部分</w:t>
      </w:r>
      <w:r>
        <w:rPr>
          <w:rFonts w:hint="eastAsia" w:ascii="宋体" w:hAnsi="宋体" w:cs="宋体"/>
          <w:highlight w:val="none"/>
        </w:rPr>
        <w:t xml:space="preserve">  </w:t>
      </w:r>
      <w:r>
        <w:rPr>
          <w:rFonts w:hint="eastAsia" w:ascii="宋体" w:hAnsi="宋体" w:cs="宋体"/>
          <w:highlight w:val="none"/>
          <w:lang w:val="zh-CN"/>
        </w:rPr>
        <w:t>供应商须知前附表</w:t>
      </w:r>
      <w:r>
        <w:tab/>
      </w:r>
      <w:r>
        <w:fldChar w:fldCharType="begin"/>
      </w:r>
      <w:r>
        <w:instrText xml:space="preserve"> PAGEREF _Toc15874 \h </w:instrText>
      </w:r>
      <w:r>
        <w:fldChar w:fldCharType="separate"/>
      </w:r>
      <w:r>
        <w:t>7</w:t>
      </w:r>
      <w:r>
        <w:fldChar w:fldCharType="end"/>
      </w:r>
      <w:r>
        <w:rPr>
          <w:rFonts w:hint="eastAsia" w:ascii="宋体" w:hAnsi="宋体" w:cs="宋体"/>
          <w:color w:val="auto"/>
          <w:highlight w:val="none"/>
          <w:lang w:val="zh-CN"/>
        </w:rPr>
        <w:fldChar w:fldCharType="end"/>
      </w:r>
    </w:p>
    <w:p w14:paraId="07AD7526">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_Toc17121 </w:instrText>
      </w:r>
      <w:r>
        <w:rPr>
          <w:rFonts w:hint="eastAsia" w:ascii="宋体" w:hAnsi="宋体" w:cs="宋体"/>
          <w:highlight w:val="none"/>
          <w:lang w:val="zh-CN"/>
        </w:rPr>
        <w:fldChar w:fldCharType="separate"/>
      </w:r>
      <w:r>
        <w:rPr>
          <w:rFonts w:hint="eastAsia" w:ascii="宋体" w:hAnsi="宋体" w:cs="宋体"/>
          <w:bCs/>
          <w:kern w:val="28"/>
          <w:szCs w:val="36"/>
          <w:highlight w:val="none"/>
        </w:rPr>
        <w:t>第三部分  供应商须知</w:t>
      </w:r>
      <w:r>
        <w:tab/>
      </w:r>
      <w:r>
        <w:fldChar w:fldCharType="begin"/>
      </w:r>
      <w:r>
        <w:instrText xml:space="preserve"> PAGEREF _Toc17121 \h </w:instrText>
      </w:r>
      <w:r>
        <w:fldChar w:fldCharType="separate"/>
      </w:r>
      <w:r>
        <w:t>10</w:t>
      </w:r>
      <w:r>
        <w:fldChar w:fldCharType="end"/>
      </w:r>
      <w:r>
        <w:rPr>
          <w:rFonts w:hint="eastAsia" w:ascii="宋体" w:hAnsi="宋体" w:cs="宋体"/>
          <w:color w:val="auto"/>
          <w:highlight w:val="none"/>
          <w:lang w:val="zh-CN"/>
        </w:rPr>
        <w:fldChar w:fldCharType="end"/>
      </w:r>
    </w:p>
    <w:p w14:paraId="4F7AC6F5">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_Toc3152 </w:instrText>
      </w:r>
      <w:r>
        <w:rPr>
          <w:rFonts w:hint="eastAsia" w:ascii="宋体" w:hAnsi="宋体" w:cs="宋体"/>
          <w:highlight w:val="none"/>
          <w:lang w:val="zh-CN"/>
        </w:rPr>
        <w:fldChar w:fldCharType="separate"/>
      </w:r>
      <w:r>
        <w:rPr>
          <w:rFonts w:hint="eastAsia" w:ascii="宋体" w:hAnsi="宋体" w:eastAsia="宋体" w:cs="Times New Roman"/>
          <w:bCs/>
          <w:kern w:val="0"/>
          <w:szCs w:val="36"/>
          <w:highlight w:val="none"/>
        </w:rPr>
        <w:t>一、说  明</w:t>
      </w:r>
      <w:r>
        <w:tab/>
      </w:r>
      <w:r>
        <w:fldChar w:fldCharType="begin"/>
      </w:r>
      <w:r>
        <w:instrText xml:space="preserve"> PAGEREF _Toc3152 \h </w:instrText>
      </w:r>
      <w:r>
        <w:fldChar w:fldCharType="separate"/>
      </w:r>
      <w:r>
        <w:t>10</w:t>
      </w:r>
      <w:r>
        <w:fldChar w:fldCharType="end"/>
      </w:r>
      <w:r>
        <w:rPr>
          <w:rFonts w:hint="eastAsia" w:ascii="宋体" w:hAnsi="宋体" w:cs="宋体"/>
          <w:color w:val="auto"/>
          <w:highlight w:val="none"/>
          <w:lang w:val="zh-CN"/>
        </w:rPr>
        <w:fldChar w:fldCharType="end"/>
      </w:r>
    </w:p>
    <w:p w14:paraId="6AC36B4B">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_Toc682 </w:instrText>
      </w:r>
      <w:r>
        <w:rPr>
          <w:rFonts w:hint="eastAsia" w:ascii="宋体" w:hAnsi="宋体" w:cs="宋体"/>
          <w:highlight w:val="none"/>
          <w:lang w:val="zh-CN"/>
        </w:rPr>
        <w:fldChar w:fldCharType="separate"/>
      </w:r>
      <w:r>
        <w:rPr>
          <w:rFonts w:hint="eastAsia" w:ascii="宋体" w:hAnsi="宋体" w:eastAsia="宋体" w:cs="Times New Roman"/>
          <w:bCs/>
          <w:kern w:val="0"/>
          <w:szCs w:val="36"/>
          <w:highlight w:val="none"/>
        </w:rPr>
        <w:t>二、</w:t>
      </w:r>
      <w:r>
        <w:rPr>
          <w:rFonts w:hint="eastAsia" w:ascii="宋体" w:hAnsi="宋体" w:cs="Times New Roman"/>
          <w:bCs/>
          <w:kern w:val="0"/>
          <w:szCs w:val="36"/>
          <w:highlight w:val="none"/>
          <w:lang w:eastAsia="zh-CN"/>
        </w:rPr>
        <w:t>竞争性磋商文件</w:t>
      </w:r>
      <w:r>
        <w:rPr>
          <w:rFonts w:hint="eastAsia" w:ascii="宋体" w:hAnsi="宋体" w:eastAsia="宋体" w:cs="Times New Roman"/>
          <w:bCs/>
          <w:kern w:val="0"/>
          <w:szCs w:val="36"/>
          <w:highlight w:val="none"/>
        </w:rPr>
        <w:t>说明</w:t>
      </w:r>
      <w:r>
        <w:tab/>
      </w:r>
      <w:r>
        <w:fldChar w:fldCharType="begin"/>
      </w:r>
      <w:r>
        <w:instrText xml:space="preserve"> PAGEREF _Toc682 \h </w:instrText>
      </w:r>
      <w:r>
        <w:fldChar w:fldCharType="separate"/>
      </w:r>
      <w:r>
        <w:t>11</w:t>
      </w:r>
      <w:r>
        <w:fldChar w:fldCharType="end"/>
      </w:r>
      <w:r>
        <w:rPr>
          <w:rFonts w:hint="eastAsia" w:ascii="宋体" w:hAnsi="宋体" w:cs="宋体"/>
          <w:color w:val="auto"/>
          <w:highlight w:val="none"/>
          <w:lang w:val="zh-CN"/>
        </w:rPr>
        <w:fldChar w:fldCharType="end"/>
      </w:r>
    </w:p>
    <w:p w14:paraId="29A7F99C">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_Toc17331 </w:instrText>
      </w:r>
      <w:r>
        <w:rPr>
          <w:rFonts w:hint="eastAsia" w:ascii="宋体" w:hAnsi="宋体" w:cs="宋体"/>
          <w:highlight w:val="none"/>
          <w:lang w:val="zh-CN"/>
        </w:rPr>
        <w:fldChar w:fldCharType="separate"/>
      </w:r>
      <w:r>
        <w:rPr>
          <w:rFonts w:hint="eastAsia" w:ascii="宋体" w:hAnsi="宋体" w:eastAsia="宋体" w:cs="Times New Roman"/>
          <w:bCs/>
          <w:kern w:val="0"/>
          <w:szCs w:val="36"/>
          <w:highlight w:val="none"/>
        </w:rPr>
        <w:t>三、响应文件的编制</w:t>
      </w:r>
      <w:r>
        <w:tab/>
      </w:r>
      <w:r>
        <w:fldChar w:fldCharType="begin"/>
      </w:r>
      <w:r>
        <w:instrText xml:space="preserve"> PAGEREF _Toc17331 \h </w:instrText>
      </w:r>
      <w:r>
        <w:fldChar w:fldCharType="separate"/>
      </w:r>
      <w:r>
        <w:t>12</w:t>
      </w:r>
      <w:r>
        <w:fldChar w:fldCharType="end"/>
      </w:r>
      <w:r>
        <w:rPr>
          <w:rFonts w:hint="eastAsia" w:ascii="宋体" w:hAnsi="宋体" w:cs="宋体"/>
          <w:color w:val="auto"/>
          <w:highlight w:val="none"/>
          <w:lang w:val="zh-CN"/>
        </w:rPr>
        <w:fldChar w:fldCharType="end"/>
      </w:r>
    </w:p>
    <w:p w14:paraId="67DC38BD">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_Toc23723 </w:instrText>
      </w:r>
      <w:r>
        <w:rPr>
          <w:rFonts w:hint="eastAsia" w:ascii="宋体" w:hAnsi="宋体" w:cs="宋体"/>
          <w:highlight w:val="none"/>
          <w:lang w:val="zh-CN"/>
        </w:rPr>
        <w:fldChar w:fldCharType="separate"/>
      </w:r>
      <w:r>
        <w:rPr>
          <w:rFonts w:hint="eastAsia" w:ascii="宋体" w:hAnsi="宋体"/>
          <w:bCs/>
          <w:kern w:val="0"/>
          <w:szCs w:val="36"/>
          <w:highlight w:val="none"/>
        </w:rPr>
        <w:t>四、网上投标</w:t>
      </w:r>
      <w:r>
        <w:tab/>
      </w:r>
      <w:r>
        <w:fldChar w:fldCharType="begin"/>
      </w:r>
      <w:r>
        <w:instrText xml:space="preserve"> PAGEREF _Toc23723 \h </w:instrText>
      </w:r>
      <w:r>
        <w:fldChar w:fldCharType="separate"/>
      </w:r>
      <w:r>
        <w:t>15</w:t>
      </w:r>
      <w:r>
        <w:fldChar w:fldCharType="end"/>
      </w:r>
      <w:r>
        <w:rPr>
          <w:rFonts w:hint="eastAsia" w:ascii="宋体" w:hAnsi="宋体" w:cs="宋体"/>
          <w:color w:val="auto"/>
          <w:highlight w:val="none"/>
          <w:lang w:val="zh-CN"/>
        </w:rPr>
        <w:fldChar w:fldCharType="end"/>
      </w:r>
    </w:p>
    <w:p w14:paraId="41995702">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_Toc9519 </w:instrText>
      </w:r>
      <w:r>
        <w:rPr>
          <w:rFonts w:hint="eastAsia" w:ascii="宋体" w:hAnsi="宋体" w:cs="宋体"/>
          <w:highlight w:val="none"/>
          <w:lang w:val="zh-CN"/>
        </w:rPr>
        <w:fldChar w:fldCharType="separate"/>
      </w:r>
      <w:r>
        <w:rPr>
          <w:rFonts w:hint="eastAsia" w:ascii="宋体" w:hAnsi="宋体"/>
          <w:bCs/>
          <w:kern w:val="0"/>
          <w:szCs w:val="36"/>
          <w:highlight w:val="none"/>
        </w:rPr>
        <w:t>五、磋商过程</w:t>
      </w:r>
      <w:r>
        <w:tab/>
      </w:r>
      <w:r>
        <w:fldChar w:fldCharType="begin"/>
      </w:r>
      <w:r>
        <w:instrText xml:space="preserve"> PAGEREF _Toc9519 \h </w:instrText>
      </w:r>
      <w:r>
        <w:fldChar w:fldCharType="separate"/>
      </w:r>
      <w:r>
        <w:t>15</w:t>
      </w:r>
      <w:r>
        <w:fldChar w:fldCharType="end"/>
      </w:r>
      <w:r>
        <w:rPr>
          <w:rFonts w:hint="eastAsia" w:ascii="宋体" w:hAnsi="宋体" w:cs="宋体"/>
          <w:color w:val="auto"/>
          <w:highlight w:val="none"/>
          <w:lang w:val="zh-CN"/>
        </w:rPr>
        <w:fldChar w:fldCharType="end"/>
      </w:r>
    </w:p>
    <w:p w14:paraId="33780E27">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_Toc3767 </w:instrText>
      </w:r>
      <w:r>
        <w:rPr>
          <w:rFonts w:hint="eastAsia" w:ascii="宋体" w:hAnsi="宋体" w:cs="宋体"/>
          <w:highlight w:val="none"/>
          <w:lang w:val="zh-CN"/>
        </w:rPr>
        <w:fldChar w:fldCharType="separate"/>
      </w:r>
      <w:r>
        <w:rPr>
          <w:rFonts w:hint="eastAsia" w:ascii="宋体" w:hAnsi="宋体"/>
          <w:bCs/>
          <w:kern w:val="0"/>
          <w:szCs w:val="36"/>
          <w:highlight w:val="none"/>
        </w:rPr>
        <w:t>六、资格审查程序及方法</w:t>
      </w:r>
      <w:r>
        <w:tab/>
      </w:r>
      <w:r>
        <w:fldChar w:fldCharType="begin"/>
      </w:r>
      <w:r>
        <w:instrText xml:space="preserve"> PAGEREF _Toc3767 \h </w:instrText>
      </w:r>
      <w:r>
        <w:fldChar w:fldCharType="separate"/>
      </w:r>
      <w:r>
        <w:t>16</w:t>
      </w:r>
      <w:r>
        <w:fldChar w:fldCharType="end"/>
      </w:r>
      <w:r>
        <w:rPr>
          <w:rFonts w:hint="eastAsia" w:ascii="宋体" w:hAnsi="宋体" w:cs="宋体"/>
          <w:color w:val="auto"/>
          <w:highlight w:val="none"/>
          <w:lang w:val="zh-CN"/>
        </w:rPr>
        <w:fldChar w:fldCharType="end"/>
      </w:r>
    </w:p>
    <w:p w14:paraId="617147E2">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_Toc25163 </w:instrText>
      </w:r>
      <w:r>
        <w:rPr>
          <w:rFonts w:hint="eastAsia" w:ascii="宋体" w:hAnsi="宋体" w:cs="宋体"/>
          <w:highlight w:val="none"/>
          <w:lang w:val="zh-CN"/>
        </w:rPr>
        <w:fldChar w:fldCharType="separate"/>
      </w:r>
      <w:r>
        <w:rPr>
          <w:rFonts w:hint="eastAsia" w:ascii="宋体" w:hAnsi="宋体"/>
          <w:bCs/>
          <w:kern w:val="0"/>
          <w:szCs w:val="36"/>
          <w:highlight w:val="none"/>
        </w:rPr>
        <w:t>七、磋商程序及方法</w:t>
      </w:r>
      <w:r>
        <w:tab/>
      </w:r>
      <w:r>
        <w:fldChar w:fldCharType="begin"/>
      </w:r>
      <w:r>
        <w:instrText xml:space="preserve"> PAGEREF _Toc25163 \h </w:instrText>
      </w:r>
      <w:r>
        <w:fldChar w:fldCharType="separate"/>
      </w:r>
      <w:r>
        <w:t>16</w:t>
      </w:r>
      <w:r>
        <w:fldChar w:fldCharType="end"/>
      </w:r>
      <w:r>
        <w:rPr>
          <w:rFonts w:hint="eastAsia" w:ascii="宋体" w:hAnsi="宋体" w:cs="宋体"/>
          <w:color w:val="auto"/>
          <w:highlight w:val="none"/>
          <w:lang w:val="zh-CN"/>
        </w:rPr>
        <w:fldChar w:fldCharType="end"/>
      </w:r>
    </w:p>
    <w:p w14:paraId="70D753BC">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_Toc2634 </w:instrText>
      </w:r>
      <w:r>
        <w:rPr>
          <w:rFonts w:hint="eastAsia" w:ascii="宋体" w:hAnsi="宋体" w:cs="宋体"/>
          <w:highlight w:val="none"/>
          <w:lang w:val="zh-CN"/>
        </w:rPr>
        <w:fldChar w:fldCharType="separate"/>
      </w:r>
      <w:r>
        <w:rPr>
          <w:rFonts w:hint="eastAsia" w:ascii="宋体" w:hAnsi="宋体" w:cs="宋体"/>
          <w:bCs/>
          <w:highlight w:val="none"/>
          <w:lang w:val="en-US" w:eastAsia="zh-CN"/>
        </w:rPr>
        <w:t>八、确定成交供应商</w:t>
      </w:r>
      <w:r>
        <w:tab/>
      </w:r>
      <w:r>
        <w:fldChar w:fldCharType="begin"/>
      </w:r>
      <w:r>
        <w:instrText xml:space="preserve"> PAGEREF _Toc2634 \h </w:instrText>
      </w:r>
      <w:r>
        <w:fldChar w:fldCharType="separate"/>
      </w:r>
      <w:r>
        <w:t>22</w:t>
      </w:r>
      <w:r>
        <w:fldChar w:fldCharType="end"/>
      </w:r>
      <w:r>
        <w:rPr>
          <w:rFonts w:hint="eastAsia" w:ascii="宋体" w:hAnsi="宋体" w:cs="宋体"/>
          <w:color w:val="auto"/>
          <w:highlight w:val="none"/>
          <w:lang w:val="zh-CN"/>
        </w:rPr>
        <w:fldChar w:fldCharType="end"/>
      </w:r>
    </w:p>
    <w:p w14:paraId="440C456D">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_Toc10184 </w:instrText>
      </w:r>
      <w:r>
        <w:rPr>
          <w:rFonts w:hint="eastAsia" w:ascii="宋体" w:hAnsi="宋体" w:cs="宋体"/>
          <w:highlight w:val="none"/>
          <w:lang w:val="zh-CN"/>
        </w:rPr>
        <w:fldChar w:fldCharType="separate"/>
      </w:r>
      <w:r>
        <w:rPr>
          <w:rFonts w:hint="eastAsia" w:ascii="宋体" w:hAnsi="宋体" w:cs="宋体"/>
          <w:bCs/>
          <w:highlight w:val="none"/>
          <w:lang w:val="en-US" w:eastAsia="zh-CN"/>
        </w:rPr>
        <w:t>九</w:t>
      </w:r>
      <w:r>
        <w:rPr>
          <w:rFonts w:hint="eastAsia" w:ascii="宋体" w:hAnsi="宋体" w:cs="宋体"/>
          <w:bCs/>
          <w:highlight w:val="none"/>
        </w:rPr>
        <w:t>、授予合同</w:t>
      </w:r>
      <w:r>
        <w:tab/>
      </w:r>
      <w:r>
        <w:fldChar w:fldCharType="begin"/>
      </w:r>
      <w:r>
        <w:instrText xml:space="preserve"> PAGEREF _Toc10184 \h </w:instrText>
      </w:r>
      <w:r>
        <w:fldChar w:fldCharType="separate"/>
      </w:r>
      <w:r>
        <w:t>23</w:t>
      </w:r>
      <w:r>
        <w:fldChar w:fldCharType="end"/>
      </w:r>
      <w:r>
        <w:rPr>
          <w:rFonts w:hint="eastAsia" w:ascii="宋体" w:hAnsi="宋体" w:cs="宋体"/>
          <w:color w:val="auto"/>
          <w:highlight w:val="none"/>
          <w:lang w:val="zh-CN"/>
        </w:rPr>
        <w:fldChar w:fldCharType="end"/>
      </w:r>
    </w:p>
    <w:p w14:paraId="76270E18">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_Toc1475 </w:instrText>
      </w:r>
      <w:r>
        <w:rPr>
          <w:rFonts w:hint="eastAsia" w:ascii="宋体" w:hAnsi="宋体" w:cs="宋体"/>
          <w:highlight w:val="none"/>
          <w:lang w:val="zh-CN"/>
        </w:rPr>
        <w:fldChar w:fldCharType="separate"/>
      </w:r>
      <w:r>
        <w:rPr>
          <w:rFonts w:hint="eastAsia" w:ascii="宋体" w:hAnsi="宋体" w:cs="宋体"/>
          <w:bCs/>
          <w:highlight w:val="none"/>
          <w:lang w:val="en-US" w:eastAsia="zh-CN"/>
        </w:rPr>
        <w:t>十</w:t>
      </w:r>
      <w:r>
        <w:rPr>
          <w:rFonts w:hint="eastAsia" w:ascii="宋体" w:hAnsi="宋体" w:cs="宋体"/>
          <w:bCs/>
          <w:highlight w:val="none"/>
        </w:rPr>
        <w:t>、磋商活动终止</w:t>
      </w:r>
      <w:r>
        <w:tab/>
      </w:r>
      <w:r>
        <w:fldChar w:fldCharType="begin"/>
      </w:r>
      <w:r>
        <w:instrText xml:space="preserve"> PAGEREF _Toc1475 \h </w:instrText>
      </w:r>
      <w:r>
        <w:fldChar w:fldCharType="separate"/>
      </w:r>
      <w:r>
        <w:t>23</w:t>
      </w:r>
      <w:r>
        <w:fldChar w:fldCharType="end"/>
      </w:r>
      <w:r>
        <w:rPr>
          <w:rFonts w:hint="eastAsia" w:ascii="宋体" w:hAnsi="宋体" w:cs="宋体"/>
          <w:color w:val="auto"/>
          <w:highlight w:val="none"/>
          <w:lang w:val="zh-CN"/>
        </w:rPr>
        <w:fldChar w:fldCharType="end"/>
      </w:r>
    </w:p>
    <w:p w14:paraId="27073FFF">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_Toc24837 </w:instrText>
      </w:r>
      <w:r>
        <w:rPr>
          <w:rFonts w:hint="eastAsia" w:ascii="宋体" w:hAnsi="宋体" w:cs="宋体"/>
          <w:highlight w:val="none"/>
          <w:lang w:val="zh-CN"/>
        </w:rPr>
        <w:fldChar w:fldCharType="separate"/>
      </w:r>
      <w:r>
        <w:rPr>
          <w:rFonts w:hint="eastAsia" w:ascii="宋体" w:hAnsi="宋体" w:cs="宋体"/>
          <w:bCs/>
          <w:highlight w:val="none"/>
        </w:rPr>
        <w:t>十</w:t>
      </w:r>
      <w:r>
        <w:rPr>
          <w:rFonts w:hint="eastAsia" w:ascii="宋体" w:hAnsi="宋体" w:cs="宋体"/>
          <w:bCs/>
          <w:highlight w:val="none"/>
          <w:lang w:val="en-US" w:eastAsia="zh-CN"/>
        </w:rPr>
        <w:t>一</w:t>
      </w:r>
      <w:r>
        <w:rPr>
          <w:rFonts w:hint="eastAsia" w:ascii="宋体" w:hAnsi="宋体" w:cs="宋体"/>
          <w:bCs/>
          <w:highlight w:val="none"/>
        </w:rPr>
        <w:t>、处罚</w:t>
      </w:r>
      <w:r>
        <w:tab/>
      </w:r>
      <w:r>
        <w:fldChar w:fldCharType="begin"/>
      </w:r>
      <w:r>
        <w:instrText xml:space="preserve"> PAGEREF _Toc24837 \h </w:instrText>
      </w:r>
      <w:r>
        <w:fldChar w:fldCharType="separate"/>
      </w:r>
      <w:r>
        <w:t>23</w:t>
      </w:r>
      <w:r>
        <w:fldChar w:fldCharType="end"/>
      </w:r>
      <w:r>
        <w:rPr>
          <w:rFonts w:hint="eastAsia" w:ascii="宋体" w:hAnsi="宋体" w:cs="宋体"/>
          <w:color w:val="auto"/>
          <w:highlight w:val="none"/>
          <w:lang w:val="zh-CN"/>
        </w:rPr>
        <w:fldChar w:fldCharType="end"/>
      </w:r>
    </w:p>
    <w:p w14:paraId="6E0F0BEE">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_Toc23008 </w:instrText>
      </w:r>
      <w:r>
        <w:rPr>
          <w:rFonts w:hint="eastAsia" w:ascii="宋体" w:hAnsi="宋体" w:cs="宋体"/>
          <w:highlight w:val="none"/>
          <w:lang w:val="zh-CN"/>
        </w:rPr>
        <w:fldChar w:fldCharType="separate"/>
      </w:r>
      <w:r>
        <w:rPr>
          <w:rFonts w:hint="eastAsia" w:ascii="宋体" w:hAnsi="宋体" w:cs="宋体"/>
          <w:bCs/>
          <w:highlight w:val="none"/>
        </w:rPr>
        <w:t>十</w:t>
      </w:r>
      <w:r>
        <w:rPr>
          <w:rFonts w:hint="eastAsia" w:ascii="宋体" w:hAnsi="宋体" w:cs="宋体"/>
          <w:bCs/>
          <w:highlight w:val="none"/>
          <w:lang w:val="en-US" w:eastAsia="zh-CN"/>
        </w:rPr>
        <w:t>二</w:t>
      </w:r>
      <w:r>
        <w:rPr>
          <w:rFonts w:hint="eastAsia" w:ascii="宋体" w:hAnsi="宋体" w:cs="宋体"/>
          <w:bCs/>
          <w:highlight w:val="none"/>
        </w:rPr>
        <w:t>、其他</w:t>
      </w:r>
      <w:r>
        <w:tab/>
      </w:r>
      <w:r>
        <w:fldChar w:fldCharType="begin"/>
      </w:r>
      <w:r>
        <w:instrText xml:space="preserve"> PAGEREF _Toc23008 \h </w:instrText>
      </w:r>
      <w:r>
        <w:fldChar w:fldCharType="separate"/>
      </w:r>
      <w:r>
        <w:t>24</w:t>
      </w:r>
      <w:r>
        <w:fldChar w:fldCharType="end"/>
      </w:r>
      <w:r>
        <w:rPr>
          <w:rFonts w:hint="eastAsia" w:ascii="宋体" w:hAnsi="宋体" w:cs="宋体"/>
          <w:color w:val="auto"/>
          <w:highlight w:val="none"/>
          <w:lang w:val="zh-CN"/>
        </w:rPr>
        <w:fldChar w:fldCharType="end"/>
      </w:r>
    </w:p>
    <w:p w14:paraId="2CC71299">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_Toc4669 </w:instrText>
      </w:r>
      <w:r>
        <w:rPr>
          <w:rFonts w:hint="eastAsia" w:ascii="宋体" w:hAnsi="宋体" w:cs="宋体"/>
          <w:highlight w:val="none"/>
          <w:lang w:val="zh-CN"/>
        </w:rPr>
        <w:fldChar w:fldCharType="separate"/>
      </w:r>
      <w:r>
        <w:rPr>
          <w:rFonts w:hint="eastAsia" w:ascii="宋体" w:hAnsi="宋体" w:cs="宋体"/>
          <w:bCs/>
          <w:kern w:val="28"/>
          <w:szCs w:val="36"/>
          <w:highlight w:val="none"/>
        </w:rPr>
        <w:t>第四部分  采购项目合同书</w:t>
      </w:r>
      <w:r>
        <w:tab/>
      </w:r>
      <w:r>
        <w:fldChar w:fldCharType="begin"/>
      </w:r>
      <w:r>
        <w:instrText xml:space="preserve"> PAGEREF _Toc4669 \h </w:instrText>
      </w:r>
      <w:r>
        <w:fldChar w:fldCharType="separate"/>
      </w:r>
      <w:r>
        <w:t>25</w:t>
      </w:r>
      <w:r>
        <w:fldChar w:fldCharType="end"/>
      </w:r>
      <w:r>
        <w:rPr>
          <w:rFonts w:hint="eastAsia" w:ascii="宋体" w:hAnsi="宋体" w:cs="宋体"/>
          <w:color w:val="auto"/>
          <w:highlight w:val="none"/>
          <w:lang w:val="zh-CN"/>
        </w:rPr>
        <w:fldChar w:fldCharType="end"/>
      </w:r>
    </w:p>
    <w:p w14:paraId="0502C70E">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_Toc6103 </w:instrText>
      </w:r>
      <w:r>
        <w:rPr>
          <w:rFonts w:hint="eastAsia" w:ascii="宋体" w:hAnsi="宋体" w:cs="宋体"/>
          <w:highlight w:val="none"/>
          <w:lang w:val="zh-CN"/>
        </w:rPr>
        <w:fldChar w:fldCharType="separate"/>
      </w:r>
      <w:r>
        <w:rPr>
          <w:rFonts w:hint="eastAsia" w:ascii="宋体" w:hAnsi="宋体" w:cs="宋体"/>
          <w:bCs/>
          <w:kern w:val="28"/>
          <w:szCs w:val="36"/>
          <w:highlight w:val="none"/>
        </w:rPr>
        <w:t>第五部分  响应文件格式</w:t>
      </w:r>
      <w:r>
        <w:tab/>
      </w:r>
      <w:r>
        <w:fldChar w:fldCharType="begin"/>
      </w:r>
      <w:r>
        <w:instrText xml:space="preserve"> PAGEREF _Toc6103 \h </w:instrText>
      </w:r>
      <w:r>
        <w:fldChar w:fldCharType="separate"/>
      </w:r>
      <w:r>
        <w:t>36</w:t>
      </w:r>
      <w:r>
        <w:fldChar w:fldCharType="end"/>
      </w:r>
      <w:r>
        <w:rPr>
          <w:rFonts w:hint="eastAsia" w:ascii="宋体" w:hAnsi="宋体" w:cs="宋体"/>
          <w:color w:val="auto"/>
          <w:highlight w:val="none"/>
          <w:lang w:val="zh-CN"/>
        </w:rPr>
        <w:fldChar w:fldCharType="end"/>
      </w:r>
    </w:p>
    <w:p w14:paraId="77E78FB2">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_Toc10411 </w:instrText>
      </w:r>
      <w:r>
        <w:rPr>
          <w:rFonts w:hint="eastAsia" w:ascii="宋体" w:hAnsi="宋体" w:cs="宋体"/>
          <w:highlight w:val="none"/>
          <w:lang w:val="zh-CN"/>
        </w:rPr>
        <w:fldChar w:fldCharType="separate"/>
      </w:r>
      <w:r>
        <w:rPr>
          <w:rFonts w:hint="eastAsia" w:ascii="宋体" w:eastAsia="宋体" w:cs="Times New Roman"/>
          <w:szCs w:val="28"/>
          <w:highlight w:val="none"/>
        </w:rPr>
        <w:t>附件1：磋商函</w:t>
      </w:r>
      <w:r>
        <w:tab/>
      </w:r>
      <w:r>
        <w:fldChar w:fldCharType="begin"/>
      </w:r>
      <w:r>
        <w:instrText xml:space="preserve"> PAGEREF _Toc10411 \h </w:instrText>
      </w:r>
      <w:r>
        <w:fldChar w:fldCharType="separate"/>
      </w:r>
      <w:r>
        <w:t>37</w:t>
      </w:r>
      <w:r>
        <w:fldChar w:fldCharType="end"/>
      </w:r>
      <w:r>
        <w:rPr>
          <w:rFonts w:hint="eastAsia" w:ascii="宋体" w:hAnsi="宋体" w:cs="宋体"/>
          <w:color w:val="auto"/>
          <w:highlight w:val="none"/>
          <w:lang w:val="zh-CN"/>
        </w:rPr>
        <w:fldChar w:fldCharType="end"/>
      </w:r>
    </w:p>
    <w:p w14:paraId="2709F3F9">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_Toc18491 </w:instrText>
      </w:r>
      <w:r>
        <w:rPr>
          <w:rFonts w:hint="eastAsia" w:ascii="宋体" w:hAnsi="宋体" w:cs="宋体"/>
          <w:highlight w:val="none"/>
          <w:lang w:val="zh-CN"/>
        </w:rPr>
        <w:fldChar w:fldCharType="separate"/>
      </w:r>
      <w:r>
        <w:rPr>
          <w:rFonts w:hint="eastAsia" w:ascii="宋体" w:eastAsia="宋体" w:cs="Times New Roman"/>
          <w:szCs w:val="28"/>
          <w:highlight w:val="none"/>
        </w:rPr>
        <w:t>附件2：法定代表人证明书</w:t>
      </w:r>
      <w:r>
        <w:tab/>
      </w:r>
      <w:r>
        <w:fldChar w:fldCharType="begin"/>
      </w:r>
      <w:r>
        <w:instrText xml:space="preserve"> PAGEREF _Toc18491 \h </w:instrText>
      </w:r>
      <w:r>
        <w:fldChar w:fldCharType="separate"/>
      </w:r>
      <w:r>
        <w:t>38</w:t>
      </w:r>
      <w:r>
        <w:fldChar w:fldCharType="end"/>
      </w:r>
      <w:r>
        <w:rPr>
          <w:rFonts w:hint="eastAsia" w:ascii="宋体" w:hAnsi="宋体" w:cs="宋体"/>
          <w:color w:val="auto"/>
          <w:highlight w:val="none"/>
          <w:lang w:val="zh-CN"/>
        </w:rPr>
        <w:fldChar w:fldCharType="end"/>
      </w:r>
    </w:p>
    <w:p w14:paraId="5867F777">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_Toc3730 </w:instrText>
      </w:r>
      <w:r>
        <w:rPr>
          <w:rFonts w:hint="eastAsia" w:ascii="宋体" w:hAnsi="宋体" w:cs="宋体"/>
          <w:highlight w:val="none"/>
          <w:lang w:val="zh-CN"/>
        </w:rPr>
        <w:fldChar w:fldCharType="separate"/>
      </w:r>
      <w:r>
        <w:rPr>
          <w:rFonts w:hint="eastAsia" w:ascii="宋体" w:eastAsia="宋体" w:cs="Times New Roman"/>
          <w:szCs w:val="28"/>
          <w:highlight w:val="none"/>
        </w:rPr>
        <w:t>附件3：法定代表人授权书</w:t>
      </w:r>
      <w:r>
        <w:tab/>
      </w:r>
      <w:r>
        <w:fldChar w:fldCharType="begin"/>
      </w:r>
      <w:r>
        <w:instrText xml:space="preserve"> PAGEREF _Toc3730 \h </w:instrText>
      </w:r>
      <w:r>
        <w:fldChar w:fldCharType="separate"/>
      </w:r>
      <w:r>
        <w:t>39</w:t>
      </w:r>
      <w:r>
        <w:fldChar w:fldCharType="end"/>
      </w:r>
      <w:r>
        <w:rPr>
          <w:rFonts w:hint="eastAsia" w:ascii="宋体" w:hAnsi="宋体" w:cs="宋体"/>
          <w:color w:val="auto"/>
          <w:highlight w:val="none"/>
          <w:lang w:val="zh-CN"/>
        </w:rPr>
        <w:fldChar w:fldCharType="end"/>
      </w:r>
    </w:p>
    <w:p w14:paraId="72E2569E">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_Toc15075 </w:instrText>
      </w:r>
      <w:r>
        <w:rPr>
          <w:rFonts w:hint="eastAsia" w:ascii="宋体" w:hAnsi="宋体" w:cs="宋体"/>
          <w:highlight w:val="none"/>
          <w:lang w:val="zh-CN"/>
        </w:rPr>
        <w:fldChar w:fldCharType="separate"/>
      </w:r>
      <w:r>
        <w:rPr>
          <w:rFonts w:hint="eastAsia" w:ascii="宋体" w:eastAsia="宋体" w:cs="Times New Roman"/>
          <w:szCs w:val="28"/>
          <w:highlight w:val="none"/>
        </w:rPr>
        <w:t>附件4：供应商承诺函</w:t>
      </w:r>
      <w:r>
        <w:tab/>
      </w:r>
      <w:r>
        <w:fldChar w:fldCharType="begin"/>
      </w:r>
      <w:r>
        <w:instrText xml:space="preserve"> PAGEREF _Toc15075 \h </w:instrText>
      </w:r>
      <w:r>
        <w:fldChar w:fldCharType="separate"/>
      </w:r>
      <w:r>
        <w:t>40</w:t>
      </w:r>
      <w:r>
        <w:fldChar w:fldCharType="end"/>
      </w:r>
      <w:r>
        <w:rPr>
          <w:rFonts w:hint="eastAsia" w:ascii="宋体" w:hAnsi="宋体" w:cs="宋体"/>
          <w:color w:val="auto"/>
          <w:highlight w:val="none"/>
          <w:lang w:val="zh-CN"/>
        </w:rPr>
        <w:fldChar w:fldCharType="end"/>
      </w:r>
    </w:p>
    <w:p w14:paraId="38EB8B3A">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_Toc11426 </w:instrText>
      </w:r>
      <w:r>
        <w:rPr>
          <w:rFonts w:hint="eastAsia" w:ascii="宋体" w:hAnsi="宋体" w:cs="宋体"/>
          <w:highlight w:val="none"/>
          <w:lang w:val="zh-CN"/>
        </w:rPr>
        <w:fldChar w:fldCharType="separate"/>
      </w:r>
      <w:r>
        <w:rPr>
          <w:rFonts w:hint="eastAsia" w:ascii="宋体" w:eastAsia="宋体" w:cs="Times New Roman"/>
          <w:szCs w:val="28"/>
          <w:highlight w:val="none"/>
        </w:rPr>
        <w:t>附件5：供应商诚信承诺书</w:t>
      </w:r>
      <w:r>
        <w:tab/>
      </w:r>
      <w:r>
        <w:fldChar w:fldCharType="begin"/>
      </w:r>
      <w:r>
        <w:instrText xml:space="preserve"> PAGEREF _Toc11426 \h </w:instrText>
      </w:r>
      <w:r>
        <w:fldChar w:fldCharType="separate"/>
      </w:r>
      <w:r>
        <w:t>41</w:t>
      </w:r>
      <w:r>
        <w:fldChar w:fldCharType="end"/>
      </w:r>
      <w:r>
        <w:rPr>
          <w:rFonts w:hint="eastAsia" w:ascii="宋体" w:hAnsi="宋体" w:cs="宋体"/>
          <w:color w:val="auto"/>
          <w:highlight w:val="none"/>
          <w:lang w:val="zh-CN"/>
        </w:rPr>
        <w:fldChar w:fldCharType="end"/>
      </w:r>
    </w:p>
    <w:p w14:paraId="1072FC0A">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_Toc21828 </w:instrText>
      </w:r>
      <w:r>
        <w:rPr>
          <w:rFonts w:hint="eastAsia" w:ascii="宋体" w:hAnsi="宋体" w:cs="宋体"/>
          <w:highlight w:val="none"/>
          <w:lang w:val="zh-CN"/>
        </w:rPr>
        <w:fldChar w:fldCharType="separate"/>
      </w:r>
      <w:r>
        <w:rPr>
          <w:rFonts w:hint="eastAsia" w:ascii="宋体" w:eastAsia="宋体" w:cs="Times New Roman"/>
          <w:szCs w:val="28"/>
          <w:highlight w:val="none"/>
        </w:rPr>
        <w:t>附件</w:t>
      </w:r>
      <w:r>
        <w:rPr>
          <w:rFonts w:hint="eastAsia" w:ascii="宋体" w:cs="Times New Roman"/>
          <w:szCs w:val="28"/>
          <w:highlight w:val="none"/>
          <w:lang w:val="en-US" w:eastAsia="zh-CN"/>
        </w:rPr>
        <w:t>6</w:t>
      </w:r>
      <w:r>
        <w:rPr>
          <w:rFonts w:hint="eastAsia" w:ascii="宋体" w:eastAsia="宋体" w:cs="Times New Roman"/>
          <w:szCs w:val="28"/>
          <w:highlight w:val="none"/>
        </w:rPr>
        <w:t>：供应商资格证明文件</w:t>
      </w:r>
      <w:r>
        <w:tab/>
      </w:r>
      <w:r>
        <w:fldChar w:fldCharType="begin"/>
      </w:r>
      <w:r>
        <w:instrText xml:space="preserve"> PAGEREF _Toc21828 \h </w:instrText>
      </w:r>
      <w:r>
        <w:fldChar w:fldCharType="separate"/>
      </w:r>
      <w:r>
        <w:t>42</w:t>
      </w:r>
      <w:r>
        <w:fldChar w:fldCharType="end"/>
      </w:r>
      <w:r>
        <w:rPr>
          <w:rFonts w:hint="eastAsia" w:ascii="宋体" w:hAnsi="宋体" w:cs="宋体"/>
          <w:color w:val="auto"/>
          <w:highlight w:val="none"/>
          <w:lang w:val="zh-CN"/>
        </w:rPr>
        <w:fldChar w:fldCharType="end"/>
      </w:r>
    </w:p>
    <w:p w14:paraId="514710F6">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_Toc31723 </w:instrText>
      </w:r>
      <w:r>
        <w:rPr>
          <w:rFonts w:hint="eastAsia" w:ascii="宋体" w:hAnsi="宋体" w:cs="宋体"/>
          <w:highlight w:val="none"/>
          <w:lang w:val="zh-CN"/>
        </w:rPr>
        <w:fldChar w:fldCharType="separate"/>
      </w:r>
      <w:r>
        <w:rPr>
          <w:rFonts w:hint="eastAsia" w:ascii="宋体" w:eastAsia="宋体" w:cs="Times New Roman"/>
          <w:szCs w:val="28"/>
          <w:highlight w:val="none"/>
        </w:rPr>
        <w:t>附件</w:t>
      </w:r>
      <w:r>
        <w:rPr>
          <w:rFonts w:hint="eastAsia" w:ascii="宋体" w:cs="Times New Roman"/>
          <w:szCs w:val="28"/>
          <w:highlight w:val="none"/>
          <w:lang w:val="en-US" w:eastAsia="zh-CN"/>
        </w:rPr>
        <w:t>7</w:t>
      </w:r>
      <w:r>
        <w:rPr>
          <w:rFonts w:hint="eastAsia" w:ascii="宋体" w:eastAsia="宋体" w:cs="Times New Roman"/>
          <w:szCs w:val="28"/>
          <w:highlight w:val="none"/>
        </w:rPr>
        <w:t>：落实政府采购政策需</w:t>
      </w:r>
      <w:r>
        <w:rPr>
          <w:rFonts w:hint="eastAsia" w:ascii="宋体" w:cs="Times New Roman"/>
          <w:szCs w:val="28"/>
          <w:highlight w:val="none"/>
          <w:lang w:val="en-US" w:eastAsia="zh-CN"/>
        </w:rPr>
        <w:t>提供</w:t>
      </w:r>
      <w:r>
        <w:rPr>
          <w:rFonts w:hint="eastAsia" w:ascii="宋体" w:eastAsia="宋体" w:cs="Times New Roman"/>
          <w:szCs w:val="28"/>
          <w:highlight w:val="none"/>
        </w:rPr>
        <w:t>的证明材料</w:t>
      </w:r>
      <w:r>
        <w:tab/>
      </w:r>
      <w:r>
        <w:fldChar w:fldCharType="begin"/>
      </w:r>
      <w:r>
        <w:instrText xml:space="preserve"> PAGEREF _Toc31723 \h </w:instrText>
      </w:r>
      <w:r>
        <w:fldChar w:fldCharType="separate"/>
      </w:r>
      <w:r>
        <w:t>43</w:t>
      </w:r>
      <w:r>
        <w:fldChar w:fldCharType="end"/>
      </w:r>
      <w:r>
        <w:rPr>
          <w:rFonts w:hint="eastAsia" w:ascii="宋体" w:hAnsi="宋体" w:cs="宋体"/>
          <w:color w:val="auto"/>
          <w:highlight w:val="none"/>
          <w:lang w:val="zh-CN"/>
        </w:rPr>
        <w:fldChar w:fldCharType="end"/>
      </w:r>
    </w:p>
    <w:p w14:paraId="1990DF84">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_Toc6077 </w:instrText>
      </w:r>
      <w:r>
        <w:rPr>
          <w:rFonts w:hint="eastAsia" w:ascii="宋体" w:hAnsi="宋体" w:cs="宋体"/>
          <w:highlight w:val="none"/>
          <w:lang w:val="zh-CN"/>
        </w:rPr>
        <w:fldChar w:fldCharType="separate"/>
      </w:r>
      <w:r>
        <w:rPr>
          <w:rFonts w:hint="eastAsia" w:ascii="宋体" w:cs="Times New Roman"/>
          <w:szCs w:val="28"/>
          <w:highlight w:val="none"/>
          <w:lang w:val="en-US" w:eastAsia="zh-CN"/>
        </w:rPr>
        <w:t>附件8：</w:t>
      </w:r>
      <w:r>
        <w:rPr>
          <w:rFonts w:hint="eastAsia" w:ascii="宋体" w:eastAsia="宋体" w:cs="Times New Roman"/>
          <w:szCs w:val="28"/>
          <w:highlight w:val="none"/>
        </w:rPr>
        <w:t>财务状况、缴纳税收和社会保障资金证明</w:t>
      </w:r>
      <w:r>
        <w:tab/>
      </w:r>
      <w:r>
        <w:fldChar w:fldCharType="begin"/>
      </w:r>
      <w:r>
        <w:instrText xml:space="preserve"> PAGEREF _Toc6077 \h </w:instrText>
      </w:r>
      <w:r>
        <w:fldChar w:fldCharType="separate"/>
      </w:r>
      <w:r>
        <w:t>46</w:t>
      </w:r>
      <w:r>
        <w:fldChar w:fldCharType="end"/>
      </w:r>
      <w:r>
        <w:rPr>
          <w:rFonts w:hint="eastAsia" w:ascii="宋体" w:hAnsi="宋体" w:cs="宋体"/>
          <w:color w:val="auto"/>
          <w:highlight w:val="none"/>
          <w:lang w:val="zh-CN"/>
        </w:rPr>
        <w:fldChar w:fldCharType="end"/>
      </w:r>
    </w:p>
    <w:p w14:paraId="59C691E5">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_Toc162 </w:instrText>
      </w:r>
      <w:r>
        <w:rPr>
          <w:rFonts w:hint="eastAsia" w:ascii="宋体" w:hAnsi="宋体" w:cs="宋体"/>
          <w:highlight w:val="none"/>
          <w:lang w:val="zh-CN"/>
        </w:rPr>
        <w:fldChar w:fldCharType="separate"/>
      </w:r>
      <w:r>
        <w:rPr>
          <w:rFonts w:hint="eastAsia" w:ascii="宋体" w:eastAsia="宋体" w:cs="Times New Roman"/>
          <w:szCs w:val="28"/>
          <w:highlight w:val="none"/>
          <w:lang w:val="en-US" w:eastAsia="zh-CN"/>
        </w:rPr>
        <w:t>附件</w:t>
      </w:r>
      <w:r>
        <w:rPr>
          <w:rFonts w:hint="eastAsia" w:ascii="宋体" w:cs="Times New Roman"/>
          <w:szCs w:val="28"/>
          <w:highlight w:val="none"/>
          <w:lang w:val="en-US" w:eastAsia="zh-CN"/>
        </w:rPr>
        <w:t>9</w:t>
      </w:r>
      <w:r>
        <w:rPr>
          <w:rFonts w:hint="eastAsia" w:ascii="宋体" w:eastAsia="宋体" w:cs="Times New Roman"/>
          <w:szCs w:val="28"/>
          <w:highlight w:val="none"/>
          <w:lang w:val="en-US" w:eastAsia="zh-CN"/>
        </w:rPr>
        <w:t>：</w:t>
      </w:r>
      <w:r>
        <w:rPr>
          <w:rFonts w:hint="eastAsia" w:ascii="宋体" w:eastAsia="宋体" w:cs="Times New Roman"/>
          <w:szCs w:val="28"/>
          <w:highlight w:val="none"/>
          <w:lang w:val="zh-CN" w:eastAsia="zh-CN"/>
        </w:rPr>
        <w:t>具备履行合同所必需的设备和专业技术能力的证明材料</w:t>
      </w:r>
      <w:r>
        <w:tab/>
      </w:r>
      <w:r>
        <w:fldChar w:fldCharType="begin"/>
      </w:r>
      <w:r>
        <w:instrText xml:space="preserve"> PAGEREF _Toc162 \h </w:instrText>
      </w:r>
      <w:r>
        <w:fldChar w:fldCharType="separate"/>
      </w:r>
      <w:r>
        <w:t>47</w:t>
      </w:r>
      <w:r>
        <w:fldChar w:fldCharType="end"/>
      </w:r>
      <w:r>
        <w:rPr>
          <w:rFonts w:hint="eastAsia" w:ascii="宋体" w:hAnsi="宋体" w:cs="宋体"/>
          <w:color w:val="auto"/>
          <w:highlight w:val="none"/>
          <w:lang w:val="zh-CN"/>
        </w:rPr>
        <w:fldChar w:fldCharType="end"/>
      </w:r>
    </w:p>
    <w:p w14:paraId="7981EBC2">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_Toc3541 </w:instrText>
      </w:r>
      <w:r>
        <w:rPr>
          <w:rFonts w:hint="eastAsia" w:ascii="宋体" w:hAnsi="宋体" w:cs="宋体"/>
          <w:highlight w:val="none"/>
          <w:lang w:val="zh-CN"/>
        </w:rPr>
        <w:fldChar w:fldCharType="separate"/>
      </w:r>
      <w:r>
        <w:rPr>
          <w:rFonts w:hint="eastAsia" w:ascii="宋体" w:eastAsia="宋体" w:cs="Times New Roman"/>
          <w:szCs w:val="28"/>
          <w:highlight w:val="none"/>
        </w:rPr>
        <w:t>附件</w:t>
      </w:r>
      <w:r>
        <w:rPr>
          <w:rFonts w:hint="eastAsia" w:ascii="宋体" w:cs="Times New Roman"/>
          <w:szCs w:val="28"/>
          <w:highlight w:val="none"/>
          <w:lang w:val="en-US" w:eastAsia="zh-CN"/>
        </w:rPr>
        <w:t>10</w:t>
      </w:r>
      <w:r>
        <w:rPr>
          <w:rFonts w:hint="eastAsia" w:ascii="宋体" w:eastAsia="宋体" w:cs="Times New Roman"/>
          <w:szCs w:val="28"/>
          <w:highlight w:val="none"/>
        </w:rPr>
        <w:t>：无重大违法记录声明</w:t>
      </w:r>
      <w:r>
        <w:tab/>
      </w:r>
      <w:r>
        <w:fldChar w:fldCharType="begin"/>
      </w:r>
      <w:r>
        <w:instrText xml:space="preserve"> PAGEREF _Toc3541 \h </w:instrText>
      </w:r>
      <w:r>
        <w:fldChar w:fldCharType="separate"/>
      </w:r>
      <w:r>
        <w:t>48</w:t>
      </w:r>
      <w:r>
        <w:fldChar w:fldCharType="end"/>
      </w:r>
      <w:r>
        <w:rPr>
          <w:rFonts w:hint="eastAsia" w:ascii="宋体" w:hAnsi="宋体" w:cs="宋体"/>
          <w:color w:val="auto"/>
          <w:highlight w:val="none"/>
          <w:lang w:val="zh-CN"/>
        </w:rPr>
        <w:fldChar w:fldCharType="end"/>
      </w:r>
    </w:p>
    <w:p w14:paraId="746D4101">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_Toc22474 </w:instrText>
      </w:r>
      <w:r>
        <w:rPr>
          <w:rFonts w:hint="eastAsia" w:ascii="宋体" w:hAnsi="宋体" w:cs="宋体"/>
          <w:highlight w:val="none"/>
          <w:lang w:val="zh-CN"/>
        </w:rPr>
        <w:fldChar w:fldCharType="separate"/>
      </w:r>
      <w:r>
        <w:rPr>
          <w:rFonts w:hint="eastAsia" w:ascii="宋体" w:eastAsia="宋体" w:cs="Times New Roman"/>
          <w:szCs w:val="28"/>
          <w:highlight w:val="none"/>
        </w:rPr>
        <w:t>附件</w:t>
      </w:r>
      <w:r>
        <w:rPr>
          <w:rFonts w:hint="eastAsia" w:ascii="宋体" w:cs="Times New Roman"/>
          <w:szCs w:val="28"/>
          <w:highlight w:val="none"/>
          <w:lang w:val="en-US" w:eastAsia="zh-CN"/>
        </w:rPr>
        <w:t>11</w:t>
      </w:r>
      <w:r>
        <w:rPr>
          <w:rFonts w:hint="eastAsia" w:ascii="宋体" w:eastAsia="宋体" w:cs="Times New Roman"/>
          <w:szCs w:val="28"/>
          <w:highlight w:val="none"/>
        </w:rPr>
        <w:t>：磋商保证金</w:t>
      </w:r>
      <w:r>
        <w:rPr>
          <w:rFonts w:hint="eastAsia" w:ascii="宋体" w:eastAsia="宋体" w:cs="Times New Roman"/>
          <w:szCs w:val="28"/>
          <w:highlight w:val="none"/>
          <w:lang w:val="en-US" w:eastAsia="zh-CN"/>
        </w:rPr>
        <w:t>证明</w:t>
      </w:r>
      <w:r>
        <w:tab/>
      </w:r>
      <w:r>
        <w:fldChar w:fldCharType="begin"/>
      </w:r>
      <w:r>
        <w:instrText xml:space="preserve"> PAGEREF _Toc22474 \h </w:instrText>
      </w:r>
      <w:r>
        <w:fldChar w:fldCharType="separate"/>
      </w:r>
      <w:r>
        <w:t>49</w:t>
      </w:r>
      <w:r>
        <w:fldChar w:fldCharType="end"/>
      </w:r>
      <w:r>
        <w:rPr>
          <w:rFonts w:hint="eastAsia" w:ascii="宋体" w:hAnsi="宋体" w:cs="宋体"/>
          <w:color w:val="auto"/>
          <w:highlight w:val="none"/>
          <w:lang w:val="zh-CN"/>
        </w:rPr>
        <w:fldChar w:fldCharType="end"/>
      </w:r>
    </w:p>
    <w:p w14:paraId="322A8408">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_Toc2479 </w:instrText>
      </w:r>
      <w:r>
        <w:rPr>
          <w:rFonts w:hint="eastAsia" w:ascii="宋体" w:hAnsi="宋体" w:cs="宋体"/>
          <w:highlight w:val="none"/>
          <w:lang w:val="zh-CN"/>
        </w:rPr>
        <w:fldChar w:fldCharType="separate"/>
      </w:r>
      <w:r>
        <w:rPr>
          <w:rFonts w:hint="eastAsia" w:ascii="宋体" w:eastAsia="宋体" w:cs="Times New Roman"/>
          <w:szCs w:val="28"/>
          <w:highlight w:val="none"/>
        </w:rPr>
        <w:t>附件</w:t>
      </w:r>
      <w:r>
        <w:rPr>
          <w:rFonts w:hint="eastAsia" w:ascii="宋体" w:cs="Times New Roman"/>
          <w:szCs w:val="28"/>
          <w:highlight w:val="none"/>
          <w:lang w:val="en-US" w:eastAsia="zh-CN"/>
        </w:rPr>
        <w:t>12</w:t>
      </w:r>
      <w:r>
        <w:rPr>
          <w:rFonts w:hint="eastAsia" w:ascii="宋体" w:eastAsia="宋体" w:cs="Times New Roman"/>
          <w:szCs w:val="28"/>
          <w:highlight w:val="none"/>
        </w:rPr>
        <w:t>：竞争性磋商首次报价表</w:t>
      </w:r>
      <w:r>
        <w:tab/>
      </w:r>
      <w:r>
        <w:fldChar w:fldCharType="begin"/>
      </w:r>
      <w:r>
        <w:instrText xml:space="preserve"> PAGEREF _Toc2479 \h </w:instrText>
      </w:r>
      <w:r>
        <w:fldChar w:fldCharType="separate"/>
      </w:r>
      <w:r>
        <w:t>51</w:t>
      </w:r>
      <w:r>
        <w:fldChar w:fldCharType="end"/>
      </w:r>
      <w:r>
        <w:rPr>
          <w:rFonts w:hint="eastAsia" w:ascii="宋体" w:hAnsi="宋体" w:cs="宋体"/>
          <w:color w:val="auto"/>
          <w:highlight w:val="none"/>
          <w:lang w:val="zh-CN"/>
        </w:rPr>
        <w:fldChar w:fldCharType="end"/>
      </w:r>
    </w:p>
    <w:p w14:paraId="4DA5080A">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_Toc22370 </w:instrText>
      </w:r>
      <w:r>
        <w:rPr>
          <w:rFonts w:hint="eastAsia" w:ascii="宋体" w:hAnsi="宋体" w:cs="宋体"/>
          <w:highlight w:val="none"/>
          <w:lang w:val="zh-CN"/>
        </w:rPr>
        <w:fldChar w:fldCharType="separate"/>
      </w:r>
      <w:r>
        <w:rPr>
          <w:rFonts w:hint="eastAsia" w:ascii="宋体" w:eastAsia="宋体" w:cs="Times New Roman"/>
          <w:szCs w:val="28"/>
          <w:highlight w:val="none"/>
          <w:lang w:val="en-US" w:eastAsia="zh-CN"/>
        </w:rPr>
        <w:t>附件1</w:t>
      </w:r>
      <w:r>
        <w:rPr>
          <w:rFonts w:hint="eastAsia" w:ascii="宋体" w:cs="Times New Roman"/>
          <w:szCs w:val="28"/>
          <w:highlight w:val="none"/>
          <w:lang w:val="en-US" w:eastAsia="zh-CN"/>
        </w:rPr>
        <w:t>3</w:t>
      </w:r>
      <w:r>
        <w:rPr>
          <w:rFonts w:hint="eastAsia" w:ascii="宋体" w:eastAsia="宋体" w:cs="Times New Roman"/>
          <w:szCs w:val="28"/>
          <w:highlight w:val="none"/>
          <w:lang w:val="en-US" w:eastAsia="zh-CN"/>
        </w:rPr>
        <w:t>：</w:t>
      </w:r>
      <w:r>
        <w:rPr>
          <w:rFonts w:hint="eastAsia" w:ascii="宋体" w:eastAsia="宋体" w:cs="Times New Roman"/>
          <w:szCs w:val="28"/>
          <w:highlight w:val="none"/>
          <w:lang w:val="zh-CN"/>
        </w:rPr>
        <w:t>分项报价表</w:t>
      </w:r>
      <w:r>
        <w:tab/>
      </w:r>
      <w:r>
        <w:fldChar w:fldCharType="begin"/>
      </w:r>
      <w:r>
        <w:instrText xml:space="preserve"> PAGEREF _Toc22370 \h </w:instrText>
      </w:r>
      <w:r>
        <w:fldChar w:fldCharType="separate"/>
      </w:r>
      <w:r>
        <w:t>52</w:t>
      </w:r>
      <w:r>
        <w:fldChar w:fldCharType="end"/>
      </w:r>
      <w:r>
        <w:rPr>
          <w:rFonts w:hint="eastAsia" w:ascii="宋体" w:hAnsi="宋体" w:cs="宋体"/>
          <w:color w:val="auto"/>
          <w:highlight w:val="none"/>
          <w:lang w:val="zh-CN"/>
        </w:rPr>
        <w:fldChar w:fldCharType="end"/>
      </w:r>
    </w:p>
    <w:p w14:paraId="49D9D337">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_Toc19476 </w:instrText>
      </w:r>
      <w:r>
        <w:rPr>
          <w:rFonts w:hint="eastAsia" w:ascii="宋体" w:hAnsi="宋体" w:cs="宋体"/>
          <w:highlight w:val="none"/>
          <w:lang w:val="zh-CN"/>
        </w:rPr>
        <w:fldChar w:fldCharType="separate"/>
      </w:r>
      <w:r>
        <w:rPr>
          <w:rFonts w:hint="eastAsia" w:ascii="宋体" w:eastAsia="宋体" w:cs="Times New Roman"/>
          <w:szCs w:val="28"/>
          <w:highlight w:val="none"/>
        </w:rPr>
        <w:t>附件1</w:t>
      </w:r>
      <w:r>
        <w:rPr>
          <w:rFonts w:hint="eastAsia" w:ascii="宋体" w:cs="Times New Roman"/>
          <w:szCs w:val="28"/>
          <w:highlight w:val="none"/>
          <w:lang w:val="en-US" w:eastAsia="zh-CN"/>
        </w:rPr>
        <w:t>4</w:t>
      </w:r>
      <w:r>
        <w:rPr>
          <w:rFonts w:hint="eastAsia" w:ascii="宋体" w:eastAsia="宋体" w:cs="Times New Roman"/>
          <w:szCs w:val="28"/>
          <w:highlight w:val="none"/>
        </w:rPr>
        <w:t>：</w:t>
      </w:r>
      <w:r>
        <w:rPr>
          <w:rFonts w:hint="eastAsia" w:ascii="宋体" w:eastAsia="宋体" w:cs="Times New Roman"/>
          <w:szCs w:val="28"/>
          <w:highlight w:val="none"/>
          <w:lang w:val="zh-CN" w:eastAsia="zh-CN"/>
        </w:rPr>
        <w:t>技术规格响应表</w:t>
      </w:r>
      <w:r>
        <w:tab/>
      </w:r>
      <w:r>
        <w:fldChar w:fldCharType="begin"/>
      </w:r>
      <w:r>
        <w:instrText xml:space="preserve"> PAGEREF _Toc19476 \h </w:instrText>
      </w:r>
      <w:r>
        <w:fldChar w:fldCharType="separate"/>
      </w:r>
      <w:r>
        <w:t>53</w:t>
      </w:r>
      <w:r>
        <w:fldChar w:fldCharType="end"/>
      </w:r>
      <w:r>
        <w:rPr>
          <w:rFonts w:hint="eastAsia" w:ascii="宋体" w:hAnsi="宋体" w:cs="宋体"/>
          <w:color w:val="auto"/>
          <w:highlight w:val="none"/>
          <w:lang w:val="zh-CN"/>
        </w:rPr>
        <w:fldChar w:fldCharType="end"/>
      </w:r>
    </w:p>
    <w:p w14:paraId="76DBF3AD">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_Toc31946 </w:instrText>
      </w:r>
      <w:r>
        <w:rPr>
          <w:rFonts w:hint="eastAsia" w:ascii="宋体" w:hAnsi="宋体" w:cs="宋体"/>
          <w:highlight w:val="none"/>
          <w:lang w:val="zh-CN"/>
        </w:rPr>
        <w:fldChar w:fldCharType="separate"/>
      </w:r>
      <w:r>
        <w:rPr>
          <w:rFonts w:hint="eastAsia" w:ascii="宋体" w:eastAsia="宋体" w:cs="Times New Roman"/>
          <w:szCs w:val="28"/>
          <w:highlight w:val="none"/>
          <w:lang w:val="en-US" w:eastAsia="zh-CN"/>
        </w:rPr>
        <w:t>附件1</w:t>
      </w:r>
      <w:r>
        <w:rPr>
          <w:rFonts w:hint="eastAsia" w:ascii="宋体" w:cs="Times New Roman"/>
          <w:szCs w:val="28"/>
          <w:highlight w:val="none"/>
          <w:lang w:val="en-US" w:eastAsia="zh-CN"/>
        </w:rPr>
        <w:t>5</w:t>
      </w:r>
      <w:r>
        <w:rPr>
          <w:rFonts w:hint="eastAsia" w:ascii="宋体" w:eastAsia="宋体" w:cs="Times New Roman"/>
          <w:szCs w:val="28"/>
          <w:highlight w:val="none"/>
          <w:lang w:val="en-US" w:eastAsia="zh-CN"/>
        </w:rPr>
        <w:t>：供应商的类似业绩证明材料</w:t>
      </w:r>
      <w:r>
        <w:tab/>
      </w:r>
      <w:r>
        <w:fldChar w:fldCharType="begin"/>
      </w:r>
      <w:r>
        <w:instrText xml:space="preserve"> PAGEREF _Toc31946 \h </w:instrText>
      </w:r>
      <w:r>
        <w:fldChar w:fldCharType="separate"/>
      </w:r>
      <w:r>
        <w:t>54</w:t>
      </w:r>
      <w:r>
        <w:fldChar w:fldCharType="end"/>
      </w:r>
      <w:r>
        <w:rPr>
          <w:rFonts w:hint="eastAsia" w:ascii="宋体" w:hAnsi="宋体" w:cs="宋体"/>
          <w:color w:val="auto"/>
          <w:highlight w:val="none"/>
          <w:lang w:val="zh-CN"/>
        </w:rPr>
        <w:fldChar w:fldCharType="end"/>
      </w:r>
    </w:p>
    <w:p w14:paraId="0B14F148">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_Toc1462 </w:instrText>
      </w:r>
      <w:r>
        <w:rPr>
          <w:rFonts w:hint="eastAsia" w:ascii="宋体" w:hAnsi="宋体" w:cs="宋体"/>
          <w:highlight w:val="none"/>
          <w:lang w:val="zh-CN"/>
        </w:rPr>
        <w:fldChar w:fldCharType="separate"/>
      </w:r>
      <w:r>
        <w:rPr>
          <w:rFonts w:hint="eastAsia" w:ascii="宋体" w:eastAsia="宋体" w:cs="Times New Roman"/>
          <w:szCs w:val="28"/>
          <w:highlight w:val="none"/>
        </w:rPr>
        <w:t>附件1</w:t>
      </w:r>
      <w:r>
        <w:rPr>
          <w:rFonts w:hint="eastAsia" w:ascii="宋体" w:cs="Times New Roman"/>
          <w:szCs w:val="28"/>
          <w:highlight w:val="none"/>
          <w:lang w:val="en-US" w:eastAsia="zh-CN"/>
        </w:rPr>
        <w:t>6</w:t>
      </w:r>
      <w:r>
        <w:rPr>
          <w:rFonts w:hint="eastAsia" w:ascii="宋体" w:eastAsia="宋体" w:cs="Times New Roman"/>
          <w:szCs w:val="28"/>
          <w:highlight w:val="none"/>
        </w:rPr>
        <w:t>：</w:t>
      </w:r>
      <w:r>
        <w:rPr>
          <w:rFonts w:hint="eastAsia" w:ascii="宋体" w:cs="Times New Roman"/>
          <w:szCs w:val="28"/>
          <w:highlight w:val="none"/>
          <w:lang w:val="en-US" w:eastAsia="zh-CN"/>
        </w:rPr>
        <w:t>项目实施方案</w:t>
      </w:r>
      <w:r>
        <w:tab/>
      </w:r>
      <w:r>
        <w:fldChar w:fldCharType="begin"/>
      </w:r>
      <w:r>
        <w:instrText xml:space="preserve"> PAGEREF _Toc1462 \h </w:instrText>
      </w:r>
      <w:r>
        <w:fldChar w:fldCharType="separate"/>
      </w:r>
      <w:r>
        <w:t>55</w:t>
      </w:r>
      <w:r>
        <w:fldChar w:fldCharType="end"/>
      </w:r>
      <w:r>
        <w:rPr>
          <w:rFonts w:hint="eastAsia" w:ascii="宋体" w:hAnsi="宋体" w:cs="宋体"/>
          <w:color w:val="auto"/>
          <w:highlight w:val="none"/>
          <w:lang w:val="zh-CN"/>
        </w:rPr>
        <w:fldChar w:fldCharType="end"/>
      </w:r>
    </w:p>
    <w:p w14:paraId="42BA922C">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_Toc886 </w:instrText>
      </w:r>
      <w:r>
        <w:rPr>
          <w:rFonts w:hint="eastAsia" w:ascii="宋体" w:hAnsi="宋体" w:cs="宋体"/>
          <w:highlight w:val="none"/>
          <w:lang w:val="zh-CN"/>
        </w:rPr>
        <w:fldChar w:fldCharType="separate"/>
      </w:r>
      <w:r>
        <w:rPr>
          <w:rFonts w:hint="eastAsia" w:ascii="宋体" w:eastAsia="宋体" w:cs="Times New Roman"/>
          <w:szCs w:val="28"/>
          <w:highlight w:val="none"/>
        </w:rPr>
        <w:t>附件1</w:t>
      </w:r>
      <w:r>
        <w:rPr>
          <w:rFonts w:hint="eastAsia" w:ascii="宋体" w:cs="Times New Roman"/>
          <w:szCs w:val="28"/>
          <w:highlight w:val="none"/>
          <w:lang w:val="en-US" w:eastAsia="zh-CN"/>
        </w:rPr>
        <w:t>7</w:t>
      </w:r>
      <w:r>
        <w:rPr>
          <w:rFonts w:hint="eastAsia" w:ascii="宋体" w:eastAsia="宋体" w:cs="Times New Roman"/>
          <w:szCs w:val="28"/>
          <w:highlight w:val="none"/>
        </w:rPr>
        <w:t>：供应商认为在其他方面有必要说明的事项</w:t>
      </w:r>
      <w:r>
        <w:tab/>
      </w:r>
      <w:r>
        <w:fldChar w:fldCharType="begin"/>
      </w:r>
      <w:r>
        <w:instrText xml:space="preserve"> PAGEREF _Toc886 \h </w:instrText>
      </w:r>
      <w:r>
        <w:fldChar w:fldCharType="separate"/>
      </w:r>
      <w:r>
        <w:t>56</w:t>
      </w:r>
      <w:r>
        <w:fldChar w:fldCharType="end"/>
      </w:r>
      <w:r>
        <w:rPr>
          <w:rFonts w:hint="eastAsia" w:ascii="宋体" w:hAnsi="宋体" w:cs="宋体"/>
          <w:color w:val="auto"/>
          <w:highlight w:val="none"/>
          <w:lang w:val="zh-CN"/>
        </w:rPr>
        <w:fldChar w:fldCharType="end"/>
      </w:r>
    </w:p>
    <w:p w14:paraId="3D48260C">
      <w:pPr>
        <w:pStyle w:val="27"/>
        <w:tabs>
          <w:tab w:val="right" w:leader="dot" w:pos="9882"/>
          <w:tab w:val="clear" w:pos="8777"/>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_Toc17306 </w:instrText>
      </w:r>
      <w:r>
        <w:rPr>
          <w:rFonts w:hint="eastAsia" w:ascii="宋体" w:hAnsi="宋体" w:cs="宋体"/>
          <w:highlight w:val="none"/>
          <w:lang w:val="zh-CN"/>
        </w:rPr>
        <w:fldChar w:fldCharType="separate"/>
      </w:r>
      <w:r>
        <w:rPr>
          <w:rFonts w:hint="eastAsia" w:ascii="宋体" w:hAnsi="宋体" w:eastAsia="宋体" w:cs="宋体"/>
          <w:bCs/>
          <w:szCs w:val="28"/>
          <w:highlight w:val="none"/>
          <w:lang w:val="zh-CN" w:eastAsia="zh-CN"/>
        </w:rPr>
        <w:t>附件</w:t>
      </w:r>
      <w:r>
        <w:rPr>
          <w:rFonts w:hint="eastAsia" w:ascii="宋体" w:hAnsi="宋体" w:eastAsia="宋体" w:cs="宋体"/>
          <w:bCs/>
          <w:szCs w:val="28"/>
          <w:highlight w:val="none"/>
          <w:lang w:val="en-US" w:eastAsia="zh-CN"/>
        </w:rPr>
        <w:t>1</w:t>
      </w:r>
      <w:r>
        <w:rPr>
          <w:rFonts w:hint="eastAsia" w:ascii="宋体" w:hAnsi="宋体" w:cs="宋体"/>
          <w:bCs/>
          <w:szCs w:val="28"/>
          <w:highlight w:val="none"/>
          <w:lang w:val="en-US" w:eastAsia="zh-CN"/>
        </w:rPr>
        <w:t>8</w:t>
      </w:r>
      <w:r>
        <w:rPr>
          <w:rFonts w:hint="eastAsia" w:ascii="宋体" w:hAnsi="宋体" w:eastAsia="宋体" w:cs="宋体"/>
          <w:bCs/>
          <w:szCs w:val="28"/>
          <w:highlight w:val="none"/>
          <w:lang w:val="zh-CN" w:eastAsia="zh-CN"/>
        </w:rPr>
        <w:t>：最终报价表</w:t>
      </w:r>
      <w:r>
        <w:rPr>
          <w:rFonts w:hint="eastAsia" w:ascii="宋体" w:hAnsi="宋体" w:cs="宋体"/>
          <w:bCs/>
          <w:szCs w:val="28"/>
          <w:highlight w:val="none"/>
          <w:lang w:val="en-US" w:eastAsia="zh-CN"/>
        </w:rPr>
        <w:t>及最终分项报价表</w:t>
      </w:r>
      <w:r>
        <w:tab/>
      </w:r>
      <w:r>
        <w:fldChar w:fldCharType="begin"/>
      </w:r>
      <w:r>
        <w:instrText xml:space="preserve"> PAGEREF _Toc17306 \h </w:instrText>
      </w:r>
      <w:r>
        <w:fldChar w:fldCharType="separate"/>
      </w:r>
      <w:r>
        <w:t>57</w:t>
      </w:r>
      <w:r>
        <w:fldChar w:fldCharType="end"/>
      </w:r>
      <w:r>
        <w:rPr>
          <w:rFonts w:hint="eastAsia" w:ascii="宋体" w:hAnsi="宋体" w:cs="宋体"/>
          <w:color w:val="auto"/>
          <w:highlight w:val="none"/>
          <w:lang w:val="zh-CN"/>
        </w:rPr>
        <w:fldChar w:fldCharType="end"/>
      </w:r>
    </w:p>
    <w:p w14:paraId="50681ACC">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_Toc3634 </w:instrText>
      </w:r>
      <w:r>
        <w:rPr>
          <w:rFonts w:hint="eastAsia" w:ascii="宋体" w:hAnsi="宋体" w:cs="宋体"/>
          <w:highlight w:val="none"/>
          <w:lang w:val="zh-CN"/>
        </w:rPr>
        <w:fldChar w:fldCharType="separate"/>
      </w:r>
      <w:r>
        <w:rPr>
          <w:rFonts w:hint="eastAsia" w:ascii="宋体" w:hAnsi="宋体" w:cs="宋体"/>
          <w:highlight w:val="none"/>
          <w:lang w:val="zh-CN"/>
        </w:rPr>
        <w:t>第六部分</w:t>
      </w:r>
      <w:r>
        <w:rPr>
          <w:rFonts w:hint="eastAsia" w:ascii="宋体" w:hAnsi="宋体" w:cs="宋体"/>
          <w:highlight w:val="none"/>
        </w:rPr>
        <w:t xml:space="preserve">  </w:t>
      </w:r>
      <w:r>
        <w:rPr>
          <w:rFonts w:hint="eastAsia" w:ascii="宋体" w:hAnsi="宋体" w:cs="宋体"/>
          <w:highlight w:val="none"/>
          <w:lang w:val="zh-CN"/>
        </w:rPr>
        <w:t>采购项目要求及技术参数</w:t>
      </w:r>
      <w:r>
        <w:tab/>
      </w:r>
      <w:r>
        <w:fldChar w:fldCharType="begin"/>
      </w:r>
      <w:r>
        <w:instrText xml:space="preserve"> PAGEREF _Toc3634 \h </w:instrText>
      </w:r>
      <w:r>
        <w:fldChar w:fldCharType="separate"/>
      </w:r>
      <w:r>
        <w:t>59</w:t>
      </w:r>
      <w:r>
        <w:fldChar w:fldCharType="end"/>
      </w:r>
      <w:r>
        <w:rPr>
          <w:rFonts w:hint="eastAsia" w:ascii="宋体" w:hAnsi="宋体" w:cs="宋体"/>
          <w:color w:val="auto"/>
          <w:highlight w:val="none"/>
          <w:lang w:val="zh-CN"/>
        </w:rPr>
        <w:fldChar w:fldCharType="end"/>
      </w:r>
    </w:p>
    <w:p w14:paraId="482D8525">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_Toc10190 </w:instrText>
      </w:r>
      <w:r>
        <w:rPr>
          <w:rFonts w:hint="eastAsia" w:ascii="宋体" w:hAnsi="宋体" w:cs="宋体"/>
          <w:highlight w:val="none"/>
          <w:lang w:val="zh-CN"/>
        </w:rPr>
        <w:fldChar w:fldCharType="separate"/>
      </w:r>
      <w:r>
        <w:rPr>
          <w:rFonts w:hint="eastAsia" w:ascii="宋体" w:hAnsi="宋体" w:cs="宋体"/>
          <w:highlight w:val="none"/>
          <w:lang w:val="zh-CN"/>
        </w:rPr>
        <w:t>（一）投标要求</w:t>
      </w:r>
      <w:r>
        <w:tab/>
      </w:r>
      <w:r>
        <w:fldChar w:fldCharType="begin"/>
      </w:r>
      <w:r>
        <w:instrText xml:space="preserve"> PAGEREF _Toc10190 \h </w:instrText>
      </w:r>
      <w:r>
        <w:fldChar w:fldCharType="separate"/>
      </w:r>
      <w:r>
        <w:t>59</w:t>
      </w:r>
      <w:r>
        <w:fldChar w:fldCharType="end"/>
      </w:r>
      <w:r>
        <w:rPr>
          <w:rFonts w:hint="eastAsia" w:ascii="宋体" w:hAnsi="宋体" w:cs="宋体"/>
          <w:color w:val="auto"/>
          <w:highlight w:val="none"/>
          <w:lang w:val="zh-CN"/>
        </w:rPr>
        <w:fldChar w:fldCharType="end"/>
      </w:r>
    </w:p>
    <w:p w14:paraId="59BC36EF">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_Toc24446 </w:instrText>
      </w:r>
      <w:r>
        <w:rPr>
          <w:rFonts w:hint="eastAsia" w:ascii="宋体" w:hAnsi="宋体" w:cs="宋体"/>
          <w:highlight w:val="none"/>
          <w:lang w:val="zh-CN"/>
        </w:rPr>
        <w:fldChar w:fldCharType="separate"/>
      </w:r>
      <w:r>
        <w:rPr>
          <w:rFonts w:ascii="宋体" w:hAnsi="宋体" w:eastAsia="宋体" w:cs="Times New Roman"/>
          <w:bCs/>
          <w:szCs w:val="28"/>
          <w:highlight w:val="none"/>
          <w:lang w:val="zh-CN"/>
        </w:rPr>
        <w:t>1.</w:t>
      </w:r>
      <w:r>
        <w:rPr>
          <w:rFonts w:hint="eastAsia" w:ascii="宋体" w:hAnsi="宋体" w:eastAsia="宋体" w:cs="Times New Roman"/>
          <w:bCs/>
          <w:szCs w:val="28"/>
          <w:highlight w:val="none"/>
          <w:lang w:val="zh-CN"/>
        </w:rPr>
        <w:t>投标说明</w:t>
      </w:r>
      <w:r>
        <w:tab/>
      </w:r>
      <w:r>
        <w:fldChar w:fldCharType="begin"/>
      </w:r>
      <w:r>
        <w:instrText xml:space="preserve"> PAGEREF _Toc24446 \h </w:instrText>
      </w:r>
      <w:r>
        <w:fldChar w:fldCharType="separate"/>
      </w:r>
      <w:r>
        <w:t>59</w:t>
      </w:r>
      <w:r>
        <w:fldChar w:fldCharType="end"/>
      </w:r>
      <w:r>
        <w:rPr>
          <w:rFonts w:hint="eastAsia" w:ascii="宋体" w:hAnsi="宋体" w:cs="宋体"/>
          <w:color w:val="auto"/>
          <w:highlight w:val="none"/>
          <w:lang w:val="zh-CN"/>
        </w:rPr>
        <w:fldChar w:fldCharType="end"/>
      </w:r>
    </w:p>
    <w:p w14:paraId="611B5891">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_Toc6357 </w:instrText>
      </w:r>
      <w:r>
        <w:rPr>
          <w:rFonts w:hint="eastAsia" w:ascii="宋体" w:hAnsi="宋体" w:cs="宋体"/>
          <w:highlight w:val="none"/>
          <w:lang w:val="zh-CN"/>
        </w:rPr>
        <w:fldChar w:fldCharType="separate"/>
      </w:r>
      <w:r>
        <w:rPr>
          <w:rFonts w:ascii="宋体" w:hAnsi="宋体" w:eastAsia="宋体" w:cs="Times New Roman"/>
          <w:bCs/>
          <w:szCs w:val="28"/>
          <w:highlight w:val="none"/>
          <w:lang w:val="zh-CN"/>
        </w:rPr>
        <w:t>2.</w:t>
      </w:r>
      <w:r>
        <w:rPr>
          <w:rFonts w:hint="eastAsia" w:ascii="宋体" w:hAnsi="宋体" w:eastAsia="宋体" w:cs="Times New Roman"/>
          <w:bCs/>
          <w:szCs w:val="28"/>
          <w:highlight w:val="none"/>
          <w:lang w:val="zh-CN"/>
        </w:rPr>
        <w:t>报价说明</w:t>
      </w:r>
      <w:r>
        <w:tab/>
      </w:r>
      <w:r>
        <w:fldChar w:fldCharType="begin"/>
      </w:r>
      <w:r>
        <w:instrText xml:space="preserve"> PAGEREF _Toc6357 \h </w:instrText>
      </w:r>
      <w:r>
        <w:fldChar w:fldCharType="separate"/>
      </w:r>
      <w:r>
        <w:t>59</w:t>
      </w:r>
      <w:r>
        <w:fldChar w:fldCharType="end"/>
      </w:r>
      <w:r>
        <w:rPr>
          <w:rFonts w:hint="eastAsia" w:ascii="宋体" w:hAnsi="宋体" w:cs="宋体"/>
          <w:color w:val="auto"/>
          <w:highlight w:val="none"/>
          <w:lang w:val="zh-CN"/>
        </w:rPr>
        <w:fldChar w:fldCharType="end"/>
      </w:r>
    </w:p>
    <w:p w14:paraId="7AB95B6A">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_Toc16842 </w:instrText>
      </w:r>
      <w:r>
        <w:rPr>
          <w:rFonts w:hint="eastAsia" w:ascii="宋体" w:hAnsi="宋体" w:cs="宋体"/>
          <w:highlight w:val="none"/>
          <w:lang w:val="zh-CN"/>
        </w:rPr>
        <w:fldChar w:fldCharType="separate"/>
      </w:r>
      <w:r>
        <w:rPr>
          <w:rFonts w:ascii="宋体" w:hAnsi="宋体" w:eastAsia="宋体" w:cs="Times New Roman"/>
          <w:bCs/>
          <w:szCs w:val="28"/>
          <w:highlight w:val="none"/>
          <w:lang w:val="zh-CN"/>
        </w:rPr>
        <w:t>3.</w:t>
      </w:r>
      <w:r>
        <w:rPr>
          <w:rFonts w:hint="eastAsia" w:ascii="宋体" w:hAnsi="宋体" w:eastAsia="宋体" w:cs="Times New Roman"/>
          <w:bCs/>
          <w:szCs w:val="28"/>
          <w:highlight w:val="none"/>
          <w:lang w:val="zh-CN"/>
        </w:rPr>
        <w:t>重要指标</w:t>
      </w:r>
      <w:r>
        <w:tab/>
      </w:r>
      <w:r>
        <w:fldChar w:fldCharType="begin"/>
      </w:r>
      <w:r>
        <w:instrText xml:space="preserve"> PAGEREF _Toc16842 \h </w:instrText>
      </w:r>
      <w:r>
        <w:fldChar w:fldCharType="separate"/>
      </w:r>
      <w:r>
        <w:t>59</w:t>
      </w:r>
      <w:r>
        <w:fldChar w:fldCharType="end"/>
      </w:r>
      <w:r>
        <w:rPr>
          <w:rFonts w:hint="eastAsia" w:ascii="宋体" w:hAnsi="宋体" w:cs="宋体"/>
          <w:color w:val="auto"/>
          <w:highlight w:val="none"/>
          <w:lang w:val="zh-CN"/>
        </w:rPr>
        <w:fldChar w:fldCharType="end"/>
      </w:r>
    </w:p>
    <w:p w14:paraId="5ACC160E">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_Toc9583 </w:instrText>
      </w:r>
      <w:r>
        <w:rPr>
          <w:rFonts w:hint="eastAsia" w:ascii="宋体" w:hAnsi="宋体" w:cs="宋体"/>
          <w:highlight w:val="none"/>
          <w:lang w:val="zh-CN"/>
        </w:rPr>
        <w:fldChar w:fldCharType="separate"/>
      </w:r>
      <w:r>
        <w:rPr>
          <w:rFonts w:ascii="宋体" w:hAnsi="宋体"/>
          <w:szCs w:val="28"/>
          <w:highlight w:val="none"/>
          <w:lang w:val="zh-CN"/>
        </w:rPr>
        <w:t>4.</w:t>
      </w:r>
      <w:r>
        <w:rPr>
          <w:rFonts w:hint="eastAsia" w:ascii="宋体" w:hAnsi="宋体"/>
          <w:szCs w:val="28"/>
          <w:highlight w:val="none"/>
          <w:lang w:val="zh-CN"/>
        </w:rPr>
        <w:t>商务要求</w:t>
      </w:r>
      <w:r>
        <w:tab/>
      </w:r>
      <w:r>
        <w:fldChar w:fldCharType="begin"/>
      </w:r>
      <w:r>
        <w:instrText xml:space="preserve"> PAGEREF _Toc9583 \h </w:instrText>
      </w:r>
      <w:r>
        <w:fldChar w:fldCharType="separate"/>
      </w:r>
      <w:r>
        <w:t>59</w:t>
      </w:r>
      <w:r>
        <w:fldChar w:fldCharType="end"/>
      </w:r>
      <w:r>
        <w:rPr>
          <w:rFonts w:hint="eastAsia" w:ascii="宋体" w:hAnsi="宋体" w:cs="宋体"/>
          <w:color w:val="auto"/>
          <w:highlight w:val="none"/>
          <w:lang w:val="zh-CN"/>
        </w:rPr>
        <w:fldChar w:fldCharType="end"/>
      </w:r>
    </w:p>
    <w:p w14:paraId="0731EDBC">
      <w:pPr>
        <w:pStyle w:val="23"/>
        <w:tabs>
          <w:tab w:val="right" w:leader="dot" w:pos="9882"/>
        </w:tabs>
      </w:pPr>
      <w:r>
        <w:rPr>
          <w:rFonts w:hint="eastAsia" w:ascii="宋体" w:hAnsi="宋体" w:cs="宋体"/>
          <w:color w:val="auto"/>
          <w:highlight w:val="none"/>
          <w:lang w:val="zh-CN"/>
        </w:rPr>
        <w:fldChar w:fldCharType="begin"/>
      </w:r>
      <w:r>
        <w:rPr>
          <w:rFonts w:hint="eastAsia" w:ascii="宋体" w:hAnsi="宋体" w:cs="宋体"/>
          <w:highlight w:val="none"/>
          <w:lang w:val="zh-CN"/>
        </w:rPr>
        <w:instrText xml:space="preserve"> HYPERLINK \l _Toc1694 </w:instrText>
      </w:r>
      <w:r>
        <w:rPr>
          <w:rFonts w:hint="eastAsia" w:ascii="宋体" w:hAnsi="宋体" w:cs="宋体"/>
          <w:highlight w:val="none"/>
          <w:lang w:val="zh-CN"/>
        </w:rPr>
        <w:fldChar w:fldCharType="separate"/>
      </w:r>
      <w:r>
        <w:rPr>
          <w:rFonts w:hint="eastAsia" w:ascii="宋体" w:hAnsi="宋体" w:eastAsia="宋体" w:cs="宋体"/>
          <w:highlight w:val="none"/>
          <w:lang w:val="zh-CN"/>
        </w:rPr>
        <w:t>（二）</w:t>
      </w:r>
      <w:r>
        <w:rPr>
          <w:rFonts w:hint="eastAsia" w:ascii="宋体" w:hAnsi="宋体" w:cs="宋体"/>
          <w:highlight w:val="none"/>
          <w:lang w:val="zh-CN"/>
        </w:rPr>
        <w:t>项目内容</w:t>
      </w:r>
      <w:r>
        <w:rPr>
          <w:rFonts w:hint="eastAsia" w:ascii="宋体" w:hAnsi="宋体" w:eastAsia="宋体" w:cs="宋体"/>
          <w:highlight w:val="none"/>
          <w:lang w:val="zh-CN"/>
        </w:rPr>
        <w:t>及技术要求</w:t>
      </w:r>
      <w:r>
        <w:tab/>
      </w:r>
      <w:r>
        <w:fldChar w:fldCharType="begin"/>
      </w:r>
      <w:r>
        <w:instrText xml:space="preserve"> PAGEREF _Toc1694 \h </w:instrText>
      </w:r>
      <w:r>
        <w:fldChar w:fldCharType="separate"/>
      </w:r>
      <w:r>
        <w:t>60</w:t>
      </w:r>
      <w:r>
        <w:fldChar w:fldCharType="end"/>
      </w:r>
      <w:r>
        <w:rPr>
          <w:rFonts w:hint="eastAsia" w:ascii="宋体" w:hAnsi="宋体" w:cs="宋体"/>
          <w:color w:val="auto"/>
          <w:highlight w:val="none"/>
          <w:lang w:val="zh-CN"/>
        </w:rPr>
        <w:fldChar w:fldCharType="end"/>
      </w:r>
    </w:p>
    <w:p w14:paraId="25231064">
      <w:pPr>
        <w:pStyle w:val="23"/>
        <w:tabs>
          <w:tab w:val="right" w:leader="dot" w:pos="8243"/>
        </w:tabs>
        <w:rPr>
          <w:rFonts w:hint="eastAsia" w:ascii="宋体" w:hAnsi="宋体" w:cs="宋体"/>
          <w:bCs w:val="0"/>
          <w:color w:val="auto"/>
          <w:highlight w:val="none"/>
          <w:lang w:val="zh-CN"/>
        </w:rPr>
      </w:pPr>
      <w:r>
        <w:rPr>
          <w:rFonts w:hint="eastAsia" w:ascii="宋体" w:hAnsi="宋体" w:cs="宋体"/>
          <w:color w:val="auto"/>
          <w:highlight w:val="none"/>
          <w:lang w:val="zh-CN"/>
        </w:rPr>
        <w:fldChar w:fldCharType="end"/>
      </w:r>
      <w:bookmarkStart w:id="0" w:name="_Toc10494"/>
    </w:p>
    <w:p w14:paraId="1F2B9368">
      <w:pPr>
        <w:tabs>
          <w:tab w:val="center" w:pos="4830"/>
        </w:tabs>
        <w:spacing w:line="360" w:lineRule="auto"/>
        <w:rPr>
          <w:rFonts w:hint="eastAsia" w:ascii="宋体" w:hAnsi="宋体" w:cs="宋体"/>
          <w:b/>
          <w:bCs/>
          <w:color w:val="auto"/>
          <w:sz w:val="36"/>
          <w:szCs w:val="32"/>
          <w:highlight w:val="none"/>
          <w:lang w:val="zh-CN"/>
        </w:rPr>
      </w:pPr>
    </w:p>
    <w:p w14:paraId="5FC280A7">
      <w:pPr>
        <w:tabs>
          <w:tab w:val="center" w:pos="4830"/>
        </w:tabs>
        <w:spacing w:line="360" w:lineRule="auto"/>
        <w:jc w:val="center"/>
        <w:rPr>
          <w:rFonts w:hint="eastAsia" w:ascii="宋体" w:hAnsi="宋体" w:cs="宋体"/>
          <w:b/>
          <w:bCs/>
          <w:color w:val="auto"/>
          <w:sz w:val="36"/>
          <w:szCs w:val="32"/>
          <w:highlight w:val="none"/>
          <w:lang w:val="zh-CN"/>
        </w:rPr>
      </w:pPr>
      <w:r>
        <w:rPr>
          <w:rFonts w:hint="eastAsia" w:ascii="宋体" w:hAnsi="宋体" w:cs="宋体"/>
          <w:b/>
          <w:bCs/>
          <w:color w:val="auto"/>
          <w:sz w:val="36"/>
          <w:szCs w:val="32"/>
          <w:highlight w:val="none"/>
          <w:lang w:val="zh-CN"/>
        </w:rPr>
        <w:br w:type="page"/>
      </w:r>
      <w:bookmarkEnd w:id="0"/>
    </w:p>
    <w:p w14:paraId="5BDEE7F8">
      <w:pPr>
        <w:widowControl w:val="0"/>
        <w:numPr>
          <w:ilvl w:val="0"/>
          <w:numId w:val="0"/>
        </w:numPr>
        <w:wordWrap/>
        <w:adjustRightInd/>
        <w:snapToGrid/>
        <w:spacing w:line="360" w:lineRule="auto"/>
        <w:ind w:firstLine="562" w:firstLineChars="0"/>
        <w:jc w:val="center"/>
        <w:textAlignment w:val="auto"/>
        <w:outlineLvl w:val="0"/>
        <w:rPr>
          <w:rFonts w:hint="eastAsia" w:ascii="宋体" w:hAnsi="宋体" w:eastAsia="宋体" w:cs="宋体"/>
          <w:b/>
          <w:bCs/>
          <w:color w:val="auto"/>
          <w:kern w:val="2"/>
          <w:sz w:val="36"/>
          <w:szCs w:val="32"/>
          <w:highlight w:val="none"/>
          <w:lang w:val="zh-CN" w:eastAsia="zh-CN" w:bidi="ar-SA"/>
        </w:rPr>
      </w:pPr>
      <w:bookmarkStart w:id="1" w:name="_Toc26009"/>
      <w:bookmarkStart w:id="2" w:name="_Toc3201"/>
      <w:r>
        <w:rPr>
          <w:rFonts w:hint="eastAsia" w:ascii="宋体" w:hAnsi="宋体" w:eastAsia="宋体" w:cs="宋体"/>
          <w:b/>
          <w:bCs/>
          <w:color w:val="auto"/>
          <w:kern w:val="2"/>
          <w:sz w:val="36"/>
          <w:szCs w:val="32"/>
          <w:highlight w:val="none"/>
          <w:lang w:val="zh-CN" w:eastAsia="zh-CN" w:bidi="ar-SA"/>
        </w:rPr>
        <w:t>第一部分 投标邀请</w:t>
      </w:r>
      <w:bookmarkEnd w:id="1"/>
    </w:p>
    <w:p w14:paraId="3302A844">
      <w:pPr>
        <w:widowControl w:val="0"/>
        <w:wordWrap/>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lang w:eastAsia="zh-CN"/>
        </w:rPr>
        <w:t>泽库县县委党校多功能教室改造及相关设备采购项目—设备采购</w:t>
      </w:r>
      <w:r>
        <w:rPr>
          <w:rFonts w:hint="eastAsia" w:ascii="宋体" w:hAnsi="宋体" w:cs="宋体"/>
          <w:b/>
          <w:color w:val="auto"/>
          <w:sz w:val="24"/>
          <w:highlight w:val="none"/>
        </w:rPr>
        <w:t>竞争性磋商公告</w:t>
      </w:r>
    </w:p>
    <w:p w14:paraId="4EC15D4B">
      <w:pPr>
        <w:pBdr>
          <w:top w:val="single" w:color="auto" w:sz="4" w:space="1"/>
          <w:left w:val="single" w:color="auto" w:sz="4" w:space="4"/>
          <w:bottom w:val="single" w:color="auto" w:sz="4" w:space="1"/>
          <w:right w:val="single" w:color="auto" w:sz="4" w:space="4"/>
        </w:pBdr>
        <w:spacing w:line="38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项目概况</w:t>
      </w:r>
    </w:p>
    <w:p w14:paraId="5E171222">
      <w:pPr>
        <w:pBdr>
          <w:top w:val="single" w:color="auto" w:sz="4" w:space="1"/>
          <w:left w:val="single" w:color="auto" w:sz="4" w:space="4"/>
          <w:bottom w:val="single" w:color="auto" w:sz="4" w:space="1"/>
          <w:right w:val="single" w:color="auto" w:sz="4" w:space="4"/>
        </w:pBdr>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u w:val="none"/>
          <w:lang w:val="zh-CN"/>
        </w:rPr>
        <w:t>（泽库县县委党校多功能教室改造及相关设备采购项目—设备采购</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的潜在供应商应在线上通过政采云平台（</w:t>
      </w:r>
      <w:r>
        <w:rPr>
          <w:rFonts w:hint="eastAsia" w:ascii="宋体" w:hAnsi="宋体" w:eastAsia="宋体" w:cs="宋体"/>
          <w:color w:val="auto"/>
          <w:sz w:val="24"/>
          <w:highlight w:val="none"/>
          <w:u w:val="none"/>
          <w:lang w:val="en-US" w:eastAsia="zh-CN"/>
        </w:rPr>
        <w:t>www.zcygov.cn）获取采购文件，并于</w:t>
      </w:r>
      <w:r>
        <w:rPr>
          <w:rFonts w:hint="eastAsia" w:ascii="宋体" w:hAnsi="宋体" w:cs="宋体"/>
          <w:color w:val="auto"/>
          <w:sz w:val="24"/>
          <w:highlight w:val="none"/>
          <w:u w:val="none"/>
          <w:lang w:val="en-US" w:eastAsia="zh-CN"/>
        </w:rPr>
        <w:t>2024年10月28日09点00分</w:t>
      </w:r>
      <w:r>
        <w:rPr>
          <w:rFonts w:hint="eastAsia" w:ascii="宋体" w:hAnsi="宋体" w:eastAsia="宋体" w:cs="宋体"/>
          <w:color w:val="auto"/>
          <w:sz w:val="24"/>
          <w:highlight w:val="none"/>
          <w:lang w:val="en-US" w:eastAsia="zh-CN"/>
        </w:rPr>
        <w:t>（北京时间）前递交响应文件。</w:t>
      </w:r>
    </w:p>
    <w:p w14:paraId="26AE8D1D">
      <w:pPr>
        <w:spacing w:line="380" w:lineRule="exact"/>
        <w:outlineLvl w:val="1"/>
        <w:rPr>
          <w:rFonts w:hint="eastAsia" w:ascii="宋体" w:hAnsi="宋体" w:cs="宋体"/>
          <w:b/>
          <w:bCs/>
          <w:color w:val="auto"/>
          <w:sz w:val="24"/>
          <w:highlight w:val="none"/>
        </w:rPr>
      </w:pPr>
      <w:bookmarkStart w:id="3" w:name="_Toc4576"/>
      <w:bookmarkStart w:id="4" w:name="_Toc6352"/>
      <w:bookmarkStart w:id="5" w:name="_Toc35393621"/>
      <w:bookmarkStart w:id="6" w:name="_Toc28359079"/>
      <w:bookmarkStart w:id="7" w:name="_Toc22251"/>
      <w:bookmarkStart w:id="8" w:name="_Toc19430"/>
      <w:bookmarkStart w:id="9" w:name="_Toc9842"/>
      <w:bookmarkStart w:id="10" w:name="_Toc8609"/>
      <w:bookmarkStart w:id="11" w:name="_Toc35393790"/>
      <w:bookmarkStart w:id="12" w:name="_Toc28359002"/>
      <w:bookmarkStart w:id="13" w:name="_Toc12921"/>
      <w:bookmarkStart w:id="14" w:name="_Toc27050"/>
      <w:bookmarkStart w:id="15" w:name="_Hlk24379207"/>
      <w:r>
        <w:rPr>
          <w:rFonts w:hint="eastAsia" w:ascii="宋体" w:hAnsi="宋体" w:cs="宋体"/>
          <w:b/>
          <w:bCs/>
          <w:color w:val="auto"/>
          <w:sz w:val="24"/>
          <w:highlight w:val="none"/>
        </w:rPr>
        <w:t>一、项目基本情况</w:t>
      </w:r>
      <w:bookmarkEnd w:id="3"/>
      <w:bookmarkEnd w:id="4"/>
      <w:bookmarkEnd w:id="5"/>
      <w:bookmarkEnd w:id="6"/>
      <w:bookmarkEnd w:id="7"/>
      <w:bookmarkEnd w:id="8"/>
      <w:bookmarkEnd w:id="9"/>
      <w:bookmarkEnd w:id="10"/>
      <w:bookmarkEnd w:id="11"/>
      <w:bookmarkEnd w:id="12"/>
      <w:bookmarkEnd w:id="13"/>
      <w:bookmarkEnd w:id="14"/>
    </w:p>
    <w:p w14:paraId="6B7C4472">
      <w:pPr>
        <w:spacing w:line="380" w:lineRule="exact"/>
        <w:ind w:firstLine="482" w:firstLineChars="200"/>
        <w:rPr>
          <w:rFonts w:hint="eastAsia" w:ascii="宋体" w:hAnsi="宋体" w:cs="宋体"/>
          <w:color w:val="auto"/>
          <w:sz w:val="24"/>
          <w:highlight w:val="none"/>
          <w:u w:val="single"/>
          <w:lang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u w:val="single"/>
          <w:lang w:eastAsia="zh-CN"/>
        </w:rPr>
        <w:t>青海鼎誉竞磋（货物）2024-049</w:t>
      </w:r>
    </w:p>
    <w:p w14:paraId="4076710B">
      <w:pPr>
        <w:spacing w:line="380" w:lineRule="exact"/>
        <w:ind w:firstLine="482" w:firstLineChars="200"/>
        <w:rPr>
          <w:rFonts w:hint="eastAsia" w:ascii="宋体" w:hAnsi="宋体" w:cs="宋体"/>
          <w:color w:val="auto"/>
          <w:sz w:val="24"/>
          <w:highlight w:val="none"/>
          <w:u w:val="single"/>
          <w:lang w:val="zh-CN"/>
        </w:rPr>
      </w:pPr>
      <w:r>
        <w:rPr>
          <w:rFonts w:hint="eastAsia" w:ascii="宋体" w:hAnsi="宋体" w:cs="宋体"/>
          <w:b/>
          <w:bCs/>
          <w:color w:val="auto"/>
          <w:sz w:val="24"/>
          <w:highlight w:val="none"/>
        </w:rPr>
        <w:t>项目名称：</w:t>
      </w:r>
      <w:r>
        <w:rPr>
          <w:rFonts w:hint="eastAsia" w:ascii="宋体" w:hAnsi="宋体" w:cs="宋体"/>
          <w:color w:val="auto"/>
          <w:sz w:val="24"/>
          <w:highlight w:val="none"/>
          <w:u w:val="single"/>
          <w:lang w:val="zh-CN"/>
        </w:rPr>
        <w:t>泽库县县委党校多功能教室改造及相关设备采购项目—设备采购</w:t>
      </w:r>
    </w:p>
    <w:p w14:paraId="554CB8C9">
      <w:pPr>
        <w:spacing w:line="38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采购方式：</w:t>
      </w:r>
      <w:r>
        <w:rPr>
          <w:rFonts w:hint="eastAsia" w:ascii="宋体" w:hAnsi="宋体" w:cs="宋体"/>
          <w:color w:val="auto"/>
          <w:sz w:val="24"/>
          <w:szCs w:val="24"/>
          <w:highlight w:val="none"/>
          <w:u w:val="single"/>
        </w:rPr>
        <w:t>竞争性磋商</w:t>
      </w:r>
    </w:p>
    <w:bookmarkEnd w:id="15"/>
    <w:p w14:paraId="2396DD38">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b/>
          <w:bCs/>
          <w:color w:val="auto"/>
          <w:sz w:val="24"/>
          <w:highlight w:val="none"/>
        </w:rPr>
        <w:t>预算金额：</w:t>
      </w:r>
      <w:r>
        <w:rPr>
          <w:rFonts w:hint="eastAsia" w:ascii="宋体" w:hAnsi="宋体" w:cs="宋体"/>
          <w:color w:val="auto"/>
          <w:kern w:val="2"/>
          <w:sz w:val="24"/>
          <w:szCs w:val="24"/>
          <w:highlight w:val="none"/>
          <w:u w:val="single"/>
          <w:lang w:val="en-US" w:eastAsia="zh-CN" w:bidi="ar-SA"/>
        </w:rPr>
        <w:t>800000.00</w:t>
      </w:r>
      <w:r>
        <w:rPr>
          <w:rFonts w:hint="eastAsia" w:ascii="宋体" w:hAnsi="宋体" w:eastAsia="宋体" w:cs="宋体"/>
          <w:color w:val="auto"/>
          <w:kern w:val="2"/>
          <w:sz w:val="24"/>
          <w:szCs w:val="24"/>
          <w:highlight w:val="none"/>
          <w:u w:val="single"/>
          <w:lang w:val="en-US" w:eastAsia="zh-CN" w:bidi="ar-SA"/>
        </w:rPr>
        <w:t>元</w:t>
      </w:r>
    </w:p>
    <w:p w14:paraId="18F9727A">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最高限价（如有）：</w:t>
      </w:r>
      <w:r>
        <w:rPr>
          <w:rFonts w:hint="eastAsia" w:ascii="宋体" w:hAnsi="宋体" w:cs="宋体"/>
          <w:color w:val="auto"/>
          <w:kern w:val="2"/>
          <w:sz w:val="24"/>
          <w:szCs w:val="24"/>
          <w:highlight w:val="none"/>
          <w:u w:val="single"/>
          <w:lang w:val="en-US" w:eastAsia="zh-CN" w:bidi="ar-SA"/>
        </w:rPr>
        <w:t>800000.00</w:t>
      </w:r>
      <w:r>
        <w:rPr>
          <w:rFonts w:hint="eastAsia" w:ascii="宋体" w:hAnsi="宋体" w:cs="宋体"/>
          <w:color w:val="auto"/>
          <w:sz w:val="24"/>
          <w:highlight w:val="none"/>
          <w:u w:val="single"/>
          <w:lang w:val="en-US" w:eastAsia="zh-CN"/>
        </w:rPr>
        <w:t>元</w:t>
      </w:r>
    </w:p>
    <w:p w14:paraId="4C8F9ACA">
      <w:pPr>
        <w:spacing w:line="38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采购需求</w:t>
      </w:r>
    </w:p>
    <w:p w14:paraId="61F35EDB">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标项一</w:t>
      </w:r>
    </w:p>
    <w:p w14:paraId="0E9FD3DE">
      <w:pPr>
        <w:spacing w:line="38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标项名称：泽库县县委党校多功能教室改造及相关设备采购项目—设备采购</w:t>
      </w:r>
    </w:p>
    <w:p w14:paraId="5B09C81A">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数量：1</w:t>
      </w:r>
    </w:p>
    <w:p w14:paraId="2739CD48">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kern w:val="2"/>
          <w:sz w:val="24"/>
          <w:szCs w:val="24"/>
          <w:highlight w:val="none"/>
          <w:u w:val="single"/>
          <w:lang w:val="en-US" w:eastAsia="zh-CN" w:bidi="ar-SA"/>
        </w:rPr>
        <w:t>800000.00</w:t>
      </w:r>
    </w:p>
    <w:p w14:paraId="00FEA65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单位：/</w:t>
      </w:r>
    </w:p>
    <w:p w14:paraId="63002244">
      <w:pPr>
        <w:spacing w:line="38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简要规格描述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设备采购</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具体内容详见《竞争性磋商文件》</w:t>
      </w:r>
    </w:p>
    <w:p w14:paraId="5233C5C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备注：/</w:t>
      </w:r>
    </w:p>
    <w:p w14:paraId="02573252">
      <w:pPr>
        <w:spacing w:line="380" w:lineRule="exact"/>
        <w:ind w:firstLine="482" w:firstLineChars="200"/>
        <w:rPr>
          <w:rFonts w:hint="eastAsia" w:ascii="宋体" w:hAnsi="宋体" w:eastAsia="宋体" w:cs="宋体"/>
          <w:color w:val="auto"/>
          <w:sz w:val="24"/>
          <w:highlight w:val="none"/>
          <w:u w:val="none"/>
          <w:lang w:val="en-US" w:eastAsia="zh-CN"/>
        </w:rPr>
      </w:pPr>
      <w:r>
        <w:rPr>
          <w:rFonts w:hint="eastAsia" w:ascii="宋体" w:hAnsi="宋体" w:cs="宋体"/>
          <w:b/>
          <w:bCs/>
          <w:color w:val="auto"/>
          <w:sz w:val="24"/>
          <w:highlight w:val="none"/>
        </w:rPr>
        <w:t>合同履行期限</w:t>
      </w:r>
      <w:r>
        <w:rPr>
          <w:rFonts w:hint="eastAsia" w:ascii="宋体" w:hAnsi="宋体" w:cs="宋体"/>
          <w:color w:val="auto"/>
          <w:sz w:val="24"/>
          <w:highlight w:val="none"/>
        </w:rPr>
        <w:t>：</w:t>
      </w:r>
      <w:r>
        <w:rPr>
          <w:rFonts w:hint="eastAsia" w:ascii="宋体" w:hAnsi="宋体" w:cs="宋体"/>
          <w:b w:val="0"/>
          <w:bCs w:val="0"/>
          <w:color w:val="auto"/>
          <w:sz w:val="24"/>
          <w:highlight w:val="none"/>
          <w:lang w:val="en-US" w:eastAsia="zh-CN"/>
        </w:rPr>
        <w:t>自合同签订之日起30日内交货完毕</w:t>
      </w:r>
      <w:r>
        <w:rPr>
          <w:rFonts w:hint="eastAsia" w:ascii="宋体" w:hAnsi="宋体" w:cs="宋体"/>
          <w:color w:val="auto"/>
          <w:sz w:val="24"/>
          <w:highlight w:val="none"/>
          <w:lang w:eastAsia="zh-CN"/>
        </w:rPr>
        <w:t>。</w:t>
      </w:r>
    </w:p>
    <w:p w14:paraId="01CF2CC7">
      <w:pPr>
        <w:spacing w:line="38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本项目不接受联合体投标。</w:t>
      </w:r>
    </w:p>
    <w:p w14:paraId="2E1E89CC">
      <w:pPr>
        <w:spacing w:line="380" w:lineRule="exact"/>
        <w:outlineLvl w:val="1"/>
        <w:rPr>
          <w:rFonts w:hint="eastAsia" w:ascii="宋体" w:hAnsi="宋体" w:cs="宋体"/>
          <w:b/>
          <w:bCs/>
          <w:color w:val="auto"/>
          <w:sz w:val="24"/>
          <w:highlight w:val="none"/>
        </w:rPr>
      </w:pPr>
      <w:bookmarkStart w:id="16" w:name="_Toc2854"/>
      <w:bookmarkStart w:id="17" w:name="_Toc843"/>
      <w:bookmarkStart w:id="18" w:name="_Toc28359003"/>
      <w:bookmarkStart w:id="19" w:name="_Toc18625"/>
      <w:bookmarkStart w:id="20" w:name="_Toc28956"/>
      <w:bookmarkStart w:id="21" w:name="_Toc29515"/>
      <w:bookmarkStart w:id="22" w:name="_Toc35393622"/>
      <w:bookmarkStart w:id="23" w:name="_Toc35393791"/>
      <w:bookmarkStart w:id="24" w:name="_Toc31044"/>
      <w:bookmarkStart w:id="25" w:name="_Toc25034"/>
      <w:bookmarkStart w:id="26" w:name="_Toc6638"/>
      <w:bookmarkStart w:id="27" w:name="_Toc28359080"/>
      <w:r>
        <w:rPr>
          <w:rFonts w:hint="eastAsia" w:ascii="宋体" w:hAnsi="宋体" w:cs="宋体"/>
          <w:b/>
          <w:bCs/>
          <w:color w:val="auto"/>
          <w:sz w:val="24"/>
          <w:highlight w:val="none"/>
        </w:rPr>
        <w:t>二、申请人的资格要求：</w:t>
      </w:r>
      <w:bookmarkEnd w:id="16"/>
      <w:bookmarkEnd w:id="17"/>
      <w:bookmarkEnd w:id="18"/>
      <w:bookmarkEnd w:id="19"/>
      <w:bookmarkEnd w:id="20"/>
      <w:bookmarkEnd w:id="21"/>
      <w:bookmarkEnd w:id="22"/>
      <w:bookmarkEnd w:id="23"/>
      <w:bookmarkEnd w:id="24"/>
      <w:bookmarkEnd w:id="25"/>
      <w:bookmarkEnd w:id="26"/>
      <w:bookmarkEnd w:id="27"/>
    </w:p>
    <w:p w14:paraId="1C1B761F">
      <w:pPr>
        <w:pStyle w:val="19"/>
        <w:spacing w:after="0" w:line="38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6374ABE4">
      <w:pPr>
        <w:pStyle w:val="19"/>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outlineLvl w:val="9"/>
        <w:rPr>
          <w:rFonts w:hint="eastAsia" w:ascii="宋体" w:hAnsi="宋体" w:cs="宋体"/>
          <w:color w:val="auto"/>
          <w:sz w:val="24"/>
          <w:szCs w:val="24"/>
          <w:highlight w:val="none"/>
        </w:rPr>
      </w:pPr>
      <w:bookmarkStart w:id="28" w:name="_Toc28359081"/>
      <w:bookmarkStart w:id="29" w:name="_Toc28359004"/>
      <w:r>
        <w:rPr>
          <w:rFonts w:hint="eastAsia" w:ascii="宋体" w:hAnsi="宋体" w:cs="宋体"/>
          <w:color w:val="auto"/>
          <w:sz w:val="24"/>
          <w:szCs w:val="24"/>
          <w:highlight w:val="none"/>
        </w:rPr>
        <w:t>2.落实政府采购政策需满足的资格要求：</w:t>
      </w:r>
      <w:r>
        <w:rPr>
          <w:rFonts w:ascii="宋体" w:hAnsi="宋体" w:eastAsia="宋体" w:cs="宋体"/>
          <w:color w:val="auto"/>
          <w:sz w:val="24"/>
          <w:szCs w:val="24"/>
          <w:highlight w:val="none"/>
          <w:u w:val="single"/>
        </w:rPr>
        <w:t>本项目专门面向中小企业采购（监狱企业、残疾人福利性单位视同小型、微型企业），供应商提供的货物全部符合政策要求的中小企业制造，留取份额100%</w:t>
      </w:r>
      <w:r>
        <w:rPr>
          <w:rFonts w:hint="eastAsia" w:ascii="宋体" w:hAnsi="宋体" w:eastAsia="宋体" w:cs="宋体"/>
          <w:color w:val="auto"/>
          <w:sz w:val="24"/>
          <w:szCs w:val="24"/>
          <w:highlight w:val="none"/>
          <w:u w:val="single"/>
          <w:lang w:eastAsia="zh-CN"/>
        </w:rPr>
        <w:t>；</w:t>
      </w:r>
    </w:p>
    <w:p w14:paraId="60CFDEC6">
      <w:pPr>
        <w:pStyle w:val="19"/>
        <w:spacing w:after="0"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3.本项目的特定资格要求：</w:t>
      </w:r>
    </w:p>
    <w:p w14:paraId="1E39524D">
      <w:pPr>
        <w:pStyle w:val="19"/>
        <w:spacing w:after="0" w:line="380" w:lineRule="exact"/>
        <w:ind w:left="0" w:leftChars="0"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rPr>
        <w:t>（1）</w:t>
      </w:r>
      <w:bookmarkStart w:id="30" w:name="_Toc35393623"/>
      <w:bookmarkStart w:id="31" w:name="_Toc35393792"/>
      <w:r>
        <w:rPr>
          <w:rFonts w:hint="eastAsia" w:ascii="宋体" w:hAnsi="宋体" w:cs="宋体"/>
          <w:color w:val="auto"/>
          <w:sz w:val="24"/>
          <w:szCs w:val="24"/>
          <w:highlight w:val="none"/>
          <w:u w:val="single"/>
        </w:rPr>
        <w:t>经信用中国（www.creditchina.gov.cn）、中国政府采购网（www.ccgp.gov.cn）等</w:t>
      </w:r>
    </w:p>
    <w:p w14:paraId="2978C069">
      <w:pPr>
        <w:pStyle w:val="19"/>
        <w:spacing w:after="0" w:line="380" w:lineRule="exact"/>
        <w:ind w:left="0" w:leftChars="0" w:firstLine="0" w:firstLineChars="0"/>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u w:val="single"/>
        </w:rPr>
        <w:t>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r>
        <w:rPr>
          <w:rFonts w:hint="eastAsia" w:ascii="宋体" w:hAnsi="宋体" w:cs="宋体"/>
          <w:color w:val="auto"/>
          <w:sz w:val="24"/>
          <w:szCs w:val="24"/>
          <w:highlight w:val="none"/>
          <w:u w:val="single"/>
          <w:lang w:val="zh-CN"/>
        </w:rPr>
        <w:t>；</w:t>
      </w:r>
    </w:p>
    <w:p w14:paraId="61C5F28A">
      <w:pPr>
        <w:pStyle w:val="19"/>
        <w:spacing w:after="0" w:line="380" w:lineRule="exact"/>
        <w:ind w:left="0" w:leftChars="0" w:firstLine="480" w:firstLineChars="200"/>
        <w:rPr>
          <w:rFonts w:hint="eastAsia" w:ascii="宋体" w:hAnsi="宋体" w:cs="宋体"/>
          <w:color w:val="auto"/>
          <w:sz w:val="24"/>
          <w:szCs w:val="24"/>
          <w:highlight w:val="none"/>
          <w:u w:val="single"/>
          <w:lang w:val="zh-CN"/>
        </w:rPr>
      </w:pP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r>
        <w:rPr>
          <w:rFonts w:hint="eastAsia" w:ascii="宋体" w:hAnsi="宋体" w:cs="宋体"/>
          <w:b w:val="0"/>
          <w:bCs w:val="0"/>
          <w:color w:val="auto"/>
          <w:kern w:val="2"/>
          <w:sz w:val="24"/>
          <w:szCs w:val="24"/>
          <w:highlight w:val="none"/>
          <w:u w:val="single"/>
          <w:lang w:val="zh-CN" w:eastAsia="zh-CN" w:bidi="ar-SA"/>
        </w:rPr>
        <w:t>各供应商可就上述项目进行投标报名，但不得项目内容拆分投标，所投包内容必须完全响应竞争性磋商文件所列示内容</w:t>
      </w:r>
      <w:r>
        <w:rPr>
          <w:rFonts w:hint="eastAsia" w:ascii="宋体" w:hAnsi="宋体" w:eastAsia="宋体" w:cs="宋体"/>
          <w:b w:val="0"/>
          <w:bCs w:val="0"/>
          <w:color w:val="auto"/>
          <w:kern w:val="2"/>
          <w:sz w:val="24"/>
          <w:szCs w:val="24"/>
          <w:highlight w:val="none"/>
          <w:u w:val="single"/>
          <w:lang w:val="zh-CN" w:eastAsia="zh-CN" w:bidi="ar-SA"/>
        </w:rPr>
        <w:t>；</w:t>
      </w:r>
    </w:p>
    <w:p w14:paraId="42C1EA63">
      <w:pPr>
        <w:pStyle w:val="19"/>
        <w:numPr>
          <w:ilvl w:val="0"/>
          <w:numId w:val="0"/>
        </w:numPr>
        <w:spacing w:after="0" w:line="380" w:lineRule="exact"/>
        <w:ind w:left="479" w:leftChars="228" w:firstLine="0" w:firstLineChars="0"/>
        <w:rPr>
          <w:rFonts w:hint="eastAsia" w:ascii="宋体" w:hAnsi="宋体" w:cs="宋体"/>
          <w:color w:val="auto"/>
          <w:sz w:val="24"/>
          <w:szCs w:val="24"/>
          <w:highlight w:val="none"/>
          <w:u w:val="single"/>
          <w:lang w:val="zh-CN"/>
        </w:rPr>
      </w:pP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sz w:val="24"/>
          <w:szCs w:val="24"/>
          <w:highlight w:val="none"/>
          <w:u w:val="single"/>
          <w:lang w:val="zh-CN"/>
        </w:rPr>
        <w:t>单位负责人为同一人或者存在直接控股、管理关系的不同供应商，不得参加同一合同</w:t>
      </w:r>
    </w:p>
    <w:p w14:paraId="4C8151E9">
      <w:pPr>
        <w:pStyle w:val="19"/>
        <w:numPr>
          <w:ilvl w:val="0"/>
          <w:numId w:val="0"/>
        </w:numPr>
        <w:spacing w:after="0" w:line="380" w:lineRule="exact"/>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u w:val="single"/>
          <w:lang w:val="zh-CN"/>
        </w:rPr>
        <w:t>项下的政府采购活动。否则，皆取消投标资格；</w:t>
      </w:r>
    </w:p>
    <w:p w14:paraId="3670D3D2">
      <w:pPr>
        <w:spacing w:line="3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u w:val="single"/>
          <w:lang w:val="zh-CN"/>
        </w:rPr>
        <w:t>为本采购项目提供整体设计、规范编制或者项目管理、监理、检测等服务的供应商，不得再参加该采购项目的其他采购活动；</w:t>
      </w:r>
    </w:p>
    <w:p w14:paraId="27111B08">
      <w:pPr>
        <w:spacing w:line="380" w:lineRule="exact"/>
        <w:outlineLvl w:val="1"/>
        <w:rPr>
          <w:rFonts w:hint="eastAsia" w:ascii="宋体" w:hAnsi="宋体" w:cs="宋体"/>
          <w:b/>
          <w:bCs/>
          <w:color w:val="auto"/>
          <w:sz w:val="24"/>
          <w:highlight w:val="none"/>
        </w:rPr>
      </w:pPr>
      <w:bookmarkStart w:id="32" w:name="_Toc1358"/>
      <w:bookmarkStart w:id="33" w:name="_Toc18348"/>
      <w:bookmarkStart w:id="34" w:name="_Toc6195"/>
      <w:bookmarkStart w:id="35" w:name="_Toc29446"/>
      <w:bookmarkStart w:id="36" w:name="_Toc27458"/>
      <w:bookmarkStart w:id="37" w:name="_Toc17750"/>
      <w:bookmarkStart w:id="38" w:name="_Toc15116"/>
      <w:bookmarkStart w:id="39" w:name="_Toc10138"/>
      <w:r>
        <w:rPr>
          <w:rFonts w:hint="eastAsia" w:ascii="宋体" w:hAnsi="宋体" w:cs="宋体"/>
          <w:b/>
          <w:bCs/>
          <w:color w:val="auto"/>
          <w:sz w:val="24"/>
          <w:highlight w:val="none"/>
        </w:rPr>
        <w:t>三、获取采购文件</w:t>
      </w:r>
      <w:bookmarkEnd w:id="28"/>
      <w:bookmarkEnd w:id="29"/>
      <w:bookmarkEnd w:id="30"/>
      <w:bookmarkEnd w:id="31"/>
      <w:bookmarkEnd w:id="32"/>
      <w:bookmarkEnd w:id="33"/>
      <w:bookmarkEnd w:id="34"/>
      <w:bookmarkEnd w:id="35"/>
      <w:bookmarkEnd w:id="36"/>
      <w:bookmarkEnd w:id="37"/>
      <w:bookmarkEnd w:id="38"/>
      <w:bookmarkEnd w:id="39"/>
    </w:p>
    <w:p w14:paraId="0358D59A">
      <w:pPr>
        <w:keepNext w:val="0"/>
        <w:keepLines w:val="0"/>
        <w:pageBreakBefore w:val="0"/>
        <w:widowControl w:val="0"/>
        <w:kinsoku/>
        <w:wordWrap/>
        <w:overflowPunct/>
        <w:topLinePunct w:val="0"/>
        <w:autoSpaceDE/>
        <w:autoSpaceDN/>
        <w:bidi w:val="0"/>
        <w:adjustRightInd/>
        <w:snapToGrid/>
        <w:spacing w:line="440" w:lineRule="exact"/>
        <w:ind w:left="0" w:leftChars="0" w:firstLine="54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cs="宋体"/>
          <w:b/>
          <w:bCs/>
          <w:color w:val="auto"/>
          <w:sz w:val="24"/>
          <w:highlight w:val="none"/>
        </w:rPr>
        <w:t>时间：</w:t>
      </w:r>
      <w:r>
        <w:rPr>
          <w:rFonts w:hint="eastAsia" w:ascii="宋体" w:hAnsi="宋体" w:eastAsia="宋体" w:cs="宋体"/>
          <w:b w:val="0"/>
          <w:bCs w:val="0"/>
          <w:color w:val="0000FF"/>
          <w:sz w:val="24"/>
          <w:szCs w:val="24"/>
          <w:highlight w:val="none"/>
          <w:u w:val="single"/>
          <w:lang w:eastAsia="zh-CN"/>
        </w:rPr>
        <w:t>202</w:t>
      </w:r>
      <w:r>
        <w:rPr>
          <w:rFonts w:hint="eastAsia" w:ascii="宋体" w:hAnsi="宋体" w:cs="宋体"/>
          <w:b w:val="0"/>
          <w:bCs w:val="0"/>
          <w:color w:val="0000FF"/>
          <w:sz w:val="24"/>
          <w:szCs w:val="24"/>
          <w:highlight w:val="none"/>
          <w:u w:val="single"/>
          <w:lang w:val="en-US" w:eastAsia="zh-CN"/>
        </w:rPr>
        <w:t>4</w:t>
      </w:r>
      <w:r>
        <w:rPr>
          <w:rFonts w:hint="eastAsia" w:ascii="宋体" w:hAnsi="宋体" w:eastAsia="宋体" w:cs="宋体"/>
          <w:b w:val="0"/>
          <w:bCs w:val="0"/>
          <w:color w:val="0000FF"/>
          <w:sz w:val="24"/>
          <w:szCs w:val="24"/>
          <w:highlight w:val="none"/>
          <w:u w:val="single"/>
          <w:lang w:eastAsia="zh-CN"/>
        </w:rPr>
        <w:t>年</w:t>
      </w:r>
      <w:r>
        <w:rPr>
          <w:rFonts w:hint="eastAsia" w:ascii="宋体" w:hAnsi="宋体" w:cs="宋体"/>
          <w:b w:val="0"/>
          <w:bCs w:val="0"/>
          <w:color w:val="0000FF"/>
          <w:sz w:val="24"/>
          <w:szCs w:val="24"/>
          <w:highlight w:val="none"/>
          <w:u w:val="single"/>
          <w:lang w:val="en-US" w:eastAsia="zh-CN"/>
        </w:rPr>
        <w:t>10月17</w:t>
      </w:r>
      <w:r>
        <w:rPr>
          <w:rFonts w:hint="eastAsia" w:ascii="宋体" w:hAnsi="宋体" w:eastAsia="宋体" w:cs="宋体"/>
          <w:b w:val="0"/>
          <w:bCs w:val="0"/>
          <w:color w:val="0000FF"/>
          <w:sz w:val="24"/>
          <w:szCs w:val="24"/>
          <w:highlight w:val="none"/>
          <w:u w:val="single"/>
          <w:lang w:eastAsia="zh-CN"/>
        </w:rPr>
        <w:t>日至202</w:t>
      </w:r>
      <w:r>
        <w:rPr>
          <w:rFonts w:hint="eastAsia" w:ascii="宋体" w:hAnsi="宋体" w:cs="宋体"/>
          <w:b w:val="0"/>
          <w:bCs w:val="0"/>
          <w:color w:val="0000FF"/>
          <w:sz w:val="24"/>
          <w:szCs w:val="24"/>
          <w:highlight w:val="none"/>
          <w:u w:val="single"/>
          <w:lang w:val="en-US" w:eastAsia="zh-CN"/>
        </w:rPr>
        <w:t>4</w:t>
      </w:r>
      <w:r>
        <w:rPr>
          <w:rFonts w:hint="eastAsia" w:ascii="宋体" w:hAnsi="宋体" w:eastAsia="宋体" w:cs="宋体"/>
          <w:b w:val="0"/>
          <w:bCs w:val="0"/>
          <w:color w:val="0000FF"/>
          <w:sz w:val="24"/>
          <w:szCs w:val="24"/>
          <w:highlight w:val="none"/>
          <w:u w:val="single"/>
          <w:lang w:eastAsia="zh-CN"/>
        </w:rPr>
        <w:t>年</w:t>
      </w:r>
      <w:r>
        <w:rPr>
          <w:rFonts w:hint="eastAsia" w:ascii="宋体" w:hAnsi="宋体" w:eastAsia="宋体" w:cs="宋体"/>
          <w:b w:val="0"/>
          <w:bCs w:val="0"/>
          <w:color w:val="0000FF"/>
          <w:sz w:val="24"/>
          <w:szCs w:val="24"/>
          <w:highlight w:val="none"/>
          <w:u w:val="single"/>
          <w:lang w:val="en-US" w:eastAsia="zh-CN"/>
        </w:rPr>
        <w:t>10</w:t>
      </w:r>
      <w:r>
        <w:rPr>
          <w:rFonts w:hint="eastAsia" w:ascii="宋体" w:hAnsi="宋体" w:eastAsia="宋体" w:cs="宋体"/>
          <w:b w:val="0"/>
          <w:bCs w:val="0"/>
          <w:color w:val="0000FF"/>
          <w:sz w:val="24"/>
          <w:szCs w:val="24"/>
          <w:highlight w:val="none"/>
          <w:u w:val="single"/>
          <w:lang w:eastAsia="zh-CN"/>
        </w:rPr>
        <w:t>月</w:t>
      </w:r>
      <w:r>
        <w:rPr>
          <w:rFonts w:hint="eastAsia" w:ascii="宋体" w:hAnsi="宋体" w:cs="宋体"/>
          <w:b w:val="0"/>
          <w:bCs w:val="0"/>
          <w:color w:val="0000FF"/>
          <w:sz w:val="24"/>
          <w:szCs w:val="24"/>
          <w:highlight w:val="none"/>
          <w:u w:val="single"/>
          <w:lang w:val="en-US" w:eastAsia="zh-CN"/>
        </w:rPr>
        <w:t>24</w:t>
      </w:r>
      <w:r>
        <w:rPr>
          <w:rFonts w:hint="eastAsia" w:ascii="宋体" w:hAnsi="宋体" w:eastAsia="宋体" w:cs="宋体"/>
          <w:b w:val="0"/>
          <w:bCs w:val="0"/>
          <w:color w:val="0000FF"/>
          <w:sz w:val="24"/>
          <w:szCs w:val="24"/>
          <w:highlight w:val="none"/>
          <w:u w:val="single"/>
          <w:lang w:eastAsia="zh-CN"/>
        </w:rPr>
        <w:t>日</w:t>
      </w:r>
      <w:r>
        <w:rPr>
          <w:rFonts w:hint="eastAsia" w:ascii="宋体" w:hAnsi="宋体" w:eastAsia="宋体" w:cs="宋体"/>
          <w:b w:val="0"/>
          <w:bCs w:val="0"/>
          <w:color w:val="0000FF"/>
          <w:sz w:val="24"/>
          <w:szCs w:val="24"/>
          <w:highlight w:val="none"/>
          <w:u w:val="single"/>
        </w:rPr>
        <w:t>（</w:t>
      </w:r>
      <w:r>
        <w:rPr>
          <w:rFonts w:hint="eastAsia" w:ascii="宋体" w:hAnsi="宋体" w:eastAsia="宋体" w:cs="宋体"/>
          <w:b w:val="0"/>
          <w:bCs w:val="0"/>
          <w:color w:val="0000FF"/>
          <w:sz w:val="24"/>
          <w:szCs w:val="24"/>
          <w:highlight w:val="none"/>
          <w:u w:val="single"/>
          <w:lang w:val="en-US" w:eastAsia="zh-CN"/>
        </w:rPr>
        <w:t>每日00:00至24:00</w:t>
      </w:r>
      <w:r>
        <w:rPr>
          <w:rFonts w:hint="eastAsia" w:ascii="宋体" w:hAnsi="宋体" w:eastAsia="宋体" w:cs="宋体"/>
          <w:b w:val="0"/>
          <w:bCs w:val="0"/>
          <w:color w:val="0000FF"/>
          <w:sz w:val="24"/>
          <w:szCs w:val="24"/>
          <w:highlight w:val="none"/>
          <w:u w:val="single"/>
        </w:rPr>
        <w:t>）</w:t>
      </w:r>
    </w:p>
    <w:p w14:paraId="443F154C">
      <w:pPr>
        <w:spacing w:line="380" w:lineRule="exact"/>
        <w:ind w:firstLine="540"/>
        <w:rPr>
          <w:rFonts w:hint="eastAsia" w:ascii="宋体" w:hAnsi="宋体" w:cs="宋体"/>
          <w:color w:val="auto"/>
          <w:sz w:val="24"/>
          <w:highlight w:val="none"/>
          <w:u w:val="single"/>
        </w:rPr>
      </w:pPr>
      <w:r>
        <w:rPr>
          <w:rFonts w:hint="eastAsia" w:ascii="宋体" w:hAnsi="宋体" w:cs="宋体"/>
          <w:b/>
          <w:bCs/>
          <w:color w:val="auto"/>
          <w:sz w:val="24"/>
          <w:highlight w:val="none"/>
        </w:rPr>
        <w:t>地点：</w:t>
      </w:r>
      <w:r>
        <w:rPr>
          <w:rFonts w:hint="eastAsia" w:ascii="宋体" w:hAnsi="宋体" w:cs="宋体"/>
          <w:color w:val="auto"/>
          <w:sz w:val="24"/>
          <w:highlight w:val="none"/>
          <w:u w:val="single"/>
        </w:rPr>
        <w:t>线上通过政采云平台（ www.zcygov.cn）获取</w:t>
      </w:r>
    </w:p>
    <w:p w14:paraId="1448A9A6">
      <w:pPr>
        <w:spacing w:line="380" w:lineRule="exact"/>
        <w:ind w:firstLine="540"/>
        <w:rPr>
          <w:rFonts w:hint="eastAsia" w:ascii="宋体" w:hAnsi="宋体" w:cs="宋体"/>
          <w:color w:val="auto"/>
          <w:sz w:val="24"/>
          <w:highlight w:val="none"/>
          <w:u w:val="single"/>
        </w:rPr>
      </w:pPr>
      <w:r>
        <w:rPr>
          <w:rFonts w:hint="eastAsia" w:ascii="宋体" w:hAnsi="宋体" w:cs="宋体"/>
          <w:b/>
          <w:bCs/>
          <w:color w:val="auto"/>
          <w:sz w:val="24"/>
          <w:highlight w:val="none"/>
        </w:rPr>
        <w:t>方式：</w:t>
      </w:r>
      <w:r>
        <w:rPr>
          <w:rFonts w:hint="eastAsia" w:ascii="宋体" w:hAnsi="宋体" w:cs="宋体"/>
          <w:color w:val="auto"/>
          <w:sz w:val="24"/>
          <w:highlight w:val="none"/>
          <w:u w:val="single"/>
        </w:rPr>
        <w:t>供应商登录政采云平台https://www.zcygov.cn/在线申请获取采购文件（进入“项目采购”应用，在获取采购文件菜单中选择项目，申请获取采购文件）</w:t>
      </w:r>
    </w:p>
    <w:p w14:paraId="56709548">
      <w:pPr>
        <w:spacing w:line="380" w:lineRule="exact"/>
        <w:ind w:firstLine="54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售价：</w:t>
      </w:r>
      <w:r>
        <w:rPr>
          <w:rFonts w:hint="eastAsia" w:ascii="宋体" w:hAnsi="宋体" w:cs="宋体"/>
          <w:color w:val="auto"/>
          <w:sz w:val="24"/>
          <w:highlight w:val="none"/>
          <w:u w:val="single"/>
        </w:rPr>
        <w:t>0</w:t>
      </w:r>
      <w:r>
        <w:rPr>
          <w:rFonts w:hint="eastAsia" w:ascii="宋体" w:hAnsi="宋体" w:cs="宋体"/>
          <w:color w:val="auto"/>
          <w:sz w:val="24"/>
          <w:highlight w:val="none"/>
          <w:u w:val="single"/>
          <w:lang w:val="zh-CN"/>
        </w:rPr>
        <w:t>元（投标资格不能转让）</w:t>
      </w:r>
    </w:p>
    <w:p w14:paraId="44E1A001">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b/>
          <w:bCs/>
          <w:color w:val="auto"/>
          <w:sz w:val="24"/>
          <w:szCs w:val="24"/>
          <w:highlight w:val="none"/>
        </w:rPr>
      </w:pPr>
      <w:bookmarkStart w:id="40" w:name="_Toc35393624"/>
      <w:bookmarkStart w:id="41" w:name="_Toc35393793"/>
      <w:bookmarkStart w:id="42" w:name="_Toc28359005"/>
      <w:bookmarkStart w:id="43" w:name="_Toc13059"/>
      <w:bookmarkStart w:id="44" w:name="_Toc24601"/>
      <w:bookmarkStart w:id="45" w:name="_Toc29703"/>
      <w:bookmarkStart w:id="46" w:name="_Toc28359082"/>
      <w:bookmarkStart w:id="47" w:name="_Toc4988"/>
      <w:bookmarkStart w:id="48" w:name="_Toc22790"/>
      <w:bookmarkStart w:id="49" w:name="_Toc29390"/>
      <w:bookmarkStart w:id="50" w:name="_Toc8316"/>
      <w:bookmarkStart w:id="51" w:name="_Toc4607"/>
      <w:bookmarkStart w:id="52" w:name="_Toc2039"/>
      <w:bookmarkStart w:id="53" w:name="_Toc7260"/>
      <w:bookmarkStart w:id="54" w:name="_Toc21792"/>
      <w:bookmarkStart w:id="55" w:name="_Toc28597"/>
      <w:bookmarkStart w:id="56" w:name="_Toc24901"/>
      <w:bookmarkStart w:id="57" w:name="_Toc6616"/>
      <w:bookmarkStart w:id="58" w:name="_Toc18313"/>
      <w:bookmarkStart w:id="59" w:name="_Toc35393795"/>
      <w:bookmarkStart w:id="60" w:name="_Toc35393626"/>
      <w:r>
        <w:rPr>
          <w:rFonts w:hint="eastAsia" w:ascii="宋体" w:hAnsi="宋体" w:eastAsia="宋体" w:cs="宋体"/>
          <w:b/>
          <w:bCs/>
          <w:color w:val="auto"/>
          <w:sz w:val="24"/>
          <w:szCs w:val="24"/>
          <w:highlight w:val="none"/>
          <w:lang w:val="zh-CN"/>
        </w:rPr>
        <w:t>四、</w:t>
      </w:r>
      <w:bookmarkEnd w:id="40"/>
      <w:bookmarkEnd w:id="41"/>
      <w:bookmarkEnd w:id="42"/>
      <w:bookmarkEnd w:id="43"/>
      <w:bookmarkEnd w:id="44"/>
      <w:bookmarkEnd w:id="45"/>
      <w:bookmarkEnd w:id="46"/>
      <w:r>
        <w:rPr>
          <w:rFonts w:hint="eastAsia" w:ascii="宋体" w:hAnsi="宋体" w:eastAsia="宋体" w:cs="宋体"/>
          <w:b/>
          <w:bCs/>
          <w:color w:val="auto"/>
          <w:sz w:val="24"/>
          <w:szCs w:val="24"/>
          <w:highlight w:val="none"/>
          <w:lang w:val="zh-CN"/>
        </w:rPr>
        <w:t>响应文件的提交</w:t>
      </w:r>
      <w:bookmarkEnd w:id="47"/>
      <w:bookmarkEnd w:id="48"/>
      <w:bookmarkEnd w:id="49"/>
      <w:bookmarkEnd w:id="50"/>
      <w:bookmarkEnd w:id="51"/>
    </w:p>
    <w:p w14:paraId="0D53ECD4">
      <w:pPr>
        <w:keepNext w:val="0"/>
        <w:keepLines w:val="0"/>
        <w:pageBreakBefore w:val="0"/>
        <w:widowControl w:val="0"/>
        <w:kinsoku/>
        <w:wordWrap/>
        <w:overflowPunct/>
        <w:topLinePunct w:val="0"/>
        <w:autoSpaceDE/>
        <w:autoSpaceDN/>
        <w:bidi w:val="0"/>
        <w:adjustRightInd/>
        <w:snapToGrid/>
        <w:spacing w:line="440" w:lineRule="exact"/>
        <w:ind w:left="0" w:leftChars="0" w:firstLine="54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截止时间</w:t>
      </w:r>
      <w:r>
        <w:rPr>
          <w:rFonts w:hint="eastAsia" w:ascii="宋体" w:hAnsi="宋体" w:eastAsia="宋体" w:cs="宋体"/>
          <w:b/>
          <w:bCs/>
          <w:color w:val="auto"/>
          <w:sz w:val="24"/>
          <w:szCs w:val="24"/>
          <w:highlight w:val="none"/>
          <w:u w:val="single"/>
        </w:rPr>
        <w:t>：</w:t>
      </w:r>
      <w:r>
        <w:rPr>
          <w:rFonts w:hint="eastAsia" w:ascii="宋体" w:hAnsi="宋体" w:cs="宋体"/>
          <w:color w:val="0000FF"/>
          <w:sz w:val="24"/>
          <w:szCs w:val="24"/>
          <w:highlight w:val="none"/>
          <w:u w:val="single"/>
          <w:lang w:eastAsia="zh-CN"/>
        </w:rPr>
        <w:t>2024年10月28日</w:t>
      </w:r>
      <w:r>
        <w:rPr>
          <w:rFonts w:hint="eastAsia" w:ascii="宋体" w:hAnsi="宋体" w:cs="宋体"/>
          <w:color w:val="0000FF"/>
          <w:sz w:val="24"/>
          <w:szCs w:val="24"/>
          <w:highlight w:val="none"/>
          <w:u w:val="single"/>
          <w:lang w:val="en-US" w:eastAsia="zh-CN"/>
        </w:rPr>
        <w:t>9</w:t>
      </w:r>
      <w:r>
        <w:rPr>
          <w:rFonts w:hint="eastAsia" w:ascii="宋体" w:hAnsi="宋体" w:eastAsia="宋体" w:cs="宋体"/>
          <w:color w:val="0000FF"/>
          <w:sz w:val="24"/>
          <w:szCs w:val="24"/>
          <w:highlight w:val="none"/>
          <w:u w:val="single"/>
          <w:lang w:eastAsia="zh-CN"/>
        </w:rPr>
        <w:t>时</w:t>
      </w:r>
      <w:r>
        <w:rPr>
          <w:rFonts w:hint="eastAsia" w:ascii="宋体" w:hAnsi="宋体" w:cs="宋体"/>
          <w:color w:val="0000FF"/>
          <w:sz w:val="24"/>
          <w:szCs w:val="24"/>
          <w:highlight w:val="none"/>
          <w:u w:val="single"/>
          <w:lang w:val="en-US" w:eastAsia="zh-CN"/>
        </w:rPr>
        <w:t>00</w:t>
      </w:r>
      <w:r>
        <w:rPr>
          <w:rFonts w:hint="eastAsia" w:ascii="宋体" w:hAnsi="宋体" w:eastAsia="宋体" w:cs="宋体"/>
          <w:color w:val="0000FF"/>
          <w:sz w:val="24"/>
          <w:szCs w:val="24"/>
          <w:highlight w:val="none"/>
          <w:u w:val="single"/>
          <w:lang w:eastAsia="zh-CN"/>
        </w:rPr>
        <w:t>分</w:t>
      </w:r>
      <w:r>
        <w:rPr>
          <w:rFonts w:hint="eastAsia" w:ascii="宋体" w:hAnsi="宋体" w:eastAsia="宋体" w:cs="宋体"/>
          <w:color w:val="auto"/>
          <w:sz w:val="24"/>
          <w:szCs w:val="24"/>
          <w:highlight w:val="none"/>
        </w:rPr>
        <w:t>（北京时间）</w:t>
      </w:r>
    </w:p>
    <w:p w14:paraId="6013F247">
      <w:pPr>
        <w:keepNext w:val="0"/>
        <w:keepLines w:val="0"/>
        <w:pageBreakBefore w:val="0"/>
        <w:widowControl w:val="0"/>
        <w:kinsoku/>
        <w:wordWrap/>
        <w:overflowPunct/>
        <w:topLinePunct w:val="0"/>
        <w:autoSpaceDE/>
        <w:autoSpaceDN/>
        <w:bidi w:val="0"/>
        <w:adjustRightInd/>
        <w:snapToGrid/>
        <w:spacing w:line="440" w:lineRule="exact"/>
        <w:ind w:left="0" w:leftChars="0" w:firstLine="54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地点：</w:t>
      </w:r>
      <w:r>
        <w:rPr>
          <w:rFonts w:hint="eastAsia" w:ascii="宋体" w:hAnsi="宋体" w:eastAsia="宋体" w:cs="宋体"/>
          <w:color w:val="auto"/>
          <w:sz w:val="24"/>
          <w:szCs w:val="24"/>
          <w:highlight w:val="none"/>
          <w:u w:val="single"/>
          <w:lang w:val="zh-CN" w:eastAsia="zh-CN"/>
        </w:rPr>
        <w:t>政采云平台</w:t>
      </w:r>
      <w:r>
        <w:rPr>
          <w:rFonts w:hint="eastAsia" w:ascii="宋体" w:hAnsi="宋体" w:eastAsia="宋体" w:cs="宋体"/>
          <w:color w:val="auto"/>
          <w:sz w:val="24"/>
          <w:szCs w:val="24"/>
          <w:highlight w:val="none"/>
          <w:u w:val="single"/>
          <w:lang w:eastAsia="zh-CN"/>
        </w:rPr>
        <w:t>（https://www.zcygov.cn/）</w:t>
      </w:r>
    </w:p>
    <w:p w14:paraId="0DEF92C9">
      <w:pPr>
        <w:pStyle w:val="3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五、</w:t>
      </w:r>
      <w:r>
        <w:rPr>
          <w:rFonts w:hint="eastAsia" w:ascii="宋体" w:hAnsi="宋体" w:eastAsia="宋体" w:cs="宋体"/>
          <w:b/>
          <w:bCs/>
          <w:color w:val="auto"/>
          <w:kern w:val="2"/>
          <w:sz w:val="24"/>
          <w:szCs w:val="24"/>
          <w:highlight w:val="none"/>
        </w:rPr>
        <w:t>响应文件开启</w:t>
      </w:r>
    </w:p>
    <w:p w14:paraId="67202F0B">
      <w:pPr>
        <w:pStyle w:val="3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开启时间：</w:t>
      </w:r>
      <w:r>
        <w:rPr>
          <w:rFonts w:hint="eastAsia" w:ascii="宋体" w:hAnsi="宋体" w:cs="宋体"/>
          <w:color w:val="0000FF"/>
          <w:sz w:val="24"/>
          <w:szCs w:val="24"/>
          <w:highlight w:val="none"/>
          <w:u w:val="single"/>
          <w:lang w:eastAsia="zh-CN"/>
        </w:rPr>
        <w:t>2024年10月28日</w:t>
      </w:r>
      <w:r>
        <w:rPr>
          <w:rFonts w:hint="eastAsia" w:ascii="宋体" w:hAnsi="宋体" w:cs="宋体"/>
          <w:color w:val="0000FF"/>
          <w:sz w:val="24"/>
          <w:szCs w:val="24"/>
          <w:highlight w:val="none"/>
          <w:u w:val="single"/>
          <w:lang w:val="en-US" w:eastAsia="zh-CN"/>
        </w:rPr>
        <w:t>9</w:t>
      </w:r>
      <w:r>
        <w:rPr>
          <w:rFonts w:hint="eastAsia" w:ascii="宋体" w:hAnsi="宋体" w:eastAsia="宋体" w:cs="宋体"/>
          <w:color w:val="0000FF"/>
          <w:sz w:val="24"/>
          <w:szCs w:val="24"/>
          <w:highlight w:val="none"/>
          <w:u w:val="single"/>
          <w:lang w:eastAsia="zh-CN"/>
        </w:rPr>
        <w:t>时</w:t>
      </w:r>
      <w:r>
        <w:rPr>
          <w:rFonts w:hint="eastAsia" w:ascii="宋体" w:hAnsi="宋体" w:cs="宋体"/>
          <w:color w:val="0000FF"/>
          <w:sz w:val="24"/>
          <w:szCs w:val="24"/>
          <w:highlight w:val="none"/>
          <w:u w:val="single"/>
          <w:lang w:val="en-US" w:eastAsia="zh-CN"/>
        </w:rPr>
        <w:t>00</w:t>
      </w:r>
      <w:r>
        <w:rPr>
          <w:rFonts w:hint="eastAsia" w:ascii="宋体" w:hAnsi="宋体" w:eastAsia="宋体" w:cs="宋体"/>
          <w:color w:val="0000FF"/>
          <w:sz w:val="24"/>
          <w:szCs w:val="24"/>
          <w:highlight w:val="none"/>
          <w:u w:val="single"/>
          <w:lang w:eastAsia="zh-CN"/>
        </w:rPr>
        <w:t>分</w:t>
      </w:r>
      <w:r>
        <w:rPr>
          <w:rFonts w:hint="eastAsia" w:ascii="宋体" w:hAnsi="宋体" w:eastAsia="宋体" w:cs="宋体"/>
          <w:color w:val="auto"/>
          <w:sz w:val="24"/>
          <w:szCs w:val="24"/>
          <w:highlight w:val="none"/>
        </w:rPr>
        <w:t>（北京时间）</w:t>
      </w:r>
    </w:p>
    <w:p w14:paraId="7856B137">
      <w:pPr>
        <w:keepNext w:val="0"/>
        <w:keepLines w:val="0"/>
        <w:pageBreakBefore w:val="0"/>
        <w:widowControl w:val="0"/>
        <w:kinsoku/>
        <w:wordWrap/>
        <w:overflowPunct/>
        <w:topLinePunct w:val="0"/>
        <w:autoSpaceDE/>
        <w:autoSpaceDN/>
        <w:bidi w:val="0"/>
        <w:adjustRightInd/>
        <w:snapToGrid/>
        <w:spacing w:line="440" w:lineRule="exact"/>
        <w:ind w:left="0" w:leftChars="0" w:firstLine="540"/>
        <w:textAlignment w:val="auto"/>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地点：</w:t>
      </w:r>
      <w:r>
        <w:rPr>
          <w:rFonts w:hint="eastAsia" w:ascii="宋体" w:hAnsi="宋体" w:eastAsia="宋体" w:cs="宋体"/>
          <w:color w:val="auto"/>
          <w:sz w:val="24"/>
          <w:szCs w:val="24"/>
          <w:highlight w:val="none"/>
          <w:u w:val="single"/>
          <w:lang w:val="zh-CN" w:eastAsia="zh-CN"/>
        </w:rPr>
        <w:t>政采云平台</w:t>
      </w:r>
      <w:r>
        <w:rPr>
          <w:rFonts w:hint="eastAsia" w:ascii="宋体" w:hAnsi="宋体" w:eastAsia="宋体" w:cs="宋体"/>
          <w:color w:val="auto"/>
          <w:sz w:val="24"/>
          <w:szCs w:val="24"/>
          <w:highlight w:val="none"/>
          <w:u w:val="single"/>
          <w:lang w:eastAsia="zh-CN"/>
        </w:rPr>
        <w:t>（https://www.zcygov.cn/）</w:t>
      </w:r>
    </w:p>
    <w:p w14:paraId="1BF9E4B2">
      <w:pPr>
        <w:pStyle w:val="30"/>
        <w:spacing w:before="0" w:beforeAutospacing="0" w:after="0" w:afterAutospacing="0" w:line="380" w:lineRule="exact"/>
        <w:jc w:val="both"/>
        <w:outlineLvl w:val="1"/>
        <w:rPr>
          <w:rFonts w:hint="eastAsia" w:ascii="宋体" w:hAnsi="宋体" w:cs="宋体"/>
          <w:b/>
          <w:bCs/>
          <w:color w:val="auto"/>
          <w:highlight w:val="none"/>
        </w:rPr>
      </w:pPr>
      <w:bookmarkStart w:id="61" w:name="_Toc3141"/>
      <w:r>
        <w:rPr>
          <w:rFonts w:hint="eastAsia" w:ascii="宋体" w:hAnsi="宋体" w:cs="宋体"/>
          <w:b/>
          <w:bCs/>
          <w:color w:val="auto"/>
          <w:highlight w:val="none"/>
        </w:rPr>
        <w:t>六、公告期限</w:t>
      </w:r>
      <w:bookmarkEnd w:id="52"/>
      <w:bookmarkEnd w:id="53"/>
      <w:bookmarkEnd w:id="54"/>
      <w:bookmarkEnd w:id="55"/>
      <w:bookmarkEnd w:id="56"/>
      <w:bookmarkEnd w:id="57"/>
      <w:bookmarkEnd w:id="58"/>
      <w:bookmarkEnd w:id="61"/>
    </w:p>
    <w:p w14:paraId="3556E403">
      <w:pPr>
        <w:pStyle w:val="30"/>
        <w:spacing w:before="0" w:beforeAutospacing="0" w:after="0" w:afterAutospacing="0" w:line="380" w:lineRule="exact"/>
        <w:ind w:firstLine="480" w:firstLineChars="200"/>
        <w:rPr>
          <w:rFonts w:hint="eastAsia" w:ascii="宋体" w:hAnsi="宋体" w:cs="宋体"/>
          <w:color w:val="auto"/>
          <w:highlight w:val="none"/>
        </w:rPr>
      </w:pPr>
      <w:r>
        <w:rPr>
          <w:rFonts w:hint="eastAsia" w:ascii="宋体" w:hAnsi="宋体" w:cs="宋体"/>
          <w:color w:val="auto"/>
          <w:highlight w:val="none"/>
        </w:rPr>
        <w:t>自本公告发布之日起</w:t>
      </w:r>
      <w:r>
        <w:rPr>
          <w:rFonts w:hint="eastAsia" w:ascii="宋体" w:hAnsi="宋体" w:cs="宋体"/>
          <w:color w:val="auto"/>
          <w:highlight w:val="none"/>
          <w:lang w:val="en-US" w:eastAsia="zh-CN"/>
        </w:rPr>
        <w:t>5</w:t>
      </w:r>
      <w:r>
        <w:rPr>
          <w:rFonts w:hint="eastAsia" w:ascii="宋体" w:hAnsi="宋体" w:cs="宋体"/>
          <w:color w:val="auto"/>
          <w:highlight w:val="none"/>
        </w:rPr>
        <w:t>个工作日。</w:t>
      </w:r>
    </w:p>
    <w:p w14:paraId="6ACA5AC1">
      <w:pPr>
        <w:spacing w:line="380" w:lineRule="exact"/>
        <w:outlineLvl w:val="1"/>
        <w:rPr>
          <w:rFonts w:hint="eastAsia" w:ascii="宋体" w:hAnsi="宋体" w:cs="宋体"/>
          <w:b/>
          <w:bCs/>
          <w:color w:val="auto"/>
          <w:sz w:val="24"/>
          <w:highlight w:val="none"/>
        </w:rPr>
      </w:pPr>
      <w:bookmarkStart w:id="62" w:name="_Toc26651"/>
      <w:bookmarkStart w:id="63" w:name="_Toc29695"/>
      <w:bookmarkStart w:id="64" w:name="_Toc16569"/>
      <w:bookmarkStart w:id="65" w:name="_Toc20020"/>
      <w:bookmarkStart w:id="66" w:name="_Toc2752"/>
      <w:bookmarkStart w:id="67" w:name="_Toc11490"/>
      <w:bookmarkStart w:id="68" w:name="_Toc14683"/>
      <w:bookmarkStart w:id="69" w:name="_Toc26803"/>
      <w:r>
        <w:rPr>
          <w:rFonts w:hint="eastAsia" w:ascii="宋体" w:hAnsi="宋体" w:cs="宋体"/>
          <w:b/>
          <w:bCs/>
          <w:color w:val="auto"/>
          <w:sz w:val="24"/>
          <w:highlight w:val="none"/>
        </w:rPr>
        <w:t>七、其他补充事宜</w:t>
      </w:r>
      <w:bookmarkEnd w:id="59"/>
      <w:bookmarkEnd w:id="60"/>
      <w:bookmarkEnd w:id="62"/>
      <w:bookmarkEnd w:id="63"/>
      <w:bookmarkEnd w:id="64"/>
      <w:bookmarkEnd w:id="65"/>
      <w:bookmarkEnd w:id="66"/>
      <w:bookmarkEnd w:id="67"/>
      <w:bookmarkEnd w:id="68"/>
      <w:bookmarkEnd w:id="69"/>
    </w:p>
    <w:p w14:paraId="1B731614">
      <w:pPr>
        <w:pStyle w:val="19"/>
        <w:widowControl w:val="0"/>
        <w:wordWrap/>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bookmarkStart w:id="70" w:name="_Toc22544"/>
      <w:bookmarkStart w:id="71" w:name="_Toc28359085"/>
      <w:bookmarkStart w:id="72" w:name="_Toc35393796"/>
      <w:bookmarkStart w:id="73" w:name="_Toc12783"/>
      <w:bookmarkStart w:id="74" w:name="_Toc16079"/>
      <w:bookmarkStart w:id="75" w:name="_Toc35393627"/>
      <w:bookmarkStart w:id="76" w:name="_Toc1249"/>
      <w:bookmarkStart w:id="77" w:name="_Toc28359008"/>
      <w:bookmarkStart w:id="78" w:name="_Toc24077"/>
      <w:bookmarkStart w:id="79" w:name="_Toc15107"/>
      <w:r>
        <w:rPr>
          <w:rFonts w:hint="eastAsia" w:ascii="宋体" w:hAnsi="宋体" w:eastAsia="宋体" w:cs="宋体"/>
          <w:color w:val="auto"/>
          <w:kern w:val="0"/>
          <w:sz w:val="24"/>
          <w:szCs w:val="24"/>
          <w:highlight w:val="none"/>
          <w:lang w:val="zh-CN"/>
        </w:rPr>
        <w:t>1、本公告在《青海政府采购网》上发布；</w:t>
      </w:r>
    </w:p>
    <w:p w14:paraId="1BD58B50">
      <w:pPr>
        <w:pStyle w:val="19"/>
        <w:widowControl w:val="0"/>
        <w:wordWrap/>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cs="宋体"/>
          <w:color w:val="auto"/>
          <w:kern w:val="0"/>
          <w:sz w:val="24"/>
          <w:szCs w:val="24"/>
          <w:highlight w:val="none"/>
          <w:lang w:val="en-US" w:eastAsia="zh-CN"/>
        </w:rPr>
        <w:t>政采云平台</w:t>
      </w:r>
      <w:r>
        <w:rPr>
          <w:rFonts w:hint="eastAsia" w:ascii="宋体" w:hAnsi="宋体" w:eastAsia="宋体" w:cs="宋体"/>
          <w:color w:val="auto"/>
          <w:kern w:val="0"/>
          <w:sz w:val="24"/>
          <w:szCs w:val="24"/>
          <w:highlight w:val="none"/>
          <w:lang w:val="zh-CN"/>
        </w:rPr>
        <w:t>；</w:t>
      </w:r>
    </w:p>
    <w:p w14:paraId="6EDA41D8">
      <w:pPr>
        <w:pStyle w:val="19"/>
        <w:widowControl w:val="0"/>
        <w:wordWrap/>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3、若对项目采购电子交易系统操作有疑问，可登录政采云（https://www.zcygov.cn/），点击右侧咨询小采，获取采小蜜智能服务管家帮助，或拨打政采云服务热线400-881-7190获取热线服务帮助。</w:t>
      </w:r>
    </w:p>
    <w:p w14:paraId="187C90D5">
      <w:pPr>
        <w:pStyle w:val="19"/>
        <w:widowControl w:val="0"/>
        <w:wordWrap/>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线上CA：咨询网址（可及时反馈问题截图，让客服快速定位问题）:http://tseal.cn/k.html，咨询电话：400-0878-198；</w:t>
      </w:r>
    </w:p>
    <w:p w14:paraId="3AE9693B">
      <w:pPr>
        <w:pStyle w:val="19"/>
        <w:widowControl w:val="0"/>
        <w:wordWrap/>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、磋商供应商解密和磋商报价时必须在固定电脑设备前登陆等待解密和磋商最终报价。</w:t>
      </w:r>
    </w:p>
    <w:p w14:paraId="2C40B624">
      <w:pPr>
        <w:spacing w:line="380" w:lineRule="exact"/>
        <w:outlineLvl w:val="1"/>
        <w:rPr>
          <w:rFonts w:hint="eastAsia" w:ascii="宋体" w:hAnsi="宋体" w:cs="宋体"/>
          <w:b/>
          <w:bCs/>
          <w:color w:val="auto"/>
          <w:sz w:val="24"/>
          <w:highlight w:val="none"/>
          <w:lang w:val="zh-CN"/>
        </w:rPr>
      </w:pPr>
      <w:bookmarkStart w:id="80" w:name="_Toc30796"/>
      <w:bookmarkStart w:id="81" w:name="_Toc6579"/>
      <w:r>
        <w:rPr>
          <w:rFonts w:hint="eastAsia" w:ascii="宋体" w:hAnsi="宋体" w:cs="宋体"/>
          <w:b/>
          <w:bCs/>
          <w:color w:val="auto"/>
          <w:sz w:val="24"/>
          <w:highlight w:val="none"/>
          <w:lang w:val="zh-CN"/>
        </w:rPr>
        <w:t>八、对本次采购提出询问，请按以下方式联系</w:t>
      </w:r>
      <w:bookmarkEnd w:id="70"/>
      <w:bookmarkEnd w:id="71"/>
      <w:bookmarkEnd w:id="72"/>
      <w:bookmarkEnd w:id="73"/>
      <w:bookmarkEnd w:id="74"/>
      <w:bookmarkEnd w:id="75"/>
      <w:bookmarkEnd w:id="76"/>
      <w:bookmarkEnd w:id="77"/>
      <w:bookmarkEnd w:id="78"/>
      <w:bookmarkEnd w:id="79"/>
      <w:bookmarkEnd w:id="80"/>
      <w:bookmarkEnd w:id="81"/>
    </w:p>
    <w:p w14:paraId="3C81CC9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val="zh-CN"/>
        </w:rPr>
        <w:t>名 称：</w:t>
      </w:r>
      <w:r>
        <w:rPr>
          <w:rFonts w:hint="eastAsia" w:ascii="宋体" w:hAnsi="宋体" w:cs="宋体"/>
          <w:color w:val="auto"/>
          <w:sz w:val="24"/>
          <w:szCs w:val="24"/>
          <w:u w:val="single"/>
          <w:lang w:eastAsia="zh-CN"/>
        </w:rPr>
        <w:t>泽库县发展和改革局</w:t>
      </w:r>
    </w:p>
    <w:p w14:paraId="6C67DDA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u w:val="single"/>
          <w:lang w:eastAsia="zh-CN"/>
        </w:rPr>
        <w:t>泽库县</w:t>
      </w:r>
      <w:r>
        <w:rPr>
          <w:rFonts w:hint="eastAsia" w:ascii="宋体" w:hAnsi="宋体" w:eastAsia="宋体" w:cs="宋体"/>
          <w:color w:val="auto"/>
          <w:sz w:val="24"/>
          <w:szCs w:val="24"/>
          <w:u w:val="none"/>
          <w:lang w:val="en-US" w:eastAsia="zh-CN"/>
        </w:rPr>
        <w:t xml:space="preserve">             </w:t>
      </w:r>
    </w:p>
    <w:p w14:paraId="0A0B930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sz w:val="24"/>
          <w:szCs w:val="24"/>
          <w:highlight w:val="yellow"/>
          <w:u w:val="single"/>
          <w:lang w:val="en-US" w:eastAsia="zh-CN"/>
        </w:rPr>
      </w:pPr>
      <w:r>
        <w:rPr>
          <w:rFonts w:hint="eastAsia" w:ascii="宋体" w:hAnsi="宋体" w:eastAsia="宋体" w:cs="宋体"/>
          <w:color w:val="auto"/>
          <w:sz w:val="24"/>
          <w:szCs w:val="24"/>
          <w:lang w:val="zh-CN"/>
        </w:rPr>
        <w:t>项目联系人（询问）：</w:t>
      </w:r>
      <w:r>
        <w:rPr>
          <w:rFonts w:hint="eastAsia" w:ascii="宋体" w:hAnsi="宋体" w:cs="宋体"/>
          <w:color w:val="auto"/>
          <w:sz w:val="24"/>
          <w:szCs w:val="24"/>
          <w:u w:val="single"/>
          <w:lang w:val="en-US" w:eastAsia="zh-CN"/>
        </w:rPr>
        <w:t>周先生</w:t>
      </w:r>
    </w:p>
    <w:p w14:paraId="50DF686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lang w:val="zh-CN"/>
        </w:rPr>
        <w:t>项目联系方式（询问）</w:t>
      </w:r>
      <w:bookmarkStart w:id="82" w:name="_Toc28359086"/>
      <w:bookmarkStart w:id="83" w:name="_Toc28359009"/>
      <w:r>
        <w:rPr>
          <w:rFonts w:hint="eastAsia" w:ascii="宋体" w:hAnsi="宋体" w:eastAsia="宋体" w:cs="宋体"/>
          <w:color w:val="auto"/>
          <w:sz w:val="24"/>
          <w:szCs w:val="24"/>
          <w:highlight w:val="none"/>
          <w:lang w:val="zh-CN"/>
        </w:rPr>
        <w:t>：</w:t>
      </w:r>
      <w:r>
        <w:rPr>
          <w:rFonts w:hint="eastAsia" w:ascii="宋体" w:hAnsi="宋体" w:cs="宋体"/>
          <w:color w:val="auto"/>
          <w:sz w:val="24"/>
          <w:szCs w:val="24"/>
          <w:u w:val="single"/>
          <w:lang w:val="en-US" w:eastAsia="zh-CN"/>
        </w:rPr>
        <w:t>0973-8752068</w:t>
      </w:r>
    </w:p>
    <w:p w14:paraId="749EFAA2">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2.采购代理机构信息</w:t>
      </w:r>
      <w:bookmarkEnd w:id="82"/>
      <w:bookmarkEnd w:id="83"/>
    </w:p>
    <w:p w14:paraId="3151F39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名称：</w:t>
      </w:r>
      <w:r>
        <w:rPr>
          <w:rFonts w:hint="eastAsia" w:ascii="宋体" w:hAnsi="宋体" w:eastAsia="宋体" w:cs="宋体"/>
          <w:color w:val="auto"/>
          <w:sz w:val="24"/>
          <w:szCs w:val="24"/>
          <w:u w:val="single"/>
        </w:rPr>
        <w:t>青海鼎誉工程咨询有限公司</w:t>
      </w:r>
    </w:p>
    <w:p w14:paraId="2C67EC0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u w:val="single"/>
          <w:lang w:val="zh-CN"/>
        </w:rPr>
        <w:t>西宁市城北区海西路59号副1号43号楼59-375号（萨尔斯堡西区三期北门东侧）</w:t>
      </w:r>
    </w:p>
    <w:p w14:paraId="68D4A6B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传真：</w:t>
      </w:r>
      <w:r>
        <w:rPr>
          <w:rFonts w:hint="eastAsia" w:ascii="宋体" w:hAnsi="宋体" w:eastAsia="宋体" w:cs="宋体"/>
          <w:color w:val="auto"/>
          <w:sz w:val="24"/>
          <w:szCs w:val="24"/>
          <w:u w:val="single"/>
        </w:rPr>
        <w:t>0971-8866761</w:t>
      </w:r>
    </w:p>
    <w:p w14:paraId="48FFA7D1">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outlineLvl w:val="9"/>
        <w:rPr>
          <w:rFonts w:hint="eastAsia" w:ascii="宋体" w:hAnsi="宋体" w:eastAsia="宋体" w:cs="宋体"/>
          <w:b/>
          <w:bCs/>
          <w:color w:val="auto"/>
          <w:sz w:val="24"/>
          <w:szCs w:val="24"/>
          <w:u w:val="single"/>
        </w:rPr>
      </w:pPr>
      <w:bookmarkStart w:id="84" w:name="_Toc28359087"/>
      <w:bookmarkStart w:id="85" w:name="_Toc28359010"/>
      <w:r>
        <w:rPr>
          <w:rFonts w:hint="eastAsia" w:ascii="宋体" w:hAnsi="宋体" w:eastAsia="宋体" w:cs="宋体"/>
          <w:b/>
          <w:bCs/>
          <w:color w:val="auto"/>
          <w:sz w:val="24"/>
          <w:szCs w:val="24"/>
        </w:rPr>
        <w:t>3.项目联系方式</w:t>
      </w:r>
      <w:bookmarkEnd w:id="84"/>
      <w:bookmarkEnd w:id="85"/>
    </w:p>
    <w:p w14:paraId="6E0EF89E">
      <w:pPr>
        <w:pStyle w:val="1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hAnsi="宋体" w:eastAsia="宋体" w:cs="宋体"/>
          <w:color w:val="auto"/>
          <w:kern w:val="0"/>
          <w:sz w:val="24"/>
          <w:szCs w:val="24"/>
          <w:u w:val="none"/>
          <w:lang w:val="en-US" w:eastAsia="zh-CN"/>
        </w:rPr>
      </w:pPr>
      <w:r>
        <w:rPr>
          <w:rFonts w:hint="eastAsia" w:ascii="宋体" w:hAnsi="宋体" w:eastAsia="宋体" w:cs="宋体"/>
          <w:color w:val="auto"/>
          <w:kern w:val="0"/>
          <w:sz w:val="24"/>
          <w:szCs w:val="24"/>
          <w:lang w:val="zh-CN"/>
        </w:rPr>
        <w:t>项目联系人（询问）：</w:t>
      </w:r>
      <w:r>
        <w:rPr>
          <w:rFonts w:hint="eastAsia" w:hAnsi="宋体" w:eastAsia="宋体" w:cs="宋体"/>
          <w:color w:val="auto"/>
          <w:kern w:val="0"/>
          <w:sz w:val="24"/>
          <w:szCs w:val="24"/>
          <w:u w:val="single"/>
          <w:lang w:val="en-US" w:eastAsia="zh-CN"/>
        </w:rPr>
        <w:t>宋先生、</w:t>
      </w:r>
      <w:r>
        <w:rPr>
          <w:rFonts w:hint="eastAsia" w:hAnsi="宋体" w:cs="宋体"/>
          <w:color w:val="auto"/>
          <w:kern w:val="0"/>
          <w:sz w:val="24"/>
          <w:szCs w:val="24"/>
          <w:u w:val="single"/>
          <w:lang w:val="en-US" w:eastAsia="zh-CN"/>
        </w:rPr>
        <w:t>马女士</w:t>
      </w:r>
      <w:r>
        <w:rPr>
          <w:rFonts w:hint="eastAsia" w:hAnsi="宋体" w:eastAsia="宋体" w:cs="宋体"/>
          <w:color w:val="auto"/>
          <w:kern w:val="0"/>
          <w:sz w:val="24"/>
          <w:szCs w:val="24"/>
          <w:u w:val="single"/>
          <w:lang w:val="en-US" w:eastAsia="zh-CN"/>
        </w:rPr>
        <w:t xml:space="preserve"> </w:t>
      </w:r>
      <w:r>
        <w:rPr>
          <w:rFonts w:hint="eastAsia" w:hAnsi="宋体" w:eastAsia="宋体" w:cs="宋体"/>
          <w:color w:val="auto"/>
          <w:kern w:val="0"/>
          <w:sz w:val="24"/>
          <w:szCs w:val="24"/>
          <w:u w:val="none"/>
          <w:lang w:val="en-US" w:eastAsia="zh-CN"/>
        </w:rPr>
        <w:t xml:space="preserve">    </w:t>
      </w:r>
    </w:p>
    <w:p w14:paraId="53277E42">
      <w:pPr>
        <w:pStyle w:val="1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lang w:val="zh-CN"/>
        </w:rPr>
        <w:t>项目联系方式（询问）：</w:t>
      </w:r>
      <w:r>
        <w:rPr>
          <w:rFonts w:hint="eastAsia" w:ascii="宋体" w:hAnsi="宋体" w:eastAsia="宋体" w:cs="宋体"/>
          <w:color w:val="auto"/>
          <w:sz w:val="24"/>
          <w:szCs w:val="24"/>
          <w:u w:val="single"/>
          <w:lang w:val="zh-CN"/>
        </w:rPr>
        <w:t>0971-82</w:t>
      </w:r>
      <w:r>
        <w:rPr>
          <w:rFonts w:hint="eastAsia" w:ascii="宋体" w:hAnsi="宋体" w:eastAsia="宋体" w:cs="宋体"/>
          <w:color w:val="auto"/>
          <w:sz w:val="24"/>
          <w:szCs w:val="24"/>
          <w:u w:val="single"/>
        </w:rPr>
        <w:t>11136</w:t>
      </w:r>
    </w:p>
    <w:p w14:paraId="482C306D">
      <w:pPr>
        <w:keepNext w:val="0"/>
        <w:keepLines w:val="0"/>
        <w:pageBreakBefore w:val="0"/>
        <w:widowControl w:val="0"/>
        <w:kinsoku/>
        <w:wordWrap/>
        <w:overflowPunct/>
        <w:topLinePunct w:val="0"/>
        <w:autoSpaceDE/>
        <w:autoSpaceDN/>
        <w:bidi w:val="0"/>
        <w:adjustRightInd/>
        <w:snapToGrid/>
        <w:spacing w:line="440" w:lineRule="exact"/>
        <w:ind w:left="0" w:leftChars="0" w:firstLine="6720" w:firstLineChars="2800"/>
        <w:textAlignment w:val="auto"/>
        <w:rPr>
          <w:rFonts w:hint="eastAsia" w:ascii="宋体" w:hAnsi="宋体" w:eastAsia="宋体" w:cs="宋体"/>
          <w:color w:val="auto"/>
          <w:sz w:val="24"/>
          <w:szCs w:val="24"/>
          <w:highlight w:val="none"/>
        </w:rPr>
      </w:pPr>
    </w:p>
    <w:p w14:paraId="7D075B28">
      <w:pPr>
        <w:spacing w:line="400" w:lineRule="exact"/>
        <w:ind w:firstLine="480" w:firstLineChars="2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lang w:eastAsia="zh-CN"/>
        </w:rPr>
        <w:t>日</w:t>
      </w:r>
    </w:p>
    <w:p w14:paraId="516FC4CD">
      <w:pPr>
        <w:pStyle w:val="31"/>
        <w:spacing w:before="0" w:after="0"/>
        <w:rPr>
          <w:rFonts w:hint="eastAsia" w:ascii="宋体" w:hAnsi="宋体" w:cs="宋体"/>
          <w:color w:val="auto"/>
          <w:highlight w:val="none"/>
          <w:lang w:val="zh-CN"/>
        </w:rPr>
      </w:pPr>
      <w:r>
        <w:rPr>
          <w:rFonts w:hint="eastAsia" w:ascii="宋体" w:hAnsi="宋体" w:cs="宋体"/>
          <w:color w:val="auto"/>
          <w:highlight w:val="none"/>
          <w:lang w:val="zh-CN"/>
        </w:rPr>
        <w:br w:type="page"/>
      </w:r>
      <w:bookmarkStart w:id="86" w:name="_Toc15874"/>
      <w:r>
        <w:rPr>
          <w:rFonts w:hint="eastAsia" w:ascii="宋体" w:hAnsi="宋体" w:cs="宋体"/>
          <w:color w:val="auto"/>
          <w:highlight w:val="none"/>
          <w:lang w:val="zh-CN"/>
        </w:rPr>
        <w:t>第二部分</w:t>
      </w:r>
      <w:r>
        <w:rPr>
          <w:rFonts w:hint="eastAsia" w:ascii="宋体" w:hAnsi="宋体" w:cs="宋体"/>
          <w:color w:val="auto"/>
          <w:highlight w:val="none"/>
        </w:rPr>
        <w:t xml:space="preserve">  </w:t>
      </w:r>
      <w:r>
        <w:rPr>
          <w:rFonts w:hint="eastAsia" w:ascii="宋体" w:hAnsi="宋体" w:cs="宋体"/>
          <w:color w:val="auto"/>
          <w:highlight w:val="none"/>
          <w:lang w:val="zh-CN"/>
        </w:rPr>
        <w:t>供应商须知前附表</w:t>
      </w:r>
      <w:bookmarkEnd w:id="2"/>
      <w:bookmarkEnd w:id="86"/>
    </w:p>
    <w:tbl>
      <w:tblPr>
        <w:tblStyle w:val="33"/>
        <w:tblW w:w="95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653"/>
        <w:gridCol w:w="2530"/>
        <w:gridCol w:w="6390"/>
      </w:tblGrid>
      <w:tr w14:paraId="6AC4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1DC182F3">
            <w:pPr>
              <w:autoSpaceDE w:val="0"/>
              <w:autoSpaceDN w:val="0"/>
              <w:jc w:val="center"/>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序号</w:t>
            </w:r>
          </w:p>
        </w:tc>
        <w:tc>
          <w:tcPr>
            <w:tcW w:w="8920" w:type="dxa"/>
            <w:gridSpan w:val="2"/>
            <w:tcBorders>
              <w:top w:val="single" w:color="000000" w:sz="6" w:space="0"/>
              <w:left w:val="single" w:color="000000" w:sz="6" w:space="0"/>
              <w:bottom w:val="single" w:color="000000" w:sz="6" w:space="0"/>
              <w:right w:val="single" w:color="000000" w:sz="6" w:space="0"/>
            </w:tcBorders>
            <w:vAlign w:val="center"/>
          </w:tcPr>
          <w:p w14:paraId="6BD0BF2B">
            <w:pPr>
              <w:autoSpaceDE w:val="0"/>
              <w:autoSpaceDN w:val="0"/>
              <w:jc w:val="center"/>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内容</w:t>
            </w:r>
          </w:p>
        </w:tc>
      </w:tr>
      <w:tr w14:paraId="0B12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65963CBA">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A1CD8BC">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采购项目编号</w:t>
            </w:r>
          </w:p>
        </w:tc>
        <w:tc>
          <w:tcPr>
            <w:tcW w:w="6390" w:type="dxa"/>
            <w:tcBorders>
              <w:top w:val="single" w:color="000000" w:sz="6" w:space="0"/>
              <w:left w:val="single" w:color="000000" w:sz="6" w:space="0"/>
              <w:bottom w:val="single" w:color="000000" w:sz="6" w:space="0"/>
              <w:right w:val="single" w:color="000000" w:sz="6" w:space="0"/>
            </w:tcBorders>
          </w:tcPr>
          <w:p w14:paraId="650BA18A">
            <w:pPr>
              <w:autoSpaceDE w:val="0"/>
              <w:autoSpaceDN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青海鼎誉竞磋（货物）2024-049</w:t>
            </w:r>
          </w:p>
        </w:tc>
      </w:tr>
      <w:tr w14:paraId="32DC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3C42A0D9">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854E5DD">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采购项目名称</w:t>
            </w:r>
          </w:p>
        </w:tc>
        <w:tc>
          <w:tcPr>
            <w:tcW w:w="6390" w:type="dxa"/>
            <w:tcBorders>
              <w:top w:val="single" w:color="000000" w:sz="6" w:space="0"/>
              <w:left w:val="single" w:color="000000" w:sz="6" w:space="0"/>
              <w:bottom w:val="single" w:color="000000" w:sz="6" w:space="0"/>
              <w:right w:val="single" w:color="000000" w:sz="6" w:space="0"/>
            </w:tcBorders>
          </w:tcPr>
          <w:p w14:paraId="55F8FC8A">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泽库县县委党校多功能教室改造及相关设备采购项目—设备采购</w:t>
            </w:r>
          </w:p>
        </w:tc>
      </w:tr>
      <w:tr w14:paraId="6566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711D7036">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8A259B9">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采购人</w:t>
            </w:r>
          </w:p>
        </w:tc>
        <w:tc>
          <w:tcPr>
            <w:tcW w:w="6390" w:type="dxa"/>
            <w:tcBorders>
              <w:top w:val="single" w:color="000000" w:sz="6" w:space="0"/>
              <w:left w:val="single" w:color="000000" w:sz="6" w:space="0"/>
              <w:bottom w:val="single" w:color="000000" w:sz="6" w:space="0"/>
              <w:right w:val="single" w:color="000000" w:sz="6" w:space="0"/>
            </w:tcBorders>
          </w:tcPr>
          <w:p w14:paraId="767C1E53">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泽库县发展和改革局</w:t>
            </w:r>
          </w:p>
        </w:tc>
      </w:tr>
      <w:tr w14:paraId="4F8A2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5F9127F2">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8FD5349">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采购代理机构</w:t>
            </w:r>
          </w:p>
        </w:tc>
        <w:tc>
          <w:tcPr>
            <w:tcW w:w="6390" w:type="dxa"/>
            <w:tcBorders>
              <w:top w:val="single" w:color="000000" w:sz="6" w:space="0"/>
              <w:left w:val="single" w:color="000000" w:sz="6" w:space="0"/>
              <w:bottom w:val="single" w:color="000000" w:sz="6" w:space="0"/>
              <w:right w:val="single" w:color="000000" w:sz="6" w:space="0"/>
            </w:tcBorders>
          </w:tcPr>
          <w:p w14:paraId="086FC905">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青海鼎誉工程咨询有限公司</w:t>
            </w:r>
          </w:p>
        </w:tc>
      </w:tr>
      <w:tr w14:paraId="1575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1B5816F6">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57B7EA1">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采购方式</w:t>
            </w:r>
          </w:p>
        </w:tc>
        <w:tc>
          <w:tcPr>
            <w:tcW w:w="6390" w:type="dxa"/>
            <w:tcBorders>
              <w:top w:val="single" w:color="000000" w:sz="6" w:space="0"/>
              <w:left w:val="single" w:color="000000" w:sz="6" w:space="0"/>
              <w:bottom w:val="single" w:color="000000" w:sz="6" w:space="0"/>
              <w:right w:val="single" w:color="000000" w:sz="6" w:space="0"/>
            </w:tcBorders>
          </w:tcPr>
          <w:p w14:paraId="5B804A62">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竞争性磋商</w:t>
            </w:r>
          </w:p>
        </w:tc>
      </w:tr>
      <w:tr w14:paraId="3564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62F7C607">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6EDA94E">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评分办法</w:t>
            </w:r>
          </w:p>
        </w:tc>
        <w:tc>
          <w:tcPr>
            <w:tcW w:w="6390" w:type="dxa"/>
            <w:tcBorders>
              <w:top w:val="single" w:color="000000" w:sz="6" w:space="0"/>
              <w:left w:val="single" w:color="000000" w:sz="6" w:space="0"/>
              <w:bottom w:val="single" w:color="000000" w:sz="6" w:space="0"/>
              <w:right w:val="single" w:color="000000" w:sz="6" w:space="0"/>
            </w:tcBorders>
          </w:tcPr>
          <w:p w14:paraId="00DCF4E1">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综合评分法</w:t>
            </w:r>
          </w:p>
        </w:tc>
      </w:tr>
      <w:tr w14:paraId="397A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38407AF2">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14AE0C9">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采购预算控制额度</w:t>
            </w:r>
          </w:p>
        </w:tc>
        <w:tc>
          <w:tcPr>
            <w:tcW w:w="6390" w:type="dxa"/>
            <w:tcBorders>
              <w:top w:val="single" w:color="000000" w:sz="6" w:space="0"/>
              <w:left w:val="single" w:color="000000" w:sz="6" w:space="0"/>
              <w:bottom w:val="single" w:color="000000" w:sz="6" w:space="0"/>
              <w:right w:val="single" w:color="000000" w:sz="6" w:space="0"/>
            </w:tcBorders>
            <w:vAlign w:val="center"/>
          </w:tcPr>
          <w:p w14:paraId="6C6120FF">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800000.00</w:t>
            </w:r>
            <w:r>
              <w:rPr>
                <w:rFonts w:hint="eastAsia" w:ascii="宋体" w:hAnsi="宋体" w:eastAsia="宋体" w:cs="宋体"/>
                <w:color w:val="auto"/>
                <w:sz w:val="24"/>
                <w:szCs w:val="24"/>
                <w:highlight w:val="none"/>
                <w:lang w:val="en-US" w:eastAsia="zh-CN"/>
              </w:rPr>
              <w:t>元</w:t>
            </w:r>
          </w:p>
        </w:tc>
      </w:tr>
      <w:tr w14:paraId="2D65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4AE5C1B8">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B17D81E">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项目分包个数</w:t>
            </w:r>
          </w:p>
        </w:tc>
        <w:tc>
          <w:tcPr>
            <w:tcW w:w="6390" w:type="dxa"/>
            <w:tcBorders>
              <w:top w:val="single" w:color="000000" w:sz="6" w:space="0"/>
              <w:left w:val="single" w:color="000000" w:sz="6" w:space="0"/>
              <w:bottom w:val="single" w:color="000000" w:sz="6" w:space="0"/>
              <w:right w:val="single" w:color="000000" w:sz="6" w:space="0"/>
            </w:tcBorders>
            <w:vAlign w:val="center"/>
          </w:tcPr>
          <w:p w14:paraId="2D623C45">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无分包</w:t>
            </w:r>
          </w:p>
        </w:tc>
      </w:tr>
      <w:tr w14:paraId="4106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5B153F4A">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82493DB">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采购要求</w:t>
            </w:r>
          </w:p>
        </w:tc>
        <w:tc>
          <w:tcPr>
            <w:tcW w:w="6390" w:type="dxa"/>
            <w:tcBorders>
              <w:top w:val="single" w:color="000000" w:sz="6" w:space="0"/>
              <w:left w:val="single" w:color="000000" w:sz="6" w:space="0"/>
              <w:bottom w:val="single" w:color="000000" w:sz="6" w:space="0"/>
              <w:right w:val="single" w:color="000000" w:sz="6" w:space="0"/>
            </w:tcBorders>
            <w:vAlign w:val="center"/>
          </w:tcPr>
          <w:p w14:paraId="5D742086">
            <w:pPr>
              <w:autoSpaceDE w:val="0"/>
              <w:autoSpaceDN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详见竞争性磋商文件第六部分</w:t>
            </w:r>
          </w:p>
        </w:tc>
      </w:tr>
      <w:tr w14:paraId="7125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213"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2195CA92">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A2E06C6">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供应商资格条件</w:t>
            </w:r>
          </w:p>
        </w:tc>
        <w:tc>
          <w:tcPr>
            <w:tcW w:w="6390" w:type="dxa"/>
            <w:tcBorders>
              <w:top w:val="single" w:color="000000" w:sz="6" w:space="0"/>
              <w:left w:val="single" w:color="000000" w:sz="6" w:space="0"/>
              <w:bottom w:val="single" w:color="000000" w:sz="6" w:space="0"/>
              <w:right w:val="single" w:color="000000" w:sz="6" w:space="0"/>
            </w:tcBorders>
          </w:tcPr>
          <w:p w14:paraId="31DF99A4">
            <w:pPr>
              <w:spacing w:line="360" w:lineRule="exact"/>
              <w:outlineLvl w:val="9"/>
              <w:rPr>
                <w:rFonts w:hint="eastAsia"/>
                <w:color w:val="auto"/>
                <w:sz w:val="24"/>
                <w:szCs w:val="24"/>
                <w:highlight w:val="none"/>
              </w:rPr>
            </w:pPr>
            <w:r>
              <w:rPr>
                <w:rFonts w:hint="eastAsia"/>
                <w:color w:val="auto"/>
                <w:sz w:val="24"/>
                <w:szCs w:val="24"/>
                <w:highlight w:val="none"/>
              </w:rPr>
              <w:t>1、符合《政府采购法》第22条条件，并提供下列材料：</w:t>
            </w:r>
          </w:p>
          <w:p w14:paraId="10A25414">
            <w:pPr>
              <w:spacing w:line="360" w:lineRule="exact"/>
              <w:outlineLvl w:val="9"/>
              <w:rPr>
                <w:rFonts w:hint="eastAsia"/>
                <w:color w:val="auto"/>
                <w:sz w:val="24"/>
                <w:szCs w:val="24"/>
                <w:highlight w:val="none"/>
              </w:rPr>
            </w:pPr>
            <w:r>
              <w:rPr>
                <w:rFonts w:hint="eastAsia"/>
                <w:color w:val="auto"/>
                <w:sz w:val="24"/>
                <w:szCs w:val="24"/>
                <w:highlight w:val="none"/>
              </w:rPr>
              <w:t>&lt;1&gt;</w:t>
            </w:r>
            <w:r>
              <w:rPr>
                <w:rFonts w:hint="eastAsia"/>
                <w:color w:val="auto"/>
                <w:sz w:val="24"/>
                <w:szCs w:val="24"/>
                <w:highlight w:val="none"/>
                <w:lang w:eastAsia="zh-CN"/>
              </w:rPr>
              <w:t>供应商</w:t>
            </w:r>
            <w:r>
              <w:rPr>
                <w:rFonts w:hint="eastAsia"/>
                <w:color w:val="auto"/>
                <w:sz w:val="24"/>
                <w:szCs w:val="24"/>
                <w:highlight w:val="none"/>
              </w:rPr>
              <w:t>的营业执照等证明文件，自然人的身份证明。</w:t>
            </w:r>
          </w:p>
          <w:p w14:paraId="6FE6B233">
            <w:pPr>
              <w:spacing w:line="360" w:lineRule="exact"/>
              <w:outlineLvl w:val="9"/>
              <w:rPr>
                <w:rFonts w:hint="eastAsia"/>
                <w:color w:val="auto"/>
                <w:sz w:val="24"/>
                <w:szCs w:val="24"/>
                <w:highlight w:val="none"/>
              </w:rPr>
            </w:pPr>
            <w:r>
              <w:rPr>
                <w:rFonts w:hint="eastAsia"/>
                <w:color w:val="auto"/>
                <w:sz w:val="24"/>
                <w:szCs w:val="24"/>
                <w:highlight w:val="none"/>
              </w:rPr>
              <w:t>&lt;2&gt;财务状况报告，依法缴纳税收和社会保障资金的相关材料。</w:t>
            </w:r>
          </w:p>
          <w:p w14:paraId="5DD62A7D">
            <w:pPr>
              <w:spacing w:line="360" w:lineRule="exact"/>
              <w:outlineLvl w:val="9"/>
              <w:rPr>
                <w:rFonts w:hint="eastAsia"/>
                <w:color w:val="auto"/>
                <w:sz w:val="24"/>
                <w:szCs w:val="24"/>
                <w:highlight w:val="none"/>
              </w:rPr>
            </w:pPr>
            <w:r>
              <w:rPr>
                <w:rFonts w:hint="eastAsia"/>
                <w:color w:val="auto"/>
                <w:sz w:val="24"/>
                <w:szCs w:val="24"/>
                <w:highlight w:val="none"/>
              </w:rPr>
              <w:t>&lt;3&gt;具备履行合同所必需的设备和专业技术能力的证明材料。</w:t>
            </w:r>
          </w:p>
          <w:p w14:paraId="50A3EDE0">
            <w:pPr>
              <w:spacing w:line="360" w:lineRule="exact"/>
              <w:outlineLvl w:val="9"/>
              <w:rPr>
                <w:rFonts w:hint="eastAsia"/>
                <w:color w:val="auto"/>
                <w:sz w:val="24"/>
                <w:szCs w:val="24"/>
                <w:highlight w:val="none"/>
              </w:rPr>
            </w:pPr>
            <w:r>
              <w:rPr>
                <w:rFonts w:hint="eastAsia"/>
                <w:color w:val="auto"/>
                <w:sz w:val="24"/>
                <w:szCs w:val="24"/>
                <w:highlight w:val="none"/>
              </w:rPr>
              <w:t>&lt;4&gt;参加政府采购活动前3年内在经营活动中没有重大违法记录的书面声明。</w:t>
            </w:r>
          </w:p>
          <w:p w14:paraId="5704E852">
            <w:pPr>
              <w:spacing w:line="360" w:lineRule="exact"/>
              <w:outlineLvl w:val="9"/>
              <w:rPr>
                <w:rFonts w:hint="eastAsia"/>
                <w:color w:val="auto"/>
                <w:sz w:val="24"/>
                <w:szCs w:val="24"/>
                <w:highlight w:val="none"/>
              </w:rPr>
            </w:pPr>
            <w:r>
              <w:rPr>
                <w:rFonts w:hint="eastAsia"/>
                <w:color w:val="auto"/>
                <w:sz w:val="24"/>
                <w:szCs w:val="24"/>
                <w:highlight w:val="none"/>
              </w:rPr>
              <w:t>&lt;5&gt;具备法律、行政法规规定的其他条件的证明材料。</w:t>
            </w:r>
          </w:p>
          <w:p w14:paraId="19593D68">
            <w:pPr>
              <w:spacing w:line="360" w:lineRule="exact"/>
              <w:outlineLvl w:val="9"/>
              <w:rPr>
                <w:rFonts w:hint="eastAsia"/>
                <w:color w:val="auto"/>
                <w:sz w:val="24"/>
                <w:szCs w:val="24"/>
                <w:highlight w:val="none"/>
              </w:rPr>
            </w:pPr>
            <w:r>
              <w:rPr>
                <w:rFonts w:hint="eastAsia"/>
                <w:color w:val="auto"/>
                <w:sz w:val="24"/>
                <w:szCs w:val="24"/>
                <w:highlight w:val="none"/>
              </w:rPr>
              <w:t>2.单位负责人为同一人或者存在直接控股、管理关系的不同</w:t>
            </w:r>
            <w:r>
              <w:rPr>
                <w:rFonts w:hint="eastAsia"/>
                <w:color w:val="auto"/>
                <w:sz w:val="24"/>
                <w:szCs w:val="24"/>
                <w:highlight w:val="none"/>
                <w:lang w:eastAsia="zh-CN"/>
              </w:rPr>
              <w:t>供应商</w:t>
            </w:r>
            <w:r>
              <w:rPr>
                <w:rFonts w:hint="eastAsia"/>
                <w:color w:val="auto"/>
                <w:sz w:val="24"/>
                <w:szCs w:val="24"/>
                <w:highlight w:val="none"/>
              </w:rPr>
              <w:t>，不得参加同一合同项下的政府采购活动。否则，皆取消投标资格；</w:t>
            </w:r>
          </w:p>
          <w:p w14:paraId="22969EC4">
            <w:pPr>
              <w:spacing w:line="360" w:lineRule="exact"/>
              <w:outlineLvl w:val="9"/>
              <w:rPr>
                <w:rFonts w:hint="eastAsia"/>
                <w:color w:val="auto"/>
                <w:sz w:val="24"/>
                <w:szCs w:val="24"/>
                <w:highlight w:val="none"/>
              </w:rPr>
            </w:pPr>
            <w:r>
              <w:rPr>
                <w:rFonts w:hint="eastAsia"/>
                <w:color w:val="auto"/>
                <w:sz w:val="24"/>
                <w:szCs w:val="24"/>
                <w:highlight w:val="none"/>
              </w:rPr>
              <w:t>3.为本采购项目提供整体设计、规范编制或者项目管理、监理、检测等服务的</w:t>
            </w:r>
            <w:r>
              <w:rPr>
                <w:rFonts w:hint="eastAsia"/>
                <w:color w:val="auto"/>
                <w:sz w:val="24"/>
                <w:szCs w:val="24"/>
                <w:highlight w:val="none"/>
                <w:lang w:eastAsia="zh-CN"/>
              </w:rPr>
              <w:t>供应商</w:t>
            </w:r>
            <w:r>
              <w:rPr>
                <w:rFonts w:hint="eastAsia"/>
                <w:color w:val="auto"/>
                <w:sz w:val="24"/>
                <w:szCs w:val="24"/>
                <w:highlight w:val="none"/>
              </w:rPr>
              <w:t>，不得再参加该采购项目的其他采购活动；</w:t>
            </w:r>
          </w:p>
          <w:p w14:paraId="540FD405">
            <w:pPr>
              <w:spacing w:line="360" w:lineRule="exact"/>
              <w:outlineLvl w:val="9"/>
              <w:rPr>
                <w:rFonts w:hint="eastAsia"/>
                <w:color w:val="auto"/>
                <w:sz w:val="24"/>
                <w:szCs w:val="24"/>
                <w:highlight w:val="none"/>
              </w:rPr>
            </w:pPr>
            <w:r>
              <w:rPr>
                <w:rFonts w:hint="eastAsia"/>
                <w:color w:val="auto"/>
                <w:sz w:val="24"/>
                <w:szCs w:val="24"/>
                <w:highlight w:val="none"/>
              </w:rPr>
              <w:t>4.本项目不接受</w:t>
            </w:r>
            <w:r>
              <w:rPr>
                <w:rFonts w:hint="eastAsia"/>
                <w:color w:val="auto"/>
                <w:sz w:val="24"/>
                <w:szCs w:val="24"/>
                <w:highlight w:val="none"/>
                <w:lang w:eastAsia="zh-CN"/>
              </w:rPr>
              <w:t>供应商</w:t>
            </w:r>
            <w:r>
              <w:rPr>
                <w:rFonts w:hint="eastAsia"/>
                <w:color w:val="auto"/>
                <w:sz w:val="24"/>
                <w:szCs w:val="24"/>
                <w:highlight w:val="none"/>
              </w:rPr>
              <w:t>以联合体方式进行投标；</w:t>
            </w:r>
          </w:p>
          <w:p w14:paraId="371D462A">
            <w:pPr>
              <w:spacing w:line="360" w:lineRule="exact"/>
              <w:outlineLvl w:val="9"/>
              <w:rPr>
                <w:rFonts w:hint="eastAsia"/>
                <w:color w:val="auto"/>
                <w:sz w:val="24"/>
                <w:szCs w:val="24"/>
                <w:highlight w:val="none"/>
              </w:rPr>
            </w:pPr>
            <w:r>
              <w:rPr>
                <w:rFonts w:hint="eastAsia"/>
                <w:color w:val="auto"/>
                <w:sz w:val="24"/>
                <w:szCs w:val="24"/>
                <w:highlight w:val="none"/>
              </w:rPr>
              <w:t>5.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0166ADF9">
            <w:pPr>
              <w:autoSpaceDE w:val="0"/>
              <w:autoSpaceDN w:val="0"/>
              <w:adjustRightInd w:val="0"/>
              <w:spacing w:line="380" w:lineRule="exact"/>
              <w:jc w:val="left"/>
              <w:outlineLvl w:val="9"/>
              <w:rPr>
                <w:rFonts w:hint="eastAsia" w:ascii="宋体" w:hAnsi="宋体" w:cs="宋体"/>
                <w:b/>
                <w:bCs/>
                <w:color w:val="auto"/>
                <w:kern w:val="2"/>
                <w:sz w:val="24"/>
                <w:szCs w:val="24"/>
                <w:highlight w:val="none"/>
                <w:u w:val="single"/>
                <w:lang w:val="zh-CN" w:eastAsia="zh-CN" w:bidi="ar-SA"/>
              </w:rPr>
            </w:pPr>
            <w:r>
              <w:rPr>
                <w:rFonts w:hint="eastAsia"/>
                <w:color w:val="auto"/>
                <w:sz w:val="24"/>
                <w:szCs w:val="24"/>
                <w:highlight w:val="none"/>
              </w:rPr>
              <w:t>6、</w:t>
            </w:r>
            <w:r>
              <w:rPr>
                <w:rFonts w:hint="eastAsia"/>
                <w:color w:val="auto"/>
                <w:sz w:val="24"/>
                <w:szCs w:val="24"/>
                <w:highlight w:val="none"/>
                <w:lang w:val="zh-CN"/>
              </w:rPr>
              <w:t>其他资质条件：</w:t>
            </w:r>
            <w:r>
              <w:rPr>
                <w:rFonts w:hint="eastAsia" w:ascii="宋体" w:hAnsi="宋体" w:cs="宋体"/>
                <w:b/>
                <w:bCs/>
                <w:color w:val="auto"/>
                <w:kern w:val="2"/>
                <w:sz w:val="24"/>
                <w:szCs w:val="24"/>
                <w:highlight w:val="none"/>
                <w:u w:val="single"/>
                <w:lang w:val="zh-CN" w:eastAsia="zh-CN" w:bidi="ar-SA"/>
              </w:rPr>
              <w:t>各供应商可就上述项目进行投标报名，但不得项目内容拆分投标，所投包内容必须完全响应竞争性磋商文件所列示内容。</w:t>
            </w:r>
          </w:p>
          <w:p w14:paraId="29C3AD7C">
            <w:pPr>
              <w:pStyle w:val="10"/>
              <w:rPr>
                <w:rFonts w:hint="default"/>
                <w:lang w:val="en-US" w:eastAsia="zh-CN"/>
              </w:rPr>
            </w:pPr>
            <w:r>
              <w:rPr>
                <w:rFonts w:hint="eastAsia" w:ascii="宋体" w:hAnsi="宋体" w:eastAsia="宋体" w:cs="宋体"/>
                <w:color w:val="auto"/>
                <w:sz w:val="24"/>
                <w:szCs w:val="24"/>
                <w:highlight w:val="none"/>
                <w:lang w:val="en-US" w:eastAsia="zh-CN"/>
              </w:rPr>
              <w:t>7、政府采购政策落实：</w:t>
            </w:r>
            <w:r>
              <w:rPr>
                <w:rFonts w:ascii="宋体" w:hAnsi="宋体" w:eastAsia="宋体" w:cs="宋体"/>
                <w:b/>
                <w:bCs/>
                <w:color w:val="auto"/>
                <w:sz w:val="24"/>
                <w:szCs w:val="24"/>
                <w:highlight w:val="none"/>
                <w:u w:val="single"/>
              </w:rPr>
              <w:t>本项目专门面向中小企业采购（监狱企业、残疾人福利性单位视同小型、微型企业），投标供应商提供的货物全部符合政策要求的中小企业制造，留取份额100%</w:t>
            </w:r>
          </w:p>
        </w:tc>
      </w:tr>
      <w:tr w14:paraId="0A7D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03956ADF">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B388970">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磋商</w:t>
            </w:r>
            <w:r>
              <w:rPr>
                <w:rFonts w:hint="eastAsia" w:ascii="宋体" w:hAnsi="宋体" w:cs="宋体"/>
                <w:b/>
                <w:bCs/>
                <w:color w:val="auto"/>
                <w:sz w:val="24"/>
                <w:szCs w:val="24"/>
                <w:highlight w:val="none"/>
                <w:lang w:val="zh-CN"/>
              </w:rPr>
              <w:t>保证金</w:t>
            </w:r>
          </w:p>
        </w:tc>
        <w:tc>
          <w:tcPr>
            <w:tcW w:w="6390" w:type="dxa"/>
            <w:tcBorders>
              <w:top w:val="single" w:color="000000" w:sz="6" w:space="0"/>
              <w:left w:val="single" w:color="000000" w:sz="6" w:space="0"/>
              <w:bottom w:val="single" w:color="000000" w:sz="6" w:space="0"/>
              <w:right w:val="single" w:color="000000" w:sz="6" w:space="0"/>
            </w:tcBorders>
          </w:tcPr>
          <w:p w14:paraId="50E4D9EE">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（大写）</w:t>
            </w:r>
            <w:r>
              <w:rPr>
                <w:rFonts w:hint="eastAsia" w:ascii="宋体" w:hAnsi="宋体" w:cs="宋体"/>
                <w:b/>
                <w:bCs/>
                <w:color w:val="auto"/>
                <w:sz w:val="24"/>
                <w:szCs w:val="24"/>
                <w:highlight w:val="none"/>
                <w:lang w:val="en-US" w:eastAsia="zh-CN"/>
              </w:rPr>
              <w:t>壹万伍仟元整</w:t>
            </w:r>
            <w:r>
              <w:rPr>
                <w:rFonts w:hint="eastAsia" w:ascii="宋体" w:hAnsi="宋体" w:eastAsia="宋体" w:cs="宋体"/>
                <w:b/>
                <w:bCs/>
                <w:color w:val="auto"/>
                <w:sz w:val="24"/>
                <w:szCs w:val="24"/>
                <w:highlight w:val="none"/>
              </w:rPr>
              <w:t xml:space="preserve">   </w:t>
            </w:r>
          </w:p>
          <w:p w14:paraId="5E3EA088">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lang w:eastAsia="zh-CN"/>
              </w:rPr>
              <w:t>000.00</w:t>
            </w:r>
            <w:r>
              <w:rPr>
                <w:rFonts w:hint="eastAsia" w:ascii="宋体" w:hAnsi="宋体" w:eastAsia="宋体" w:cs="宋体"/>
                <w:b/>
                <w:bCs/>
                <w:color w:val="auto"/>
                <w:sz w:val="24"/>
                <w:szCs w:val="24"/>
                <w:highlight w:val="none"/>
              </w:rPr>
              <w:t>元</w:t>
            </w:r>
          </w:p>
          <w:p w14:paraId="646C24BF">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开户银行：中国民生银行股份有限公司西宁海湖科技支行</w:t>
            </w:r>
          </w:p>
          <w:p w14:paraId="3C1A7572">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磋商保证金账号：633052169</w:t>
            </w:r>
          </w:p>
          <w:p w14:paraId="0AA90EF6">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行号：305851007028</w:t>
            </w:r>
          </w:p>
          <w:p w14:paraId="61A42E4C">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收款单位：青海鼎誉工程咨询有限公司</w:t>
            </w:r>
          </w:p>
          <w:p w14:paraId="7F65B336">
            <w:pPr>
              <w:autoSpaceDE w:val="0"/>
              <w:autoSpaceDN w:val="0"/>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缴费时间：供应商在磋商响应文件递交截止时间前，以银行到账时间为准。</w:t>
            </w:r>
          </w:p>
        </w:tc>
      </w:tr>
      <w:tr w14:paraId="70D9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087000DB">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ACF1C37">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缴费方式</w:t>
            </w:r>
          </w:p>
        </w:tc>
        <w:tc>
          <w:tcPr>
            <w:tcW w:w="6390" w:type="dxa"/>
            <w:tcBorders>
              <w:top w:val="single" w:color="000000" w:sz="6" w:space="0"/>
              <w:left w:val="single" w:color="000000" w:sz="6" w:space="0"/>
              <w:bottom w:val="single" w:color="000000" w:sz="6" w:space="0"/>
              <w:right w:val="single" w:color="000000" w:sz="6" w:space="0"/>
            </w:tcBorders>
          </w:tcPr>
          <w:p w14:paraId="7BD567D5">
            <w:pPr>
              <w:autoSpaceDE w:val="0"/>
              <w:autoSpaceDN w:val="0"/>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zh-CN"/>
              </w:rPr>
              <w:t>提交方式：磋商保证金应当以支票、汇票、本票或者金融机构、担保机构出具的保函等非现金形式提交。通过银行转账的，必须由供应商从其企业账户汇（转）入采购代理机构指定账户。供应商未按照</w:t>
            </w:r>
            <w:r>
              <w:rPr>
                <w:rFonts w:hint="eastAsia" w:ascii="宋体" w:hAnsi="宋体" w:cs="宋体"/>
                <w:color w:val="auto"/>
                <w:sz w:val="24"/>
                <w:szCs w:val="24"/>
                <w:highlight w:val="none"/>
                <w:lang w:val="zh-CN"/>
              </w:rPr>
              <w:t>竞争性磋商文件</w:t>
            </w:r>
            <w:r>
              <w:rPr>
                <w:rFonts w:hint="eastAsia" w:ascii="宋体" w:hAnsi="宋体" w:eastAsia="宋体" w:cs="宋体"/>
                <w:color w:val="auto"/>
                <w:sz w:val="24"/>
                <w:szCs w:val="24"/>
                <w:highlight w:val="none"/>
                <w:lang w:val="zh-CN"/>
              </w:rPr>
              <w:t>要求提交磋商保证金的，磋商无效。</w:t>
            </w:r>
          </w:p>
        </w:tc>
      </w:tr>
      <w:tr w14:paraId="5EB3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527DAAC1">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3AB05DF">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磋商保证金退还</w:t>
            </w:r>
          </w:p>
        </w:tc>
        <w:tc>
          <w:tcPr>
            <w:tcW w:w="6390" w:type="dxa"/>
            <w:tcBorders>
              <w:top w:val="single" w:color="000000" w:sz="6" w:space="0"/>
              <w:left w:val="single" w:color="000000" w:sz="6" w:space="0"/>
              <w:bottom w:val="single" w:color="000000" w:sz="6" w:space="0"/>
              <w:right w:val="single" w:color="000000" w:sz="6" w:space="0"/>
            </w:tcBorders>
          </w:tcPr>
          <w:p w14:paraId="5A95231D">
            <w:pPr>
              <w:spacing w:line="400" w:lineRule="exact"/>
              <w:rPr>
                <w:rFonts w:hint="eastAsia" w:ascii="宋体" w:hAnsi="宋体" w:eastAsia="宋体" w:cs="宋体"/>
                <w:b/>
                <w:bCs/>
                <w:color w:val="auto"/>
                <w:sz w:val="24"/>
                <w:szCs w:val="24"/>
                <w:highlight w:val="none"/>
                <w:lang w:val="zh-CN" w:eastAsia="zh-CN"/>
              </w:rPr>
            </w:pPr>
            <w:r>
              <w:rPr>
                <w:rFonts w:hint="eastAsia" w:ascii="宋体" w:hAnsi="宋体" w:eastAsia="宋体" w:cs="宋体"/>
                <w:color w:val="auto"/>
                <w:sz w:val="24"/>
                <w:szCs w:val="24"/>
                <w:highlight w:val="none"/>
                <w:lang w:val="zh-CN"/>
              </w:rPr>
              <w:t>未成交供应商的磋商保证金自成交通知书发出之日起5个工作日内退还（不退现金）；成交供应商的磋商保证金，自政府采购合同签订之日起5个工作日内退还（不退现金）。</w:t>
            </w:r>
          </w:p>
        </w:tc>
      </w:tr>
      <w:tr w14:paraId="51AB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3A80934C">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961ABBD">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递交响应文件方式</w:t>
            </w:r>
          </w:p>
        </w:tc>
        <w:tc>
          <w:tcPr>
            <w:tcW w:w="6390" w:type="dxa"/>
            <w:tcBorders>
              <w:top w:val="single" w:color="000000" w:sz="6" w:space="0"/>
              <w:left w:val="single" w:color="000000" w:sz="6" w:space="0"/>
              <w:bottom w:val="single" w:color="000000" w:sz="6" w:space="0"/>
              <w:right w:val="single" w:color="000000" w:sz="6" w:space="0"/>
            </w:tcBorders>
            <w:vAlign w:val="center"/>
          </w:tcPr>
          <w:p w14:paraId="16892812">
            <w:pPr>
              <w:spacing w:line="360" w:lineRule="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线上递交</w:t>
            </w:r>
          </w:p>
          <w:p w14:paraId="34F2A4EC">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本项目在政采云平台（https://www.zcygov.cn/）上提交电子响应文件，逾期未完成提交的，将视为放弃此次投标活动。</w:t>
            </w:r>
          </w:p>
        </w:tc>
      </w:tr>
      <w:tr w14:paraId="668E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505F9390">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88EFBB1">
            <w:pPr>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提交响应文件截止时间</w:t>
            </w:r>
          </w:p>
        </w:tc>
        <w:tc>
          <w:tcPr>
            <w:tcW w:w="6390" w:type="dxa"/>
            <w:tcBorders>
              <w:top w:val="single" w:color="000000" w:sz="6" w:space="0"/>
              <w:left w:val="single" w:color="000000" w:sz="6" w:space="0"/>
              <w:bottom w:val="single" w:color="000000" w:sz="6" w:space="0"/>
              <w:right w:val="single" w:color="000000" w:sz="6" w:space="0"/>
            </w:tcBorders>
            <w:vAlign w:val="center"/>
          </w:tcPr>
          <w:p w14:paraId="3DA6BCFF">
            <w:pPr>
              <w:jc w:val="left"/>
              <w:rPr>
                <w:rFonts w:hint="eastAsia" w:ascii="宋体" w:hAnsi="宋体" w:cs="宋体"/>
                <w:b/>
                <w:bCs/>
                <w:color w:val="auto"/>
                <w:kern w:val="0"/>
                <w:sz w:val="24"/>
                <w:szCs w:val="24"/>
                <w:highlight w:val="none"/>
                <w:lang w:val="zh-CN"/>
              </w:rPr>
            </w:pPr>
            <w:r>
              <w:rPr>
                <w:rFonts w:hint="eastAsia" w:ascii="宋体" w:hAnsi="宋体" w:cs="宋体"/>
                <w:b/>
                <w:bCs/>
                <w:color w:val="auto"/>
                <w:sz w:val="24"/>
                <w:szCs w:val="24"/>
                <w:highlight w:val="none"/>
                <w:lang w:eastAsia="zh-CN"/>
              </w:rPr>
              <w:t>2024年10月28日09点00分</w:t>
            </w:r>
          </w:p>
        </w:tc>
      </w:tr>
      <w:tr w14:paraId="05EA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59EC84C9">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2FBB481">
            <w:pPr>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响应文件开启时间</w:t>
            </w:r>
          </w:p>
        </w:tc>
        <w:tc>
          <w:tcPr>
            <w:tcW w:w="6390" w:type="dxa"/>
            <w:tcBorders>
              <w:top w:val="single" w:color="000000" w:sz="6" w:space="0"/>
              <w:left w:val="single" w:color="000000" w:sz="6" w:space="0"/>
              <w:bottom w:val="single" w:color="000000" w:sz="6" w:space="0"/>
              <w:right w:val="single" w:color="000000" w:sz="6" w:space="0"/>
            </w:tcBorders>
            <w:vAlign w:val="center"/>
          </w:tcPr>
          <w:p w14:paraId="06DFC4BE">
            <w:pPr>
              <w:jc w:val="left"/>
              <w:rPr>
                <w:rFonts w:hint="eastAsia" w:ascii="宋体" w:hAnsi="宋体" w:cs="宋体"/>
                <w:b/>
                <w:bCs/>
                <w:color w:val="auto"/>
                <w:kern w:val="0"/>
                <w:sz w:val="24"/>
                <w:szCs w:val="24"/>
                <w:highlight w:val="none"/>
                <w:lang w:val="zh-CN"/>
              </w:rPr>
            </w:pPr>
            <w:r>
              <w:rPr>
                <w:rFonts w:hint="eastAsia" w:ascii="宋体" w:hAnsi="宋体" w:cs="宋体"/>
                <w:b/>
                <w:bCs/>
                <w:color w:val="auto"/>
                <w:sz w:val="24"/>
                <w:szCs w:val="24"/>
                <w:highlight w:val="none"/>
                <w:lang w:eastAsia="zh-CN"/>
              </w:rPr>
              <w:t>2024年10月28日09点00分</w:t>
            </w:r>
          </w:p>
        </w:tc>
      </w:tr>
      <w:tr w14:paraId="24B3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18F6A151">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BCE90FC">
            <w:pPr>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提交响应文件地点</w:t>
            </w:r>
          </w:p>
        </w:tc>
        <w:tc>
          <w:tcPr>
            <w:tcW w:w="6390" w:type="dxa"/>
            <w:tcBorders>
              <w:top w:val="single" w:color="000000" w:sz="6" w:space="0"/>
              <w:left w:val="single" w:color="000000" w:sz="6" w:space="0"/>
              <w:bottom w:val="single" w:color="000000" w:sz="6" w:space="0"/>
              <w:right w:val="single" w:color="000000" w:sz="6" w:space="0"/>
            </w:tcBorders>
            <w:vAlign w:val="center"/>
          </w:tcPr>
          <w:p w14:paraId="6E5B1941">
            <w:pPr>
              <w:spacing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lang w:val="zh-CN"/>
              </w:rPr>
              <w:t>政采云平台</w:t>
            </w:r>
            <w:r>
              <w:rPr>
                <w:rFonts w:hint="eastAsia" w:ascii="宋体" w:hAnsi="宋体" w:cs="宋体"/>
                <w:b/>
                <w:bCs/>
                <w:color w:val="auto"/>
                <w:sz w:val="24"/>
                <w:szCs w:val="24"/>
                <w:highlight w:val="none"/>
              </w:rPr>
              <w:t>（https://www.zcygov.cn/）</w:t>
            </w:r>
          </w:p>
        </w:tc>
      </w:tr>
      <w:tr w14:paraId="73AB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41A8D6D8">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D239D00">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答疑澄清方式</w:t>
            </w:r>
          </w:p>
        </w:tc>
        <w:tc>
          <w:tcPr>
            <w:tcW w:w="6390" w:type="dxa"/>
            <w:tcBorders>
              <w:top w:val="single" w:color="000000" w:sz="6" w:space="0"/>
              <w:left w:val="single" w:color="000000" w:sz="6" w:space="0"/>
              <w:bottom w:val="single" w:color="000000" w:sz="6" w:space="0"/>
              <w:right w:val="single" w:color="000000" w:sz="6" w:space="0"/>
            </w:tcBorders>
          </w:tcPr>
          <w:p w14:paraId="70C03EFD">
            <w:pPr>
              <w:autoSpaceDE w:val="0"/>
              <w:autoSpaceDN w:val="0"/>
              <w:spacing w:line="360" w:lineRule="auto"/>
              <w:jc w:val="left"/>
              <w:rPr>
                <w:rFonts w:hint="eastAsia"/>
                <w:b/>
                <w:bCs/>
                <w:color w:val="auto"/>
                <w:sz w:val="24"/>
                <w:szCs w:val="24"/>
                <w:highlight w:val="none"/>
              </w:rPr>
            </w:pPr>
            <w:r>
              <w:rPr>
                <w:rFonts w:hint="eastAsia"/>
                <w:b/>
                <w:bCs/>
                <w:color w:val="auto"/>
                <w:sz w:val="24"/>
                <w:szCs w:val="24"/>
                <w:highlight w:val="none"/>
              </w:rPr>
              <w:t>线上答疑</w:t>
            </w:r>
          </w:p>
          <w:p w14:paraId="23618C93">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tc>
      </w:tr>
      <w:tr w14:paraId="422A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46B1DA47">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44B83E0">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代理服务费收取</w:t>
            </w:r>
          </w:p>
        </w:tc>
        <w:tc>
          <w:tcPr>
            <w:tcW w:w="6390" w:type="dxa"/>
            <w:tcBorders>
              <w:top w:val="single" w:color="000000" w:sz="6" w:space="0"/>
              <w:left w:val="single" w:color="000000" w:sz="6" w:space="0"/>
              <w:bottom w:val="single" w:color="000000" w:sz="6" w:space="0"/>
              <w:right w:val="single" w:color="000000" w:sz="6" w:space="0"/>
            </w:tcBorders>
          </w:tcPr>
          <w:p w14:paraId="5173F358">
            <w:pPr>
              <w:autoSpaceDE w:val="0"/>
              <w:autoSpaceDN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代理服务费：</w:t>
            </w:r>
          </w:p>
          <w:p w14:paraId="13EAD1CC">
            <w:pPr>
              <w:numPr>
                <w:ilvl w:val="0"/>
                <w:numId w:val="0"/>
              </w:numPr>
              <w:autoSpaceDE w:val="0"/>
              <w:autoSpaceDN w:val="0"/>
              <w:spacing w:line="360" w:lineRule="auto"/>
              <w:jc w:val="left"/>
              <w:rPr>
                <w:rFonts w:hint="default"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rPr>
              <w:t>根据国家发改委《关于进一步放开建设项目专业服务价格的通知》（发改价格[2015]299号）规定，</w:t>
            </w:r>
            <w:r>
              <w:rPr>
                <w:rFonts w:hint="eastAsia" w:ascii="宋体" w:hAnsi="宋体" w:cs="宋体"/>
                <w:color w:val="auto"/>
                <w:sz w:val="24"/>
                <w:szCs w:val="24"/>
                <w:highlight w:val="none"/>
                <w:lang w:val="en-US" w:eastAsia="zh-CN"/>
              </w:rPr>
              <w:t>本项目的招标代理服务费由成交供应商按照委托代理协议约定金额支付，共计12000.00元。</w:t>
            </w:r>
          </w:p>
        </w:tc>
      </w:tr>
      <w:tr w14:paraId="4CD1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43D45AA5">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ADBC020">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合同签订有效期</w:t>
            </w:r>
          </w:p>
        </w:tc>
        <w:tc>
          <w:tcPr>
            <w:tcW w:w="6390" w:type="dxa"/>
            <w:tcBorders>
              <w:top w:val="single" w:color="000000" w:sz="6" w:space="0"/>
              <w:left w:val="single" w:color="000000" w:sz="6" w:space="0"/>
              <w:bottom w:val="single" w:color="000000" w:sz="6" w:space="0"/>
              <w:right w:val="single" w:color="000000" w:sz="6" w:space="0"/>
            </w:tcBorders>
          </w:tcPr>
          <w:p w14:paraId="1A2B4FC5">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自成交通知书发出之日起</w:t>
            </w:r>
            <w:r>
              <w:rPr>
                <w:rFonts w:hint="eastAsia" w:ascii="宋体" w:hAnsi="宋体" w:cs="宋体"/>
                <w:color w:val="auto"/>
                <w:sz w:val="24"/>
                <w:szCs w:val="24"/>
                <w:highlight w:val="none"/>
              </w:rPr>
              <w:t>30</w:t>
            </w:r>
            <w:r>
              <w:rPr>
                <w:rFonts w:hint="eastAsia" w:ascii="宋体" w:hAnsi="宋体" w:cs="宋体"/>
                <w:color w:val="auto"/>
                <w:sz w:val="24"/>
                <w:szCs w:val="24"/>
                <w:highlight w:val="none"/>
                <w:lang w:val="zh-CN"/>
              </w:rPr>
              <w:t>日内与采购人签订合同</w:t>
            </w:r>
          </w:p>
        </w:tc>
      </w:tr>
      <w:tr w14:paraId="6538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17205CC7">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574C8E8">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政府采购合同备案</w:t>
            </w:r>
          </w:p>
        </w:tc>
        <w:tc>
          <w:tcPr>
            <w:tcW w:w="6390" w:type="dxa"/>
            <w:tcBorders>
              <w:top w:val="single" w:color="000000" w:sz="6" w:space="0"/>
              <w:left w:val="single" w:color="000000" w:sz="6" w:space="0"/>
              <w:bottom w:val="single" w:color="000000" w:sz="6" w:space="0"/>
              <w:right w:val="single" w:color="000000" w:sz="6" w:space="0"/>
            </w:tcBorders>
          </w:tcPr>
          <w:p w14:paraId="28DE306B">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采购合同全数返回采购代理机构鉴证，盖章。</w:t>
            </w:r>
          </w:p>
          <w:p w14:paraId="5D6A1BCD">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采购代理机构留存</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val="zh-CN"/>
              </w:rPr>
              <w:t>份原件备案。</w:t>
            </w:r>
          </w:p>
        </w:tc>
      </w:tr>
      <w:tr w14:paraId="1970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2C3A4309">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997E920">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磋商有效期</w:t>
            </w:r>
          </w:p>
        </w:tc>
        <w:tc>
          <w:tcPr>
            <w:tcW w:w="6390" w:type="dxa"/>
            <w:tcBorders>
              <w:top w:val="single" w:color="000000" w:sz="6" w:space="0"/>
              <w:left w:val="single" w:color="000000" w:sz="6" w:space="0"/>
              <w:bottom w:val="single" w:color="000000" w:sz="6" w:space="0"/>
              <w:right w:val="single" w:color="000000" w:sz="6" w:space="0"/>
            </w:tcBorders>
          </w:tcPr>
          <w:p w14:paraId="0E2094CD">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磋商有效期为自磋商开始之日起60天</w:t>
            </w:r>
          </w:p>
        </w:tc>
      </w:tr>
      <w:tr w14:paraId="488C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16A95A43">
            <w:pPr>
              <w:numPr>
                <w:ilvl w:val="0"/>
                <w:numId w:val="3"/>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736FDB2">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其他事项</w:t>
            </w:r>
          </w:p>
        </w:tc>
        <w:tc>
          <w:tcPr>
            <w:tcW w:w="6390" w:type="dxa"/>
            <w:tcBorders>
              <w:top w:val="single" w:color="000000" w:sz="6" w:space="0"/>
              <w:left w:val="single" w:color="000000" w:sz="6" w:space="0"/>
              <w:bottom w:val="single" w:color="000000" w:sz="6" w:space="0"/>
              <w:right w:val="single" w:color="000000" w:sz="6" w:space="0"/>
            </w:tcBorders>
          </w:tcPr>
          <w:p w14:paraId="5D849E2E">
            <w:pPr>
              <w:pStyle w:val="19"/>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1、本公告在《青海政府采购网》上发布；</w:t>
            </w:r>
          </w:p>
          <w:p w14:paraId="38BDB80C">
            <w:pPr>
              <w:pStyle w:val="19"/>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cs="宋体"/>
                <w:color w:val="auto"/>
                <w:kern w:val="0"/>
                <w:sz w:val="24"/>
                <w:szCs w:val="24"/>
                <w:highlight w:val="none"/>
                <w:lang w:val="en-US" w:eastAsia="zh-CN"/>
              </w:rPr>
              <w:t>政采云平台</w:t>
            </w:r>
            <w:r>
              <w:rPr>
                <w:rFonts w:hint="eastAsia" w:ascii="宋体" w:hAnsi="宋体" w:eastAsia="宋体" w:cs="宋体"/>
                <w:color w:val="auto"/>
                <w:kern w:val="0"/>
                <w:sz w:val="24"/>
                <w:szCs w:val="24"/>
                <w:highlight w:val="none"/>
                <w:lang w:val="zh-CN"/>
              </w:rPr>
              <w:t>；</w:t>
            </w:r>
          </w:p>
          <w:p w14:paraId="6FF058AF">
            <w:pPr>
              <w:pStyle w:val="19"/>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3、若对项目采购电子交易系统操作有疑问，可登录政采云（https://www.zcygov.cn/），点击右侧咨询小采，获取采小蜜智能服务管家帮助，或拨打政采云服务热线400-881-7190获取热线服务帮助。</w:t>
            </w:r>
          </w:p>
          <w:p w14:paraId="53392241">
            <w:pPr>
              <w:pStyle w:val="19"/>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线上CA：咨询网址（可及时反馈问题截图，让客服快速定位问题）:http://tseal.cn/k.html，咨询电话：400-0878-198；</w:t>
            </w:r>
          </w:p>
          <w:p w14:paraId="37076BDE">
            <w:pPr>
              <w:pStyle w:val="19"/>
              <w:widowControl w:val="0"/>
              <w:wordWrap/>
              <w:adjustRightInd/>
              <w:snapToGrid/>
              <w:spacing w:after="0" w:line="440" w:lineRule="exact"/>
              <w:ind w:left="0" w:leftChars="0" w:firstLine="0" w:firstLineChars="0"/>
              <w:textAlignment w:val="auto"/>
              <w:rPr>
                <w:rFonts w:hint="eastAsia" w:ascii="宋体" w:hAnsi="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、磋商供应商解密和磋商报价时必须在固定电脑设备前登陆等待解密和磋商最终报价。</w:t>
            </w:r>
          </w:p>
        </w:tc>
      </w:tr>
    </w:tbl>
    <w:p w14:paraId="0599158D">
      <w:pPr>
        <w:keepNext/>
        <w:keepLines/>
        <w:pageBreakBefore/>
        <w:widowControl/>
        <w:snapToGrid w:val="0"/>
        <w:spacing w:line="360" w:lineRule="auto"/>
        <w:jc w:val="center"/>
        <w:outlineLvl w:val="0"/>
        <w:rPr>
          <w:rFonts w:hint="eastAsia" w:ascii="宋体" w:hAnsi="宋体" w:cs="宋体"/>
          <w:b/>
          <w:bCs/>
          <w:color w:val="auto"/>
          <w:kern w:val="28"/>
          <w:sz w:val="36"/>
          <w:szCs w:val="36"/>
          <w:highlight w:val="none"/>
        </w:rPr>
      </w:pPr>
      <w:bookmarkStart w:id="87" w:name="_Toc17121"/>
      <w:bookmarkStart w:id="88" w:name="_Toc325725997"/>
      <w:r>
        <w:rPr>
          <w:rFonts w:hint="eastAsia" w:ascii="宋体" w:hAnsi="宋体" w:cs="宋体"/>
          <w:b/>
          <w:bCs/>
          <w:color w:val="auto"/>
          <w:kern w:val="28"/>
          <w:sz w:val="36"/>
          <w:szCs w:val="36"/>
          <w:highlight w:val="none"/>
        </w:rPr>
        <w:t>第三部分  供应商须知</w:t>
      </w:r>
      <w:bookmarkEnd w:id="87"/>
    </w:p>
    <w:p w14:paraId="61A41244">
      <w:pPr>
        <w:widowControl/>
        <w:jc w:val="center"/>
        <w:outlineLvl w:val="1"/>
        <w:rPr>
          <w:rFonts w:hint="eastAsia" w:ascii="宋体" w:hAnsi="宋体" w:eastAsia="宋体" w:cs="Times New Roman"/>
          <w:b/>
          <w:bCs/>
          <w:color w:val="auto"/>
          <w:kern w:val="0"/>
          <w:sz w:val="36"/>
          <w:szCs w:val="36"/>
          <w:highlight w:val="none"/>
        </w:rPr>
      </w:pPr>
      <w:bookmarkStart w:id="89" w:name="_Toc376936728"/>
      <w:bookmarkStart w:id="90" w:name="_Toc7244"/>
      <w:bookmarkStart w:id="91" w:name="_Toc6335"/>
      <w:bookmarkStart w:id="92" w:name="_Toc24622"/>
      <w:bookmarkStart w:id="93" w:name="_Toc3152"/>
      <w:bookmarkStart w:id="94" w:name="_Toc30716"/>
      <w:bookmarkStart w:id="95" w:name="_Toc14943"/>
      <w:r>
        <w:rPr>
          <w:rFonts w:hint="eastAsia" w:ascii="宋体" w:hAnsi="宋体" w:eastAsia="宋体" w:cs="Times New Roman"/>
          <w:b/>
          <w:bCs/>
          <w:color w:val="auto"/>
          <w:kern w:val="0"/>
          <w:sz w:val="36"/>
          <w:szCs w:val="36"/>
          <w:highlight w:val="none"/>
        </w:rPr>
        <w:t>一、说  明</w:t>
      </w:r>
      <w:bookmarkEnd w:id="88"/>
      <w:bookmarkEnd w:id="89"/>
      <w:bookmarkEnd w:id="90"/>
      <w:bookmarkEnd w:id="91"/>
      <w:bookmarkEnd w:id="92"/>
      <w:bookmarkEnd w:id="93"/>
      <w:bookmarkEnd w:id="94"/>
      <w:bookmarkEnd w:id="95"/>
    </w:p>
    <w:p w14:paraId="4A91C6DD">
      <w:pPr>
        <w:widowControl/>
        <w:spacing w:line="480" w:lineRule="exact"/>
        <w:jc w:val="left"/>
        <w:outlineLvl w:val="2"/>
        <w:rPr>
          <w:rFonts w:hint="eastAsia" w:ascii="宋体" w:hAnsi="宋体" w:cs="宋体"/>
          <w:b/>
          <w:bCs/>
          <w:color w:val="auto"/>
          <w:sz w:val="24"/>
          <w:highlight w:val="none"/>
        </w:rPr>
      </w:pPr>
      <w:bookmarkStart w:id="96" w:name="_Toc22470"/>
      <w:bookmarkStart w:id="97" w:name="_Toc9770"/>
      <w:bookmarkStart w:id="98" w:name="_Toc26944"/>
      <w:bookmarkStart w:id="99" w:name="_Toc325725998"/>
      <w:bookmarkStart w:id="100" w:name="_Toc2740"/>
      <w:bookmarkStart w:id="101" w:name="_Toc24467"/>
      <w:bookmarkStart w:id="102" w:name="_Toc10641"/>
      <w:bookmarkStart w:id="103" w:name="_Toc376936729"/>
      <w:bookmarkStart w:id="104" w:name="_Toc23633"/>
      <w:bookmarkStart w:id="105" w:name="_Toc13937"/>
      <w:r>
        <w:rPr>
          <w:rFonts w:hint="eastAsia" w:ascii="宋体" w:hAnsi="宋体" w:cs="宋体"/>
          <w:b/>
          <w:bCs/>
          <w:color w:val="auto"/>
          <w:sz w:val="24"/>
          <w:highlight w:val="none"/>
        </w:rPr>
        <w:t>1.适用范围</w:t>
      </w:r>
      <w:bookmarkEnd w:id="96"/>
      <w:bookmarkEnd w:id="97"/>
      <w:bookmarkEnd w:id="98"/>
      <w:bookmarkEnd w:id="99"/>
      <w:bookmarkEnd w:id="100"/>
      <w:bookmarkEnd w:id="101"/>
      <w:bookmarkEnd w:id="102"/>
      <w:bookmarkEnd w:id="103"/>
      <w:bookmarkEnd w:id="104"/>
      <w:bookmarkEnd w:id="105"/>
    </w:p>
    <w:p w14:paraId="486D4E7C">
      <w:pPr>
        <w:tabs>
          <w:tab w:val="left" w:pos="840"/>
        </w:tabs>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本次采购依据</w:t>
      </w:r>
      <w:r>
        <w:rPr>
          <w:rFonts w:hint="eastAsia" w:ascii="宋体" w:hAnsi="宋体" w:cs="宋体"/>
          <w:color w:val="auto"/>
          <w:sz w:val="24"/>
          <w:highlight w:val="none"/>
          <w:lang w:val="en-US" w:eastAsia="zh-CN"/>
        </w:rPr>
        <w:t>泽库县财政局</w:t>
      </w:r>
      <w:r>
        <w:rPr>
          <w:rFonts w:hint="eastAsia" w:ascii="宋体" w:hAnsi="宋体" w:cs="宋体"/>
          <w:color w:val="auto"/>
          <w:sz w:val="24"/>
          <w:highlight w:val="none"/>
        </w:rPr>
        <w:t>下达的采购计划，仅适用于本</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中所叙述的项目。</w:t>
      </w:r>
    </w:p>
    <w:p w14:paraId="3B5B6B01">
      <w:pPr>
        <w:widowControl/>
        <w:spacing w:line="480" w:lineRule="exact"/>
        <w:jc w:val="left"/>
        <w:outlineLvl w:val="2"/>
        <w:rPr>
          <w:rFonts w:hint="eastAsia" w:ascii="宋体" w:hAnsi="宋体" w:cs="宋体"/>
          <w:b/>
          <w:bCs/>
          <w:color w:val="auto"/>
          <w:sz w:val="24"/>
          <w:highlight w:val="none"/>
        </w:rPr>
      </w:pPr>
      <w:bookmarkStart w:id="106" w:name="_Toc325725999"/>
      <w:bookmarkStart w:id="107" w:name="_Toc376936730"/>
      <w:bookmarkStart w:id="108" w:name="_Toc21998"/>
      <w:bookmarkStart w:id="109" w:name="_Toc6589"/>
      <w:bookmarkStart w:id="110" w:name="_Toc14998"/>
      <w:bookmarkStart w:id="111" w:name="_Toc28677"/>
      <w:bookmarkStart w:id="112" w:name="_Toc16714"/>
      <w:bookmarkStart w:id="113" w:name="_Toc10129"/>
      <w:bookmarkStart w:id="114" w:name="_Toc30083"/>
      <w:bookmarkStart w:id="115" w:name="_Toc31556"/>
      <w:r>
        <w:rPr>
          <w:rFonts w:hint="eastAsia" w:ascii="宋体" w:hAnsi="宋体" w:cs="宋体"/>
          <w:b/>
          <w:bCs/>
          <w:color w:val="auto"/>
          <w:sz w:val="24"/>
          <w:highlight w:val="none"/>
        </w:rPr>
        <w:t>2.采购方式、合格的</w:t>
      </w:r>
      <w:bookmarkEnd w:id="106"/>
      <w:bookmarkEnd w:id="107"/>
      <w:bookmarkEnd w:id="108"/>
      <w:r>
        <w:rPr>
          <w:rFonts w:hint="eastAsia" w:ascii="宋体" w:hAnsi="宋体" w:cs="宋体"/>
          <w:b/>
          <w:bCs/>
          <w:color w:val="auto"/>
          <w:sz w:val="24"/>
          <w:highlight w:val="none"/>
        </w:rPr>
        <w:t>供应商</w:t>
      </w:r>
      <w:bookmarkEnd w:id="109"/>
      <w:bookmarkEnd w:id="110"/>
      <w:bookmarkEnd w:id="111"/>
      <w:bookmarkEnd w:id="112"/>
      <w:bookmarkEnd w:id="113"/>
      <w:bookmarkEnd w:id="114"/>
      <w:bookmarkEnd w:id="115"/>
    </w:p>
    <w:p w14:paraId="14907EB6">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2.1本次采购采取竞争性磋商方式。</w:t>
      </w:r>
    </w:p>
    <w:p w14:paraId="357D659B">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2.2合格的供应商：</w:t>
      </w:r>
    </w:p>
    <w:p w14:paraId="6C840865">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(1) 符合《政府采购法》第22条条件，并提供下列材料：</w:t>
      </w:r>
    </w:p>
    <w:p w14:paraId="2A33FE13">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&lt;1&gt;供应商的营业执照等证明文件，自然人的身份证明。</w:t>
      </w:r>
    </w:p>
    <w:p w14:paraId="6E0248A4">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&lt;2&gt;财务状况报告和依法缴纳税收和社会保障资金的相关材料。</w:t>
      </w:r>
    </w:p>
    <w:p w14:paraId="17A34B9B">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&lt;3&gt;具备履行合同所必须的货物和专业技术能力的证明材料。</w:t>
      </w:r>
    </w:p>
    <w:p w14:paraId="279ABEBF">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&lt;4&gt;参加政府采购活动前3年内在经营活动中没有重大违法记录的书面声明。</w:t>
      </w:r>
    </w:p>
    <w:p w14:paraId="1F59049B">
      <w:pPr>
        <w:tabs>
          <w:tab w:val="left" w:pos="840"/>
        </w:tabs>
        <w:spacing w:line="480" w:lineRule="exact"/>
        <w:rPr>
          <w:rFonts w:hint="eastAsia" w:ascii="宋体" w:hAnsi="宋体" w:cs="宋体"/>
          <w:b/>
          <w:bCs/>
          <w:color w:val="auto"/>
          <w:sz w:val="24"/>
          <w:highlight w:val="none"/>
        </w:rPr>
      </w:pPr>
      <w:r>
        <w:rPr>
          <w:rFonts w:hint="eastAsia" w:ascii="宋体" w:hAnsi="宋体" w:cs="宋体"/>
          <w:b/>
          <w:bCs/>
          <w:color w:val="auto"/>
          <w:sz w:val="24"/>
          <w:highlight w:val="none"/>
          <w:lang w:val="zh-CN"/>
        </w:rPr>
        <w:t xml:space="preserve">   &lt;5&gt;具备法律、行政法规规定的其他条件的证明材料。</w:t>
      </w:r>
    </w:p>
    <w:p w14:paraId="3955C3C0">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(2) 在中华人民共和国境内合法注册的，具有独立法人资格；</w:t>
      </w:r>
    </w:p>
    <w:p w14:paraId="3C25FAE7">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(3) </w:t>
      </w:r>
      <w:r>
        <w:rPr>
          <w:rFonts w:hint="eastAsia" w:ascii="宋体" w:hAnsi="宋体" w:cs="宋体"/>
          <w:color w:val="auto"/>
          <w:sz w:val="24"/>
          <w:highlight w:val="none"/>
          <w:lang w:val="zh-CN"/>
        </w:rPr>
        <w:t>单位负责人为同一人或者存在直接控股、管理关系的不同供应商，不得参加同一合同项下的政府采购活动。否则，皆取消投标资格；</w:t>
      </w:r>
    </w:p>
    <w:p w14:paraId="0C8B8A50">
      <w:pPr>
        <w:tabs>
          <w:tab w:val="left" w:pos="840"/>
        </w:tabs>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rPr>
        <w:t xml:space="preserve">(4) </w:t>
      </w:r>
      <w:r>
        <w:rPr>
          <w:rFonts w:hint="eastAsia" w:ascii="宋体" w:hAnsi="宋体" w:cs="宋体"/>
          <w:color w:val="auto"/>
          <w:sz w:val="24"/>
          <w:highlight w:val="none"/>
          <w:lang w:val="zh-CN"/>
        </w:rPr>
        <w:t>为本采购项目提供整体设计、规范编制或者项目管理、监理、检测等服务的供应商，不得再参加该采购项目的其他采购活动；</w:t>
      </w:r>
    </w:p>
    <w:p w14:paraId="730F5644">
      <w:pPr>
        <w:tabs>
          <w:tab w:val="left" w:pos="840"/>
        </w:tabs>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rPr>
        <w:t xml:space="preserve">(5) </w:t>
      </w:r>
      <w:r>
        <w:rPr>
          <w:rFonts w:hint="eastAsia" w:ascii="宋体" w:hAnsi="宋体" w:cs="宋体"/>
          <w:color w:val="auto"/>
          <w:sz w:val="24"/>
          <w:highlight w:val="none"/>
          <w:lang w:val="zh-CN"/>
        </w:rPr>
        <w:t>本项目不接受供应商以联合体方式进行投标；</w:t>
      </w:r>
    </w:p>
    <w:p w14:paraId="44FB1FB0">
      <w:pPr>
        <w:tabs>
          <w:tab w:val="left" w:pos="840"/>
        </w:tabs>
        <w:spacing w:line="48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(6) </w:t>
      </w:r>
      <w:r>
        <w:rPr>
          <w:rFonts w:hint="eastAsia" w:ascii="宋体" w:hAnsi="宋体" w:eastAsia="宋体" w:cs="宋体"/>
          <w:color w:val="auto"/>
          <w:sz w:val="24"/>
          <w:highlight w:val="none"/>
          <w:lang w:val="zh-CN" w:eastAsia="zh-CN"/>
        </w:rPr>
        <w:t>供应商必须</w:t>
      </w:r>
      <w:r>
        <w:rPr>
          <w:rFonts w:hint="eastAsia" w:ascii="宋体" w:hAnsi="宋体" w:eastAsia="宋体" w:cs="宋体"/>
          <w:color w:val="auto"/>
          <w:sz w:val="24"/>
          <w:highlight w:val="none"/>
          <w:lang w:val="en-US" w:eastAsia="zh-CN"/>
        </w:rPr>
        <w:t>在</w:t>
      </w:r>
      <w:r>
        <w:rPr>
          <w:rFonts w:hint="eastAsia" w:ascii="宋体" w:hAnsi="宋体" w:cs="宋体"/>
          <w:color w:val="auto"/>
          <w:sz w:val="24"/>
          <w:highlight w:val="none"/>
          <w:lang w:val="en-US" w:eastAsia="zh-CN"/>
        </w:rPr>
        <w:t>竞争性磋商文件</w:t>
      </w:r>
      <w:r>
        <w:rPr>
          <w:rFonts w:hint="eastAsia" w:ascii="宋体" w:hAnsi="宋体" w:eastAsia="宋体" w:cs="宋体"/>
          <w:color w:val="auto"/>
          <w:sz w:val="24"/>
          <w:highlight w:val="none"/>
          <w:lang w:val="en-US" w:eastAsia="zh-CN"/>
        </w:rPr>
        <w:t>获取期限内在《政采云》平台上获取</w:t>
      </w:r>
      <w:r>
        <w:rPr>
          <w:rFonts w:hint="eastAsia" w:ascii="宋体" w:hAnsi="宋体" w:cs="宋体"/>
          <w:color w:val="auto"/>
          <w:sz w:val="24"/>
          <w:highlight w:val="none"/>
          <w:lang w:val="en-US" w:eastAsia="zh-CN"/>
        </w:rPr>
        <w:t>竞争性磋商文件</w:t>
      </w:r>
      <w:r>
        <w:rPr>
          <w:rFonts w:hint="eastAsia" w:ascii="宋体" w:hAnsi="宋体" w:eastAsia="宋体" w:cs="宋体"/>
          <w:color w:val="auto"/>
          <w:sz w:val="24"/>
          <w:highlight w:val="none"/>
          <w:lang w:val="en-US" w:eastAsia="zh-CN"/>
        </w:rPr>
        <w:t>，未按规定获取</w:t>
      </w:r>
      <w:r>
        <w:rPr>
          <w:rFonts w:hint="eastAsia" w:ascii="宋体" w:hAnsi="宋体" w:cs="宋体"/>
          <w:color w:val="auto"/>
          <w:sz w:val="24"/>
          <w:highlight w:val="none"/>
          <w:lang w:val="en-US" w:eastAsia="zh-CN"/>
        </w:rPr>
        <w:t>竞争性磋商文件</w:t>
      </w:r>
      <w:r>
        <w:rPr>
          <w:rFonts w:hint="eastAsia" w:ascii="宋体" w:hAnsi="宋体" w:eastAsia="宋体" w:cs="宋体"/>
          <w:color w:val="auto"/>
          <w:sz w:val="24"/>
          <w:highlight w:val="none"/>
          <w:lang w:val="en-US" w:eastAsia="zh-CN"/>
        </w:rPr>
        <w:t>的潜在供应商</w:t>
      </w:r>
      <w:r>
        <w:rPr>
          <w:rFonts w:hint="eastAsia" w:ascii="宋体" w:hAnsi="宋体" w:eastAsia="宋体" w:cs="宋体"/>
          <w:color w:val="auto"/>
          <w:sz w:val="24"/>
          <w:highlight w:val="none"/>
          <w:lang w:val="zh-CN" w:eastAsia="zh-CN"/>
        </w:rPr>
        <w:t>均无资格参加本次投标；</w:t>
      </w:r>
    </w:p>
    <w:p w14:paraId="33B324AD">
      <w:pPr>
        <w:tabs>
          <w:tab w:val="left" w:pos="840"/>
        </w:tabs>
        <w:spacing w:line="480" w:lineRule="exact"/>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（7）</w:t>
      </w:r>
      <w:r>
        <w:rPr>
          <w:rFonts w:hint="eastAsia" w:ascii="宋体" w:hAnsi="宋体" w:eastAsia="宋体" w:cs="宋体"/>
          <w:b/>
          <w:bCs/>
          <w:color w:val="auto"/>
          <w:sz w:val="24"/>
          <w:szCs w:val="24"/>
          <w:highlight w:val="none"/>
          <w:u w:val="single"/>
          <w:lang w:val="en-US" w:eastAsia="zh-CN"/>
        </w:rPr>
        <w:t>政府采购政策落实资格要求：本项目专门面向中小企业采购（监狱企业、残疾人福利性单位视同小型、微型企业），投标供应商提供的货物全部符合政策要求的中小企业制造，留取份额100%；</w:t>
      </w:r>
    </w:p>
    <w:p w14:paraId="5216141E">
      <w:pPr>
        <w:tabs>
          <w:tab w:val="left" w:pos="840"/>
        </w:tabs>
        <w:spacing w:line="480" w:lineRule="exact"/>
        <w:rPr>
          <w:rFonts w:hint="eastAsia" w:ascii="宋体" w:hAnsi="宋体" w:eastAsia="宋体" w:cs="宋体"/>
          <w:b/>
          <w:bCs/>
          <w:color w:val="auto"/>
          <w:sz w:val="24"/>
          <w:highlight w:val="none"/>
          <w:u w:val="single"/>
          <w:lang w:val="en-US" w:eastAsia="zh-CN"/>
        </w:rPr>
      </w:pPr>
      <w:r>
        <w:rPr>
          <w:rFonts w:hint="eastAsia" w:ascii="宋体" w:hAnsi="宋体" w:cs="宋体"/>
          <w:b/>
          <w:bCs/>
          <w:color w:val="auto"/>
          <w:sz w:val="24"/>
          <w:highlight w:val="none"/>
          <w:u w:val="single"/>
          <w:lang w:val="en-US" w:eastAsia="zh-CN"/>
        </w:rPr>
        <w:t>（8）</w:t>
      </w:r>
      <w:r>
        <w:rPr>
          <w:rFonts w:hint="eastAsia" w:ascii="宋体" w:hAnsi="宋体" w:eastAsia="宋体" w:cs="宋体"/>
          <w:b/>
          <w:bCs/>
          <w:color w:val="auto"/>
          <w:sz w:val="24"/>
          <w:highlight w:val="none"/>
          <w:u w:val="single"/>
          <w:lang w:val="en-US" w:eastAsia="zh-CN"/>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630E15F3">
      <w:pPr>
        <w:tabs>
          <w:tab w:val="left" w:pos="840"/>
        </w:tabs>
        <w:spacing w:line="480" w:lineRule="exact"/>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zh-CN" w:eastAsia="zh-CN"/>
        </w:rPr>
        <w:t>（</w:t>
      </w:r>
      <w:r>
        <w:rPr>
          <w:rFonts w:hint="eastAsia" w:ascii="宋体" w:hAnsi="宋体" w:cs="宋体"/>
          <w:b/>
          <w:bCs/>
          <w:color w:val="auto"/>
          <w:sz w:val="24"/>
          <w:highlight w:val="none"/>
          <w:u w:val="single"/>
          <w:lang w:val="en-US" w:eastAsia="zh-CN"/>
        </w:rPr>
        <w:t>9</w:t>
      </w:r>
      <w:r>
        <w:rPr>
          <w:rFonts w:hint="eastAsia" w:ascii="宋体" w:hAnsi="宋体" w:eastAsia="宋体" w:cs="宋体"/>
          <w:b/>
          <w:bCs/>
          <w:color w:val="auto"/>
          <w:sz w:val="24"/>
          <w:highlight w:val="none"/>
          <w:u w:val="single"/>
          <w:lang w:val="zh-CN" w:eastAsia="zh-CN"/>
        </w:rPr>
        <w:t>）</w:t>
      </w:r>
      <w:bookmarkStart w:id="116" w:name="_Toc376936731"/>
      <w:bookmarkStart w:id="117" w:name="_Toc8805"/>
      <w:bookmarkStart w:id="118" w:name="_Toc325726000"/>
      <w:bookmarkStart w:id="119" w:name="_Toc8820"/>
      <w:r>
        <w:rPr>
          <w:rFonts w:hint="eastAsia" w:ascii="宋体" w:hAnsi="宋体" w:cs="宋体"/>
          <w:b/>
          <w:bCs/>
          <w:color w:val="auto"/>
          <w:sz w:val="24"/>
          <w:highlight w:val="none"/>
          <w:u w:val="single"/>
          <w:lang w:val="zh-CN" w:eastAsia="zh-CN"/>
        </w:rPr>
        <w:t>各供应商可就上述项目进行投标报名，但不得项目内容拆分投标，所投包内容必须完全响应竞争性磋商文件所列示内容</w:t>
      </w:r>
      <w:r>
        <w:rPr>
          <w:rFonts w:hint="eastAsia" w:ascii="宋体" w:hAnsi="宋体" w:eastAsia="宋体" w:cs="宋体"/>
          <w:b/>
          <w:bCs/>
          <w:color w:val="auto"/>
          <w:sz w:val="24"/>
          <w:highlight w:val="none"/>
          <w:u w:val="single"/>
          <w:lang w:val="zh-CN" w:eastAsia="zh-CN"/>
        </w:rPr>
        <w:t>。</w:t>
      </w:r>
    </w:p>
    <w:p w14:paraId="6EED9D4A">
      <w:pPr>
        <w:widowControl/>
        <w:spacing w:line="360" w:lineRule="auto"/>
        <w:jc w:val="left"/>
        <w:outlineLvl w:val="2"/>
        <w:rPr>
          <w:rFonts w:hint="eastAsia" w:ascii="宋体" w:hAnsi="宋体" w:cs="宋体"/>
          <w:b/>
          <w:bCs/>
          <w:color w:val="auto"/>
          <w:sz w:val="24"/>
          <w:highlight w:val="none"/>
        </w:rPr>
      </w:pPr>
      <w:bookmarkStart w:id="120" w:name="_Toc5422"/>
      <w:bookmarkStart w:id="121" w:name="_Toc17363"/>
      <w:bookmarkStart w:id="122" w:name="_Toc32698"/>
      <w:bookmarkStart w:id="123" w:name="_Toc18110"/>
      <w:bookmarkStart w:id="124" w:name="_Toc4322"/>
      <w:bookmarkStart w:id="125" w:name="_Toc25763"/>
      <w:r>
        <w:rPr>
          <w:rFonts w:hint="eastAsia" w:ascii="宋体" w:hAnsi="宋体" w:cs="宋体"/>
          <w:b/>
          <w:bCs/>
          <w:color w:val="auto"/>
          <w:sz w:val="24"/>
          <w:highlight w:val="none"/>
        </w:rPr>
        <w:t>3.磋商费用</w:t>
      </w:r>
      <w:bookmarkEnd w:id="116"/>
      <w:bookmarkEnd w:id="117"/>
      <w:bookmarkEnd w:id="118"/>
      <w:bookmarkEnd w:id="119"/>
      <w:bookmarkEnd w:id="120"/>
      <w:bookmarkEnd w:id="121"/>
      <w:bookmarkEnd w:id="122"/>
      <w:bookmarkEnd w:id="123"/>
      <w:bookmarkEnd w:id="124"/>
      <w:bookmarkEnd w:id="125"/>
    </w:p>
    <w:p w14:paraId="49A540D4">
      <w:pPr>
        <w:tabs>
          <w:tab w:val="left" w:pos="840"/>
        </w:tabs>
        <w:spacing w:line="480" w:lineRule="exact"/>
        <w:ind w:firstLine="480"/>
        <w:rPr>
          <w:rFonts w:hint="eastAsia" w:ascii="宋体" w:hAnsi="宋体" w:cs="宋体"/>
          <w:b/>
          <w:bCs/>
          <w:color w:val="auto"/>
          <w:sz w:val="24"/>
          <w:highlight w:val="none"/>
        </w:rPr>
      </w:pPr>
      <w:r>
        <w:rPr>
          <w:rFonts w:hint="eastAsia" w:ascii="宋体" w:hAnsi="宋体" w:cs="宋体"/>
          <w:color w:val="auto"/>
          <w:sz w:val="24"/>
          <w:highlight w:val="none"/>
        </w:rPr>
        <w:t>供应商应自愿承担与参加本次投标有关的费用。采购代理机构对供应商发生的费用不承担任何责任。</w:t>
      </w:r>
    </w:p>
    <w:p w14:paraId="0A4D58B5">
      <w:pPr>
        <w:widowControl/>
        <w:jc w:val="center"/>
        <w:outlineLvl w:val="1"/>
        <w:rPr>
          <w:rFonts w:hint="eastAsia" w:ascii="宋体" w:hAnsi="宋体" w:eastAsia="宋体" w:cs="Times New Roman"/>
          <w:b/>
          <w:bCs/>
          <w:color w:val="auto"/>
          <w:kern w:val="0"/>
          <w:sz w:val="36"/>
          <w:szCs w:val="36"/>
          <w:highlight w:val="none"/>
        </w:rPr>
      </w:pPr>
      <w:bookmarkStart w:id="126" w:name="_Toc682"/>
      <w:r>
        <w:rPr>
          <w:rFonts w:hint="eastAsia" w:ascii="宋体" w:hAnsi="宋体" w:eastAsia="宋体" w:cs="Times New Roman"/>
          <w:b/>
          <w:bCs/>
          <w:color w:val="auto"/>
          <w:kern w:val="0"/>
          <w:sz w:val="36"/>
          <w:szCs w:val="36"/>
          <w:highlight w:val="none"/>
        </w:rPr>
        <w:t>二、</w:t>
      </w:r>
      <w:r>
        <w:rPr>
          <w:rFonts w:hint="eastAsia" w:ascii="宋体" w:hAnsi="宋体" w:cs="Times New Roman"/>
          <w:b/>
          <w:bCs/>
          <w:color w:val="auto"/>
          <w:kern w:val="0"/>
          <w:sz w:val="36"/>
          <w:szCs w:val="36"/>
          <w:highlight w:val="none"/>
          <w:lang w:eastAsia="zh-CN"/>
        </w:rPr>
        <w:t>竞争性磋商文件</w:t>
      </w:r>
      <w:r>
        <w:rPr>
          <w:rFonts w:hint="eastAsia" w:ascii="宋体" w:hAnsi="宋体" w:eastAsia="宋体" w:cs="Times New Roman"/>
          <w:b/>
          <w:bCs/>
          <w:color w:val="auto"/>
          <w:kern w:val="0"/>
          <w:sz w:val="36"/>
          <w:szCs w:val="36"/>
          <w:highlight w:val="none"/>
        </w:rPr>
        <w:t>说明</w:t>
      </w:r>
      <w:bookmarkEnd w:id="126"/>
    </w:p>
    <w:p w14:paraId="04ACBEB7">
      <w:pPr>
        <w:widowControl/>
        <w:spacing w:line="360" w:lineRule="auto"/>
        <w:jc w:val="left"/>
        <w:outlineLvl w:val="2"/>
        <w:rPr>
          <w:rFonts w:hint="eastAsia" w:ascii="宋体" w:hAnsi="宋体" w:cs="宋体"/>
          <w:b/>
          <w:bCs/>
          <w:color w:val="auto"/>
          <w:sz w:val="24"/>
          <w:highlight w:val="none"/>
        </w:rPr>
      </w:pPr>
      <w:bookmarkStart w:id="127" w:name="_Toc10649"/>
      <w:bookmarkStart w:id="128" w:name="_Toc5852"/>
      <w:bookmarkStart w:id="129" w:name="_Toc18749"/>
      <w:bookmarkStart w:id="130" w:name="_Toc16893"/>
      <w:bookmarkStart w:id="131" w:name="_Toc26560"/>
      <w:bookmarkStart w:id="132" w:name="_Toc376936733"/>
      <w:bookmarkStart w:id="133" w:name="_Toc325726002"/>
      <w:bookmarkStart w:id="134" w:name="_Toc24552"/>
      <w:bookmarkStart w:id="135" w:name="_Toc14153"/>
      <w:bookmarkStart w:id="136" w:name="_Toc17127"/>
      <w:r>
        <w:rPr>
          <w:rFonts w:hint="eastAsia" w:ascii="宋体" w:hAnsi="宋体" w:cs="宋体"/>
          <w:b/>
          <w:bCs/>
          <w:color w:val="auto"/>
          <w:sz w:val="24"/>
          <w:highlight w:val="none"/>
        </w:rPr>
        <w:t>4.</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的构成</w:t>
      </w:r>
      <w:bookmarkEnd w:id="127"/>
      <w:bookmarkEnd w:id="128"/>
      <w:bookmarkEnd w:id="129"/>
      <w:bookmarkEnd w:id="130"/>
      <w:bookmarkEnd w:id="131"/>
      <w:bookmarkEnd w:id="132"/>
      <w:bookmarkEnd w:id="133"/>
      <w:bookmarkEnd w:id="134"/>
      <w:bookmarkEnd w:id="135"/>
      <w:bookmarkEnd w:id="136"/>
    </w:p>
    <w:p w14:paraId="3DA8D6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包括：</w:t>
      </w:r>
    </w:p>
    <w:p w14:paraId="36CF90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（1）投标邀请</w:t>
      </w:r>
    </w:p>
    <w:p w14:paraId="790521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供应商须知前附表</w:t>
      </w:r>
    </w:p>
    <w:p w14:paraId="06323E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（3）供应商须知</w:t>
      </w:r>
    </w:p>
    <w:p w14:paraId="75B24F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（4）采购项目合同书</w:t>
      </w:r>
    </w:p>
    <w:p w14:paraId="7E8DB1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（5）响应文件格式（相关附件）</w:t>
      </w:r>
    </w:p>
    <w:p w14:paraId="6C6097A3">
      <w:pPr>
        <w:tabs>
          <w:tab w:val="left" w:pos="6889"/>
        </w:tabs>
        <w:spacing w:line="360" w:lineRule="auto"/>
        <w:rPr>
          <w:rFonts w:hint="eastAsia" w:ascii="宋体" w:hAnsi="宋体" w:cs="宋体"/>
          <w:color w:val="auto"/>
          <w:sz w:val="24"/>
          <w:highlight w:val="none"/>
        </w:rPr>
      </w:pPr>
      <w:r>
        <w:rPr>
          <w:rFonts w:hint="eastAsia" w:ascii="宋体" w:hAnsi="宋体" w:cs="宋体"/>
          <w:color w:val="auto"/>
          <w:sz w:val="24"/>
          <w:highlight w:val="none"/>
        </w:rPr>
        <w:t>（6）采购项目要求及技术参数</w:t>
      </w:r>
      <w:r>
        <w:rPr>
          <w:rFonts w:hint="eastAsia" w:ascii="宋体" w:hAnsi="宋体" w:cs="宋体"/>
          <w:color w:val="auto"/>
          <w:sz w:val="24"/>
          <w:highlight w:val="none"/>
        </w:rPr>
        <w:tab/>
      </w:r>
    </w:p>
    <w:p w14:paraId="591475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（7）磋商过程中发生的澄清、变更和补充文件</w:t>
      </w:r>
    </w:p>
    <w:p w14:paraId="318A06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 供应商应认真阅读</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中列示的事项、格式、条款和要求等内容。如果供应商未按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要求提交全部资料，或者对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未作出实质性响应的，将视为无效响应。</w:t>
      </w:r>
    </w:p>
    <w:p w14:paraId="5DFD84E0">
      <w:pPr>
        <w:widowControl/>
        <w:spacing w:line="360" w:lineRule="auto"/>
        <w:jc w:val="left"/>
        <w:outlineLvl w:val="2"/>
        <w:rPr>
          <w:rFonts w:hint="eastAsia" w:ascii="宋体" w:hAnsi="宋体" w:cs="宋体"/>
          <w:b/>
          <w:bCs/>
          <w:color w:val="auto"/>
          <w:sz w:val="24"/>
          <w:highlight w:val="none"/>
        </w:rPr>
      </w:pPr>
      <w:bookmarkStart w:id="137" w:name="_Toc376936734"/>
      <w:bookmarkStart w:id="138" w:name="_Toc325726003"/>
      <w:bookmarkStart w:id="139" w:name="_Toc3451"/>
      <w:bookmarkStart w:id="140" w:name="_Toc10353"/>
      <w:bookmarkStart w:id="141" w:name="_Toc29007"/>
      <w:bookmarkStart w:id="142" w:name="_Toc20636"/>
      <w:bookmarkStart w:id="143" w:name="_Toc25863"/>
      <w:bookmarkStart w:id="144" w:name="_Toc11370"/>
      <w:bookmarkStart w:id="145" w:name="_Toc1888"/>
      <w:bookmarkStart w:id="146" w:name="_Toc6482"/>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的</w:t>
      </w:r>
      <w:bookmarkEnd w:id="137"/>
      <w:bookmarkEnd w:id="138"/>
      <w:r>
        <w:rPr>
          <w:rFonts w:hint="eastAsia" w:ascii="宋体" w:hAnsi="宋体" w:cs="宋体"/>
          <w:b/>
          <w:bCs/>
          <w:color w:val="auto"/>
          <w:sz w:val="24"/>
          <w:highlight w:val="none"/>
        </w:rPr>
        <w:t>质疑</w:t>
      </w:r>
      <w:bookmarkEnd w:id="139"/>
      <w:bookmarkEnd w:id="140"/>
      <w:bookmarkEnd w:id="141"/>
      <w:bookmarkEnd w:id="142"/>
      <w:bookmarkEnd w:id="143"/>
      <w:bookmarkEnd w:id="144"/>
      <w:bookmarkEnd w:id="145"/>
      <w:bookmarkEnd w:id="146"/>
    </w:p>
    <w:p w14:paraId="53F3877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供应商认为竞争性磋商文件、采购过程和成交结果使自己的权益受到损害的，可以在知道或者应知其权益受到损害之日起7个工作日内以书面形式（如信件、传真等）向采购人或者采购代理机构提出质疑，不接受匿名质疑。潜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已依法获取其可质疑的</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的，可以对该文件提出质疑，对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提出质疑的，应当在获取</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或者</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公告期限届满之日起7个工作日内提出。</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须在法定质疑期内一次性提出针对同一采购程序环节的质疑。采购人或采购代理机构在收到书面质疑函后7个工作日内作出答复。</w:t>
      </w:r>
    </w:p>
    <w:p w14:paraId="297DD5F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参与采购活动的供应商对评审过程或者结果提出质疑的，采购人、采购代理机构可以组织原评审委员会协助答复质疑。</w:t>
      </w:r>
    </w:p>
    <w:p w14:paraId="53E5677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供应商应知其权益受到损害之日，是指：</w:t>
      </w:r>
    </w:p>
    <w:p w14:paraId="05FF19B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（一）对可以质疑的</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提出质疑的，为收到</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之日或者</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公告期限届满之日；</w:t>
      </w:r>
    </w:p>
    <w:p w14:paraId="676C71D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（二）对采购过程提出质疑的，为各采购程序环节结束之日；</w:t>
      </w:r>
    </w:p>
    <w:p w14:paraId="1C54D8E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（三）对中标结果提出质疑的，为中标结果公告期限届满之日。</w:t>
      </w:r>
    </w:p>
    <w:p w14:paraId="65F75EC0">
      <w:pPr>
        <w:widowControl/>
        <w:spacing w:line="360" w:lineRule="auto"/>
        <w:jc w:val="left"/>
        <w:outlineLvl w:val="2"/>
        <w:rPr>
          <w:rFonts w:hint="eastAsia" w:ascii="宋体" w:hAnsi="宋体" w:cs="宋体"/>
          <w:b/>
          <w:bCs/>
          <w:color w:val="auto"/>
          <w:sz w:val="24"/>
          <w:highlight w:val="none"/>
        </w:rPr>
      </w:pPr>
      <w:bookmarkStart w:id="147" w:name="_Toc28148"/>
      <w:bookmarkStart w:id="148" w:name="_Toc29937"/>
      <w:bookmarkStart w:id="149" w:name="_Toc26142"/>
      <w:bookmarkStart w:id="150" w:name="_Toc14582"/>
      <w:bookmarkStart w:id="151" w:name="_Toc376936735"/>
      <w:bookmarkStart w:id="152" w:name="_Toc325726004"/>
      <w:bookmarkStart w:id="153" w:name="_Toc18459"/>
      <w:bookmarkStart w:id="154" w:name="_Toc26515"/>
      <w:bookmarkStart w:id="155" w:name="_Toc13050"/>
      <w:bookmarkStart w:id="156" w:name="_Toc21289"/>
      <w:r>
        <w:rPr>
          <w:rFonts w:hint="eastAsia" w:ascii="宋体" w:hAnsi="宋体" w:cs="宋体"/>
          <w:b/>
          <w:bCs/>
          <w:color w:val="auto"/>
          <w:sz w:val="24"/>
          <w:highlight w:val="none"/>
        </w:rPr>
        <w:t>6.</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的澄清、修改</w:t>
      </w:r>
      <w:bookmarkEnd w:id="147"/>
      <w:bookmarkEnd w:id="148"/>
      <w:bookmarkEnd w:id="149"/>
      <w:bookmarkEnd w:id="150"/>
      <w:bookmarkEnd w:id="151"/>
      <w:bookmarkEnd w:id="152"/>
      <w:bookmarkEnd w:id="153"/>
      <w:bookmarkEnd w:id="154"/>
      <w:bookmarkEnd w:id="155"/>
      <w:bookmarkEnd w:id="156"/>
    </w:p>
    <w:p w14:paraId="2D29B85B">
      <w:pPr>
        <w:spacing w:line="360" w:lineRule="auto"/>
        <w:rPr>
          <w:rFonts w:hint="eastAsia" w:ascii="宋体" w:hAnsi="宋体" w:cs="宋体"/>
          <w:color w:val="auto"/>
          <w:sz w:val="24"/>
          <w:highlight w:val="none"/>
        </w:rPr>
      </w:pPr>
      <w:bookmarkStart w:id="157" w:name="_Toc325726005"/>
      <w:bookmarkStart w:id="158" w:name="_Toc23340"/>
      <w:bookmarkStart w:id="159" w:name="_Toc376936736"/>
      <w:r>
        <w:rPr>
          <w:rFonts w:hint="eastAsia" w:ascii="宋体" w:hAnsi="宋体" w:cs="宋体"/>
          <w:color w:val="auto"/>
          <w:sz w:val="24"/>
          <w:highlight w:val="none"/>
        </w:rPr>
        <w:t>6.1</w:t>
      </w:r>
      <w:r>
        <w:rPr>
          <w:rFonts w:hint="eastAsia" w:ascii="宋体" w:hAnsi="宋体" w:cs="宋体"/>
          <w:snapToGrid w:val="0"/>
          <w:color w:val="auto"/>
          <w:sz w:val="24"/>
          <w:highlight w:val="none"/>
        </w:rPr>
        <w:t>提交首次响应文件截止之日前，采购代理机构可以对已发出的</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进行必要的澄清或者修改，澄清或者修改的内容作为</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的组成部分。澄清或者修改的内容可能影响响应文件编制的，采购代理机构应在提交首次响应文件截止时间至少5日前</w:t>
      </w:r>
      <w:r>
        <w:rPr>
          <w:rFonts w:hint="eastAsia" w:ascii="宋体" w:hAnsi="宋体" w:cs="宋体"/>
          <w:b/>
          <w:bCs/>
          <w:snapToGrid w:val="0"/>
          <w:color w:val="auto"/>
          <w:sz w:val="24"/>
          <w:highlight w:val="none"/>
        </w:rPr>
        <w:t>在《</w:t>
      </w:r>
      <w:r>
        <w:rPr>
          <w:rFonts w:hint="eastAsia" w:ascii="宋体" w:hAnsi="宋体" w:cs="宋体"/>
          <w:b/>
          <w:bCs/>
          <w:color w:val="auto"/>
          <w:sz w:val="24"/>
          <w:highlight w:val="none"/>
        </w:rPr>
        <w:t>青海政府采购网</w:t>
      </w:r>
      <w:r>
        <w:rPr>
          <w:rFonts w:hint="eastAsia" w:ascii="宋体" w:hAnsi="宋体" w:cs="宋体"/>
          <w:b/>
          <w:bCs/>
          <w:snapToGrid w:val="0"/>
          <w:color w:val="auto"/>
          <w:sz w:val="24"/>
          <w:highlight w:val="none"/>
        </w:rPr>
        <w:t>》上以更正公告的形式发布；</w:t>
      </w:r>
      <w:r>
        <w:rPr>
          <w:rFonts w:hint="eastAsia" w:ascii="宋体" w:hAnsi="宋体" w:cs="宋体"/>
          <w:snapToGrid w:val="0"/>
          <w:color w:val="auto"/>
          <w:sz w:val="24"/>
          <w:highlight w:val="none"/>
        </w:rPr>
        <w:t>不足5日的，采购代理机构应当顺延提交首次响应文件截止时间。</w:t>
      </w:r>
    </w:p>
    <w:p w14:paraId="4DAABA1B">
      <w:pPr>
        <w:spacing w:line="360" w:lineRule="auto"/>
        <w:rPr>
          <w:rFonts w:hint="eastAsia" w:ascii="宋体" w:hAnsi="宋体" w:cs="宋体"/>
          <w:snapToGrid w:val="0"/>
          <w:color w:val="auto"/>
          <w:sz w:val="24"/>
          <w:highlight w:val="none"/>
        </w:rPr>
      </w:pPr>
      <w:r>
        <w:rPr>
          <w:rFonts w:hint="eastAsia" w:ascii="宋体" w:hAnsi="宋体" w:cs="宋体"/>
          <w:color w:val="auto"/>
          <w:sz w:val="24"/>
          <w:highlight w:val="none"/>
        </w:rPr>
        <w:t>6</w:t>
      </w:r>
      <w:r>
        <w:rPr>
          <w:rFonts w:hint="eastAsia" w:ascii="宋体" w:hAnsi="宋体" w:cs="宋体"/>
          <w:snapToGrid w:val="0"/>
          <w:color w:val="auto"/>
          <w:sz w:val="24"/>
          <w:highlight w:val="none"/>
        </w:rPr>
        <w:t>.2在提交响应文件截止时间前，采购代理机构可以视采购具体情况，延长提交响应文件截止时间和开启时间，并在</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中要求的提交响应文件截止时间和开启时间的三日前，将变更公告发布在青海政府采购网上。</w:t>
      </w:r>
    </w:p>
    <w:p w14:paraId="2472B7C6">
      <w:pPr>
        <w:spacing w:line="360" w:lineRule="auto"/>
        <w:rPr>
          <w:rFonts w:hint="eastAsia" w:ascii="宋体" w:hAnsi="宋体" w:cs="宋体"/>
          <w:color w:val="auto"/>
          <w:sz w:val="24"/>
          <w:highlight w:val="none"/>
        </w:rPr>
      </w:pPr>
      <w:r>
        <w:rPr>
          <w:rFonts w:hint="eastAsia" w:ascii="宋体" w:hAnsi="宋体" w:cs="宋体"/>
          <w:b/>
          <w:bCs/>
          <w:snapToGrid w:val="0"/>
          <w:color w:val="auto"/>
          <w:sz w:val="24"/>
          <w:highlight w:val="none"/>
        </w:rPr>
        <w:t>重要提示：潜在</w:t>
      </w:r>
      <w:r>
        <w:rPr>
          <w:rFonts w:hint="eastAsia" w:ascii="宋体" w:hAnsi="宋体" w:cs="宋体"/>
          <w:b/>
          <w:bCs/>
          <w:snapToGrid w:val="0"/>
          <w:color w:val="auto"/>
          <w:sz w:val="24"/>
          <w:highlight w:val="none"/>
          <w:lang w:eastAsia="zh-CN"/>
        </w:rPr>
        <w:t>供应商</w:t>
      </w:r>
      <w:r>
        <w:rPr>
          <w:rFonts w:hint="eastAsia" w:ascii="宋体" w:hAnsi="宋体" w:cs="宋体"/>
          <w:b/>
          <w:bCs/>
          <w:snapToGrid w:val="0"/>
          <w:color w:val="auto"/>
          <w:sz w:val="24"/>
          <w:highlight w:val="none"/>
        </w:rPr>
        <w:t>自确认参加竞争性磋商起至竞争性磋商响应文件递交截止时间前应随时关注《政采云》平台的消息提醒，及时在《青海政府采购网》查看该项目的采购人（代理机构）发出的通知、变更、答疑等内容。</w:t>
      </w:r>
    </w:p>
    <w:p w14:paraId="5F86912D">
      <w:pPr>
        <w:widowControl/>
        <w:jc w:val="center"/>
        <w:outlineLvl w:val="1"/>
        <w:rPr>
          <w:rFonts w:hint="eastAsia" w:ascii="宋体" w:hAnsi="宋体" w:eastAsia="宋体" w:cs="Times New Roman"/>
          <w:b/>
          <w:bCs/>
          <w:color w:val="auto"/>
          <w:kern w:val="0"/>
          <w:sz w:val="36"/>
          <w:szCs w:val="36"/>
          <w:highlight w:val="none"/>
        </w:rPr>
      </w:pPr>
      <w:bookmarkStart w:id="160" w:name="_Toc17331"/>
      <w:r>
        <w:rPr>
          <w:rFonts w:hint="eastAsia" w:ascii="宋体" w:hAnsi="宋体" w:eastAsia="宋体" w:cs="Times New Roman"/>
          <w:b/>
          <w:bCs/>
          <w:color w:val="auto"/>
          <w:kern w:val="0"/>
          <w:sz w:val="36"/>
          <w:szCs w:val="36"/>
          <w:highlight w:val="none"/>
        </w:rPr>
        <w:t>三、响应文件的编制</w:t>
      </w:r>
      <w:bookmarkEnd w:id="157"/>
      <w:bookmarkEnd w:id="158"/>
      <w:bookmarkEnd w:id="159"/>
      <w:bookmarkEnd w:id="160"/>
      <w:bookmarkStart w:id="161" w:name="_Toc325726006"/>
      <w:bookmarkStart w:id="162" w:name="_Toc9674"/>
      <w:bookmarkStart w:id="163" w:name="_Toc13057"/>
      <w:bookmarkStart w:id="164" w:name="_Toc376936737"/>
    </w:p>
    <w:p w14:paraId="29B2CE02">
      <w:pPr>
        <w:widowControl/>
        <w:spacing w:line="360" w:lineRule="auto"/>
        <w:jc w:val="left"/>
        <w:outlineLvl w:val="2"/>
        <w:rPr>
          <w:rFonts w:hint="eastAsia" w:ascii="宋体" w:hAnsi="宋体" w:cs="宋体"/>
          <w:b/>
          <w:bCs/>
          <w:color w:val="auto"/>
          <w:sz w:val="24"/>
          <w:highlight w:val="none"/>
        </w:rPr>
      </w:pPr>
      <w:bookmarkStart w:id="165" w:name="_Toc31986"/>
      <w:bookmarkStart w:id="166" w:name="_Toc171"/>
      <w:bookmarkStart w:id="167" w:name="_Toc26677"/>
      <w:bookmarkStart w:id="168" w:name="_Toc16176"/>
      <w:bookmarkStart w:id="169" w:name="_Toc3463"/>
      <w:bookmarkStart w:id="170" w:name="_Toc10561"/>
      <w:r>
        <w:rPr>
          <w:rFonts w:hint="eastAsia" w:ascii="宋体" w:hAnsi="宋体" w:cs="宋体"/>
          <w:b/>
          <w:bCs/>
          <w:color w:val="auto"/>
          <w:sz w:val="24"/>
          <w:highlight w:val="none"/>
        </w:rPr>
        <w:t>7.响应文件的语言及度量衡单位</w:t>
      </w:r>
      <w:bookmarkEnd w:id="161"/>
      <w:bookmarkEnd w:id="162"/>
      <w:bookmarkEnd w:id="163"/>
      <w:bookmarkEnd w:id="164"/>
      <w:bookmarkEnd w:id="165"/>
      <w:bookmarkEnd w:id="166"/>
      <w:bookmarkEnd w:id="167"/>
      <w:bookmarkEnd w:id="168"/>
      <w:bookmarkEnd w:id="169"/>
      <w:bookmarkEnd w:id="170"/>
    </w:p>
    <w:p w14:paraId="78EAFF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7.1供应商提交的响应文件以及供应商与采购代理机构就此磋商发生的所有来往函电均应使用简体中文。</w:t>
      </w:r>
    </w:p>
    <w:p w14:paraId="3057E0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7.2 除</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中另有规定外，响应文件所使用的度量衡单位，均须采用国家法定计量单位。</w:t>
      </w:r>
    </w:p>
    <w:p w14:paraId="3BA7F7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7.3附有外文资料的，须翻译成中文并加盖供应商公章，如果翻译的中文资料与外文资料存在差异和矛盾时，以中文资料为准。其准确性由供应商负责。</w:t>
      </w:r>
    </w:p>
    <w:p w14:paraId="00FBBB29">
      <w:pPr>
        <w:widowControl/>
        <w:spacing w:line="360" w:lineRule="auto"/>
        <w:jc w:val="left"/>
        <w:outlineLvl w:val="2"/>
        <w:rPr>
          <w:rFonts w:hint="eastAsia" w:ascii="宋体" w:hAnsi="宋体" w:eastAsia="宋体" w:cs="宋体"/>
          <w:b/>
          <w:bCs/>
          <w:color w:val="auto"/>
          <w:sz w:val="24"/>
          <w:highlight w:val="none"/>
        </w:rPr>
      </w:pPr>
      <w:bookmarkStart w:id="171" w:name="_Toc13307"/>
      <w:bookmarkStart w:id="172" w:name="_Toc1114"/>
      <w:bookmarkStart w:id="173" w:name="_Toc430937642"/>
      <w:bookmarkStart w:id="174" w:name="_Toc13954"/>
      <w:bookmarkStart w:id="175" w:name="_Toc30225"/>
      <w:bookmarkStart w:id="176" w:name="_Toc7688"/>
      <w:bookmarkStart w:id="177" w:name="_Toc14300"/>
      <w:r>
        <w:rPr>
          <w:rFonts w:hint="eastAsia" w:ascii="宋体" w:hAnsi="宋体" w:eastAsia="宋体" w:cs="宋体"/>
          <w:b/>
          <w:bCs/>
          <w:color w:val="auto"/>
          <w:sz w:val="24"/>
          <w:highlight w:val="none"/>
        </w:rPr>
        <w:t>8.磋商报价及币种</w:t>
      </w:r>
      <w:bookmarkEnd w:id="171"/>
      <w:bookmarkEnd w:id="172"/>
      <w:bookmarkEnd w:id="173"/>
      <w:bookmarkEnd w:id="174"/>
      <w:bookmarkEnd w:id="175"/>
      <w:bookmarkEnd w:id="176"/>
      <w:bookmarkEnd w:id="177"/>
    </w:p>
    <w:p w14:paraId="4AF7B22D">
      <w:pPr>
        <w:autoSpaceDE w:val="0"/>
        <w:autoSpaceDN w:val="0"/>
        <w:spacing w:line="360" w:lineRule="auto"/>
        <w:rPr>
          <w:rFonts w:hint="eastAsia" w:ascii="宋体" w:hAnsi="宋体" w:eastAsia="宋体" w:cs="宋体"/>
          <w:color w:val="auto"/>
          <w:kern w:val="0"/>
          <w:highlight w:val="none"/>
          <w:u w:val="single"/>
          <w:lang w:val="en-US" w:eastAsia="zh-CN"/>
        </w:rPr>
      </w:pPr>
      <w:r>
        <w:rPr>
          <w:rFonts w:hint="eastAsia" w:ascii="宋体" w:hAnsi="宋体" w:cs="宋体"/>
          <w:color w:val="auto"/>
          <w:sz w:val="24"/>
          <w:highlight w:val="none"/>
          <w:lang w:val="zh-CN"/>
        </w:rPr>
        <w:t>8.1</w:t>
      </w:r>
      <w:r>
        <w:rPr>
          <w:rFonts w:hint="eastAsia" w:ascii="宋体" w:hAnsi="宋体" w:cs="宋体"/>
          <w:color w:val="auto"/>
          <w:sz w:val="24"/>
          <w:highlight w:val="none"/>
        </w:rPr>
        <w:t>磋商</w:t>
      </w:r>
      <w:r>
        <w:rPr>
          <w:rFonts w:hint="eastAsia" w:ascii="宋体" w:hAnsi="宋体" w:cs="宋体"/>
          <w:color w:val="auto"/>
          <w:sz w:val="24"/>
          <w:highlight w:val="none"/>
          <w:lang w:val="zh-CN"/>
        </w:rPr>
        <w:t>报价为</w:t>
      </w:r>
      <w:r>
        <w:rPr>
          <w:rFonts w:hint="eastAsia" w:ascii="宋体" w:hAnsi="宋体" w:cs="宋体"/>
          <w:color w:val="auto"/>
          <w:sz w:val="24"/>
          <w:highlight w:val="none"/>
        </w:rPr>
        <w:t>磋商</w:t>
      </w:r>
      <w:r>
        <w:rPr>
          <w:rFonts w:hint="eastAsia" w:ascii="宋体" w:hAnsi="宋体" w:cs="宋体"/>
          <w:color w:val="auto"/>
          <w:sz w:val="24"/>
          <w:highlight w:val="none"/>
          <w:lang w:val="zh-CN"/>
        </w:rPr>
        <w:t>总价。</w:t>
      </w:r>
      <w:r>
        <w:rPr>
          <w:rFonts w:hint="eastAsia" w:ascii="宋体" w:hAnsi="宋体" w:cs="宋体"/>
          <w:color w:val="auto"/>
          <w:sz w:val="24"/>
          <w:highlight w:val="none"/>
        </w:rPr>
        <w:t>磋商</w:t>
      </w:r>
      <w:r>
        <w:rPr>
          <w:rFonts w:hint="eastAsia" w:ascii="宋体" w:hAnsi="宋体" w:cs="宋体"/>
          <w:color w:val="auto"/>
          <w:sz w:val="24"/>
          <w:highlight w:val="none"/>
          <w:lang w:val="zh-CN"/>
        </w:rPr>
        <w:t>报价必须包括：</w:t>
      </w:r>
      <w:r>
        <w:rPr>
          <w:rFonts w:hint="eastAsia" w:ascii="宋体" w:hAnsi="宋体" w:eastAsia="宋体" w:cs="宋体"/>
          <w:color w:val="auto"/>
          <w:sz w:val="24"/>
          <w:szCs w:val="24"/>
          <w:highlight w:val="none"/>
          <w:u w:val="single"/>
          <w:lang w:val="zh-CN"/>
        </w:rPr>
        <w:t>产品费、手续费、包装费、运输费、安装调试费、验收费、售前、售中、售后服务费、招标代理费、税金及不可预见费等全部费用。</w:t>
      </w:r>
    </w:p>
    <w:p w14:paraId="45B80449">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8.2</w:t>
      </w:r>
      <w:r>
        <w:rPr>
          <w:rFonts w:hint="eastAsia" w:ascii="宋体" w:hAnsi="宋体" w:cs="宋体"/>
          <w:color w:val="auto"/>
          <w:sz w:val="24"/>
          <w:highlight w:val="none"/>
        </w:rPr>
        <w:t>磋商</w:t>
      </w:r>
      <w:r>
        <w:rPr>
          <w:rFonts w:hint="eastAsia" w:ascii="宋体" w:hAnsi="宋体" w:cs="宋体"/>
          <w:color w:val="auto"/>
          <w:sz w:val="24"/>
          <w:highlight w:val="none"/>
          <w:lang w:val="zh-CN"/>
        </w:rPr>
        <w:t>报价应注明有效期，有效期应与磋商有效期一致。</w:t>
      </w:r>
    </w:p>
    <w:p w14:paraId="771799B0">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8.3供应商应根据竞争性磋商文件规定的格式完整填写所有内容，并保证所提供的全部资料真实可信，自愿承担相应责任。</w:t>
      </w:r>
    </w:p>
    <w:p w14:paraId="5975C9C1">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8.4</w:t>
      </w:r>
      <w:r>
        <w:rPr>
          <w:rFonts w:hint="eastAsia" w:ascii="宋体" w:hAnsi="宋体" w:cs="宋体"/>
          <w:color w:val="auto"/>
          <w:sz w:val="24"/>
          <w:highlight w:val="none"/>
        </w:rPr>
        <w:t>磋商</w:t>
      </w:r>
      <w:r>
        <w:rPr>
          <w:rFonts w:hint="eastAsia" w:ascii="宋体" w:hAnsi="宋体" w:cs="宋体"/>
          <w:color w:val="auto"/>
          <w:sz w:val="24"/>
          <w:highlight w:val="none"/>
          <w:lang w:val="zh-CN"/>
        </w:rPr>
        <w:t>报价为闭口价，即中标后在合同有效期内价格不变。</w:t>
      </w:r>
    </w:p>
    <w:p w14:paraId="020C9817">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8.5</w:t>
      </w:r>
      <w:r>
        <w:rPr>
          <w:rFonts w:hint="eastAsia" w:ascii="宋体" w:hAnsi="宋体" w:cs="宋体"/>
          <w:color w:val="auto"/>
          <w:sz w:val="24"/>
          <w:highlight w:val="none"/>
        </w:rPr>
        <w:t>磋商</w:t>
      </w:r>
      <w:r>
        <w:rPr>
          <w:rFonts w:hint="eastAsia" w:ascii="宋体" w:hAnsi="宋体" w:cs="宋体"/>
          <w:color w:val="auto"/>
          <w:sz w:val="24"/>
          <w:highlight w:val="none"/>
          <w:lang w:val="zh-CN"/>
        </w:rPr>
        <w:t>币种是人民币。</w:t>
      </w:r>
    </w:p>
    <w:p w14:paraId="2990FC84">
      <w:pPr>
        <w:widowControl/>
        <w:spacing w:line="480" w:lineRule="exact"/>
        <w:jc w:val="left"/>
        <w:outlineLvl w:val="2"/>
        <w:rPr>
          <w:rFonts w:hint="eastAsia" w:ascii="宋体" w:hAnsi="宋体" w:eastAsia="宋体" w:cs="宋体"/>
          <w:b/>
          <w:bCs/>
          <w:color w:val="auto"/>
          <w:sz w:val="24"/>
          <w:highlight w:val="none"/>
          <w:lang w:eastAsia="zh-CN"/>
        </w:rPr>
      </w:pPr>
      <w:bookmarkStart w:id="178" w:name="_Toc31790"/>
      <w:bookmarkStart w:id="179" w:name="_Toc21569"/>
      <w:bookmarkStart w:id="180" w:name="_Toc376936743"/>
      <w:bookmarkStart w:id="181" w:name="_Toc28975"/>
      <w:bookmarkStart w:id="182" w:name="_Toc7216"/>
      <w:bookmarkStart w:id="183" w:name="_Toc8195"/>
      <w:bookmarkStart w:id="184" w:name="_Toc325726012"/>
      <w:bookmarkStart w:id="185" w:name="_Toc16030"/>
      <w:bookmarkStart w:id="186" w:name="_Toc26429"/>
      <w:bookmarkStart w:id="187" w:name="_Toc17093"/>
      <w:r>
        <w:rPr>
          <w:rFonts w:hint="eastAsia" w:ascii="宋体" w:hAnsi="宋体" w:cs="宋体"/>
          <w:b/>
          <w:bCs/>
          <w:color w:val="auto"/>
          <w:sz w:val="24"/>
          <w:highlight w:val="none"/>
        </w:rPr>
        <w:t>9.磋商保证金</w:t>
      </w:r>
      <w:bookmarkEnd w:id="178"/>
      <w:bookmarkEnd w:id="179"/>
      <w:bookmarkEnd w:id="180"/>
      <w:bookmarkEnd w:id="181"/>
      <w:bookmarkEnd w:id="182"/>
      <w:bookmarkEnd w:id="183"/>
      <w:bookmarkEnd w:id="184"/>
      <w:bookmarkEnd w:id="185"/>
      <w:bookmarkEnd w:id="186"/>
      <w:bookmarkEnd w:id="187"/>
    </w:p>
    <w:p w14:paraId="0C6D9927">
      <w:pPr>
        <w:autoSpaceDE w:val="0"/>
        <w:autoSpaceDN w:val="0"/>
        <w:adjustRightInd w:val="0"/>
        <w:spacing w:line="480" w:lineRule="exact"/>
        <w:ind w:firstLine="480"/>
        <w:rPr>
          <w:rFonts w:hint="eastAsia" w:ascii="宋体" w:hAnsi="宋体" w:cs="宋体"/>
          <w:color w:val="auto"/>
          <w:sz w:val="24"/>
          <w:highlight w:val="none"/>
          <w:lang w:val="zh-CN"/>
        </w:rPr>
      </w:pPr>
      <w:bookmarkStart w:id="188" w:name="_Toc325726013"/>
      <w:bookmarkStart w:id="189" w:name="_Toc32704"/>
      <w:bookmarkStart w:id="190" w:name="_Toc22044"/>
      <w:bookmarkStart w:id="191" w:name="_Toc376936744"/>
      <w:r>
        <w:rPr>
          <w:rFonts w:hint="eastAsia" w:ascii="宋体" w:hAnsi="宋体" w:cs="宋体"/>
          <w:color w:val="auto"/>
          <w:sz w:val="24"/>
          <w:highlight w:val="none"/>
          <w:lang w:val="zh-CN"/>
        </w:rPr>
        <w:t>9.1供应商应将</w:t>
      </w:r>
      <w:r>
        <w:rPr>
          <w:rFonts w:hint="eastAsia" w:ascii="宋体" w:hAnsi="宋体" w:cs="宋体"/>
          <w:color w:val="auto"/>
          <w:sz w:val="24"/>
          <w:highlight w:val="none"/>
        </w:rPr>
        <w:t>磋商</w:t>
      </w:r>
      <w:r>
        <w:rPr>
          <w:rFonts w:hint="eastAsia" w:ascii="宋体" w:hAnsi="宋体" w:cs="宋体"/>
          <w:color w:val="auto"/>
          <w:sz w:val="24"/>
          <w:highlight w:val="none"/>
          <w:lang w:val="zh-CN"/>
        </w:rPr>
        <w:t>保证金缴款证明做为响应文件的内容一并提供。交纳的</w:t>
      </w:r>
      <w:r>
        <w:rPr>
          <w:rFonts w:hint="eastAsia" w:ascii="宋体" w:hAnsi="宋体" w:cs="宋体"/>
          <w:color w:val="auto"/>
          <w:sz w:val="24"/>
          <w:highlight w:val="none"/>
        </w:rPr>
        <w:t>磋商</w:t>
      </w:r>
      <w:r>
        <w:rPr>
          <w:rFonts w:hint="eastAsia" w:ascii="宋体" w:hAnsi="宋体" w:cs="宋体"/>
          <w:color w:val="auto"/>
          <w:sz w:val="24"/>
          <w:highlight w:val="none"/>
          <w:lang w:val="zh-CN"/>
        </w:rPr>
        <w:t>保证金用于因供应商的行为使本次招标活动受到损失的抵项。在本次招标活动中未中标且供应商未发生过失行为的，采购代理机构将在成交通知书发出五个工作日内退还。</w:t>
      </w:r>
    </w:p>
    <w:p w14:paraId="022E8E2A">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9.2供应商应在投标截止期前将磋商保证金缴纳到采购代理机构账户，以银行到账时间为准。</w:t>
      </w:r>
    </w:p>
    <w:p w14:paraId="378A9475">
      <w:pPr>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9.3 磋商保证金应当以支票、汇票、本票或者金融机构、担保机构出具的保函等非现金形式提交，通过银行转账的，必须由供应商直接汇（转）入采购代理机构指定账户。</w:t>
      </w:r>
    </w:p>
    <w:p w14:paraId="26C755D9">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9.4未按竞争性磋商文件要求在规定时间前交纳规定数额</w:t>
      </w:r>
      <w:r>
        <w:rPr>
          <w:rFonts w:hint="eastAsia" w:ascii="宋体" w:hAnsi="宋体" w:cs="宋体"/>
          <w:color w:val="auto"/>
          <w:sz w:val="24"/>
          <w:highlight w:val="none"/>
        </w:rPr>
        <w:t>磋商</w:t>
      </w:r>
      <w:r>
        <w:rPr>
          <w:rFonts w:hint="eastAsia" w:ascii="宋体" w:hAnsi="宋体" w:cs="宋体"/>
          <w:color w:val="auto"/>
          <w:sz w:val="24"/>
          <w:highlight w:val="none"/>
          <w:lang w:val="zh-CN"/>
        </w:rPr>
        <w:t>保证金的投标将被拒绝。</w:t>
      </w:r>
    </w:p>
    <w:p w14:paraId="6B3BB1B5">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9.5未中标人的</w:t>
      </w:r>
      <w:r>
        <w:rPr>
          <w:rFonts w:hint="eastAsia" w:ascii="宋体" w:hAnsi="宋体" w:cs="宋体"/>
          <w:color w:val="auto"/>
          <w:sz w:val="24"/>
          <w:highlight w:val="none"/>
        </w:rPr>
        <w:t>磋商</w:t>
      </w:r>
      <w:r>
        <w:rPr>
          <w:rFonts w:hint="eastAsia" w:ascii="宋体" w:hAnsi="宋体" w:cs="宋体"/>
          <w:color w:val="auto"/>
          <w:sz w:val="24"/>
          <w:highlight w:val="none"/>
          <w:lang w:val="zh-CN"/>
        </w:rPr>
        <w:t>保证金自成交通知书发出之日起5个工作日内全额无息退还（不退现金）；中标人的</w:t>
      </w:r>
      <w:r>
        <w:rPr>
          <w:rFonts w:hint="eastAsia" w:ascii="宋体" w:hAnsi="宋体" w:cs="宋体"/>
          <w:color w:val="auto"/>
          <w:sz w:val="24"/>
          <w:highlight w:val="none"/>
        </w:rPr>
        <w:t>磋商</w:t>
      </w:r>
      <w:r>
        <w:rPr>
          <w:rFonts w:hint="eastAsia" w:ascii="宋体" w:hAnsi="宋体" w:cs="宋体"/>
          <w:color w:val="auto"/>
          <w:sz w:val="24"/>
          <w:highlight w:val="none"/>
          <w:lang w:val="zh-CN"/>
        </w:rPr>
        <w:t>保证金，自政府采购合同签订之日起5个工作日内全额无息退还（不退现金）。</w:t>
      </w:r>
    </w:p>
    <w:p w14:paraId="07B65492">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9.6下列任何情况发生时，磋商保证金将不予退还：</w:t>
      </w:r>
    </w:p>
    <w:p w14:paraId="7402DA56">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）供应商在提交响应文件截止时间后撤回响应文件的；</w:t>
      </w:r>
    </w:p>
    <w:p w14:paraId="23D8A445">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）供应商在响应文件中提供虚假材料的；</w:t>
      </w:r>
    </w:p>
    <w:p w14:paraId="176A2825">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）除因不可抗力或磋商文件认可的情形以外，成交供应商不与采购人签订合同的；</w:t>
      </w:r>
    </w:p>
    <w:p w14:paraId="6896B6DF">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）供应商与采购人、其他供应商或者采购代理机构恶意串通的；</w:t>
      </w:r>
    </w:p>
    <w:p w14:paraId="2403B64F">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）磋商文件规定的其他情形。</w:t>
      </w:r>
    </w:p>
    <w:p w14:paraId="6C07357F">
      <w:pPr>
        <w:widowControl/>
        <w:spacing w:line="360" w:lineRule="auto"/>
        <w:jc w:val="left"/>
        <w:outlineLvl w:val="2"/>
        <w:rPr>
          <w:rFonts w:hint="eastAsia" w:ascii="宋体" w:hAnsi="宋体" w:cs="宋体"/>
          <w:b/>
          <w:bCs/>
          <w:color w:val="auto"/>
          <w:sz w:val="24"/>
          <w:highlight w:val="none"/>
        </w:rPr>
      </w:pPr>
      <w:bookmarkStart w:id="192" w:name="_Toc23921"/>
      <w:bookmarkStart w:id="193" w:name="_Toc2911"/>
      <w:bookmarkStart w:id="194" w:name="_Toc13164"/>
      <w:bookmarkStart w:id="195" w:name="_Toc3111"/>
      <w:bookmarkStart w:id="196" w:name="_Toc8910"/>
      <w:bookmarkStart w:id="197" w:name="_Toc28172"/>
      <w:r>
        <w:rPr>
          <w:rFonts w:hint="eastAsia" w:ascii="宋体" w:hAnsi="宋体" w:cs="宋体"/>
          <w:b/>
          <w:bCs/>
          <w:color w:val="auto"/>
          <w:sz w:val="24"/>
          <w:highlight w:val="none"/>
        </w:rPr>
        <w:t>10.有效期</w:t>
      </w:r>
      <w:bookmarkEnd w:id="188"/>
      <w:bookmarkEnd w:id="189"/>
      <w:bookmarkEnd w:id="190"/>
      <w:bookmarkEnd w:id="191"/>
      <w:bookmarkEnd w:id="192"/>
      <w:bookmarkEnd w:id="193"/>
      <w:bookmarkEnd w:id="194"/>
      <w:bookmarkEnd w:id="195"/>
      <w:bookmarkEnd w:id="196"/>
      <w:bookmarkEnd w:id="197"/>
    </w:p>
    <w:p w14:paraId="59CBC1F3">
      <w:pPr>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磋商有效期为自磋商开始之日起60日</w:t>
      </w:r>
    </w:p>
    <w:p w14:paraId="492629E5">
      <w:pPr>
        <w:widowControl/>
        <w:spacing w:line="360" w:lineRule="auto"/>
        <w:jc w:val="left"/>
        <w:outlineLvl w:val="2"/>
        <w:rPr>
          <w:rFonts w:hint="eastAsia" w:ascii="宋体" w:hAnsi="宋体" w:cs="宋体"/>
          <w:b/>
          <w:bCs/>
          <w:color w:val="auto"/>
          <w:sz w:val="24"/>
          <w:highlight w:val="none"/>
        </w:rPr>
      </w:pPr>
      <w:bookmarkStart w:id="198" w:name="_Toc5001"/>
      <w:bookmarkStart w:id="199" w:name="_Toc16440"/>
      <w:bookmarkStart w:id="200" w:name="_Toc31915"/>
      <w:bookmarkStart w:id="201" w:name="_Toc16995"/>
      <w:bookmarkStart w:id="202" w:name="_Toc396"/>
      <w:bookmarkStart w:id="203" w:name="_Toc4055"/>
      <w:bookmarkStart w:id="204" w:name="_Toc325726008"/>
      <w:bookmarkStart w:id="205" w:name="_Toc376936739"/>
      <w:bookmarkStart w:id="206" w:name="_Toc10079"/>
      <w:bookmarkStart w:id="207" w:name="_Toc16445"/>
      <w:r>
        <w:rPr>
          <w:rFonts w:hint="eastAsia" w:ascii="宋体" w:hAnsi="宋体" w:cs="宋体"/>
          <w:b/>
          <w:bCs/>
          <w:color w:val="auto"/>
          <w:sz w:val="24"/>
          <w:highlight w:val="none"/>
        </w:rPr>
        <w:t>11.文件构成</w:t>
      </w:r>
      <w:bookmarkEnd w:id="198"/>
      <w:bookmarkEnd w:id="199"/>
      <w:bookmarkEnd w:id="200"/>
      <w:bookmarkEnd w:id="201"/>
      <w:bookmarkEnd w:id="202"/>
      <w:bookmarkEnd w:id="203"/>
      <w:bookmarkEnd w:id="204"/>
      <w:bookmarkEnd w:id="205"/>
      <w:bookmarkEnd w:id="206"/>
      <w:bookmarkEnd w:id="207"/>
    </w:p>
    <w:p w14:paraId="148BCB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11.1供应商应提交相关证明材料，作为其参加投标和成交后有能力履行合同的证明。编写的响应文件须包括以下内容（格式详见</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第五部分内容）：</w:t>
      </w:r>
    </w:p>
    <w:p w14:paraId="5856B40B">
      <w:pPr>
        <w:spacing w:line="360" w:lineRule="auto"/>
        <w:rPr>
          <w:rFonts w:hint="eastAsia" w:ascii="宋体" w:hAnsi="宋体" w:cs="宋体"/>
          <w:color w:val="auto"/>
          <w:sz w:val="24"/>
          <w:highlight w:val="none"/>
        </w:rPr>
      </w:pPr>
      <w:bookmarkStart w:id="208" w:name="_Toc412617729"/>
      <w:bookmarkStart w:id="209" w:name="_Toc24542"/>
      <w:bookmarkStart w:id="210" w:name="_Toc9679"/>
      <w:bookmarkStart w:id="211" w:name="_Toc373392580"/>
      <w:bookmarkStart w:id="212" w:name="_Toc15102"/>
      <w:bookmarkStart w:id="213" w:name="_Toc412617730"/>
      <w:bookmarkStart w:id="214" w:name="_Toc376936748"/>
      <w:bookmarkStart w:id="215" w:name="_Toc371090029"/>
      <w:r>
        <w:rPr>
          <w:rFonts w:hint="eastAsia" w:ascii="宋体" w:hAnsi="宋体" w:cs="宋体"/>
          <w:color w:val="auto"/>
          <w:sz w:val="24"/>
          <w:highlight w:val="none"/>
        </w:rPr>
        <w:t>11.1.1资格审查部分</w:t>
      </w:r>
    </w:p>
    <w:p w14:paraId="77E4D8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（1）磋商函</w:t>
      </w:r>
    </w:p>
    <w:p w14:paraId="285522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（2）法定代表人证明书</w:t>
      </w:r>
    </w:p>
    <w:p w14:paraId="5D1A77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（3）法定代表人授权书</w:t>
      </w:r>
    </w:p>
    <w:p w14:paraId="00319A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（4）供应商承诺函</w:t>
      </w:r>
    </w:p>
    <w:p w14:paraId="1DF2E8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（5）供应商诚信承诺书</w:t>
      </w:r>
    </w:p>
    <w:p w14:paraId="26C902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）供应商资格证明文件</w:t>
      </w:r>
    </w:p>
    <w:p w14:paraId="66040DBD">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政府采购政策落实</w:t>
      </w:r>
    </w:p>
    <w:p w14:paraId="396676BE">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财务状况、缴纳税收和社会</w:t>
      </w:r>
      <w:r>
        <w:rPr>
          <w:rFonts w:hint="eastAsia" w:ascii="宋体" w:hAnsi="宋体" w:cs="宋体"/>
          <w:color w:val="auto"/>
          <w:sz w:val="24"/>
          <w:highlight w:val="none"/>
        </w:rPr>
        <w:t>保障资金证明</w:t>
      </w:r>
    </w:p>
    <w:p w14:paraId="7F022E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）具备履行合同所必需的设备和专业技术能力的证明材料</w:t>
      </w:r>
    </w:p>
    <w:p w14:paraId="4DEB22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）无重大违法记录声明</w:t>
      </w:r>
    </w:p>
    <w:p w14:paraId="4110A0AB">
      <w:pPr>
        <w:numPr>
          <w:ilvl w:val="0"/>
          <w:numId w:val="0"/>
        </w:numPr>
        <w:spacing w:line="360" w:lineRule="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磋商保证金证明</w:t>
      </w:r>
    </w:p>
    <w:p w14:paraId="5CCFAD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11.1.2符合性审查及</w:t>
      </w:r>
      <w:r>
        <w:rPr>
          <w:rFonts w:ascii="宋体" w:hAnsi="宋体" w:cs="宋体"/>
          <w:color w:val="auto"/>
          <w:sz w:val="24"/>
          <w:highlight w:val="none"/>
        </w:rPr>
        <w:t>技术</w:t>
      </w:r>
      <w:r>
        <w:rPr>
          <w:rFonts w:hint="eastAsia" w:ascii="宋体" w:hAnsi="宋体" w:cs="宋体"/>
          <w:color w:val="auto"/>
          <w:sz w:val="24"/>
          <w:highlight w:val="none"/>
        </w:rPr>
        <w:t>、</w:t>
      </w:r>
      <w:r>
        <w:rPr>
          <w:rFonts w:ascii="宋体" w:hAnsi="宋体" w:cs="宋体"/>
          <w:color w:val="auto"/>
          <w:sz w:val="24"/>
          <w:highlight w:val="none"/>
        </w:rPr>
        <w:t>商务部分</w:t>
      </w:r>
    </w:p>
    <w:p w14:paraId="47485440">
      <w:pPr>
        <w:numPr>
          <w:ilvl w:val="0"/>
          <w:numId w:val="0"/>
        </w:num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color w:val="auto"/>
          <w:sz w:val="24"/>
          <w:highlight w:val="none"/>
        </w:rPr>
        <w:t>竞争性磋商首次报价表</w:t>
      </w:r>
    </w:p>
    <w:p w14:paraId="61593DDC">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分项报价表</w:t>
      </w:r>
    </w:p>
    <w:p w14:paraId="0366A6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技术规格</w:t>
      </w:r>
      <w:r>
        <w:rPr>
          <w:rFonts w:hint="eastAsia" w:ascii="宋体" w:hAnsi="宋体" w:eastAsia="宋体" w:cs="宋体"/>
          <w:color w:val="auto"/>
          <w:sz w:val="24"/>
          <w:highlight w:val="none"/>
        </w:rPr>
        <w:t>响应表</w:t>
      </w:r>
    </w:p>
    <w:p w14:paraId="5E8BA6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）供应商类似业绩证明材料</w:t>
      </w:r>
    </w:p>
    <w:p w14:paraId="7DE68C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项目实施方案</w:t>
      </w:r>
    </w:p>
    <w:p w14:paraId="15689D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）供应商在其他方面有必要说明的事项</w:t>
      </w:r>
    </w:p>
    <w:p w14:paraId="68EBA4D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）最终报价表</w:t>
      </w:r>
      <w:r>
        <w:rPr>
          <w:rFonts w:hint="eastAsia" w:ascii="宋体" w:hAnsi="宋体" w:cs="宋体"/>
          <w:color w:val="auto"/>
          <w:sz w:val="24"/>
          <w:highlight w:val="none"/>
          <w:lang w:val="en-US" w:eastAsia="zh-CN"/>
        </w:rPr>
        <w:t>及最终分项报价表</w:t>
      </w:r>
    </w:p>
    <w:p w14:paraId="3B2BE3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注：供应商须按上述内容、顺序和第11项“磋商响应文件格式及编制要求”格式编制磋商响应文件</w:t>
      </w:r>
      <w:r>
        <w:rPr>
          <w:rFonts w:hint="eastAsia" w:ascii="宋体" w:hAnsi="宋体" w:cs="宋体"/>
          <w:color w:val="auto"/>
          <w:sz w:val="24"/>
          <w:highlight w:val="none"/>
          <w:lang w:val="zh-CN"/>
        </w:rPr>
        <w:t>并上传至政采云平台</w:t>
      </w:r>
      <w:r>
        <w:rPr>
          <w:rFonts w:hint="eastAsia" w:ascii="宋体" w:hAnsi="宋体" w:cs="宋体"/>
          <w:color w:val="auto"/>
          <w:sz w:val="24"/>
          <w:highlight w:val="none"/>
        </w:rPr>
        <w:t>（https://www.zcygov.cn/）。</w:t>
      </w:r>
    </w:p>
    <w:bookmarkEnd w:id="208"/>
    <w:bookmarkEnd w:id="209"/>
    <w:bookmarkEnd w:id="210"/>
    <w:bookmarkEnd w:id="211"/>
    <w:p w14:paraId="185AFBEC">
      <w:pPr>
        <w:widowControl/>
        <w:spacing w:before="100" w:beforeAutospacing="1" w:after="100" w:afterAutospacing="1"/>
        <w:jc w:val="left"/>
        <w:outlineLvl w:val="2"/>
        <w:rPr>
          <w:rFonts w:ascii="宋体" w:hAnsi="宋体"/>
          <w:b/>
          <w:bCs/>
          <w:color w:val="auto"/>
          <w:kern w:val="0"/>
          <w:sz w:val="27"/>
          <w:szCs w:val="27"/>
          <w:highlight w:val="none"/>
        </w:rPr>
      </w:pPr>
      <w:bookmarkStart w:id="216" w:name="_Toc30747"/>
      <w:bookmarkStart w:id="217" w:name="_Toc6890"/>
      <w:bookmarkStart w:id="218" w:name="_Toc2018"/>
      <w:bookmarkStart w:id="219" w:name="_Toc28078161"/>
      <w:bookmarkStart w:id="220" w:name="_Toc15988"/>
      <w:bookmarkStart w:id="221" w:name="_Toc16285"/>
      <w:r>
        <w:rPr>
          <w:rFonts w:hint="eastAsia" w:ascii="宋体" w:hAnsi="宋体"/>
          <w:b/>
          <w:bCs/>
          <w:color w:val="auto"/>
          <w:kern w:val="0"/>
          <w:sz w:val="27"/>
          <w:szCs w:val="27"/>
          <w:highlight w:val="none"/>
        </w:rPr>
        <w:t>12.</w:t>
      </w:r>
      <w:r>
        <w:rPr>
          <w:rFonts w:hint="eastAsia"/>
          <w:color w:val="auto"/>
          <w:highlight w:val="none"/>
        </w:rPr>
        <w:t xml:space="preserve"> </w:t>
      </w:r>
      <w:r>
        <w:rPr>
          <w:rFonts w:hint="eastAsia" w:ascii="宋体" w:hAnsi="宋体"/>
          <w:b/>
          <w:bCs/>
          <w:color w:val="auto"/>
          <w:kern w:val="0"/>
          <w:sz w:val="27"/>
          <w:szCs w:val="27"/>
          <w:highlight w:val="none"/>
        </w:rPr>
        <w:t>磋商响应文件格式及编制要求</w:t>
      </w:r>
      <w:bookmarkEnd w:id="216"/>
      <w:bookmarkEnd w:id="217"/>
      <w:bookmarkEnd w:id="218"/>
      <w:bookmarkEnd w:id="219"/>
      <w:bookmarkEnd w:id="220"/>
      <w:bookmarkEnd w:id="221"/>
    </w:p>
    <w:p w14:paraId="6859499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12.1磋商响应文件格式及编制要求：</w:t>
      </w:r>
    </w:p>
    <w:p w14:paraId="15700E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12.1.1磋商响应文件编制格式为word系统签章保存后转换为pdf格式上传，格式须按磋商响应文件第五部分“磋商响应文件格式”要求制作。</w:t>
      </w:r>
    </w:p>
    <w:p w14:paraId="5A9BF9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12.1.2磋商响应文件中的扫描或复印件内容应清晰可辨，且要求正向放置。</w:t>
      </w:r>
    </w:p>
    <w:p w14:paraId="0C8059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12.1.3磋商响应文件要求签字、盖章的地方必须由供应商的法定代表人或委托代理人按要求签字、盖章。</w:t>
      </w:r>
    </w:p>
    <w:p w14:paraId="035E48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12.1.4上传的磋商响应文件不得超过政采云平台规定的大小。</w:t>
      </w:r>
    </w:p>
    <w:p w14:paraId="541951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3806309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12.2磋商响应文件编制要求：按照</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须知11.1项规定的磋商响应文件构成及格式编制，并上传至政采云平台（https://www.zcygov.cn/）上。</w:t>
      </w:r>
    </w:p>
    <w:p w14:paraId="079BBD19">
      <w:pPr>
        <w:spacing w:line="360" w:lineRule="auto"/>
        <w:rPr>
          <w:rFonts w:hint="eastAsia"/>
          <w:color w:val="auto"/>
          <w:highlight w:val="none"/>
        </w:rPr>
      </w:pPr>
      <w:r>
        <w:rPr>
          <w:rFonts w:hint="eastAsia" w:ascii="宋体" w:hAnsi="宋体" w:cs="宋体"/>
          <w:color w:val="auto"/>
          <w:sz w:val="24"/>
          <w:highlight w:val="none"/>
        </w:rPr>
        <w:t>12.3供应商须在“法定代表人授权书”中提供被授权人（委托代理人）准确的联系方式</w:t>
      </w:r>
      <w:r>
        <w:rPr>
          <w:rFonts w:hint="eastAsia" w:ascii="宋体" w:hAnsi="宋体" w:cs="宋体"/>
          <w:color w:val="auto"/>
          <w:sz w:val="24"/>
          <w:highlight w:val="none"/>
          <w:lang w:val="zh-CN"/>
        </w:rPr>
        <w:t>（手机或固定电话）</w:t>
      </w:r>
      <w:r>
        <w:rPr>
          <w:rFonts w:hint="eastAsia" w:ascii="宋体" w:hAnsi="宋体" w:cs="宋体"/>
          <w:color w:val="auto"/>
          <w:sz w:val="24"/>
          <w:highlight w:val="none"/>
        </w:rPr>
        <w:t>。</w:t>
      </w:r>
    </w:p>
    <w:bookmarkEnd w:id="212"/>
    <w:bookmarkEnd w:id="213"/>
    <w:bookmarkEnd w:id="214"/>
    <w:bookmarkEnd w:id="215"/>
    <w:p w14:paraId="3F3B2ABE">
      <w:pPr>
        <w:widowControl/>
        <w:jc w:val="center"/>
        <w:outlineLvl w:val="1"/>
        <w:rPr>
          <w:rFonts w:ascii="宋体" w:hAnsi="宋体"/>
          <w:b/>
          <w:bCs/>
          <w:color w:val="auto"/>
          <w:kern w:val="0"/>
          <w:sz w:val="36"/>
          <w:szCs w:val="36"/>
          <w:highlight w:val="none"/>
        </w:rPr>
      </w:pPr>
      <w:bookmarkStart w:id="222" w:name="_Toc21349"/>
      <w:bookmarkStart w:id="223" w:name="_Toc18250"/>
      <w:bookmarkStart w:id="224" w:name="_Toc23723"/>
      <w:bookmarkStart w:id="225" w:name="_Toc28078162"/>
      <w:bookmarkStart w:id="226" w:name="_Toc27211"/>
      <w:bookmarkStart w:id="227" w:name="_Toc14261"/>
      <w:bookmarkStart w:id="228" w:name="_Toc9147"/>
      <w:bookmarkStart w:id="229" w:name="_Toc5644"/>
      <w:bookmarkStart w:id="230" w:name="_Toc325726019"/>
      <w:bookmarkStart w:id="231" w:name="_Toc376936750"/>
      <w:r>
        <w:rPr>
          <w:rFonts w:hint="eastAsia" w:ascii="宋体" w:hAnsi="宋体"/>
          <w:b/>
          <w:bCs/>
          <w:color w:val="auto"/>
          <w:kern w:val="0"/>
          <w:sz w:val="36"/>
          <w:szCs w:val="36"/>
          <w:highlight w:val="none"/>
        </w:rPr>
        <w:t>四、网上投标</w:t>
      </w:r>
      <w:bookmarkEnd w:id="222"/>
      <w:bookmarkEnd w:id="223"/>
      <w:bookmarkEnd w:id="224"/>
      <w:bookmarkEnd w:id="225"/>
    </w:p>
    <w:p w14:paraId="32BAAC88">
      <w:pPr>
        <w:widowControl/>
        <w:spacing w:before="100" w:beforeAutospacing="1" w:after="100" w:afterAutospacing="1"/>
        <w:jc w:val="left"/>
        <w:outlineLvl w:val="2"/>
        <w:rPr>
          <w:rFonts w:hint="eastAsia" w:ascii="宋体" w:hAnsi="宋体" w:eastAsia="宋体" w:cs="Times New Roman"/>
          <w:b/>
          <w:bCs/>
          <w:color w:val="auto"/>
          <w:kern w:val="0"/>
          <w:sz w:val="27"/>
          <w:szCs w:val="27"/>
          <w:highlight w:val="none"/>
        </w:rPr>
      </w:pPr>
      <w:bookmarkStart w:id="232" w:name="_Toc412617731"/>
      <w:bookmarkStart w:id="233" w:name="_Toc325726016"/>
      <w:bookmarkStart w:id="234" w:name="_Toc373392582"/>
      <w:bookmarkStart w:id="235" w:name="_Toc12559"/>
      <w:bookmarkStart w:id="236" w:name="_Toc13287"/>
      <w:bookmarkStart w:id="237" w:name="_Toc28078163"/>
      <w:bookmarkStart w:id="238" w:name="_Toc16015"/>
      <w:r>
        <w:rPr>
          <w:rFonts w:hint="eastAsia" w:ascii="宋体" w:hAnsi="宋体" w:eastAsia="宋体" w:cs="Times New Roman"/>
          <w:b/>
          <w:bCs/>
          <w:color w:val="auto"/>
          <w:kern w:val="0"/>
          <w:sz w:val="27"/>
          <w:szCs w:val="27"/>
          <w:highlight w:val="none"/>
        </w:rPr>
        <w:t>13.</w:t>
      </w:r>
      <w:bookmarkEnd w:id="232"/>
      <w:bookmarkEnd w:id="233"/>
      <w:bookmarkEnd w:id="234"/>
      <w:r>
        <w:rPr>
          <w:rFonts w:hint="eastAsia" w:ascii="宋体" w:hAnsi="宋体" w:eastAsia="宋体" w:cs="Times New Roman"/>
          <w:b/>
          <w:bCs/>
          <w:color w:val="auto"/>
          <w:kern w:val="0"/>
          <w:sz w:val="27"/>
          <w:szCs w:val="27"/>
          <w:highlight w:val="none"/>
        </w:rPr>
        <w:t>网上投标</w:t>
      </w:r>
      <w:bookmarkEnd w:id="235"/>
      <w:bookmarkEnd w:id="236"/>
      <w:bookmarkEnd w:id="237"/>
      <w:bookmarkEnd w:id="238"/>
    </w:p>
    <w:p w14:paraId="0E9BA8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13.1供应商应在政采云平台（https://www.zcygov.cn/）上报价</w:t>
      </w:r>
      <w:r>
        <w:rPr>
          <w:rFonts w:hint="eastAsia" w:ascii="宋体" w:hAnsi="宋体" w:cs="宋体"/>
          <w:color w:val="auto"/>
          <w:sz w:val="24"/>
          <w:highlight w:val="none"/>
          <w:lang w:eastAsia="zh-CN"/>
        </w:rPr>
        <w:t>并按包号上传电子磋商响应文件</w:t>
      </w:r>
      <w:r>
        <w:rPr>
          <w:rFonts w:hint="eastAsia" w:ascii="宋体" w:hAnsi="宋体" w:cs="宋体"/>
          <w:color w:val="auto"/>
          <w:sz w:val="24"/>
          <w:highlight w:val="none"/>
        </w:rPr>
        <w:t>。</w:t>
      </w:r>
    </w:p>
    <w:p w14:paraId="58A36B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13.2供应商应按包报价。</w:t>
      </w:r>
    </w:p>
    <w:p w14:paraId="6BB8A98A">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13.3 开标时的“竞争性磋商首次报价表”由各供应商网上报价生成。</w:t>
      </w:r>
    </w:p>
    <w:bookmarkEnd w:id="226"/>
    <w:bookmarkEnd w:id="227"/>
    <w:p w14:paraId="6FA15A0F">
      <w:pPr>
        <w:widowControl/>
        <w:spacing w:before="100" w:beforeAutospacing="1" w:after="100" w:afterAutospacing="1"/>
        <w:jc w:val="left"/>
        <w:outlineLvl w:val="2"/>
        <w:rPr>
          <w:rFonts w:ascii="宋体" w:hAnsi="宋体"/>
          <w:b/>
          <w:bCs/>
          <w:color w:val="auto"/>
          <w:kern w:val="0"/>
          <w:sz w:val="27"/>
          <w:szCs w:val="27"/>
          <w:highlight w:val="none"/>
        </w:rPr>
      </w:pPr>
      <w:bookmarkStart w:id="239" w:name="_Toc25641"/>
      <w:bookmarkStart w:id="240" w:name="_Toc27351"/>
      <w:bookmarkStart w:id="241" w:name="_Toc13347"/>
      <w:bookmarkStart w:id="242" w:name="_Toc28078164"/>
      <w:bookmarkStart w:id="243" w:name="_Toc22266"/>
      <w:bookmarkStart w:id="244" w:name="_Toc26106"/>
      <w:bookmarkStart w:id="245" w:name="_Toc6310"/>
      <w:bookmarkStart w:id="246" w:name="_Toc1747"/>
      <w:r>
        <w:rPr>
          <w:rFonts w:hint="eastAsia" w:ascii="宋体" w:hAnsi="宋体"/>
          <w:b/>
          <w:bCs/>
          <w:color w:val="auto"/>
          <w:kern w:val="0"/>
          <w:sz w:val="27"/>
          <w:szCs w:val="27"/>
          <w:highlight w:val="none"/>
        </w:rPr>
        <w:t>14.</w:t>
      </w:r>
      <w:r>
        <w:rPr>
          <w:rFonts w:hint="eastAsia"/>
          <w:color w:val="auto"/>
          <w:highlight w:val="none"/>
        </w:rPr>
        <w:t xml:space="preserve"> </w:t>
      </w:r>
      <w:r>
        <w:rPr>
          <w:rFonts w:hint="eastAsia" w:ascii="宋体" w:hAnsi="宋体"/>
          <w:b/>
          <w:bCs/>
          <w:color w:val="auto"/>
          <w:kern w:val="0"/>
          <w:sz w:val="27"/>
          <w:szCs w:val="27"/>
          <w:highlight w:val="none"/>
        </w:rPr>
        <w:t>提交首次磋商响应文件截止时间</w:t>
      </w:r>
      <w:bookmarkEnd w:id="239"/>
      <w:bookmarkEnd w:id="240"/>
      <w:bookmarkEnd w:id="241"/>
      <w:bookmarkEnd w:id="242"/>
      <w:bookmarkEnd w:id="243"/>
      <w:bookmarkEnd w:id="244"/>
    </w:p>
    <w:p w14:paraId="59DD0E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14.1若采购代理机构推迟提交首次磋商响应文件截止时间，采购人、采购代理机构和供应商受提交首次磋商响应文件截止时间约束的所有权利和义务均延长至新的提交首次磋商响应文件截止时间。</w:t>
      </w:r>
    </w:p>
    <w:p w14:paraId="2BCBC2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14.2采购人、采购代理机构按照“供应商须知”第6条规定，通过修改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延长提交首次磋商响应文件截止时间，在此情况下，采购人、采购代理机构、供应商受提交首次磋商响应文件截止时间制约的所有权利和义务均延长至新的截止日期。</w:t>
      </w:r>
    </w:p>
    <w:p w14:paraId="29F3EE28">
      <w:pPr>
        <w:widowControl/>
        <w:spacing w:line="360" w:lineRule="auto"/>
        <w:jc w:val="left"/>
        <w:outlineLvl w:val="2"/>
        <w:rPr>
          <w:rFonts w:hint="eastAsia" w:ascii="宋体" w:hAnsi="宋体" w:cs="宋体"/>
          <w:b/>
          <w:bCs/>
          <w:color w:val="auto"/>
          <w:sz w:val="24"/>
          <w:highlight w:val="none"/>
        </w:rPr>
      </w:pPr>
      <w:bookmarkStart w:id="247" w:name="_Toc14443"/>
      <w:bookmarkStart w:id="248" w:name="_Toc23054"/>
      <w:bookmarkStart w:id="249" w:name="_Toc6595"/>
      <w:bookmarkStart w:id="250" w:name="_Toc23596"/>
      <w:bookmarkStart w:id="251" w:name="_Toc18233"/>
      <w:r>
        <w:rPr>
          <w:rFonts w:hint="eastAsia" w:ascii="宋体" w:hAnsi="宋体" w:cs="宋体"/>
          <w:b/>
          <w:bCs/>
          <w:color w:val="auto"/>
          <w:sz w:val="24"/>
          <w:highlight w:val="none"/>
        </w:rPr>
        <w:t>15.响应文件的撤回</w:t>
      </w:r>
      <w:bookmarkEnd w:id="245"/>
      <w:bookmarkEnd w:id="246"/>
      <w:bookmarkEnd w:id="247"/>
      <w:bookmarkEnd w:id="248"/>
      <w:bookmarkEnd w:id="249"/>
      <w:bookmarkEnd w:id="250"/>
      <w:bookmarkEnd w:id="251"/>
    </w:p>
    <w:p w14:paraId="6D777E48">
      <w:pPr>
        <w:pStyle w:val="16"/>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允许供应商在提交最后报价之前声明撤回响应文件，但提交最后报价之后不得撤回其磋商，否则其磋商保证金将不予退还。</w:t>
      </w:r>
    </w:p>
    <w:bookmarkEnd w:id="228"/>
    <w:bookmarkEnd w:id="229"/>
    <w:bookmarkEnd w:id="230"/>
    <w:bookmarkEnd w:id="231"/>
    <w:p w14:paraId="43DAAF46">
      <w:pPr>
        <w:widowControl/>
        <w:spacing w:line="360" w:lineRule="auto"/>
        <w:jc w:val="center"/>
        <w:outlineLvl w:val="1"/>
        <w:rPr>
          <w:rFonts w:hint="eastAsia" w:ascii="宋体" w:hAnsi="宋体"/>
          <w:b/>
          <w:bCs/>
          <w:color w:val="auto"/>
          <w:kern w:val="0"/>
          <w:sz w:val="36"/>
          <w:szCs w:val="36"/>
          <w:highlight w:val="none"/>
        </w:rPr>
      </w:pPr>
      <w:bookmarkStart w:id="252" w:name="_Toc28362"/>
      <w:bookmarkStart w:id="253" w:name="_Toc510171138"/>
      <w:bookmarkStart w:id="254" w:name="_Toc20529"/>
      <w:bookmarkStart w:id="255" w:name="_Toc416183208"/>
      <w:bookmarkStart w:id="256" w:name="_Toc28078165"/>
      <w:bookmarkStart w:id="257" w:name="_Toc9519"/>
      <w:bookmarkStart w:id="258" w:name="_Toc30309"/>
      <w:bookmarkStart w:id="259" w:name="_Toc19030"/>
      <w:bookmarkStart w:id="260" w:name="_Toc325726021"/>
      <w:bookmarkStart w:id="261" w:name="_Toc376936752"/>
      <w:bookmarkStart w:id="262" w:name="_Toc18107"/>
      <w:r>
        <w:rPr>
          <w:rFonts w:hint="eastAsia" w:ascii="宋体" w:hAnsi="宋体"/>
          <w:b/>
          <w:bCs/>
          <w:color w:val="auto"/>
          <w:kern w:val="0"/>
          <w:sz w:val="36"/>
          <w:szCs w:val="36"/>
          <w:highlight w:val="none"/>
        </w:rPr>
        <w:t>五、</w:t>
      </w:r>
      <w:bookmarkEnd w:id="252"/>
      <w:bookmarkEnd w:id="253"/>
      <w:bookmarkEnd w:id="254"/>
      <w:bookmarkEnd w:id="255"/>
      <w:bookmarkEnd w:id="256"/>
      <w:r>
        <w:rPr>
          <w:rFonts w:hint="eastAsia" w:ascii="宋体" w:hAnsi="宋体"/>
          <w:b/>
          <w:bCs/>
          <w:color w:val="auto"/>
          <w:kern w:val="0"/>
          <w:sz w:val="36"/>
          <w:szCs w:val="36"/>
          <w:highlight w:val="none"/>
        </w:rPr>
        <w:t>磋商过程</w:t>
      </w:r>
      <w:bookmarkEnd w:id="257"/>
    </w:p>
    <w:p w14:paraId="394C26EA">
      <w:pPr>
        <w:widowControl/>
        <w:spacing w:line="360" w:lineRule="auto"/>
        <w:jc w:val="left"/>
        <w:outlineLvl w:val="2"/>
        <w:rPr>
          <w:rFonts w:hint="eastAsia" w:ascii="宋体" w:hAnsi="宋体" w:eastAsia="宋体" w:cs="Times New Roman"/>
          <w:b/>
          <w:bCs/>
          <w:color w:val="auto"/>
          <w:kern w:val="0"/>
          <w:sz w:val="24"/>
          <w:highlight w:val="none"/>
          <w:lang w:val="zh-CN"/>
        </w:rPr>
      </w:pPr>
      <w:bookmarkStart w:id="263" w:name="_Toc16711"/>
      <w:bookmarkStart w:id="264" w:name="_Toc376936751"/>
      <w:bookmarkStart w:id="265" w:name="_Toc325726020"/>
      <w:bookmarkStart w:id="266" w:name="_Toc28078166"/>
      <w:bookmarkStart w:id="267" w:name="_Toc16475"/>
      <w:bookmarkStart w:id="268" w:name="_Toc510171139"/>
      <w:bookmarkStart w:id="269" w:name="_Toc416183209"/>
      <w:bookmarkStart w:id="270" w:name="_Toc18187"/>
      <w:bookmarkStart w:id="271" w:name="_Toc26061"/>
      <w:bookmarkStart w:id="272" w:name="_Toc14345"/>
      <w:r>
        <w:rPr>
          <w:rFonts w:hint="eastAsia" w:ascii="宋体" w:hAnsi="宋体" w:eastAsia="宋体" w:cs="Times New Roman"/>
          <w:b/>
          <w:bCs/>
          <w:color w:val="auto"/>
          <w:kern w:val="0"/>
          <w:sz w:val="24"/>
          <w:highlight w:val="none"/>
          <w:lang w:val="zh-CN"/>
        </w:rPr>
        <w:t>16.</w:t>
      </w:r>
      <w:bookmarkEnd w:id="263"/>
      <w:bookmarkEnd w:id="264"/>
      <w:bookmarkEnd w:id="265"/>
      <w:bookmarkEnd w:id="266"/>
      <w:bookmarkEnd w:id="267"/>
      <w:bookmarkEnd w:id="268"/>
      <w:bookmarkEnd w:id="269"/>
      <w:r>
        <w:rPr>
          <w:rFonts w:hint="eastAsia" w:ascii="宋体" w:hAnsi="宋体" w:eastAsia="宋体" w:cs="Times New Roman"/>
          <w:b/>
          <w:bCs/>
          <w:color w:val="auto"/>
          <w:kern w:val="0"/>
          <w:sz w:val="24"/>
          <w:highlight w:val="none"/>
          <w:lang w:val="zh-CN"/>
        </w:rPr>
        <w:t>磋商过程</w:t>
      </w:r>
      <w:bookmarkEnd w:id="270"/>
      <w:bookmarkEnd w:id="271"/>
      <w:bookmarkEnd w:id="272"/>
    </w:p>
    <w:p w14:paraId="3D0CF386">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.1采购人、采购代理机构在政采云平台（https://www.zcygov.cn/）上组织磋商活动，时间和地点以本竞争性磋商文件中确定的为准。</w:t>
      </w:r>
    </w:p>
    <w:p w14:paraId="304ECD62">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.2开标后，供应商在政采云平台（https://www.zcygov.cn/）上报价与磋商响应文件内容不一致的，以网上报价为准。若拒绝接受，其投标无效。</w:t>
      </w:r>
    </w:p>
    <w:p w14:paraId="72F4D182">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.3磋商工作由采购代理机构组织，采购人、采购管理、纪检监察等有关方面代表可根据采购项目的具体情况列席，并对开标过程签字确认。</w:t>
      </w:r>
    </w:p>
    <w:p w14:paraId="340BF9CF">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.4 开标后供应商必须在规定的时间内解密文件；因供应商输入密码错误、未及时更新系统、未能按时完成解密、</w:t>
      </w:r>
      <w:r>
        <w:rPr>
          <w:rFonts w:hint="eastAsia" w:ascii="宋体" w:hAnsi="宋体" w:cs="宋体"/>
          <w:color w:val="auto"/>
          <w:sz w:val="24"/>
          <w:highlight w:val="none"/>
        </w:rPr>
        <w:t>因</w:t>
      </w:r>
      <w:r>
        <w:rPr>
          <w:rFonts w:hint="eastAsia" w:ascii="宋体" w:hAnsi="宋体" w:cs="宋体"/>
          <w:color w:val="auto"/>
          <w:sz w:val="24"/>
          <w:highlight w:val="none"/>
          <w:lang w:val="zh-CN"/>
        </w:rPr>
        <w:t>填写，盖章不规范、导致无法</w:t>
      </w:r>
      <w:r>
        <w:rPr>
          <w:rFonts w:hint="eastAsia" w:ascii="宋体" w:hAnsi="宋体" w:cs="宋体"/>
          <w:color w:val="auto"/>
          <w:sz w:val="24"/>
          <w:highlight w:val="none"/>
        </w:rPr>
        <w:t>解密</w:t>
      </w:r>
      <w:r>
        <w:rPr>
          <w:rFonts w:hint="eastAsia" w:ascii="宋体" w:hAnsi="宋体" w:cs="宋体"/>
          <w:color w:val="auto"/>
          <w:sz w:val="24"/>
          <w:highlight w:val="none"/>
          <w:lang w:val="zh-CN"/>
        </w:rPr>
        <w:t>、或上传的磋商响应文件损坏无法正常打开的，将会被视为无效投标。</w:t>
      </w:r>
    </w:p>
    <w:p w14:paraId="7B633F09">
      <w:pPr>
        <w:widowControl/>
        <w:spacing w:line="360" w:lineRule="auto"/>
        <w:jc w:val="center"/>
        <w:outlineLvl w:val="1"/>
        <w:rPr>
          <w:rFonts w:hint="eastAsia" w:ascii="宋体" w:hAnsi="宋体"/>
          <w:b/>
          <w:bCs/>
          <w:color w:val="auto"/>
          <w:kern w:val="0"/>
          <w:sz w:val="36"/>
          <w:szCs w:val="36"/>
          <w:highlight w:val="none"/>
        </w:rPr>
      </w:pPr>
      <w:bookmarkStart w:id="273" w:name="_Toc3767"/>
      <w:bookmarkStart w:id="274" w:name="_Toc13386"/>
      <w:bookmarkStart w:id="275" w:name="_Toc8890"/>
      <w:bookmarkStart w:id="276" w:name="_Toc28078167"/>
      <w:r>
        <w:rPr>
          <w:rFonts w:hint="eastAsia" w:ascii="宋体" w:hAnsi="宋体"/>
          <w:b/>
          <w:bCs/>
          <w:color w:val="auto"/>
          <w:kern w:val="0"/>
          <w:sz w:val="36"/>
          <w:szCs w:val="36"/>
          <w:highlight w:val="none"/>
        </w:rPr>
        <w:t>六、资格审查程序及方法</w:t>
      </w:r>
      <w:bookmarkEnd w:id="273"/>
      <w:bookmarkEnd w:id="274"/>
      <w:bookmarkEnd w:id="275"/>
      <w:bookmarkEnd w:id="276"/>
    </w:p>
    <w:p w14:paraId="53C6C6E6">
      <w:pPr>
        <w:widowControl/>
        <w:spacing w:line="360" w:lineRule="auto"/>
        <w:jc w:val="left"/>
        <w:outlineLvl w:val="2"/>
        <w:rPr>
          <w:rFonts w:hint="eastAsia" w:ascii="宋体" w:hAnsi="宋体" w:eastAsia="宋体" w:cs="Times New Roman"/>
          <w:b/>
          <w:bCs/>
          <w:color w:val="auto"/>
          <w:kern w:val="0"/>
          <w:sz w:val="24"/>
          <w:highlight w:val="none"/>
          <w:lang w:val="zh-CN"/>
        </w:rPr>
      </w:pPr>
      <w:bookmarkStart w:id="277" w:name="_Toc496189551"/>
      <w:bookmarkStart w:id="278" w:name="_Toc11830"/>
      <w:bookmarkStart w:id="279" w:name="_Toc25197"/>
      <w:bookmarkStart w:id="280" w:name="_Toc19691"/>
      <w:bookmarkStart w:id="281" w:name="_Toc496004007"/>
      <w:bookmarkStart w:id="282" w:name="_Toc28078168"/>
      <w:r>
        <w:rPr>
          <w:rFonts w:hint="eastAsia" w:ascii="宋体" w:hAnsi="宋体" w:eastAsia="宋体" w:cs="Times New Roman"/>
          <w:b/>
          <w:bCs/>
          <w:color w:val="auto"/>
          <w:kern w:val="0"/>
          <w:sz w:val="24"/>
          <w:highlight w:val="none"/>
          <w:lang w:val="zh-CN"/>
        </w:rPr>
        <w:t>1</w:t>
      </w:r>
      <w:r>
        <w:rPr>
          <w:rFonts w:hint="eastAsia" w:ascii="宋体" w:hAnsi="宋体" w:eastAsia="宋体" w:cs="Times New Roman"/>
          <w:b/>
          <w:bCs/>
          <w:color w:val="auto"/>
          <w:kern w:val="0"/>
          <w:sz w:val="24"/>
          <w:highlight w:val="none"/>
        </w:rPr>
        <w:t>7</w:t>
      </w:r>
      <w:r>
        <w:rPr>
          <w:rFonts w:hint="eastAsia" w:ascii="宋体" w:hAnsi="宋体" w:eastAsia="宋体" w:cs="Times New Roman"/>
          <w:b/>
          <w:bCs/>
          <w:color w:val="auto"/>
          <w:kern w:val="0"/>
          <w:sz w:val="24"/>
          <w:highlight w:val="none"/>
          <w:lang w:val="zh-CN"/>
        </w:rPr>
        <w:t>. 资格审查程序</w:t>
      </w:r>
      <w:bookmarkEnd w:id="277"/>
      <w:bookmarkEnd w:id="278"/>
      <w:bookmarkEnd w:id="279"/>
      <w:bookmarkEnd w:id="280"/>
      <w:bookmarkEnd w:id="281"/>
      <w:bookmarkEnd w:id="282"/>
    </w:p>
    <w:p w14:paraId="356331B4">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.1提交首次磋商响应文件截止时间后，由磋商小组依法对供应商的资格进行审查。</w:t>
      </w:r>
    </w:p>
    <w:p w14:paraId="5022BA74">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.2 供应商数量不满足相关规定的，不得评审。</w:t>
      </w:r>
    </w:p>
    <w:p w14:paraId="15BE47A0">
      <w:pPr>
        <w:widowControl/>
        <w:spacing w:line="360" w:lineRule="auto"/>
        <w:jc w:val="left"/>
        <w:outlineLvl w:val="2"/>
        <w:rPr>
          <w:rFonts w:hint="eastAsia" w:ascii="宋体" w:hAnsi="宋体" w:eastAsia="宋体" w:cs="Times New Roman"/>
          <w:b/>
          <w:bCs/>
          <w:color w:val="auto"/>
          <w:kern w:val="0"/>
          <w:sz w:val="24"/>
          <w:highlight w:val="none"/>
          <w:lang w:val="zh-CN"/>
        </w:rPr>
      </w:pPr>
      <w:bookmarkStart w:id="283" w:name="_Toc28078169"/>
      <w:bookmarkStart w:id="284" w:name="_Toc496189552"/>
      <w:bookmarkStart w:id="285" w:name="_Toc496004008"/>
      <w:bookmarkStart w:id="286" w:name="_Toc30950"/>
      <w:bookmarkStart w:id="287" w:name="_Toc15300"/>
      <w:bookmarkStart w:id="288" w:name="_Toc1273"/>
      <w:r>
        <w:rPr>
          <w:rFonts w:hint="eastAsia" w:ascii="宋体" w:hAnsi="宋体" w:eastAsia="宋体" w:cs="Times New Roman"/>
          <w:b/>
          <w:bCs/>
          <w:color w:val="auto"/>
          <w:kern w:val="0"/>
          <w:sz w:val="24"/>
          <w:highlight w:val="none"/>
          <w:lang w:val="zh-CN"/>
        </w:rPr>
        <w:t>1</w:t>
      </w:r>
      <w:r>
        <w:rPr>
          <w:rFonts w:hint="eastAsia" w:ascii="宋体" w:hAnsi="宋体" w:eastAsia="宋体" w:cs="Times New Roman"/>
          <w:b/>
          <w:bCs/>
          <w:color w:val="auto"/>
          <w:kern w:val="0"/>
          <w:sz w:val="24"/>
          <w:highlight w:val="none"/>
        </w:rPr>
        <w:t>8</w:t>
      </w:r>
      <w:r>
        <w:rPr>
          <w:rFonts w:hint="eastAsia" w:ascii="宋体" w:hAnsi="宋体" w:eastAsia="宋体" w:cs="Times New Roman"/>
          <w:b/>
          <w:bCs/>
          <w:color w:val="auto"/>
          <w:kern w:val="0"/>
          <w:sz w:val="24"/>
          <w:highlight w:val="none"/>
          <w:lang w:val="zh-CN"/>
        </w:rPr>
        <w:t>.资格审查</w:t>
      </w:r>
      <w:bookmarkEnd w:id="283"/>
      <w:bookmarkEnd w:id="284"/>
      <w:bookmarkEnd w:id="285"/>
      <w:r>
        <w:rPr>
          <w:rFonts w:hint="eastAsia" w:ascii="宋体" w:hAnsi="宋体" w:eastAsia="宋体" w:cs="Times New Roman"/>
          <w:b/>
          <w:bCs/>
          <w:color w:val="auto"/>
          <w:kern w:val="0"/>
          <w:sz w:val="24"/>
          <w:highlight w:val="none"/>
          <w:lang w:val="zh-CN"/>
        </w:rPr>
        <w:t>内容</w:t>
      </w:r>
      <w:bookmarkEnd w:id="286"/>
      <w:bookmarkEnd w:id="287"/>
      <w:bookmarkEnd w:id="288"/>
    </w:p>
    <w:p w14:paraId="2BECF70D">
      <w:pPr>
        <w:spacing w:line="360" w:lineRule="auto"/>
        <w:ind w:firstLine="48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8</w:t>
      </w:r>
      <w:r>
        <w:rPr>
          <w:rFonts w:hint="eastAsia" w:ascii="宋体" w:hAnsi="宋体" w:cs="宋体"/>
          <w:b/>
          <w:bCs/>
          <w:color w:val="auto"/>
          <w:sz w:val="24"/>
          <w:highlight w:val="none"/>
          <w:lang w:val="zh-CN"/>
        </w:rPr>
        <w:t>.1 符合竞争性磋商文件第一部分供应商须知前附表“供应商资格条件”的；</w:t>
      </w:r>
    </w:p>
    <w:p w14:paraId="6F2B58CC">
      <w:pPr>
        <w:spacing w:line="360" w:lineRule="auto"/>
        <w:ind w:firstLine="48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8</w:t>
      </w:r>
      <w:r>
        <w:rPr>
          <w:rFonts w:hint="eastAsia" w:ascii="宋体" w:hAnsi="宋体" w:cs="宋体"/>
          <w:b/>
          <w:bCs/>
          <w:color w:val="auto"/>
          <w:sz w:val="24"/>
          <w:highlight w:val="none"/>
          <w:lang w:val="zh-CN"/>
        </w:rPr>
        <w:t>.2 按第1</w:t>
      </w: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款（1）-（</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lang w:val="zh-CN"/>
        </w:rPr>
        <w:t>）要求提供相关资料的；</w:t>
      </w:r>
    </w:p>
    <w:p w14:paraId="7813193A">
      <w:pPr>
        <w:spacing w:line="360" w:lineRule="auto"/>
        <w:ind w:firstLine="48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8</w:t>
      </w:r>
      <w:r>
        <w:rPr>
          <w:rFonts w:hint="eastAsia" w:ascii="宋体" w:hAnsi="宋体" w:cs="宋体"/>
          <w:b/>
          <w:bCs/>
          <w:color w:val="auto"/>
          <w:sz w:val="24"/>
          <w:highlight w:val="none"/>
          <w:lang w:val="zh-CN"/>
        </w:rPr>
        <w:t>.3 资格审查部分按竞争性磋商文件规定和要求签字、盖章的；</w:t>
      </w:r>
    </w:p>
    <w:p w14:paraId="017E0F5C">
      <w:pPr>
        <w:spacing w:line="360" w:lineRule="auto"/>
        <w:ind w:firstLine="48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8</w:t>
      </w:r>
      <w:r>
        <w:rPr>
          <w:rFonts w:hint="eastAsia" w:ascii="宋体" w:hAnsi="宋体" w:cs="宋体"/>
          <w:b/>
          <w:bCs/>
          <w:color w:val="auto"/>
          <w:sz w:val="24"/>
          <w:highlight w:val="none"/>
          <w:lang w:val="zh-CN"/>
        </w:rPr>
        <w:t>.4 未擅自修改竞争性磋商文件规定的磋商响应文件格式以及编制要求的；</w:t>
      </w:r>
    </w:p>
    <w:p w14:paraId="72FD853C">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18.5</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lang w:val="en-US" w:eastAsia="zh-CN"/>
        </w:rPr>
        <w:t>按竞争性磋商文件要求足额缴纳磋商保证金的</w:t>
      </w:r>
      <w:r>
        <w:rPr>
          <w:rFonts w:hint="eastAsia" w:ascii="宋体" w:hAnsi="宋体" w:cs="宋体"/>
          <w:b/>
          <w:bCs/>
          <w:color w:val="auto"/>
          <w:sz w:val="24"/>
          <w:highlight w:val="none"/>
          <w:lang w:val="en-US" w:eastAsia="zh-CN"/>
        </w:rPr>
        <w:t>；</w:t>
      </w:r>
    </w:p>
    <w:p w14:paraId="69E8B4CD">
      <w:pPr>
        <w:spacing w:line="360" w:lineRule="auto"/>
        <w:ind w:firstLine="480"/>
        <w:rPr>
          <w:rFonts w:hint="default"/>
          <w:color w:val="auto"/>
          <w:highlight w:val="none"/>
          <w:lang w:val="en-US" w:eastAsia="zh-CN"/>
        </w:rPr>
      </w:pPr>
      <w:r>
        <w:rPr>
          <w:rFonts w:hint="eastAsia" w:ascii="宋体" w:hAnsi="宋体" w:eastAsia="宋体" w:cs="宋体"/>
          <w:b/>
          <w:bCs/>
          <w:color w:val="auto"/>
          <w:sz w:val="24"/>
          <w:highlight w:val="none"/>
          <w:lang w:val="en-US" w:eastAsia="zh-CN"/>
        </w:rPr>
        <w:t>18.</w:t>
      </w:r>
      <w:r>
        <w:rPr>
          <w:rFonts w:hint="eastAsia" w:ascii="宋体" w:hAnsi="宋体" w:cs="宋体"/>
          <w:b/>
          <w:bCs/>
          <w:color w:val="auto"/>
          <w:sz w:val="24"/>
          <w:highlight w:val="none"/>
          <w:lang w:val="en-US" w:eastAsia="zh-CN"/>
        </w:rPr>
        <w:t xml:space="preserve">6 </w:t>
      </w:r>
      <w:r>
        <w:rPr>
          <w:rFonts w:hint="eastAsia" w:ascii="宋体" w:hAnsi="宋体"/>
          <w:b/>
          <w:bCs/>
          <w:color w:val="auto"/>
          <w:sz w:val="24"/>
          <w:highlight w:val="none"/>
          <w:lang w:eastAsia="zh-CN"/>
        </w:rPr>
        <w:t>磋商有效期</w:t>
      </w:r>
      <w:r>
        <w:rPr>
          <w:rFonts w:hint="eastAsia" w:ascii="宋体" w:hAnsi="宋体"/>
          <w:b/>
          <w:bCs/>
          <w:color w:val="auto"/>
          <w:sz w:val="24"/>
          <w:highlight w:val="none"/>
        </w:rPr>
        <w:t>能满足</w:t>
      </w:r>
      <w:r>
        <w:rPr>
          <w:rFonts w:hint="eastAsia" w:ascii="宋体" w:hAnsi="宋体"/>
          <w:b/>
          <w:bCs/>
          <w:color w:val="auto"/>
          <w:sz w:val="24"/>
          <w:highlight w:val="none"/>
          <w:lang w:eastAsia="zh-CN"/>
        </w:rPr>
        <w:t>竞争性磋商文件</w:t>
      </w:r>
      <w:r>
        <w:rPr>
          <w:rFonts w:hint="eastAsia" w:ascii="宋体" w:hAnsi="宋体"/>
          <w:b/>
          <w:bCs/>
          <w:color w:val="auto"/>
          <w:sz w:val="24"/>
          <w:highlight w:val="none"/>
        </w:rPr>
        <w:t>要求的</w:t>
      </w:r>
      <w:r>
        <w:rPr>
          <w:rFonts w:hint="eastAsia" w:ascii="宋体" w:hAnsi="宋体"/>
          <w:b/>
          <w:bCs/>
          <w:color w:val="auto"/>
          <w:sz w:val="24"/>
          <w:highlight w:val="none"/>
          <w:lang w:eastAsia="zh-CN"/>
        </w:rPr>
        <w:t>。</w:t>
      </w:r>
    </w:p>
    <w:bookmarkEnd w:id="258"/>
    <w:bookmarkEnd w:id="259"/>
    <w:bookmarkEnd w:id="260"/>
    <w:bookmarkEnd w:id="261"/>
    <w:bookmarkEnd w:id="262"/>
    <w:p w14:paraId="7BF52D18">
      <w:pPr>
        <w:widowControl/>
        <w:jc w:val="center"/>
        <w:outlineLvl w:val="1"/>
        <w:rPr>
          <w:rFonts w:hint="eastAsia" w:ascii="宋体" w:hAnsi="宋体"/>
          <w:b/>
          <w:bCs/>
          <w:color w:val="auto"/>
          <w:kern w:val="0"/>
          <w:sz w:val="36"/>
          <w:szCs w:val="36"/>
          <w:highlight w:val="none"/>
        </w:rPr>
      </w:pPr>
      <w:bookmarkStart w:id="289" w:name="_Toc25163"/>
      <w:bookmarkStart w:id="290" w:name="_Toc5834"/>
      <w:bookmarkStart w:id="291" w:name="_Toc28078170"/>
      <w:bookmarkStart w:id="292" w:name="_Toc5682"/>
      <w:bookmarkStart w:id="293" w:name="_Toc27086"/>
      <w:bookmarkStart w:id="294" w:name="_Toc14694"/>
      <w:bookmarkStart w:id="295" w:name="_Toc376936754"/>
      <w:bookmarkStart w:id="296" w:name="_Toc10790"/>
      <w:bookmarkStart w:id="297" w:name="_Toc325726023"/>
      <w:r>
        <w:rPr>
          <w:rFonts w:hint="eastAsia" w:ascii="宋体" w:hAnsi="宋体"/>
          <w:b/>
          <w:bCs/>
          <w:color w:val="auto"/>
          <w:kern w:val="0"/>
          <w:sz w:val="36"/>
          <w:szCs w:val="36"/>
          <w:highlight w:val="none"/>
        </w:rPr>
        <w:t>七、磋商程序及方法</w:t>
      </w:r>
      <w:bookmarkEnd w:id="289"/>
      <w:bookmarkEnd w:id="290"/>
      <w:bookmarkEnd w:id="291"/>
      <w:bookmarkEnd w:id="292"/>
    </w:p>
    <w:p w14:paraId="4E00062C">
      <w:pPr>
        <w:widowControl/>
        <w:spacing w:line="360" w:lineRule="auto"/>
        <w:jc w:val="left"/>
        <w:outlineLvl w:val="2"/>
        <w:rPr>
          <w:rFonts w:hint="eastAsia" w:ascii="宋体" w:hAnsi="宋体"/>
          <w:b/>
          <w:bCs/>
          <w:color w:val="auto"/>
          <w:kern w:val="0"/>
          <w:sz w:val="24"/>
          <w:highlight w:val="none"/>
        </w:rPr>
      </w:pPr>
      <w:bookmarkStart w:id="298" w:name="_Toc3021"/>
      <w:bookmarkStart w:id="299" w:name="_Toc28078171"/>
      <w:bookmarkStart w:id="300" w:name="_Toc4741"/>
      <w:bookmarkStart w:id="301" w:name="_Toc5590"/>
      <w:bookmarkStart w:id="302" w:name="_Toc19612"/>
      <w:bookmarkStart w:id="303" w:name="_Toc325726022"/>
      <w:bookmarkStart w:id="304" w:name="_Toc1842"/>
      <w:bookmarkStart w:id="305" w:name="_Toc376936753"/>
      <w:r>
        <w:rPr>
          <w:rFonts w:hint="eastAsia" w:ascii="宋体" w:hAnsi="宋体"/>
          <w:b/>
          <w:bCs/>
          <w:color w:val="auto"/>
          <w:kern w:val="0"/>
          <w:sz w:val="24"/>
          <w:highlight w:val="none"/>
        </w:rPr>
        <w:t>19.磋商小组</w:t>
      </w:r>
      <w:bookmarkEnd w:id="298"/>
      <w:bookmarkEnd w:id="299"/>
      <w:bookmarkEnd w:id="300"/>
      <w:bookmarkEnd w:id="301"/>
      <w:bookmarkEnd w:id="302"/>
      <w:bookmarkEnd w:id="303"/>
      <w:bookmarkEnd w:id="304"/>
      <w:bookmarkEnd w:id="305"/>
    </w:p>
    <w:p w14:paraId="3221E997">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C9B98D4">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19.2磋商由采购代理机构负责组织，具体磋商事务由依法组建的磋商小组负责，并独立履行下列职责：</w:t>
      </w:r>
    </w:p>
    <w:p w14:paraId="32BFE741">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（1）审查通过资格条件供应商的磋商响应文件，并作出评价；</w:t>
      </w:r>
    </w:p>
    <w:p w14:paraId="3F9B4793">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（2）要求供应商对解释或澄清其磋商响应文件；</w:t>
      </w:r>
    </w:p>
    <w:p w14:paraId="2DD7A384">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（3）推荐预成交候选供应商；</w:t>
      </w:r>
    </w:p>
    <w:p w14:paraId="40C83F5B">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（4）对非法干预评标工作的人员和机构进行举报或投诉。</w:t>
      </w:r>
    </w:p>
    <w:p w14:paraId="153F7F70">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17.3磋商小组应遵守并履行下列义务：</w:t>
      </w:r>
    </w:p>
    <w:p w14:paraId="108A349B">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（1）遵纪守法，客观、公正、廉洁地履行职责；</w:t>
      </w:r>
    </w:p>
    <w:p w14:paraId="16AE3BAC">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（2）按照</w:t>
      </w:r>
      <w:r>
        <w:rPr>
          <w:rFonts w:hint="eastAsia" w:ascii="宋体" w:hAnsi="宋体"/>
          <w:color w:val="auto"/>
          <w:sz w:val="24"/>
          <w:highlight w:val="none"/>
          <w:lang w:eastAsia="zh-CN"/>
        </w:rPr>
        <w:t>竞争性磋商文件</w:t>
      </w:r>
      <w:r>
        <w:rPr>
          <w:rFonts w:hint="eastAsia" w:ascii="宋体" w:hAnsi="宋体"/>
          <w:color w:val="auto"/>
          <w:sz w:val="24"/>
          <w:highlight w:val="none"/>
        </w:rPr>
        <w:t>规定的评审方法和评审标准进行评审，对评审意见承担磋商小组成员责任；</w:t>
      </w:r>
    </w:p>
    <w:p w14:paraId="65D03692">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（3）对磋商响应文件、磋商情况和磋商中获悉的商业秘密保密；</w:t>
      </w:r>
    </w:p>
    <w:p w14:paraId="7DAADE11">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（4）参与磋商报告的起草；</w:t>
      </w:r>
    </w:p>
    <w:p w14:paraId="60E18306">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（5）解答供应商及有关方面的质疑；</w:t>
      </w:r>
    </w:p>
    <w:p w14:paraId="216BEFF6">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（6）配合监管部门进行投诉处理工作。</w:t>
      </w:r>
    </w:p>
    <w:p w14:paraId="5BA70858">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19.4磋商工作在有关部门的监督和严格保密的情况下依法进行，任何单位和个人不得非法干预、影响磋商工作和磋商结果。</w:t>
      </w:r>
    </w:p>
    <w:p w14:paraId="31D04B7A">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8628566">
      <w:pPr>
        <w:autoSpaceDE w:val="0"/>
        <w:autoSpaceDN w:val="0"/>
        <w:adjustRightInd w:val="0"/>
        <w:spacing w:line="360" w:lineRule="auto"/>
        <w:ind w:firstLine="480"/>
        <w:jc w:val="left"/>
        <w:rPr>
          <w:rFonts w:hint="eastAsia" w:ascii="宋体" w:hAnsi="宋体"/>
          <w:color w:val="auto"/>
          <w:sz w:val="24"/>
          <w:highlight w:val="none"/>
        </w:rPr>
      </w:pPr>
      <w:r>
        <w:rPr>
          <w:rFonts w:hint="eastAsia" w:ascii="宋体" w:hAnsi="宋体" w:cs="宋体"/>
          <w:color w:val="auto"/>
          <w:sz w:val="24"/>
          <w:highlight w:val="none"/>
        </w:rPr>
        <w:t>19.6 磋商小组发现</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存在歧义、重大缺陷导致评标工作无法进行，或者</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内容违反国家有关强制性规定的，应当停止评标工作，与采购人、采购代理机构沟通并作书面记录。采购人、采购代理机构确认后，应当修改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，重新组织采购活动。</w:t>
      </w:r>
    </w:p>
    <w:p w14:paraId="743AD647">
      <w:pPr>
        <w:widowControl/>
        <w:spacing w:line="360" w:lineRule="auto"/>
        <w:jc w:val="left"/>
        <w:outlineLvl w:val="2"/>
        <w:rPr>
          <w:rFonts w:hint="eastAsia" w:ascii="宋体" w:hAnsi="宋体"/>
          <w:b/>
          <w:bCs/>
          <w:color w:val="auto"/>
          <w:kern w:val="0"/>
          <w:sz w:val="24"/>
          <w:highlight w:val="none"/>
        </w:rPr>
      </w:pPr>
      <w:bookmarkStart w:id="306" w:name="_Toc32460"/>
      <w:bookmarkStart w:id="307" w:name="_Toc4333"/>
      <w:bookmarkStart w:id="308" w:name="_Toc22738"/>
      <w:bookmarkStart w:id="309" w:name="_Toc28078172"/>
      <w:bookmarkStart w:id="310" w:name="_Toc14836"/>
      <w:bookmarkStart w:id="311" w:name="_Toc4119"/>
      <w:r>
        <w:rPr>
          <w:rFonts w:hint="eastAsia" w:ascii="宋体" w:hAnsi="宋体"/>
          <w:b/>
          <w:bCs/>
          <w:color w:val="auto"/>
          <w:kern w:val="0"/>
          <w:sz w:val="24"/>
          <w:highlight w:val="none"/>
        </w:rPr>
        <w:t>20.磋商工作程序</w:t>
      </w:r>
      <w:bookmarkEnd w:id="306"/>
      <w:bookmarkEnd w:id="307"/>
      <w:bookmarkEnd w:id="308"/>
      <w:bookmarkEnd w:id="309"/>
      <w:bookmarkEnd w:id="310"/>
      <w:bookmarkEnd w:id="311"/>
    </w:p>
    <w:p w14:paraId="06E86131">
      <w:pPr>
        <w:spacing w:line="360" w:lineRule="auto"/>
        <w:ind w:firstLine="480"/>
        <w:jc w:val="left"/>
        <w:rPr>
          <w:rFonts w:hint="eastAsia" w:ascii="宋体" w:hAnsi="宋体"/>
          <w:color w:val="auto"/>
          <w:sz w:val="24"/>
          <w:highlight w:val="none"/>
        </w:rPr>
      </w:pPr>
      <w:r>
        <w:rPr>
          <w:rFonts w:hint="eastAsia" w:ascii="宋体" w:hAnsi="Courier New"/>
          <w:color w:val="auto"/>
          <w:sz w:val="24"/>
          <w:highlight w:val="none"/>
        </w:rPr>
        <w:t>20.1</w:t>
      </w:r>
      <w:r>
        <w:rPr>
          <w:rFonts w:hint="eastAsia" w:ascii="宋体" w:hAnsi="宋体"/>
          <w:color w:val="auto"/>
          <w:sz w:val="24"/>
          <w:highlight w:val="none"/>
        </w:rPr>
        <w:t>进入磋商阶段后，由磋商小组独立开展评审工作，负责审议所有通过资格条件供应商的磋商响应文件，并对</w:t>
      </w:r>
      <w:r>
        <w:rPr>
          <w:rFonts w:hint="eastAsia" w:ascii="宋体" w:hAnsi="宋体"/>
          <w:color w:val="auto"/>
          <w:sz w:val="24"/>
          <w:highlight w:val="none"/>
          <w:lang w:eastAsia="zh-CN"/>
        </w:rPr>
        <w:t>竞争性磋商文件</w:t>
      </w:r>
      <w:r>
        <w:rPr>
          <w:rFonts w:hint="eastAsia" w:ascii="宋体" w:hAnsi="宋体"/>
          <w:color w:val="auto"/>
          <w:sz w:val="24"/>
          <w:highlight w:val="none"/>
        </w:rPr>
        <w:t>进行评审、评分。</w:t>
      </w:r>
    </w:p>
    <w:p w14:paraId="30F1AC3F">
      <w:pPr>
        <w:spacing w:line="360" w:lineRule="auto"/>
        <w:ind w:firstLine="241" w:firstLineChars="100"/>
        <w:jc w:val="left"/>
        <w:rPr>
          <w:rFonts w:hint="eastAsia" w:ascii="宋体" w:hAnsi="宋体"/>
          <w:b/>
          <w:bCs/>
          <w:color w:val="auto"/>
          <w:sz w:val="24"/>
          <w:highlight w:val="none"/>
        </w:rPr>
      </w:pPr>
      <w:r>
        <w:rPr>
          <w:rFonts w:hint="eastAsia" w:ascii="宋体" w:hAnsi="宋体"/>
          <w:b/>
          <w:bCs/>
          <w:color w:val="auto"/>
          <w:sz w:val="24"/>
          <w:highlight w:val="none"/>
        </w:rPr>
        <w:t>20.2符合性审查时，存在下列情况之一的，按无效投标处理：</w:t>
      </w:r>
    </w:p>
    <w:p w14:paraId="42600AAE">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（1）未按第11.1.2款（</w:t>
      </w:r>
      <w:r>
        <w:rPr>
          <w:rFonts w:hint="eastAsia" w:ascii="宋体" w:hAnsi="宋体"/>
          <w:b/>
          <w:bCs/>
          <w:color w:val="auto"/>
          <w:sz w:val="24"/>
          <w:highlight w:val="none"/>
          <w:lang w:val="en-US" w:eastAsia="zh-CN"/>
        </w:rPr>
        <w:t>12</w:t>
      </w:r>
      <w:r>
        <w:rPr>
          <w:rFonts w:hint="eastAsia" w:ascii="宋体" w:hAnsi="宋体"/>
          <w:b/>
          <w:bCs/>
          <w:color w:val="auto"/>
          <w:sz w:val="24"/>
          <w:highlight w:val="none"/>
        </w:rPr>
        <w:t>）-（</w:t>
      </w:r>
      <w:r>
        <w:rPr>
          <w:rFonts w:hint="eastAsia" w:ascii="宋体" w:hAnsi="宋体"/>
          <w:b/>
          <w:bCs/>
          <w:color w:val="auto"/>
          <w:sz w:val="24"/>
          <w:highlight w:val="none"/>
          <w:lang w:val="en-US" w:eastAsia="zh-CN"/>
        </w:rPr>
        <w:t>14</w:t>
      </w:r>
      <w:r>
        <w:rPr>
          <w:rFonts w:hint="eastAsia" w:ascii="宋体" w:hAnsi="宋体"/>
          <w:b/>
          <w:bCs/>
          <w:color w:val="auto"/>
          <w:sz w:val="24"/>
          <w:highlight w:val="none"/>
        </w:rPr>
        <w:t>）要求提供相关资料的；</w:t>
      </w:r>
    </w:p>
    <w:p w14:paraId="52A2C567">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（2）符合性审查部分没有按</w:t>
      </w:r>
      <w:r>
        <w:rPr>
          <w:rFonts w:hint="eastAsia" w:ascii="宋体" w:hAnsi="宋体"/>
          <w:b/>
          <w:bCs/>
          <w:color w:val="auto"/>
          <w:sz w:val="24"/>
          <w:highlight w:val="none"/>
          <w:lang w:eastAsia="zh-CN"/>
        </w:rPr>
        <w:t>竞争性磋商文件</w:t>
      </w:r>
      <w:r>
        <w:rPr>
          <w:rFonts w:hint="eastAsia" w:ascii="宋体" w:hAnsi="宋体"/>
          <w:b/>
          <w:bCs/>
          <w:color w:val="auto"/>
          <w:sz w:val="24"/>
          <w:highlight w:val="none"/>
        </w:rPr>
        <w:t>规定和要求签字、盖章的；</w:t>
      </w:r>
    </w:p>
    <w:p w14:paraId="4F08FF62">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（3）供应商网上最后磋商报价出现两个或两个以上报价方案的；</w:t>
      </w:r>
    </w:p>
    <w:p w14:paraId="39245BBD">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（4）</w:t>
      </w:r>
      <w:r>
        <w:rPr>
          <w:rFonts w:hint="eastAsia" w:ascii="宋体" w:hAnsi="宋体"/>
          <w:b/>
          <w:bCs/>
          <w:color w:val="auto"/>
          <w:sz w:val="24"/>
          <w:highlight w:val="none"/>
          <w:lang w:eastAsia="zh-CN"/>
        </w:rPr>
        <w:t>交货期</w:t>
      </w:r>
      <w:r>
        <w:rPr>
          <w:rFonts w:hint="eastAsia" w:ascii="宋体" w:hAnsi="宋体"/>
          <w:b/>
          <w:bCs/>
          <w:color w:val="auto"/>
          <w:sz w:val="24"/>
          <w:highlight w:val="none"/>
        </w:rPr>
        <w:t>不能满足</w:t>
      </w:r>
      <w:r>
        <w:rPr>
          <w:rFonts w:hint="eastAsia" w:ascii="宋体" w:hAnsi="宋体"/>
          <w:b/>
          <w:bCs/>
          <w:color w:val="auto"/>
          <w:sz w:val="24"/>
          <w:highlight w:val="none"/>
          <w:lang w:eastAsia="zh-CN"/>
        </w:rPr>
        <w:t>竞争性磋商文件</w:t>
      </w:r>
      <w:r>
        <w:rPr>
          <w:rFonts w:hint="eastAsia" w:ascii="宋体" w:hAnsi="宋体"/>
          <w:b/>
          <w:bCs/>
          <w:color w:val="auto"/>
          <w:sz w:val="24"/>
          <w:highlight w:val="none"/>
        </w:rPr>
        <w:t>要求的；</w:t>
      </w:r>
    </w:p>
    <w:p w14:paraId="5E941652">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（5）磋商报价超过</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规定的采购预算额度或最高投标限价或出现20.3的情况；</w:t>
      </w:r>
    </w:p>
    <w:p w14:paraId="505989F3">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6</w:t>
      </w:r>
      <w:r>
        <w:rPr>
          <w:rFonts w:hint="eastAsia" w:ascii="宋体" w:hAnsi="宋体"/>
          <w:b/>
          <w:bCs/>
          <w:color w:val="auto"/>
          <w:sz w:val="24"/>
          <w:highlight w:val="none"/>
        </w:rPr>
        <w:t>）响应文件含有采购人不能接受的附加条件的；</w:t>
      </w:r>
    </w:p>
    <w:p w14:paraId="14830D9E">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7</w:t>
      </w:r>
      <w:r>
        <w:rPr>
          <w:rFonts w:hint="eastAsia" w:ascii="宋体" w:hAnsi="宋体"/>
          <w:b/>
          <w:bCs/>
          <w:color w:val="auto"/>
          <w:sz w:val="24"/>
          <w:highlight w:val="none"/>
        </w:rPr>
        <w:t>）磋商小组认为应按无效投标处理的其他情况；</w:t>
      </w:r>
    </w:p>
    <w:p w14:paraId="35E50CCC">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8</w:t>
      </w:r>
      <w:r>
        <w:rPr>
          <w:rFonts w:hint="eastAsia" w:ascii="宋体" w:hAnsi="宋体"/>
          <w:b/>
          <w:bCs/>
          <w:color w:val="auto"/>
          <w:sz w:val="24"/>
          <w:highlight w:val="none"/>
        </w:rPr>
        <w:t>）法律、法规规定的其他情形。</w:t>
      </w:r>
    </w:p>
    <w:p w14:paraId="5644187D">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2FF88655">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20.4</w:t>
      </w:r>
      <w:r>
        <w:rPr>
          <w:rFonts w:hint="eastAsia" w:ascii="宋体" w:hAnsi="宋体" w:cs="Times New Roman"/>
          <w:color w:val="auto"/>
          <w:sz w:val="24"/>
          <w:highlight w:val="none"/>
        </w:rPr>
        <w:t xml:space="preserve"> </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报价出现前后不一致的，按照下列规定修正：</w:t>
      </w:r>
    </w:p>
    <w:p w14:paraId="5B8133AE">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中开标一览表（报价表）内容与</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中相应内容不一致的，以开标一览表（报价表）为准；</w:t>
      </w:r>
    </w:p>
    <w:p w14:paraId="7CD22282">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（2）大写金额和小写金额不一致的，以大写金额为准；</w:t>
      </w:r>
    </w:p>
    <w:p w14:paraId="17B59D58">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（3）单价金额小数点或者百分比有明显错位的，以开标一览表的总价为准，并修改单价；</w:t>
      </w:r>
    </w:p>
    <w:p w14:paraId="7E7CE9AD">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（4）总价金额与按单价汇总金额不一致的，以单价金额计算结果为准。</w:t>
      </w:r>
    </w:p>
    <w:p w14:paraId="0E248C1C">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同时出现两种以上不一致的，按照前款规定的顺序修正。修正后的报价按</w:t>
      </w:r>
      <w:r>
        <w:rPr>
          <w:rFonts w:hint="eastAsia" w:ascii="宋体" w:hAnsi="宋体" w:cs="Times New Roman"/>
          <w:color w:val="auto"/>
          <w:sz w:val="24"/>
          <w:highlight w:val="none"/>
          <w:lang w:eastAsia="zh-CN"/>
        </w:rPr>
        <w:t>供应商</w:t>
      </w:r>
      <w:r>
        <w:rPr>
          <w:rFonts w:hint="eastAsia" w:ascii="宋体" w:hAnsi="宋体" w:cs="Times New Roman"/>
          <w:color w:val="auto"/>
          <w:sz w:val="24"/>
          <w:highlight w:val="none"/>
        </w:rPr>
        <w:t>确认后产生约束力，</w:t>
      </w:r>
      <w:r>
        <w:rPr>
          <w:rFonts w:hint="eastAsia" w:ascii="宋体" w:hAnsi="宋体" w:cs="Times New Roman"/>
          <w:color w:val="auto"/>
          <w:sz w:val="24"/>
          <w:highlight w:val="none"/>
          <w:lang w:eastAsia="zh-CN"/>
        </w:rPr>
        <w:t>供应商</w:t>
      </w:r>
      <w:r>
        <w:rPr>
          <w:rFonts w:hint="eastAsia" w:ascii="宋体" w:hAnsi="宋体" w:cs="Times New Roman"/>
          <w:color w:val="auto"/>
          <w:sz w:val="24"/>
          <w:highlight w:val="none"/>
        </w:rPr>
        <w:t>不确认的，其投标无效。</w:t>
      </w:r>
    </w:p>
    <w:p w14:paraId="0EDF8DE3">
      <w:pPr>
        <w:spacing w:line="360" w:lineRule="auto"/>
        <w:ind w:firstLine="480"/>
        <w:jc w:val="left"/>
        <w:rPr>
          <w:rFonts w:hint="eastAsia" w:ascii="宋体" w:hAnsi="宋体" w:cs="宋体"/>
          <w:color w:val="auto"/>
          <w:sz w:val="24"/>
          <w:highlight w:val="none"/>
        </w:rPr>
      </w:pPr>
      <w:r>
        <w:rPr>
          <w:rFonts w:hint="eastAsia" w:ascii="宋体" w:hAnsi="宋体"/>
          <w:color w:val="auto"/>
          <w:sz w:val="24"/>
          <w:highlight w:val="none"/>
        </w:rPr>
        <w:t>20.</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w:t>
      </w:r>
      <w:r>
        <w:rPr>
          <w:rFonts w:hint="eastAsia" w:ascii="宋体" w:hAnsi="宋体" w:cs="宋体"/>
          <w:color w:val="auto"/>
          <w:sz w:val="24"/>
          <w:highlight w:val="none"/>
        </w:rPr>
        <w:t>在磋商过程中，磋商小组可以根据</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和磋商情况实质性变动采购需求中的技术、服务要求以及合同草案条款，但不得变动</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中的其他内容。实质性变动的内容，须经采购人代表确认。对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作出的实质性变动是</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的有效组成部分，磋商小组应及时通知所有参加磋商的供应商，并在政采云平台（https://www.zcygov.cn/）以“评审问题澄清函”形式发布。供应商应当按照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的变动情况和磋商小组的要求在政采云平台（https://www.zcygov.cn/）上按规定时间作出响应。</w:t>
      </w:r>
    </w:p>
    <w:p w14:paraId="774FCA16">
      <w:pPr>
        <w:widowControl/>
        <w:spacing w:line="360" w:lineRule="auto"/>
        <w:jc w:val="left"/>
        <w:outlineLvl w:val="2"/>
        <w:rPr>
          <w:rFonts w:hint="eastAsia" w:ascii="宋体" w:hAnsi="宋体"/>
          <w:b/>
          <w:bCs/>
          <w:color w:val="auto"/>
          <w:kern w:val="0"/>
          <w:sz w:val="24"/>
          <w:highlight w:val="none"/>
        </w:rPr>
      </w:pPr>
      <w:bookmarkStart w:id="312" w:name="_Toc30324"/>
      <w:bookmarkStart w:id="313" w:name="_Toc15486"/>
      <w:bookmarkStart w:id="314" w:name="_Toc26628"/>
      <w:bookmarkStart w:id="315" w:name="_Toc496004012"/>
      <w:bookmarkStart w:id="316" w:name="_Toc9703"/>
      <w:bookmarkStart w:id="317" w:name="_Toc7341"/>
      <w:bookmarkStart w:id="318" w:name="_Toc28078173"/>
      <w:r>
        <w:rPr>
          <w:rFonts w:hint="eastAsia" w:ascii="宋体" w:hAnsi="宋体"/>
          <w:b/>
          <w:bCs/>
          <w:color w:val="auto"/>
          <w:kern w:val="0"/>
          <w:sz w:val="24"/>
          <w:highlight w:val="none"/>
        </w:rPr>
        <w:t>21.答疑的方式和情形</w:t>
      </w:r>
      <w:bookmarkEnd w:id="312"/>
      <w:bookmarkEnd w:id="313"/>
      <w:bookmarkEnd w:id="314"/>
      <w:bookmarkEnd w:id="315"/>
      <w:bookmarkEnd w:id="316"/>
      <w:bookmarkEnd w:id="317"/>
      <w:bookmarkEnd w:id="318"/>
    </w:p>
    <w:p w14:paraId="21C025A4">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21.1答疑方式：详见第一部分</w:t>
      </w:r>
      <w:r>
        <w:rPr>
          <w:rFonts w:hint="eastAsia" w:ascii="宋体" w:hAnsi="宋体"/>
          <w:color w:val="auto"/>
          <w:sz w:val="24"/>
          <w:highlight w:val="none"/>
          <w:lang w:eastAsia="zh-CN"/>
        </w:rPr>
        <w:t>供应商</w:t>
      </w:r>
      <w:r>
        <w:rPr>
          <w:rFonts w:hint="eastAsia" w:ascii="宋体" w:hAnsi="宋体"/>
          <w:color w:val="auto"/>
          <w:sz w:val="24"/>
          <w:highlight w:val="none"/>
        </w:rPr>
        <w:t>须知前附表“答疑方式”。</w:t>
      </w:r>
    </w:p>
    <w:p w14:paraId="158CA2EE">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21.2 磋商小组在对磋商响应文件的有效性、完整性和响应程度进行审查时，可以要求供应商对响应文件中含义不明确、同类问题表述不一致</w:t>
      </w:r>
      <w:r>
        <w:rPr>
          <w:color w:val="auto"/>
          <w:sz w:val="24"/>
          <w:highlight w:val="none"/>
        </w:rPr>
        <w:t>、大写金额与小写金额不一致、总价金额与单价汇总金额不一致</w:t>
      </w:r>
      <w:r>
        <w:rPr>
          <w:rFonts w:hint="eastAsia" w:ascii="宋体" w:hAnsi="宋体"/>
          <w:color w:val="auto"/>
          <w:sz w:val="24"/>
          <w:highlight w:val="none"/>
        </w:rPr>
        <w:t>或者有明显文字和计算错误的内容等作出必要的澄清、说明或者更正。供应商的澄清、说明或者更正不得超出磋商响应文件的范围或者改变响应文件的实质性内容，并作为磋商响应文件的组成部分。</w:t>
      </w:r>
    </w:p>
    <w:p w14:paraId="0A537F4B">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21.3 答疑期间，供应商存在以下情况的，澄清、说明或者更正的内容将不予接受，磋商小组将按照</w:t>
      </w:r>
      <w:r>
        <w:rPr>
          <w:rFonts w:hint="eastAsia" w:ascii="宋体" w:hAnsi="宋体"/>
          <w:color w:val="auto"/>
          <w:sz w:val="24"/>
          <w:highlight w:val="none"/>
          <w:lang w:eastAsia="zh-CN"/>
        </w:rPr>
        <w:t>竞争性磋商文件</w:t>
      </w:r>
      <w:r>
        <w:rPr>
          <w:rFonts w:hint="eastAsia" w:ascii="宋体" w:hAnsi="宋体"/>
          <w:color w:val="auto"/>
          <w:sz w:val="24"/>
          <w:highlight w:val="none"/>
        </w:rPr>
        <w:t>的要求对现有的资料做出评审意见：</w:t>
      </w:r>
    </w:p>
    <w:p w14:paraId="74246405">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（1）拒绝或在规定的时间内未做出澄清、说明或者更正；</w:t>
      </w:r>
    </w:p>
    <w:p w14:paraId="26C4A302">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w:t>
      </w:r>
      <w:r>
        <w:rPr>
          <w:rFonts w:hint="eastAsia" w:ascii="Arial" w:hAnsi="Arial" w:cs="Arial"/>
          <w:color w:val="auto"/>
          <w:kern w:val="0"/>
          <w:sz w:val="24"/>
          <w:highlight w:val="none"/>
        </w:rPr>
        <w:t>供应商</w:t>
      </w:r>
      <w:r>
        <w:rPr>
          <w:rFonts w:ascii="Arial" w:hAnsi="Arial" w:cs="Arial"/>
          <w:color w:val="auto"/>
          <w:kern w:val="0"/>
          <w:sz w:val="24"/>
          <w:highlight w:val="none"/>
        </w:rPr>
        <w:t>的澄清、说明或者</w:t>
      </w:r>
      <w:r>
        <w:rPr>
          <w:rFonts w:hint="eastAsia" w:ascii="Arial" w:hAnsi="Arial" w:cs="Arial"/>
          <w:color w:val="auto"/>
          <w:kern w:val="0"/>
          <w:sz w:val="24"/>
          <w:highlight w:val="none"/>
        </w:rPr>
        <w:t>更正</w:t>
      </w:r>
      <w:r>
        <w:rPr>
          <w:rFonts w:hint="eastAsia" w:ascii="宋体" w:hAnsi="宋体"/>
          <w:color w:val="auto"/>
          <w:sz w:val="24"/>
          <w:highlight w:val="none"/>
        </w:rPr>
        <w:t>超出磋商响应文件的范围或者改变磋商响应文件的实质性内容；</w:t>
      </w:r>
    </w:p>
    <w:p w14:paraId="088CB20C">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（3）澄清、说明或者更正的内容仍不能说明问题的；</w:t>
      </w:r>
    </w:p>
    <w:p w14:paraId="7D402DDE">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（4）供应商</w:t>
      </w:r>
      <w:r>
        <w:rPr>
          <w:rFonts w:ascii="宋体" w:hAnsi="宋体"/>
          <w:color w:val="auto"/>
          <w:sz w:val="24"/>
          <w:highlight w:val="none"/>
        </w:rPr>
        <w:t>主动提出的</w:t>
      </w:r>
      <w:r>
        <w:rPr>
          <w:rFonts w:hint="eastAsia" w:ascii="宋体" w:hAnsi="宋体"/>
          <w:color w:val="auto"/>
          <w:sz w:val="24"/>
          <w:highlight w:val="none"/>
        </w:rPr>
        <w:t>澄清、说明或者更正的内容；</w:t>
      </w:r>
    </w:p>
    <w:p w14:paraId="2B2DFEB3">
      <w:pPr>
        <w:tabs>
          <w:tab w:val="left" w:pos="8787"/>
        </w:tabs>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（5）磋商小组认为应不予接受的其他情况</w:t>
      </w:r>
    </w:p>
    <w:bookmarkEnd w:id="293"/>
    <w:bookmarkEnd w:id="294"/>
    <w:bookmarkEnd w:id="295"/>
    <w:bookmarkEnd w:id="296"/>
    <w:bookmarkEnd w:id="297"/>
    <w:p w14:paraId="461BB850">
      <w:pPr>
        <w:spacing w:line="360" w:lineRule="auto"/>
        <w:ind w:firstLine="480"/>
        <w:rPr>
          <w:rFonts w:hint="eastAsia" w:ascii="宋体" w:hAnsi="宋体" w:eastAsia="宋体" w:cs="Times New Roman"/>
          <w:color w:val="auto"/>
          <w:sz w:val="24"/>
          <w:highlight w:val="none"/>
        </w:rPr>
      </w:pPr>
      <w:bookmarkStart w:id="319" w:name="_Toc7083446"/>
      <w:bookmarkStart w:id="320" w:name="_Toc28078174"/>
      <w:r>
        <w:rPr>
          <w:rFonts w:hint="eastAsia" w:ascii="宋体" w:hAnsi="宋体"/>
          <w:sz w:val="24"/>
        </w:rPr>
        <w:t>21.4答疑结束后，磋商小组确定满足相关规定数量的合格供应商，在政采云平台（https://www.zcygov.cn/）上按规定的时间（</w:t>
      </w:r>
      <w:r>
        <w:rPr>
          <w:rFonts w:hint="eastAsia" w:ascii="宋体" w:hAnsi="宋体"/>
          <w:sz w:val="24"/>
          <w:lang w:val="en-US" w:eastAsia="zh-CN"/>
        </w:rPr>
        <w:t>6</w:t>
      </w:r>
      <w:r>
        <w:rPr>
          <w:rFonts w:hint="eastAsia" w:ascii="宋体" w:hAnsi="宋体"/>
          <w:sz w:val="24"/>
        </w:rPr>
        <w:t>0分钟）填写最后报价。</w:t>
      </w:r>
      <w:bookmarkEnd w:id="319"/>
      <w:r>
        <w:rPr>
          <w:rFonts w:ascii="宋体" w:hAnsi="宋体" w:cs="宋体"/>
          <w:sz w:val="24"/>
        </w:rPr>
        <w:t>如果在规定的时间内未提交</w:t>
      </w:r>
      <w:r>
        <w:rPr>
          <w:rFonts w:hint="eastAsia" w:ascii="宋体" w:hAnsi="宋体" w:cs="宋体"/>
          <w:sz w:val="24"/>
        </w:rPr>
        <w:t>，</w:t>
      </w:r>
      <w:r>
        <w:rPr>
          <w:rFonts w:ascii="宋体" w:hAnsi="宋体" w:cs="宋体"/>
          <w:sz w:val="24"/>
        </w:rPr>
        <w:t>报价符合性审查时按无效处理，系统不再对其进行评审</w:t>
      </w:r>
      <w:r>
        <w:rPr>
          <w:rFonts w:hint="eastAsia" w:ascii="宋体" w:hAnsi="宋体"/>
          <w:sz w:val="24"/>
        </w:rPr>
        <w:t>。</w:t>
      </w:r>
    </w:p>
    <w:p w14:paraId="062FFCE1">
      <w:pPr>
        <w:widowControl/>
        <w:spacing w:line="360" w:lineRule="auto"/>
        <w:jc w:val="left"/>
        <w:outlineLvl w:val="2"/>
        <w:rPr>
          <w:rFonts w:hint="eastAsia" w:ascii="宋体" w:hAnsi="宋体"/>
          <w:b/>
          <w:bCs/>
          <w:color w:val="auto"/>
          <w:kern w:val="0"/>
          <w:sz w:val="24"/>
          <w:highlight w:val="none"/>
        </w:rPr>
      </w:pPr>
      <w:bookmarkStart w:id="321" w:name="_Toc7184"/>
      <w:bookmarkStart w:id="322" w:name="_Toc31256"/>
      <w:bookmarkStart w:id="323" w:name="_Toc12691"/>
      <w:bookmarkStart w:id="324" w:name="_Toc9958"/>
      <w:bookmarkStart w:id="325" w:name="_Toc15406"/>
      <w:r>
        <w:rPr>
          <w:rFonts w:hint="eastAsia" w:ascii="宋体" w:hAnsi="宋体"/>
          <w:b/>
          <w:bCs/>
          <w:color w:val="auto"/>
          <w:kern w:val="0"/>
          <w:sz w:val="24"/>
          <w:highlight w:val="none"/>
        </w:rPr>
        <w:t>22.评审办法</w:t>
      </w:r>
      <w:bookmarkEnd w:id="320"/>
      <w:bookmarkEnd w:id="321"/>
      <w:bookmarkEnd w:id="322"/>
      <w:bookmarkEnd w:id="323"/>
      <w:bookmarkEnd w:id="324"/>
      <w:bookmarkEnd w:id="325"/>
    </w:p>
    <w:p w14:paraId="6980E9FE">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22.1依照《中华人民共和国政府采购法》、《中华人民共和国政府采购法实施条例》、《政府采购竞争性磋商采购方式管理暂行办法》的规定，结合该项目的特点制定本评审办法。本次评审采用综合评分法。</w:t>
      </w:r>
    </w:p>
    <w:p w14:paraId="3DD2475D">
      <w:pPr>
        <w:spacing w:line="360" w:lineRule="auto"/>
        <w:ind w:firstLine="480"/>
        <w:jc w:val="left"/>
        <w:rPr>
          <w:rFonts w:hint="eastAsia" w:ascii="宋体" w:hAnsi="宋体"/>
          <w:b/>
          <w:color w:val="auto"/>
          <w:sz w:val="24"/>
          <w:highlight w:val="none"/>
        </w:rPr>
      </w:pPr>
      <w:r>
        <w:rPr>
          <w:rFonts w:hint="eastAsia" w:ascii="宋体" w:hAnsi="宋体"/>
          <w:color w:val="auto"/>
          <w:sz w:val="24"/>
          <w:highlight w:val="none"/>
        </w:rPr>
        <w:t>本次综合评分的主要因素是：</w:t>
      </w:r>
      <w:r>
        <w:rPr>
          <w:rFonts w:hint="eastAsia" w:ascii="宋体" w:hAnsi="宋体"/>
          <w:color w:val="auto"/>
          <w:sz w:val="24"/>
          <w:highlight w:val="none"/>
          <w:u w:val="single"/>
        </w:rPr>
        <w:t>磋商报价、</w:t>
      </w:r>
      <w:r>
        <w:rPr>
          <w:rFonts w:hint="eastAsia" w:ascii="宋体" w:hAnsi="宋体"/>
          <w:color w:val="auto"/>
          <w:sz w:val="24"/>
          <w:highlight w:val="none"/>
          <w:u w:val="single"/>
          <w:lang w:val="en-US" w:eastAsia="zh-CN"/>
        </w:rPr>
        <w:t>技术质量、</w:t>
      </w:r>
      <w:r>
        <w:rPr>
          <w:rFonts w:hint="eastAsia" w:ascii="宋体" w:hAnsi="宋体"/>
          <w:color w:val="auto"/>
          <w:sz w:val="24"/>
          <w:highlight w:val="none"/>
          <w:u w:val="single"/>
        </w:rPr>
        <w:t>履约</w:t>
      </w:r>
      <w:r>
        <w:rPr>
          <w:rFonts w:hint="eastAsia" w:ascii="宋体" w:hAnsi="宋体"/>
          <w:color w:val="auto"/>
          <w:sz w:val="24"/>
          <w:highlight w:val="none"/>
          <w:u w:val="single"/>
          <w:lang w:val="en-US" w:eastAsia="zh-CN"/>
        </w:rPr>
        <w:t>及售后服务</w:t>
      </w:r>
      <w:r>
        <w:rPr>
          <w:rFonts w:hint="eastAsia" w:ascii="宋体" w:hAnsi="宋体"/>
          <w:color w:val="auto"/>
          <w:sz w:val="24"/>
          <w:highlight w:val="none"/>
          <w:u w:val="single"/>
        </w:rPr>
        <w:t>能力等。评标过程中，在同等条件下，优先采购具有环境标志、节能、自主创新的产品</w:t>
      </w:r>
      <w:r>
        <w:rPr>
          <w:rFonts w:hint="eastAsia" w:ascii="宋体" w:hAnsi="宋体"/>
          <w:color w:val="auto"/>
          <w:sz w:val="24"/>
          <w:highlight w:val="none"/>
        </w:rPr>
        <w:t>。</w:t>
      </w:r>
    </w:p>
    <w:p w14:paraId="4D4F92C0">
      <w:p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22.2政府采购落实的政策</w:t>
      </w:r>
    </w:p>
    <w:p w14:paraId="454A31FE">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（1）根据《政府采购促进中小企业发展管理办法》（财库﹝2020﹞46 号）中小企业，是指在中华人民共和国境内依法设立，依据国务院批准的中小企业划分标准确定的中型企业、小型企业和微型企业，但与大企业的负责人为同一人，或者与大企业存在直接控股、管理关系的除外。</w:t>
      </w:r>
    </w:p>
    <w:p w14:paraId="05C703C6">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符合中小企业划分标准的个体工商户，在政府采购活动中视同中小企业。</w:t>
      </w:r>
    </w:p>
    <w:p w14:paraId="16D3A597">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根据《关于促进残疾人就业政府采购政策的通知》（财库〔2017〕141号）的相关规定，在政府采购活动中，</w:t>
      </w:r>
      <w:r>
        <w:rPr>
          <w:rFonts w:hint="eastAsia" w:ascii="宋体" w:hAnsi="宋体"/>
          <w:b/>
          <w:bCs/>
          <w:color w:val="auto"/>
          <w:sz w:val="24"/>
          <w:highlight w:val="none"/>
        </w:rPr>
        <w:t>残疾人福利性单位视同小型、微型企业，享受预留份额、评审中价格扣除等促进中小企业发展的政府采购政策。</w:t>
      </w:r>
      <w:r>
        <w:rPr>
          <w:rFonts w:hint="eastAsia" w:ascii="宋体" w:hAnsi="宋体"/>
          <w:color w:val="auto"/>
          <w:sz w:val="24"/>
          <w:highlight w:val="none"/>
        </w:rPr>
        <w:t>向残疾人福利性单位采购的金额，计入面向中小企业采购的统计数据。残疾人福利性单位属于小型、微型企业的，不重复享受政策。</w:t>
      </w:r>
    </w:p>
    <w:p w14:paraId="3E0E7103">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根据《关于政府采购支持监狱企业发展有关问题的通知》（财库［2014]68 号）的相关规定，在政府采购活动中，</w:t>
      </w:r>
      <w:r>
        <w:rPr>
          <w:rFonts w:hint="eastAsia" w:ascii="宋体" w:hAnsi="宋体"/>
          <w:b/>
          <w:bCs/>
          <w:color w:val="auto"/>
          <w:sz w:val="24"/>
          <w:highlight w:val="none"/>
        </w:rPr>
        <w:t>监狱企业视同小型、微型企业，享受预留份额、评审中价格扣除等政府采购促进中小企业发展的政府采购政策。</w:t>
      </w:r>
      <w:r>
        <w:rPr>
          <w:rFonts w:hint="eastAsia" w:ascii="宋体" w:hAnsi="宋体"/>
          <w:color w:val="auto"/>
          <w:sz w:val="24"/>
          <w:highlight w:val="none"/>
        </w:rPr>
        <w:t>向监狱企业采购的金额，计入面向中小企业采购的统计数据。</w:t>
      </w:r>
    </w:p>
    <w:p w14:paraId="0E7657C0">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注：关于中小微型企业划分标准详见《关于印发中小企业划型标准规定的通知》（工信部联企业〔2011〕300 号）的相关规定。</w:t>
      </w:r>
    </w:p>
    <w:p w14:paraId="4B540B2C">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（2）适用范围</w:t>
      </w:r>
    </w:p>
    <w:p w14:paraId="4BFC0DAF">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在政府采购活动中，供应商提供的货物、工程或者服务符合下列情形的，享受《政府采购促进中小企业发展管理办法》的中小企业扶持政策：</w:t>
      </w:r>
    </w:p>
    <w:p w14:paraId="5603629E">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a.在货物采购项目中，货物由中小企业制造，即货物由中小企业生产且使用该中小企业商号或者注册商标；</w:t>
      </w:r>
    </w:p>
    <w:p w14:paraId="3A7B164E">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b.在工程采购项目中，工程由中小企业承建，即工程施工单位为中小企业；</w:t>
      </w:r>
    </w:p>
    <w:p w14:paraId="3D16F63A">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c.在服务采购项目中，服务由中小企业承接，即提供服务的人员为中小企业依照《中华人民共和国劳动合同法》订立劳动合同的从业人员。</w:t>
      </w:r>
    </w:p>
    <w:p w14:paraId="40568391">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在货物采购项目中，供应商提供的货物既有中小企业制造货物，也有大型企业制造货物的，不享受本办法规定的中小企业扶持政策。</w:t>
      </w:r>
    </w:p>
    <w:p w14:paraId="741D2BFB">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以联合体形式参加政府采购活动，联合体各方均为中小企业的，联合体视同中小企业。其中，联合体各方均为小微企业的，联合体视同小微企业。</w:t>
      </w:r>
    </w:p>
    <w:p w14:paraId="3E6BA8D2">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（3）需提供资料</w:t>
      </w:r>
    </w:p>
    <w:p w14:paraId="37950E9D">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根据《政府采购促进中小企业发展管理办法》（财库﹝2020﹞46 号），</w:t>
      </w:r>
      <w:r>
        <w:rPr>
          <w:rFonts w:hint="eastAsia" w:ascii="宋体" w:hAnsi="宋体"/>
          <w:b/>
          <w:bCs/>
          <w:color w:val="auto"/>
          <w:sz w:val="24"/>
          <w:highlight w:val="none"/>
        </w:rPr>
        <w:t>属中小企业的，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须提供《中小企业声明函》（详见第五部分 响应文件格式 ），</w:t>
      </w:r>
      <w:r>
        <w:rPr>
          <w:rFonts w:hint="eastAsia" w:ascii="宋体" w:hAnsi="宋体"/>
          <w:color w:val="auto"/>
          <w:sz w:val="24"/>
          <w:highlight w:val="none"/>
        </w:rPr>
        <w:t>否则不得享受相关中小企业扶持政策，提供声明函内容不实的，属于提供虚假材料谋取中标、成交，依照《中华人民共和国政府采购法》等国家有关规定追究相应责任。</w:t>
      </w:r>
    </w:p>
    <w:p w14:paraId="37E95080">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根据财政部、民政部、中国残疾人联合会出台的《关于促进残疾人就业政府采购政策的通知》（财库[2017]141号），</w:t>
      </w:r>
      <w:r>
        <w:rPr>
          <w:rFonts w:hint="eastAsia" w:ascii="宋体" w:hAnsi="宋体"/>
          <w:b/>
          <w:bCs/>
          <w:color w:val="auto"/>
          <w:sz w:val="24"/>
          <w:highlight w:val="none"/>
        </w:rPr>
        <w:t>属残疾人福利性单位的，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须提供《残疾人福利性单位声明函》（详见第五部分 响应文件格式 ）</w:t>
      </w:r>
      <w:r>
        <w:rPr>
          <w:rFonts w:hint="eastAsia" w:ascii="宋体" w:hAnsi="宋体"/>
          <w:color w:val="auto"/>
          <w:sz w:val="24"/>
          <w:highlight w:val="none"/>
        </w:rPr>
        <w:t>，并对声明的真实性负责，提供的《残疾人福利性单位声明函》与事实不符的，依照《中华人民共和国政府采购法》第七十七条第一款的规定追究法律责任。</w:t>
      </w:r>
    </w:p>
    <w:p w14:paraId="252FC0F9">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根据财政部 司法部出台的《关于政府采购支持监狱企业发展有关问题的通知》（财库［2014]68 号），</w:t>
      </w:r>
      <w:r>
        <w:rPr>
          <w:rFonts w:hint="eastAsia" w:ascii="宋体" w:hAnsi="宋体"/>
          <w:b/>
          <w:bCs/>
          <w:color w:val="auto"/>
          <w:sz w:val="24"/>
          <w:highlight w:val="none"/>
        </w:rPr>
        <w:t>属监狱企业的，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须提供由省级以上监狱管理局、戒毒管理局(含新疆生产建设兵团)出具的属于监狱企业的证明文件（详见第五部分 响应文件格式 ）。</w:t>
      </w:r>
    </w:p>
    <w:p w14:paraId="66116A35">
      <w:pPr>
        <w:autoSpaceDE w:val="0"/>
        <w:autoSpaceDN w:val="0"/>
        <w:spacing w:line="360" w:lineRule="auto"/>
        <w:ind w:firstLine="480" w:firstLineChars="200"/>
        <w:jc w:val="left"/>
        <w:rPr>
          <w:rFonts w:hint="eastAsia" w:ascii="宋体" w:hAnsi="宋体" w:cs="宋体"/>
          <w:color w:val="auto"/>
          <w:sz w:val="24"/>
          <w:highlight w:val="none"/>
        </w:rPr>
      </w:pPr>
      <w:r>
        <w:rPr>
          <w:rFonts w:hint="eastAsia" w:ascii="宋体" w:hAnsi="宋体"/>
          <w:bCs/>
          <w:color w:val="auto"/>
          <w:sz w:val="24"/>
          <w:highlight w:val="none"/>
        </w:rPr>
        <w:t>22.3</w:t>
      </w:r>
      <w:r>
        <w:rPr>
          <w:rFonts w:hint="eastAsia" w:ascii="宋体" w:hAnsi="宋体" w:cs="宋体"/>
          <w:color w:val="auto"/>
          <w:sz w:val="24"/>
          <w:highlight w:val="none"/>
          <w:lang w:val="zh-CN"/>
        </w:rPr>
        <w:t>在评审过程中，磋商小组成员对需要共同认定的事项存在争议的，应当按照少数服从多数的原则作出结论。持不同意见的磋商小组成员应当在评标报告上签署不同意见及理由，否则视为同意评标报告。</w:t>
      </w:r>
    </w:p>
    <w:p w14:paraId="04E40F91">
      <w:pPr>
        <w:autoSpaceDE w:val="0"/>
        <w:autoSpaceDN w:val="0"/>
        <w:spacing w:line="360" w:lineRule="auto"/>
        <w:ind w:firstLine="480" w:firstLineChars="200"/>
        <w:jc w:val="left"/>
        <w:rPr>
          <w:rFonts w:hint="eastAsia"/>
          <w:color w:val="auto"/>
          <w:highlight w:val="none"/>
        </w:rPr>
      </w:pPr>
      <w:r>
        <w:rPr>
          <w:rFonts w:hint="eastAsia" w:ascii="宋体" w:hAnsi="宋体" w:cs="宋体"/>
          <w:color w:val="auto"/>
          <w:sz w:val="24"/>
          <w:highlight w:val="none"/>
        </w:rPr>
        <w:t>22.4</w:t>
      </w:r>
      <w:r>
        <w:rPr>
          <w:rFonts w:hint="eastAsia" w:ascii="宋体" w:hAnsi="宋体" w:cs="宋体"/>
          <w:color w:val="auto"/>
          <w:sz w:val="24"/>
          <w:highlight w:val="none"/>
          <w:lang w:val="zh-CN"/>
        </w:rPr>
        <w:t>提供</w:t>
      </w:r>
      <w:r>
        <w:rPr>
          <w:rFonts w:hint="eastAsia" w:ascii="宋体" w:hAnsi="宋体" w:cs="宋体"/>
          <w:sz w:val="24"/>
          <w:highlight w:val="none"/>
          <w:lang w:eastAsia="zh-CN"/>
        </w:rPr>
        <w:t>同一品牌同一型号</w:t>
      </w:r>
      <w:r>
        <w:rPr>
          <w:rFonts w:hint="eastAsia" w:ascii="宋体" w:hAnsi="宋体" w:cs="宋体"/>
          <w:color w:val="auto"/>
          <w:sz w:val="24"/>
          <w:highlight w:val="none"/>
          <w:lang w:val="zh-CN"/>
        </w:rPr>
        <w:t>且通过资格审查、符合性审查的不同供应商参加同一合同项下投标的，按一家供应商计算，评审后得分最高的</w:t>
      </w:r>
      <w:r>
        <w:rPr>
          <w:rFonts w:hint="eastAsia" w:ascii="宋体" w:hAnsi="宋体" w:cs="宋体"/>
          <w:sz w:val="24"/>
          <w:highlight w:val="none"/>
          <w:lang w:eastAsia="zh-CN"/>
        </w:rPr>
        <w:t>同一品牌同一型号</w:t>
      </w:r>
      <w:r>
        <w:rPr>
          <w:rFonts w:hint="eastAsia" w:ascii="宋体" w:hAnsi="宋体" w:cs="宋体"/>
          <w:color w:val="auto"/>
          <w:sz w:val="24"/>
          <w:highlight w:val="none"/>
          <w:lang w:val="zh-CN"/>
        </w:rPr>
        <w:t>供应商获得成交供应商推荐资格；评审得分相同的，</w:t>
      </w:r>
      <w:r>
        <w:rPr>
          <w:rFonts w:hint="eastAsia" w:ascii="宋体" w:hAnsi="宋体" w:cs="宋体"/>
          <w:color w:val="auto"/>
          <w:sz w:val="24"/>
          <w:highlight w:val="none"/>
          <w:lang w:val="en-US" w:eastAsia="zh-CN"/>
        </w:rPr>
        <w:t>按报价得分和技术参数得分合计最高的</w:t>
      </w:r>
      <w:r>
        <w:rPr>
          <w:rFonts w:hint="eastAsia" w:ascii="宋体" w:hAnsi="宋体" w:cs="宋体"/>
          <w:sz w:val="24"/>
          <w:highlight w:val="none"/>
          <w:lang w:eastAsia="zh-CN"/>
        </w:rPr>
        <w:t>同一品牌同一型号</w:t>
      </w:r>
      <w:r>
        <w:rPr>
          <w:rFonts w:hint="eastAsia" w:ascii="宋体" w:hAnsi="宋体" w:cs="宋体"/>
          <w:color w:val="auto"/>
          <w:sz w:val="24"/>
          <w:highlight w:val="none"/>
          <w:lang w:val="zh-CN"/>
        </w:rPr>
        <w:t>供应商获得成交供应商推荐资格；</w:t>
      </w:r>
      <w:r>
        <w:rPr>
          <w:rFonts w:hint="eastAsia" w:ascii="宋体" w:hAnsi="宋体" w:cs="宋体"/>
          <w:color w:val="auto"/>
          <w:sz w:val="24"/>
          <w:highlight w:val="none"/>
          <w:lang w:val="en-US" w:eastAsia="zh-CN"/>
        </w:rPr>
        <w:t>报价得分和技术参数得分合计相同的，</w:t>
      </w:r>
      <w:r>
        <w:rPr>
          <w:rFonts w:hint="eastAsia" w:ascii="宋体" w:hAnsi="宋体" w:cs="宋体"/>
          <w:color w:val="auto"/>
          <w:sz w:val="24"/>
          <w:highlight w:val="none"/>
          <w:lang w:val="zh-CN"/>
        </w:rPr>
        <w:t>由采购人或者采购人委托磋商小组采取随机抽取方式确定，其他</w:t>
      </w:r>
      <w:r>
        <w:rPr>
          <w:rFonts w:hint="eastAsia" w:ascii="宋体" w:hAnsi="宋体" w:cs="宋体"/>
          <w:sz w:val="24"/>
          <w:highlight w:val="none"/>
          <w:lang w:eastAsia="zh-CN"/>
        </w:rPr>
        <w:t>同一品牌同一型号</w:t>
      </w:r>
      <w:r>
        <w:rPr>
          <w:rFonts w:hint="eastAsia" w:ascii="宋体" w:hAnsi="宋体" w:cs="宋体"/>
          <w:color w:val="auto"/>
          <w:sz w:val="24"/>
          <w:highlight w:val="none"/>
          <w:lang w:val="zh-CN"/>
        </w:rPr>
        <w:t>供应商不作为中标候选人。非单一产品采购项目，采购人应当根据采购项目技术构成、产品价格比重等合理确定核心产品，并在竞争性磋商文件中载明。多家供应商提供的核心产品品牌、</w:t>
      </w:r>
      <w:r>
        <w:rPr>
          <w:rFonts w:hint="eastAsia" w:ascii="宋体" w:hAnsi="宋体" w:cs="宋体"/>
          <w:color w:val="auto"/>
          <w:sz w:val="24"/>
          <w:highlight w:val="none"/>
          <w:lang w:val="en-US" w:eastAsia="zh-CN"/>
        </w:rPr>
        <w:t>型号</w:t>
      </w:r>
      <w:r>
        <w:rPr>
          <w:rFonts w:hint="eastAsia" w:ascii="宋体" w:hAnsi="宋体" w:cs="宋体"/>
          <w:color w:val="auto"/>
          <w:sz w:val="24"/>
          <w:highlight w:val="none"/>
          <w:lang w:val="zh-CN"/>
        </w:rPr>
        <w:t>相同的，按前两款规定处理。</w:t>
      </w:r>
    </w:p>
    <w:p w14:paraId="2A52170B">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22.5比较与评价：经磋商小组确定最终采购需求和提交最后磋商报价的供应商名单后，由确定的供应商在规定的时间内提交最后磋商报价。磋商小组将按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中规定的评审办法和标准，对提交最终报价供应商的磋商响应文件进行综合比较与评价。即在最大限度地满足</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实质性要求的前提下，按照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中规定的各项因素进行综合评审，以评审总得分由高到低排序推荐预成交候选人。若得分相同时，按最后磋商报价由低到高顺序排列；得分相同且最后磋商报价相同的，按技术指标优劣顺序排列。</w:t>
      </w:r>
    </w:p>
    <w:p w14:paraId="145761DB">
      <w:pPr>
        <w:rPr>
          <w:rFonts w:hint="eastAsia"/>
          <w:color w:val="auto"/>
          <w:highlight w:val="none"/>
        </w:rPr>
      </w:pPr>
      <w:r>
        <w:rPr>
          <w:rFonts w:hint="eastAsia" w:ascii="宋体" w:hAnsi="宋体"/>
          <w:color w:val="auto"/>
          <w:sz w:val="24"/>
          <w:highlight w:val="none"/>
        </w:rPr>
        <w:t>22.6评审标准和分值分配：</w:t>
      </w:r>
    </w:p>
    <w:tbl>
      <w:tblPr>
        <w:tblStyle w:val="33"/>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2"/>
        <w:gridCol w:w="1074"/>
        <w:gridCol w:w="6349"/>
      </w:tblGrid>
      <w:tr w14:paraId="53DE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66C0D22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bookmarkStart w:id="326" w:name="_Toc376936756"/>
            <w:bookmarkStart w:id="327" w:name="_Toc325726025"/>
            <w:bookmarkStart w:id="328" w:name="_Toc2506"/>
            <w:bookmarkStart w:id="329" w:name="_Toc7357"/>
            <w:bookmarkStart w:id="330" w:name="_Toc6689"/>
            <w:bookmarkStart w:id="331" w:name="_Toc25290"/>
            <w:bookmarkStart w:id="332" w:name="_Toc26644"/>
            <w:r>
              <w:rPr>
                <w:rFonts w:hint="eastAsia" w:ascii="宋体" w:hAnsi="宋体" w:eastAsia="宋体" w:cs="宋体"/>
                <w:color w:val="auto"/>
                <w:kern w:val="0"/>
                <w:sz w:val="24"/>
                <w:szCs w:val="24"/>
                <w:highlight w:val="none"/>
                <w:lang w:val="zh-CN"/>
              </w:rPr>
              <w:t>评审项目</w:t>
            </w:r>
          </w:p>
        </w:tc>
        <w:tc>
          <w:tcPr>
            <w:tcW w:w="1212" w:type="dxa"/>
            <w:noWrap w:val="0"/>
            <w:vAlign w:val="center"/>
          </w:tcPr>
          <w:p w14:paraId="2C6315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1074" w:type="dxa"/>
            <w:noWrap w:val="0"/>
            <w:vAlign w:val="center"/>
          </w:tcPr>
          <w:p w14:paraId="4FAC2C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满分分值</w:t>
            </w:r>
          </w:p>
        </w:tc>
        <w:tc>
          <w:tcPr>
            <w:tcW w:w="6349" w:type="dxa"/>
            <w:noWrap w:val="0"/>
            <w:vAlign w:val="center"/>
          </w:tcPr>
          <w:p w14:paraId="23B5BF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评审标准</w:t>
            </w:r>
          </w:p>
        </w:tc>
      </w:tr>
      <w:tr w14:paraId="4596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36964F9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磋商报价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分</w:t>
            </w:r>
          </w:p>
        </w:tc>
        <w:tc>
          <w:tcPr>
            <w:tcW w:w="1212" w:type="dxa"/>
            <w:noWrap w:val="0"/>
            <w:vAlign w:val="center"/>
          </w:tcPr>
          <w:p w14:paraId="425309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报价分</w:t>
            </w:r>
          </w:p>
        </w:tc>
        <w:tc>
          <w:tcPr>
            <w:tcW w:w="1074" w:type="dxa"/>
            <w:noWrap w:val="0"/>
            <w:vAlign w:val="center"/>
          </w:tcPr>
          <w:p w14:paraId="4DC4A12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noWrap w:val="0"/>
            <w:vAlign w:val="center"/>
          </w:tcPr>
          <w:p w14:paraId="6A74C91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（1）价格分应当采用低价优先法计算，即满足</w:t>
            </w:r>
            <w:r>
              <w:rPr>
                <w:rFonts w:hint="eastAsia" w:ascii="宋体" w:hAnsi="宋体" w:eastAsia="宋体" w:cs="宋体"/>
                <w:color w:val="auto"/>
                <w:kern w:val="0"/>
                <w:sz w:val="24"/>
                <w:szCs w:val="24"/>
                <w:highlight w:val="none"/>
                <w:lang w:val="en-US" w:eastAsia="zh-CN"/>
              </w:rPr>
              <w:t>竞争性磋商文件</w:t>
            </w:r>
            <w:r>
              <w:rPr>
                <w:rFonts w:hint="eastAsia" w:ascii="宋体" w:hAnsi="宋体" w:eastAsia="宋体" w:cs="宋体"/>
                <w:color w:val="auto"/>
                <w:kern w:val="0"/>
                <w:sz w:val="24"/>
                <w:szCs w:val="24"/>
                <w:highlight w:val="none"/>
                <w:lang w:val="zh-CN"/>
              </w:rPr>
              <w:t>要求且</w:t>
            </w:r>
            <w:r>
              <w:rPr>
                <w:rFonts w:hint="eastAsia" w:ascii="宋体" w:hAnsi="宋体" w:eastAsia="宋体" w:cs="宋体"/>
                <w:color w:val="auto"/>
                <w:kern w:val="0"/>
                <w:sz w:val="24"/>
                <w:szCs w:val="24"/>
                <w:highlight w:val="none"/>
                <w:lang w:val="en-US" w:eastAsia="zh-CN"/>
              </w:rPr>
              <w:t>最终</w:t>
            </w:r>
            <w:r>
              <w:rPr>
                <w:rFonts w:hint="eastAsia" w:ascii="宋体" w:hAnsi="宋体" w:eastAsia="宋体" w:cs="宋体"/>
                <w:color w:val="auto"/>
                <w:kern w:val="0"/>
                <w:sz w:val="24"/>
                <w:szCs w:val="24"/>
                <w:highlight w:val="none"/>
                <w:lang w:val="zh-CN"/>
              </w:rPr>
              <w:t>投标报价价格最低的投标报价为评标基准价，其价格分为满分。其他供应商的价格分统一按照下列公式计算：投标报价得分=(评标基准价／投标报价)×100×</w:t>
            </w:r>
            <w:r>
              <w:rPr>
                <w:rFonts w:hint="eastAsia" w:ascii="宋体" w:hAnsi="宋体" w:eastAsia="宋体" w:cs="宋体"/>
                <w:color w:val="auto"/>
                <w:kern w:val="0"/>
                <w:sz w:val="24"/>
                <w:szCs w:val="24"/>
                <w:highlight w:val="none"/>
                <w:lang w:val="zh-CN" w:eastAsia="zh-CN"/>
              </w:rPr>
              <w:t>30</w:t>
            </w:r>
            <w:r>
              <w:rPr>
                <w:rFonts w:hint="eastAsia" w:ascii="宋体" w:hAnsi="宋体" w:eastAsia="宋体" w:cs="宋体"/>
                <w:color w:val="auto"/>
                <w:kern w:val="0"/>
                <w:sz w:val="24"/>
                <w:szCs w:val="24"/>
                <w:highlight w:val="none"/>
                <w:lang w:val="zh-CN"/>
              </w:rPr>
              <w:t>%；（四舍五入后保留小数点后两位）。</w:t>
            </w:r>
          </w:p>
          <w:p w14:paraId="1464628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（2）因落实政府采购政策，对于符合《政府采购促进中小企业发展管理办法》（财库﹝2020﹞46号）的小微企业的价格给予</w:t>
            </w:r>
            <w:r>
              <w:rPr>
                <w:rFonts w:hint="eastAsia" w:ascii="宋体" w:hAnsi="宋体" w:eastAsia="宋体" w:cs="宋体"/>
                <w:color w:val="auto"/>
                <w:kern w:val="0"/>
                <w:sz w:val="24"/>
                <w:szCs w:val="24"/>
                <w:highlight w:val="none"/>
                <w:lang w:val="zh-CN" w:eastAsia="zh-CN"/>
              </w:rPr>
              <w:t>10</w:t>
            </w:r>
            <w:r>
              <w:rPr>
                <w:rFonts w:hint="eastAsia" w:ascii="宋体" w:hAnsi="宋体" w:eastAsia="宋体" w:cs="宋体"/>
                <w:color w:val="auto"/>
                <w:kern w:val="0"/>
                <w:sz w:val="24"/>
                <w:szCs w:val="24"/>
                <w:highlight w:val="none"/>
                <w:lang w:val="zh-CN"/>
              </w:rPr>
              <w:t>％的扣除，用扣除后的价格参与评审。</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lang w:val="zh-CN" w:eastAsia="zh-CN"/>
              </w:rPr>
              <w:t>注：1、预留100%</w:t>
            </w:r>
            <w:r>
              <w:rPr>
                <w:rFonts w:hint="eastAsia" w:ascii="宋体" w:hAnsi="宋体" w:eastAsia="宋体" w:cs="宋体"/>
                <w:b/>
                <w:bCs/>
                <w:color w:val="auto"/>
                <w:kern w:val="0"/>
                <w:sz w:val="24"/>
                <w:szCs w:val="24"/>
                <w:highlight w:val="none"/>
                <w:lang w:val="zh-CN"/>
              </w:rPr>
              <w:t>专门面向中小企业采购</w:t>
            </w:r>
            <w:r>
              <w:rPr>
                <w:rFonts w:hint="eastAsia" w:ascii="宋体" w:hAnsi="宋体" w:eastAsia="宋体" w:cs="宋体"/>
                <w:b/>
                <w:bCs/>
                <w:color w:val="auto"/>
                <w:kern w:val="0"/>
                <w:sz w:val="24"/>
                <w:szCs w:val="24"/>
                <w:highlight w:val="none"/>
                <w:lang w:val="zh-CN" w:eastAsia="zh-CN"/>
              </w:rPr>
              <w:t>的项目不适用本条；2、</w:t>
            </w:r>
            <w:r>
              <w:rPr>
                <w:rFonts w:hint="eastAsia" w:ascii="宋体" w:hAnsi="宋体" w:eastAsia="宋体" w:cs="宋体"/>
                <w:b/>
                <w:bCs/>
                <w:color w:val="auto"/>
                <w:kern w:val="0"/>
                <w:sz w:val="24"/>
                <w:szCs w:val="24"/>
                <w:highlight w:val="none"/>
                <w:lang w:val="zh-CN"/>
              </w:rPr>
              <w:t>未预留份额专门面向中小企业采购的</w:t>
            </w:r>
            <w:r>
              <w:rPr>
                <w:rFonts w:hint="eastAsia" w:ascii="宋体" w:hAnsi="宋体" w:eastAsia="宋体" w:cs="宋体"/>
                <w:b/>
                <w:bCs/>
                <w:color w:val="auto"/>
                <w:kern w:val="0"/>
                <w:sz w:val="24"/>
                <w:szCs w:val="24"/>
                <w:highlight w:val="none"/>
                <w:lang w:val="zh-CN" w:eastAsia="zh-CN"/>
              </w:rPr>
              <w:t>采购</w:t>
            </w:r>
            <w:r>
              <w:rPr>
                <w:rFonts w:hint="eastAsia" w:ascii="宋体" w:hAnsi="宋体" w:eastAsia="宋体" w:cs="宋体"/>
                <w:b/>
                <w:bCs/>
                <w:color w:val="auto"/>
                <w:kern w:val="0"/>
                <w:sz w:val="24"/>
                <w:szCs w:val="24"/>
                <w:highlight w:val="none"/>
                <w:lang w:val="zh-CN"/>
              </w:rPr>
              <w:t>项目，以及预留份额项目中的非预留部分采购包</w:t>
            </w:r>
            <w:r>
              <w:rPr>
                <w:rFonts w:hint="eastAsia" w:ascii="宋体" w:hAnsi="宋体" w:eastAsia="宋体" w:cs="宋体"/>
                <w:b/>
                <w:bCs/>
                <w:color w:val="auto"/>
                <w:kern w:val="0"/>
                <w:sz w:val="24"/>
                <w:szCs w:val="24"/>
                <w:highlight w:val="none"/>
                <w:lang w:val="zh-CN" w:eastAsia="zh-CN"/>
              </w:rPr>
              <w:t>适用本条。</w:t>
            </w:r>
            <w:r>
              <w:rPr>
                <w:rFonts w:hint="eastAsia" w:ascii="宋体" w:hAnsi="宋体" w:eastAsia="宋体" w:cs="宋体"/>
                <w:b/>
                <w:bCs/>
                <w:color w:val="auto"/>
                <w:kern w:val="0"/>
                <w:sz w:val="24"/>
                <w:szCs w:val="24"/>
                <w:highlight w:val="none"/>
                <w:lang w:val="zh-CN"/>
              </w:rPr>
              <w:t>）</w:t>
            </w:r>
          </w:p>
          <w:p w14:paraId="54F5AF0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（3）残疾人福利性单位、监狱企业视同小型、微型企业；残疾人福利性单位属于小型、微型企业或监狱企业的，不重复享受政策。</w:t>
            </w:r>
          </w:p>
          <w:p w14:paraId="48CF563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4</w:t>
            </w:r>
            <w:r>
              <w:rPr>
                <w:rFonts w:hint="eastAsia" w:ascii="宋体" w:hAnsi="宋体" w:eastAsia="宋体" w:cs="宋体"/>
                <w:color w:val="auto"/>
                <w:kern w:val="0"/>
                <w:sz w:val="24"/>
                <w:szCs w:val="24"/>
                <w:highlight w:val="none"/>
                <w:lang w:val="zh-CN"/>
              </w:rPr>
              <w:t>）执行国家统一定价标准和采用固定价格采购的项目，其价格不列为评审因素。</w:t>
            </w:r>
          </w:p>
        </w:tc>
      </w:tr>
      <w:tr w14:paraId="16FB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0FEE7E3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技术质量方面</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3769C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A7F9C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31EEB38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投标产品技术参数和配置完全满足或高于竞争性磋商文件要求的，得</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zh-CN"/>
              </w:rPr>
              <w:t>分；核心</w:t>
            </w:r>
            <w:r>
              <w:rPr>
                <w:rFonts w:hint="eastAsia" w:ascii="宋体" w:hAnsi="宋体" w:eastAsia="宋体" w:cs="宋体"/>
                <w:color w:val="auto"/>
                <w:kern w:val="0"/>
                <w:sz w:val="24"/>
                <w:szCs w:val="24"/>
                <w:highlight w:val="none"/>
                <w:lang w:val="en-US" w:eastAsia="zh-CN"/>
              </w:rPr>
              <w:t>产品</w:t>
            </w:r>
            <w:r>
              <w:rPr>
                <w:rFonts w:hint="eastAsia" w:ascii="宋体" w:hAnsi="宋体" w:eastAsia="宋体" w:cs="宋体"/>
                <w:color w:val="auto"/>
                <w:kern w:val="0"/>
                <w:sz w:val="24"/>
                <w:szCs w:val="24"/>
                <w:highlight w:val="none"/>
                <w:lang w:val="zh-CN"/>
              </w:rPr>
              <w:t>每有一项负偏离扣</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分，扣完该项得分为止；非核心</w:t>
            </w:r>
            <w:r>
              <w:rPr>
                <w:rFonts w:hint="eastAsia" w:ascii="宋体" w:hAnsi="宋体" w:eastAsia="宋体" w:cs="宋体"/>
                <w:color w:val="auto"/>
                <w:kern w:val="0"/>
                <w:sz w:val="24"/>
                <w:szCs w:val="24"/>
                <w:highlight w:val="none"/>
                <w:lang w:val="en-US" w:eastAsia="zh-CN"/>
              </w:rPr>
              <w:t>产品</w:t>
            </w:r>
            <w:r>
              <w:rPr>
                <w:rFonts w:hint="eastAsia" w:ascii="宋体" w:hAnsi="宋体" w:eastAsia="宋体" w:cs="宋体"/>
                <w:color w:val="auto"/>
                <w:kern w:val="0"/>
                <w:sz w:val="24"/>
                <w:szCs w:val="24"/>
                <w:highlight w:val="none"/>
                <w:lang w:val="zh-CN"/>
              </w:rPr>
              <w:t>每有一项负偏离扣</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分，扣完该项得分为止。</w:t>
            </w:r>
          </w:p>
        </w:tc>
      </w:tr>
      <w:tr w14:paraId="42F9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3EA317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3F8A30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p>
          <w:p w14:paraId="0664CF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p>
          <w:p w14:paraId="36421A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p>
          <w:p w14:paraId="2196E3D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环保和</w:t>
            </w:r>
          </w:p>
          <w:p w14:paraId="6D1A85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节能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0F1778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p>
          <w:p w14:paraId="2ED677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p>
          <w:p w14:paraId="2D95BE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p>
          <w:p w14:paraId="2116B6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2FECB46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所投核心产品为节能产品，每提供1份得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zh-CN"/>
              </w:rPr>
              <w:t>分，所投非核心产品为节能产品，每提供1份得</w:t>
            </w:r>
            <w:r>
              <w:rPr>
                <w:rFonts w:hint="eastAsia" w:ascii="宋体" w:hAnsi="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lang w:val="zh-CN"/>
              </w:rPr>
              <w:t>分，</w:t>
            </w:r>
            <w:r>
              <w:rPr>
                <w:rFonts w:hint="eastAsia" w:ascii="宋体" w:hAnsi="宋体" w:cs="宋体"/>
                <w:color w:val="auto"/>
                <w:kern w:val="0"/>
                <w:sz w:val="24"/>
                <w:szCs w:val="24"/>
                <w:highlight w:val="none"/>
                <w:lang w:val="en-US" w:eastAsia="zh-CN"/>
              </w:rPr>
              <w:t>最高3</w:t>
            </w:r>
            <w:r>
              <w:rPr>
                <w:rFonts w:hint="eastAsia" w:ascii="宋体" w:hAnsi="宋体" w:eastAsia="宋体" w:cs="宋体"/>
                <w:color w:val="auto"/>
                <w:kern w:val="0"/>
                <w:sz w:val="24"/>
                <w:szCs w:val="24"/>
                <w:highlight w:val="none"/>
                <w:lang w:val="zh-CN"/>
              </w:rPr>
              <w:t>分；</w:t>
            </w:r>
          </w:p>
          <w:p w14:paraId="583718E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所投核心产品为环保产品，每提供1份得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zh-CN"/>
              </w:rPr>
              <w:t>分，所投非核心产品为环保产品，每提供1份得</w:t>
            </w:r>
            <w:r>
              <w:rPr>
                <w:rFonts w:hint="eastAsia" w:ascii="宋体" w:hAnsi="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lang w:val="zh-CN"/>
              </w:rPr>
              <w:t>分，</w:t>
            </w:r>
            <w:r>
              <w:rPr>
                <w:rFonts w:hint="eastAsia" w:ascii="宋体" w:hAnsi="宋体" w:cs="宋体"/>
                <w:color w:val="auto"/>
                <w:kern w:val="0"/>
                <w:sz w:val="24"/>
                <w:szCs w:val="24"/>
                <w:highlight w:val="none"/>
                <w:lang w:val="en-US" w:eastAsia="zh-CN"/>
              </w:rPr>
              <w:t>最高3</w:t>
            </w:r>
            <w:r>
              <w:rPr>
                <w:rFonts w:hint="eastAsia" w:ascii="宋体" w:hAnsi="宋体" w:eastAsia="宋体" w:cs="宋体"/>
                <w:color w:val="auto"/>
                <w:kern w:val="0"/>
                <w:sz w:val="24"/>
                <w:szCs w:val="24"/>
                <w:highlight w:val="none"/>
                <w:lang w:val="zh-CN"/>
              </w:rPr>
              <w:t>分</w:t>
            </w:r>
            <w:r>
              <w:rPr>
                <w:rFonts w:hint="eastAsia" w:ascii="宋体" w:hAnsi="宋体" w:cs="宋体"/>
                <w:color w:val="auto"/>
                <w:kern w:val="0"/>
                <w:sz w:val="24"/>
                <w:szCs w:val="24"/>
                <w:highlight w:val="none"/>
                <w:lang w:val="zh-CN"/>
              </w:rPr>
              <w:t>。</w:t>
            </w:r>
          </w:p>
          <w:p w14:paraId="36CEB9C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该项得分的认定以《国家节能产品认证证书》、《中国环境标志产品认证证书》复印件为准。</w:t>
            </w:r>
          </w:p>
        </w:tc>
      </w:tr>
      <w:tr w14:paraId="462A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864" w:type="dxa"/>
            <w:vMerge w:val="continue"/>
            <w:tcBorders>
              <w:left w:val="single" w:color="auto" w:sz="4" w:space="0"/>
              <w:right w:val="single" w:color="auto" w:sz="4" w:space="0"/>
            </w:tcBorders>
            <w:noWrap w:val="0"/>
            <w:vAlign w:val="center"/>
          </w:tcPr>
          <w:p w14:paraId="0BC2288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right w:val="single" w:color="auto" w:sz="4" w:space="0"/>
            </w:tcBorders>
            <w:noWrap w:val="0"/>
            <w:vAlign w:val="center"/>
          </w:tcPr>
          <w:p w14:paraId="52BE4DF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实施方案</w:t>
            </w:r>
          </w:p>
        </w:tc>
        <w:tc>
          <w:tcPr>
            <w:tcW w:w="1074" w:type="dxa"/>
            <w:tcBorders>
              <w:top w:val="single" w:color="auto" w:sz="4" w:space="0"/>
              <w:left w:val="single" w:color="auto" w:sz="4" w:space="0"/>
              <w:right w:val="single" w:color="auto" w:sz="4" w:space="0"/>
            </w:tcBorders>
            <w:noWrap w:val="0"/>
            <w:vAlign w:val="center"/>
          </w:tcPr>
          <w:p w14:paraId="20C5700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24</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65B4B5B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根据采购</w:t>
            </w:r>
            <w:r>
              <w:rPr>
                <w:rFonts w:hint="eastAsia" w:ascii="宋体" w:hAnsi="宋体" w:eastAsia="宋体" w:cs="宋体"/>
                <w:b/>
                <w:bCs/>
                <w:color w:val="auto"/>
                <w:kern w:val="0"/>
                <w:sz w:val="24"/>
                <w:szCs w:val="24"/>
                <w:highlight w:val="none"/>
                <w:lang w:val="zh-CN" w:eastAsia="zh-CN"/>
              </w:rPr>
              <w:t>需求及项目实际情况，设置了具体的项目</w:t>
            </w:r>
            <w:r>
              <w:rPr>
                <w:rFonts w:hint="eastAsia" w:ascii="宋体" w:hAnsi="宋体" w:eastAsia="宋体" w:cs="宋体"/>
                <w:b/>
                <w:bCs/>
                <w:color w:val="auto"/>
                <w:kern w:val="0"/>
                <w:sz w:val="24"/>
                <w:szCs w:val="24"/>
                <w:highlight w:val="none"/>
                <w:lang w:val="en-US" w:eastAsia="zh-CN"/>
              </w:rPr>
              <w:t>实施方案</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sz w:val="24"/>
                <w:szCs w:val="24"/>
                <w:lang w:val="en-US" w:eastAsia="zh-CN"/>
              </w:rPr>
              <w:t>①项目的实施计划及总体安排②货源组织方案③货物配送方案④项目进度保障措施⑤数量及质量保证措施 ⑥安装调试方案⑦管理机构人员配备（包含人员名单、职责分工等）⑧突发事件处理措施</w:t>
            </w:r>
            <w:r>
              <w:rPr>
                <w:rFonts w:hint="eastAsia" w:ascii="宋体" w:hAnsi="宋体" w:eastAsia="宋体" w:cs="宋体"/>
                <w:b/>
                <w:bCs/>
                <w:color w:val="auto"/>
                <w:kern w:val="0"/>
                <w:sz w:val="24"/>
                <w:szCs w:val="24"/>
                <w:highlight w:val="none"/>
                <w:lang w:val="zh-CN" w:eastAsia="zh-CN"/>
              </w:rPr>
              <w:t>。</w:t>
            </w:r>
          </w:p>
          <w:p w14:paraId="1BFAA41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以上8项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val="zh-CN"/>
              </w:rPr>
              <w:t>分；上述内容存在缺陷或内容不满足要求的，每有一</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lang w:val="zh-CN"/>
              </w:rPr>
              <w:t>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分，未提供的每有一项扣</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分，扣完为止</w:t>
            </w:r>
            <w:r>
              <w:rPr>
                <w:rFonts w:hint="eastAsia" w:ascii="宋体" w:hAnsi="宋体" w:eastAsia="宋体" w:cs="宋体"/>
                <w:color w:val="auto"/>
                <w:kern w:val="0"/>
                <w:sz w:val="24"/>
                <w:szCs w:val="24"/>
                <w:highlight w:val="none"/>
                <w:lang w:val="en-US"/>
              </w:rPr>
              <w:t>。</w:t>
            </w:r>
          </w:p>
        </w:tc>
      </w:tr>
      <w:tr w14:paraId="5437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6169D37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履约及售后服务能力</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right w:val="single" w:color="auto" w:sz="4" w:space="0"/>
            </w:tcBorders>
            <w:noWrap w:val="0"/>
            <w:vAlign w:val="center"/>
          </w:tcPr>
          <w:p w14:paraId="50C64B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类似业绩情况</w:t>
            </w:r>
          </w:p>
        </w:tc>
        <w:tc>
          <w:tcPr>
            <w:tcW w:w="1074" w:type="dxa"/>
            <w:tcBorders>
              <w:top w:val="single" w:color="auto" w:sz="4" w:space="0"/>
              <w:left w:val="single" w:color="auto" w:sz="4" w:space="0"/>
              <w:right w:val="single" w:color="auto" w:sz="4" w:space="0"/>
            </w:tcBorders>
            <w:noWrap w:val="0"/>
            <w:vAlign w:val="center"/>
          </w:tcPr>
          <w:p w14:paraId="41259B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0FA2D5F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202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eastAsia="zh-CN"/>
              </w:rPr>
              <w:t>年1月1日至投标截止日</w:t>
            </w:r>
            <w:r>
              <w:rPr>
                <w:rFonts w:hint="eastAsia" w:ascii="宋体" w:hAnsi="宋体" w:eastAsia="宋体" w:cs="宋体"/>
                <w:color w:val="auto"/>
                <w:kern w:val="0"/>
                <w:sz w:val="24"/>
                <w:szCs w:val="24"/>
                <w:highlight w:val="none"/>
                <w:lang w:val="zh-CN"/>
              </w:rPr>
              <w:t>，投标人每提供1项类似业绩证明材料</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zh-CN"/>
              </w:rPr>
              <w:t>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zh-CN"/>
              </w:rPr>
              <w:t>分，不提供不得分。（</w:t>
            </w:r>
            <w:r>
              <w:rPr>
                <w:rFonts w:hint="eastAsia" w:ascii="宋体" w:hAnsi="宋体" w:eastAsia="宋体" w:cs="宋体"/>
                <w:color w:val="auto"/>
                <w:kern w:val="0"/>
                <w:sz w:val="24"/>
                <w:szCs w:val="24"/>
                <w:highlight w:val="none"/>
                <w:lang w:val="en-US" w:eastAsia="zh-CN"/>
              </w:rPr>
              <w:t>业绩</w:t>
            </w:r>
            <w:r>
              <w:rPr>
                <w:rFonts w:hint="eastAsia" w:ascii="宋体" w:hAnsi="宋体" w:eastAsia="宋体" w:cs="宋体"/>
                <w:color w:val="auto"/>
                <w:kern w:val="0"/>
                <w:sz w:val="24"/>
                <w:szCs w:val="24"/>
                <w:highlight w:val="none"/>
                <w:lang w:val="zh-CN"/>
              </w:rPr>
              <w:t>以中标通知书或生效的合同复印件为准）。</w:t>
            </w:r>
          </w:p>
        </w:tc>
      </w:tr>
      <w:tr w14:paraId="53B5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59FA953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right w:val="single" w:color="auto" w:sz="4" w:space="0"/>
            </w:tcBorders>
            <w:noWrap w:val="0"/>
            <w:vAlign w:val="center"/>
          </w:tcPr>
          <w:p w14:paraId="06EF69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售后服务及相关承诺</w:t>
            </w:r>
          </w:p>
        </w:tc>
        <w:tc>
          <w:tcPr>
            <w:tcW w:w="1074" w:type="dxa"/>
            <w:tcBorders>
              <w:top w:val="single" w:color="auto" w:sz="4" w:space="0"/>
              <w:left w:val="single" w:color="auto" w:sz="4" w:space="0"/>
              <w:right w:val="single" w:color="auto" w:sz="4" w:space="0"/>
            </w:tcBorders>
            <w:noWrap w:val="0"/>
            <w:vAlign w:val="center"/>
          </w:tcPr>
          <w:p w14:paraId="12D17D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36B62B2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针对该项目须有完善的售后服务体系。包含：</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bidi="ar"/>
              </w:rPr>
              <w:t>服务团队（须提供售后服务人员列表、联系电话等）</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售后服务内容和流程、</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3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③</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售后服务响应时间和质量、</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4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售后服务方式、</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5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⑤</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售后服务相关承诺、</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6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⑥</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bidi="ar"/>
              </w:rPr>
              <w:t>售后服务中的应急预案</w:t>
            </w:r>
            <w:r>
              <w:rPr>
                <w:rFonts w:hint="eastAsia" w:ascii="宋体" w:hAnsi="宋体" w:eastAsia="宋体" w:cs="宋体"/>
                <w:b/>
                <w:bCs/>
                <w:color w:val="auto"/>
                <w:kern w:val="0"/>
                <w:sz w:val="24"/>
                <w:szCs w:val="24"/>
                <w:highlight w:val="none"/>
                <w:lang w:val="zh-CN"/>
              </w:rPr>
              <w:t>。</w:t>
            </w:r>
          </w:p>
          <w:p w14:paraId="62DC105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以上6项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zh-CN"/>
              </w:rPr>
              <w:t>分；上述内容存在缺陷或内容不满足要求</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zh-CN"/>
              </w:rPr>
              <w:t>未提供的，每有一</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lang w:val="zh-CN"/>
              </w:rPr>
              <w:t>扣</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分，未提供的每有一项扣</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分，扣完为止</w:t>
            </w:r>
            <w:r>
              <w:rPr>
                <w:rFonts w:hint="eastAsia" w:ascii="宋体" w:hAnsi="宋体" w:eastAsia="宋体" w:cs="宋体"/>
                <w:color w:val="auto"/>
                <w:kern w:val="0"/>
                <w:sz w:val="24"/>
                <w:szCs w:val="24"/>
                <w:highlight w:val="none"/>
                <w:lang w:val="en-US"/>
              </w:rPr>
              <w:t>。</w:t>
            </w:r>
          </w:p>
        </w:tc>
      </w:tr>
    </w:tbl>
    <w:p w14:paraId="2E0D4653">
      <w:pPr>
        <w:rPr>
          <w:rFonts w:hint="eastAsia"/>
          <w:color w:val="auto"/>
          <w:highlight w:val="none"/>
          <w:lang w:val="en-US" w:eastAsia="zh-CN"/>
        </w:rPr>
      </w:pPr>
    </w:p>
    <w:p w14:paraId="074EBD3F">
      <w:pPr>
        <w:widowControl/>
        <w:spacing w:line="360" w:lineRule="auto"/>
        <w:jc w:val="center"/>
        <w:outlineLvl w:val="1"/>
        <w:rPr>
          <w:rFonts w:hint="eastAsia" w:ascii="宋体" w:hAnsi="宋体" w:cs="宋体"/>
          <w:b/>
          <w:bCs/>
          <w:color w:val="auto"/>
          <w:sz w:val="24"/>
          <w:highlight w:val="none"/>
          <w:lang w:val="en-US" w:eastAsia="zh-CN"/>
        </w:rPr>
      </w:pPr>
      <w:bookmarkStart w:id="333" w:name="_Toc2634"/>
      <w:r>
        <w:rPr>
          <w:rFonts w:hint="eastAsia" w:ascii="宋体" w:hAnsi="宋体" w:cs="宋体"/>
          <w:b/>
          <w:bCs/>
          <w:color w:val="auto"/>
          <w:sz w:val="24"/>
          <w:highlight w:val="none"/>
          <w:lang w:val="en-US" w:eastAsia="zh-CN"/>
        </w:rPr>
        <w:t>八、</w:t>
      </w:r>
      <w:bookmarkEnd w:id="326"/>
      <w:bookmarkEnd w:id="327"/>
      <w:r>
        <w:rPr>
          <w:rFonts w:hint="eastAsia" w:ascii="宋体" w:hAnsi="宋体" w:cs="宋体"/>
          <w:b/>
          <w:bCs/>
          <w:color w:val="auto"/>
          <w:sz w:val="24"/>
          <w:highlight w:val="none"/>
          <w:lang w:val="en-US" w:eastAsia="zh-CN"/>
        </w:rPr>
        <w:t>确定成交供应商</w:t>
      </w:r>
      <w:bookmarkEnd w:id="328"/>
      <w:bookmarkEnd w:id="329"/>
      <w:bookmarkEnd w:id="330"/>
      <w:bookmarkEnd w:id="331"/>
      <w:bookmarkEnd w:id="332"/>
      <w:bookmarkEnd w:id="333"/>
    </w:p>
    <w:p w14:paraId="43C3099E">
      <w:pPr>
        <w:widowControl/>
        <w:spacing w:line="360" w:lineRule="auto"/>
        <w:jc w:val="left"/>
        <w:outlineLvl w:val="2"/>
        <w:rPr>
          <w:rFonts w:hint="eastAsia" w:ascii="宋体" w:hAnsi="宋体" w:cs="宋体"/>
          <w:b/>
          <w:bCs/>
          <w:color w:val="auto"/>
          <w:sz w:val="24"/>
          <w:highlight w:val="none"/>
        </w:rPr>
      </w:pPr>
      <w:bookmarkStart w:id="334" w:name="_Toc325726026"/>
      <w:bookmarkStart w:id="335" w:name="_Toc376936757"/>
      <w:bookmarkStart w:id="336" w:name="_Toc3186"/>
      <w:bookmarkStart w:id="337" w:name="_Toc1423"/>
      <w:bookmarkStart w:id="338" w:name="_Toc30510"/>
      <w:bookmarkStart w:id="339" w:name="_Toc28889"/>
      <w:bookmarkStart w:id="340" w:name="_Toc18011"/>
      <w:bookmarkStart w:id="341" w:name="_Toc17038"/>
      <w:bookmarkStart w:id="342" w:name="_Toc1127"/>
      <w:bookmarkStart w:id="343" w:name="_Toc20023"/>
      <w:r>
        <w:rPr>
          <w:rFonts w:hint="eastAsia" w:ascii="宋体" w:hAnsi="宋体" w:cs="宋体"/>
          <w:b/>
          <w:bCs/>
          <w:color w:val="auto"/>
          <w:sz w:val="24"/>
          <w:highlight w:val="none"/>
        </w:rPr>
        <w:t>23.推荐并确定成交</w:t>
      </w:r>
      <w:bookmarkEnd w:id="334"/>
      <w:bookmarkEnd w:id="335"/>
      <w:r>
        <w:rPr>
          <w:rFonts w:hint="eastAsia" w:ascii="宋体" w:hAnsi="宋体" w:cs="宋体"/>
          <w:b/>
          <w:bCs/>
          <w:color w:val="auto"/>
          <w:sz w:val="24"/>
          <w:highlight w:val="none"/>
        </w:rPr>
        <w:t>供应商</w:t>
      </w:r>
      <w:bookmarkEnd w:id="336"/>
      <w:bookmarkEnd w:id="337"/>
      <w:bookmarkEnd w:id="338"/>
      <w:bookmarkEnd w:id="339"/>
      <w:bookmarkEnd w:id="340"/>
      <w:bookmarkEnd w:id="341"/>
      <w:bookmarkEnd w:id="342"/>
      <w:bookmarkEnd w:id="343"/>
    </w:p>
    <w:p w14:paraId="530FC3F9">
      <w:pPr>
        <w:spacing w:line="360" w:lineRule="auto"/>
        <w:ind w:firstLine="480"/>
        <w:jc w:val="left"/>
        <w:rPr>
          <w:rFonts w:hint="eastAsia"/>
          <w:color w:val="auto"/>
          <w:highlight w:val="none"/>
        </w:rPr>
      </w:pPr>
      <w:r>
        <w:rPr>
          <w:rFonts w:hint="eastAsia" w:ascii="宋体" w:hAnsi="宋体" w:cs="宋体"/>
          <w:color w:val="auto"/>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EE0278E">
      <w:pPr>
        <w:widowControl/>
        <w:spacing w:line="360" w:lineRule="auto"/>
        <w:jc w:val="left"/>
        <w:outlineLvl w:val="2"/>
        <w:rPr>
          <w:rFonts w:hint="eastAsia" w:ascii="宋体" w:hAnsi="宋体" w:cs="宋体"/>
          <w:b/>
          <w:bCs/>
          <w:color w:val="auto"/>
          <w:sz w:val="24"/>
          <w:highlight w:val="none"/>
        </w:rPr>
      </w:pPr>
      <w:bookmarkStart w:id="344" w:name="_Toc24774"/>
      <w:bookmarkStart w:id="345" w:name="_Toc376936759"/>
      <w:bookmarkStart w:id="346" w:name="_Toc1148"/>
      <w:bookmarkStart w:id="347" w:name="_Toc2963"/>
      <w:bookmarkStart w:id="348" w:name="_Toc30291"/>
      <w:bookmarkStart w:id="349" w:name="_Toc2346"/>
      <w:bookmarkStart w:id="350" w:name="_Toc21667"/>
      <w:bookmarkStart w:id="351" w:name="_Toc325726028"/>
      <w:bookmarkStart w:id="352" w:name="_Toc10870"/>
      <w:bookmarkStart w:id="353" w:name="_Toc31203"/>
      <w:bookmarkStart w:id="354" w:name="_Toc325726027"/>
      <w:r>
        <w:rPr>
          <w:rFonts w:hint="eastAsia" w:ascii="宋体" w:hAnsi="宋体" w:cs="宋体"/>
          <w:b/>
          <w:bCs/>
          <w:color w:val="auto"/>
          <w:sz w:val="24"/>
          <w:highlight w:val="none"/>
        </w:rPr>
        <w:t>24.成交通知</w:t>
      </w:r>
      <w:bookmarkEnd w:id="344"/>
      <w:bookmarkEnd w:id="345"/>
      <w:bookmarkEnd w:id="346"/>
      <w:bookmarkEnd w:id="347"/>
      <w:bookmarkEnd w:id="348"/>
      <w:bookmarkEnd w:id="349"/>
      <w:bookmarkEnd w:id="350"/>
      <w:bookmarkEnd w:id="351"/>
      <w:bookmarkEnd w:id="352"/>
      <w:bookmarkEnd w:id="353"/>
    </w:p>
    <w:p w14:paraId="7037D74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24.1采购人或者采购代理机构应当在成交供应商确定后2个工作日内，在青海政府采购网上公告成交结果，同时向成交供应商发出成交通知书。</w:t>
      </w:r>
    </w:p>
    <w:p w14:paraId="440C1CDA">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24.2《成交通知书》发出后，采购人改变成交结果的，或者成交供应商无正当理由放弃成交项目的，依法承担法律责任。</w:t>
      </w:r>
    </w:p>
    <w:p w14:paraId="1C47427F">
      <w:pPr>
        <w:widowControl/>
        <w:spacing w:line="360" w:lineRule="auto"/>
        <w:jc w:val="center"/>
        <w:outlineLvl w:val="1"/>
        <w:rPr>
          <w:rFonts w:hint="eastAsia" w:ascii="宋体" w:hAnsi="宋体" w:cs="宋体"/>
          <w:b/>
          <w:bCs/>
          <w:color w:val="auto"/>
          <w:sz w:val="24"/>
          <w:highlight w:val="none"/>
        </w:rPr>
      </w:pPr>
      <w:bookmarkStart w:id="355" w:name="_Toc11725"/>
      <w:bookmarkStart w:id="356" w:name="_Toc18063"/>
      <w:bookmarkStart w:id="357" w:name="_Toc376936758"/>
      <w:bookmarkStart w:id="358" w:name="_Toc27875"/>
      <w:bookmarkStart w:id="359" w:name="_Toc10706"/>
      <w:bookmarkStart w:id="360" w:name="_Toc10184"/>
      <w:bookmarkStart w:id="361" w:name="_Toc5556"/>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、授予合同</w:t>
      </w:r>
      <w:bookmarkEnd w:id="354"/>
      <w:bookmarkEnd w:id="355"/>
      <w:bookmarkEnd w:id="356"/>
      <w:bookmarkEnd w:id="357"/>
      <w:bookmarkEnd w:id="358"/>
      <w:bookmarkEnd w:id="359"/>
      <w:bookmarkEnd w:id="360"/>
      <w:bookmarkEnd w:id="361"/>
    </w:p>
    <w:p w14:paraId="01AD14F5">
      <w:pPr>
        <w:widowControl/>
        <w:spacing w:line="360" w:lineRule="auto"/>
        <w:jc w:val="left"/>
        <w:outlineLvl w:val="2"/>
        <w:rPr>
          <w:rFonts w:hint="eastAsia" w:ascii="宋体" w:hAnsi="宋体" w:cs="宋体"/>
          <w:b/>
          <w:bCs/>
          <w:color w:val="auto"/>
          <w:sz w:val="24"/>
          <w:highlight w:val="none"/>
        </w:rPr>
      </w:pPr>
      <w:bookmarkStart w:id="362" w:name="_Toc921"/>
      <w:bookmarkStart w:id="363" w:name="_Toc28028"/>
      <w:bookmarkStart w:id="364" w:name="_Toc325726029"/>
      <w:bookmarkStart w:id="365" w:name="_Toc18399"/>
      <w:bookmarkStart w:id="366" w:name="_Toc17855"/>
      <w:bookmarkStart w:id="367" w:name="_Toc111"/>
      <w:bookmarkStart w:id="368" w:name="_Toc376936760"/>
      <w:bookmarkStart w:id="369" w:name="_Toc31490"/>
      <w:bookmarkStart w:id="370" w:name="_Toc28394"/>
      <w:bookmarkStart w:id="371" w:name="_Toc26464"/>
      <w:r>
        <w:rPr>
          <w:rFonts w:hint="eastAsia" w:ascii="宋体" w:hAnsi="宋体" w:cs="宋体"/>
          <w:b/>
          <w:bCs/>
          <w:color w:val="auto"/>
          <w:sz w:val="24"/>
          <w:highlight w:val="none"/>
        </w:rPr>
        <w:t>25.签订合同</w:t>
      </w:r>
      <w:bookmarkEnd w:id="362"/>
      <w:bookmarkEnd w:id="363"/>
      <w:bookmarkEnd w:id="364"/>
      <w:bookmarkEnd w:id="365"/>
      <w:bookmarkEnd w:id="366"/>
      <w:bookmarkEnd w:id="367"/>
      <w:bookmarkEnd w:id="368"/>
      <w:bookmarkEnd w:id="369"/>
      <w:bookmarkEnd w:id="370"/>
      <w:bookmarkEnd w:id="371"/>
    </w:p>
    <w:p w14:paraId="66CC9B04">
      <w:pPr>
        <w:spacing w:line="360" w:lineRule="auto"/>
        <w:jc w:val="left"/>
        <w:rPr>
          <w:rFonts w:hint="eastAsia" w:ascii="宋体" w:hAnsi="宋体" w:cs="宋体"/>
          <w:color w:val="auto"/>
          <w:sz w:val="24"/>
          <w:highlight w:val="none"/>
        </w:rPr>
      </w:pPr>
      <w:bookmarkStart w:id="372" w:name="_Toc376936761"/>
      <w:bookmarkStart w:id="373" w:name="_Toc325726030"/>
      <w:r>
        <w:rPr>
          <w:rFonts w:hint="eastAsia" w:ascii="宋体" w:hAnsi="宋体" w:cs="宋体"/>
          <w:color w:val="auto"/>
          <w:sz w:val="24"/>
          <w:highlight w:val="none"/>
        </w:rPr>
        <w:t>25.1采购人与成交供应商应当在成交通知书发出之日起30日内，按照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确定的合同文本以及采购标的、规格型号、采购金额、采购数量、技术和服务要求等事项签订政府采购合同。</w:t>
      </w:r>
    </w:p>
    <w:p w14:paraId="5A35930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25.2采购人不得向成交供应商提出超出</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以外的任何要求作为签订合同的条件，不得与成交供应商订立背离</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确定的合同文本以及采购标的、规格型号、采购金额、采购数量、技术和服务要求等实质性内容的协议。</w:t>
      </w:r>
    </w:p>
    <w:p w14:paraId="1264C7F4">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25.3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DA680EC">
      <w:pPr>
        <w:widowControl/>
        <w:spacing w:line="360" w:lineRule="auto"/>
        <w:jc w:val="center"/>
        <w:outlineLvl w:val="1"/>
        <w:rPr>
          <w:rFonts w:hint="eastAsia" w:ascii="宋体" w:hAnsi="宋体" w:cs="宋体"/>
          <w:b/>
          <w:bCs/>
          <w:color w:val="auto"/>
          <w:sz w:val="24"/>
          <w:highlight w:val="none"/>
        </w:rPr>
      </w:pPr>
      <w:bookmarkStart w:id="374" w:name="_Toc10517"/>
      <w:bookmarkStart w:id="375" w:name="_Toc896"/>
      <w:bookmarkStart w:id="376" w:name="_Toc17820"/>
      <w:bookmarkStart w:id="377" w:name="_Toc1475"/>
      <w:bookmarkStart w:id="378" w:name="_Toc32722"/>
      <w:bookmarkStart w:id="379" w:name="_Toc22442"/>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rPr>
        <w:t>、</w:t>
      </w:r>
      <w:bookmarkEnd w:id="372"/>
      <w:bookmarkEnd w:id="373"/>
      <w:r>
        <w:rPr>
          <w:rFonts w:hint="eastAsia" w:ascii="宋体" w:hAnsi="宋体" w:cs="宋体"/>
          <w:b/>
          <w:bCs/>
          <w:color w:val="auto"/>
          <w:sz w:val="24"/>
          <w:highlight w:val="none"/>
        </w:rPr>
        <w:t>磋商活动终止</w:t>
      </w:r>
      <w:bookmarkEnd w:id="374"/>
      <w:bookmarkEnd w:id="375"/>
      <w:bookmarkEnd w:id="376"/>
      <w:bookmarkEnd w:id="377"/>
      <w:bookmarkEnd w:id="378"/>
      <w:bookmarkEnd w:id="379"/>
    </w:p>
    <w:p w14:paraId="35FA52B6">
      <w:pPr>
        <w:widowControl/>
        <w:spacing w:line="360" w:lineRule="auto"/>
        <w:jc w:val="left"/>
        <w:outlineLvl w:val="2"/>
        <w:rPr>
          <w:rFonts w:hint="eastAsia" w:ascii="宋体" w:hAnsi="宋体" w:cs="宋体"/>
          <w:b/>
          <w:bCs/>
          <w:color w:val="auto"/>
          <w:sz w:val="24"/>
          <w:highlight w:val="none"/>
        </w:rPr>
      </w:pPr>
      <w:bookmarkStart w:id="380" w:name="_Toc7098"/>
      <w:bookmarkStart w:id="381" w:name="_Toc26130"/>
      <w:bookmarkStart w:id="382" w:name="_Toc11684"/>
      <w:bookmarkStart w:id="383" w:name="_Toc25633"/>
      <w:bookmarkStart w:id="384" w:name="_Toc22429"/>
      <w:bookmarkStart w:id="385" w:name="_Toc14964"/>
      <w:bookmarkStart w:id="386" w:name="_Toc8254"/>
      <w:bookmarkStart w:id="387" w:name="_Toc9516"/>
      <w:bookmarkStart w:id="388" w:name="_Toc376936762"/>
      <w:bookmarkStart w:id="389" w:name="_Toc325726031"/>
      <w:r>
        <w:rPr>
          <w:rFonts w:hint="eastAsia" w:ascii="宋体" w:hAnsi="宋体" w:cs="宋体"/>
          <w:b/>
          <w:bCs/>
          <w:color w:val="auto"/>
          <w:sz w:val="24"/>
          <w:highlight w:val="none"/>
        </w:rPr>
        <w:t>26.终止情形</w:t>
      </w:r>
      <w:bookmarkEnd w:id="380"/>
      <w:bookmarkEnd w:id="381"/>
      <w:bookmarkEnd w:id="382"/>
      <w:bookmarkEnd w:id="383"/>
      <w:bookmarkEnd w:id="384"/>
      <w:bookmarkEnd w:id="385"/>
      <w:bookmarkEnd w:id="386"/>
      <w:bookmarkEnd w:id="387"/>
    </w:p>
    <w:p w14:paraId="7D713FE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26.1</w:t>
      </w:r>
      <w:bookmarkEnd w:id="388"/>
      <w:bookmarkEnd w:id="389"/>
      <w:r>
        <w:rPr>
          <w:rFonts w:hint="eastAsia" w:ascii="宋体" w:hAnsi="宋体" w:cs="宋体"/>
          <w:color w:val="auto"/>
          <w:sz w:val="24"/>
          <w:highlight w:val="none"/>
        </w:rPr>
        <w:t>出现下列情形之一的，采购代理机构应当终止竞争性磋商采购活动，发布项目终止公告并说明原因，重新开展采购活动：</w:t>
      </w:r>
    </w:p>
    <w:p w14:paraId="672282B2">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14:paraId="3CC2B7E5">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5F4C5B7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（3）除《政府采购竞争性磋商采购方式管理暂行办法》第二十一条第三款规定的情形外，在采购过程中符合要求的供应商或者报价未超过采购预算的供应商不足3家的。</w:t>
      </w:r>
    </w:p>
    <w:p w14:paraId="6D2D58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26.2终止磋商活动后，由采购代理机构发布终止公告并说明原因。</w:t>
      </w:r>
      <w:bookmarkStart w:id="390" w:name="_Toc325726032"/>
    </w:p>
    <w:p w14:paraId="067A4740">
      <w:pPr>
        <w:widowControl/>
        <w:spacing w:line="360" w:lineRule="auto"/>
        <w:jc w:val="center"/>
        <w:outlineLvl w:val="1"/>
        <w:rPr>
          <w:rFonts w:hint="eastAsia" w:ascii="宋体" w:hAnsi="宋体" w:cs="宋体"/>
          <w:b/>
          <w:bCs/>
          <w:color w:val="auto"/>
          <w:sz w:val="24"/>
          <w:highlight w:val="none"/>
        </w:rPr>
      </w:pPr>
      <w:bookmarkStart w:id="391" w:name="_Toc376936763"/>
      <w:bookmarkStart w:id="392" w:name="_Toc14180"/>
      <w:bookmarkStart w:id="393" w:name="_Toc24837"/>
      <w:bookmarkStart w:id="394" w:name="_Toc6646"/>
      <w:bookmarkStart w:id="395" w:name="_Toc32529"/>
      <w:bookmarkStart w:id="396" w:name="_Toc27950"/>
      <w:bookmarkStart w:id="397" w:name="_Toc28554"/>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、处罚</w:t>
      </w:r>
      <w:bookmarkEnd w:id="390"/>
      <w:bookmarkEnd w:id="391"/>
      <w:bookmarkEnd w:id="392"/>
      <w:bookmarkEnd w:id="393"/>
      <w:bookmarkEnd w:id="394"/>
      <w:bookmarkEnd w:id="395"/>
      <w:bookmarkEnd w:id="396"/>
      <w:bookmarkEnd w:id="397"/>
    </w:p>
    <w:p w14:paraId="7E21CB92">
      <w:pPr>
        <w:widowControl/>
        <w:spacing w:line="360" w:lineRule="auto"/>
        <w:jc w:val="left"/>
        <w:outlineLvl w:val="2"/>
        <w:rPr>
          <w:rFonts w:hint="eastAsia" w:ascii="宋体" w:hAnsi="宋体" w:cs="宋体"/>
          <w:b/>
          <w:bCs/>
          <w:color w:val="auto"/>
          <w:sz w:val="24"/>
          <w:highlight w:val="none"/>
        </w:rPr>
      </w:pPr>
      <w:bookmarkStart w:id="398" w:name="_Toc7912"/>
      <w:bookmarkStart w:id="399" w:name="_Toc30186"/>
      <w:bookmarkStart w:id="400" w:name="_Toc17567"/>
      <w:bookmarkStart w:id="401" w:name="_Toc376936764"/>
      <w:bookmarkStart w:id="402" w:name="_Toc325726033"/>
      <w:bookmarkStart w:id="403" w:name="_Toc4962"/>
      <w:bookmarkStart w:id="404" w:name="_Toc3859"/>
      <w:bookmarkStart w:id="405" w:name="_Toc28018"/>
      <w:bookmarkStart w:id="406" w:name="_Toc458"/>
      <w:bookmarkStart w:id="407" w:name="_Toc20435"/>
      <w:r>
        <w:rPr>
          <w:rFonts w:hint="eastAsia" w:ascii="宋体" w:hAnsi="宋体" w:cs="宋体"/>
          <w:b/>
          <w:bCs/>
          <w:color w:val="auto"/>
          <w:sz w:val="24"/>
          <w:highlight w:val="none"/>
        </w:rPr>
        <w:t>27.处罚情形</w:t>
      </w:r>
      <w:bookmarkEnd w:id="398"/>
      <w:bookmarkEnd w:id="399"/>
      <w:bookmarkEnd w:id="400"/>
      <w:bookmarkEnd w:id="401"/>
      <w:bookmarkEnd w:id="402"/>
      <w:bookmarkEnd w:id="403"/>
      <w:bookmarkEnd w:id="404"/>
      <w:bookmarkEnd w:id="405"/>
      <w:bookmarkEnd w:id="406"/>
      <w:bookmarkEnd w:id="407"/>
    </w:p>
    <w:p w14:paraId="36C42F5D">
      <w:pPr>
        <w:autoSpaceDE w:val="0"/>
        <w:autoSpaceDN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中标人有下列情形之一的，中标无效，磋商保证金不予退还。情节严重的，报同级财政部门依法进行处理：</w:t>
      </w:r>
    </w:p>
    <w:p w14:paraId="3233F816">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）提供虚假材料谋取中标、成交的；</w:t>
      </w:r>
    </w:p>
    <w:p w14:paraId="0EFA0252">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）采取不正当手段诋毁、排挤其他供应商的；</w:t>
      </w:r>
    </w:p>
    <w:p w14:paraId="136598DA">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3</w:t>
      </w:r>
      <w:r>
        <w:rPr>
          <w:rFonts w:hint="eastAsia" w:ascii="宋体" w:hAnsi="宋体" w:cs="宋体"/>
          <w:color w:val="auto"/>
          <w:sz w:val="24"/>
          <w:highlight w:val="none"/>
          <w:lang w:val="zh-CN"/>
        </w:rPr>
        <w:t>）与采购人、其他供应商或者采购代理机构恶意串通的；</w:t>
      </w:r>
    </w:p>
    <w:p w14:paraId="5A5794C2">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）向采购人、采购代理机构行贿或者提供其他不正当利益的；</w:t>
      </w:r>
    </w:p>
    <w:p w14:paraId="05987780">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5</w:t>
      </w:r>
      <w:r>
        <w:rPr>
          <w:rFonts w:hint="eastAsia" w:ascii="宋体" w:hAnsi="宋体" w:cs="宋体"/>
          <w:color w:val="auto"/>
          <w:sz w:val="24"/>
          <w:highlight w:val="none"/>
          <w:lang w:val="zh-CN"/>
        </w:rPr>
        <w:t>）在招标采购过程中与采购人进行协商谈判的；</w:t>
      </w:r>
    </w:p>
    <w:p w14:paraId="71790DEE">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6</w:t>
      </w:r>
      <w:r>
        <w:rPr>
          <w:rFonts w:hint="eastAsia" w:ascii="宋体" w:hAnsi="宋体" w:cs="宋体"/>
          <w:color w:val="auto"/>
          <w:sz w:val="24"/>
          <w:highlight w:val="none"/>
          <w:lang w:val="zh-CN"/>
        </w:rPr>
        <w:t>）向磋商小组行贿或者提供其他不正当利益。</w:t>
      </w:r>
    </w:p>
    <w:p w14:paraId="672B04D6">
      <w:pPr>
        <w:widowControl/>
        <w:spacing w:line="360" w:lineRule="auto"/>
        <w:jc w:val="center"/>
        <w:outlineLvl w:val="1"/>
        <w:rPr>
          <w:rFonts w:hint="eastAsia" w:ascii="宋体" w:hAnsi="宋体" w:cs="宋体"/>
          <w:b/>
          <w:bCs/>
          <w:color w:val="auto"/>
          <w:sz w:val="24"/>
          <w:highlight w:val="none"/>
        </w:rPr>
      </w:pPr>
      <w:bookmarkStart w:id="408" w:name="_Toc14222"/>
      <w:bookmarkStart w:id="409" w:name="_Toc19538"/>
      <w:bookmarkStart w:id="410" w:name="_Toc3382"/>
      <w:bookmarkStart w:id="411" w:name="_Toc21793"/>
      <w:bookmarkStart w:id="412" w:name="_Toc376936765"/>
      <w:bookmarkStart w:id="413" w:name="_Toc23008"/>
      <w:bookmarkStart w:id="414" w:name="_Toc16406"/>
      <w:bookmarkStart w:id="415" w:name="_Toc325726034"/>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、其他</w:t>
      </w:r>
      <w:bookmarkEnd w:id="408"/>
      <w:bookmarkEnd w:id="409"/>
      <w:bookmarkEnd w:id="410"/>
      <w:bookmarkEnd w:id="411"/>
      <w:bookmarkEnd w:id="412"/>
      <w:bookmarkEnd w:id="413"/>
      <w:bookmarkEnd w:id="414"/>
      <w:bookmarkEnd w:id="415"/>
    </w:p>
    <w:p w14:paraId="156938CB">
      <w:pPr>
        <w:wordWrap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4263B392">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br w:type="page"/>
      </w:r>
    </w:p>
    <w:p w14:paraId="2EE146AB">
      <w:pPr>
        <w:keepNext/>
        <w:keepLines/>
        <w:widowControl/>
        <w:snapToGrid w:val="0"/>
        <w:spacing w:line="360" w:lineRule="auto"/>
        <w:jc w:val="center"/>
        <w:outlineLvl w:val="0"/>
        <w:rPr>
          <w:rFonts w:hint="eastAsia" w:ascii="宋体" w:hAnsi="宋体" w:cs="宋体"/>
          <w:color w:val="auto"/>
          <w:sz w:val="24"/>
          <w:highlight w:val="none"/>
        </w:rPr>
      </w:pPr>
      <w:bookmarkStart w:id="416" w:name="_Toc4669"/>
      <w:r>
        <w:rPr>
          <w:rFonts w:hint="eastAsia" w:ascii="宋体" w:hAnsi="宋体" w:cs="宋体"/>
          <w:b/>
          <w:bCs/>
          <w:color w:val="auto"/>
          <w:kern w:val="28"/>
          <w:sz w:val="36"/>
          <w:szCs w:val="36"/>
          <w:highlight w:val="none"/>
        </w:rPr>
        <w:t>第四部分  采购项目合同书</w:t>
      </w:r>
      <w:bookmarkEnd w:id="416"/>
    </w:p>
    <w:p w14:paraId="0F9C7B3F">
      <w:pPr>
        <w:spacing w:line="360" w:lineRule="auto"/>
        <w:rPr>
          <w:rFonts w:hint="eastAsia" w:ascii="宋体" w:hAnsi="宋体" w:cs="宋体"/>
          <w:color w:val="auto"/>
          <w:sz w:val="24"/>
          <w:highlight w:val="none"/>
        </w:rPr>
      </w:pPr>
    </w:p>
    <w:p w14:paraId="34121A18">
      <w:pPr>
        <w:spacing w:line="360" w:lineRule="auto"/>
        <w:rPr>
          <w:rFonts w:hint="eastAsia" w:ascii="宋体" w:hAnsi="宋体" w:cs="宋体"/>
          <w:color w:val="auto"/>
          <w:sz w:val="24"/>
          <w:highlight w:val="none"/>
        </w:rPr>
      </w:pPr>
    </w:p>
    <w:p w14:paraId="2D705FBC">
      <w:pPr>
        <w:spacing w:line="360" w:lineRule="auto"/>
        <w:rPr>
          <w:rFonts w:hint="eastAsia" w:ascii="宋体" w:hAnsi="宋体" w:cs="宋体"/>
          <w:color w:val="auto"/>
          <w:sz w:val="24"/>
          <w:highlight w:val="none"/>
        </w:rPr>
      </w:pPr>
    </w:p>
    <w:p w14:paraId="19708C5B">
      <w:pPr>
        <w:autoSpaceDE w:val="0"/>
        <w:autoSpaceDN w:val="0"/>
        <w:spacing w:line="360" w:lineRule="auto"/>
        <w:jc w:val="center"/>
        <w:rPr>
          <w:rFonts w:hint="eastAsia" w:ascii="宋体" w:hAnsi="宋体" w:cs="宋体"/>
          <w:b/>
          <w:bCs/>
          <w:color w:val="auto"/>
          <w:sz w:val="48"/>
          <w:szCs w:val="48"/>
          <w:highlight w:val="none"/>
          <w:lang w:val="zh-CN"/>
        </w:rPr>
      </w:pPr>
      <w:r>
        <w:rPr>
          <w:rFonts w:hint="eastAsia" w:ascii="宋体" w:hAnsi="宋体" w:cs="宋体"/>
          <w:b/>
          <w:bCs/>
          <w:color w:val="auto"/>
          <w:sz w:val="48"/>
          <w:szCs w:val="48"/>
          <w:highlight w:val="none"/>
          <w:lang w:val="zh-CN"/>
        </w:rPr>
        <w:t>青海省政府采购项目合同书</w:t>
      </w:r>
    </w:p>
    <w:p w14:paraId="249F91B9">
      <w:pPr>
        <w:spacing w:line="360" w:lineRule="auto"/>
        <w:jc w:val="center"/>
        <w:rPr>
          <w:rFonts w:hint="eastAsia" w:ascii="宋体" w:hAnsi="宋体" w:cs="宋体"/>
          <w:color w:val="auto"/>
          <w:sz w:val="24"/>
          <w:highlight w:val="none"/>
        </w:rPr>
      </w:pPr>
      <w:r>
        <w:rPr>
          <w:rFonts w:hint="eastAsia" w:ascii="宋体" w:hAnsi="宋体" w:cs="宋体"/>
          <w:b/>
          <w:bCs/>
          <w:color w:val="auto"/>
          <w:kern w:val="0"/>
          <w:sz w:val="21"/>
          <w:szCs w:val="21"/>
          <w:highlight w:val="none"/>
          <w:lang w:val="zh-CN"/>
        </w:rPr>
        <w:t>（本合同为中小企业预留合同）</w:t>
      </w:r>
    </w:p>
    <w:p w14:paraId="17EED864">
      <w:pPr>
        <w:spacing w:line="360" w:lineRule="auto"/>
        <w:rPr>
          <w:rFonts w:hint="eastAsia" w:ascii="宋体" w:hAnsi="宋体" w:cs="宋体"/>
          <w:color w:val="auto"/>
          <w:sz w:val="24"/>
          <w:highlight w:val="none"/>
        </w:rPr>
      </w:pPr>
    </w:p>
    <w:p w14:paraId="559B92B0">
      <w:pPr>
        <w:spacing w:line="360" w:lineRule="auto"/>
        <w:rPr>
          <w:rFonts w:hint="eastAsia" w:ascii="宋体" w:hAnsi="宋体" w:cs="宋体"/>
          <w:color w:val="auto"/>
          <w:sz w:val="24"/>
          <w:highlight w:val="none"/>
        </w:rPr>
      </w:pPr>
    </w:p>
    <w:p w14:paraId="1D32255B">
      <w:pPr>
        <w:pStyle w:val="10"/>
        <w:rPr>
          <w:rFonts w:hint="eastAsia" w:ascii="宋体" w:hAnsi="宋体" w:cs="宋体"/>
          <w:color w:val="auto"/>
          <w:sz w:val="24"/>
          <w:highlight w:val="none"/>
        </w:rPr>
      </w:pPr>
    </w:p>
    <w:p w14:paraId="394E369D">
      <w:pPr>
        <w:rPr>
          <w:rFonts w:hint="eastAsia" w:ascii="宋体" w:hAnsi="宋体" w:cs="宋体"/>
          <w:color w:val="auto"/>
          <w:sz w:val="24"/>
          <w:highlight w:val="none"/>
        </w:rPr>
      </w:pPr>
    </w:p>
    <w:p w14:paraId="78729FA9">
      <w:pPr>
        <w:pStyle w:val="10"/>
        <w:rPr>
          <w:rFonts w:hint="eastAsia"/>
        </w:rPr>
      </w:pPr>
    </w:p>
    <w:p w14:paraId="3F6DEE32">
      <w:pPr>
        <w:autoSpaceDE w:val="0"/>
        <w:autoSpaceDN w:val="0"/>
        <w:spacing w:line="360" w:lineRule="auto"/>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zh-CN"/>
        </w:rPr>
        <w:t>采购项目编号：</w:t>
      </w:r>
      <w:r>
        <w:rPr>
          <w:rFonts w:hint="eastAsia" w:ascii="宋体" w:hAnsi="宋体" w:cs="宋体"/>
          <w:b/>
          <w:bCs/>
          <w:color w:val="auto"/>
          <w:sz w:val="30"/>
          <w:szCs w:val="30"/>
          <w:highlight w:val="none"/>
          <w:u w:val="single"/>
          <w:lang w:val="zh-CN"/>
        </w:rPr>
        <w:t>青海鼎誉竞磋（货物）2024-049</w:t>
      </w:r>
    </w:p>
    <w:p w14:paraId="51B8BAEF">
      <w:pPr>
        <w:autoSpaceDE w:val="0"/>
        <w:autoSpaceDN w:val="0"/>
        <w:spacing w:line="360" w:lineRule="auto"/>
        <w:ind w:left="2108" w:hanging="2108" w:hangingChars="700"/>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lang w:val="zh-CN"/>
        </w:rPr>
        <w:t>采购项目名称：</w:t>
      </w:r>
      <w:r>
        <w:rPr>
          <w:rFonts w:hint="eastAsia" w:ascii="宋体" w:hAnsi="宋体" w:cs="宋体"/>
          <w:b/>
          <w:bCs/>
          <w:color w:val="auto"/>
          <w:sz w:val="30"/>
          <w:szCs w:val="30"/>
          <w:highlight w:val="none"/>
          <w:u w:val="single"/>
          <w:lang w:val="zh-CN"/>
        </w:rPr>
        <w:t>泽库县县委党校多功能教室改造及相关设备采购项目—设备采购</w:t>
      </w:r>
      <w:r>
        <w:rPr>
          <w:rFonts w:hint="eastAsia" w:ascii="宋体" w:hAnsi="宋体" w:cs="宋体"/>
          <w:b/>
          <w:bCs/>
          <w:color w:val="auto"/>
          <w:sz w:val="30"/>
          <w:szCs w:val="30"/>
          <w:highlight w:val="none"/>
          <w:u w:val="single"/>
        </w:rPr>
        <w:t xml:space="preserve">  </w:t>
      </w:r>
    </w:p>
    <w:p w14:paraId="27F05FBC">
      <w:pPr>
        <w:autoSpaceDE w:val="0"/>
        <w:autoSpaceDN w:val="0"/>
        <w:spacing w:line="360" w:lineRule="auto"/>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采购项目包号：</w:t>
      </w:r>
      <w:r>
        <w:rPr>
          <w:rFonts w:hint="eastAsia" w:ascii="宋体" w:hAnsi="宋体" w:cs="宋体"/>
          <w:b/>
          <w:bCs/>
          <w:color w:val="auto"/>
          <w:sz w:val="30"/>
          <w:szCs w:val="30"/>
          <w:highlight w:val="none"/>
          <w:u w:val="single"/>
          <w:lang w:val="en-US" w:eastAsia="zh-CN"/>
        </w:rPr>
        <w:t xml:space="preserve">                  </w:t>
      </w:r>
    </w:p>
    <w:p w14:paraId="2432EB55">
      <w:pPr>
        <w:autoSpaceDE w:val="0"/>
        <w:autoSpaceDN w:val="0"/>
        <w:spacing w:line="360" w:lineRule="auto"/>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zh-CN"/>
        </w:rPr>
        <w:t>采购合同编号：</w:t>
      </w:r>
      <w:r>
        <w:rPr>
          <w:rFonts w:hint="eastAsia" w:ascii="宋体" w:hAnsi="宋体" w:cs="宋体"/>
          <w:b/>
          <w:bCs/>
          <w:color w:val="auto"/>
          <w:sz w:val="30"/>
          <w:szCs w:val="30"/>
          <w:highlight w:val="none"/>
          <w:u w:val="single"/>
          <w:lang w:eastAsia="zh-CN"/>
        </w:rPr>
        <w:t>QH</w:t>
      </w:r>
      <w:r>
        <w:rPr>
          <w:rFonts w:hint="default" w:ascii="宋体" w:hAnsi="宋体" w:cs="宋体"/>
          <w:b/>
          <w:bCs/>
          <w:color w:val="auto"/>
          <w:sz w:val="30"/>
          <w:szCs w:val="30"/>
          <w:highlight w:val="none"/>
          <w:u w:val="single"/>
          <w:lang w:val="en-US" w:eastAsia="zh-CN"/>
        </w:rPr>
        <w:t>DY</w:t>
      </w:r>
      <w:r>
        <w:rPr>
          <w:rFonts w:hint="eastAsia" w:ascii="宋体" w:hAnsi="宋体" w:cs="宋体"/>
          <w:b/>
          <w:bCs/>
          <w:color w:val="auto"/>
          <w:sz w:val="30"/>
          <w:szCs w:val="30"/>
          <w:highlight w:val="none"/>
          <w:u w:val="single"/>
          <w:lang w:eastAsia="zh-CN"/>
        </w:rPr>
        <w:t>-202</w:t>
      </w:r>
      <w:r>
        <w:rPr>
          <w:rFonts w:hint="eastAsia" w:ascii="宋体" w:hAnsi="宋体" w:cs="宋体"/>
          <w:b/>
          <w:bCs/>
          <w:color w:val="auto"/>
          <w:sz w:val="30"/>
          <w:szCs w:val="30"/>
          <w:highlight w:val="none"/>
          <w:u w:val="single"/>
          <w:lang w:val="en-US" w:eastAsia="zh-CN"/>
        </w:rPr>
        <w:t>4</w:t>
      </w:r>
      <w:r>
        <w:rPr>
          <w:rFonts w:hint="eastAsia" w:ascii="宋体" w:hAnsi="宋体" w:cs="宋体"/>
          <w:b/>
          <w:bCs/>
          <w:color w:val="auto"/>
          <w:sz w:val="30"/>
          <w:szCs w:val="30"/>
          <w:highlight w:val="none"/>
          <w:u w:val="single"/>
          <w:lang w:eastAsia="zh-CN"/>
        </w:rPr>
        <w:t>-0</w:t>
      </w:r>
      <w:r>
        <w:rPr>
          <w:rFonts w:hint="eastAsia" w:ascii="宋体" w:hAnsi="宋体" w:cs="宋体"/>
          <w:b/>
          <w:bCs/>
          <w:color w:val="auto"/>
          <w:sz w:val="30"/>
          <w:szCs w:val="30"/>
          <w:highlight w:val="none"/>
          <w:u w:val="single"/>
          <w:lang w:val="en-US" w:eastAsia="zh-CN"/>
        </w:rPr>
        <w:t xml:space="preserve">49    </w:t>
      </w:r>
    </w:p>
    <w:p w14:paraId="2E09B584">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合同金额（人民币）：</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u w:val="single"/>
        </w:rPr>
        <w:t xml:space="preserve">                              </w:t>
      </w:r>
    </w:p>
    <w:p w14:paraId="2551B1B4">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采</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zh-CN"/>
        </w:rPr>
        <w:t>购</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zh-CN"/>
        </w:rPr>
        <w:t>人（甲方）：</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zh-CN"/>
        </w:rPr>
        <w:t>（盖章）</w:t>
      </w:r>
    </w:p>
    <w:p w14:paraId="5816FAAE">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供 应 商（乙方）：</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zh-CN"/>
        </w:rPr>
        <w:t>（盖章）</w:t>
      </w:r>
    </w:p>
    <w:p w14:paraId="7655A222">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采购日期：</w:t>
      </w:r>
      <w:r>
        <w:rPr>
          <w:rFonts w:hint="eastAsia" w:ascii="宋体" w:hAnsi="宋体" w:cs="宋体"/>
          <w:b/>
          <w:bCs/>
          <w:color w:val="auto"/>
          <w:sz w:val="30"/>
          <w:szCs w:val="30"/>
          <w:highlight w:val="none"/>
          <w:u w:val="single"/>
        </w:rPr>
        <w:t xml:space="preserve">                                      </w:t>
      </w:r>
    </w:p>
    <w:p w14:paraId="78CEE901">
      <w:pPr>
        <w:spacing w:line="360" w:lineRule="auto"/>
        <w:ind w:firstLine="480"/>
        <w:rPr>
          <w:rFonts w:hint="eastAsia" w:ascii="宋体" w:hAnsi="宋体" w:cs="宋体"/>
          <w:color w:val="auto"/>
          <w:sz w:val="24"/>
          <w:highlight w:val="none"/>
        </w:rPr>
      </w:pPr>
    </w:p>
    <w:p w14:paraId="107E3D8F">
      <w:pPr>
        <w:spacing w:line="360" w:lineRule="auto"/>
        <w:ind w:firstLine="480"/>
        <w:rPr>
          <w:rFonts w:hint="eastAsia" w:ascii="宋体" w:hAnsi="宋体" w:cs="宋体"/>
          <w:color w:val="auto"/>
          <w:sz w:val="24"/>
          <w:highlight w:val="none"/>
        </w:rPr>
      </w:pPr>
    </w:p>
    <w:p w14:paraId="518A1FDF">
      <w:pPr>
        <w:pStyle w:val="32"/>
        <w:rPr>
          <w:rFonts w:hint="eastAsia" w:ascii="宋体" w:hAnsi="宋体" w:cs="宋体"/>
          <w:color w:val="auto"/>
          <w:sz w:val="32"/>
          <w:szCs w:val="32"/>
          <w:highlight w:val="none"/>
        </w:rPr>
      </w:pPr>
    </w:p>
    <w:p w14:paraId="4E774DD7">
      <w:pP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br w:type="page"/>
      </w:r>
    </w:p>
    <w:p w14:paraId="4746F3B7">
      <w:pPr>
        <w:autoSpaceDE w:val="0"/>
        <w:autoSpaceDN w:val="0"/>
        <w:adjustRightInd w:val="0"/>
        <w:spacing w:line="360" w:lineRule="auto"/>
        <w:jc w:val="left"/>
        <w:rPr>
          <w:rFonts w:hint="eastAsia" w:ascii="宋体" w:hAnsi="宋体" w:cs="宋体"/>
          <w:b/>
          <w:bCs/>
          <w:color w:val="auto"/>
          <w:kern w:val="0"/>
          <w:sz w:val="28"/>
          <w:szCs w:val="28"/>
        </w:rPr>
      </w:pPr>
      <w:r>
        <w:rPr>
          <w:rFonts w:hint="eastAsia" w:ascii="宋体" w:hAnsi="宋体" w:cs="宋体"/>
          <w:b/>
          <w:bCs/>
          <w:color w:val="auto"/>
          <w:kern w:val="0"/>
          <w:sz w:val="28"/>
          <w:szCs w:val="28"/>
          <w:lang w:val="zh-CN"/>
        </w:rPr>
        <w:t>采</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购</w:t>
      </w:r>
      <w:r>
        <w:rPr>
          <w:rFonts w:hint="eastAsia" w:ascii="宋体" w:hAnsi="宋体" w:cs="宋体"/>
          <w:b/>
          <w:bCs/>
          <w:color w:val="auto"/>
          <w:kern w:val="0"/>
          <w:sz w:val="28"/>
          <w:szCs w:val="28"/>
        </w:rPr>
        <w:t xml:space="preserve"> </w:t>
      </w:r>
      <w:r>
        <w:rPr>
          <w:rFonts w:hint="eastAsia" w:ascii="宋体" w:hAnsi="宋体" w:cs="宋体"/>
          <w:b/>
          <w:bCs/>
          <w:color w:val="auto"/>
          <w:kern w:val="0"/>
          <w:sz w:val="28"/>
          <w:szCs w:val="28"/>
          <w:lang w:val="zh-CN"/>
        </w:rPr>
        <w:t>人（以下简称甲方）：</w:t>
      </w:r>
    </w:p>
    <w:p w14:paraId="1A8B72F7">
      <w:pPr>
        <w:autoSpaceDE w:val="0"/>
        <w:autoSpaceDN w:val="0"/>
        <w:adjustRightInd w:val="0"/>
        <w:spacing w:line="360" w:lineRule="auto"/>
        <w:rPr>
          <w:rFonts w:hint="eastAsia" w:ascii="宋体" w:hAnsi="宋体" w:cs="宋体"/>
          <w:color w:val="auto"/>
          <w:kern w:val="0"/>
          <w:sz w:val="28"/>
          <w:szCs w:val="28"/>
        </w:rPr>
      </w:pPr>
      <w:r>
        <w:rPr>
          <w:rFonts w:hint="eastAsia" w:ascii="宋体" w:hAnsi="宋体" w:cs="宋体"/>
          <w:b/>
          <w:bCs/>
          <w:color w:val="auto"/>
          <w:kern w:val="0"/>
          <w:sz w:val="30"/>
          <w:szCs w:val="30"/>
          <w:lang w:val="zh-CN"/>
        </w:rPr>
        <w:t>中</w:t>
      </w:r>
      <w:r>
        <w:rPr>
          <w:rFonts w:hint="eastAsia" w:ascii="宋体" w:hAnsi="宋体" w:cs="宋体"/>
          <w:b/>
          <w:bCs/>
          <w:color w:val="auto"/>
          <w:kern w:val="0"/>
          <w:sz w:val="30"/>
          <w:szCs w:val="30"/>
        </w:rPr>
        <w:t xml:space="preserve"> </w:t>
      </w:r>
      <w:r>
        <w:rPr>
          <w:rFonts w:hint="eastAsia" w:ascii="宋体" w:hAnsi="宋体" w:cs="宋体"/>
          <w:b/>
          <w:bCs/>
          <w:color w:val="auto"/>
          <w:kern w:val="0"/>
          <w:sz w:val="30"/>
          <w:szCs w:val="30"/>
          <w:lang w:val="zh-CN"/>
        </w:rPr>
        <w:t>标</w:t>
      </w:r>
      <w:r>
        <w:rPr>
          <w:rFonts w:hint="eastAsia" w:ascii="宋体" w:hAnsi="宋体" w:cs="宋体"/>
          <w:b/>
          <w:bCs/>
          <w:color w:val="auto"/>
          <w:kern w:val="0"/>
          <w:sz w:val="30"/>
          <w:szCs w:val="30"/>
        </w:rPr>
        <w:t xml:space="preserve"> </w:t>
      </w:r>
      <w:r>
        <w:rPr>
          <w:rFonts w:hint="eastAsia" w:ascii="宋体" w:hAnsi="宋体" w:cs="宋体"/>
          <w:b/>
          <w:bCs/>
          <w:color w:val="auto"/>
          <w:kern w:val="0"/>
          <w:sz w:val="30"/>
          <w:szCs w:val="30"/>
          <w:lang w:val="zh-CN"/>
        </w:rPr>
        <w:t>人</w:t>
      </w:r>
      <w:r>
        <w:rPr>
          <w:rFonts w:hint="eastAsia" w:ascii="宋体" w:hAnsi="宋体" w:cs="宋体"/>
          <w:b/>
          <w:bCs/>
          <w:color w:val="auto"/>
          <w:kern w:val="0"/>
          <w:sz w:val="28"/>
          <w:szCs w:val="28"/>
          <w:lang w:val="zh-CN"/>
        </w:rPr>
        <w:t>（以下简称乙方）：</w:t>
      </w:r>
    </w:p>
    <w:p w14:paraId="5218541B">
      <w:pPr>
        <w:autoSpaceDE w:val="0"/>
        <w:autoSpaceDN w:val="0"/>
        <w:spacing w:line="360" w:lineRule="auto"/>
        <w:ind w:firstLine="440" w:firstLineChars="20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甲、乙双方根据</w:t>
      </w:r>
      <w:r>
        <w:rPr>
          <w:rFonts w:hint="eastAsia" w:ascii="宋体" w:hAnsi="宋体" w:cs="宋体"/>
          <w:color w:val="auto"/>
          <w:kern w:val="0"/>
          <w:sz w:val="22"/>
          <w:szCs w:val="28"/>
          <w:highlight w:val="none"/>
          <w:u w:val="single"/>
          <w:lang w:val="zh-CN"/>
        </w:rPr>
        <w:t>XXXX年XX月XX日（采购项目名称）</w:t>
      </w:r>
      <w:r>
        <w:rPr>
          <w:rFonts w:hint="eastAsia" w:ascii="宋体" w:hAnsi="宋体" w:cs="宋体"/>
          <w:color w:val="auto"/>
          <w:kern w:val="0"/>
          <w:sz w:val="22"/>
          <w:szCs w:val="28"/>
          <w:highlight w:val="none"/>
          <w:lang w:val="zh-CN"/>
        </w:rPr>
        <w:t>采购项目</w:t>
      </w:r>
      <w:r>
        <w:rPr>
          <w:rFonts w:hint="eastAsia" w:ascii="宋体" w:hAnsi="宋体" w:cs="宋体"/>
          <w:color w:val="auto"/>
          <w:kern w:val="0"/>
          <w:sz w:val="22"/>
          <w:szCs w:val="28"/>
          <w:highlight w:val="none"/>
          <w:u w:val="single"/>
          <w:lang w:val="zh-CN"/>
        </w:rPr>
        <w:t>（采购项目编号）</w:t>
      </w:r>
      <w:r>
        <w:rPr>
          <w:rFonts w:hint="eastAsia" w:ascii="宋体" w:hAnsi="宋体" w:cs="宋体"/>
          <w:color w:val="auto"/>
          <w:kern w:val="0"/>
          <w:sz w:val="22"/>
          <w:szCs w:val="28"/>
          <w:highlight w:val="none"/>
          <w:lang w:val="zh-CN"/>
        </w:rPr>
        <w:t>的磋商文件要求和采购代理机构出具的《</w:t>
      </w:r>
      <w:r>
        <w:rPr>
          <w:rFonts w:hint="eastAsia" w:ascii="宋体" w:hAnsi="宋体" w:cs="宋体"/>
          <w:color w:val="auto"/>
          <w:kern w:val="0"/>
          <w:sz w:val="22"/>
          <w:szCs w:val="28"/>
          <w:highlight w:val="none"/>
          <w:lang w:val="en-US" w:eastAsia="zh-CN"/>
        </w:rPr>
        <w:t>成交</w:t>
      </w:r>
      <w:r>
        <w:rPr>
          <w:rFonts w:hint="eastAsia" w:ascii="宋体" w:hAnsi="宋体" w:cs="宋体"/>
          <w:color w:val="auto"/>
          <w:kern w:val="0"/>
          <w:sz w:val="22"/>
          <w:szCs w:val="28"/>
          <w:highlight w:val="none"/>
          <w:lang w:val="zh-CN"/>
        </w:rPr>
        <w:t>通知书》，并经双方协商一致，签订本合同协议书。</w:t>
      </w:r>
    </w:p>
    <w:p w14:paraId="3C5D7DF2">
      <w:pPr>
        <w:autoSpaceDE w:val="0"/>
        <w:autoSpaceDN w:val="0"/>
        <w:spacing w:line="360" w:lineRule="auto"/>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一、签订本政府采购合同的依据</w:t>
      </w:r>
    </w:p>
    <w:p w14:paraId="007E2810">
      <w:pPr>
        <w:autoSpaceDE w:val="0"/>
        <w:autoSpaceDN w:val="0"/>
        <w:spacing w:line="360" w:lineRule="auto"/>
        <w:ind w:firstLine="48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本政府采购合同所附下列文件是构成本政府采购合同不可分割的部分：</w:t>
      </w:r>
    </w:p>
    <w:p w14:paraId="263A4C76">
      <w:pPr>
        <w:autoSpaceDE w:val="0"/>
        <w:autoSpaceDN w:val="0"/>
        <w:spacing w:line="360" w:lineRule="auto"/>
        <w:ind w:firstLine="48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1.招标文件；</w:t>
      </w:r>
    </w:p>
    <w:p w14:paraId="7382FF35">
      <w:pPr>
        <w:autoSpaceDE w:val="0"/>
        <w:autoSpaceDN w:val="0"/>
        <w:spacing w:line="360" w:lineRule="auto"/>
        <w:ind w:firstLine="48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2.</w:t>
      </w:r>
      <w:r>
        <w:rPr>
          <w:rFonts w:hint="eastAsia" w:ascii="宋体" w:hAnsi="宋体" w:cs="宋体"/>
          <w:color w:val="auto"/>
          <w:kern w:val="0"/>
          <w:sz w:val="22"/>
          <w:szCs w:val="28"/>
          <w:highlight w:val="none"/>
          <w:lang w:val="en-US" w:eastAsia="zh-CN"/>
        </w:rPr>
        <w:t>磋商</w:t>
      </w:r>
      <w:r>
        <w:rPr>
          <w:rFonts w:hint="eastAsia" w:ascii="宋体" w:hAnsi="宋体" w:cs="宋体"/>
          <w:color w:val="auto"/>
          <w:kern w:val="0"/>
          <w:sz w:val="22"/>
          <w:szCs w:val="28"/>
          <w:highlight w:val="none"/>
          <w:lang w:val="zh-CN"/>
        </w:rPr>
        <w:t>文件的澄清、变更公告；</w:t>
      </w:r>
    </w:p>
    <w:p w14:paraId="5F5318B3">
      <w:pPr>
        <w:autoSpaceDE w:val="0"/>
        <w:autoSpaceDN w:val="0"/>
        <w:spacing w:line="360" w:lineRule="auto"/>
        <w:ind w:firstLine="48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3.</w:t>
      </w:r>
      <w:r>
        <w:rPr>
          <w:rFonts w:hint="eastAsia" w:ascii="宋体" w:hAnsi="宋体" w:cs="宋体"/>
          <w:color w:val="auto"/>
          <w:kern w:val="0"/>
          <w:sz w:val="22"/>
          <w:szCs w:val="28"/>
          <w:highlight w:val="none"/>
          <w:lang w:val="en-US" w:eastAsia="zh-CN"/>
        </w:rPr>
        <w:t>成交供应商</w:t>
      </w:r>
      <w:r>
        <w:rPr>
          <w:rFonts w:hint="eastAsia" w:ascii="宋体" w:hAnsi="宋体" w:cs="宋体"/>
          <w:color w:val="auto"/>
          <w:kern w:val="0"/>
          <w:sz w:val="22"/>
          <w:szCs w:val="28"/>
          <w:highlight w:val="none"/>
          <w:lang w:val="zh-CN"/>
        </w:rPr>
        <w:t>提交的</w:t>
      </w:r>
      <w:r>
        <w:rPr>
          <w:rFonts w:hint="eastAsia" w:ascii="宋体" w:hAnsi="宋体" w:cs="宋体"/>
          <w:color w:val="auto"/>
          <w:kern w:val="0"/>
          <w:sz w:val="22"/>
          <w:szCs w:val="28"/>
          <w:highlight w:val="none"/>
          <w:lang w:val="en-US" w:eastAsia="zh-CN"/>
        </w:rPr>
        <w:t>磋商响应文件</w:t>
      </w:r>
      <w:r>
        <w:rPr>
          <w:rFonts w:hint="eastAsia" w:ascii="宋体" w:hAnsi="宋体" w:cs="宋体"/>
          <w:color w:val="auto"/>
          <w:kern w:val="0"/>
          <w:sz w:val="22"/>
          <w:szCs w:val="28"/>
          <w:highlight w:val="none"/>
          <w:lang w:val="zh-CN"/>
        </w:rPr>
        <w:t>；</w:t>
      </w:r>
    </w:p>
    <w:p w14:paraId="0C914BA1">
      <w:pPr>
        <w:autoSpaceDE w:val="0"/>
        <w:autoSpaceDN w:val="0"/>
        <w:spacing w:line="360" w:lineRule="auto"/>
        <w:ind w:firstLine="48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4.</w:t>
      </w:r>
      <w:r>
        <w:rPr>
          <w:rFonts w:hint="eastAsia" w:ascii="宋体" w:hAnsi="宋体" w:cs="宋体"/>
          <w:color w:val="auto"/>
          <w:kern w:val="0"/>
          <w:sz w:val="22"/>
          <w:szCs w:val="28"/>
          <w:highlight w:val="none"/>
          <w:lang w:val="en-US" w:eastAsia="zh-CN"/>
        </w:rPr>
        <w:t>磋商</w:t>
      </w:r>
      <w:r>
        <w:rPr>
          <w:rFonts w:hint="eastAsia" w:ascii="宋体" w:hAnsi="宋体" w:cs="宋体"/>
          <w:color w:val="auto"/>
          <w:kern w:val="0"/>
          <w:sz w:val="22"/>
          <w:szCs w:val="28"/>
          <w:highlight w:val="none"/>
          <w:lang w:val="zh-CN"/>
        </w:rPr>
        <w:t>文件中规定的政府采购合同通用条款；</w:t>
      </w:r>
    </w:p>
    <w:p w14:paraId="7DA3409C">
      <w:pPr>
        <w:autoSpaceDE w:val="0"/>
        <w:autoSpaceDN w:val="0"/>
        <w:spacing w:line="360" w:lineRule="auto"/>
        <w:ind w:firstLine="48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5.</w:t>
      </w:r>
      <w:r>
        <w:rPr>
          <w:rFonts w:hint="eastAsia" w:ascii="宋体" w:hAnsi="宋体" w:cs="宋体"/>
          <w:color w:val="auto"/>
          <w:kern w:val="0"/>
          <w:sz w:val="22"/>
          <w:szCs w:val="28"/>
          <w:highlight w:val="none"/>
          <w:lang w:val="en-US" w:eastAsia="zh-CN"/>
        </w:rPr>
        <w:t>成交</w:t>
      </w:r>
      <w:r>
        <w:rPr>
          <w:rFonts w:hint="eastAsia" w:ascii="宋体" w:hAnsi="宋体" w:cs="宋体"/>
          <w:color w:val="auto"/>
          <w:kern w:val="0"/>
          <w:sz w:val="22"/>
          <w:szCs w:val="28"/>
          <w:highlight w:val="none"/>
          <w:lang w:val="zh-CN"/>
        </w:rPr>
        <w:t>通知书；</w:t>
      </w:r>
    </w:p>
    <w:p w14:paraId="57FC9B01">
      <w:pPr>
        <w:autoSpaceDE w:val="0"/>
        <w:autoSpaceDN w:val="0"/>
        <w:spacing w:line="360" w:lineRule="auto"/>
        <w:ind w:firstLine="48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6.履约保证金缴费证明。</w:t>
      </w:r>
    </w:p>
    <w:p w14:paraId="1CADE633">
      <w:pPr>
        <w:autoSpaceDE w:val="0"/>
        <w:autoSpaceDN w:val="0"/>
        <w:spacing w:line="360" w:lineRule="auto"/>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二、合同标的及金额                                       单位：元</w:t>
      </w:r>
    </w:p>
    <w:tbl>
      <w:tblPr>
        <w:tblStyle w:val="33"/>
        <w:tblW w:w="9116" w:type="dxa"/>
        <w:jc w:val="center"/>
        <w:tblLayout w:type="fixed"/>
        <w:tblCellMar>
          <w:top w:w="0" w:type="dxa"/>
          <w:left w:w="108" w:type="dxa"/>
          <w:bottom w:w="0" w:type="dxa"/>
          <w:right w:w="108" w:type="dxa"/>
        </w:tblCellMar>
      </w:tblPr>
      <w:tblGrid>
        <w:gridCol w:w="962"/>
        <w:gridCol w:w="2539"/>
        <w:gridCol w:w="1899"/>
        <w:gridCol w:w="990"/>
        <w:gridCol w:w="945"/>
        <w:gridCol w:w="1020"/>
        <w:gridCol w:w="761"/>
      </w:tblGrid>
      <w:tr w14:paraId="5B4590A5">
        <w:tblPrEx>
          <w:tblCellMar>
            <w:top w:w="0" w:type="dxa"/>
            <w:left w:w="108" w:type="dxa"/>
            <w:bottom w:w="0" w:type="dxa"/>
            <w:right w:w="108" w:type="dxa"/>
          </w:tblCellMar>
        </w:tblPrEx>
        <w:trPr>
          <w:cantSplit/>
          <w:trHeight w:val="23"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14:paraId="2A91572A">
            <w:pPr>
              <w:autoSpaceDE w:val="0"/>
              <w:autoSpaceDN w:val="0"/>
              <w:spacing w:line="360" w:lineRule="auto"/>
              <w:jc w:val="center"/>
              <w:rPr>
                <w:rFonts w:hint="eastAsia" w:ascii="宋体" w:hAnsi="宋体" w:eastAsia="宋体" w:cs="宋体"/>
                <w:color w:val="auto"/>
                <w:kern w:val="0"/>
                <w:sz w:val="22"/>
                <w:szCs w:val="28"/>
                <w:highlight w:val="none"/>
                <w:lang w:val="zh-CN" w:eastAsia="zh-CN"/>
              </w:rPr>
            </w:pPr>
            <w:r>
              <w:rPr>
                <w:rFonts w:hint="eastAsia" w:ascii="宋体" w:hAnsi="宋体" w:cs="宋体"/>
                <w:color w:val="auto"/>
                <w:kern w:val="0"/>
                <w:sz w:val="22"/>
                <w:szCs w:val="28"/>
                <w:highlight w:val="none"/>
                <w:lang w:val="en-US" w:eastAsia="zh-CN"/>
              </w:rPr>
              <w:t>序号</w:t>
            </w:r>
          </w:p>
        </w:tc>
        <w:tc>
          <w:tcPr>
            <w:tcW w:w="2539" w:type="dxa"/>
            <w:tcBorders>
              <w:top w:val="single" w:color="auto" w:sz="4" w:space="0"/>
              <w:left w:val="single" w:color="auto" w:sz="4" w:space="0"/>
              <w:bottom w:val="single" w:color="auto" w:sz="4" w:space="0"/>
              <w:right w:val="single" w:color="auto" w:sz="4" w:space="0"/>
            </w:tcBorders>
            <w:noWrap w:val="0"/>
            <w:vAlign w:val="center"/>
          </w:tcPr>
          <w:p w14:paraId="04C00A94">
            <w:pPr>
              <w:autoSpaceDE w:val="0"/>
              <w:autoSpaceDN w:val="0"/>
              <w:spacing w:line="360" w:lineRule="auto"/>
              <w:jc w:val="center"/>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5E5F0C6">
            <w:pPr>
              <w:autoSpaceDE w:val="0"/>
              <w:autoSpaceDN w:val="0"/>
              <w:spacing w:line="360" w:lineRule="auto"/>
              <w:jc w:val="center"/>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品牌、规格型号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B469420">
            <w:pPr>
              <w:autoSpaceDE w:val="0"/>
              <w:autoSpaceDN w:val="0"/>
              <w:spacing w:line="360" w:lineRule="auto"/>
              <w:jc w:val="center"/>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2F187D1">
            <w:pPr>
              <w:autoSpaceDE w:val="0"/>
              <w:autoSpaceDN w:val="0"/>
              <w:spacing w:line="360" w:lineRule="auto"/>
              <w:jc w:val="center"/>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9A85152">
            <w:pPr>
              <w:autoSpaceDE w:val="0"/>
              <w:autoSpaceDN w:val="0"/>
              <w:spacing w:line="360" w:lineRule="auto"/>
              <w:jc w:val="center"/>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2BFEEBD">
            <w:pPr>
              <w:autoSpaceDE w:val="0"/>
              <w:autoSpaceDN w:val="0"/>
              <w:spacing w:line="360" w:lineRule="auto"/>
              <w:jc w:val="center"/>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备注</w:t>
            </w:r>
          </w:p>
        </w:tc>
      </w:tr>
      <w:tr w14:paraId="4FAE8206">
        <w:tblPrEx>
          <w:tblCellMar>
            <w:top w:w="0" w:type="dxa"/>
            <w:left w:w="108" w:type="dxa"/>
            <w:bottom w:w="0" w:type="dxa"/>
            <w:right w:w="108" w:type="dxa"/>
          </w:tblCellMar>
        </w:tblPrEx>
        <w:trPr>
          <w:cantSplit/>
          <w:trHeight w:val="23"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14:paraId="51398AC5">
            <w:pPr>
              <w:autoSpaceDE w:val="0"/>
              <w:autoSpaceDN w:val="0"/>
              <w:spacing w:line="360" w:lineRule="auto"/>
              <w:jc w:val="center"/>
              <w:rPr>
                <w:rFonts w:hint="eastAsia" w:ascii="宋体" w:hAnsi="宋体" w:cs="宋体"/>
                <w:color w:val="auto"/>
                <w:kern w:val="0"/>
                <w:sz w:val="22"/>
                <w:szCs w:val="28"/>
                <w:highlight w:val="none"/>
                <w:lang w:val="zh-CN"/>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67F8D912">
            <w:pPr>
              <w:autoSpaceDE w:val="0"/>
              <w:autoSpaceDN w:val="0"/>
              <w:spacing w:line="360" w:lineRule="auto"/>
              <w:jc w:val="center"/>
              <w:rPr>
                <w:rFonts w:hint="eastAsia" w:ascii="宋体" w:hAnsi="宋体" w:cs="宋体"/>
                <w:color w:val="auto"/>
                <w:kern w:val="0"/>
                <w:sz w:val="22"/>
                <w:szCs w:val="28"/>
                <w:highlight w:val="none"/>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172C289">
            <w:pPr>
              <w:autoSpaceDE w:val="0"/>
              <w:autoSpaceDN w:val="0"/>
              <w:spacing w:line="360" w:lineRule="auto"/>
              <w:jc w:val="center"/>
              <w:rPr>
                <w:rFonts w:hint="eastAsia" w:ascii="宋体" w:hAnsi="宋体" w:cs="宋体"/>
                <w:color w:val="auto"/>
                <w:kern w:val="0"/>
                <w:sz w:val="22"/>
                <w:szCs w:val="28"/>
                <w:highlight w:val="none"/>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58C6742">
            <w:pPr>
              <w:autoSpaceDE w:val="0"/>
              <w:autoSpaceDN w:val="0"/>
              <w:spacing w:line="360" w:lineRule="auto"/>
              <w:jc w:val="center"/>
              <w:rPr>
                <w:rFonts w:hint="eastAsia" w:ascii="宋体" w:hAnsi="宋体" w:cs="宋体"/>
                <w:color w:val="auto"/>
                <w:kern w:val="0"/>
                <w:sz w:val="22"/>
                <w:szCs w:val="28"/>
                <w:highlight w:val="none"/>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D9EA429">
            <w:pPr>
              <w:autoSpaceDE w:val="0"/>
              <w:autoSpaceDN w:val="0"/>
              <w:spacing w:line="360" w:lineRule="auto"/>
              <w:jc w:val="center"/>
              <w:rPr>
                <w:rFonts w:hint="eastAsia" w:ascii="宋体" w:hAnsi="宋体" w:cs="宋体"/>
                <w:color w:val="auto"/>
                <w:kern w:val="0"/>
                <w:sz w:val="22"/>
                <w:szCs w:val="28"/>
                <w:highlight w:val="none"/>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77B5C18">
            <w:pPr>
              <w:autoSpaceDE w:val="0"/>
              <w:autoSpaceDN w:val="0"/>
              <w:spacing w:line="360" w:lineRule="auto"/>
              <w:jc w:val="center"/>
              <w:rPr>
                <w:rFonts w:hint="eastAsia" w:ascii="宋体" w:hAnsi="宋体" w:cs="宋体"/>
                <w:color w:val="auto"/>
                <w:kern w:val="0"/>
                <w:sz w:val="22"/>
                <w:szCs w:val="28"/>
                <w:highlight w:val="none"/>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567FA68">
            <w:pPr>
              <w:autoSpaceDE w:val="0"/>
              <w:autoSpaceDN w:val="0"/>
              <w:spacing w:line="360" w:lineRule="auto"/>
              <w:jc w:val="center"/>
              <w:rPr>
                <w:rFonts w:hint="eastAsia" w:ascii="宋体" w:hAnsi="宋体" w:cs="宋体"/>
                <w:color w:val="auto"/>
                <w:kern w:val="0"/>
                <w:sz w:val="22"/>
                <w:szCs w:val="28"/>
                <w:highlight w:val="none"/>
                <w:lang w:val="zh-CN"/>
              </w:rPr>
            </w:pPr>
          </w:p>
        </w:tc>
      </w:tr>
      <w:tr w14:paraId="5DFAA49F">
        <w:tblPrEx>
          <w:tblCellMar>
            <w:top w:w="0" w:type="dxa"/>
            <w:left w:w="108" w:type="dxa"/>
            <w:bottom w:w="0" w:type="dxa"/>
            <w:right w:w="108" w:type="dxa"/>
          </w:tblCellMar>
        </w:tblPrEx>
        <w:trPr>
          <w:cantSplit/>
          <w:trHeight w:val="23" w:hRule="atLeast"/>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14:paraId="101F0229">
            <w:pPr>
              <w:autoSpaceDE w:val="0"/>
              <w:autoSpaceDN w:val="0"/>
              <w:spacing w:line="360" w:lineRule="auto"/>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w:t>
            </w:r>
          </w:p>
        </w:tc>
        <w:tc>
          <w:tcPr>
            <w:tcW w:w="2539" w:type="dxa"/>
            <w:tcBorders>
              <w:top w:val="single" w:color="auto" w:sz="4" w:space="0"/>
              <w:left w:val="single" w:color="auto" w:sz="4" w:space="0"/>
              <w:bottom w:val="single" w:color="auto" w:sz="4" w:space="0"/>
              <w:right w:val="single" w:color="auto" w:sz="4" w:space="0"/>
            </w:tcBorders>
            <w:noWrap w:val="0"/>
            <w:vAlign w:val="center"/>
          </w:tcPr>
          <w:p w14:paraId="5566D152">
            <w:pPr>
              <w:autoSpaceDE w:val="0"/>
              <w:autoSpaceDN w:val="0"/>
              <w:spacing w:line="360" w:lineRule="auto"/>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B323F45">
            <w:pPr>
              <w:autoSpaceDE w:val="0"/>
              <w:autoSpaceDN w:val="0"/>
              <w:spacing w:line="360" w:lineRule="auto"/>
              <w:jc w:val="center"/>
              <w:rPr>
                <w:rFonts w:hint="eastAsia" w:ascii="宋体" w:hAnsi="宋体" w:cs="宋体"/>
                <w:color w:val="auto"/>
                <w:kern w:val="0"/>
                <w:sz w:val="22"/>
                <w:szCs w:val="28"/>
                <w:highlight w:val="none"/>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48EE9D2">
            <w:pPr>
              <w:autoSpaceDE w:val="0"/>
              <w:autoSpaceDN w:val="0"/>
              <w:spacing w:line="360" w:lineRule="auto"/>
              <w:jc w:val="center"/>
              <w:rPr>
                <w:rFonts w:hint="eastAsia" w:ascii="宋体" w:hAnsi="宋体" w:cs="宋体"/>
                <w:color w:val="auto"/>
                <w:kern w:val="0"/>
                <w:sz w:val="22"/>
                <w:szCs w:val="28"/>
                <w:highlight w:val="none"/>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1078C22">
            <w:pPr>
              <w:autoSpaceDE w:val="0"/>
              <w:autoSpaceDN w:val="0"/>
              <w:spacing w:line="360" w:lineRule="auto"/>
              <w:jc w:val="center"/>
              <w:rPr>
                <w:rFonts w:hint="eastAsia" w:ascii="宋体" w:hAnsi="宋体" w:cs="宋体"/>
                <w:color w:val="auto"/>
                <w:kern w:val="0"/>
                <w:sz w:val="22"/>
                <w:szCs w:val="28"/>
                <w:highlight w:val="none"/>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C33F71">
            <w:pPr>
              <w:autoSpaceDE w:val="0"/>
              <w:autoSpaceDN w:val="0"/>
              <w:spacing w:line="360" w:lineRule="auto"/>
              <w:jc w:val="center"/>
              <w:rPr>
                <w:rFonts w:hint="eastAsia" w:ascii="宋体" w:hAnsi="宋体" w:cs="宋体"/>
                <w:color w:val="auto"/>
                <w:kern w:val="0"/>
                <w:sz w:val="22"/>
                <w:szCs w:val="28"/>
                <w:highlight w:val="none"/>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36BD65C">
            <w:pPr>
              <w:autoSpaceDE w:val="0"/>
              <w:autoSpaceDN w:val="0"/>
              <w:spacing w:line="360" w:lineRule="auto"/>
              <w:jc w:val="center"/>
              <w:rPr>
                <w:rFonts w:hint="eastAsia" w:ascii="宋体" w:hAnsi="宋体" w:cs="宋体"/>
                <w:color w:val="auto"/>
                <w:kern w:val="0"/>
                <w:sz w:val="22"/>
                <w:szCs w:val="28"/>
                <w:highlight w:val="none"/>
                <w:lang w:val="zh-CN"/>
              </w:rPr>
            </w:pPr>
          </w:p>
        </w:tc>
      </w:tr>
    </w:tbl>
    <w:p w14:paraId="2FD430DE">
      <w:pPr>
        <w:autoSpaceDE w:val="0"/>
        <w:autoSpaceDN w:val="0"/>
        <w:spacing w:line="360" w:lineRule="auto"/>
        <w:ind w:firstLine="440" w:firstLineChars="200"/>
        <w:jc w:val="left"/>
        <w:rPr>
          <w:rFonts w:hint="eastAsia" w:ascii="宋体" w:hAnsi="宋体" w:cs="宋体"/>
          <w:color w:val="auto"/>
          <w:kern w:val="0"/>
          <w:sz w:val="22"/>
          <w:szCs w:val="28"/>
          <w:highlight w:val="none"/>
          <w:u w:val="single"/>
        </w:rPr>
      </w:pPr>
      <w:r>
        <w:rPr>
          <w:rFonts w:hint="eastAsia" w:ascii="宋体" w:hAnsi="宋体" w:cs="宋体"/>
          <w:color w:val="auto"/>
          <w:kern w:val="0"/>
          <w:sz w:val="22"/>
          <w:szCs w:val="28"/>
          <w:highlight w:val="none"/>
          <w:lang w:val="zh-CN"/>
        </w:rPr>
        <w:t>根据上述政府采购合同文件要求，本政府采购合同的总金额为人民币</w:t>
      </w:r>
      <w:r>
        <w:rPr>
          <w:rFonts w:hint="eastAsia" w:ascii="宋体" w:hAnsi="宋体" w:cs="宋体"/>
          <w:color w:val="auto"/>
          <w:kern w:val="0"/>
          <w:sz w:val="22"/>
          <w:szCs w:val="28"/>
          <w:highlight w:val="none"/>
          <w:u w:val="single"/>
        </w:rPr>
        <w:t xml:space="preserve">           </w:t>
      </w:r>
    </w:p>
    <w:p w14:paraId="6E56D7EE">
      <w:pPr>
        <w:autoSpaceDE w:val="0"/>
        <w:autoSpaceDN w:val="0"/>
        <w:spacing w:line="360" w:lineRule="auto"/>
        <w:ind w:firstLine="660" w:firstLineChars="300"/>
        <w:jc w:val="left"/>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（大写）</w:t>
      </w:r>
      <w:r>
        <w:rPr>
          <w:rFonts w:hint="eastAsia" w:ascii="宋体" w:hAnsi="宋体" w:cs="宋体"/>
          <w:color w:val="auto"/>
          <w:kern w:val="0"/>
          <w:sz w:val="22"/>
          <w:szCs w:val="28"/>
          <w:highlight w:val="none"/>
          <w:u w:val="single"/>
          <w:lang w:val="zh-CN"/>
        </w:rPr>
        <w:t xml:space="preserve">                 </w:t>
      </w:r>
      <w:r>
        <w:rPr>
          <w:rFonts w:hint="eastAsia" w:ascii="宋体" w:hAnsi="宋体" w:cs="宋体"/>
          <w:color w:val="auto"/>
          <w:kern w:val="0"/>
          <w:sz w:val="22"/>
          <w:szCs w:val="28"/>
          <w:highlight w:val="none"/>
          <w:lang w:val="zh-CN"/>
        </w:rPr>
        <w:t>元。</w:t>
      </w:r>
    </w:p>
    <w:p w14:paraId="1CB21217">
      <w:pPr>
        <w:autoSpaceDE w:val="0"/>
        <w:autoSpaceDN w:val="0"/>
        <w:spacing w:line="360" w:lineRule="auto"/>
        <w:ind w:firstLine="360"/>
        <w:rPr>
          <w:rFonts w:hint="eastAsia" w:ascii="宋体" w:hAnsi="宋体" w:cs="宋体"/>
          <w:b/>
          <w:bCs/>
          <w:color w:val="auto"/>
          <w:kern w:val="0"/>
          <w:sz w:val="22"/>
          <w:szCs w:val="28"/>
          <w:highlight w:val="none"/>
          <w:u w:val="single"/>
        </w:rPr>
      </w:pPr>
      <w:r>
        <w:rPr>
          <w:rFonts w:hint="eastAsia" w:ascii="宋体" w:hAnsi="宋体" w:cs="宋体"/>
          <w:color w:val="auto"/>
          <w:kern w:val="0"/>
          <w:sz w:val="22"/>
          <w:szCs w:val="28"/>
          <w:highlight w:val="none"/>
          <w:lang w:val="zh-CN"/>
        </w:rPr>
        <w:t>本合同以人民币进行结算，合同总价包括：</w:t>
      </w:r>
      <w:r>
        <w:rPr>
          <w:rFonts w:hint="eastAsia" w:ascii="宋体" w:hAnsi="宋体" w:eastAsia="宋体" w:cs="宋体"/>
          <w:color w:val="auto"/>
          <w:sz w:val="24"/>
          <w:szCs w:val="24"/>
          <w:highlight w:val="none"/>
          <w:u w:val="single"/>
          <w:lang w:val="zh-CN"/>
        </w:rPr>
        <w:t>产品费、手续费、包装费、运输费、安装调试费、验收费、售前、售中、售后服务费、招标代理费、税金及不可预见费等全部费用</w:t>
      </w:r>
      <w:r>
        <w:rPr>
          <w:rFonts w:hint="eastAsia" w:ascii="宋体" w:hAnsi="宋体" w:cs="宋体"/>
          <w:b/>
          <w:bCs/>
          <w:color w:val="auto"/>
          <w:kern w:val="0"/>
          <w:sz w:val="22"/>
          <w:szCs w:val="28"/>
          <w:highlight w:val="none"/>
          <w:u w:val="single"/>
          <w:lang w:val="zh-CN"/>
        </w:rPr>
        <w:t>。</w:t>
      </w:r>
    </w:p>
    <w:p w14:paraId="225EC174">
      <w:pPr>
        <w:autoSpaceDE w:val="0"/>
        <w:autoSpaceDN w:val="0"/>
        <w:spacing w:line="360" w:lineRule="auto"/>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三、交付时间、地点和要求</w:t>
      </w:r>
    </w:p>
    <w:p w14:paraId="65C67075">
      <w:pPr>
        <w:autoSpaceDE w:val="0"/>
        <w:autoSpaceDN w:val="0"/>
        <w:spacing w:line="360" w:lineRule="auto"/>
        <w:ind w:firstLine="221" w:firstLineChars="100"/>
        <w:rPr>
          <w:rFonts w:hint="default" w:ascii="宋体" w:hAnsi="宋体" w:cs="宋体"/>
          <w:color w:val="auto"/>
          <w:kern w:val="0"/>
          <w:sz w:val="22"/>
          <w:szCs w:val="28"/>
          <w:highlight w:val="none"/>
          <w:lang w:val="en-US"/>
        </w:rPr>
      </w:pPr>
      <w:r>
        <w:rPr>
          <w:rFonts w:hint="eastAsia" w:ascii="宋体" w:hAnsi="宋体" w:cs="宋体"/>
          <w:b/>
          <w:bCs/>
          <w:color w:val="auto"/>
          <w:kern w:val="0"/>
          <w:sz w:val="22"/>
          <w:szCs w:val="28"/>
          <w:highlight w:val="none"/>
        </w:rPr>
        <w:t>1.</w:t>
      </w:r>
      <w:r>
        <w:rPr>
          <w:rFonts w:hint="eastAsia" w:ascii="宋体" w:hAnsi="宋体" w:cs="宋体"/>
          <w:b/>
          <w:bCs/>
          <w:color w:val="auto"/>
          <w:kern w:val="0"/>
          <w:sz w:val="22"/>
          <w:szCs w:val="28"/>
          <w:highlight w:val="none"/>
          <w:lang w:val="zh-CN"/>
        </w:rPr>
        <w:t>交货期：</w:t>
      </w:r>
      <w:r>
        <w:rPr>
          <w:rFonts w:hint="eastAsia" w:ascii="宋体" w:hAnsi="宋体" w:eastAsia="宋体" w:cs="宋体"/>
          <w:b/>
          <w:bCs/>
          <w:color w:val="auto"/>
          <w:kern w:val="0"/>
          <w:sz w:val="22"/>
          <w:szCs w:val="28"/>
          <w:highlight w:val="none"/>
          <w:lang w:val="en-US" w:eastAsia="zh-CN"/>
        </w:rPr>
        <w:t>合同签订后30天内交货并</w:t>
      </w:r>
      <w:r>
        <w:rPr>
          <w:rFonts w:hint="eastAsia" w:ascii="宋体" w:hAnsi="宋体" w:cs="宋体"/>
          <w:b/>
          <w:bCs/>
          <w:color w:val="auto"/>
          <w:kern w:val="0"/>
          <w:sz w:val="22"/>
          <w:szCs w:val="28"/>
          <w:highlight w:val="none"/>
          <w:lang w:val="en-US" w:eastAsia="zh-CN"/>
        </w:rPr>
        <w:t>安装</w:t>
      </w:r>
      <w:r>
        <w:rPr>
          <w:rFonts w:hint="eastAsia" w:ascii="宋体" w:hAnsi="宋体" w:eastAsia="宋体" w:cs="宋体"/>
          <w:b/>
          <w:bCs/>
          <w:color w:val="auto"/>
          <w:kern w:val="0"/>
          <w:sz w:val="22"/>
          <w:szCs w:val="28"/>
          <w:highlight w:val="none"/>
          <w:lang w:val="en-US" w:eastAsia="zh-CN"/>
        </w:rPr>
        <w:t>完毕</w:t>
      </w:r>
    </w:p>
    <w:p w14:paraId="74E4A1E2">
      <w:pPr>
        <w:autoSpaceDE w:val="0"/>
        <w:autoSpaceDN w:val="0"/>
        <w:spacing w:line="360" w:lineRule="auto"/>
        <w:ind w:firstLine="442" w:firstLineChars="200"/>
        <w:jc w:val="left"/>
        <w:rPr>
          <w:rFonts w:hint="eastAsia" w:ascii="宋体" w:hAnsi="宋体" w:cs="宋体"/>
          <w:color w:val="auto"/>
          <w:kern w:val="0"/>
          <w:sz w:val="22"/>
          <w:szCs w:val="28"/>
          <w:highlight w:val="none"/>
        </w:rPr>
      </w:pPr>
      <w:r>
        <w:rPr>
          <w:rFonts w:hint="eastAsia" w:ascii="宋体" w:hAnsi="宋体" w:cs="宋体"/>
          <w:b/>
          <w:bCs/>
          <w:color w:val="auto"/>
          <w:kern w:val="0"/>
          <w:sz w:val="22"/>
          <w:szCs w:val="28"/>
          <w:highlight w:val="none"/>
          <w:lang w:val="zh-CN"/>
        </w:rPr>
        <w:t>交货地点</w:t>
      </w:r>
      <w:r>
        <w:rPr>
          <w:rFonts w:hint="eastAsia" w:ascii="宋体" w:hAnsi="宋体" w:eastAsia="宋体" w:cs="宋体"/>
          <w:b/>
          <w:bCs/>
          <w:color w:val="auto"/>
          <w:kern w:val="0"/>
          <w:sz w:val="22"/>
          <w:szCs w:val="28"/>
          <w:highlight w:val="none"/>
          <w:lang w:val="en-US" w:eastAsia="zh-CN"/>
        </w:rPr>
        <w:t>:泽库县</w:t>
      </w:r>
      <w:r>
        <w:rPr>
          <w:rFonts w:hint="eastAsia" w:ascii="宋体" w:hAnsi="宋体" w:cs="宋体"/>
          <w:b/>
          <w:bCs/>
          <w:color w:val="auto"/>
          <w:kern w:val="0"/>
          <w:sz w:val="22"/>
          <w:szCs w:val="28"/>
          <w:highlight w:val="none"/>
          <w:lang w:val="en-US" w:eastAsia="zh-CN"/>
        </w:rPr>
        <w:t>县委党校</w:t>
      </w:r>
      <w:r>
        <w:rPr>
          <w:rFonts w:hint="eastAsia" w:ascii="宋体" w:hAnsi="宋体" w:eastAsia="宋体" w:cs="宋体"/>
          <w:b/>
          <w:bCs/>
          <w:color w:val="auto"/>
          <w:kern w:val="0"/>
          <w:sz w:val="22"/>
          <w:szCs w:val="28"/>
          <w:highlight w:val="none"/>
          <w:lang w:val="zh-CN" w:eastAsia="zh-CN"/>
        </w:rPr>
        <w:t>。</w:t>
      </w:r>
    </w:p>
    <w:p w14:paraId="25500993">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2.</w:t>
      </w:r>
      <w:r>
        <w:rPr>
          <w:rFonts w:hint="eastAsia" w:ascii="宋体" w:hAnsi="宋体" w:cs="宋体"/>
          <w:color w:val="auto"/>
          <w:kern w:val="0"/>
          <w:sz w:val="22"/>
          <w:szCs w:val="28"/>
          <w:highlight w:val="none"/>
          <w:lang w:val="zh-CN"/>
        </w:rPr>
        <w:t>乙方提供不符合招投标文件和本合同规定的产品，甲方有权拒绝接受。</w:t>
      </w:r>
    </w:p>
    <w:p w14:paraId="07EB6007">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3.</w:t>
      </w:r>
      <w:r>
        <w:rPr>
          <w:rFonts w:hint="eastAsia" w:ascii="宋体" w:hAnsi="宋体" w:cs="宋体"/>
          <w:color w:val="auto"/>
          <w:kern w:val="0"/>
          <w:sz w:val="22"/>
          <w:szCs w:val="28"/>
          <w:highlight w:val="none"/>
          <w:lang w:val="zh-CN"/>
        </w:rPr>
        <w:t>乙方应将提供产品的装箱清单、用户手册、原厂保修卡、随机资料、工具和备品、备件等交付给甲方，如有缺失应及时补齐，否则视为逾期交货。</w:t>
      </w:r>
    </w:p>
    <w:p w14:paraId="6EEA6290">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4.</w:t>
      </w:r>
      <w:r>
        <w:rPr>
          <w:rFonts w:hint="eastAsia" w:ascii="宋体" w:hAnsi="宋体" w:cs="宋体"/>
          <w:color w:val="auto"/>
          <w:kern w:val="0"/>
          <w:sz w:val="22"/>
          <w:szCs w:val="28"/>
          <w:highlight w:val="none"/>
          <w:lang w:val="zh-CN"/>
        </w:rPr>
        <w:t>甲方应当在到货（安装、调试完）后</w:t>
      </w:r>
      <w:r>
        <w:rPr>
          <w:rFonts w:hint="eastAsia" w:ascii="宋体" w:hAnsi="宋体" w:cs="宋体"/>
          <w:color w:val="auto"/>
          <w:kern w:val="0"/>
          <w:sz w:val="22"/>
          <w:szCs w:val="28"/>
          <w:highlight w:val="none"/>
          <w:u w:val="single"/>
        </w:rPr>
        <w:t xml:space="preserve">    </w:t>
      </w:r>
      <w:r>
        <w:rPr>
          <w:rFonts w:hint="eastAsia" w:ascii="宋体" w:hAnsi="宋体" w:cs="宋体"/>
          <w:color w:val="auto"/>
          <w:kern w:val="0"/>
          <w:sz w:val="22"/>
          <w:szCs w:val="28"/>
          <w:highlight w:val="none"/>
          <w:lang w:val="zh-CN"/>
        </w:rPr>
        <w:t>个工作日内进行验收，逾期不验收的，乙方可视为验收合格。验收合格后，由甲乙双方签署产品验收单并加盖采购人公章，甲乙双方各执一份。</w:t>
      </w:r>
    </w:p>
    <w:p w14:paraId="21A42412">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5.</w:t>
      </w:r>
      <w:r>
        <w:rPr>
          <w:rFonts w:hint="eastAsia" w:ascii="宋体" w:hAnsi="宋体" w:cs="宋体"/>
          <w:color w:val="auto"/>
          <w:kern w:val="0"/>
          <w:sz w:val="22"/>
          <w:szCs w:val="28"/>
          <w:highlight w:val="none"/>
          <w:lang w:val="zh-CN"/>
        </w:rPr>
        <w:t>甲方应提供该项目验收报告交同级财政监管部门，由财政部门按规定程序抽验后办理资金拨付。</w:t>
      </w:r>
    </w:p>
    <w:p w14:paraId="792190B1">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6.</w:t>
      </w:r>
      <w:r>
        <w:rPr>
          <w:rFonts w:hint="eastAsia" w:ascii="宋体" w:hAnsi="宋体" w:cs="宋体"/>
          <w:color w:val="auto"/>
          <w:kern w:val="0"/>
          <w:sz w:val="22"/>
          <w:szCs w:val="28"/>
          <w:highlight w:val="none"/>
          <w:lang w:val="zh-CN"/>
        </w:rPr>
        <w:t>甲方在验收过程中发现乙方有违约问题，可按招、投标文件的规定要求乙方及时予以解决。</w:t>
      </w:r>
    </w:p>
    <w:p w14:paraId="5F3BF90F">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7.</w:t>
      </w:r>
      <w:r>
        <w:rPr>
          <w:rFonts w:hint="eastAsia" w:ascii="宋体" w:hAnsi="宋体" w:cs="宋体"/>
          <w:color w:val="auto"/>
          <w:kern w:val="0"/>
          <w:sz w:val="22"/>
          <w:szCs w:val="28"/>
          <w:highlight w:val="none"/>
          <w:lang w:val="zh-CN"/>
        </w:rPr>
        <w:t>乙方向甲方提供产品相关完税销售发票。</w:t>
      </w:r>
    </w:p>
    <w:p w14:paraId="385C486D">
      <w:pPr>
        <w:autoSpaceDE w:val="0"/>
        <w:autoSpaceDN w:val="0"/>
        <w:spacing w:line="360" w:lineRule="auto"/>
        <w:ind w:firstLine="360"/>
        <w:rPr>
          <w:rFonts w:hint="eastAsia" w:ascii="宋体" w:hAnsi="宋体" w:eastAsia="宋体" w:cs="宋体"/>
          <w:color w:val="auto"/>
          <w:kern w:val="0"/>
          <w:sz w:val="22"/>
          <w:szCs w:val="28"/>
          <w:highlight w:val="none"/>
          <w:lang w:val="zh-CN"/>
        </w:rPr>
      </w:pPr>
      <w:r>
        <w:rPr>
          <w:rFonts w:hint="eastAsia" w:ascii="宋体" w:hAnsi="宋体" w:eastAsia="宋体" w:cs="宋体"/>
          <w:color w:val="auto"/>
          <w:kern w:val="0"/>
          <w:sz w:val="22"/>
          <w:szCs w:val="28"/>
          <w:highlight w:val="none"/>
          <w:lang w:val="zh-CN"/>
        </w:rPr>
        <w:t>四、付款方式</w:t>
      </w:r>
    </w:p>
    <w:p w14:paraId="6B06F1C4">
      <w:pPr>
        <w:autoSpaceDE w:val="0"/>
        <w:autoSpaceDN w:val="0"/>
        <w:spacing w:line="360" w:lineRule="auto"/>
        <w:ind w:firstLine="360"/>
        <w:rPr>
          <w:rFonts w:hint="eastAsia" w:ascii="宋体" w:hAnsi="宋体" w:eastAsia="宋体" w:cs="宋体"/>
          <w:color w:val="auto"/>
          <w:kern w:val="0"/>
          <w:sz w:val="22"/>
          <w:szCs w:val="28"/>
          <w:highlight w:val="none"/>
          <w:lang w:val="zh-CN"/>
        </w:rPr>
      </w:pPr>
    </w:p>
    <w:p w14:paraId="002B551E">
      <w:pPr>
        <w:autoSpaceDE w:val="0"/>
        <w:autoSpaceDN w:val="0"/>
        <w:spacing w:line="360" w:lineRule="auto"/>
        <w:ind w:firstLine="442" w:firstLineChars="200"/>
        <w:rPr>
          <w:rFonts w:hint="eastAsia" w:ascii="宋体" w:hAnsi="宋体" w:cs="宋体"/>
          <w:b/>
          <w:bCs/>
          <w:color w:val="auto"/>
          <w:kern w:val="0"/>
          <w:sz w:val="22"/>
          <w:szCs w:val="28"/>
          <w:highlight w:val="none"/>
          <w:lang w:val="en-US" w:eastAsia="zh-CN"/>
        </w:rPr>
      </w:pPr>
      <w:r>
        <w:rPr>
          <w:rFonts w:hint="eastAsia" w:ascii="宋体" w:hAnsi="宋体" w:eastAsia="宋体" w:cs="宋体"/>
          <w:b/>
          <w:bCs/>
          <w:color w:val="auto"/>
          <w:kern w:val="0"/>
          <w:sz w:val="22"/>
          <w:szCs w:val="28"/>
          <w:highlight w:val="none"/>
          <w:lang w:val="en-US" w:eastAsia="zh-CN"/>
        </w:rPr>
        <w:t>合同签订完成</w:t>
      </w:r>
      <w:r>
        <w:rPr>
          <w:rFonts w:hint="eastAsia" w:ascii="宋体" w:hAnsi="宋体" w:cs="宋体"/>
          <w:b/>
          <w:bCs/>
          <w:color w:val="auto"/>
          <w:kern w:val="0"/>
          <w:sz w:val="22"/>
          <w:szCs w:val="28"/>
          <w:highlight w:val="none"/>
          <w:lang w:val="en-US" w:eastAsia="zh-CN"/>
        </w:rPr>
        <w:t>所有货物到场</w:t>
      </w:r>
      <w:r>
        <w:rPr>
          <w:rFonts w:hint="eastAsia" w:ascii="宋体" w:hAnsi="宋体" w:eastAsia="宋体" w:cs="宋体"/>
          <w:b/>
          <w:bCs/>
          <w:color w:val="auto"/>
          <w:kern w:val="0"/>
          <w:sz w:val="22"/>
          <w:szCs w:val="28"/>
          <w:highlight w:val="none"/>
          <w:lang w:val="en-US" w:eastAsia="zh-CN"/>
        </w:rPr>
        <w:t>后支付合同总价的</w:t>
      </w:r>
      <w:r>
        <w:rPr>
          <w:rFonts w:hint="eastAsia" w:ascii="宋体" w:hAnsi="宋体" w:cs="宋体"/>
          <w:b/>
          <w:bCs/>
          <w:color w:val="auto"/>
          <w:kern w:val="0"/>
          <w:sz w:val="22"/>
          <w:szCs w:val="28"/>
          <w:highlight w:val="none"/>
          <w:lang w:val="en-US" w:eastAsia="zh-CN"/>
        </w:rPr>
        <w:t>5</w:t>
      </w:r>
      <w:r>
        <w:rPr>
          <w:rFonts w:hint="eastAsia" w:ascii="宋体" w:hAnsi="宋体" w:eastAsia="宋体" w:cs="宋体"/>
          <w:b/>
          <w:bCs/>
          <w:color w:val="auto"/>
          <w:kern w:val="0"/>
          <w:sz w:val="22"/>
          <w:szCs w:val="28"/>
          <w:highlight w:val="none"/>
          <w:lang w:val="en-US" w:eastAsia="zh-CN"/>
        </w:rPr>
        <w:t>0%，</w:t>
      </w:r>
      <w:r>
        <w:rPr>
          <w:rFonts w:hint="eastAsia" w:ascii="宋体" w:hAnsi="宋体" w:cs="宋体"/>
          <w:b/>
          <w:bCs/>
          <w:color w:val="auto"/>
          <w:kern w:val="0"/>
          <w:sz w:val="22"/>
          <w:szCs w:val="28"/>
          <w:highlight w:val="none"/>
          <w:lang w:val="en-US" w:eastAsia="zh-CN"/>
        </w:rPr>
        <w:t>安装</w:t>
      </w:r>
      <w:r>
        <w:rPr>
          <w:rFonts w:hint="eastAsia" w:ascii="宋体" w:hAnsi="宋体" w:eastAsia="宋体" w:cs="宋体"/>
          <w:b/>
          <w:bCs/>
          <w:color w:val="auto"/>
          <w:kern w:val="0"/>
          <w:sz w:val="22"/>
          <w:szCs w:val="28"/>
          <w:highlight w:val="none"/>
          <w:lang w:val="en-US" w:eastAsia="zh-CN"/>
        </w:rPr>
        <w:t>完毕</w:t>
      </w:r>
      <w:r>
        <w:rPr>
          <w:rFonts w:hint="eastAsia" w:ascii="宋体" w:hAnsi="宋体" w:cs="宋体"/>
          <w:b/>
          <w:bCs/>
          <w:color w:val="auto"/>
          <w:kern w:val="0"/>
          <w:sz w:val="22"/>
          <w:szCs w:val="28"/>
          <w:highlight w:val="none"/>
          <w:lang w:val="en-US" w:eastAsia="zh-CN"/>
        </w:rPr>
        <w:t>并验收合格</w:t>
      </w:r>
      <w:r>
        <w:rPr>
          <w:rFonts w:hint="eastAsia" w:ascii="宋体" w:hAnsi="宋体" w:eastAsia="宋体" w:cs="宋体"/>
          <w:b/>
          <w:bCs/>
          <w:color w:val="auto"/>
          <w:kern w:val="0"/>
          <w:sz w:val="22"/>
          <w:szCs w:val="28"/>
          <w:highlight w:val="none"/>
          <w:lang w:val="en-US" w:eastAsia="zh-CN"/>
        </w:rPr>
        <w:t>后支付合同总价的4</w:t>
      </w:r>
      <w:r>
        <w:rPr>
          <w:rFonts w:hint="eastAsia" w:ascii="宋体" w:hAnsi="宋体" w:cs="宋体"/>
          <w:b/>
          <w:bCs/>
          <w:color w:val="auto"/>
          <w:kern w:val="0"/>
          <w:sz w:val="22"/>
          <w:szCs w:val="28"/>
          <w:highlight w:val="none"/>
          <w:lang w:val="en-US" w:eastAsia="zh-CN"/>
        </w:rPr>
        <w:t>7</w:t>
      </w:r>
      <w:r>
        <w:rPr>
          <w:rFonts w:hint="eastAsia" w:ascii="宋体" w:hAnsi="宋体" w:eastAsia="宋体" w:cs="宋体"/>
          <w:b/>
          <w:bCs/>
          <w:color w:val="auto"/>
          <w:kern w:val="0"/>
          <w:sz w:val="22"/>
          <w:szCs w:val="28"/>
          <w:highlight w:val="none"/>
          <w:lang w:val="en-US" w:eastAsia="zh-CN"/>
        </w:rPr>
        <w:t>%，剩余3%作为质保金，待质保期满无质量问题后不计利息一次性支付</w:t>
      </w:r>
      <w:r>
        <w:rPr>
          <w:rFonts w:hint="eastAsia" w:ascii="宋体" w:hAnsi="宋体" w:cs="宋体"/>
          <w:b/>
          <w:bCs/>
          <w:color w:val="auto"/>
          <w:kern w:val="0"/>
          <w:sz w:val="22"/>
          <w:szCs w:val="28"/>
          <w:highlight w:val="none"/>
          <w:lang w:val="en-US" w:eastAsia="zh-CN"/>
        </w:rPr>
        <w:t>。</w:t>
      </w:r>
    </w:p>
    <w:p w14:paraId="042AB837">
      <w:pPr>
        <w:autoSpaceDE w:val="0"/>
        <w:autoSpaceDN w:val="0"/>
        <w:spacing w:line="360" w:lineRule="auto"/>
        <w:ind w:firstLine="442" w:firstLineChars="200"/>
        <w:rPr>
          <w:rFonts w:hint="eastAsia" w:ascii="宋体" w:hAnsi="宋体" w:cs="宋体"/>
          <w:b/>
          <w:bCs/>
          <w:color w:val="auto"/>
          <w:kern w:val="0"/>
          <w:sz w:val="22"/>
          <w:szCs w:val="28"/>
          <w:highlight w:val="yellow"/>
          <w:lang w:val="en-US" w:eastAsia="zh-CN"/>
        </w:rPr>
      </w:pPr>
      <w:r>
        <w:rPr>
          <w:rFonts w:hint="eastAsia" w:ascii="宋体" w:hAnsi="宋体" w:cs="宋体"/>
          <w:b/>
          <w:bCs/>
          <w:color w:val="auto"/>
          <w:kern w:val="0"/>
          <w:sz w:val="22"/>
          <w:szCs w:val="28"/>
          <w:highlight w:val="none"/>
          <w:lang w:val="en-US" w:eastAsia="zh-CN"/>
        </w:rPr>
        <w:t>质保期：验收合格之日起2年</w:t>
      </w:r>
    </w:p>
    <w:p w14:paraId="46C3FF0C">
      <w:pPr>
        <w:autoSpaceDE w:val="0"/>
        <w:autoSpaceDN w:val="0"/>
        <w:spacing w:line="360" w:lineRule="auto"/>
        <w:ind w:firstLine="440" w:firstLineChars="20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五、合同的变更、终止与转让</w:t>
      </w:r>
    </w:p>
    <w:p w14:paraId="31F9403F">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1.</w:t>
      </w:r>
      <w:r>
        <w:rPr>
          <w:rFonts w:hint="eastAsia" w:ascii="宋体" w:hAnsi="宋体" w:cs="宋体"/>
          <w:color w:val="auto"/>
          <w:kern w:val="0"/>
          <w:sz w:val="22"/>
          <w:szCs w:val="28"/>
          <w:highlight w:val="none"/>
          <w:lang w:val="zh-CN"/>
        </w:rPr>
        <w:t>除《中华人民共和国政府采购法》第</w:t>
      </w:r>
      <w:r>
        <w:rPr>
          <w:rFonts w:hint="eastAsia" w:ascii="宋体" w:hAnsi="宋体" w:cs="宋体"/>
          <w:color w:val="auto"/>
          <w:kern w:val="0"/>
          <w:sz w:val="22"/>
          <w:szCs w:val="28"/>
          <w:highlight w:val="none"/>
        </w:rPr>
        <w:t>50</w:t>
      </w:r>
      <w:r>
        <w:rPr>
          <w:rFonts w:hint="eastAsia" w:ascii="宋体" w:hAnsi="宋体" w:cs="宋体"/>
          <w:color w:val="auto"/>
          <w:kern w:val="0"/>
          <w:sz w:val="22"/>
          <w:szCs w:val="28"/>
          <w:highlight w:val="none"/>
          <w:lang w:val="zh-CN"/>
        </w:rPr>
        <w:t>条规定的情形外，本合同一经签订，甲乙双方不得擅自变更、中止或终止。</w:t>
      </w:r>
    </w:p>
    <w:p w14:paraId="187409E4">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2.</w:t>
      </w:r>
      <w:r>
        <w:rPr>
          <w:rFonts w:hint="eastAsia" w:ascii="宋体" w:hAnsi="宋体" w:cs="宋体"/>
          <w:color w:val="auto"/>
          <w:kern w:val="0"/>
          <w:sz w:val="22"/>
          <w:szCs w:val="28"/>
          <w:highlight w:val="none"/>
          <w:lang w:val="zh-CN"/>
        </w:rPr>
        <w:t>乙方不得擅自转让其应履行的合同义务。</w:t>
      </w:r>
    </w:p>
    <w:p w14:paraId="06E68DE5">
      <w:pPr>
        <w:autoSpaceDE w:val="0"/>
        <w:autoSpaceDN w:val="0"/>
        <w:spacing w:line="360" w:lineRule="auto"/>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六、违约责任</w:t>
      </w:r>
    </w:p>
    <w:p w14:paraId="1C1F80BC">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1.</w:t>
      </w:r>
      <w:r>
        <w:rPr>
          <w:rFonts w:hint="eastAsia" w:ascii="宋体" w:hAnsi="宋体" w:cs="宋体"/>
          <w:color w:val="auto"/>
          <w:kern w:val="0"/>
          <w:sz w:val="22"/>
          <w:szCs w:val="28"/>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44F51A1">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2.</w:t>
      </w:r>
      <w:r>
        <w:rPr>
          <w:rFonts w:hint="eastAsia" w:ascii="宋体" w:hAnsi="宋体" w:cs="宋体"/>
          <w:color w:val="auto"/>
          <w:kern w:val="0"/>
          <w:sz w:val="22"/>
          <w:szCs w:val="28"/>
          <w:highlight w:val="none"/>
          <w:lang w:val="zh-CN"/>
        </w:rPr>
        <w:t>乙方提供的货物如侵犯了第三方权益而引发纠纷或诉讼的，均由乙方负责交涉并承担全部责任。</w:t>
      </w:r>
    </w:p>
    <w:p w14:paraId="49AA4095">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3.</w:t>
      </w:r>
      <w:r>
        <w:rPr>
          <w:rFonts w:hint="eastAsia" w:ascii="宋体" w:hAnsi="宋体" w:cs="宋体"/>
          <w:color w:val="auto"/>
          <w:kern w:val="0"/>
          <w:sz w:val="22"/>
          <w:szCs w:val="28"/>
          <w:highlight w:val="none"/>
          <w:lang w:val="zh-CN"/>
        </w:rPr>
        <w:t>因包装、运输引起的货物损坏，按质量不合格处罚。</w:t>
      </w:r>
    </w:p>
    <w:p w14:paraId="63F6DF41">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4.</w:t>
      </w:r>
      <w:r>
        <w:rPr>
          <w:rFonts w:hint="eastAsia" w:ascii="宋体" w:hAnsi="宋体" w:cs="宋体"/>
          <w:color w:val="auto"/>
          <w:kern w:val="0"/>
          <w:sz w:val="22"/>
          <w:szCs w:val="28"/>
          <w:highlight w:val="none"/>
          <w:lang w:val="zh-CN"/>
        </w:rPr>
        <w:t>甲方无故延期接受货物和乙方逾期交货的，每天应向对方偿付未交货物的货款</w:t>
      </w:r>
      <w:r>
        <w:rPr>
          <w:rFonts w:hint="eastAsia" w:ascii="宋体" w:hAnsi="宋体" w:cs="宋体"/>
          <w:color w:val="auto"/>
          <w:kern w:val="0"/>
          <w:sz w:val="22"/>
          <w:szCs w:val="28"/>
          <w:highlight w:val="none"/>
        </w:rPr>
        <w:t>3</w:t>
      </w:r>
      <w:r>
        <w:rPr>
          <w:rFonts w:hint="eastAsia" w:ascii="宋体" w:hAnsi="宋体" w:cs="宋体"/>
          <w:color w:val="auto"/>
          <w:kern w:val="0"/>
          <w:sz w:val="22"/>
          <w:szCs w:val="28"/>
          <w:highlight w:val="none"/>
          <w:lang w:val="zh-CN"/>
        </w:rPr>
        <w:t>‰的违约金，但违约金累计不得超过违约货款的</w:t>
      </w:r>
      <w:r>
        <w:rPr>
          <w:rFonts w:hint="eastAsia" w:ascii="宋体" w:hAnsi="宋体" w:cs="宋体"/>
          <w:color w:val="auto"/>
          <w:kern w:val="0"/>
          <w:sz w:val="22"/>
          <w:szCs w:val="28"/>
          <w:highlight w:val="none"/>
        </w:rPr>
        <w:t>5%</w:t>
      </w:r>
      <w:r>
        <w:rPr>
          <w:rFonts w:hint="eastAsia" w:ascii="宋体" w:hAnsi="宋体" w:cs="宋体"/>
          <w:color w:val="auto"/>
          <w:kern w:val="0"/>
          <w:sz w:val="22"/>
          <w:szCs w:val="28"/>
          <w:highlight w:val="none"/>
          <w:lang w:val="zh-CN"/>
        </w:rPr>
        <w:t>，超过</w:t>
      </w:r>
      <w:r>
        <w:rPr>
          <w:rFonts w:hint="eastAsia" w:ascii="宋体" w:hAnsi="宋体" w:cs="宋体"/>
          <w:color w:val="auto"/>
          <w:kern w:val="0"/>
          <w:sz w:val="22"/>
          <w:szCs w:val="28"/>
          <w:highlight w:val="none"/>
          <w:u w:val="single"/>
        </w:rPr>
        <w:t xml:space="preserve">    </w:t>
      </w:r>
      <w:r>
        <w:rPr>
          <w:rFonts w:hint="eastAsia" w:ascii="宋体" w:hAnsi="宋体" w:cs="宋体"/>
          <w:color w:val="auto"/>
          <w:kern w:val="0"/>
          <w:sz w:val="22"/>
          <w:szCs w:val="28"/>
          <w:highlight w:val="none"/>
          <w:lang w:val="zh-CN"/>
        </w:rPr>
        <w:t>天对方有权解除合同，违约方承担因此给对方造成的经济损失。</w:t>
      </w:r>
    </w:p>
    <w:p w14:paraId="22567448">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5.</w:t>
      </w:r>
      <w:r>
        <w:rPr>
          <w:rFonts w:hint="eastAsia" w:ascii="宋体" w:hAnsi="宋体" w:cs="宋体"/>
          <w:color w:val="auto"/>
          <w:kern w:val="0"/>
          <w:sz w:val="22"/>
          <w:szCs w:val="28"/>
          <w:highlight w:val="none"/>
          <w:lang w:val="zh-CN"/>
        </w:rPr>
        <w:t>乙方未按本合同和投标文件中规定的服务承诺提供售后服务的，乙方应按本合同合计金额的</w:t>
      </w:r>
      <w:r>
        <w:rPr>
          <w:rFonts w:hint="eastAsia" w:ascii="宋体" w:hAnsi="宋体" w:cs="宋体"/>
          <w:color w:val="auto"/>
          <w:kern w:val="0"/>
          <w:sz w:val="22"/>
          <w:szCs w:val="28"/>
          <w:highlight w:val="none"/>
        </w:rPr>
        <w:t>5%</w:t>
      </w:r>
      <w:r>
        <w:rPr>
          <w:rFonts w:hint="eastAsia" w:ascii="宋体" w:hAnsi="宋体" w:cs="宋体"/>
          <w:color w:val="auto"/>
          <w:kern w:val="0"/>
          <w:sz w:val="22"/>
          <w:szCs w:val="28"/>
          <w:highlight w:val="none"/>
          <w:lang w:val="zh-CN"/>
        </w:rPr>
        <w:t>向甲方支付违约金。</w:t>
      </w:r>
    </w:p>
    <w:p w14:paraId="38F2E362">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6.</w:t>
      </w:r>
      <w:r>
        <w:rPr>
          <w:rFonts w:hint="eastAsia" w:ascii="宋体" w:hAnsi="宋体" w:cs="宋体"/>
          <w:color w:val="auto"/>
          <w:kern w:val="0"/>
          <w:sz w:val="22"/>
          <w:szCs w:val="28"/>
          <w:highlight w:val="none"/>
          <w:lang w:val="zh-CN"/>
        </w:rPr>
        <w:t>乙方提供的货物在质量保证期内，因设计、工艺或材料的缺陷和其它质量原因造成的问题，由乙方负责，费用从履约保证金中扣除，不足另补。</w:t>
      </w:r>
    </w:p>
    <w:p w14:paraId="6198E4D4">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7.</w:t>
      </w:r>
      <w:r>
        <w:rPr>
          <w:rFonts w:hint="eastAsia" w:ascii="宋体" w:hAnsi="宋体" w:cs="宋体"/>
          <w:color w:val="auto"/>
          <w:kern w:val="0"/>
          <w:sz w:val="22"/>
          <w:szCs w:val="28"/>
          <w:highlight w:val="none"/>
          <w:lang w:val="zh-CN"/>
        </w:rPr>
        <w:t>其它违约行为按违约货款额</w:t>
      </w:r>
      <w:r>
        <w:rPr>
          <w:rFonts w:hint="eastAsia" w:ascii="宋体" w:hAnsi="宋体" w:cs="宋体"/>
          <w:color w:val="auto"/>
          <w:kern w:val="0"/>
          <w:sz w:val="22"/>
          <w:szCs w:val="28"/>
          <w:highlight w:val="none"/>
        </w:rPr>
        <w:t>5%</w:t>
      </w:r>
      <w:r>
        <w:rPr>
          <w:rFonts w:hint="eastAsia" w:ascii="宋体" w:hAnsi="宋体" w:cs="宋体"/>
          <w:color w:val="auto"/>
          <w:kern w:val="0"/>
          <w:sz w:val="22"/>
          <w:szCs w:val="28"/>
          <w:highlight w:val="none"/>
          <w:lang w:val="zh-CN"/>
        </w:rPr>
        <w:t>收取违约金并赔偿经济损失。</w:t>
      </w:r>
    </w:p>
    <w:p w14:paraId="72AF97B3">
      <w:pPr>
        <w:autoSpaceDE w:val="0"/>
        <w:autoSpaceDN w:val="0"/>
        <w:spacing w:line="360" w:lineRule="auto"/>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七、不可抗力</w:t>
      </w:r>
    </w:p>
    <w:p w14:paraId="5B5A45A9">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不可抗力使合同的某些内容有变更必要的，双方应通过协商在</w:t>
      </w:r>
      <w:r>
        <w:rPr>
          <w:rFonts w:hint="eastAsia" w:ascii="宋体" w:hAnsi="宋体" w:cs="宋体"/>
          <w:color w:val="auto"/>
          <w:kern w:val="0"/>
          <w:sz w:val="22"/>
          <w:szCs w:val="28"/>
          <w:highlight w:val="none"/>
          <w:u w:val="single"/>
        </w:rPr>
        <w:t xml:space="preserve">   </w:t>
      </w:r>
      <w:r>
        <w:rPr>
          <w:rFonts w:hint="eastAsia" w:ascii="宋体" w:hAnsi="宋体" w:cs="宋体"/>
          <w:color w:val="auto"/>
          <w:kern w:val="0"/>
          <w:sz w:val="22"/>
          <w:szCs w:val="28"/>
          <w:highlight w:val="none"/>
          <w:lang w:val="zh-CN"/>
        </w:rPr>
        <w:t>天内达成进一步履行合同的协议，因不可抗力致使合同不能履行的，合同终止。</w:t>
      </w:r>
    </w:p>
    <w:p w14:paraId="1FD21A5F">
      <w:pPr>
        <w:autoSpaceDE w:val="0"/>
        <w:autoSpaceDN w:val="0"/>
        <w:spacing w:line="360" w:lineRule="auto"/>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八、知识产权：详见合同通用条款</w:t>
      </w:r>
    </w:p>
    <w:p w14:paraId="42DC69DE">
      <w:pPr>
        <w:autoSpaceDE w:val="0"/>
        <w:autoSpaceDN w:val="0"/>
        <w:spacing w:line="360" w:lineRule="auto"/>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九、其他约定：</w:t>
      </w:r>
    </w:p>
    <w:p w14:paraId="24C804A4">
      <w:pPr>
        <w:autoSpaceDE w:val="0"/>
        <w:autoSpaceDN w:val="0"/>
        <w:spacing w:line="360" w:lineRule="auto"/>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十、合同争议解决</w:t>
      </w:r>
    </w:p>
    <w:p w14:paraId="240FEDEB">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1.</w:t>
      </w:r>
      <w:r>
        <w:rPr>
          <w:rFonts w:hint="eastAsia" w:ascii="宋体" w:hAnsi="宋体" w:cs="宋体"/>
          <w:color w:val="auto"/>
          <w:kern w:val="0"/>
          <w:sz w:val="22"/>
          <w:szCs w:val="28"/>
          <w:highlight w:val="none"/>
          <w:lang w:val="zh-CN"/>
        </w:rPr>
        <w:t>因产品质量问题发生争议的，应邀请国家认可的质量检测机构进行鉴定。产品符合标准的，鉴定费由甲方承担；产品不符合标准的，鉴定费由乙方承担。</w:t>
      </w:r>
    </w:p>
    <w:p w14:paraId="029C5394">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2.</w:t>
      </w:r>
      <w:r>
        <w:rPr>
          <w:rFonts w:hint="eastAsia" w:ascii="宋体" w:hAnsi="宋体" w:cs="宋体"/>
          <w:color w:val="auto"/>
          <w:kern w:val="0"/>
          <w:sz w:val="22"/>
          <w:szCs w:val="28"/>
          <w:highlight w:val="none"/>
          <w:lang w:val="zh-CN"/>
        </w:rPr>
        <w:t>因履行本合同引起的或与本合同有关的争议，甲乙双方应首先通过友好协商解决，如果协商不能解决，可向</w:t>
      </w:r>
      <w:r>
        <w:rPr>
          <w:rFonts w:hint="eastAsia" w:ascii="宋体" w:hAnsi="宋体" w:cs="宋体"/>
          <w:color w:val="auto"/>
          <w:kern w:val="0"/>
          <w:sz w:val="22"/>
          <w:szCs w:val="28"/>
          <w:highlight w:val="none"/>
          <w:u w:val="single"/>
          <w:lang w:val="zh-CN"/>
        </w:rPr>
        <w:t>甲方</w:t>
      </w:r>
      <w:r>
        <w:rPr>
          <w:rFonts w:hint="eastAsia" w:ascii="宋体" w:hAnsi="宋体" w:cs="宋体"/>
          <w:color w:val="auto"/>
          <w:kern w:val="0"/>
          <w:sz w:val="22"/>
          <w:szCs w:val="28"/>
          <w:highlight w:val="none"/>
          <w:lang w:val="zh-CN"/>
        </w:rPr>
        <w:t>所在地仲裁委员会申请仲裁或向甲方所在地人民法院提起诉讼。</w:t>
      </w:r>
    </w:p>
    <w:p w14:paraId="2583458E">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3.</w:t>
      </w:r>
      <w:r>
        <w:rPr>
          <w:rFonts w:hint="eastAsia" w:ascii="宋体" w:hAnsi="宋体" w:cs="宋体"/>
          <w:color w:val="auto"/>
          <w:kern w:val="0"/>
          <w:sz w:val="22"/>
          <w:szCs w:val="28"/>
          <w:highlight w:val="none"/>
          <w:lang w:val="zh-CN"/>
        </w:rPr>
        <w:t>诉讼期间，本合同继续履行。</w:t>
      </w:r>
    </w:p>
    <w:p w14:paraId="7244E785">
      <w:pPr>
        <w:autoSpaceDE w:val="0"/>
        <w:autoSpaceDN w:val="0"/>
        <w:spacing w:line="360" w:lineRule="auto"/>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十一、合同生效及其它</w:t>
      </w:r>
      <w:r>
        <w:rPr>
          <w:rFonts w:hint="eastAsia" w:ascii="宋体" w:hAnsi="宋体" w:cs="宋体"/>
          <w:color w:val="auto"/>
          <w:kern w:val="0"/>
          <w:sz w:val="22"/>
          <w:szCs w:val="28"/>
          <w:highlight w:val="none"/>
        </w:rPr>
        <w:t>：</w:t>
      </w:r>
    </w:p>
    <w:p w14:paraId="748E5579">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1.</w:t>
      </w:r>
      <w:r>
        <w:rPr>
          <w:rFonts w:hint="eastAsia" w:ascii="宋体" w:hAnsi="宋体" w:cs="宋体"/>
          <w:color w:val="auto"/>
          <w:kern w:val="0"/>
          <w:sz w:val="22"/>
          <w:szCs w:val="28"/>
          <w:highlight w:val="none"/>
          <w:lang w:val="zh-CN"/>
        </w:rPr>
        <w:t>本合同一式</w:t>
      </w:r>
      <w:r>
        <w:rPr>
          <w:rFonts w:hint="eastAsia" w:ascii="宋体" w:hAnsi="宋体" w:cs="宋体"/>
          <w:color w:val="auto"/>
          <w:kern w:val="0"/>
          <w:sz w:val="22"/>
          <w:szCs w:val="28"/>
          <w:highlight w:val="none"/>
          <w:u w:val="dashDotHeavy"/>
          <w:lang w:val="zh-CN"/>
        </w:rPr>
        <w:t>八</w:t>
      </w:r>
      <w:r>
        <w:rPr>
          <w:rFonts w:hint="eastAsia" w:ascii="宋体" w:hAnsi="宋体" w:cs="宋体"/>
          <w:color w:val="auto"/>
          <w:kern w:val="0"/>
          <w:sz w:val="22"/>
          <w:szCs w:val="28"/>
          <w:highlight w:val="none"/>
          <w:lang w:val="zh-CN"/>
        </w:rPr>
        <w:t>份，经双方签字，并加盖公章即为生效。</w:t>
      </w:r>
    </w:p>
    <w:p w14:paraId="307F26C8">
      <w:pPr>
        <w:autoSpaceDE w:val="0"/>
        <w:autoSpaceDN w:val="0"/>
        <w:spacing w:line="360" w:lineRule="auto"/>
        <w:ind w:firstLine="360"/>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2.</w:t>
      </w:r>
      <w:r>
        <w:rPr>
          <w:rFonts w:hint="eastAsia" w:ascii="宋体" w:hAnsi="宋体" w:cs="宋体"/>
          <w:color w:val="auto"/>
          <w:kern w:val="0"/>
          <w:sz w:val="22"/>
          <w:szCs w:val="28"/>
          <w:highlight w:val="none"/>
          <w:lang w:val="zh-CN"/>
        </w:rPr>
        <w:t>本合同未尽事宜，按经济合同法有关规定处理。</w:t>
      </w:r>
    </w:p>
    <w:p w14:paraId="433360CC">
      <w:pPr>
        <w:autoSpaceDE w:val="0"/>
        <w:autoSpaceDN w:val="0"/>
        <w:spacing w:line="360" w:lineRule="auto"/>
        <w:ind w:firstLine="36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rPr>
        <w:t>3.</w:t>
      </w:r>
      <w:r>
        <w:rPr>
          <w:rFonts w:hint="eastAsia" w:ascii="宋体" w:hAnsi="宋体" w:cs="宋体"/>
          <w:color w:val="auto"/>
          <w:kern w:val="0"/>
          <w:sz w:val="22"/>
          <w:szCs w:val="28"/>
          <w:highlight w:val="none"/>
          <w:lang w:val="zh-CN"/>
        </w:rPr>
        <w:t>本合同的组成包含《合同通用条款》。</w:t>
      </w:r>
    </w:p>
    <w:p w14:paraId="5FB3CE49">
      <w:pPr>
        <w:autoSpaceDE w:val="0"/>
        <w:autoSpaceDN w:val="0"/>
        <w:spacing w:line="360" w:lineRule="auto"/>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甲方（盖章）：</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乙方（盖章）：</w:t>
      </w:r>
    </w:p>
    <w:p w14:paraId="261DE992">
      <w:pPr>
        <w:autoSpaceDE w:val="0"/>
        <w:autoSpaceDN w:val="0"/>
        <w:spacing w:line="360" w:lineRule="auto"/>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法定代表人或委托代理人</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法定代表人或委托代理人</w:t>
      </w:r>
      <w:r>
        <w:rPr>
          <w:rFonts w:hint="eastAsia" w:ascii="宋体" w:hAnsi="宋体" w:cs="宋体"/>
          <w:color w:val="auto"/>
          <w:kern w:val="0"/>
          <w:sz w:val="22"/>
          <w:szCs w:val="28"/>
          <w:highlight w:val="none"/>
        </w:rPr>
        <w:t>：</w:t>
      </w:r>
    </w:p>
    <w:p w14:paraId="680DA594">
      <w:pPr>
        <w:autoSpaceDE w:val="0"/>
        <w:autoSpaceDN w:val="0"/>
        <w:spacing w:line="360" w:lineRule="auto"/>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开户银行：</w:t>
      </w:r>
    </w:p>
    <w:p w14:paraId="18874D29">
      <w:pPr>
        <w:autoSpaceDE w:val="0"/>
        <w:autoSpaceDN w:val="0"/>
        <w:spacing w:line="360" w:lineRule="auto"/>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账号：</w:t>
      </w:r>
    </w:p>
    <w:p w14:paraId="0EBC7A33">
      <w:pPr>
        <w:autoSpaceDE w:val="0"/>
        <w:autoSpaceDN w:val="0"/>
        <w:spacing w:line="360" w:lineRule="auto"/>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地址：</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地址：</w:t>
      </w:r>
    </w:p>
    <w:p w14:paraId="4CB2A6BC">
      <w:pPr>
        <w:autoSpaceDE w:val="0"/>
        <w:autoSpaceDN w:val="0"/>
        <w:spacing w:line="360" w:lineRule="auto"/>
        <w:rPr>
          <w:rFonts w:hint="eastAsia" w:ascii="宋体" w:hAnsi="宋体" w:cs="宋体"/>
          <w:color w:val="auto"/>
          <w:kern w:val="0"/>
          <w:sz w:val="22"/>
          <w:szCs w:val="28"/>
          <w:highlight w:val="none"/>
        </w:rPr>
      </w:pPr>
      <w:r>
        <w:rPr>
          <w:rFonts w:hint="eastAsia" w:ascii="宋体" w:hAnsi="宋体" w:cs="宋体"/>
          <w:color w:val="auto"/>
          <w:kern w:val="0"/>
          <w:sz w:val="22"/>
          <w:szCs w:val="28"/>
          <w:highlight w:val="none"/>
          <w:lang w:val="zh-CN"/>
        </w:rPr>
        <w:t>联系电话：</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联系电话：</w:t>
      </w:r>
    </w:p>
    <w:p w14:paraId="14AF7599">
      <w:pPr>
        <w:autoSpaceDE w:val="0"/>
        <w:autoSpaceDN w:val="0"/>
        <w:spacing w:line="360" w:lineRule="auto"/>
        <w:ind w:firstLine="1210" w:firstLineChars="550"/>
        <w:rPr>
          <w:rFonts w:hint="eastAsia" w:ascii="宋体" w:hAnsi="宋体" w:cs="宋体"/>
          <w:color w:val="auto"/>
          <w:kern w:val="0"/>
          <w:sz w:val="22"/>
          <w:szCs w:val="28"/>
          <w:highlight w:val="none"/>
          <w:lang w:val="zh-CN"/>
        </w:rPr>
      </w:pPr>
    </w:p>
    <w:p w14:paraId="5B9204FA">
      <w:pPr>
        <w:autoSpaceDE w:val="0"/>
        <w:autoSpaceDN w:val="0"/>
        <w:spacing w:line="360" w:lineRule="auto"/>
        <w:ind w:firstLine="1210" w:firstLineChars="550"/>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签约时间：</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年</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月</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日</w:t>
      </w:r>
    </w:p>
    <w:p w14:paraId="159AB8FF">
      <w:pPr>
        <w:autoSpaceDE w:val="0"/>
        <w:autoSpaceDN w:val="0"/>
        <w:spacing w:line="360" w:lineRule="auto"/>
        <w:rPr>
          <w:rFonts w:hint="eastAsia" w:ascii="宋体" w:hAnsi="宋体" w:cs="宋体"/>
          <w:color w:val="auto"/>
          <w:kern w:val="0"/>
          <w:sz w:val="22"/>
          <w:szCs w:val="28"/>
          <w:highlight w:val="none"/>
          <w:lang w:val="zh-CN"/>
        </w:rPr>
      </w:pPr>
    </w:p>
    <w:p w14:paraId="2D151B42">
      <w:pPr>
        <w:autoSpaceDE w:val="0"/>
        <w:autoSpaceDN w:val="0"/>
        <w:spacing w:line="360" w:lineRule="auto"/>
        <w:rPr>
          <w:rFonts w:hint="eastAsia" w:ascii="宋体" w:hAnsi="宋体" w:eastAsia="宋体" w:cs="宋体"/>
          <w:color w:val="auto"/>
          <w:kern w:val="0"/>
          <w:sz w:val="22"/>
          <w:szCs w:val="28"/>
          <w:highlight w:val="none"/>
          <w:lang w:val="zh-CN" w:eastAsia="zh-CN"/>
        </w:rPr>
      </w:pPr>
      <w:r>
        <w:rPr>
          <w:rFonts w:hint="eastAsia" w:ascii="宋体" w:hAnsi="宋体" w:cs="宋体"/>
          <w:color w:val="auto"/>
          <w:kern w:val="0"/>
          <w:sz w:val="22"/>
          <w:szCs w:val="28"/>
          <w:highlight w:val="none"/>
          <w:lang w:val="zh-CN"/>
        </w:rPr>
        <w:t>采购代理机构：</w:t>
      </w:r>
      <w:r>
        <w:rPr>
          <w:rFonts w:hint="eastAsia" w:ascii="宋体" w:hAnsi="宋体" w:cs="宋体"/>
          <w:color w:val="auto"/>
          <w:kern w:val="0"/>
          <w:sz w:val="22"/>
          <w:szCs w:val="28"/>
          <w:highlight w:val="none"/>
          <w:lang w:val="en-US" w:eastAsia="zh-CN"/>
        </w:rPr>
        <w:t>青海鼎誉工程咨询有限公司</w:t>
      </w:r>
    </w:p>
    <w:p w14:paraId="65605F7B">
      <w:pPr>
        <w:autoSpaceDE w:val="0"/>
        <w:autoSpaceDN w:val="0"/>
        <w:spacing w:line="360" w:lineRule="auto"/>
        <w:rPr>
          <w:rFonts w:hint="eastAsia" w:ascii="宋体" w:hAnsi="宋体" w:cs="宋体"/>
          <w:color w:val="auto"/>
          <w:kern w:val="0"/>
          <w:sz w:val="22"/>
          <w:szCs w:val="28"/>
          <w:highlight w:val="none"/>
          <w:lang w:val="zh-CN"/>
        </w:rPr>
      </w:pPr>
    </w:p>
    <w:p w14:paraId="1D85C843">
      <w:pPr>
        <w:autoSpaceDE w:val="0"/>
        <w:autoSpaceDN w:val="0"/>
        <w:spacing w:line="360" w:lineRule="auto"/>
        <w:rPr>
          <w:rFonts w:hint="eastAsia" w:ascii="宋体" w:hAnsi="宋体" w:cs="宋体"/>
          <w:color w:val="auto"/>
          <w:kern w:val="0"/>
          <w:sz w:val="22"/>
          <w:szCs w:val="28"/>
          <w:highlight w:val="none"/>
          <w:lang w:val="zh-CN"/>
        </w:rPr>
      </w:pPr>
      <w:r>
        <w:rPr>
          <w:rFonts w:hint="eastAsia" w:ascii="宋体" w:hAnsi="宋体" w:cs="宋体"/>
          <w:color w:val="auto"/>
          <w:kern w:val="0"/>
          <w:sz w:val="22"/>
          <w:szCs w:val="28"/>
          <w:highlight w:val="none"/>
          <w:lang w:val="zh-CN"/>
        </w:rPr>
        <w:t>负责人或经办人：</w:t>
      </w:r>
    </w:p>
    <w:p w14:paraId="25228E7F">
      <w:pPr>
        <w:autoSpaceDE w:val="0"/>
        <w:autoSpaceDN w:val="0"/>
        <w:spacing w:line="360" w:lineRule="auto"/>
        <w:jc w:val="both"/>
        <w:rPr>
          <w:rFonts w:hint="eastAsia" w:ascii="宋体" w:hAnsi="宋体" w:cs="宋体"/>
          <w:color w:val="auto"/>
          <w:kern w:val="0"/>
          <w:sz w:val="22"/>
          <w:szCs w:val="28"/>
          <w:highlight w:val="none"/>
          <w:lang w:val="zh-CN"/>
        </w:rPr>
      </w:pPr>
    </w:p>
    <w:p w14:paraId="2BC24775">
      <w:pPr>
        <w:autoSpaceDE w:val="0"/>
        <w:autoSpaceDN w:val="0"/>
        <w:spacing w:line="360" w:lineRule="auto"/>
        <w:jc w:val="center"/>
        <w:rPr>
          <w:rFonts w:hint="eastAsia" w:ascii="宋体" w:hAnsi="宋体" w:cs="宋体"/>
          <w:color w:val="000000"/>
          <w:kern w:val="0"/>
          <w:sz w:val="28"/>
          <w:szCs w:val="28"/>
          <w:highlight w:val="none"/>
        </w:rPr>
      </w:pPr>
      <w:r>
        <w:rPr>
          <w:rFonts w:hint="eastAsia" w:ascii="宋体" w:hAnsi="宋体" w:cs="宋体"/>
          <w:color w:val="auto"/>
          <w:kern w:val="0"/>
          <w:sz w:val="22"/>
          <w:szCs w:val="28"/>
          <w:highlight w:val="none"/>
          <w:lang w:val="zh-CN"/>
        </w:rPr>
        <w:t>时间：</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年</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月</w:t>
      </w:r>
      <w:r>
        <w:rPr>
          <w:rFonts w:hint="eastAsia" w:ascii="宋体" w:hAnsi="宋体" w:cs="宋体"/>
          <w:color w:val="auto"/>
          <w:kern w:val="0"/>
          <w:sz w:val="22"/>
          <w:szCs w:val="28"/>
          <w:highlight w:val="none"/>
        </w:rPr>
        <w:t xml:space="preserve">    </w:t>
      </w:r>
      <w:r>
        <w:rPr>
          <w:rFonts w:hint="eastAsia" w:ascii="宋体" w:hAnsi="宋体" w:cs="宋体"/>
          <w:color w:val="auto"/>
          <w:kern w:val="0"/>
          <w:sz w:val="22"/>
          <w:szCs w:val="28"/>
          <w:highlight w:val="none"/>
          <w:lang w:val="zh-CN"/>
        </w:rPr>
        <w:t>日</w:t>
      </w:r>
      <w:r>
        <w:rPr>
          <w:rFonts w:hint="eastAsia" w:ascii="宋体" w:hAnsi="宋体" w:eastAsia="宋体" w:cs="宋体"/>
          <w:color w:val="auto"/>
          <w:kern w:val="0"/>
          <w:sz w:val="24"/>
          <w:szCs w:val="24"/>
          <w:lang w:val="zh-CN"/>
        </w:rPr>
        <w:br w:type="page"/>
      </w:r>
      <w:r>
        <w:rPr>
          <w:rFonts w:hint="eastAsia" w:ascii="宋体" w:hAnsi="宋体" w:cs="宋体"/>
          <w:b/>
          <w:bCs/>
          <w:color w:val="000000"/>
          <w:kern w:val="0"/>
          <w:sz w:val="28"/>
          <w:szCs w:val="28"/>
          <w:highlight w:val="none"/>
          <w:lang w:val="zh-CN"/>
        </w:rPr>
        <w:t>合同通用条款</w:t>
      </w:r>
    </w:p>
    <w:p w14:paraId="383CF38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69691A7A">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w:t>
      </w:r>
      <w:r>
        <w:rPr>
          <w:rFonts w:hint="eastAsia" w:ascii="宋体" w:hAnsi="宋体" w:cs="宋体"/>
          <w:b/>
          <w:bCs/>
          <w:color w:val="000000"/>
          <w:kern w:val="0"/>
          <w:sz w:val="22"/>
          <w:szCs w:val="22"/>
          <w:highlight w:val="none"/>
          <w:lang w:val="zh-CN"/>
        </w:rPr>
        <w:t>定义</w:t>
      </w:r>
    </w:p>
    <w:p w14:paraId="3FB1E868">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zh-CN"/>
        </w:rPr>
        <w:t>本合同中的下列术语应解释为：</w:t>
      </w:r>
    </w:p>
    <w:p w14:paraId="6018848F">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 </w:t>
      </w:r>
      <w:r>
        <w:rPr>
          <w:rFonts w:hint="eastAsia" w:ascii="宋体" w:hAnsi="宋体" w:cs="宋体"/>
          <w:color w:val="000000"/>
          <w:kern w:val="0"/>
          <w:sz w:val="22"/>
          <w:szCs w:val="22"/>
          <w:highlight w:val="none"/>
          <w:lang w:val="zh-CN"/>
        </w:rPr>
        <w:t>“合同”指甲乙双方签署的、载明的甲乙双方权利义务的协议，包括所有的附件、附录和上述文件所提到的构成合同的所有文件。</w:t>
      </w:r>
    </w:p>
    <w:p w14:paraId="56F8BD43">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1.2 </w:t>
      </w:r>
      <w:r>
        <w:rPr>
          <w:rFonts w:hint="eastAsia" w:ascii="宋体" w:hAnsi="宋体" w:cs="宋体"/>
          <w:color w:val="000000"/>
          <w:kern w:val="0"/>
          <w:sz w:val="22"/>
          <w:szCs w:val="22"/>
          <w:highlight w:val="none"/>
          <w:lang w:val="zh-CN"/>
        </w:rPr>
        <w:t>“合同金额”指根据合同规定，乙方在正确地完全履行合同义务后甲方应付给乙方的价款。</w:t>
      </w:r>
    </w:p>
    <w:p w14:paraId="1C190961">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1.3 </w:t>
      </w:r>
      <w:r>
        <w:rPr>
          <w:rFonts w:hint="eastAsia" w:ascii="宋体" w:hAnsi="宋体" w:cs="宋体"/>
          <w:color w:val="000000"/>
          <w:kern w:val="0"/>
          <w:sz w:val="22"/>
          <w:szCs w:val="22"/>
          <w:highlight w:val="none"/>
          <w:lang w:val="zh-CN"/>
        </w:rPr>
        <w:t>“合同条款”指本合同条款。</w:t>
      </w:r>
    </w:p>
    <w:p w14:paraId="0EFF1649">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1.4 </w:t>
      </w:r>
      <w:r>
        <w:rPr>
          <w:rFonts w:hint="eastAsia" w:ascii="宋体" w:hAnsi="宋体" w:cs="宋体"/>
          <w:color w:val="000000"/>
          <w:kern w:val="0"/>
          <w:sz w:val="22"/>
          <w:szCs w:val="22"/>
          <w:highlight w:val="none"/>
          <w:lang w:val="zh-CN"/>
        </w:rPr>
        <w:t>“货物”指乙方根据合同约定须向甲方提供的一切产品、设备、机械、仪表、备件等，包括辅助工具、使用手册等相关资料。</w:t>
      </w:r>
    </w:p>
    <w:p w14:paraId="7091C917">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1.5 </w:t>
      </w:r>
      <w:r>
        <w:rPr>
          <w:rFonts w:hint="eastAsia" w:ascii="宋体" w:hAnsi="宋体" w:cs="宋体"/>
          <w:color w:val="000000"/>
          <w:kern w:val="0"/>
          <w:sz w:val="22"/>
          <w:szCs w:val="22"/>
          <w:highlight w:val="none"/>
          <w:lang w:val="zh-CN"/>
        </w:rPr>
        <w:t>“服务”指根据本合同规定乙方承担与供货有关的辅助服务，如运输、保险及安装、调试、提供技术援助、培训和合同中规定乙方应承担的其它义务。</w:t>
      </w:r>
    </w:p>
    <w:p w14:paraId="49446F9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1.6 </w:t>
      </w:r>
      <w:r>
        <w:rPr>
          <w:rFonts w:hint="eastAsia" w:ascii="宋体" w:hAnsi="宋体" w:cs="宋体"/>
          <w:color w:val="000000"/>
          <w:kern w:val="0"/>
          <w:sz w:val="22"/>
          <w:szCs w:val="22"/>
          <w:highlight w:val="none"/>
          <w:lang w:val="zh-CN"/>
        </w:rPr>
        <w:t>“甲方”指购买货物和服务的单位。</w:t>
      </w:r>
    </w:p>
    <w:p w14:paraId="3C075CB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1.7 </w:t>
      </w:r>
      <w:r>
        <w:rPr>
          <w:rFonts w:hint="eastAsia" w:ascii="宋体" w:hAnsi="宋体" w:cs="宋体"/>
          <w:color w:val="000000"/>
          <w:kern w:val="0"/>
          <w:sz w:val="22"/>
          <w:szCs w:val="22"/>
          <w:highlight w:val="none"/>
          <w:lang w:val="zh-CN"/>
        </w:rPr>
        <w:t>“乙方”指提供本合同条款下货物和服务的公司或其他实体。</w:t>
      </w:r>
    </w:p>
    <w:p w14:paraId="657271C1">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1.8 </w:t>
      </w:r>
      <w:r>
        <w:rPr>
          <w:rFonts w:hint="eastAsia" w:ascii="宋体" w:hAnsi="宋体" w:cs="宋体"/>
          <w:color w:val="000000"/>
          <w:kern w:val="0"/>
          <w:sz w:val="22"/>
          <w:szCs w:val="22"/>
          <w:highlight w:val="none"/>
          <w:lang w:val="zh-CN"/>
        </w:rPr>
        <w:t>“现场”指合同规定货物将要运至和安装的地点。</w:t>
      </w:r>
    </w:p>
    <w:p w14:paraId="478717DA">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1.9 </w:t>
      </w:r>
      <w:r>
        <w:rPr>
          <w:rFonts w:hint="eastAsia" w:ascii="宋体" w:hAnsi="宋体" w:cs="宋体"/>
          <w:color w:val="000000"/>
          <w:kern w:val="0"/>
          <w:sz w:val="22"/>
          <w:szCs w:val="22"/>
          <w:highlight w:val="none"/>
          <w:lang w:val="zh-CN"/>
        </w:rPr>
        <w:t>“验收”指合同双方依据强制性的国家技术质量规范和合同约定，确认合同条款下的货物符合合同规定的活动。</w:t>
      </w:r>
    </w:p>
    <w:p w14:paraId="74375803">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1.10 </w:t>
      </w:r>
      <w:r>
        <w:rPr>
          <w:rFonts w:hint="eastAsia" w:ascii="宋体" w:hAnsi="宋体" w:cs="宋体"/>
          <w:color w:val="000000"/>
          <w:kern w:val="0"/>
          <w:sz w:val="22"/>
          <w:szCs w:val="22"/>
          <w:highlight w:val="none"/>
          <w:lang w:val="zh-CN"/>
        </w:rPr>
        <w:t>原厂商：产品制造商或其在中国境内设立的办事或技术服务机构。除另有说明外，本合同文件所述的制造商、产品制造商、制造厂家、产品制造厂家均为原厂商。</w:t>
      </w:r>
    </w:p>
    <w:p w14:paraId="6396C1F7">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1.11 </w:t>
      </w:r>
      <w:r>
        <w:rPr>
          <w:rFonts w:hint="eastAsia" w:ascii="宋体" w:hAnsi="宋体" w:cs="宋体"/>
          <w:color w:val="000000"/>
          <w:kern w:val="0"/>
          <w:sz w:val="22"/>
          <w:szCs w:val="22"/>
          <w:highlight w:val="none"/>
          <w:lang w:val="zh-CN"/>
        </w:rPr>
        <w:t>原产地：指产品的生产地，或提供服务的来源地。</w:t>
      </w:r>
    </w:p>
    <w:p w14:paraId="4018F377">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1.12 </w:t>
      </w:r>
      <w:r>
        <w:rPr>
          <w:rFonts w:hint="eastAsia" w:ascii="宋体" w:hAnsi="宋体" w:cs="宋体"/>
          <w:color w:val="000000"/>
          <w:kern w:val="0"/>
          <w:sz w:val="22"/>
          <w:szCs w:val="22"/>
          <w:highlight w:val="none"/>
          <w:lang w:val="zh-CN"/>
        </w:rPr>
        <w:t>“工作日”指国家法定工作日，“天”指日历天数。</w:t>
      </w:r>
    </w:p>
    <w:p w14:paraId="2B0B3249">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w:t>
      </w:r>
      <w:r>
        <w:rPr>
          <w:rFonts w:hint="eastAsia" w:ascii="宋体" w:hAnsi="宋体" w:cs="宋体"/>
          <w:b/>
          <w:bCs/>
          <w:color w:val="000000"/>
          <w:kern w:val="0"/>
          <w:sz w:val="22"/>
          <w:szCs w:val="22"/>
          <w:highlight w:val="none"/>
          <w:lang w:val="zh-CN"/>
        </w:rPr>
        <w:t>技术规格要求</w:t>
      </w:r>
    </w:p>
    <w:p w14:paraId="65DA2391">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2.1 </w:t>
      </w:r>
      <w:r>
        <w:rPr>
          <w:rFonts w:hint="eastAsia" w:ascii="宋体" w:hAnsi="宋体" w:cs="宋体"/>
          <w:color w:val="000000"/>
          <w:kern w:val="0"/>
          <w:sz w:val="22"/>
          <w:szCs w:val="22"/>
          <w:highlight w:val="none"/>
          <w:lang w:val="zh-CN"/>
        </w:rPr>
        <w:t>本合同条款下提交货物的技术规格要求应等于或优于招投标文件技术规格要求。若技术规格要求中无相应规定，则应符合相应的国家有关部门最新颁布的相应正式标准。</w:t>
      </w:r>
    </w:p>
    <w:p w14:paraId="5E084C9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2.2 </w:t>
      </w:r>
      <w:r>
        <w:rPr>
          <w:rFonts w:hint="eastAsia" w:ascii="宋体" w:hAnsi="宋体" w:cs="宋体"/>
          <w:color w:val="000000"/>
          <w:kern w:val="0"/>
          <w:sz w:val="22"/>
          <w:szCs w:val="22"/>
          <w:highlight w:val="none"/>
          <w:lang w:val="zh-CN"/>
        </w:rPr>
        <w:t>乙方应向甲方提供货物及服务有关的标准的中文文本。</w:t>
      </w:r>
    </w:p>
    <w:p w14:paraId="55261F32">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2.3 </w:t>
      </w:r>
      <w:r>
        <w:rPr>
          <w:rFonts w:hint="eastAsia" w:ascii="宋体" w:hAnsi="宋体" w:cs="宋体"/>
          <w:color w:val="000000"/>
          <w:kern w:val="0"/>
          <w:sz w:val="22"/>
          <w:szCs w:val="22"/>
          <w:highlight w:val="none"/>
          <w:lang w:val="zh-CN"/>
        </w:rPr>
        <w:t>除非技术规范中另有规定，计量单位均采用中华人民共和国法定计量单位。</w:t>
      </w:r>
    </w:p>
    <w:p w14:paraId="38A39243">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w:t>
      </w:r>
      <w:r>
        <w:rPr>
          <w:rFonts w:hint="eastAsia" w:ascii="宋体" w:hAnsi="宋体" w:cs="宋体"/>
          <w:b/>
          <w:bCs/>
          <w:color w:val="000000"/>
          <w:kern w:val="0"/>
          <w:sz w:val="22"/>
          <w:szCs w:val="22"/>
          <w:highlight w:val="none"/>
          <w:lang w:val="zh-CN"/>
        </w:rPr>
        <w:t>合同范围</w:t>
      </w:r>
    </w:p>
    <w:p w14:paraId="156EE2F3">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3.1 </w:t>
      </w:r>
      <w:r>
        <w:rPr>
          <w:rFonts w:hint="eastAsia" w:ascii="宋体" w:hAnsi="宋体" w:cs="宋体"/>
          <w:color w:val="000000"/>
          <w:kern w:val="0"/>
          <w:sz w:val="22"/>
          <w:szCs w:val="22"/>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51038B1">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3.2 </w:t>
      </w:r>
      <w:r>
        <w:rPr>
          <w:rFonts w:hint="eastAsia" w:ascii="宋体" w:hAnsi="宋体" w:cs="宋体"/>
          <w:color w:val="000000"/>
          <w:kern w:val="0"/>
          <w:sz w:val="22"/>
          <w:szCs w:val="22"/>
          <w:highlight w:val="none"/>
          <w:lang w:val="zh-CN"/>
        </w:rPr>
        <w:t>乙方应负责培训甲方的技术人员。</w:t>
      </w:r>
    </w:p>
    <w:p w14:paraId="7ED539C1">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3.3 </w:t>
      </w:r>
      <w:r>
        <w:rPr>
          <w:rFonts w:hint="eastAsia" w:ascii="宋体" w:hAnsi="宋体" w:cs="宋体"/>
          <w:color w:val="000000"/>
          <w:kern w:val="0"/>
          <w:sz w:val="22"/>
          <w:szCs w:val="22"/>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0239A4D">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w:t>
      </w:r>
      <w:r>
        <w:rPr>
          <w:rFonts w:hint="eastAsia" w:ascii="宋体" w:hAnsi="宋体" w:cs="宋体"/>
          <w:b/>
          <w:bCs/>
          <w:color w:val="000000"/>
          <w:kern w:val="0"/>
          <w:sz w:val="22"/>
          <w:szCs w:val="22"/>
          <w:highlight w:val="none"/>
          <w:lang w:val="zh-CN"/>
        </w:rPr>
        <w:t>合同文件和资料</w:t>
      </w:r>
    </w:p>
    <w:p w14:paraId="46A20FFE">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4.1 </w:t>
      </w:r>
      <w:r>
        <w:rPr>
          <w:rFonts w:hint="eastAsia" w:ascii="宋体" w:hAnsi="宋体" w:cs="宋体"/>
          <w:color w:val="000000"/>
          <w:kern w:val="0"/>
          <w:sz w:val="22"/>
          <w:szCs w:val="22"/>
          <w:highlight w:val="none"/>
          <w:lang w:val="zh-CN"/>
        </w:rPr>
        <w:t>乙方在提供仪器设备时应同时提供中文版相关的技术资料，如目录索引、图纸、操作手册、使用指南、维修指南、服务手册等。</w:t>
      </w:r>
    </w:p>
    <w:p w14:paraId="20CACB62">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4.2 </w:t>
      </w:r>
      <w:r>
        <w:rPr>
          <w:rFonts w:hint="eastAsia" w:ascii="宋体" w:hAnsi="宋体" w:cs="宋体"/>
          <w:color w:val="000000"/>
          <w:kern w:val="0"/>
          <w:sz w:val="22"/>
          <w:szCs w:val="22"/>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D4DDDF3">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w:t>
      </w:r>
      <w:r>
        <w:rPr>
          <w:rFonts w:hint="eastAsia" w:ascii="宋体" w:hAnsi="宋体" w:cs="宋体"/>
          <w:b/>
          <w:bCs/>
          <w:color w:val="000000"/>
          <w:kern w:val="0"/>
          <w:sz w:val="22"/>
          <w:szCs w:val="22"/>
          <w:highlight w:val="none"/>
          <w:lang w:val="zh-CN"/>
        </w:rPr>
        <w:t>知识产权</w:t>
      </w:r>
    </w:p>
    <w:p w14:paraId="0293714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5.1 </w:t>
      </w:r>
      <w:r>
        <w:rPr>
          <w:rFonts w:hint="eastAsia" w:ascii="宋体" w:hAnsi="宋体" w:cs="宋体"/>
          <w:color w:val="000000"/>
          <w:kern w:val="0"/>
          <w:sz w:val="22"/>
          <w:szCs w:val="22"/>
          <w:highlight w:val="none"/>
          <w:lang w:val="zh-CN"/>
        </w:rPr>
        <w:t>乙方应保证甲方在使用该货物或其任何一部分时不受第三方提出的侵犯专利权、著作权、商标权和工业设计权等的起诉。</w:t>
      </w:r>
    </w:p>
    <w:p w14:paraId="4BD8EF8F">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5.2 </w:t>
      </w:r>
      <w:r>
        <w:rPr>
          <w:rFonts w:hint="eastAsia" w:ascii="宋体" w:hAnsi="宋体" w:cs="宋体"/>
          <w:color w:val="000000"/>
          <w:kern w:val="0"/>
          <w:sz w:val="22"/>
          <w:szCs w:val="22"/>
          <w:highlight w:val="none"/>
          <w:lang w:val="zh-CN"/>
        </w:rPr>
        <w:t>任何第三方提出侵权指控，乙方须与第三方交涉并承担由此产生的一切责任、费用和经济赔偿。</w:t>
      </w:r>
    </w:p>
    <w:p w14:paraId="2B78A9FA">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5.3 </w:t>
      </w:r>
      <w:r>
        <w:rPr>
          <w:rFonts w:hint="eastAsia" w:ascii="宋体" w:hAnsi="宋体" w:cs="宋体"/>
          <w:color w:val="000000"/>
          <w:kern w:val="0"/>
          <w:sz w:val="22"/>
          <w:szCs w:val="22"/>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59A9AFF7">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5.4 </w:t>
      </w:r>
      <w:r>
        <w:rPr>
          <w:rFonts w:hint="eastAsia" w:ascii="宋体" w:hAnsi="宋体" w:cs="宋体"/>
          <w:color w:val="000000"/>
          <w:kern w:val="0"/>
          <w:sz w:val="22"/>
          <w:szCs w:val="22"/>
          <w:highlight w:val="none"/>
          <w:lang w:val="zh-CN"/>
        </w:rPr>
        <w:t>在本合同生效时已经存在并为各方合法拥有或使用的所有技术、资料和信息的知识产权，仍应属于其各自的原权利人所有或享有，另有约定的除外。</w:t>
      </w:r>
    </w:p>
    <w:p w14:paraId="32F32F47">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5.5 </w:t>
      </w:r>
      <w:r>
        <w:rPr>
          <w:rFonts w:hint="eastAsia" w:ascii="宋体" w:hAnsi="宋体" w:cs="宋体"/>
          <w:color w:val="000000"/>
          <w:kern w:val="0"/>
          <w:sz w:val="22"/>
          <w:szCs w:val="22"/>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9AA8A7E">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6.</w:t>
      </w:r>
      <w:r>
        <w:rPr>
          <w:rFonts w:hint="eastAsia" w:ascii="宋体" w:hAnsi="宋体" w:cs="宋体"/>
          <w:b/>
          <w:bCs/>
          <w:color w:val="000000"/>
          <w:kern w:val="0"/>
          <w:sz w:val="22"/>
          <w:szCs w:val="22"/>
          <w:highlight w:val="none"/>
          <w:lang w:val="zh-CN"/>
        </w:rPr>
        <w:t>保密</w:t>
      </w:r>
    </w:p>
    <w:p w14:paraId="7861B4E4">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6.1 </w:t>
      </w:r>
      <w:r>
        <w:rPr>
          <w:rFonts w:hint="eastAsia" w:ascii="宋体" w:hAnsi="宋体" w:cs="宋体"/>
          <w:color w:val="000000"/>
          <w:kern w:val="0"/>
          <w:sz w:val="22"/>
          <w:szCs w:val="22"/>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B5F36C9">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6.2 </w:t>
      </w:r>
      <w:r>
        <w:rPr>
          <w:rFonts w:hint="eastAsia" w:ascii="宋体" w:hAnsi="宋体" w:cs="宋体"/>
          <w:color w:val="000000"/>
          <w:kern w:val="0"/>
          <w:sz w:val="22"/>
          <w:szCs w:val="22"/>
          <w:highlight w:val="none"/>
          <w:lang w:val="zh-CN"/>
        </w:rPr>
        <w:t>保密信息指任何一方因履行本合同所知悉的任何以口头、书面、图表或电子形式存在的对方信息，具体包括：</w:t>
      </w:r>
    </w:p>
    <w:p w14:paraId="7100F772">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6.2.1 </w:t>
      </w:r>
      <w:r>
        <w:rPr>
          <w:rFonts w:hint="eastAsia" w:ascii="宋体" w:hAnsi="宋体" w:cs="宋体"/>
          <w:color w:val="000000"/>
          <w:kern w:val="0"/>
          <w:sz w:val="22"/>
          <w:szCs w:val="22"/>
          <w:highlight w:val="none"/>
          <w:lang w:val="zh-CN"/>
        </w:rPr>
        <w:t>任何涉及对方过去、现在或将来的商业计划、规章制度、操作规程、处理手段、财务信息；</w:t>
      </w:r>
    </w:p>
    <w:p w14:paraId="59B5207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6.2.2 </w:t>
      </w:r>
      <w:r>
        <w:rPr>
          <w:rFonts w:hint="eastAsia" w:ascii="宋体" w:hAnsi="宋体" w:cs="宋体"/>
          <w:color w:val="000000"/>
          <w:kern w:val="0"/>
          <w:sz w:val="22"/>
          <w:szCs w:val="22"/>
          <w:highlight w:val="none"/>
          <w:lang w:val="zh-CN"/>
        </w:rPr>
        <w:t>任何对方的技术措施、技术方案、软件应用及开发，硬件设备的品种、质量、数量、品牌等；</w:t>
      </w:r>
    </w:p>
    <w:p w14:paraId="24D3290E">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6.2.3 </w:t>
      </w:r>
      <w:r>
        <w:rPr>
          <w:rFonts w:hint="eastAsia" w:ascii="宋体" w:hAnsi="宋体" w:cs="宋体"/>
          <w:color w:val="000000"/>
          <w:kern w:val="0"/>
          <w:sz w:val="22"/>
          <w:szCs w:val="22"/>
          <w:highlight w:val="none"/>
          <w:lang w:val="zh-CN"/>
        </w:rPr>
        <w:t>任何对方的技术秘密或专有知识、文件</w:t>
      </w:r>
      <w:r>
        <w:rPr>
          <w:rFonts w:hint="eastAsia" w:ascii="宋体" w:hAnsi="宋体" w:cs="宋体"/>
          <w:color w:val="000000"/>
          <w:kern w:val="0"/>
          <w:sz w:val="22"/>
          <w:szCs w:val="22"/>
          <w:highlight w:val="none"/>
        </w:rPr>
        <w:t xml:space="preserve"> </w:t>
      </w:r>
      <w:r>
        <w:rPr>
          <w:rFonts w:hint="eastAsia" w:ascii="宋体" w:hAnsi="宋体" w:cs="宋体"/>
          <w:color w:val="000000"/>
          <w:kern w:val="0"/>
          <w:sz w:val="22"/>
          <w:szCs w:val="22"/>
          <w:highlight w:val="none"/>
          <w:lang w:val="zh-CN"/>
        </w:rPr>
        <w:t>、报告、数据、客户软件、流程图、数据库、发明、知识、贸易秘密。</w:t>
      </w:r>
    </w:p>
    <w:p w14:paraId="74BC7CA1">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6.3 </w:t>
      </w:r>
      <w:r>
        <w:rPr>
          <w:rFonts w:hint="eastAsia" w:ascii="宋体" w:hAnsi="宋体" w:cs="宋体"/>
          <w:color w:val="000000"/>
          <w:kern w:val="0"/>
          <w:sz w:val="22"/>
          <w:szCs w:val="22"/>
          <w:highlight w:val="none"/>
          <w:lang w:val="zh-CN"/>
        </w:rPr>
        <w:t>乙方应根据甲方的要求签署相应的保密协议，保密协议与本条款存在不一致的，以保密协议为准。</w:t>
      </w:r>
    </w:p>
    <w:p w14:paraId="3DBA1A20">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7. </w:t>
      </w:r>
      <w:r>
        <w:rPr>
          <w:rFonts w:hint="eastAsia" w:ascii="宋体" w:hAnsi="宋体" w:cs="宋体"/>
          <w:b/>
          <w:bCs/>
          <w:color w:val="000000"/>
          <w:kern w:val="0"/>
          <w:sz w:val="22"/>
          <w:szCs w:val="22"/>
          <w:highlight w:val="none"/>
          <w:lang w:val="zh-CN"/>
        </w:rPr>
        <w:t>质量保证</w:t>
      </w:r>
    </w:p>
    <w:p w14:paraId="5F694525">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7.1 </w:t>
      </w:r>
      <w:r>
        <w:rPr>
          <w:rFonts w:hint="eastAsia" w:ascii="宋体" w:hAnsi="宋体" w:cs="宋体"/>
          <w:color w:val="000000"/>
          <w:kern w:val="0"/>
          <w:sz w:val="22"/>
          <w:szCs w:val="22"/>
          <w:highlight w:val="none"/>
          <w:lang w:val="zh-CN"/>
        </w:rPr>
        <w:t>货物质量保证</w:t>
      </w:r>
    </w:p>
    <w:p w14:paraId="1FDCB08A">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7.1.1 </w:t>
      </w:r>
      <w:r>
        <w:rPr>
          <w:rFonts w:hint="eastAsia" w:ascii="宋体" w:hAnsi="宋体" w:cs="宋体"/>
          <w:color w:val="000000"/>
          <w:kern w:val="0"/>
          <w:sz w:val="22"/>
          <w:szCs w:val="22"/>
          <w:highlight w:val="none"/>
          <w:lang w:val="zh-CN"/>
        </w:rPr>
        <w:t>乙方必须保证货物是全新、未使用过的，并完全符合强制性的国家技术质量规范和合同规定的质量、规格、性能和技术规范等的要求。</w:t>
      </w:r>
    </w:p>
    <w:p w14:paraId="68956A75">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7.1.2 </w:t>
      </w:r>
      <w:r>
        <w:rPr>
          <w:rFonts w:hint="eastAsia" w:ascii="宋体" w:hAnsi="宋体" w:cs="宋体"/>
          <w:color w:val="000000"/>
          <w:kern w:val="0"/>
          <w:sz w:val="22"/>
          <w:szCs w:val="22"/>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CBC0EB0">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7.1.3 </w:t>
      </w:r>
      <w:r>
        <w:rPr>
          <w:rFonts w:hint="eastAsia" w:ascii="宋体" w:hAnsi="宋体" w:cs="宋体"/>
          <w:color w:val="000000"/>
          <w:kern w:val="0"/>
          <w:sz w:val="22"/>
          <w:szCs w:val="22"/>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464E05E">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7.1.4 </w:t>
      </w:r>
      <w:r>
        <w:rPr>
          <w:rFonts w:hint="eastAsia" w:ascii="宋体" w:hAnsi="宋体" w:cs="宋体"/>
          <w:color w:val="000000"/>
          <w:kern w:val="0"/>
          <w:sz w:val="22"/>
          <w:szCs w:val="22"/>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3AE86C1">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7.1.5 </w:t>
      </w:r>
      <w:r>
        <w:rPr>
          <w:rFonts w:hint="eastAsia" w:ascii="宋体" w:hAnsi="宋体" w:cs="宋体"/>
          <w:color w:val="000000"/>
          <w:kern w:val="0"/>
          <w:sz w:val="22"/>
          <w:szCs w:val="22"/>
          <w:highlight w:val="none"/>
          <w:lang w:val="zh-CN"/>
        </w:rPr>
        <w:t>合同条款下货物的质量保证期自货物通过最终验收起算，合同另行规定除外。</w:t>
      </w:r>
    </w:p>
    <w:p w14:paraId="3E66F3ED">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7.2 </w:t>
      </w:r>
      <w:r>
        <w:rPr>
          <w:rFonts w:hint="eastAsia" w:ascii="宋体" w:hAnsi="宋体" w:cs="宋体"/>
          <w:color w:val="000000"/>
          <w:kern w:val="0"/>
          <w:sz w:val="22"/>
          <w:szCs w:val="22"/>
          <w:highlight w:val="none"/>
          <w:lang w:val="zh-CN"/>
        </w:rPr>
        <w:t>辅助服务质量保证</w:t>
      </w:r>
    </w:p>
    <w:p w14:paraId="57CFDABF">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7.2.1 </w:t>
      </w:r>
      <w:r>
        <w:rPr>
          <w:rFonts w:hint="eastAsia" w:ascii="宋体" w:hAnsi="宋体" w:cs="宋体"/>
          <w:color w:val="000000"/>
          <w:kern w:val="0"/>
          <w:sz w:val="22"/>
          <w:szCs w:val="22"/>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A0EC946">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7.2.2 </w:t>
      </w:r>
      <w:r>
        <w:rPr>
          <w:rFonts w:hint="eastAsia" w:ascii="宋体" w:hAnsi="宋体" w:cs="宋体"/>
          <w:color w:val="000000"/>
          <w:kern w:val="0"/>
          <w:sz w:val="22"/>
          <w:szCs w:val="22"/>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385244F6">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8.</w:t>
      </w:r>
      <w:r>
        <w:rPr>
          <w:rFonts w:hint="eastAsia" w:ascii="宋体" w:hAnsi="宋体" w:cs="宋体"/>
          <w:b/>
          <w:bCs/>
          <w:color w:val="000000"/>
          <w:kern w:val="0"/>
          <w:sz w:val="22"/>
          <w:szCs w:val="22"/>
          <w:highlight w:val="none"/>
          <w:lang w:val="zh-CN"/>
        </w:rPr>
        <w:t>包装要求</w:t>
      </w:r>
    </w:p>
    <w:p w14:paraId="4A903BB9">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8.1 </w:t>
      </w:r>
      <w:r>
        <w:rPr>
          <w:rFonts w:hint="eastAsia" w:ascii="宋体" w:hAnsi="宋体" w:cs="宋体"/>
          <w:color w:val="000000"/>
          <w:kern w:val="0"/>
          <w:sz w:val="22"/>
          <w:szCs w:val="22"/>
          <w:highlight w:val="none"/>
          <w:lang w:val="zh-CN"/>
        </w:rPr>
        <w:t>除合同另有约定外</w:t>
      </w:r>
      <w:r>
        <w:rPr>
          <w:rFonts w:hint="eastAsia" w:ascii="宋体" w:hAnsi="宋体" w:cs="宋体"/>
          <w:color w:val="000000"/>
          <w:kern w:val="0"/>
          <w:sz w:val="22"/>
          <w:szCs w:val="22"/>
          <w:highlight w:val="none"/>
        </w:rPr>
        <w:t>,</w:t>
      </w:r>
      <w:r>
        <w:rPr>
          <w:rFonts w:hint="eastAsia" w:ascii="宋体" w:hAnsi="宋体" w:cs="宋体"/>
          <w:color w:val="000000"/>
          <w:kern w:val="0"/>
          <w:sz w:val="22"/>
          <w:szCs w:val="22"/>
          <w:highlight w:val="none"/>
          <w:lang w:val="zh-CN"/>
        </w:rPr>
        <w:t>乙方提供的全部货物</w:t>
      </w:r>
      <w:r>
        <w:rPr>
          <w:rFonts w:hint="eastAsia" w:ascii="宋体" w:hAnsi="宋体" w:cs="宋体"/>
          <w:color w:val="000000"/>
          <w:kern w:val="0"/>
          <w:sz w:val="22"/>
          <w:szCs w:val="22"/>
          <w:highlight w:val="none"/>
        </w:rPr>
        <w:t>,</w:t>
      </w:r>
      <w:r>
        <w:rPr>
          <w:rFonts w:hint="eastAsia" w:ascii="宋体" w:hAnsi="宋体" w:cs="宋体"/>
          <w:color w:val="000000"/>
          <w:kern w:val="0"/>
          <w:sz w:val="22"/>
          <w:szCs w:val="22"/>
          <w:highlight w:val="none"/>
          <w:lang w:val="zh-CN"/>
        </w:rPr>
        <w:t>均应采用本行业通用的方式进行包装，且该包装应符合国家有关包装的法律、法规的规定。</w:t>
      </w:r>
    </w:p>
    <w:p w14:paraId="00C6D94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8.2 </w:t>
      </w:r>
      <w:r>
        <w:rPr>
          <w:rFonts w:hint="eastAsia" w:ascii="宋体" w:hAnsi="宋体" w:cs="宋体"/>
          <w:color w:val="000000"/>
          <w:kern w:val="0"/>
          <w:sz w:val="22"/>
          <w:szCs w:val="22"/>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9B3F029">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8.3 </w:t>
      </w:r>
      <w:r>
        <w:rPr>
          <w:rFonts w:hint="eastAsia" w:ascii="宋体" w:hAnsi="宋体" w:cs="宋体"/>
          <w:color w:val="000000"/>
          <w:kern w:val="0"/>
          <w:sz w:val="22"/>
          <w:szCs w:val="22"/>
          <w:highlight w:val="none"/>
          <w:lang w:val="zh-CN"/>
        </w:rPr>
        <w:t>乙方所提供的货物包装均为出厂时原包装。</w:t>
      </w:r>
    </w:p>
    <w:p w14:paraId="1096DCC5">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8.4 </w:t>
      </w:r>
      <w:r>
        <w:rPr>
          <w:rFonts w:hint="eastAsia" w:ascii="宋体" w:hAnsi="宋体" w:cs="宋体"/>
          <w:color w:val="000000"/>
          <w:kern w:val="0"/>
          <w:sz w:val="22"/>
          <w:szCs w:val="22"/>
          <w:highlight w:val="none"/>
          <w:lang w:val="zh-CN"/>
        </w:rPr>
        <w:t>乙方所提供货物必须附有质量合格证，装箱清单，主机、附件、各种零部件和消耗品，有清楚的与装箱单相对应的名称和编号。</w:t>
      </w:r>
    </w:p>
    <w:p w14:paraId="76EEAE17">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8.5 </w:t>
      </w:r>
      <w:r>
        <w:rPr>
          <w:rFonts w:hint="eastAsia" w:ascii="宋体" w:hAnsi="宋体" w:cs="宋体"/>
          <w:color w:val="000000"/>
          <w:kern w:val="0"/>
          <w:sz w:val="22"/>
          <w:szCs w:val="22"/>
          <w:highlight w:val="none"/>
          <w:lang w:val="zh-CN"/>
        </w:rPr>
        <w:t>货物运输中的运输费用和保险费用均由乙方承担。运输过程中的一切损失、损坏均由乙方负责。</w:t>
      </w:r>
    </w:p>
    <w:p w14:paraId="4DEE9DD6">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9.</w:t>
      </w:r>
      <w:r>
        <w:rPr>
          <w:rFonts w:hint="eastAsia" w:ascii="宋体" w:hAnsi="宋体" w:cs="宋体"/>
          <w:b/>
          <w:bCs/>
          <w:color w:val="000000"/>
          <w:kern w:val="0"/>
          <w:sz w:val="22"/>
          <w:szCs w:val="22"/>
          <w:highlight w:val="none"/>
          <w:lang w:val="zh-CN"/>
        </w:rPr>
        <w:t>价格</w:t>
      </w:r>
    </w:p>
    <w:p w14:paraId="680B6B0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9.1 </w:t>
      </w:r>
      <w:r>
        <w:rPr>
          <w:rFonts w:hint="eastAsia" w:ascii="宋体" w:hAnsi="宋体" w:cs="宋体"/>
          <w:color w:val="000000"/>
          <w:kern w:val="0"/>
          <w:sz w:val="22"/>
          <w:szCs w:val="22"/>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B9DAD55">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9.2 </w:t>
      </w:r>
      <w:r>
        <w:rPr>
          <w:rFonts w:hint="eastAsia" w:ascii="宋体" w:hAnsi="宋体" w:cs="宋体"/>
          <w:color w:val="000000"/>
          <w:kern w:val="0"/>
          <w:sz w:val="22"/>
          <w:szCs w:val="22"/>
          <w:highlight w:val="none"/>
          <w:lang w:val="zh-CN"/>
        </w:rPr>
        <w:t>本合同价格为固定价格，包括了乙方履行合同全过程产生的所有成本和费用以及乙方应承担的一切税费。</w:t>
      </w:r>
    </w:p>
    <w:p w14:paraId="1DC4121E">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9.3 </w:t>
      </w:r>
      <w:r>
        <w:rPr>
          <w:rFonts w:hint="eastAsia" w:ascii="宋体" w:hAnsi="宋体" w:cs="宋体"/>
          <w:color w:val="000000"/>
          <w:kern w:val="0"/>
          <w:sz w:val="22"/>
          <w:szCs w:val="22"/>
          <w:highlight w:val="none"/>
          <w:lang w:val="zh-CN"/>
        </w:rPr>
        <w:t>检验费用</w:t>
      </w:r>
    </w:p>
    <w:p w14:paraId="76E20962">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9.3.1 </w:t>
      </w:r>
      <w:r>
        <w:rPr>
          <w:rFonts w:hint="eastAsia" w:ascii="宋体" w:hAnsi="宋体" w:cs="宋体"/>
          <w:color w:val="000000"/>
          <w:kern w:val="0"/>
          <w:sz w:val="22"/>
          <w:szCs w:val="22"/>
          <w:highlight w:val="none"/>
          <w:lang w:val="zh-CN"/>
        </w:rPr>
        <w:t>乙方必须负担本条款下属于乙方负责的检验、测试、调试、试运行和验收的所有费用，并负责乙方派往买方组织的检验、测试和验收人员的所有费用。</w:t>
      </w:r>
    </w:p>
    <w:p w14:paraId="40599B85">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9.3.2 </w:t>
      </w:r>
      <w:r>
        <w:rPr>
          <w:rFonts w:hint="eastAsia" w:ascii="宋体" w:hAnsi="宋体" w:cs="宋体"/>
          <w:color w:val="000000"/>
          <w:kern w:val="0"/>
          <w:sz w:val="22"/>
          <w:szCs w:val="22"/>
          <w:highlight w:val="none"/>
          <w:lang w:val="zh-CN"/>
        </w:rPr>
        <w:t>甲方按合同计划参加在乙方工厂所在地检验、测试和验收的费用全部由乙方负责并已包含在合同总价中。</w:t>
      </w:r>
    </w:p>
    <w:p w14:paraId="2853FCA6">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9.3.3 </w:t>
      </w:r>
      <w:r>
        <w:rPr>
          <w:rFonts w:hint="eastAsia" w:ascii="宋体" w:hAnsi="宋体" w:cs="宋体"/>
          <w:color w:val="000000"/>
          <w:kern w:val="0"/>
          <w:sz w:val="22"/>
          <w:szCs w:val="22"/>
          <w:highlight w:val="none"/>
          <w:lang w:val="zh-CN"/>
        </w:rPr>
        <w:t>甲方检验人员已到卖方所在地，测试无法依照合同进行，</w:t>
      </w:r>
      <w:r>
        <w:rPr>
          <w:rFonts w:hint="eastAsia" w:ascii="宋体" w:hAnsi="宋体" w:cs="宋体"/>
          <w:color w:val="000000"/>
          <w:kern w:val="0"/>
          <w:sz w:val="22"/>
          <w:szCs w:val="22"/>
          <w:highlight w:val="none"/>
        </w:rPr>
        <w:t xml:space="preserve"> </w:t>
      </w:r>
      <w:r>
        <w:rPr>
          <w:rFonts w:hint="eastAsia" w:ascii="宋体" w:hAnsi="宋体" w:cs="宋体"/>
          <w:color w:val="000000"/>
          <w:kern w:val="0"/>
          <w:sz w:val="22"/>
          <w:szCs w:val="22"/>
          <w:highlight w:val="none"/>
          <w:lang w:val="zh-CN"/>
        </w:rPr>
        <w:t>而引起甲方人员延长逗留时间，所有由此产生的包括甲方人员在内的直接费用及成本由乙方承担。</w:t>
      </w:r>
    </w:p>
    <w:p w14:paraId="70B96CBF">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w:t>
      </w:r>
      <w:r>
        <w:rPr>
          <w:rFonts w:hint="eastAsia" w:ascii="宋体" w:hAnsi="宋体" w:cs="宋体"/>
          <w:b/>
          <w:bCs/>
          <w:color w:val="000000"/>
          <w:kern w:val="0"/>
          <w:sz w:val="22"/>
          <w:szCs w:val="22"/>
          <w:highlight w:val="none"/>
          <w:lang w:val="zh-CN"/>
        </w:rPr>
        <w:t>交货方式及交货日期</w:t>
      </w:r>
    </w:p>
    <w:p w14:paraId="7CFFFB9F">
      <w:pPr>
        <w:autoSpaceDE w:val="0"/>
        <w:autoSpaceDN w:val="0"/>
        <w:spacing w:line="360" w:lineRule="auto"/>
        <w:ind w:firstLine="480"/>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交货方式：现场交货，乙方负责办理运输和保险，将货物运抵现场。</w:t>
      </w:r>
    </w:p>
    <w:p w14:paraId="1E047D15">
      <w:pPr>
        <w:autoSpaceDE w:val="0"/>
        <w:autoSpaceDN w:val="0"/>
        <w:spacing w:line="360" w:lineRule="auto"/>
        <w:ind w:firstLine="480"/>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交货期应根据产品的特点实事求是填写，进口产品60个工作日内，国产产品60个工作日内。特殊产品交货期需说明。</w:t>
      </w:r>
    </w:p>
    <w:p w14:paraId="333D5761">
      <w:pPr>
        <w:autoSpaceDE w:val="0"/>
        <w:autoSpaceDN w:val="0"/>
        <w:spacing w:line="360" w:lineRule="auto"/>
        <w:ind w:firstLine="480"/>
        <w:rPr>
          <w:rFonts w:hint="eastAsia" w:ascii="宋体" w:hAnsi="宋体" w:cs="宋体"/>
          <w:color w:val="000000"/>
          <w:kern w:val="0"/>
          <w:sz w:val="22"/>
          <w:szCs w:val="22"/>
          <w:highlight w:val="none"/>
          <w:lang w:val="zh-CN"/>
        </w:rPr>
      </w:pPr>
      <w:r>
        <w:rPr>
          <w:rFonts w:hint="eastAsia" w:ascii="宋体" w:hAnsi="宋体" w:cs="宋体"/>
          <w:color w:val="000000"/>
          <w:kern w:val="0"/>
          <w:sz w:val="22"/>
          <w:szCs w:val="22"/>
          <w:highlight w:val="none"/>
          <w:lang w:val="zh-CN"/>
        </w:rPr>
        <w:t>交货日期：所有货物运抵现场并经双方开箱验收合格之日。</w:t>
      </w:r>
    </w:p>
    <w:p w14:paraId="459A8BDA">
      <w:pPr>
        <w:autoSpaceDE w:val="0"/>
        <w:autoSpaceDN w:val="0"/>
        <w:spacing w:line="360" w:lineRule="auto"/>
        <w:rPr>
          <w:rFonts w:hint="eastAsia" w:ascii="宋体" w:hAnsi="宋体" w:cs="宋体"/>
          <w:color w:val="000000"/>
          <w:kern w:val="0"/>
          <w:sz w:val="22"/>
          <w:szCs w:val="22"/>
          <w:highlight w:val="none"/>
          <w:lang w:val="zh-CN"/>
        </w:rPr>
      </w:pPr>
      <w:r>
        <w:rPr>
          <w:rFonts w:hint="eastAsia" w:ascii="宋体" w:hAnsi="宋体" w:cs="宋体"/>
          <w:b/>
          <w:bCs/>
          <w:color w:val="000000"/>
          <w:kern w:val="0"/>
          <w:sz w:val="22"/>
          <w:szCs w:val="22"/>
          <w:highlight w:val="none"/>
          <w:lang w:val="zh-CN"/>
        </w:rPr>
        <w:t>11.检验和验收</w:t>
      </w:r>
    </w:p>
    <w:p w14:paraId="33B625A4">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11.1 </w:t>
      </w:r>
      <w:r>
        <w:rPr>
          <w:rFonts w:hint="eastAsia" w:ascii="宋体" w:hAnsi="宋体" w:cs="宋体"/>
          <w:color w:val="000000"/>
          <w:kern w:val="0"/>
          <w:sz w:val="22"/>
          <w:szCs w:val="22"/>
          <w:highlight w:val="none"/>
          <w:lang w:val="zh-CN"/>
        </w:rPr>
        <w:t>开箱验收</w:t>
      </w:r>
    </w:p>
    <w:p w14:paraId="3E92ED8A">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11.1.1 </w:t>
      </w:r>
      <w:r>
        <w:rPr>
          <w:rFonts w:hint="eastAsia" w:ascii="宋体" w:hAnsi="宋体" w:cs="宋体"/>
          <w:color w:val="000000"/>
          <w:kern w:val="0"/>
          <w:sz w:val="22"/>
          <w:szCs w:val="22"/>
          <w:highlight w:val="none"/>
          <w:lang w:val="zh-CN"/>
        </w:rPr>
        <w:t>货物运抵现场后，双方应及时开箱验收，并制作验收记录，以确认与本合同约定的数量、型号等是否一致。</w:t>
      </w:r>
    </w:p>
    <w:p w14:paraId="731F79B1">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11.1.2 </w:t>
      </w:r>
      <w:r>
        <w:rPr>
          <w:rFonts w:hint="eastAsia" w:ascii="宋体" w:hAnsi="宋体" w:cs="宋体"/>
          <w:color w:val="000000"/>
          <w:kern w:val="0"/>
          <w:sz w:val="22"/>
          <w:szCs w:val="22"/>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656204E">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11.1.3 </w:t>
      </w:r>
      <w:r>
        <w:rPr>
          <w:rFonts w:hint="eastAsia" w:ascii="宋体" w:hAnsi="宋体" w:cs="宋体"/>
          <w:color w:val="000000"/>
          <w:kern w:val="0"/>
          <w:sz w:val="22"/>
          <w:szCs w:val="22"/>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6C11D47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11.2 </w:t>
      </w:r>
      <w:r>
        <w:rPr>
          <w:rFonts w:hint="eastAsia" w:ascii="宋体" w:hAnsi="宋体" w:cs="宋体"/>
          <w:color w:val="000000"/>
          <w:kern w:val="0"/>
          <w:sz w:val="22"/>
          <w:szCs w:val="22"/>
          <w:highlight w:val="none"/>
          <w:lang w:val="zh-CN"/>
        </w:rPr>
        <w:t>检验验收</w:t>
      </w:r>
    </w:p>
    <w:p w14:paraId="28BB7215">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11.2.1 </w:t>
      </w:r>
      <w:r>
        <w:rPr>
          <w:rFonts w:hint="eastAsia" w:ascii="宋体" w:hAnsi="宋体" w:cs="宋体"/>
          <w:color w:val="000000"/>
          <w:kern w:val="0"/>
          <w:sz w:val="22"/>
          <w:szCs w:val="22"/>
          <w:highlight w:val="none"/>
          <w:lang w:val="zh-CN"/>
        </w:rPr>
        <w:t>交货完成后，乙方应及时组装、调试、试运行，按照合同专用条款规定的试运行完成后，双方及时组织对货物检验验收。合同双方均须派人参加合同要求双方参加的试验、检验。</w:t>
      </w:r>
    </w:p>
    <w:p w14:paraId="062F68B3">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11.2.2 </w:t>
      </w:r>
      <w:r>
        <w:rPr>
          <w:rFonts w:hint="eastAsia" w:ascii="宋体" w:hAnsi="宋体" w:cs="宋体"/>
          <w:color w:val="000000"/>
          <w:kern w:val="0"/>
          <w:sz w:val="22"/>
          <w:szCs w:val="22"/>
          <w:highlight w:val="none"/>
          <w:lang w:val="zh-CN"/>
        </w:rPr>
        <w:t>在具体实施合同规定的检验验收之前，乙方需提前提交相应的测试计划（包括测试程序、测试内容和检验标准、试验时间安排等）供甲方确认。</w:t>
      </w:r>
    </w:p>
    <w:p w14:paraId="6FE9FEC0">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11.2.3 </w:t>
      </w:r>
      <w:r>
        <w:rPr>
          <w:rFonts w:hint="eastAsia" w:ascii="宋体" w:hAnsi="宋体" w:cs="宋体"/>
          <w:color w:val="000000"/>
          <w:kern w:val="0"/>
          <w:sz w:val="22"/>
          <w:szCs w:val="22"/>
          <w:highlight w:val="none"/>
          <w:lang w:val="zh-CN"/>
        </w:rPr>
        <w:t>除需甲方确认的试验验收外，乙方还应对所有检验验收测试的结果、步骤、原始数据等作妥善记录。如甲方要求，乙方应提供这些记录给买方。</w:t>
      </w:r>
    </w:p>
    <w:p w14:paraId="5E4DCA6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11.2.4 </w:t>
      </w:r>
      <w:r>
        <w:rPr>
          <w:rFonts w:hint="eastAsia" w:ascii="宋体" w:hAnsi="宋体" w:cs="宋体"/>
          <w:color w:val="000000"/>
          <w:kern w:val="0"/>
          <w:sz w:val="22"/>
          <w:szCs w:val="22"/>
          <w:highlight w:val="none"/>
          <w:lang w:val="zh-CN"/>
        </w:rPr>
        <w:t>检验测试出现全部或部分未达到本合同所约定的技术指标，甲方有权选择下列任一处理方式：</w:t>
      </w:r>
    </w:p>
    <w:p w14:paraId="13F1AB99">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a.</w:t>
      </w:r>
      <w:r>
        <w:rPr>
          <w:rFonts w:hint="eastAsia" w:ascii="宋体" w:hAnsi="宋体" w:cs="宋体"/>
          <w:color w:val="000000"/>
          <w:kern w:val="0"/>
          <w:sz w:val="22"/>
          <w:szCs w:val="22"/>
          <w:highlight w:val="none"/>
          <w:lang w:val="zh-CN"/>
        </w:rPr>
        <w:t>重新测试直至合格为止；</w:t>
      </w:r>
    </w:p>
    <w:p w14:paraId="7F4D318B">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b.</w:t>
      </w:r>
      <w:r>
        <w:rPr>
          <w:rFonts w:hint="eastAsia" w:ascii="宋体" w:hAnsi="宋体" w:cs="宋体"/>
          <w:color w:val="000000"/>
          <w:kern w:val="0"/>
          <w:sz w:val="22"/>
          <w:szCs w:val="22"/>
          <w:highlight w:val="none"/>
          <w:lang w:val="zh-CN"/>
        </w:rPr>
        <w:t>要求乙方对货物进行免费更换，然后重新测试直至合格为止；</w:t>
      </w:r>
    </w:p>
    <w:p w14:paraId="532EC57E">
      <w:pPr>
        <w:autoSpaceDE w:val="0"/>
        <w:autoSpaceDN w:val="0"/>
        <w:spacing w:line="360" w:lineRule="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zh-CN"/>
        </w:rPr>
        <w:t>无论选择何种方式，甲方因此而发生的因卖方原因引起的所有费用均由乙方负担。</w:t>
      </w:r>
    </w:p>
    <w:p w14:paraId="550D7AD5">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11.3 </w:t>
      </w:r>
      <w:r>
        <w:rPr>
          <w:rFonts w:hint="eastAsia" w:ascii="宋体" w:hAnsi="宋体" w:cs="宋体"/>
          <w:color w:val="000000"/>
          <w:kern w:val="0"/>
          <w:sz w:val="22"/>
          <w:szCs w:val="22"/>
          <w:highlight w:val="none"/>
          <w:lang w:val="zh-CN"/>
        </w:rPr>
        <w:t>使用过程检验</w:t>
      </w:r>
    </w:p>
    <w:p w14:paraId="06CB8298">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11.3.1 </w:t>
      </w:r>
      <w:r>
        <w:rPr>
          <w:rFonts w:hint="eastAsia" w:ascii="宋体" w:hAnsi="宋体" w:cs="宋体"/>
          <w:color w:val="000000"/>
          <w:kern w:val="0"/>
          <w:sz w:val="22"/>
          <w:szCs w:val="22"/>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93475B9">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11.3.2 </w:t>
      </w:r>
      <w:r>
        <w:rPr>
          <w:rFonts w:hint="eastAsia" w:ascii="宋体" w:hAnsi="宋体" w:cs="宋体"/>
          <w:color w:val="000000"/>
          <w:kern w:val="0"/>
          <w:sz w:val="22"/>
          <w:szCs w:val="22"/>
          <w:highlight w:val="none"/>
          <w:lang w:val="zh-CN"/>
        </w:rPr>
        <w:t>如果合同双方对乙方提供的上述试验结果报告的解释有分歧，双方须于出现分歧后</w:t>
      </w:r>
      <w:r>
        <w:rPr>
          <w:rFonts w:hint="eastAsia" w:ascii="宋体" w:hAnsi="宋体" w:cs="宋体"/>
          <w:color w:val="000000"/>
          <w:kern w:val="0"/>
          <w:sz w:val="22"/>
          <w:szCs w:val="22"/>
          <w:highlight w:val="none"/>
        </w:rPr>
        <w:t>10</w:t>
      </w:r>
      <w:r>
        <w:rPr>
          <w:rFonts w:hint="eastAsia" w:ascii="宋体" w:hAnsi="宋体" w:cs="宋体"/>
          <w:color w:val="000000"/>
          <w:kern w:val="0"/>
          <w:sz w:val="22"/>
          <w:szCs w:val="22"/>
          <w:highlight w:val="none"/>
          <w:lang w:val="zh-CN"/>
        </w:rPr>
        <w:t>天内给对方声明，以陈述己方的观点。声明须附有关证据。分歧应通过协商解决。</w:t>
      </w:r>
    </w:p>
    <w:p w14:paraId="3DD98F0D">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12.</w:t>
      </w:r>
      <w:r>
        <w:rPr>
          <w:rFonts w:hint="eastAsia" w:ascii="宋体" w:hAnsi="宋体" w:cs="宋体"/>
          <w:b/>
          <w:bCs/>
          <w:color w:val="000000"/>
          <w:kern w:val="0"/>
          <w:sz w:val="22"/>
          <w:szCs w:val="22"/>
          <w:highlight w:val="none"/>
          <w:lang w:val="zh-CN"/>
        </w:rPr>
        <w:t>付款方法和条件</w:t>
      </w:r>
    </w:p>
    <w:p w14:paraId="72DE2719">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zh-CN"/>
        </w:rPr>
        <w:t>本合同条款下的付款方法和条件在“青海省政府采购项目合同书”中具体规定。</w:t>
      </w:r>
    </w:p>
    <w:p w14:paraId="05B90468">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13.</w:t>
      </w:r>
      <w:r>
        <w:rPr>
          <w:rFonts w:hint="eastAsia" w:ascii="宋体" w:hAnsi="宋体" w:cs="宋体"/>
          <w:b/>
          <w:bCs/>
          <w:color w:val="000000"/>
          <w:kern w:val="0"/>
          <w:sz w:val="22"/>
          <w:szCs w:val="22"/>
          <w:highlight w:val="none"/>
          <w:lang w:val="zh-CN"/>
        </w:rPr>
        <w:t>履约保证金</w:t>
      </w:r>
    </w:p>
    <w:p w14:paraId="36B12EA1">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13.1 </w:t>
      </w:r>
      <w:r>
        <w:rPr>
          <w:rFonts w:hint="eastAsia" w:ascii="宋体" w:hAnsi="宋体" w:cs="宋体"/>
          <w:color w:val="000000"/>
          <w:kern w:val="0"/>
          <w:sz w:val="22"/>
          <w:szCs w:val="22"/>
          <w:highlight w:val="none"/>
          <w:lang w:val="zh-CN"/>
        </w:rPr>
        <w:t>乙方应在合同签订前，按招标文件第</w:t>
      </w:r>
      <w:r>
        <w:rPr>
          <w:rFonts w:hint="eastAsia" w:ascii="宋体" w:hAnsi="宋体" w:cs="宋体"/>
          <w:color w:val="000000"/>
          <w:kern w:val="0"/>
          <w:sz w:val="22"/>
          <w:szCs w:val="22"/>
          <w:highlight w:val="none"/>
        </w:rPr>
        <w:t>二</w:t>
      </w:r>
      <w:r>
        <w:rPr>
          <w:rFonts w:hint="eastAsia" w:ascii="宋体" w:hAnsi="宋体" w:cs="宋体"/>
          <w:color w:val="000000"/>
          <w:kern w:val="0"/>
          <w:sz w:val="22"/>
          <w:szCs w:val="22"/>
          <w:highlight w:val="none"/>
          <w:lang w:val="zh-CN"/>
        </w:rPr>
        <w:t>部分“八 授予合同”中第22.2项的约定提交履约保证金。</w:t>
      </w:r>
    </w:p>
    <w:p w14:paraId="65588323">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13.2 </w:t>
      </w:r>
      <w:r>
        <w:rPr>
          <w:rFonts w:hint="eastAsia" w:ascii="宋体" w:hAnsi="宋体" w:cs="宋体"/>
          <w:color w:val="000000"/>
          <w:kern w:val="0"/>
          <w:sz w:val="22"/>
          <w:szCs w:val="22"/>
          <w:highlight w:val="none"/>
          <w:lang w:val="zh-CN"/>
        </w:rPr>
        <w:t>履约保证金用于补偿甲方因乙方不能履行其合同义务而蒙受的损失。</w:t>
      </w:r>
    </w:p>
    <w:p w14:paraId="3297A085">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13.3 </w:t>
      </w:r>
      <w:r>
        <w:rPr>
          <w:rFonts w:hint="eastAsia" w:ascii="宋体" w:hAnsi="宋体" w:cs="宋体"/>
          <w:color w:val="000000"/>
          <w:kern w:val="0"/>
          <w:sz w:val="22"/>
          <w:szCs w:val="22"/>
          <w:highlight w:val="none"/>
          <w:lang w:val="zh-CN"/>
        </w:rPr>
        <w:t>履约保证金应使用本合同货币，按下述方式之一提交（招标文件中另有约定的除外）：</w:t>
      </w:r>
    </w:p>
    <w:p w14:paraId="33308F1F">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13.3.1 </w:t>
      </w:r>
      <w:r>
        <w:rPr>
          <w:rFonts w:hint="eastAsia" w:ascii="宋体" w:hAnsi="宋体" w:cs="宋体"/>
          <w:color w:val="000000"/>
          <w:kern w:val="0"/>
          <w:sz w:val="22"/>
          <w:szCs w:val="22"/>
          <w:highlight w:val="none"/>
          <w:lang w:val="zh-CN"/>
        </w:rPr>
        <w:t>甲方可接受的在中华人民共和国注册和营业的银行出具的履约保函；</w:t>
      </w:r>
    </w:p>
    <w:p w14:paraId="319E3D82">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13.3.2 </w:t>
      </w:r>
      <w:r>
        <w:rPr>
          <w:rFonts w:hint="eastAsia" w:ascii="宋体" w:hAnsi="宋体" w:cs="宋体"/>
          <w:color w:val="000000"/>
          <w:kern w:val="0"/>
          <w:sz w:val="22"/>
          <w:szCs w:val="22"/>
          <w:highlight w:val="none"/>
          <w:lang w:val="zh-CN"/>
        </w:rPr>
        <w:t>支票或汇票。</w:t>
      </w:r>
    </w:p>
    <w:p w14:paraId="441E49F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13.4 </w:t>
      </w:r>
      <w:r>
        <w:rPr>
          <w:rFonts w:hint="eastAsia" w:ascii="宋体" w:hAnsi="宋体" w:cs="宋体"/>
          <w:color w:val="000000"/>
          <w:kern w:val="0"/>
          <w:sz w:val="22"/>
          <w:szCs w:val="22"/>
          <w:highlight w:val="none"/>
          <w:lang w:val="zh-CN"/>
        </w:rPr>
        <w:t>乙方未能按合同规定履行其义务，甲方有权从履约保证金中取得补偿。货物验收合格后，甲方将履约保证金退还乙方或转为质量保证金。</w:t>
      </w:r>
    </w:p>
    <w:p w14:paraId="135EE023">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14.</w:t>
      </w:r>
      <w:r>
        <w:rPr>
          <w:rFonts w:hint="eastAsia" w:ascii="宋体" w:hAnsi="宋体" w:cs="宋体"/>
          <w:b/>
          <w:bCs/>
          <w:color w:val="000000"/>
          <w:kern w:val="0"/>
          <w:sz w:val="22"/>
          <w:szCs w:val="22"/>
          <w:highlight w:val="none"/>
          <w:lang w:val="zh-CN"/>
        </w:rPr>
        <w:t>索赔</w:t>
      </w:r>
    </w:p>
    <w:p w14:paraId="4A0CEC88">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14.1 </w:t>
      </w:r>
      <w:r>
        <w:rPr>
          <w:rFonts w:hint="eastAsia" w:ascii="宋体" w:hAnsi="宋体" w:cs="宋体"/>
          <w:color w:val="000000"/>
          <w:kern w:val="0"/>
          <w:sz w:val="22"/>
          <w:szCs w:val="22"/>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953D688">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14.2 </w:t>
      </w:r>
      <w:r>
        <w:rPr>
          <w:rFonts w:hint="eastAsia" w:ascii="宋体" w:hAnsi="宋体" w:cs="宋体"/>
          <w:color w:val="000000"/>
          <w:kern w:val="0"/>
          <w:sz w:val="22"/>
          <w:szCs w:val="22"/>
          <w:highlight w:val="none"/>
          <w:lang w:val="zh-CN"/>
        </w:rPr>
        <w:t>在履约保证期和检验期内，乙方对甲方提出的索赔负有责任，乙方应按照甲方同意的下列一种或多种方式解决索赔事宜：</w:t>
      </w:r>
    </w:p>
    <w:p w14:paraId="3AA9E2BE">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14.2.1 </w:t>
      </w:r>
      <w:r>
        <w:rPr>
          <w:rFonts w:hint="eastAsia" w:ascii="宋体" w:hAnsi="宋体" w:cs="宋体"/>
          <w:color w:val="000000"/>
          <w:kern w:val="0"/>
          <w:sz w:val="22"/>
          <w:szCs w:val="22"/>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DBFF289">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14.2.2 </w:t>
      </w:r>
      <w:r>
        <w:rPr>
          <w:rFonts w:hint="eastAsia" w:ascii="宋体" w:hAnsi="宋体" w:cs="宋体"/>
          <w:color w:val="000000"/>
          <w:kern w:val="0"/>
          <w:sz w:val="22"/>
          <w:szCs w:val="22"/>
          <w:highlight w:val="none"/>
          <w:lang w:val="zh-CN"/>
        </w:rPr>
        <w:t>根据货物低劣程度、损坏程度以及甲方所遭受损失的数额，经甲乙双方商定降低货物的价格，或由有资质的中介机构评估，以降低后的价格或评估价格为准。</w:t>
      </w:r>
    </w:p>
    <w:p w14:paraId="75B2246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14.2.3 </w:t>
      </w:r>
      <w:r>
        <w:rPr>
          <w:rFonts w:hint="eastAsia" w:ascii="宋体" w:hAnsi="宋体" w:cs="宋体"/>
          <w:color w:val="000000"/>
          <w:kern w:val="0"/>
          <w:sz w:val="22"/>
          <w:szCs w:val="22"/>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4C9CCDB">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14.3 </w:t>
      </w:r>
      <w:r>
        <w:rPr>
          <w:rFonts w:hint="eastAsia" w:ascii="宋体" w:hAnsi="宋体" w:cs="宋体"/>
          <w:color w:val="000000"/>
          <w:kern w:val="0"/>
          <w:sz w:val="22"/>
          <w:szCs w:val="22"/>
          <w:highlight w:val="none"/>
          <w:lang w:val="zh-CN"/>
        </w:rPr>
        <w:t>乙方收到甲方发出的索赔通知之日起</w:t>
      </w:r>
      <w:r>
        <w:rPr>
          <w:rFonts w:hint="eastAsia" w:ascii="宋体" w:hAnsi="宋体" w:cs="宋体"/>
          <w:color w:val="000000"/>
          <w:kern w:val="0"/>
          <w:sz w:val="22"/>
          <w:szCs w:val="22"/>
          <w:highlight w:val="none"/>
        </w:rPr>
        <w:t>5</w:t>
      </w:r>
      <w:r>
        <w:rPr>
          <w:rFonts w:hint="eastAsia" w:ascii="宋体" w:hAnsi="宋体" w:cs="宋体"/>
          <w:color w:val="000000"/>
          <w:kern w:val="0"/>
          <w:sz w:val="22"/>
          <w:szCs w:val="22"/>
          <w:highlight w:val="none"/>
          <w:lang w:val="zh-CN"/>
        </w:rPr>
        <w:t>个工作日内未作答复的，甲方可从合同款或履约保证金中扣回索赔金额，如金额不足以补偿索赔金额，乙方应补足差额部分。</w:t>
      </w:r>
    </w:p>
    <w:p w14:paraId="7F63233C">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15.</w:t>
      </w:r>
      <w:r>
        <w:rPr>
          <w:rFonts w:hint="eastAsia" w:ascii="宋体" w:hAnsi="宋体" w:cs="宋体"/>
          <w:b/>
          <w:bCs/>
          <w:color w:val="000000"/>
          <w:kern w:val="0"/>
          <w:sz w:val="22"/>
          <w:szCs w:val="22"/>
          <w:highlight w:val="none"/>
          <w:lang w:val="zh-CN"/>
        </w:rPr>
        <w:t>迟延交货</w:t>
      </w:r>
    </w:p>
    <w:p w14:paraId="245D84DD">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15.1 </w:t>
      </w:r>
      <w:r>
        <w:rPr>
          <w:rFonts w:hint="eastAsia" w:ascii="宋体" w:hAnsi="宋体" w:cs="宋体"/>
          <w:color w:val="000000"/>
          <w:kern w:val="0"/>
          <w:sz w:val="22"/>
          <w:szCs w:val="22"/>
          <w:highlight w:val="none"/>
          <w:lang w:val="zh-CN"/>
        </w:rPr>
        <w:t>乙方应按照合同约定的时间交货和提供服务。</w:t>
      </w:r>
    </w:p>
    <w:p w14:paraId="1E05E977">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15.2 </w:t>
      </w:r>
      <w:r>
        <w:rPr>
          <w:rFonts w:hint="eastAsia" w:ascii="宋体" w:hAnsi="宋体" w:cs="宋体"/>
          <w:color w:val="000000"/>
          <w:kern w:val="0"/>
          <w:sz w:val="22"/>
          <w:szCs w:val="22"/>
          <w:highlight w:val="none"/>
          <w:lang w:val="zh-CN"/>
        </w:rPr>
        <w:t>除不可抗力因素外，乙方迟延交货，甲方有权提出违约损失赔偿或解除合同。</w:t>
      </w:r>
    </w:p>
    <w:p w14:paraId="6358B766">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15.3 </w:t>
      </w:r>
      <w:r>
        <w:rPr>
          <w:rFonts w:hint="eastAsia" w:ascii="宋体" w:hAnsi="宋体" w:cs="宋体"/>
          <w:color w:val="000000"/>
          <w:kern w:val="0"/>
          <w:sz w:val="22"/>
          <w:szCs w:val="22"/>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E8BBB08">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16.</w:t>
      </w:r>
      <w:r>
        <w:rPr>
          <w:rFonts w:hint="eastAsia" w:ascii="宋体" w:hAnsi="宋体" w:cs="宋体"/>
          <w:b/>
          <w:bCs/>
          <w:color w:val="000000"/>
          <w:kern w:val="0"/>
          <w:sz w:val="22"/>
          <w:szCs w:val="22"/>
          <w:highlight w:val="none"/>
          <w:lang w:val="zh-CN"/>
        </w:rPr>
        <w:t>违约赔偿</w:t>
      </w:r>
    </w:p>
    <w:p w14:paraId="763D993E">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zh-CN"/>
        </w:rPr>
        <w:t>除不可抗力因素外，乙方没有按照合同规定的时间交货和提供服务，甲方可要求乙方支付违约金。违约金每日按合同总价款的千分之五计收。</w:t>
      </w:r>
    </w:p>
    <w:p w14:paraId="15848DAE">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17.</w:t>
      </w:r>
      <w:r>
        <w:rPr>
          <w:rFonts w:hint="eastAsia" w:ascii="宋体" w:hAnsi="宋体" w:cs="宋体"/>
          <w:b/>
          <w:bCs/>
          <w:color w:val="000000"/>
          <w:kern w:val="0"/>
          <w:sz w:val="22"/>
          <w:szCs w:val="22"/>
          <w:highlight w:val="none"/>
          <w:lang w:val="zh-CN"/>
        </w:rPr>
        <w:t>不可抗力</w:t>
      </w:r>
    </w:p>
    <w:p w14:paraId="59DDFC22">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17.1 </w:t>
      </w:r>
      <w:r>
        <w:rPr>
          <w:rFonts w:hint="eastAsia" w:ascii="宋体" w:hAnsi="宋体" w:cs="宋体"/>
          <w:color w:val="000000"/>
          <w:kern w:val="0"/>
          <w:sz w:val="22"/>
          <w:szCs w:val="22"/>
          <w:highlight w:val="none"/>
          <w:lang w:val="zh-CN"/>
        </w:rPr>
        <w:t>双方中任何一方遭遇法律规定的不可抗力，致使合同履行受阻时，履行合同的期限应予延长，延长的期限应相当于不可抗力所影响的时间。</w:t>
      </w:r>
    </w:p>
    <w:p w14:paraId="25C7EB10">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17.2 </w:t>
      </w:r>
      <w:r>
        <w:rPr>
          <w:rFonts w:hint="eastAsia" w:ascii="宋体" w:hAnsi="宋体" w:cs="宋体"/>
          <w:color w:val="000000"/>
          <w:kern w:val="0"/>
          <w:sz w:val="22"/>
          <w:szCs w:val="22"/>
          <w:highlight w:val="none"/>
          <w:lang w:val="zh-CN"/>
        </w:rPr>
        <w:t>受事故影响的一方应在不可抗力的事故发生后以书面形式通知另一方。</w:t>
      </w:r>
    </w:p>
    <w:p w14:paraId="47F939B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17.3 </w:t>
      </w:r>
      <w:r>
        <w:rPr>
          <w:rFonts w:hint="eastAsia" w:ascii="宋体" w:hAnsi="宋体" w:cs="宋体"/>
          <w:color w:val="000000"/>
          <w:kern w:val="0"/>
          <w:sz w:val="22"/>
          <w:szCs w:val="22"/>
          <w:highlight w:val="none"/>
          <w:lang w:val="zh-CN"/>
        </w:rPr>
        <w:t>不可抗力使合同的某些内容有变更必要的，双方应通过协商达成进一步履行合同的协议，因不可抗力致使合同不能履行的，合同终止。</w:t>
      </w:r>
    </w:p>
    <w:p w14:paraId="1FC10B06">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18.</w:t>
      </w:r>
      <w:r>
        <w:rPr>
          <w:rFonts w:hint="eastAsia" w:ascii="宋体" w:hAnsi="宋体" w:cs="宋体"/>
          <w:b/>
          <w:bCs/>
          <w:color w:val="000000"/>
          <w:kern w:val="0"/>
          <w:sz w:val="22"/>
          <w:szCs w:val="22"/>
          <w:highlight w:val="none"/>
          <w:lang w:val="zh-CN"/>
        </w:rPr>
        <w:t>税费</w:t>
      </w:r>
    </w:p>
    <w:p w14:paraId="3ECF3A39">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zh-CN"/>
        </w:rPr>
        <w:t>与本合同有关的一切税费均由乙方承担。</w:t>
      </w:r>
    </w:p>
    <w:p w14:paraId="674958AB">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19.</w:t>
      </w:r>
      <w:r>
        <w:rPr>
          <w:rFonts w:hint="eastAsia" w:ascii="宋体" w:hAnsi="宋体" w:cs="宋体"/>
          <w:b/>
          <w:bCs/>
          <w:color w:val="000000"/>
          <w:kern w:val="0"/>
          <w:sz w:val="22"/>
          <w:szCs w:val="22"/>
          <w:highlight w:val="none"/>
          <w:lang w:val="zh-CN"/>
        </w:rPr>
        <w:t>合同争议的解决</w:t>
      </w:r>
    </w:p>
    <w:p w14:paraId="6A092B4B">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19.1 </w:t>
      </w:r>
      <w:r>
        <w:rPr>
          <w:rFonts w:hint="eastAsia" w:ascii="宋体" w:hAnsi="宋体" w:cs="宋体"/>
          <w:color w:val="000000"/>
          <w:kern w:val="0"/>
          <w:sz w:val="22"/>
          <w:szCs w:val="22"/>
          <w:highlight w:val="none"/>
          <w:lang w:val="zh-CN"/>
        </w:rPr>
        <w:t>甲方和乙方由于本合同的履行而发生任何争议时，双方可先通过协商解决。</w:t>
      </w:r>
    </w:p>
    <w:p w14:paraId="2725D09F">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19.2 </w:t>
      </w:r>
      <w:r>
        <w:rPr>
          <w:rFonts w:hint="eastAsia" w:ascii="宋体" w:hAnsi="宋体" w:cs="宋体"/>
          <w:color w:val="000000"/>
          <w:kern w:val="0"/>
          <w:sz w:val="22"/>
          <w:szCs w:val="22"/>
          <w:highlight w:val="none"/>
          <w:lang w:val="zh-CN"/>
        </w:rPr>
        <w:t>任何一方不愿通过协商或通过协商仍不能解决争议，则双方中任何一方均应向甲方所在地人民法院起诉。</w:t>
      </w:r>
    </w:p>
    <w:p w14:paraId="67F96DE6">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w:t>
      </w:r>
      <w:r>
        <w:rPr>
          <w:rFonts w:hint="eastAsia" w:ascii="宋体" w:hAnsi="宋体" w:cs="宋体"/>
          <w:b/>
          <w:bCs/>
          <w:color w:val="000000"/>
          <w:kern w:val="0"/>
          <w:sz w:val="22"/>
          <w:szCs w:val="22"/>
          <w:highlight w:val="none"/>
          <w:lang w:val="zh-CN"/>
        </w:rPr>
        <w:t>违约解除合同</w:t>
      </w:r>
    </w:p>
    <w:p w14:paraId="3BB6C71E">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20.1 </w:t>
      </w:r>
      <w:r>
        <w:rPr>
          <w:rFonts w:hint="eastAsia" w:ascii="宋体" w:hAnsi="宋体" w:cs="宋体"/>
          <w:color w:val="000000"/>
          <w:kern w:val="0"/>
          <w:sz w:val="22"/>
          <w:szCs w:val="22"/>
          <w:highlight w:val="none"/>
          <w:lang w:val="zh-CN"/>
        </w:rPr>
        <w:t>出现下列情形之一的，视为乙方违约。甲方可向乙方发出书面通知，部分或全部终止合同，同时保留向乙方索赔的权利。</w:t>
      </w:r>
    </w:p>
    <w:p w14:paraId="4AC095ED">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20.1.1 </w:t>
      </w:r>
      <w:r>
        <w:rPr>
          <w:rFonts w:hint="eastAsia" w:ascii="宋体" w:hAnsi="宋体" w:cs="宋体"/>
          <w:color w:val="000000"/>
          <w:kern w:val="0"/>
          <w:sz w:val="22"/>
          <w:szCs w:val="22"/>
          <w:highlight w:val="none"/>
          <w:lang w:val="zh-CN"/>
        </w:rPr>
        <w:t>乙方未能在合同规定的限期或甲方同意延长的限期内，提供全部或部分货物的；</w:t>
      </w:r>
    </w:p>
    <w:p w14:paraId="7B0E24B3">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20.1.2 </w:t>
      </w:r>
      <w:r>
        <w:rPr>
          <w:rFonts w:hint="eastAsia" w:ascii="宋体" w:hAnsi="宋体" w:cs="宋体"/>
          <w:color w:val="000000"/>
          <w:kern w:val="0"/>
          <w:sz w:val="22"/>
          <w:szCs w:val="22"/>
          <w:highlight w:val="none"/>
          <w:lang w:val="zh-CN"/>
        </w:rPr>
        <w:t>乙方未能履行合同规定的其它主要义务的；</w:t>
      </w:r>
    </w:p>
    <w:p w14:paraId="59F9EAC8">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20.1.3 </w:t>
      </w:r>
      <w:r>
        <w:rPr>
          <w:rFonts w:hint="eastAsia" w:ascii="宋体" w:hAnsi="宋体" w:cs="宋体"/>
          <w:color w:val="000000"/>
          <w:kern w:val="0"/>
          <w:sz w:val="22"/>
          <w:szCs w:val="22"/>
          <w:highlight w:val="none"/>
          <w:lang w:val="zh-CN"/>
        </w:rPr>
        <w:t>乙方在本合同履行过程中有欺诈行为的。</w:t>
      </w:r>
    </w:p>
    <w:p w14:paraId="42082CE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20.2 </w:t>
      </w:r>
      <w:r>
        <w:rPr>
          <w:rFonts w:hint="eastAsia" w:ascii="宋体" w:hAnsi="宋体" w:cs="宋体"/>
          <w:color w:val="000000"/>
          <w:kern w:val="0"/>
          <w:sz w:val="22"/>
          <w:szCs w:val="22"/>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280D9A6">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w:t>
      </w:r>
      <w:r>
        <w:rPr>
          <w:rFonts w:hint="eastAsia" w:ascii="宋体" w:hAnsi="宋体" w:cs="宋体"/>
          <w:b/>
          <w:bCs/>
          <w:color w:val="000000"/>
          <w:kern w:val="0"/>
          <w:sz w:val="22"/>
          <w:szCs w:val="22"/>
          <w:highlight w:val="none"/>
          <w:lang w:val="zh-CN"/>
        </w:rPr>
        <w:t>破产终止合同</w:t>
      </w:r>
    </w:p>
    <w:p w14:paraId="682A0CDD">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38B70073">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22.</w:t>
      </w:r>
      <w:r>
        <w:rPr>
          <w:rFonts w:hint="eastAsia" w:ascii="宋体" w:hAnsi="宋体" w:cs="宋体"/>
          <w:b/>
          <w:bCs/>
          <w:color w:val="000000"/>
          <w:kern w:val="0"/>
          <w:sz w:val="22"/>
          <w:szCs w:val="22"/>
          <w:highlight w:val="none"/>
          <w:lang w:val="zh-CN"/>
        </w:rPr>
        <w:t>转让和分包</w:t>
      </w:r>
    </w:p>
    <w:p w14:paraId="5D5097EB">
      <w:pPr>
        <w:autoSpaceDE w:val="0"/>
        <w:autoSpaceDN w:val="0"/>
        <w:spacing w:line="360" w:lineRule="auto"/>
        <w:ind w:firstLine="36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22.1 </w:t>
      </w:r>
      <w:r>
        <w:rPr>
          <w:rFonts w:hint="eastAsia" w:ascii="宋体" w:hAnsi="宋体" w:cs="宋体"/>
          <w:color w:val="000000"/>
          <w:kern w:val="0"/>
          <w:sz w:val="22"/>
          <w:szCs w:val="22"/>
          <w:highlight w:val="none"/>
          <w:lang w:val="zh-CN"/>
        </w:rPr>
        <w:t>政府采购合同不能转让。</w:t>
      </w:r>
    </w:p>
    <w:p w14:paraId="56A1C96B">
      <w:pPr>
        <w:autoSpaceDE w:val="0"/>
        <w:autoSpaceDN w:val="0"/>
        <w:spacing w:line="360" w:lineRule="auto"/>
        <w:ind w:firstLine="36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22.2 </w:t>
      </w:r>
      <w:r>
        <w:rPr>
          <w:rFonts w:hint="eastAsia" w:ascii="宋体" w:hAnsi="宋体" w:cs="宋体"/>
          <w:color w:val="000000"/>
          <w:kern w:val="0"/>
          <w:sz w:val="22"/>
          <w:szCs w:val="22"/>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673B4A5">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23.</w:t>
      </w:r>
      <w:r>
        <w:rPr>
          <w:rFonts w:hint="eastAsia" w:ascii="宋体" w:hAnsi="宋体" w:cs="宋体"/>
          <w:b/>
          <w:bCs/>
          <w:color w:val="000000"/>
          <w:kern w:val="0"/>
          <w:sz w:val="22"/>
          <w:szCs w:val="22"/>
          <w:highlight w:val="none"/>
          <w:lang w:val="zh-CN"/>
        </w:rPr>
        <w:t>合同修改</w:t>
      </w:r>
    </w:p>
    <w:p w14:paraId="5190951E">
      <w:pPr>
        <w:autoSpaceDE w:val="0"/>
        <w:autoSpaceDN w:val="0"/>
        <w:spacing w:line="360" w:lineRule="auto"/>
        <w:ind w:firstLine="440" w:firstLineChars="20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政府采购合同的双方当事人不得擅自变更、中止或者终止合同</w:t>
      </w:r>
    </w:p>
    <w:p w14:paraId="59668088">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24.</w:t>
      </w:r>
      <w:r>
        <w:rPr>
          <w:rFonts w:hint="eastAsia" w:ascii="宋体" w:hAnsi="宋体" w:cs="宋体"/>
          <w:b/>
          <w:bCs/>
          <w:color w:val="000000"/>
          <w:kern w:val="0"/>
          <w:sz w:val="22"/>
          <w:szCs w:val="22"/>
          <w:highlight w:val="none"/>
          <w:lang w:val="zh-CN"/>
        </w:rPr>
        <w:t>通知</w:t>
      </w:r>
    </w:p>
    <w:p w14:paraId="2A738FE1">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zh-CN"/>
        </w:rPr>
        <w:t>本合同任何一方给另一方的通知，都应以书面形式发送，而另一方也应以书面形式确认并发送到对方明确的地址。</w:t>
      </w:r>
    </w:p>
    <w:p w14:paraId="6CCCC46E">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25.</w:t>
      </w:r>
      <w:r>
        <w:rPr>
          <w:rFonts w:hint="eastAsia" w:ascii="宋体" w:hAnsi="宋体" w:cs="宋体"/>
          <w:b/>
          <w:bCs/>
          <w:color w:val="000000"/>
          <w:kern w:val="0"/>
          <w:sz w:val="22"/>
          <w:szCs w:val="22"/>
          <w:highlight w:val="none"/>
          <w:lang w:val="zh-CN"/>
        </w:rPr>
        <w:t>计量单位</w:t>
      </w:r>
    </w:p>
    <w:p w14:paraId="726164CC">
      <w:pPr>
        <w:autoSpaceDE w:val="0"/>
        <w:autoSpaceDN w:val="0"/>
        <w:spacing w:line="360" w:lineRule="auto"/>
        <w:ind w:firstLine="48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zh-CN"/>
        </w:rPr>
        <w:t>除技术规范中另有规定外</w:t>
      </w:r>
      <w:r>
        <w:rPr>
          <w:rFonts w:hint="eastAsia" w:ascii="宋体" w:hAnsi="宋体" w:cs="宋体"/>
          <w:color w:val="000000"/>
          <w:kern w:val="0"/>
          <w:sz w:val="22"/>
          <w:szCs w:val="22"/>
          <w:highlight w:val="none"/>
        </w:rPr>
        <w:t>,</w:t>
      </w:r>
      <w:r>
        <w:rPr>
          <w:rFonts w:hint="eastAsia" w:ascii="宋体" w:hAnsi="宋体" w:cs="宋体"/>
          <w:color w:val="000000"/>
          <w:kern w:val="0"/>
          <w:sz w:val="22"/>
          <w:szCs w:val="22"/>
          <w:highlight w:val="none"/>
          <w:lang w:val="zh-CN"/>
        </w:rPr>
        <w:t>计量单位均使用国家法定计量单位。</w:t>
      </w:r>
    </w:p>
    <w:p w14:paraId="6AAFA631">
      <w:pPr>
        <w:autoSpaceDE w:val="0"/>
        <w:autoSpaceDN w:val="0"/>
        <w:spacing w:line="360" w:lineRule="auto"/>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26.</w:t>
      </w:r>
      <w:r>
        <w:rPr>
          <w:rFonts w:hint="eastAsia" w:ascii="宋体" w:hAnsi="宋体" w:cs="宋体"/>
          <w:b/>
          <w:bCs/>
          <w:color w:val="000000"/>
          <w:kern w:val="0"/>
          <w:sz w:val="22"/>
          <w:szCs w:val="22"/>
          <w:highlight w:val="none"/>
          <w:lang w:val="zh-CN"/>
        </w:rPr>
        <w:t>适用法律</w:t>
      </w:r>
    </w:p>
    <w:p w14:paraId="34AC9D95">
      <w:pPr>
        <w:rPr>
          <w:sz w:val="22"/>
          <w:szCs w:val="22"/>
        </w:rPr>
      </w:pPr>
      <w:r>
        <w:rPr>
          <w:rFonts w:hint="eastAsia" w:ascii="宋体" w:hAnsi="宋体" w:cs="宋体"/>
          <w:color w:val="000000"/>
          <w:kern w:val="0"/>
          <w:sz w:val="22"/>
          <w:szCs w:val="22"/>
          <w:highlight w:val="none"/>
          <w:lang w:val="zh-CN"/>
        </w:rPr>
        <w:t>本合同按照中华人民共和国的相关法律进行解释。</w:t>
      </w:r>
    </w:p>
    <w:p w14:paraId="1F9BCE4C">
      <w:pPr>
        <w:widowControl/>
        <w:jc w:val="left"/>
        <w:rPr>
          <w:rFonts w:ascii="宋体" w:hAnsi="宋体" w:cs="宋体"/>
          <w:b/>
          <w:bCs/>
          <w:color w:val="auto"/>
          <w:sz w:val="36"/>
          <w:szCs w:val="36"/>
          <w:highlight w:val="none"/>
          <w:lang w:val="zh-CN"/>
        </w:rPr>
      </w:pPr>
      <w:r>
        <w:rPr>
          <w:rFonts w:hint="eastAsia" w:ascii="宋体" w:hAnsi="宋体" w:cs="宋体"/>
          <w:b/>
          <w:bCs/>
          <w:color w:val="auto"/>
          <w:kern w:val="0"/>
          <w:sz w:val="28"/>
          <w:szCs w:val="28"/>
          <w:highlight w:val="none"/>
          <w:lang w:val="zh-CN"/>
        </w:rPr>
        <w:br w:type="page"/>
      </w:r>
    </w:p>
    <w:p w14:paraId="68B293B6">
      <w:pPr>
        <w:wordWrap w:val="0"/>
        <w:spacing w:line="360" w:lineRule="auto"/>
        <w:ind w:firstLine="480"/>
        <w:rPr>
          <w:rFonts w:hint="eastAsia" w:ascii="宋体" w:hAnsi="宋体" w:cs="宋体"/>
          <w:color w:val="auto"/>
          <w:sz w:val="24"/>
          <w:highlight w:val="none"/>
          <w:lang w:val="zh-CN"/>
        </w:rPr>
      </w:pPr>
    </w:p>
    <w:p w14:paraId="4A6816EA">
      <w:pPr>
        <w:keepNext/>
        <w:keepLines/>
        <w:widowControl/>
        <w:snapToGrid w:val="0"/>
        <w:spacing w:line="360" w:lineRule="auto"/>
        <w:jc w:val="center"/>
        <w:outlineLvl w:val="0"/>
        <w:rPr>
          <w:rFonts w:hint="eastAsia" w:ascii="宋体" w:hAnsi="宋体" w:cs="宋体"/>
          <w:b/>
          <w:bCs/>
          <w:color w:val="auto"/>
          <w:kern w:val="28"/>
          <w:sz w:val="36"/>
          <w:szCs w:val="36"/>
          <w:highlight w:val="none"/>
        </w:rPr>
      </w:pPr>
      <w:bookmarkStart w:id="417" w:name="_Toc6103"/>
      <w:r>
        <w:rPr>
          <w:rFonts w:hint="eastAsia" w:ascii="宋体" w:hAnsi="宋体" w:cs="宋体"/>
          <w:b/>
          <w:bCs/>
          <w:color w:val="auto"/>
          <w:kern w:val="28"/>
          <w:sz w:val="36"/>
          <w:szCs w:val="36"/>
          <w:highlight w:val="none"/>
        </w:rPr>
        <w:t>第五部分  响应文件格式</w:t>
      </w:r>
      <w:bookmarkEnd w:id="417"/>
    </w:p>
    <w:p w14:paraId="3260E5BA">
      <w:pPr>
        <w:ind w:firstLine="175" w:firstLineChars="83"/>
        <w:rPr>
          <w:rFonts w:hint="eastAsia"/>
          <w:b/>
          <w:color w:val="auto"/>
          <w:highlight w:val="none"/>
        </w:rPr>
      </w:pPr>
      <w:r>
        <w:rPr>
          <w:rFonts w:hint="eastAsia"/>
          <w:b/>
          <w:color w:val="auto"/>
          <w:highlight w:val="none"/>
        </w:rPr>
        <w:t>（磋商响应文件封面）</w:t>
      </w:r>
    </w:p>
    <w:p w14:paraId="6DDA392F">
      <w:pPr>
        <w:spacing w:line="360" w:lineRule="auto"/>
        <w:ind w:firstLine="198" w:firstLineChars="38"/>
        <w:rPr>
          <w:rFonts w:hint="eastAsia" w:ascii="仿宋_GB2312" w:hAnsi="宋体" w:eastAsia="仿宋_GB2312"/>
          <w:b/>
          <w:color w:val="auto"/>
          <w:sz w:val="52"/>
          <w:szCs w:val="52"/>
          <w:highlight w:val="none"/>
        </w:rPr>
      </w:pPr>
    </w:p>
    <w:p w14:paraId="12218955">
      <w:pPr>
        <w:spacing w:line="360" w:lineRule="auto"/>
        <w:rPr>
          <w:rFonts w:hint="eastAsia" w:ascii="宋体" w:hAnsi="宋体" w:eastAsia="宋体" w:cs="宋体"/>
          <w:b/>
          <w:bCs/>
          <w:color w:val="auto"/>
          <w:sz w:val="32"/>
          <w:szCs w:val="32"/>
          <w:highlight w:val="none"/>
        </w:rPr>
      </w:pPr>
    </w:p>
    <w:p w14:paraId="193C04DA">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响应文件</w:t>
      </w:r>
    </w:p>
    <w:p w14:paraId="53A2C458">
      <w:pPr>
        <w:autoSpaceDE w:val="0"/>
        <w:autoSpaceDN w:val="0"/>
        <w:spacing w:line="360" w:lineRule="auto"/>
        <w:jc w:val="center"/>
        <w:rPr>
          <w:rFonts w:hint="eastAsia" w:ascii="宋体" w:hAnsi="宋体" w:eastAsia="宋体" w:cs="宋体"/>
          <w:color w:val="auto"/>
          <w:sz w:val="32"/>
          <w:szCs w:val="32"/>
          <w:highlight w:val="none"/>
          <w:lang w:val="zh-CN"/>
        </w:rPr>
      </w:pPr>
      <w:r>
        <w:rPr>
          <w:rFonts w:hint="eastAsia" w:ascii="宋体" w:hAnsi="宋体" w:eastAsia="宋体" w:cs="宋体"/>
          <w:b/>
          <w:bCs/>
          <w:color w:val="auto"/>
          <w:sz w:val="32"/>
          <w:szCs w:val="32"/>
          <w:highlight w:val="none"/>
          <w:lang w:val="zh-CN"/>
        </w:rPr>
        <w:t>（资格审查文件）</w:t>
      </w:r>
    </w:p>
    <w:p w14:paraId="5D68B6C3">
      <w:pPr>
        <w:adjustRightInd w:val="0"/>
        <w:spacing w:line="360" w:lineRule="auto"/>
        <w:textAlignment w:val="baseline"/>
        <w:rPr>
          <w:rFonts w:hint="eastAsia" w:ascii="宋体" w:hAnsi="宋体" w:eastAsia="宋体" w:cs="宋体"/>
          <w:b/>
          <w:bCs/>
          <w:color w:val="auto"/>
          <w:sz w:val="32"/>
          <w:szCs w:val="32"/>
          <w:highlight w:val="none"/>
        </w:rPr>
      </w:pPr>
    </w:p>
    <w:p w14:paraId="496C7942">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采购项目编号：</w:t>
      </w:r>
    </w:p>
    <w:p w14:paraId="1AF1C585">
      <w:pPr>
        <w:adjustRightInd w:val="0"/>
        <w:spacing w:line="360" w:lineRule="auto"/>
        <w:ind w:left="2530" w:hanging="2249" w:hangingChars="700"/>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p>
    <w:p w14:paraId="79F6B5FC">
      <w:pPr>
        <w:adjustRightInd w:val="0"/>
        <w:spacing w:line="360" w:lineRule="auto"/>
        <w:ind w:left="2530" w:hanging="2249" w:hangingChars="700"/>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包      号：</w:t>
      </w:r>
      <w:r>
        <w:rPr>
          <w:rFonts w:hint="eastAsia" w:ascii="宋体" w:hAnsi="宋体" w:cs="宋体"/>
          <w:b/>
          <w:bCs/>
          <w:color w:val="auto"/>
          <w:sz w:val="32"/>
          <w:szCs w:val="32"/>
          <w:highlight w:val="none"/>
          <w:lang w:val="en-US" w:eastAsia="zh-CN"/>
        </w:rPr>
        <w:t>/</w:t>
      </w:r>
    </w:p>
    <w:p w14:paraId="26D74678">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供应商名称：</w:t>
      </w:r>
    </w:p>
    <w:p w14:paraId="6AF4D331">
      <w:pPr>
        <w:spacing w:line="360" w:lineRule="auto"/>
        <w:jc w:val="both"/>
        <w:rPr>
          <w:rFonts w:hint="eastAsia" w:ascii="宋体" w:hAnsi="宋体" w:eastAsia="宋体" w:cs="宋体"/>
          <w:b/>
          <w:bCs/>
          <w:color w:val="auto"/>
          <w:sz w:val="32"/>
          <w:szCs w:val="32"/>
          <w:highlight w:val="none"/>
        </w:rPr>
      </w:pPr>
    </w:p>
    <w:p w14:paraId="17E6EB8A">
      <w:pPr>
        <w:spacing w:line="360" w:lineRule="auto"/>
        <w:jc w:val="both"/>
        <w:rPr>
          <w:rFonts w:hint="eastAsia" w:ascii="宋体" w:hAnsi="宋体" w:cs="宋体"/>
          <w:b/>
          <w:bCs/>
          <w:color w:val="auto"/>
          <w:sz w:val="32"/>
          <w:szCs w:val="32"/>
          <w:highlight w:val="none"/>
        </w:rPr>
      </w:pPr>
    </w:p>
    <w:p w14:paraId="39A5E338">
      <w:pPr>
        <w:spacing w:line="360" w:lineRule="auto"/>
        <w:ind w:firstLine="1606" w:firstLineChars="500"/>
        <w:jc w:val="left"/>
        <w:rPr>
          <w:rFonts w:ascii="宋体"/>
          <w:b/>
          <w:bCs/>
          <w:color w:val="auto"/>
          <w:sz w:val="32"/>
          <w:szCs w:val="32"/>
          <w:highlight w:val="none"/>
        </w:rPr>
      </w:pPr>
      <w:r>
        <w:rPr>
          <w:rFonts w:hint="eastAsia" w:ascii="宋体" w:hAnsi="宋体" w:cs="宋体"/>
          <w:b/>
          <w:bCs/>
          <w:color w:val="auto"/>
          <w:sz w:val="32"/>
          <w:szCs w:val="32"/>
          <w:highlight w:val="none"/>
        </w:rPr>
        <w:t>供应商：</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（公章）</w:t>
      </w:r>
    </w:p>
    <w:p w14:paraId="692AF320">
      <w:pPr>
        <w:spacing w:line="360" w:lineRule="auto"/>
        <w:ind w:firstLine="1606" w:firstLineChars="500"/>
        <w:jc w:val="left"/>
        <w:rPr>
          <w:rFonts w:ascii="宋体"/>
          <w:b/>
          <w:bCs/>
          <w:color w:val="auto"/>
          <w:sz w:val="32"/>
          <w:szCs w:val="32"/>
          <w:highlight w:val="none"/>
        </w:rPr>
      </w:pPr>
      <w:r>
        <w:rPr>
          <w:rFonts w:hint="eastAsia" w:ascii="宋体" w:hAnsi="宋体" w:cs="宋体"/>
          <w:b/>
          <w:bCs/>
          <w:color w:val="auto"/>
          <w:sz w:val="32"/>
          <w:szCs w:val="32"/>
          <w:highlight w:val="none"/>
        </w:rPr>
        <w:t>法定代表人或委托代理人：</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（签字或盖章）</w:t>
      </w:r>
    </w:p>
    <w:p w14:paraId="126D2CEA">
      <w:pPr>
        <w:wordWrap w:val="0"/>
        <w:spacing w:line="360" w:lineRule="auto"/>
        <w:jc w:val="center"/>
        <w:rPr>
          <w:rFonts w:hint="eastAsia" w:ascii="宋体" w:hAnsi="宋体" w:eastAsia="宋体" w:cs="宋体"/>
          <w:b/>
          <w:bCs/>
          <w:color w:val="auto"/>
          <w:sz w:val="32"/>
          <w:szCs w:val="32"/>
          <w:highlight w:val="none"/>
        </w:rPr>
      </w:pPr>
    </w:p>
    <w:p w14:paraId="1EF1EF9A">
      <w:pPr>
        <w:wordWrap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年   月  日</w:t>
      </w:r>
    </w:p>
    <w:p w14:paraId="3F564EBC">
      <w:pPr>
        <w:widowControl/>
        <w:snapToGrid w:val="0"/>
        <w:spacing w:line="360" w:lineRule="auto"/>
        <w:jc w:val="left"/>
        <w:outlineLvl w:val="1"/>
        <w:rPr>
          <w:rFonts w:hint="eastAsia" w:ascii="宋体" w:eastAsia="宋体" w:cs="Times New Roman"/>
          <w:b/>
          <w:color w:val="auto"/>
          <w:sz w:val="28"/>
          <w:szCs w:val="28"/>
          <w:highlight w:val="none"/>
        </w:rPr>
      </w:pPr>
      <w:r>
        <w:rPr>
          <w:rFonts w:ascii="宋体"/>
          <w:b/>
          <w:color w:val="auto"/>
          <w:sz w:val="28"/>
          <w:szCs w:val="28"/>
          <w:highlight w:val="none"/>
        </w:rPr>
        <w:br w:type="page"/>
      </w:r>
      <w:bookmarkStart w:id="418" w:name="_Toc28078191"/>
      <w:bookmarkStart w:id="419" w:name="_Toc1333"/>
      <w:bookmarkStart w:id="420" w:name="_Toc2162"/>
      <w:bookmarkStart w:id="421" w:name="_Toc10411"/>
      <w:r>
        <w:rPr>
          <w:rFonts w:hint="eastAsia" w:ascii="宋体" w:eastAsia="宋体" w:cs="Times New Roman"/>
          <w:b/>
          <w:color w:val="auto"/>
          <w:sz w:val="28"/>
          <w:szCs w:val="28"/>
          <w:highlight w:val="none"/>
        </w:rPr>
        <w:t>附件</w:t>
      </w:r>
      <w:bookmarkStart w:id="422" w:name="_Toc325726037"/>
      <w:bookmarkStart w:id="423" w:name="_Toc376936768"/>
      <w:r>
        <w:rPr>
          <w:rFonts w:hint="eastAsia" w:ascii="宋体" w:eastAsia="宋体" w:cs="Times New Roman"/>
          <w:b/>
          <w:color w:val="auto"/>
          <w:sz w:val="28"/>
          <w:szCs w:val="28"/>
          <w:highlight w:val="none"/>
        </w:rPr>
        <w:t>1：磋商函</w:t>
      </w:r>
      <w:bookmarkEnd w:id="418"/>
      <w:bookmarkEnd w:id="419"/>
      <w:bookmarkEnd w:id="420"/>
      <w:bookmarkEnd w:id="421"/>
      <w:bookmarkEnd w:id="422"/>
      <w:bookmarkEnd w:id="423"/>
    </w:p>
    <w:p w14:paraId="64086EC6">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磋商函</w:t>
      </w:r>
    </w:p>
    <w:p w14:paraId="7E93994C">
      <w:pPr>
        <w:adjustRightInd w:val="0"/>
        <w:spacing w:line="360" w:lineRule="auto"/>
        <w:textAlignment w:val="baseline"/>
        <w:rPr>
          <w:rFonts w:hint="eastAsia" w:ascii="宋体" w:hAnsi="宋体"/>
          <w:color w:val="auto"/>
          <w:sz w:val="24"/>
          <w:szCs w:val="32"/>
          <w:highlight w:val="none"/>
        </w:rPr>
      </w:pPr>
      <w:r>
        <w:rPr>
          <w:rFonts w:hint="eastAsia" w:ascii="宋体" w:hAnsi="宋体"/>
          <w:b/>
          <w:color w:val="auto"/>
          <w:sz w:val="24"/>
          <w:szCs w:val="32"/>
          <w:highlight w:val="none"/>
        </w:rPr>
        <w:t>致：采购代理机构</w:t>
      </w:r>
    </w:p>
    <w:p w14:paraId="0F6F62DD">
      <w:pPr>
        <w:adjustRightInd w:val="0"/>
        <w:spacing w:line="360" w:lineRule="auto"/>
        <w:ind w:firstLine="480"/>
        <w:textAlignment w:val="baseline"/>
        <w:rPr>
          <w:rFonts w:hint="eastAsia" w:ascii="宋体" w:hAnsi="宋体"/>
          <w:color w:val="auto"/>
          <w:sz w:val="24"/>
          <w:szCs w:val="32"/>
          <w:highlight w:val="none"/>
        </w:rPr>
      </w:pPr>
      <w:r>
        <w:rPr>
          <w:rFonts w:hint="eastAsia" w:ascii="宋体" w:hAnsi="宋体"/>
          <w:color w:val="auto"/>
          <w:sz w:val="24"/>
          <w:szCs w:val="32"/>
          <w:highlight w:val="none"/>
        </w:rPr>
        <w:t>我们收到</w:t>
      </w:r>
      <w:r>
        <w:rPr>
          <w:rFonts w:hint="eastAsia" w:ascii="宋体" w:hAnsi="宋体"/>
          <w:color w:val="auto"/>
          <w:sz w:val="24"/>
          <w:szCs w:val="32"/>
          <w:highlight w:val="none"/>
          <w:u w:val="single"/>
        </w:rPr>
        <w:t>xxxx（项目名称、采购编号</w:t>
      </w:r>
      <w:r>
        <w:rPr>
          <w:rFonts w:hint="eastAsia" w:ascii="宋体" w:hAnsi="宋体"/>
          <w:color w:val="auto"/>
          <w:sz w:val="24"/>
          <w:szCs w:val="32"/>
          <w:highlight w:val="none"/>
        </w:rPr>
        <w:t>）</w:t>
      </w:r>
      <w:r>
        <w:rPr>
          <w:rFonts w:hint="eastAsia" w:ascii="宋体" w:hAnsi="宋体"/>
          <w:color w:val="auto"/>
          <w:sz w:val="24"/>
          <w:szCs w:val="32"/>
          <w:highlight w:val="none"/>
          <w:lang w:eastAsia="zh-CN"/>
        </w:rPr>
        <w:t>竞争性磋商文件</w:t>
      </w:r>
      <w:r>
        <w:rPr>
          <w:rFonts w:hint="eastAsia" w:ascii="宋体" w:hAnsi="宋体"/>
          <w:color w:val="auto"/>
          <w:sz w:val="24"/>
          <w:szCs w:val="32"/>
          <w:highlight w:val="none"/>
        </w:rPr>
        <w:t>，经研究，法定代表人（</w:t>
      </w:r>
      <w:r>
        <w:rPr>
          <w:rFonts w:hint="eastAsia" w:ascii="宋体" w:hAnsi="宋体"/>
          <w:color w:val="auto"/>
          <w:sz w:val="24"/>
          <w:szCs w:val="32"/>
          <w:highlight w:val="none"/>
          <w:u w:val="single"/>
        </w:rPr>
        <w:t>姓名、职务</w:t>
      </w:r>
      <w:r>
        <w:rPr>
          <w:rFonts w:hint="eastAsia" w:ascii="宋体" w:hAnsi="宋体"/>
          <w:color w:val="auto"/>
          <w:sz w:val="24"/>
          <w:szCs w:val="32"/>
          <w:highlight w:val="none"/>
        </w:rPr>
        <w:t>）正式授权（</w:t>
      </w:r>
      <w:r>
        <w:rPr>
          <w:rFonts w:hint="eastAsia" w:ascii="宋体" w:hAnsi="宋体"/>
          <w:color w:val="auto"/>
          <w:sz w:val="24"/>
          <w:szCs w:val="32"/>
          <w:highlight w:val="none"/>
          <w:u w:val="single"/>
        </w:rPr>
        <w:t>委托代理人姓名、职务</w:t>
      </w:r>
      <w:r>
        <w:rPr>
          <w:rFonts w:hint="eastAsia" w:ascii="宋体" w:hAnsi="宋体"/>
          <w:color w:val="auto"/>
          <w:sz w:val="24"/>
          <w:szCs w:val="32"/>
          <w:highlight w:val="none"/>
        </w:rPr>
        <w:t>）代表供应商（</w:t>
      </w:r>
      <w:r>
        <w:rPr>
          <w:rFonts w:hint="eastAsia" w:ascii="宋体" w:hAnsi="宋体"/>
          <w:color w:val="auto"/>
          <w:sz w:val="24"/>
          <w:szCs w:val="32"/>
          <w:highlight w:val="none"/>
          <w:u w:val="single"/>
        </w:rPr>
        <w:t>供应商名称、地址</w:t>
      </w:r>
      <w:r>
        <w:rPr>
          <w:rFonts w:hint="eastAsia" w:ascii="宋体" w:hAnsi="宋体"/>
          <w:color w:val="auto"/>
          <w:sz w:val="24"/>
          <w:szCs w:val="32"/>
          <w:highlight w:val="none"/>
        </w:rPr>
        <w:t xml:space="preserve">）提交磋商响应文件。    </w:t>
      </w:r>
    </w:p>
    <w:p w14:paraId="23B3E9B1">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据此函，签字代表宣布同意如下：</w:t>
      </w:r>
    </w:p>
    <w:p w14:paraId="63C0868F">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1、我方已详阅</w:t>
      </w:r>
      <w:r>
        <w:rPr>
          <w:rFonts w:hint="eastAsia" w:ascii="宋体" w:hAnsi="宋体"/>
          <w:color w:val="auto"/>
          <w:sz w:val="24"/>
          <w:szCs w:val="32"/>
          <w:highlight w:val="none"/>
          <w:lang w:eastAsia="zh-CN"/>
        </w:rPr>
        <w:t>竞争性磋商文件</w:t>
      </w:r>
      <w:r>
        <w:rPr>
          <w:rFonts w:hint="eastAsia" w:ascii="宋体" w:hAnsi="宋体"/>
          <w:color w:val="auto"/>
          <w:sz w:val="24"/>
          <w:szCs w:val="32"/>
          <w:highlight w:val="none"/>
        </w:rPr>
        <w:t>的全部内容，包括澄清、修改条款等有关附件，承诺对其完全理解并接受。</w:t>
      </w:r>
    </w:p>
    <w:p w14:paraId="79D3FB3B">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2、磋商有效期自磋商响应文件递交截止之日起</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天内有效。</w:t>
      </w:r>
    </w:p>
    <w:p w14:paraId="0D510CF3">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3、我方同意按照贵方要求提供与磋商有关的一切数据或资料，理解并接受贵方制定的评标办法。</w:t>
      </w:r>
    </w:p>
    <w:p w14:paraId="2A073B04">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4、与本磋商有关的一切正式往来通讯请寄：</w:t>
      </w:r>
    </w:p>
    <w:p w14:paraId="244084DA">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地址：_______________   邮编：______________</w:t>
      </w:r>
    </w:p>
    <w:p w14:paraId="34DFAB29">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电话：_______________   传真：______________</w:t>
      </w:r>
    </w:p>
    <w:p w14:paraId="6B523BD1">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法定代表人姓名： ___________ 职务：____________</w:t>
      </w:r>
    </w:p>
    <w:p w14:paraId="4A3DB1A2">
      <w:pPr>
        <w:adjustRightInd w:val="0"/>
        <w:spacing w:line="360" w:lineRule="auto"/>
        <w:ind w:firstLine="480"/>
        <w:textAlignment w:val="baseline"/>
        <w:rPr>
          <w:rFonts w:hint="eastAsia" w:ascii="宋体" w:hAnsi="宋体"/>
          <w:color w:val="auto"/>
          <w:sz w:val="24"/>
          <w:szCs w:val="32"/>
          <w:highlight w:val="none"/>
        </w:rPr>
      </w:pPr>
    </w:p>
    <w:p w14:paraId="6DFCD87F">
      <w:pPr>
        <w:spacing w:line="360" w:lineRule="auto"/>
        <w:ind w:firstLine="480"/>
        <w:jc w:val="center"/>
        <w:rPr>
          <w:rFonts w:hint="eastAsia" w:ascii="宋体" w:hAnsi="宋体"/>
          <w:color w:val="auto"/>
          <w:sz w:val="24"/>
          <w:szCs w:val="32"/>
          <w:highlight w:val="none"/>
        </w:rPr>
      </w:pPr>
    </w:p>
    <w:p w14:paraId="44C914C9">
      <w:pPr>
        <w:spacing w:line="360" w:lineRule="auto"/>
        <w:ind w:firstLine="480"/>
        <w:jc w:val="center"/>
        <w:rPr>
          <w:rFonts w:hint="eastAsia" w:ascii="宋体" w:hAnsi="宋体"/>
          <w:color w:val="auto"/>
          <w:sz w:val="24"/>
          <w:szCs w:val="32"/>
          <w:highlight w:val="none"/>
        </w:rPr>
      </w:pPr>
    </w:p>
    <w:p w14:paraId="42854196">
      <w:pPr>
        <w:adjustRightInd w:val="0"/>
        <w:spacing w:line="360" w:lineRule="auto"/>
        <w:textAlignment w:val="baseline"/>
        <w:rPr>
          <w:rFonts w:hint="eastAsia" w:ascii="仿宋_GB2312" w:hAnsi="宋体" w:eastAsia="仿宋_GB2312"/>
          <w:color w:val="auto"/>
          <w:sz w:val="36"/>
          <w:szCs w:val="36"/>
          <w:highlight w:val="none"/>
        </w:rPr>
      </w:pPr>
    </w:p>
    <w:p w14:paraId="7E29FC75">
      <w:pPr>
        <w:adjustRightInd w:val="0"/>
        <w:spacing w:line="360" w:lineRule="auto"/>
        <w:textAlignment w:val="baseline"/>
        <w:rPr>
          <w:rFonts w:hint="eastAsia" w:ascii="仿宋_GB2312" w:hAnsi="宋体" w:eastAsia="仿宋_GB2312"/>
          <w:color w:val="auto"/>
          <w:sz w:val="36"/>
          <w:szCs w:val="36"/>
          <w:highlight w:val="none"/>
        </w:rPr>
      </w:pPr>
    </w:p>
    <w:p w14:paraId="514E0F8E">
      <w:pPr>
        <w:spacing w:line="360" w:lineRule="auto"/>
        <w:ind w:firstLine="560"/>
        <w:jc w:val="center"/>
        <w:rPr>
          <w:rFonts w:hint="eastAsia" w:ascii="宋体" w:hAnsi="宋体"/>
          <w:b/>
          <w:color w:val="auto"/>
          <w:sz w:val="24"/>
          <w:szCs w:val="32"/>
          <w:highlight w:val="none"/>
        </w:rPr>
      </w:pPr>
      <w:r>
        <w:rPr>
          <w:rFonts w:hint="eastAsia" w:ascii="仿宋_GB2312" w:hAnsi="宋体" w:eastAsia="仿宋_GB2312"/>
          <w:color w:val="auto"/>
          <w:sz w:val="36"/>
          <w:szCs w:val="36"/>
          <w:highlight w:val="none"/>
        </w:rPr>
        <w:t xml:space="preserve">            </w:t>
      </w:r>
      <w:r>
        <w:rPr>
          <w:rFonts w:hint="eastAsia" w:ascii="宋体" w:hAnsi="宋体"/>
          <w:b/>
          <w:color w:val="auto"/>
          <w:sz w:val="24"/>
          <w:szCs w:val="32"/>
          <w:highlight w:val="none"/>
        </w:rPr>
        <w:t>供应商：</w:t>
      </w:r>
      <w:r>
        <w:rPr>
          <w:rFonts w:hint="eastAsia" w:ascii="仿宋_GB2312" w:eastAsia="仿宋_GB2312" w:cs="宋体"/>
          <w:color w:val="auto"/>
          <w:kern w:val="0"/>
          <w:sz w:val="24"/>
          <w:szCs w:val="32"/>
          <w:highlight w:val="none"/>
          <w:u w:val="single"/>
        </w:rPr>
        <w:t xml:space="preserve">       </w:t>
      </w:r>
      <w:r>
        <w:rPr>
          <w:rFonts w:hint="eastAsia" w:ascii="宋体" w:hAnsi="宋体"/>
          <w:b/>
          <w:color w:val="auto"/>
          <w:sz w:val="24"/>
          <w:szCs w:val="32"/>
          <w:highlight w:val="none"/>
        </w:rPr>
        <w:t>（公章）</w:t>
      </w:r>
    </w:p>
    <w:p w14:paraId="5A49BBEA">
      <w:pPr>
        <w:spacing w:line="360" w:lineRule="auto"/>
        <w:ind w:firstLine="482"/>
        <w:jc w:val="center"/>
        <w:rPr>
          <w:rFonts w:ascii="宋体" w:hAnsi="宋体"/>
          <w:b/>
          <w:color w:val="auto"/>
          <w:sz w:val="24"/>
          <w:szCs w:val="32"/>
          <w:highlight w:val="none"/>
        </w:rPr>
      </w:pPr>
      <w:r>
        <w:rPr>
          <w:rFonts w:hint="eastAsia" w:ascii="宋体" w:hAnsi="宋体"/>
          <w:b/>
          <w:color w:val="auto"/>
          <w:sz w:val="24"/>
          <w:szCs w:val="32"/>
          <w:highlight w:val="none"/>
        </w:rPr>
        <w:t xml:space="preserve">        法定代表人或委托代理人：</w:t>
      </w:r>
      <w:r>
        <w:rPr>
          <w:rFonts w:hint="eastAsia" w:ascii="仿宋_GB2312" w:eastAsia="仿宋_GB2312" w:cs="宋体"/>
          <w:color w:val="auto"/>
          <w:kern w:val="0"/>
          <w:sz w:val="24"/>
          <w:szCs w:val="32"/>
          <w:highlight w:val="none"/>
          <w:u w:val="single"/>
        </w:rPr>
        <w:t xml:space="preserve">       </w:t>
      </w:r>
      <w:r>
        <w:rPr>
          <w:rFonts w:hint="eastAsia" w:ascii="宋体" w:hAnsi="宋体"/>
          <w:b/>
          <w:color w:val="auto"/>
          <w:sz w:val="24"/>
          <w:szCs w:val="32"/>
          <w:highlight w:val="none"/>
        </w:rPr>
        <w:t>（签字或盖章）</w:t>
      </w:r>
    </w:p>
    <w:p w14:paraId="369C4199">
      <w:pPr>
        <w:spacing w:line="360" w:lineRule="auto"/>
        <w:ind w:firstLine="480"/>
        <w:jc w:val="center"/>
        <w:rPr>
          <w:rFonts w:hint="eastAsia"/>
          <w:b/>
          <w:color w:val="auto"/>
          <w:sz w:val="24"/>
          <w:szCs w:val="32"/>
          <w:highlight w:val="none"/>
        </w:rPr>
      </w:pPr>
      <w:r>
        <w:rPr>
          <w:rFonts w:hint="eastAsia"/>
          <w:color w:val="auto"/>
          <w:sz w:val="24"/>
          <w:szCs w:val="32"/>
          <w:highlight w:val="none"/>
        </w:rPr>
        <w:t xml:space="preserve">              </w:t>
      </w:r>
      <w:r>
        <w:rPr>
          <w:rFonts w:hint="eastAsia"/>
          <w:b/>
          <w:color w:val="auto"/>
          <w:sz w:val="24"/>
          <w:szCs w:val="32"/>
          <w:highlight w:val="none"/>
        </w:rPr>
        <w:t xml:space="preserve"> 年   月  日</w:t>
      </w:r>
    </w:p>
    <w:p w14:paraId="008788EF">
      <w:pPr>
        <w:spacing w:line="360" w:lineRule="auto"/>
        <w:ind w:firstLine="482"/>
        <w:jc w:val="center"/>
        <w:rPr>
          <w:rFonts w:hint="eastAsia" w:ascii="宋体" w:hAnsi="宋体"/>
          <w:b/>
          <w:color w:val="auto"/>
          <w:sz w:val="24"/>
          <w:szCs w:val="32"/>
          <w:highlight w:val="none"/>
        </w:rPr>
      </w:pPr>
    </w:p>
    <w:p w14:paraId="0ADEDC31">
      <w:pPr>
        <w:ind w:firstLine="482"/>
        <w:jc w:val="center"/>
        <w:rPr>
          <w:rFonts w:hint="eastAsia" w:ascii="宋体" w:hAnsi="宋体"/>
          <w:b/>
          <w:color w:val="auto"/>
          <w:highlight w:val="none"/>
        </w:rPr>
      </w:pPr>
    </w:p>
    <w:p w14:paraId="344E3FAC">
      <w:pPr>
        <w:widowControl/>
        <w:snapToGrid w:val="0"/>
        <w:spacing w:line="360" w:lineRule="auto"/>
        <w:outlineLvl w:val="1"/>
        <w:rPr>
          <w:rFonts w:hint="eastAsia" w:ascii="宋体" w:eastAsia="宋体" w:cs="Times New Roman"/>
          <w:b/>
          <w:color w:val="auto"/>
          <w:sz w:val="28"/>
          <w:szCs w:val="28"/>
          <w:highlight w:val="none"/>
        </w:rPr>
      </w:pPr>
      <w:r>
        <w:rPr>
          <w:rFonts w:ascii="宋体"/>
          <w:b/>
          <w:color w:val="auto"/>
          <w:sz w:val="28"/>
          <w:szCs w:val="28"/>
          <w:highlight w:val="none"/>
        </w:rPr>
        <w:br w:type="page"/>
      </w:r>
      <w:bookmarkStart w:id="424" w:name="_Toc24119"/>
      <w:bookmarkStart w:id="425" w:name="_Toc18491"/>
      <w:bookmarkStart w:id="426" w:name="_Toc12479"/>
      <w:bookmarkStart w:id="427" w:name="_Toc28078192"/>
      <w:r>
        <w:rPr>
          <w:rFonts w:hint="eastAsia" w:ascii="宋体" w:eastAsia="宋体" w:cs="Times New Roman"/>
          <w:b/>
          <w:color w:val="auto"/>
          <w:sz w:val="28"/>
          <w:szCs w:val="28"/>
          <w:highlight w:val="none"/>
        </w:rPr>
        <w:t>附件</w:t>
      </w:r>
      <w:bookmarkStart w:id="428" w:name="_Toc325726043"/>
      <w:bookmarkStart w:id="429" w:name="_Toc376936774"/>
      <w:bookmarkStart w:id="430" w:name="_Toc376936773"/>
      <w:bookmarkStart w:id="431" w:name="_Toc325726042"/>
      <w:r>
        <w:rPr>
          <w:rFonts w:hint="eastAsia" w:ascii="宋体" w:eastAsia="宋体" w:cs="Times New Roman"/>
          <w:b/>
          <w:color w:val="auto"/>
          <w:sz w:val="28"/>
          <w:szCs w:val="28"/>
          <w:highlight w:val="none"/>
        </w:rPr>
        <w:t>2：法定代表人证明书</w:t>
      </w:r>
      <w:bookmarkEnd w:id="424"/>
      <w:bookmarkEnd w:id="425"/>
      <w:bookmarkEnd w:id="426"/>
      <w:bookmarkEnd w:id="427"/>
      <w:bookmarkEnd w:id="428"/>
      <w:bookmarkEnd w:id="429"/>
    </w:p>
    <w:p w14:paraId="165D1711">
      <w:pPr>
        <w:ind w:firstLine="723"/>
        <w:jc w:val="center"/>
        <w:rPr>
          <w:rFonts w:hint="eastAsia" w:ascii="宋体" w:hAnsi="宋体"/>
          <w:b/>
          <w:bCs/>
          <w:color w:val="auto"/>
          <w:sz w:val="36"/>
          <w:szCs w:val="36"/>
          <w:highlight w:val="none"/>
        </w:rPr>
      </w:pPr>
    </w:p>
    <w:p w14:paraId="440BBDF0">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法定代表人证明书</w:t>
      </w:r>
    </w:p>
    <w:p w14:paraId="321C929A">
      <w:pPr>
        <w:rPr>
          <w:rFonts w:hint="eastAsia" w:ascii="宋体" w:hAnsi="宋体"/>
          <w:b/>
          <w:bCs/>
          <w:color w:val="auto"/>
          <w:highlight w:val="none"/>
        </w:rPr>
      </w:pPr>
    </w:p>
    <w:p w14:paraId="46A59801">
      <w:pPr>
        <w:spacing w:line="360" w:lineRule="auto"/>
        <w:rPr>
          <w:rFonts w:hint="eastAsia" w:ascii="宋体" w:hAnsi="宋体"/>
          <w:b/>
          <w:bCs/>
          <w:color w:val="auto"/>
          <w:sz w:val="24"/>
          <w:szCs w:val="32"/>
          <w:highlight w:val="none"/>
        </w:rPr>
      </w:pPr>
      <w:r>
        <w:rPr>
          <w:rFonts w:hint="eastAsia" w:ascii="宋体" w:hAnsi="宋体"/>
          <w:b/>
          <w:bCs/>
          <w:color w:val="auto"/>
          <w:sz w:val="24"/>
          <w:szCs w:val="32"/>
          <w:highlight w:val="none"/>
        </w:rPr>
        <w:t>致：采购代理机构</w:t>
      </w:r>
    </w:p>
    <w:p w14:paraId="01C64F85">
      <w:pPr>
        <w:autoSpaceDE w:val="0"/>
        <w:autoSpaceDN w:val="0"/>
        <w:adjustRightInd w:val="0"/>
        <w:spacing w:line="360" w:lineRule="auto"/>
        <w:ind w:firstLine="480"/>
        <w:jc w:val="left"/>
        <w:rPr>
          <w:rFonts w:hint="eastAsia" w:ascii="宋体" w:hAnsi="宋体" w:cs="宋体"/>
          <w:color w:val="auto"/>
          <w:kern w:val="0"/>
          <w:sz w:val="24"/>
          <w:szCs w:val="32"/>
          <w:highlight w:val="none"/>
        </w:rPr>
      </w:pPr>
    </w:p>
    <w:p w14:paraId="55A3D8FE">
      <w:pPr>
        <w:autoSpaceDE w:val="0"/>
        <w:autoSpaceDN w:val="0"/>
        <w:adjustRightInd w:val="0"/>
        <w:spacing w:line="360" w:lineRule="auto"/>
        <w:ind w:firstLine="480"/>
        <w:jc w:val="left"/>
        <w:rPr>
          <w:rFonts w:hint="eastAsia" w:ascii="宋体" w:hAnsi="宋体"/>
          <w:color w:val="auto"/>
          <w:sz w:val="24"/>
          <w:szCs w:val="32"/>
          <w:highlight w:val="none"/>
        </w:rPr>
      </w:pPr>
      <w:r>
        <w:rPr>
          <w:rFonts w:hint="eastAsia" w:ascii="宋体" w:hAnsi="宋体"/>
          <w:color w:val="auto"/>
          <w:sz w:val="24"/>
          <w:szCs w:val="32"/>
          <w:highlight w:val="none"/>
          <w:u w:val="single"/>
        </w:rPr>
        <w:t xml:space="preserve">  （法定代表人姓名）  </w:t>
      </w:r>
      <w:r>
        <w:rPr>
          <w:rFonts w:hint="eastAsia" w:ascii="宋体" w:hAnsi="宋体" w:cs="宋体"/>
          <w:color w:val="auto"/>
          <w:kern w:val="0"/>
          <w:sz w:val="24"/>
          <w:szCs w:val="32"/>
          <w:highlight w:val="none"/>
        </w:rPr>
        <w:t>现任我单位</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职务，为法定代表人，特此证明。</w:t>
      </w:r>
    </w:p>
    <w:p w14:paraId="23F7E7BA">
      <w:pPr>
        <w:autoSpaceDE w:val="0"/>
        <w:autoSpaceDN w:val="0"/>
        <w:adjustRightInd w:val="0"/>
        <w:spacing w:line="360" w:lineRule="auto"/>
        <w:ind w:firstLine="480"/>
        <w:jc w:val="left"/>
        <w:rPr>
          <w:rFonts w:hint="eastAsia" w:ascii="宋体" w:hAnsi="宋体"/>
          <w:color w:val="auto"/>
          <w:sz w:val="24"/>
          <w:szCs w:val="32"/>
          <w:highlight w:val="none"/>
        </w:rPr>
      </w:pPr>
    </w:p>
    <w:p w14:paraId="343FFA91">
      <w:pPr>
        <w:autoSpaceDE w:val="0"/>
        <w:autoSpaceDN w:val="0"/>
        <w:adjustRightInd w:val="0"/>
        <w:spacing w:line="360" w:lineRule="auto"/>
        <w:ind w:firstLine="480"/>
        <w:jc w:val="left"/>
        <w:rPr>
          <w:rFonts w:hint="eastAsia" w:ascii="宋体" w:hAnsi="宋体" w:cs="宋体"/>
          <w:color w:val="auto"/>
          <w:kern w:val="0"/>
          <w:sz w:val="24"/>
          <w:szCs w:val="32"/>
          <w:highlight w:val="none"/>
        </w:rPr>
      </w:pPr>
      <w:r>
        <w:rPr>
          <w:rFonts w:hint="eastAsia" w:ascii="宋体" w:hAnsi="宋体"/>
          <w:color w:val="auto"/>
          <w:sz w:val="24"/>
          <w:szCs w:val="32"/>
          <w:highlight w:val="none"/>
        </w:rPr>
        <w:t>法定代表人基本情况：</w:t>
      </w:r>
    </w:p>
    <w:p w14:paraId="4091E509">
      <w:pPr>
        <w:autoSpaceDE w:val="0"/>
        <w:autoSpaceDN w:val="0"/>
        <w:adjustRightInd w:val="0"/>
        <w:spacing w:line="360" w:lineRule="auto"/>
        <w:ind w:firstLine="480"/>
        <w:jc w:val="left"/>
        <w:rPr>
          <w:rFonts w:hint="eastAsia" w:ascii="宋体" w:hAnsi="宋体" w:cs="宋体"/>
          <w:color w:val="auto"/>
          <w:kern w:val="0"/>
          <w:sz w:val="24"/>
          <w:szCs w:val="32"/>
          <w:highlight w:val="none"/>
        </w:rPr>
      </w:pPr>
      <w:r>
        <w:rPr>
          <w:rFonts w:hint="eastAsia" w:ascii="宋体" w:hAnsi="宋体" w:cs="宋体"/>
          <w:color w:val="auto"/>
          <w:kern w:val="0"/>
          <w:sz w:val="24"/>
          <w:szCs w:val="32"/>
          <w:highlight w:val="none"/>
        </w:rPr>
        <w:t>性别：</w:t>
      </w:r>
      <w:r>
        <w:rPr>
          <w:rFonts w:hint="eastAsia" w:ascii="宋体" w:hAnsi="宋体" w:cs="宋体"/>
          <w:color w:val="auto"/>
          <w:kern w:val="0"/>
          <w:sz w:val="24"/>
          <w:szCs w:val="32"/>
          <w:highlight w:val="none"/>
          <w:u w:val="single"/>
        </w:rPr>
        <w:t xml:space="preserve">      </w:t>
      </w:r>
      <w:r>
        <w:rPr>
          <w:rFonts w:hint="eastAsia" w:ascii="宋体" w:hAnsi="宋体" w:cs="宋体"/>
          <w:color w:val="auto"/>
          <w:kern w:val="0"/>
          <w:sz w:val="24"/>
          <w:szCs w:val="32"/>
          <w:highlight w:val="none"/>
        </w:rPr>
        <w:t>年龄：</w:t>
      </w:r>
      <w:r>
        <w:rPr>
          <w:rFonts w:hint="eastAsia" w:ascii="宋体" w:hAnsi="宋体" w:cs="宋体"/>
          <w:color w:val="auto"/>
          <w:kern w:val="0"/>
          <w:sz w:val="24"/>
          <w:szCs w:val="32"/>
          <w:highlight w:val="none"/>
          <w:u w:val="single"/>
        </w:rPr>
        <w:t xml:space="preserve">       </w:t>
      </w:r>
      <w:r>
        <w:rPr>
          <w:rFonts w:hint="eastAsia" w:ascii="宋体" w:hAnsi="宋体" w:cs="宋体"/>
          <w:color w:val="auto"/>
          <w:kern w:val="0"/>
          <w:sz w:val="24"/>
          <w:szCs w:val="32"/>
          <w:highlight w:val="none"/>
        </w:rPr>
        <w:t>民族：</w:t>
      </w:r>
      <w:r>
        <w:rPr>
          <w:rFonts w:hint="eastAsia" w:ascii="宋体" w:hAnsi="宋体" w:cs="宋体"/>
          <w:color w:val="auto"/>
          <w:kern w:val="0"/>
          <w:sz w:val="24"/>
          <w:szCs w:val="32"/>
          <w:highlight w:val="none"/>
          <w:u w:val="single"/>
        </w:rPr>
        <w:t xml:space="preserve">     </w:t>
      </w:r>
    </w:p>
    <w:p w14:paraId="0125D2F1">
      <w:pPr>
        <w:autoSpaceDE w:val="0"/>
        <w:autoSpaceDN w:val="0"/>
        <w:adjustRightInd w:val="0"/>
        <w:spacing w:line="360" w:lineRule="auto"/>
        <w:ind w:firstLine="480"/>
        <w:jc w:val="left"/>
        <w:rPr>
          <w:rFonts w:hint="eastAsia" w:ascii="宋体" w:hAnsi="宋体" w:cs="宋体"/>
          <w:color w:val="auto"/>
          <w:kern w:val="0"/>
          <w:sz w:val="24"/>
          <w:szCs w:val="32"/>
          <w:highlight w:val="none"/>
        </w:rPr>
      </w:pPr>
      <w:r>
        <w:rPr>
          <w:rFonts w:hint="eastAsia" w:ascii="宋体" w:hAnsi="宋体" w:cs="宋体"/>
          <w:color w:val="auto"/>
          <w:kern w:val="0"/>
          <w:sz w:val="24"/>
          <w:szCs w:val="32"/>
          <w:highlight w:val="none"/>
        </w:rPr>
        <w:t>地址：</w:t>
      </w:r>
      <w:r>
        <w:rPr>
          <w:rFonts w:hint="eastAsia" w:ascii="宋体" w:hAnsi="宋体"/>
          <w:color w:val="auto"/>
          <w:sz w:val="24"/>
          <w:szCs w:val="32"/>
          <w:highlight w:val="none"/>
          <w:u w:val="single"/>
        </w:rPr>
        <w:t xml:space="preserve">                 </w:t>
      </w:r>
    </w:p>
    <w:p w14:paraId="3A457B48">
      <w:pPr>
        <w:autoSpaceDE w:val="0"/>
        <w:autoSpaceDN w:val="0"/>
        <w:adjustRightInd w:val="0"/>
        <w:spacing w:line="360" w:lineRule="auto"/>
        <w:ind w:firstLine="480"/>
        <w:jc w:val="left"/>
        <w:rPr>
          <w:rFonts w:hint="eastAsia" w:ascii="宋体" w:hAnsi="宋体"/>
          <w:color w:val="auto"/>
          <w:sz w:val="24"/>
          <w:szCs w:val="32"/>
          <w:highlight w:val="none"/>
          <w:u w:val="single"/>
        </w:rPr>
      </w:pPr>
      <w:r>
        <w:rPr>
          <w:rFonts w:hint="eastAsia" w:ascii="宋体" w:hAnsi="宋体" w:cs="宋体"/>
          <w:color w:val="auto"/>
          <w:kern w:val="0"/>
          <w:sz w:val="24"/>
          <w:szCs w:val="32"/>
          <w:highlight w:val="none"/>
        </w:rPr>
        <w:t>身份证号码：</w:t>
      </w:r>
      <w:r>
        <w:rPr>
          <w:rFonts w:hint="eastAsia" w:ascii="宋体" w:hAnsi="宋体"/>
          <w:color w:val="auto"/>
          <w:sz w:val="24"/>
          <w:szCs w:val="32"/>
          <w:highlight w:val="none"/>
          <w:u w:val="single"/>
        </w:rPr>
        <w:t xml:space="preserve">                 </w:t>
      </w:r>
    </w:p>
    <w:p w14:paraId="7D2F1349">
      <w:pPr>
        <w:autoSpaceDE w:val="0"/>
        <w:autoSpaceDN w:val="0"/>
        <w:adjustRightInd w:val="0"/>
        <w:spacing w:line="360" w:lineRule="auto"/>
        <w:ind w:firstLine="480"/>
        <w:jc w:val="left"/>
        <w:rPr>
          <w:rFonts w:hint="eastAsia" w:ascii="宋体" w:hAnsi="宋体" w:cs="宋体"/>
          <w:color w:val="auto"/>
          <w:kern w:val="0"/>
          <w:sz w:val="24"/>
          <w:szCs w:val="32"/>
          <w:highlight w:val="none"/>
        </w:rPr>
      </w:pPr>
      <w:r>
        <w:rPr>
          <w:rFonts w:hint="eastAsia" w:ascii="宋体" w:hAnsi="宋体" w:cs="宋体"/>
          <w:color w:val="auto"/>
          <w:kern w:val="0"/>
          <w:sz w:val="24"/>
          <w:szCs w:val="32"/>
          <w:highlight w:val="none"/>
        </w:rPr>
        <w:t>附法定代表人第二代身份证双面扫描（或复印）件</w:t>
      </w:r>
    </w:p>
    <w:p w14:paraId="3EC1C3E4">
      <w:pPr>
        <w:autoSpaceDE w:val="0"/>
        <w:autoSpaceDN w:val="0"/>
        <w:adjustRightInd w:val="0"/>
        <w:spacing w:line="360" w:lineRule="auto"/>
        <w:jc w:val="left"/>
        <w:rPr>
          <w:rFonts w:hint="eastAsia" w:ascii="宋体" w:hAnsi="宋体" w:cs="宋体"/>
          <w:color w:val="auto"/>
          <w:kern w:val="0"/>
          <w:sz w:val="24"/>
          <w:szCs w:val="32"/>
          <w:highlight w:val="none"/>
        </w:rPr>
      </w:pPr>
    </w:p>
    <w:p w14:paraId="7FCFB7D2">
      <w:pPr>
        <w:autoSpaceDE w:val="0"/>
        <w:autoSpaceDN w:val="0"/>
        <w:adjustRightInd w:val="0"/>
        <w:spacing w:line="360" w:lineRule="auto"/>
        <w:ind w:firstLine="480"/>
        <w:jc w:val="left"/>
        <w:rPr>
          <w:rFonts w:hint="eastAsia" w:ascii="宋体" w:hAnsi="宋体" w:cs="宋体"/>
          <w:color w:val="auto"/>
          <w:kern w:val="0"/>
          <w:sz w:val="24"/>
          <w:szCs w:val="32"/>
          <w:highlight w:val="none"/>
        </w:rPr>
      </w:pPr>
    </w:p>
    <w:p w14:paraId="55183D69">
      <w:pPr>
        <w:autoSpaceDE w:val="0"/>
        <w:autoSpaceDN w:val="0"/>
        <w:adjustRightInd w:val="0"/>
        <w:spacing w:line="360" w:lineRule="auto"/>
        <w:ind w:firstLine="480"/>
        <w:jc w:val="left"/>
        <w:rPr>
          <w:rFonts w:hint="eastAsia" w:ascii="宋体" w:hAnsi="宋体" w:cs="宋体"/>
          <w:color w:val="auto"/>
          <w:kern w:val="0"/>
          <w:sz w:val="24"/>
          <w:szCs w:val="32"/>
          <w:highlight w:val="none"/>
        </w:rPr>
      </w:pPr>
    </w:p>
    <w:p w14:paraId="0CBBED26">
      <w:pPr>
        <w:autoSpaceDE w:val="0"/>
        <w:autoSpaceDN w:val="0"/>
        <w:adjustRightInd w:val="0"/>
        <w:spacing w:line="360" w:lineRule="auto"/>
        <w:ind w:firstLine="480"/>
        <w:jc w:val="left"/>
        <w:rPr>
          <w:rFonts w:hint="eastAsia" w:ascii="宋体" w:hAnsi="宋体" w:cs="宋体"/>
          <w:color w:val="auto"/>
          <w:kern w:val="0"/>
          <w:sz w:val="24"/>
          <w:szCs w:val="32"/>
          <w:highlight w:val="none"/>
        </w:rPr>
      </w:pPr>
    </w:p>
    <w:p w14:paraId="5A8E9C3D">
      <w:pPr>
        <w:autoSpaceDE w:val="0"/>
        <w:autoSpaceDN w:val="0"/>
        <w:adjustRightInd w:val="0"/>
        <w:spacing w:line="360" w:lineRule="auto"/>
        <w:ind w:firstLine="480"/>
        <w:jc w:val="left"/>
        <w:rPr>
          <w:rFonts w:hint="eastAsia" w:ascii="宋体" w:hAnsi="宋体" w:cs="宋体"/>
          <w:color w:val="auto"/>
          <w:kern w:val="0"/>
          <w:sz w:val="24"/>
          <w:szCs w:val="32"/>
          <w:highlight w:val="none"/>
        </w:rPr>
      </w:pPr>
    </w:p>
    <w:p w14:paraId="373DF9D0">
      <w:pPr>
        <w:autoSpaceDE w:val="0"/>
        <w:autoSpaceDN w:val="0"/>
        <w:adjustRightInd w:val="0"/>
        <w:spacing w:line="360" w:lineRule="auto"/>
        <w:jc w:val="left"/>
        <w:rPr>
          <w:rFonts w:hint="eastAsia" w:ascii="宋体" w:hAnsi="宋体" w:cs="宋体"/>
          <w:color w:val="auto"/>
          <w:kern w:val="0"/>
          <w:sz w:val="24"/>
          <w:szCs w:val="32"/>
          <w:highlight w:val="none"/>
        </w:rPr>
      </w:pPr>
    </w:p>
    <w:p w14:paraId="01B1CCDF">
      <w:pPr>
        <w:spacing w:line="360" w:lineRule="auto"/>
        <w:ind w:firstLine="4096" w:firstLineChars="1700"/>
        <w:rPr>
          <w:rFonts w:hint="eastAsia" w:ascii="宋体" w:hAnsi="宋体"/>
          <w:b/>
          <w:color w:val="auto"/>
          <w:sz w:val="24"/>
          <w:szCs w:val="32"/>
          <w:highlight w:val="none"/>
        </w:rPr>
      </w:pPr>
      <w:r>
        <w:rPr>
          <w:rFonts w:hint="eastAsia" w:ascii="宋体" w:hAnsi="宋体"/>
          <w:b/>
          <w:color w:val="auto"/>
          <w:sz w:val="24"/>
          <w:szCs w:val="32"/>
          <w:highlight w:val="none"/>
        </w:rPr>
        <w:t>供应商：</w:t>
      </w:r>
      <w:r>
        <w:rPr>
          <w:rFonts w:hint="eastAsia" w:ascii="宋体" w:hAnsi="宋体" w:cs="宋体"/>
          <w:color w:val="auto"/>
          <w:kern w:val="0"/>
          <w:sz w:val="24"/>
          <w:szCs w:val="32"/>
          <w:highlight w:val="none"/>
          <w:u w:val="single"/>
        </w:rPr>
        <w:t xml:space="preserve">       </w:t>
      </w:r>
      <w:r>
        <w:rPr>
          <w:rFonts w:hint="eastAsia" w:ascii="宋体" w:hAnsi="宋体"/>
          <w:b/>
          <w:color w:val="auto"/>
          <w:sz w:val="24"/>
          <w:szCs w:val="32"/>
          <w:highlight w:val="none"/>
        </w:rPr>
        <w:t>（公章）</w:t>
      </w:r>
    </w:p>
    <w:p w14:paraId="1BD13E1A">
      <w:pPr>
        <w:spacing w:line="360" w:lineRule="auto"/>
        <w:ind w:firstLine="482"/>
        <w:jc w:val="center"/>
        <w:rPr>
          <w:rFonts w:hint="eastAsia" w:ascii="宋体" w:hAnsi="宋体"/>
          <w:b/>
          <w:color w:val="auto"/>
          <w:sz w:val="24"/>
          <w:szCs w:val="32"/>
          <w:highlight w:val="none"/>
        </w:rPr>
      </w:pPr>
      <w:r>
        <w:rPr>
          <w:rFonts w:hint="eastAsia" w:ascii="宋体" w:hAnsi="宋体"/>
          <w:b/>
          <w:color w:val="auto"/>
          <w:sz w:val="24"/>
          <w:szCs w:val="32"/>
          <w:highlight w:val="none"/>
        </w:rPr>
        <w:t xml:space="preserve">               年   月   日</w:t>
      </w:r>
    </w:p>
    <w:bookmarkEnd w:id="430"/>
    <w:bookmarkEnd w:id="431"/>
    <w:p w14:paraId="79DEEE06">
      <w:pPr>
        <w:rPr>
          <w:rFonts w:hint="eastAsia" w:ascii="宋体" w:hAnsi="宋体"/>
          <w:b/>
          <w:bCs/>
          <w:color w:val="auto"/>
          <w:highlight w:val="none"/>
        </w:rPr>
      </w:pPr>
    </w:p>
    <w:p w14:paraId="081279C9">
      <w:pPr>
        <w:rPr>
          <w:rFonts w:hint="eastAsia" w:ascii="宋体" w:hAnsi="宋体"/>
          <w:b/>
          <w:bCs/>
          <w:color w:val="auto"/>
          <w:highlight w:val="none"/>
        </w:rPr>
      </w:pPr>
    </w:p>
    <w:p w14:paraId="4AFCA001">
      <w:pPr>
        <w:widowControl/>
        <w:snapToGrid w:val="0"/>
        <w:spacing w:line="360" w:lineRule="auto"/>
        <w:outlineLvl w:val="1"/>
        <w:rPr>
          <w:rFonts w:hint="eastAsia" w:ascii="宋体"/>
          <w:b/>
          <w:color w:val="auto"/>
          <w:sz w:val="28"/>
          <w:szCs w:val="28"/>
          <w:highlight w:val="none"/>
        </w:rPr>
      </w:pPr>
      <w:bookmarkStart w:id="432" w:name="_Toc324756736"/>
      <w:bookmarkStart w:id="433" w:name="_Toc201287639"/>
      <w:bookmarkStart w:id="434" w:name="_Toc28078193"/>
    </w:p>
    <w:p w14:paraId="4DC1C964">
      <w:pPr>
        <w:widowControl/>
        <w:snapToGrid w:val="0"/>
        <w:spacing w:line="360" w:lineRule="auto"/>
        <w:outlineLvl w:val="1"/>
        <w:rPr>
          <w:rFonts w:hint="eastAsia" w:ascii="宋体"/>
          <w:b/>
          <w:color w:val="auto"/>
          <w:sz w:val="28"/>
          <w:szCs w:val="28"/>
          <w:highlight w:val="none"/>
        </w:rPr>
      </w:pPr>
    </w:p>
    <w:p w14:paraId="19CA7722">
      <w:pPr>
        <w:rPr>
          <w:rFonts w:hint="eastAsia" w:ascii="宋体" w:eastAsia="宋体" w:cs="Times New Roman"/>
          <w:b/>
          <w:color w:val="auto"/>
          <w:sz w:val="28"/>
          <w:szCs w:val="28"/>
          <w:highlight w:val="none"/>
        </w:rPr>
      </w:pPr>
      <w:bookmarkStart w:id="435" w:name="_Toc11775"/>
      <w:bookmarkStart w:id="436" w:name="_Toc16548"/>
      <w:r>
        <w:rPr>
          <w:rFonts w:hint="eastAsia" w:ascii="宋体" w:eastAsia="宋体" w:cs="Times New Roman"/>
          <w:b/>
          <w:color w:val="auto"/>
          <w:sz w:val="28"/>
          <w:szCs w:val="28"/>
          <w:highlight w:val="none"/>
        </w:rPr>
        <w:br w:type="page"/>
      </w:r>
    </w:p>
    <w:p w14:paraId="685C7A53">
      <w:pPr>
        <w:widowControl/>
        <w:snapToGrid w:val="0"/>
        <w:spacing w:line="360" w:lineRule="auto"/>
        <w:jc w:val="left"/>
        <w:outlineLvl w:val="1"/>
        <w:rPr>
          <w:rFonts w:hint="eastAsia" w:ascii="宋体" w:eastAsia="宋体" w:cs="Times New Roman"/>
          <w:b/>
          <w:color w:val="auto"/>
          <w:sz w:val="28"/>
          <w:szCs w:val="28"/>
          <w:highlight w:val="none"/>
        </w:rPr>
      </w:pPr>
      <w:bookmarkStart w:id="437" w:name="_Toc3730"/>
      <w:r>
        <w:rPr>
          <w:rFonts w:hint="eastAsia" w:ascii="宋体" w:eastAsia="宋体" w:cs="Times New Roman"/>
          <w:b/>
          <w:color w:val="auto"/>
          <w:sz w:val="28"/>
          <w:szCs w:val="28"/>
          <w:highlight w:val="none"/>
        </w:rPr>
        <w:t>附件</w:t>
      </w:r>
      <w:bookmarkEnd w:id="432"/>
      <w:bookmarkEnd w:id="433"/>
      <w:r>
        <w:rPr>
          <w:rFonts w:hint="eastAsia" w:ascii="宋体" w:eastAsia="宋体" w:cs="Times New Roman"/>
          <w:b/>
          <w:color w:val="auto"/>
          <w:sz w:val="28"/>
          <w:szCs w:val="28"/>
          <w:highlight w:val="none"/>
        </w:rPr>
        <w:t>3：法定代表人授权书</w:t>
      </w:r>
      <w:bookmarkEnd w:id="434"/>
      <w:bookmarkEnd w:id="435"/>
      <w:bookmarkEnd w:id="436"/>
      <w:bookmarkEnd w:id="437"/>
    </w:p>
    <w:p w14:paraId="055A94E1">
      <w:pPr>
        <w:ind w:firstLine="3813" w:firstLineChars="1055"/>
        <w:rPr>
          <w:rFonts w:hint="eastAsia" w:ascii="宋体" w:hAnsi="宋体"/>
          <w:b/>
          <w:color w:val="auto"/>
          <w:sz w:val="36"/>
          <w:szCs w:val="36"/>
          <w:highlight w:val="none"/>
        </w:rPr>
      </w:pPr>
    </w:p>
    <w:p w14:paraId="271B9805">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法定代表人授权书</w:t>
      </w:r>
    </w:p>
    <w:p w14:paraId="39E47627">
      <w:pPr>
        <w:ind w:firstLine="173" w:firstLineChars="82"/>
        <w:rPr>
          <w:rFonts w:hint="eastAsia" w:ascii="宋体" w:hAnsi="宋体"/>
          <w:b/>
          <w:bCs/>
          <w:color w:val="auto"/>
          <w:highlight w:val="none"/>
        </w:rPr>
      </w:pPr>
    </w:p>
    <w:p w14:paraId="11AD2BF2">
      <w:pPr>
        <w:spacing w:line="360" w:lineRule="auto"/>
        <w:ind w:firstLine="198" w:firstLineChars="82"/>
        <w:rPr>
          <w:rFonts w:hint="eastAsia" w:ascii="宋体" w:hAnsi="宋体"/>
          <w:b/>
          <w:bCs/>
          <w:color w:val="auto"/>
          <w:sz w:val="24"/>
          <w:highlight w:val="none"/>
        </w:rPr>
      </w:pPr>
      <w:r>
        <w:rPr>
          <w:rFonts w:hint="eastAsia" w:ascii="宋体" w:hAnsi="宋体"/>
          <w:b/>
          <w:bCs/>
          <w:color w:val="auto"/>
          <w:sz w:val="24"/>
          <w:highlight w:val="none"/>
        </w:rPr>
        <w:t>致：采购代理机构</w:t>
      </w:r>
    </w:p>
    <w:p w14:paraId="0D2EF93E">
      <w:pPr>
        <w:spacing w:line="360" w:lineRule="auto"/>
        <w:ind w:firstLine="480"/>
        <w:rPr>
          <w:rFonts w:hint="eastAsia" w:ascii="宋体" w:hAnsi="宋体"/>
          <w:color w:val="auto"/>
          <w:sz w:val="24"/>
          <w:highlight w:val="none"/>
          <w:u w:val="single"/>
        </w:rPr>
      </w:pPr>
    </w:p>
    <w:p w14:paraId="75E5868E">
      <w:pPr>
        <w:spacing w:line="360" w:lineRule="auto"/>
        <w:ind w:firstLine="480"/>
        <w:rPr>
          <w:rFonts w:hint="eastAsia" w:ascii="宋体" w:hAnsi="宋体"/>
          <w:color w:val="auto"/>
          <w:sz w:val="24"/>
          <w:highlight w:val="none"/>
        </w:rPr>
      </w:pPr>
      <w:r>
        <w:rPr>
          <w:rFonts w:hint="eastAsia" w:ascii="宋体" w:hAnsi="宋体"/>
          <w:color w:val="auto"/>
          <w:sz w:val="24"/>
          <w:highlight w:val="none"/>
          <w:u w:val="single"/>
        </w:rPr>
        <w:t xml:space="preserve">  （供应商名称）  </w:t>
      </w:r>
      <w:r>
        <w:rPr>
          <w:rFonts w:hint="eastAsia" w:ascii="宋体" w:hAnsi="宋体"/>
          <w:color w:val="auto"/>
          <w:sz w:val="24"/>
          <w:highlight w:val="none"/>
        </w:rPr>
        <w:t>系中华人民共和国合法企业，法定地址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5207EEF">
      <w:pPr>
        <w:spacing w:line="360" w:lineRule="auto"/>
        <w:ind w:firstLine="480"/>
        <w:rPr>
          <w:rFonts w:hint="eastAsia" w:ascii="宋体" w:hAnsi="宋体"/>
          <w:color w:val="auto"/>
          <w:sz w:val="24"/>
          <w:highlight w:val="none"/>
        </w:rPr>
      </w:pPr>
      <w:r>
        <w:rPr>
          <w:rFonts w:hint="eastAsia" w:ascii="宋体" w:hAnsi="宋体"/>
          <w:color w:val="auto"/>
          <w:sz w:val="24"/>
          <w:highlight w:val="none"/>
          <w:u w:val="single"/>
        </w:rPr>
        <w:t xml:space="preserve">（法定代表人姓名） </w:t>
      </w:r>
      <w:r>
        <w:rPr>
          <w:rFonts w:hint="eastAsia" w:ascii="宋体" w:hAnsi="宋体"/>
          <w:color w:val="auto"/>
          <w:sz w:val="24"/>
          <w:highlight w:val="none"/>
        </w:rPr>
        <w:t>特授权</w:t>
      </w:r>
      <w:r>
        <w:rPr>
          <w:rFonts w:hint="eastAsia" w:ascii="宋体" w:hAnsi="宋体"/>
          <w:color w:val="auto"/>
          <w:sz w:val="24"/>
          <w:highlight w:val="none"/>
          <w:u w:val="single"/>
        </w:rPr>
        <w:t xml:space="preserve"> （委托代理人姓名） </w:t>
      </w:r>
      <w:r>
        <w:rPr>
          <w:rFonts w:hint="eastAsia" w:ascii="宋体" w:hAnsi="宋体"/>
          <w:color w:val="auto"/>
          <w:sz w:val="24"/>
          <w:highlight w:val="none"/>
        </w:rPr>
        <w:t>代表我单位全权办理针对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项目的磋商、答疑等具体工作，并签署全部有关的文件、资料。</w:t>
      </w:r>
    </w:p>
    <w:p w14:paraId="52C6B46F">
      <w:pPr>
        <w:spacing w:line="360" w:lineRule="auto"/>
        <w:ind w:firstLine="480"/>
        <w:rPr>
          <w:rFonts w:hint="eastAsia" w:ascii="宋体" w:hAnsi="宋体"/>
          <w:color w:val="auto"/>
          <w:sz w:val="24"/>
          <w:highlight w:val="none"/>
        </w:rPr>
      </w:pPr>
      <w:r>
        <w:rPr>
          <w:rFonts w:hint="eastAsia" w:ascii="宋体" w:hAnsi="宋体"/>
          <w:color w:val="auto"/>
          <w:sz w:val="24"/>
          <w:highlight w:val="none"/>
        </w:rPr>
        <w:t>我单位对被授权人的签名负全部责任。</w:t>
      </w:r>
    </w:p>
    <w:p w14:paraId="34C9BEE9">
      <w:pPr>
        <w:spacing w:line="360" w:lineRule="auto"/>
        <w:ind w:firstLine="480"/>
        <w:rPr>
          <w:rFonts w:hint="eastAsia" w:ascii="宋体" w:hAnsi="宋体"/>
          <w:color w:val="auto"/>
          <w:sz w:val="24"/>
          <w:highlight w:val="none"/>
        </w:rPr>
      </w:pPr>
      <w:r>
        <w:rPr>
          <w:rFonts w:hint="eastAsia" w:ascii="宋体" w:hAnsi="宋体"/>
          <w:color w:val="auto"/>
          <w:sz w:val="24"/>
          <w:highlight w:val="none"/>
        </w:rPr>
        <w:t>在撤销授权的书面通知以前，本授权书一直有效，被授权人签署的所有文件（在授权书有效期内签署的）不因授权的撤销而失效。</w:t>
      </w:r>
    </w:p>
    <w:p w14:paraId="0CDD6D12">
      <w:pPr>
        <w:spacing w:line="360" w:lineRule="auto"/>
        <w:ind w:firstLine="480"/>
        <w:rPr>
          <w:rFonts w:hint="eastAsia" w:ascii="宋体" w:hAnsi="宋体"/>
          <w:color w:val="auto"/>
          <w:sz w:val="24"/>
          <w:highlight w:val="none"/>
        </w:rPr>
      </w:pPr>
      <w:r>
        <w:rPr>
          <w:rFonts w:hint="eastAsia" w:ascii="宋体" w:hAnsi="宋体"/>
          <w:color w:val="auto"/>
          <w:sz w:val="24"/>
          <w:highlight w:val="none"/>
        </w:rPr>
        <w:t>授权期限：自</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日起至</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日止。</w:t>
      </w:r>
    </w:p>
    <w:p w14:paraId="3E629F9A">
      <w:pPr>
        <w:spacing w:line="360" w:lineRule="auto"/>
        <w:ind w:firstLine="480"/>
        <w:rPr>
          <w:rFonts w:hint="eastAsia" w:ascii="宋体" w:hAnsi="宋体"/>
          <w:color w:val="auto"/>
          <w:sz w:val="24"/>
          <w:highlight w:val="none"/>
        </w:rPr>
      </w:pPr>
      <w:r>
        <w:rPr>
          <w:rFonts w:hint="eastAsia" w:ascii="宋体" w:hAnsi="宋体"/>
          <w:color w:val="auto"/>
          <w:sz w:val="24"/>
          <w:highlight w:val="none"/>
        </w:rPr>
        <w:t>被授权人联系电话：</w:t>
      </w:r>
      <w:r>
        <w:rPr>
          <w:rFonts w:hint="eastAsia" w:ascii="宋体" w:hAnsi="宋体"/>
          <w:color w:val="auto"/>
          <w:sz w:val="24"/>
          <w:highlight w:val="none"/>
          <w:u w:val="single"/>
        </w:rPr>
        <w:t xml:space="preserve">           </w:t>
      </w:r>
    </w:p>
    <w:p w14:paraId="020EDFE1">
      <w:pPr>
        <w:spacing w:line="360" w:lineRule="auto"/>
        <w:ind w:firstLine="480"/>
        <w:rPr>
          <w:rFonts w:hint="eastAsia" w:ascii="宋体" w:hAnsi="宋体"/>
          <w:color w:val="auto"/>
          <w:sz w:val="24"/>
          <w:highlight w:val="none"/>
        </w:rPr>
      </w:pPr>
      <w:r>
        <w:rPr>
          <w:rFonts w:hint="eastAsia" w:ascii="宋体" w:hAnsi="宋体"/>
          <w:color w:val="auto"/>
          <w:sz w:val="24"/>
          <w:highlight w:val="none"/>
        </w:rPr>
        <w:t>被授权人（委托代理人）签字或盖章：</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B17A412">
      <w:pPr>
        <w:spacing w:line="360" w:lineRule="auto"/>
        <w:ind w:firstLine="480"/>
        <w:rPr>
          <w:rFonts w:hint="eastAsia" w:ascii="宋体" w:hAnsi="宋体"/>
          <w:color w:val="auto"/>
          <w:sz w:val="24"/>
          <w:highlight w:val="none"/>
          <w:u w:val="single"/>
        </w:rPr>
      </w:pPr>
      <w:r>
        <w:rPr>
          <w:rFonts w:hint="eastAsia" w:ascii="宋体" w:hAnsi="宋体"/>
          <w:color w:val="auto"/>
          <w:sz w:val="24"/>
          <w:highlight w:val="none"/>
        </w:rPr>
        <w:t>授 权 人（法定代表人）签字或盖章：</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p>
    <w:p w14:paraId="4AD8CE5D">
      <w:pPr>
        <w:autoSpaceDE w:val="0"/>
        <w:autoSpaceDN w:val="0"/>
        <w:adjustRightInd w:val="0"/>
        <w:spacing w:line="360" w:lineRule="auto"/>
        <w:ind w:firstLine="480"/>
        <w:jc w:val="left"/>
        <w:rPr>
          <w:rFonts w:hint="eastAsia" w:ascii="宋体" w:hAnsi="宋体" w:cs="宋体"/>
          <w:color w:val="auto"/>
          <w:kern w:val="0"/>
          <w:sz w:val="24"/>
          <w:highlight w:val="none"/>
        </w:rPr>
      </w:pPr>
    </w:p>
    <w:p w14:paraId="10B530D5">
      <w:pPr>
        <w:autoSpaceDE w:val="0"/>
        <w:autoSpaceDN w:val="0"/>
        <w:adjustRightInd w:val="0"/>
        <w:spacing w:line="360" w:lineRule="auto"/>
        <w:ind w:firstLine="480"/>
        <w:jc w:val="left"/>
        <w:rPr>
          <w:rFonts w:hint="eastAsia" w:ascii="宋体" w:hAnsi="宋体"/>
          <w:color w:val="auto"/>
          <w:sz w:val="24"/>
          <w:highlight w:val="none"/>
        </w:rPr>
      </w:pPr>
      <w:r>
        <w:rPr>
          <w:rFonts w:hint="eastAsia" w:ascii="宋体" w:hAnsi="宋体" w:cs="宋体"/>
          <w:color w:val="auto"/>
          <w:kern w:val="0"/>
          <w:sz w:val="24"/>
          <w:highlight w:val="none"/>
        </w:rPr>
        <w:t>附被授权人第二代身份证双面扫描（或复印）件</w:t>
      </w:r>
    </w:p>
    <w:p w14:paraId="7C23262F">
      <w:pPr>
        <w:spacing w:line="360" w:lineRule="auto"/>
        <w:rPr>
          <w:rFonts w:hint="eastAsia" w:ascii="宋体" w:hAnsi="宋体"/>
          <w:color w:val="auto"/>
          <w:sz w:val="24"/>
          <w:highlight w:val="none"/>
        </w:rPr>
      </w:pPr>
    </w:p>
    <w:p w14:paraId="6AC133AF">
      <w:pPr>
        <w:spacing w:line="360" w:lineRule="auto"/>
        <w:rPr>
          <w:rFonts w:hint="eastAsia" w:ascii="宋体" w:hAnsi="宋体"/>
          <w:color w:val="auto"/>
          <w:sz w:val="24"/>
          <w:highlight w:val="none"/>
        </w:rPr>
      </w:pPr>
    </w:p>
    <w:p w14:paraId="5E24DB23">
      <w:pPr>
        <w:spacing w:line="360" w:lineRule="auto"/>
        <w:ind w:right="480" w:firstLine="4667" w:firstLineChars="1937"/>
        <w:rPr>
          <w:rFonts w:hint="eastAsia" w:ascii="宋体" w:hAnsi="宋体"/>
          <w:b/>
          <w:color w:val="auto"/>
          <w:sz w:val="24"/>
          <w:highlight w:val="none"/>
        </w:rPr>
      </w:pPr>
      <w:r>
        <w:rPr>
          <w:rFonts w:hint="eastAsia" w:ascii="宋体" w:hAnsi="宋体"/>
          <w:b/>
          <w:color w:val="auto"/>
          <w:sz w:val="24"/>
          <w:szCs w:val="32"/>
          <w:highlight w:val="none"/>
        </w:rPr>
        <w:t>供应商：</w:t>
      </w:r>
      <w:r>
        <w:rPr>
          <w:rFonts w:hint="eastAsia" w:ascii="仿宋_GB2312" w:eastAsia="仿宋_GB2312" w:cs="宋体"/>
          <w:color w:val="auto"/>
          <w:kern w:val="0"/>
          <w:sz w:val="24"/>
          <w:highlight w:val="none"/>
          <w:u w:val="single"/>
        </w:rPr>
        <w:t xml:space="preserve">       </w:t>
      </w:r>
      <w:r>
        <w:rPr>
          <w:rFonts w:hint="eastAsia" w:ascii="宋体" w:hAnsi="宋体"/>
          <w:b/>
          <w:color w:val="auto"/>
          <w:sz w:val="24"/>
          <w:highlight w:val="none"/>
        </w:rPr>
        <w:t>（公章）</w:t>
      </w:r>
    </w:p>
    <w:p w14:paraId="03416E6A">
      <w:pPr>
        <w:spacing w:line="360" w:lineRule="auto"/>
        <w:ind w:right="480" w:firstLine="4185" w:firstLineChars="1737"/>
        <w:jc w:val="center"/>
        <w:rPr>
          <w:rFonts w:hint="eastAsia" w:ascii="宋体" w:hAnsi="宋体"/>
          <w:b/>
          <w:color w:val="auto"/>
          <w:sz w:val="24"/>
          <w:highlight w:val="none"/>
        </w:rPr>
      </w:pPr>
      <w:r>
        <w:rPr>
          <w:rFonts w:hint="eastAsia" w:ascii="宋体" w:hAnsi="宋体"/>
          <w:b/>
          <w:color w:val="auto"/>
          <w:sz w:val="24"/>
          <w:highlight w:val="none"/>
        </w:rPr>
        <w:t>年  月  日</w:t>
      </w:r>
    </w:p>
    <w:p w14:paraId="6058794B">
      <w:pPr>
        <w:rPr>
          <w:rFonts w:hint="eastAsia" w:ascii="宋体" w:hAnsi="宋体"/>
          <w:b/>
          <w:bCs/>
          <w:color w:val="auto"/>
          <w:sz w:val="28"/>
          <w:szCs w:val="28"/>
          <w:highlight w:val="none"/>
        </w:rPr>
      </w:pPr>
    </w:p>
    <w:p w14:paraId="03AA99DF">
      <w:pPr>
        <w:widowControl/>
        <w:snapToGrid w:val="0"/>
        <w:spacing w:line="360" w:lineRule="auto"/>
        <w:outlineLvl w:val="1"/>
        <w:rPr>
          <w:rFonts w:hint="eastAsia" w:ascii="宋体"/>
          <w:b/>
          <w:color w:val="auto"/>
          <w:sz w:val="28"/>
          <w:szCs w:val="28"/>
          <w:highlight w:val="none"/>
        </w:rPr>
      </w:pPr>
      <w:bookmarkStart w:id="438" w:name="_Toc28078194"/>
    </w:p>
    <w:p w14:paraId="5B97725D">
      <w:pPr>
        <w:rPr>
          <w:rFonts w:hint="eastAsia" w:ascii="宋体" w:eastAsia="宋体" w:cs="Times New Roman"/>
          <w:b/>
          <w:color w:val="auto"/>
          <w:sz w:val="28"/>
          <w:szCs w:val="28"/>
          <w:highlight w:val="none"/>
        </w:rPr>
      </w:pPr>
      <w:bookmarkStart w:id="439" w:name="_Toc29837"/>
      <w:bookmarkStart w:id="440" w:name="_Toc12250"/>
      <w:r>
        <w:rPr>
          <w:rFonts w:hint="eastAsia" w:ascii="宋体" w:eastAsia="宋体" w:cs="Times New Roman"/>
          <w:b/>
          <w:color w:val="auto"/>
          <w:sz w:val="28"/>
          <w:szCs w:val="28"/>
          <w:highlight w:val="none"/>
        </w:rPr>
        <w:br w:type="page"/>
      </w:r>
    </w:p>
    <w:p w14:paraId="0B711FC9">
      <w:pPr>
        <w:widowControl/>
        <w:snapToGrid w:val="0"/>
        <w:spacing w:line="360" w:lineRule="auto"/>
        <w:jc w:val="left"/>
        <w:outlineLvl w:val="1"/>
        <w:rPr>
          <w:rFonts w:hint="eastAsia" w:ascii="宋体" w:eastAsia="宋体" w:cs="Times New Roman"/>
          <w:b/>
          <w:color w:val="auto"/>
          <w:sz w:val="28"/>
          <w:szCs w:val="28"/>
          <w:highlight w:val="none"/>
        </w:rPr>
      </w:pPr>
      <w:bookmarkStart w:id="441" w:name="_Toc15075"/>
      <w:r>
        <w:rPr>
          <w:rFonts w:hint="eastAsia" w:ascii="宋体" w:eastAsia="宋体" w:cs="Times New Roman"/>
          <w:b/>
          <w:color w:val="auto"/>
          <w:sz w:val="28"/>
          <w:szCs w:val="28"/>
          <w:highlight w:val="none"/>
        </w:rPr>
        <w:t>附件4：供应商承诺函</w:t>
      </w:r>
      <w:bookmarkEnd w:id="438"/>
      <w:bookmarkEnd w:id="439"/>
      <w:bookmarkEnd w:id="440"/>
      <w:bookmarkEnd w:id="441"/>
    </w:p>
    <w:p w14:paraId="44108AB3">
      <w:pPr>
        <w:ind w:firstLine="723"/>
        <w:jc w:val="center"/>
        <w:rPr>
          <w:rFonts w:hint="eastAsia" w:ascii="宋体" w:hAnsi="宋体"/>
          <w:b/>
          <w:bCs/>
          <w:color w:val="auto"/>
          <w:sz w:val="36"/>
          <w:szCs w:val="36"/>
          <w:highlight w:val="none"/>
        </w:rPr>
      </w:pPr>
    </w:p>
    <w:p w14:paraId="5C63ADF4">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供应商承诺函</w:t>
      </w:r>
    </w:p>
    <w:p w14:paraId="3D19ED68">
      <w:pPr>
        <w:rPr>
          <w:rFonts w:hint="eastAsia" w:ascii="宋体" w:hAnsi="宋体"/>
          <w:b/>
          <w:bCs/>
          <w:color w:val="auto"/>
          <w:highlight w:val="none"/>
        </w:rPr>
      </w:pPr>
    </w:p>
    <w:p w14:paraId="49F5FA4F">
      <w:pPr>
        <w:spacing w:line="360" w:lineRule="auto"/>
        <w:rPr>
          <w:rFonts w:hint="eastAsia" w:ascii="宋体" w:hAnsi="宋体"/>
          <w:b/>
          <w:bCs/>
          <w:color w:val="auto"/>
          <w:sz w:val="24"/>
          <w:highlight w:val="none"/>
        </w:rPr>
      </w:pPr>
      <w:r>
        <w:rPr>
          <w:rFonts w:hint="eastAsia" w:ascii="宋体" w:hAnsi="宋体"/>
          <w:b/>
          <w:bCs/>
          <w:color w:val="auto"/>
          <w:sz w:val="24"/>
          <w:highlight w:val="none"/>
        </w:rPr>
        <w:t>致：采购代理机构</w:t>
      </w:r>
    </w:p>
    <w:p w14:paraId="64237C35">
      <w:pPr>
        <w:spacing w:line="360" w:lineRule="auto"/>
        <w:ind w:firstLine="480"/>
        <w:rPr>
          <w:rFonts w:hint="eastAsia"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日xxxxxx采购项目，本签字人愿意参加磋商，提供采购项目服务要求的所有服务，并证实提交的所有资料是准确的和真实的。同时，我代表</w:t>
      </w:r>
      <w:r>
        <w:rPr>
          <w:rFonts w:hint="eastAsia" w:ascii="宋体" w:hAnsi="宋体"/>
          <w:color w:val="auto"/>
          <w:sz w:val="24"/>
          <w:highlight w:val="none"/>
          <w:u w:val="single"/>
        </w:rPr>
        <w:t>（供应商名称）</w:t>
      </w:r>
      <w:r>
        <w:rPr>
          <w:rFonts w:hint="eastAsia" w:ascii="宋体" w:hAnsi="宋体"/>
          <w:color w:val="auto"/>
          <w:sz w:val="24"/>
          <w:highlight w:val="none"/>
        </w:rPr>
        <w:t>，在此作如下承诺：</w:t>
      </w:r>
    </w:p>
    <w:p w14:paraId="2E58D3E4">
      <w:pPr>
        <w:spacing w:line="360" w:lineRule="auto"/>
        <w:ind w:firstLine="480"/>
        <w:rPr>
          <w:rFonts w:hint="eastAsia" w:ascii="宋体" w:hAnsi="宋体"/>
          <w:color w:val="auto"/>
          <w:sz w:val="24"/>
          <w:highlight w:val="none"/>
        </w:rPr>
      </w:pPr>
      <w:r>
        <w:rPr>
          <w:rFonts w:hint="eastAsia" w:ascii="宋体" w:hAnsi="宋体"/>
          <w:color w:val="auto"/>
          <w:sz w:val="24"/>
          <w:highlight w:val="none"/>
        </w:rPr>
        <w:t>1、完全理解和接受</w:t>
      </w:r>
      <w:r>
        <w:rPr>
          <w:rFonts w:hint="eastAsia" w:ascii="宋体" w:hAnsi="宋体"/>
          <w:color w:val="auto"/>
          <w:sz w:val="24"/>
          <w:highlight w:val="none"/>
          <w:lang w:eastAsia="zh-CN"/>
        </w:rPr>
        <w:t>竞争性磋商文件</w:t>
      </w:r>
      <w:r>
        <w:rPr>
          <w:rFonts w:hint="eastAsia" w:ascii="宋体" w:hAnsi="宋体"/>
          <w:color w:val="auto"/>
          <w:sz w:val="24"/>
          <w:highlight w:val="none"/>
        </w:rPr>
        <w:t>的一切规定和要求；</w:t>
      </w:r>
    </w:p>
    <w:p w14:paraId="5C6A1247">
      <w:pPr>
        <w:spacing w:line="360" w:lineRule="auto"/>
        <w:ind w:firstLine="480"/>
        <w:rPr>
          <w:rFonts w:hint="eastAsia" w:ascii="宋体" w:hAnsi="宋体"/>
          <w:color w:val="auto"/>
          <w:sz w:val="24"/>
          <w:highlight w:val="none"/>
        </w:rPr>
      </w:pPr>
      <w:r>
        <w:rPr>
          <w:rFonts w:hint="eastAsia" w:ascii="宋体" w:hAnsi="宋体"/>
          <w:color w:val="auto"/>
          <w:sz w:val="24"/>
          <w:highlight w:val="none"/>
        </w:rPr>
        <w:t>2、若成交，我方将按照</w:t>
      </w:r>
      <w:r>
        <w:rPr>
          <w:rFonts w:hint="eastAsia" w:ascii="宋体" w:hAnsi="宋体"/>
          <w:color w:val="auto"/>
          <w:sz w:val="24"/>
          <w:highlight w:val="none"/>
          <w:lang w:eastAsia="zh-CN"/>
        </w:rPr>
        <w:t>竞争性磋商文件</w:t>
      </w:r>
      <w:r>
        <w:rPr>
          <w:rFonts w:hint="eastAsia" w:ascii="宋体" w:hAnsi="宋体"/>
          <w:color w:val="auto"/>
          <w:sz w:val="24"/>
          <w:highlight w:val="none"/>
        </w:rPr>
        <w:t>的具体规定与采购人签订采购合同，并且严格履行合同义务，按时提供优质的服务。如果在合同执行过程中，发现服务质量、数量出现问题，我方一定尽快完善，并承担相应的经济责任；</w:t>
      </w:r>
    </w:p>
    <w:p w14:paraId="011516B5">
      <w:pPr>
        <w:spacing w:line="360" w:lineRule="auto"/>
        <w:ind w:firstLine="480"/>
        <w:rPr>
          <w:rFonts w:hint="eastAsia" w:ascii="宋体" w:hAnsi="宋体"/>
          <w:color w:val="auto"/>
          <w:sz w:val="24"/>
          <w:highlight w:val="none"/>
        </w:rPr>
      </w:pPr>
      <w:r>
        <w:rPr>
          <w:rFonts w:hint="eastAsia" w:ascii="宋体" w:hAnsi="宋体"/>
          <w:color w:val="auto"/>
          <w:sz w:val="24"/>
          <w:highlight w:val="none"/>
        </w:rPr>
        <w:t>3、我方保证甲方在使用该产品或其任何一部分时，不受第三方提出的侵犯专利权、著作权、商标权和工业设计权等知识产权的起诉，若有违犯，愿承担相应的一切责任。</w:t>
      </w:r>
    </w:p>
    <w:p w14:paraId="25126991">
      <w:pPr>
        <w:spacing w:line="360" w:lineRule="auto"/>
        <w:ind w:firstLine="480"/>
        <w:rPr>
          <w:rFonts w:hint="eastAsia" w:ascii="宋体" w:hAnsi="宋体"/>
          <w:color w:val="auto"/>
          <w:sz w:val="24"/>
          <w:highlight w:val="none"/>
        </w:rPr>
      </w:pPr>
      <w:r>
        <w:rPr>
          <w:rFonts w:hint="eastAsia" w:ascii="宋体" w:hAnsi="宋体"/>
          <w:color w:val="auto"/>
          <w:sz w:val="24"/>
          <w:highlight w:val="none"/>
        </w:rPr>
        <w:t>4、我方承诺，除</w:t>
      </w:r>
      <w:r>
        <w:rPr>
          <w:rFonts w:hint="eastAsia" w:ascii="宋体" w:hAnsi="宋体"/>
          <w:color w:val="auto"/>
          <w:sz w:val="24"/>
          <w:highlight w:val="none"/>
          <w:lang w:eastAsia="zh-CN"/>
        </w:rPr>
        <w:t>竞争性磋商文件</w:t>
      </w:r>
      <w:r>
        <w:rPr>
          <w:rFonts w:hint="eastAsia" w:ascii="宋体" w:hAnsi="宋体"/>
          <w:color w:val="auto"/>
          <w:sz w:val="24"/>
          <w:highlight w:val="none"/>
        </w:rPr>
        <w:t>中规定的进口产品外，所投的产品均为国产产品，且均符合国家强制性标准。若有不实，愿承担相应的责任。</w:t>
      </w:r>
    </w:p>
    <w:p w14:paraId="0AB04A4E">
      <w:pPr>
        <w:spacing w:line="360" w:lineRule="auto"/>
        <w:ind w:firstLine="480"/>
        <w:rPr>
          <w:rFonts w:hint="eastAsia" w:ascii="宋体" w:hAnsi="宋体"/>
          <w:color w:val="auto"/>
          <w:sz w:val="24"/>
          <w:highlight w:val="none"/>
        </w:rPr>
      </w:pPr>
      <w:r>
        <w:rPr>
          <w:rFonts w:hint="eastAsia" w:ascii="宋体" w:hAnsi="宋体"/>
          <w:color w:val="auto"/>
          <w:sz w:val="24"/>
          <w:highlight w:val="none"/>
        </w:rPr>
        <w:t>5、针对本项目，我方承诺具备履行合同所必需的设备和专业技术能力。</w:t>
      </w:r>
    </w:p>
    <w:p w14:paraId="0BE658E0">
      <w:pPr>
        <w:spacing w:line="360" w:lineRule="auto"/>
        <w:ind w:firstLine="480"/>
        <w:rPr>
          <w:rFonts w:hint="eastAsia" w:ascii="宋体" w:hAnsi="宋体"/>
          <w:color w:val="auto"/>
          <w:sz w:val="24"/>
          <w:highlight w:val="none"/>
        </w:rPr>
      </w:pPr>
      <w:r>
        <w:rPr>
          <w:rFonts w:hint="eastAsia" w:ascii="宋体" w:hAnsi="宋体"/>
          <w:color w:val="auto"/>
          <w:sz w:val="24"/>
          <w:highlight w:val="none"/>
        </w:rPr>
        <w:t>6、在整个磋商过程中我方若有违规行为，贵方可按</w:t>
      </w:r>
      <w:r>
        <w:rPr>
          <w:rFonts w:hint="eastAsia" w:ascii="宋体" w:hAnsi="宋体"/>
          <w:color w:val="auto"/>
          <w:sz w:val="24"/>
          <w:highlight w:val="none"/>
          <w:lang w:eastAsia="zh-CN"/>
        </w:rPr>
        <w:t>竞争性磋商文件</w:t>
      </w:r>
      <w:r>
        <w:rPr>
          <w:rFonts w:hint="eastAsia" w:ascii="宋体" w:hAnsi="宋体"/>
          <w:color w:val="auto"/>
          <w:sz w:val="24"/>
          <w:highlight w:val="none"/>
        </w:rPr>
        <w:t>之规定给予处罚，我方完全接受。</w:t>
      </w:r>
    </w:p>
    <w:p w14:paraId="33BAB125">
      <w:pPr>
        <w:spacing w:line="360" w:lineRule="auto"/>
        <w:ind w:firstLine="480"/>
        <w:rPr>
          <w:rFonts w:hint="eastAsia" w:ascii="宋体" w:hAnsi="宋体"/>
          <w:color w:val="auto"/>
          <w:sz w:val="24"/>
          <w:highlight w:val="none"/>
        </w:rPr>
      </w:pPr>
      <w:r>
        <w:rPr>
          <w:rFonts w:hint="eastAsia" w:ascii="宋体" w:hAnsi="宋体"/>
          <w:color w:val="auto"/>
          <w:sz w:val="24"/>
          <w:highlight w:val="none"/>
        </w:rPr>
        <w:t>7、若成交，本承诺将成为合同不可分割的一部分，与合同具有同等的法律效力。</w:t>
      </w:r>
    </w:p>
    <w:p w14:paraId="19A44E97">
      <w:pPr>
        <w:spacing w:line="360" w:lineRule="auto"/>
        <w:ind w:firstLine="480"/>
        <w:rPr>
          <w:rFonts w:hint="eastAsia" w:ascii="宋体" w:hAnsi="宋体"/>
          <w:color w:val="auto"/>
          <w:sz w:val="24"/>
          <w:highlight w:val="none"/>
        </w:rPr>
      </w:pPr>
    </w:p>
    <w:p w14:paraId="1A89AE2F">
      <w:pPr>
        <w:spacing w:line="360" w:lineRule="auto"/>
        <w:ind w:firstLine="480"/>
        <w:rPr>
          <w:rFonts w:hint="eastAsia" w:ascii="宋体" w:hAnsi="宋体"/>
          <w:color w:val="auto"/>
          <w:sz w:val="24"/>
          <w:highlight w:val="none"/>
        </w:rPr>
      </w:pPr>
    </w:p>
    <w:p w14:paraId="2B2DA309">
      <w:pPr>
        <w:spacing w:line="360" w:lineRule="auto"/>
        <w:ind w:firstLine="4908" w:firstLineChars="2037"/>
        <w:rPr>
          <w:rFonts w:hint="eastAsia" w:ascii="宋体" w:hAnsi="宋体"/>
          <w:b/>
          <w:color w:val="auto"/>
          <w:sz w:val="24"/>
          <w:highlight w:val="none"/>
        </w:rPr>
      </w:pPr>
      <w:r>
        <w:rPr>
          <w:rFonts w:hint="eastAsia" w:ascii="宋体" w:hAnsi="宋体"/>
          <w:b/>
          <w:color w:val="auto"/>
          <w:sz w:val="24"/>
          <w:szCs w:val="32"/>
          <w:highlight w:val="none"/>
        </w:rPr>
        <w:t>供应商：</w:t>
      </w:r>
      <w:r>
        <w:rPr>
          <w:rFonts w:hint="eastAsia" w:ascii="宋体" w:hAnsi="宋体" w:cs="宋体"/>
          <w:color w:val="auto"/>
          <w:kern w:val="0"/>
          <w:sz w:val="24"/>
          <w:highlight w:val="none"/>
          <w:u w:val="single"/>
        </w:rPr>
        <w:t xml:space="preserve">       </w:t>
      </w:r>
      <w:r>
        <w:rPr>
          <w:rFonts w:hint="eastAsia" w:ascii="宋体" w:hAnsi="宋体"/>
          <w:b/>
          <w:color w:val="auto"/>
          <w:sz w:val="24"/>
          <w:highlight w:val="none"/>
        </w:rPr>
        <w:t>（公章）</w:t>
      </w:r>
    </w:p>
    <w:p w14:paraId="2FBFA1C4">
      <w:pPr>
        <w:spacing w:line="360" w:lineRule="auto"/>
        <w:ind w:firstLine="482"/>
        <w:jc w:val="right"/>
        <w:rPr>
          <w:rFonts w:ascii="宋体" w:hAnsi="宋体"/>
          <w:b/>
          <w:color w:val="auto"/>
          <w:sz w:val="24"/>
          <w:highlight w:val="none"/>
        </w:rPr>
      </w:pPr>
      <w:r>
        <w:rPr>
          <w:rFonts w:hint="eastAsia" w:ascii="宋体" w:hAnsi="宋体"/>
          <w:b/>
          <w:color w:val="auto"/>
          <w:sz w:val="24"/>
          <w:highlight w:val="none"/>
        </w:rPr>
        <w:t>法定代表人或委托代理人：</w:t>
      </w:r>
      <w:r>
        <w:rPr>
          <w:rFonts w:hint="eastAsia" w:ascii="宋体" w:hAnsi="宋体" w:cs="宋体"/>
          <w:color w:val="auto"/>
          <w:kern w:val="0"/>
          <w:sz w:val="24"/>
          <w:highlight w:val="none"/>
          <w:u w:val="single"/>
        </w:rPr>
        <w:t xml:space="preserve">       </w:t>
      </w:r>
      <w:r>
        <w:rPr>
          <w:rFonts w:hint="eastAsia" w:ascii="宋体" w:hAnsi="宋体"/>
          <w:b/>
          <w:color w:val="auto"/>
          <w:sz w:val="24"/>
          <w:highlight w:val="none"/>
        </w:rPr>
        <w:t>（签字或盖章）</w:t>
      </w:r>
    </w:p>
    <w:p w14:paraId="2AC31FBA">
      <w:pPr>
        <w:spacing w:line="360" w:lineRule="auto"/>
        <w:ind w:right="480" w:firstLine="5783" w:firstLineChars="2400"/>
        <w:rPr>
          <w:rFonts w:ascii="宋体" w:hAnsi="宋体"/>
          <w:b/>
          <w:color w:val="auto"/>
          <w:sz w:val="24"/>
          <w:highlight w:val="none"/>
        </w:rPr>
      </w:pPr>
      <w:r>
        <w:rPr>
          <w:rFonts w:hint="eastAsia" w:ascii="宋体" w:hAnsi="宋体"/>
          <w:b/>
          <w:color w:val="auto"/>
          <w:sz w:val="24"/>
          <w:highlight w:val="none"/>
        </w:rPr>
        <w:t>年  月  日</w:t>
      </w:r>
    </w:p>
    <w:p w14:paraId="354D69E7">
      <w:pPr>
        <w:spacing w:line="360" w:lineRule="auto"/>
        <w:ind w:right="480"/>
        <w:outlineLvl w:val="1"/>
        <w:rPr>
          <w:rFonts w:hint="eastAsia" w:ascii="宋体" w:eastAsia="宋体" w:cs="Times New Roman"/>
          <w:b/>
          <w:color w:val="auto"/>
          <w:sz w:val="28"/>
          <w:szCs w:val="28"/>
          <w:highlight w:val="none"/>
        </w:rPr>
      </w:pPr>
      <w:r>
        <w:rPr>
          <w:rFonts w:ascii="宋体" w:hAnsi="宋体"/>
          <w:b/>
          <w:color w:val="auto"/>
          <w:sz w:val="24"/>
          <w:highlight w:val="none"/>
        </w:rPr>
        <w:br w:type="page"/>
      </w:r>
      <w:bookmarkStart w:id="442" w:name="_Toc11426"/>
      <w:bookmarkStart w:id="443" w:name="_Toc28078195"/>
      <w:r>
        <w:rPr>
          <w:rFonts w:hint="eastAsia" w:ascii="宋体" w:eastAsia="宋体" w:cs="Times New Roman"/>
          <w:b/>
          <w:color w:val="auto"/>
          <w:sz w:val="28"/>
          <w:szCs w:val="28"/>
          <w:highlight w:val="none"/>
        </w:rPr>
        <w:t>附件</w:t>
      </w:r>
      <w:bookmarkStart w:id="444" w:name="_Toc351475542"/>
      <w:bookmarkStart w:id="445" w:name="_Toc376936779"/>
      <w:bookmarkStart w:id="446" w:name="_Toc365019584"/>
      <w:r>
        <w:rPr>
          <w:rFonts w:hint="eastAsia" w:ascii="宋体" w:eastAsia="宋体" w:cs="Times New Roman"/>
          <w:b/>
          <w:color w:val="auto"/>
          <w:sz w:val="28"/>
          <w:szCs w:val="28"/>
          <w:highlight w:val="none"/>
        </w:rPr>
        <w:t>5：供应商诚信承诺书</w:t>
      </w:r>
      <w:bookmarkEnd w:id="442"/>
      <w:bookmarkEnd w:id="443"/>
      <w:bookmarkEnd w:id="444"/>
      <w:bookmarkEnd w:id="445"/>
      <w:bookmarkEnd w:id="446"/>
    </w:p>
    <w:p w14:paraId="211790D3">
      <w:pPr>
        <w:widowControl/>
        <w:snapToGrid w:val="0"/>
        <w:spacing w:line="360" w:lineRule="auto"/>
        <w:outlineLvl w:val="1"/>
        <w:rPr>
          <w:rFonts w:hint="eastAsia" w:ascii="宋体"/>
          <w:b/>
          <w:color w:val="auto"/>
          <w:sz w:val="28"/>
          <w:szCs w:val="28"/>
          <w:highlight w:val="none"/>
        </w:rPr>
      </w:pPr>
    </w:p>
    <w:p w14:paraId="5310DA09">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供应商诚信承诺书</w:t>
      </w:r>
    </w:p>
    <w:p w14:paraId="63CB713B">
      <w:pPr>
        <w:ind w:firstLine="2729" w:firstLineChars="755"/>
        <w:rPr>
          <w:rFonts w:hint="eastAsia" w:ascii="宋体" w:hAnsi="宋体"/>
          <w:b/>
          <w:color w:val="auto"/>
          <w:sz w:val="36"/>
          <w:szCs w:val="36"/>
          <w:highlight w:val="none"/>
        </w:rPr>
      </w:pPr>
    </w:p>
    <w:p w14:paraId="5198EF4D">
      <w:pPr>
        <w:spacing w:line="360" w:lineRule="auto"/>
        <w:rPr>
          <w:rFonts w:hint="eastAsia" w:ascii="宋体" w:hAnsi="宋体"/>
          <w:b/>
          <w:bCs/>
          <w:color w:val="auto"/>
          <w:sz w:val="24"/>
          <w:highlight w:val="none"/>
        </w:rPr>
      </w:pPr>
      <w:r>
        <w:rPr>
          <w:rFonts w:hint="eastAsia" w:ascii="宋体" w:hAnsi="宋体"/>
          <w:b/>
          <w:bCs/>
          <w:color w:val="auto"/>
          <w:sz w:val="24"/>
          <w:highlight w:val="none"/>
        </w:rPr>
        <w:t>致：采购代理机构</w:t>
      </w:r>
    </w:p>
    <w:p w14:paraId="1DEA6FAF">
      <w:pPr>
        <w:spacing w:line="360" w:lineRule="auto"/>
        <w:ind w:firstLine="480"/>
        <w:rPr>
          <w:rFonts w:hint="eastAsia" w:ascii="宋体" w:hAnsi="宋体"/>
          <w:color w:val="auto"/>
          <w:sz w:val="24"/>
          <w:highlight w:val="none"/>
        </w:rPr>
      </w:pPr>
      <w:r>
        <w:rPr>
          <w:rFonts w:hint="eastAsia" w:ascii="宋体" w:hAnsi="宋体"/>
          <w:color w:val="auto"/>
          <w:sz w:val="24"/>
          <w:highlight w:val="none"/>
        </w:rPr>
        <w:t>为了诚实、客观、有序地参与青海省政府采购活动，愿就以下内容作出承诺：</w:t>
      </w:r>
    </w:p>
    <w:p w14:paraId="0CDC030B">
      <w:pPr>
        <w:spacing w:line="360" w:lineRule="auto"/>
        <w:ind w:firstLine="480"/>
        <w:rPr>
          <w:rFonts w:hint="eastAsia" w:ascii="宋体" w:hAnsi="宋体"/>
          <w:color w:val="auto"/>
          <w:sz w:val="24"/>
          <w:highlight w:val="none"/>
        </w:rPr>
      </w:pPr>
      <w:r>
        <w:rPr>
          <w:rFonts w:hint="eastAsia" w:ascii="宋体" w:hAnsi="宋体"/>
          <w:color w:val="auto"/>
          <w:sz w:val="24"/>
          <w:highlight w:val="none"/>
        </w:rPr>
        <w:t>一、自觉遵守各项法律、法规、规章、制度以及社会公德，维护廉洁环境，与同场竞争的供应商平等参加政府采购活动。</w:t>
      </w:r>
    </w:p>
    <w:p w14:paraId="3CA54CD3">
      <w:pPr>
        <w:spacing w:line="360" w:lineRule="auto"/>
        <w:ind w:firstLine="480"/>
        <w:rPr>
          <w:rFonts w:hint="eastAsia" w:ascii="宋体" w:hAnsi="宋体"/>
          <w:color w:val="auto"/>
          <w:sz w:val="24"/>
          <w:highlight w:val="none"/>
        </w:rPr>
      </w:pPr>
      <w:r>
        <w:rPr>
          <w:rFonts w:hint="eastAsia" w:ascii="宋体" w:hAnsi="宋体"/>
          <w:color w:val="auto"/>
          <w:sz w:val="24"/>
          <w:highlight w:val="none"/>
        </w:rPr>
        <w:t>二、参加采购代理机构组织的政府采购活动时，严格按照</w:t>
      </w:r>
      <w:r>
        <w:rPr>
          <w:rFonts w:hint="eastAsia" w:ascii="宋体" w:hAnsi="宋体"/>
          <w:color w:val="auto"/>
          <w:sz w:val="24"/>
          <w:highlight w:val="none"/>
          <w:lang w:eastAsia="zh-CN"/>
        </w:rPr>
        <w:t>竞争性磋商文件</w:t>
      </w:r>
      <w:r>
        <w:rPr>
          <w:rFonts w:hint="eastAsia" w:ascii="宋体" w:hAnsi="宋体"/>
          <w:color w:val="auto"/>
          <w:sz w:val="24"/>
          <w:highlight w:val="none"/>
        </w:rPr>
        <w:t>的规定和要求提供所需的相关材料，并对所提供的各类资料的真实性负责，不虚假应标，不虚列业绩。</w:t>
      </w:r>
    </w:p>
    <w:p w14:paraId="4B8A9174">
      <w:pPr>
        <w:spacing w:line="360" w:lineRule="auto"/>
        <w:ind w:firstLine="480"/>
        <w:rPr>
          <w:rFonts w:hint="eastAsia" w:ascii="宋体" w:hAnsi="宋体"/>
          <w:color w:val="auto"/>
          <w:sz w:val="24"/>
          <w:highlight w:val="none"/>
        </w:rPr>
      </w:pPr>
      <w:r>
        <w:rPr>
          <w:rFonts w:hint="eastAsia" w:ascii="宋体" w:hAnsi="宋体"/>
          <w:color w:val="auto"/>
          <w:sz w:val="24"/>
          <w:highlight w:val="none"/>
        </w:rPr>
        <w:t>三、尊重参与政府采购活动各相关方的合法行为，接受政府采购活动依法形成的意见、结果。</w:t>
      </w:r>
    </w:p>
    <w:p w14:paraId="02653963">
      <w:pPr>
        <w:spacing w:line="360" w:lineRule="auto"/>
        <w:ind w:firstLine="480"/>
        <w:rPr>
          <w:rFonts w:hint="eastAsia" w:ascii="宋体" w:hAnsi="宋体"/>
          <w:color w:val="auto"/>
          <w:sz w:val="24"/>
          <w:highlight w:val="none"/>
        </w:rPr>
      </w:pPr>
      <w:r>
        <w:rPr>
          <w:rFonts w:hint="eastAsia" w:ascii="宋体" w:hAnsi="宋体"/>
          <w:color w:val="auto"/>
          <w:sz w:val="24"/>
          <w:highlight w:val="none"/>
        </w:rPr>
        <w:t>四、依法参加政府采购活动，不围标、串标，维护市场秩序，不提供“三无”产品、以次充好。</w:t>
      </w:r>
    </w:p>
    <w:p w14:paraId="7DDD8827">
      <w:pPr>
        <w:spacing w:line="360" w:lineRule="auto"/>
        <w:ind w:firstLine="480"/>
        <w:rPr>
          <w:rFonts w:hint="eastAsia" w:ascii="宋体" w:hAnsi="宋体"/>
          <w:color w:val="auto"/>
          <w:sz w:val="24"/>
          <w:highlight w:val="none"/>
        </w:rPr>
      </w:pPr>
      <w:r>
        <w:rPr>
          <w:rFonts w:hint="eastAsia" w:ascii="宋体" w:hAnsi="宋体"/>
          <w:color w:val="auto"/>
          <w:sz w:val="24"/>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42865C86">
      <w:pPr>
        <w:spacing w:line="360" w:lineRule="auto"/>
        <w:ind w:firstLine="480"/>
        <w:rPr>
          <w:rFonts w:hint="eastAsia" w:ascii="宋体" w:hAnsi="宋体"/>
          <w:color w:val="auto"/>
          <w:sz w:val="24"/>
          <w:highlight w:val="none"/>
        </w:rPr>
      </w:pPr>
      <w:r>
        <w:rPr>
          <w:rFonts w:hint="eastAsia" w:ascii="宋体" w:hAnsi="宋体"/>
          <w:color w:val="auto"/>
          <w:sz w:val="24"/>
          <w:highlight w:val="none"/>
        </w:rPr>
        <w:t>六、认真履行成交供应商应承担的责任和义务，全面执行采购合同规定的各项内容，保质保量地按时提供采购物品。</w:t>
      </w:r>
    </w:p>
    <w:p w14:paraId="1EBA8886">
      <w:pPr>
        <w:spacing w:line="360" w:lineRule="auto"/>
        <w:ind w:firstLine="480"/>
        <w:rPr>
          <w:rFonts w:hint="eastAsia" w:ascii="宋体" w:hAnsi="宋体"/>
          <w:color w:val="auto"/>
          <w:sz w:val="24"/>
          <w:highlight w:val="none"/>
        </w:rPr>
      </w:pPr>
      <w:r>
        <w:rPr>
          <w:rFonts w:hint="eastAsia" w:ascii="宋体" w:hAnsi="宋体"/>
          <w:color w:val="auto"/>
          <w:sz w:val="24"/>
          <w:highlight w:val="none"/>
        </w:rPr>
        <w:t>若本企业（单位）发生有悖于上述承诺的行为，愿意接受《中华人民共和国政府采购法》和《政府采购法实施条例》中对供应商的相关处理。</w:t>
      </w:r>
    </w:p>
    <w:p w14:paraId="1A461879">
      <w:pPr>
        <w:spacing w:line="360" w:lineRule="auto"/>
        <w:ind w:firstLine="480"/>
        <w:rPr>
          <w:rFonts w:hint="eastAsia" w:ascii="宋体" w:hAnsi="宋体"/>
          <w:color w:val="auto"/>
          <w:sz w:val="24"/>
          <w:highlight w:val="none"/>
        </w:rPr>
      </w:pPr>
      <w:r>
        <w:rPr>
          <w:rFonts w:hint="eastAsia" w:ascii="宋体" w:hAnsi="宋体"/>
          <w:color w:val="auto"/>
          <w:sz w:val="24"/>
          <w:highlight w:val="none"/>
        </w:rPr>
        <w:t>本承诺是采购项目磋商响应文件的组成部分。</w:t>
      </w:r>
    </w:p>
    <w:p w14:paraId="4FADFCF1">
      <w:pPr>
        <w:spacing w:line="360" w:lineRule="auto"/>
        <w:rPr>
          <w:rFonts w:hint="eastAsia" w:ascii="宋体" w:hAnsi="宋体"/>
          <w:b/>
          <w:color w:val="auto"/>
          <w:sz w:val="24"/>
          <w:highlight w:val="none"/>
        </w:rPr>
      </w:pPr>
    </w:p>
    <w:p w14:paraId="0B468347">
      <w:pPr>
        <w:spacing w:line="360" w:lineRule="auto"/>
        <w:ind w:firstLine="3812" w:firstLineChars="1582"/>
        <w:rPr>
          <w:rFonts w:hint="eastAsia" w:ascii="宋体" w:hAnsi="宋体"/>
          <w:b/>
          <w:color w:val="auto"/>
          <w:sz w:val="24"/>
          <w:highlight w:val="none"/>
        </w:rPr>
      </w:pPr>
      <w:r>
        <w:rPr>
          <w:rFonts w:hint="eastAsia" w:ascii="宋体" w:hAnsi="宋体"/>
          <w:b/>
          <w:color w:val="auto"/>
          <w:sz w:val="24"/>
          <w:szCs w:val="32"/>
          <w:highlight w:val="none"/>
        </w:rPr>
        <w:t>供应商：</w:t>
      </w:r>
      <w:r>
        <w:rPr>
          <w:rFonts w:hint="eastAsia" w:ascii="仿宋_GB2312" w:eastAsia="仿宋_GB2312" w:cs="宋体"/>
          <w:color w:val="auto"/>
          <w:kern w:val="0"/>
          <w:sz w:val="24"/>
          <w:highlight w:val="none"/>
          <w:u w:val="single"/>
        </w:rPr>
        <w:t xml:space="preserve">       </w:t>
      </w:r>
      <w:r>
        <w:rPr>
          <w:rFonts w:hint="eastAsia" w:ascii="宋体" w:hAnsi="宋体"/>
          <w:b/>
          <w:color w:val="auto"/>
          <w:sz w:val="24"/>
          <w:highlight w:val="none"/>
        </w:rPr>
        <w:t>（公章）</w:t>
      </w:r>
    </w:p>
    <w:p w14:paraId="78A5AEB9">
      <w:pPr>
        <w:spacing w:line="360" w:lineRule="auto"/>
        <w:ind w:firstLine="482"/>
        <w:jc w:val="center"/>
        <w:rPr>
          <w:rFonts w:ascii="宋体" w:hAnsi="宋体"/>
          <w:b/>
          <w:color w:val="auto"/>
          <w:sz w:val="24"/>
          <w:highlight w:val="none"/>
        </w:rPr>
      </w:pPr>
      <w:r>
        <w:rPr>
          <w:rFonts w:hint="eastAsia" w:ascii="宋体" w:hAnsi="宋体"/>
          <w:b/>
          <w:color w:val="auto"/>
          <w:sz w:val="24"/>
          <w:highlight w:val="none"/>
        </w:rPr>
        <w:t>法定代表人或委托代理人：</w:t>
      </w:r>
      <w:r>
        <w:rPr>
          <w:rFonts w:hint="eastAsia" w:ascii="仿宋_GB2312" w:eastAsia="仿宋_GB2312" w:cs="宋体"/>
          <w:color w:val="auto"/>
          <w:kern w:val="0"/>
          <w:sz w:val="24"/>
          <w:highlight w:val="none"/>
          <w:u w:val="single"/>
        </w:rPr>
        <w:t xml:space="preserve">       </w:t>
      </w:r>
      <w:r>
        <w:rPr>
          <w:rFonts w:hint="eastAsia" w:ascii="宋体" w:hAnsi="宋体"/>
          <w:b/>
          <w:color w:val="auto"/>
          <w:sz w:val="24"/>
          <w:highlight w:val="none"/>
        </w:rPr>
        <w:t>（签字或盖章）</w:t>
      </w:r>
    </w:p>
    <w:p w14:paraId="18A4B69B">
      <w:pPr>
        <w:spacing w:line="360" w:lineRule="auto"/>
        <w:ind w:right="480" w:firstLine="4698" w:firstLineChars="1950"/>
        <w:rPr>
          <w:rFonts w:ascii="宋体" w:hAnsi="宋体"/>
          <w:b/>
          <w:color w:val="auto"/>
          <w:sz w:val="24"/>
          <w:highlight w:val="none"/>
        </w:rPr>
      </w:pPr>
      <w:r>
        <w:rPr>
          <w:rFonts w:hint="eastAsia" w:ascii="宋体" w:hAnsi="宋体"/>
          <w:b/>
          <w:color w:val="auto"/>
          <w:sz w:val="24"/>
          <w:highlight w:val="none"/>
        </w:rPr>
        <w:t>年   月  日</w:t>
      </w:r>
    </w:p>
    <w:p w14:paraId="2D779E01">
      <w:pPr>
        <w:widowControl/>
        <w:snapToGrid w:val="0"/>
        <w:spacing w:line="360" w:lineRule="auto"/>
        <w:jc w:val="left"/>
        <w:outlineLvl w:val="1"/>
        <w:rPr>
          <w:rFonts w:hint="eastAsia" w:ascii="宋体" w:eastAsia="宋体" w:cs="Times New Roman"/>
          <w:b/>
          <w:color w:val="auto"/>
          <w:sz w:val="28"/>
          <w:szCs w:val="28"/>
          <w:highlight w:val="none"/>
          <w:lang w:val="en-US" w:eastAsia="zh-CN"/>
        </w:rPr>
      </w:pPr>
      <w:bookmarkStart w:id="447" w:name="_Toc28078196"/>
    </w:p>
    <w:p w14:paraId="49417A8B">
      <w:pPr>
        <w:rPr>
          <w:rFonts w:hint="eastAsia" w:ascii="宋体" w:eastAsia="宋体" w:cs="Times New Roman"/>
          <w:b/>
          <w:color w:val="auto"/>
          <w:sz w:val="28"/>
          <w:szCs w:val="28"/>
          <w:highlight w:val="none"/>
          <w:lang w:val="en-US" w:eastAsia="zh-CN"/>
        </w:rPr>
      </w:pPr>
      <w:r>
        <w:rPr>
          <w:rFonts w:hint="eastAsia" w:ascii="宋体" w:eastAsia="宋体" w:cs="Times New Roman"/>
          <w:b/>
          <w:color w:val="auto"/>
          <w:sz w:val="28"/>
          <w:szCs w:val="28"/>
          <w:highlight w:val="none"/>
          <w:lang w:val="en-US" w:eastAsia="zh-CN"/>
        </w:rPr>
        <w:br w:type="page"/>
      </w:r>
    </w:p>
    <w:p w14:paraId="612FFCDC">
      <w:pPr>
        <w:rPr>
          <w:rFonts w:hint="eastAsia" w:ascii="宋体"/>
          <w:b/>
          <w:color w:val="auto"/>
          <w:sz w:val="28"/>
          <w:szCs w:val="28"/>
          <w:highlight w:val="none"/>
        </w:rPr>
      </w:pPr>
    </w:p>
    <w:p w14:paraId="3DAEFB7B">
      <w:pPr>
        <w:widowControl/>
        <w:snapToGrid w:val="0"/>
        <w:spacing w:line="360" w:lineRule="auto"/>
        <w:jc w:val="left"/>
        <w:outlineLvl w:val="1"/>
        <w:rPr>
          <w:rFonts w:hint="eastAsia" w:ascii="宋体" w:eastAsia="宋体" w:cs="Times New Roman"/>
          <w:b/>
          <w:color w:val="auto"/>
          <w:sz w:val="28"/>
          <w:szCs w:val="28"/>
          <w:highlight w:val="none"/>
        </w:rPr>
      </w:pPr>
      <w:bookmarkStart w:id="448" w:name="_Toc21828"/>
      <w:r>
        <w:rPr>
          <w:rFonts w:hint="eastAsia" w:ascii="宋体" w:eastAsia="宋体" w:cs="Times New Roman"/>
          <w:b/>
          <w:color w:val="auto"/>
          <w:sz w:val="28"/>
          <w:szCs w:val="28"/>
          <w:highlight w:val="none"/>
        </w:rPr>
        <w:t>附件</w:t>
      </w:r>
      <w:r>
        <w:rPr>
          <w:rFonts w:hint="eastAsia" w:ascii="宋体" w:cs="Times New Roman"/>
          <w:b/>
          <w:color w:val="auto"/>
          <w:sz w:val="28"/>
          <w:szCs w:val="28"/>
          <w:highlight w:val="none"/>
          <w:lang w:val="en-US" w:eastAsia="zh-CN"/>
        </w:rPr>
        <w:t>6</w:t>
      </w:r>
      <w:r>
        <w:rPr>
          <w:rFonts w:hint="eastAsia" w:ascii="宋体" w:eastAsia="宋体" w:cs="Times New Roman"/>
          <w:b/>
          <w:color w:val="auto"/>
          <w:sz w:val="28"/>
          <w:szCs w:val="28"/>
          <w:highlight w:val="none"/>
        </w:rPr>
        <w:t>：供应商资格证明文件</w:t>
      </w:r>
      <w:bookmarkEnd w:id="447"/>
      <w:bookmarkEnd w:id="448"/>
    </w:p>
    <w:p w14:paraId="1E5C2EFC">
      <w:pPr>
        <w:widowControl/>
        <w:snapToGrid w:val="0"/>
        <w:spacing w:line="360" w:lineRule="auto"/>
        <w:outlineLvl w:val="1"/>
        <w:rPr>
          <w:rFonts w:hint="eastAsia" w:ascii="宋体"/>
          <w:b/>
          <w:color w:val="auto"/>
          <w:sz w:val="28"/>
          <w:szCs w:val="28"/>
          <w:highlight w:val="none"/>
        </w:rPr>
      </w:pPr>
    </w:p>
    <w:p w14:paraId="5F358368">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bookmarkStart w:id="449" w:name="_Toc451264359"/>
      <w:bookmarkStart w:id="450" w:name="_Toc475526729"/>
      <w:bookmarkStart w:id="451" w:name="_Toc441229743"/>
      <w:bookmarkStart w:id="452" w:name="_Toc444158184"/>
      <w:bookmarkStart w:id="453" w:name="_Toc492284572"/>
      <w:bookmarkStart w:id="454" w:name="_Toc451333907"/>
      <w:bookmarkStart w:id="455" w:name="_Toc482176311"/>
      <w:bookmarkStart w:id="456" w:name="_Toc490122951"/>
      <w:bookmarkStart w:id="457" w:name="_Toc491781021"/>
      <w:bookmarkStart w:id="458" w:name="_Toc450574560"/>
      <w:bookmarkStart w:id="459" w:name="_Toc465259557"/>
      <w:bookmarkStart w:id="460" w:name="_Toc469410485"/>
      <w:bookmarkStart w:id="461" w:name="_Toc455574903"/>
      <w:r>
        <w:rPr>
          <w:rFonts w:hint="eastAsia" w:ascii="宋体" w:hAnsi="宋体" w:eastAsia="宋体" w:cs="宋体"/>
          <w:b/>
          <w:bCs/>
          <w:color w:val="auto"/>
          <w:kern w:val="0"/>
          <w:sz w:val="28"/>
          <w:szCs w:val="28"/>
          <w:highlight w:val="none"/>
        </w:rPr>
        <w:t>供应商资格证明文件</w:t>
      </w:r>
    </w:p>
    <w:bookmarkEnd w:id="449"/>
    <w:bookmarkEnd w:id="450"/>
    <w:bookmarkEnd w:id="451"/>
    <w:bookmarkEnd w:id="452"/>
    <w:bookmarkEnd w:id="453"/>
    <w:bookmarkEnd w:id="454"/>
    <w:bookmarkEnd w:id="455"/>
    <w:bookmarkEnd w:id="456"/>
    <w:bookmarkEnd w:id="457"/>
    <w:bookmarkEnd w:id="458"/>
    <w:bookmarkEnd w:id="459"/>
    <w:bookmarkEnd w:id="460"/>
    <w:bookmarkEnd w:id="461"/>
    <w:p w14:paraId="72AB3040">
      <w:pPr>
        <w:spacing w:line="360" w:lineRule="auto"/>
        <w:ind w:firstLine="482"/>
        <w:rPr>
          <w:rFonts w:ascii="宋体" w:hAnsi="宋体"/>
          <w:color w:val="auto"/>
          <w:sz w:val="24"/>
          <w:highlight w:val="none"/>
        </w:rPr>
      </w:pPr>
      <w:r>
        <w:rPr>
          <w:rFonts w:hint="eastAsia" w:ascii="宋体" w:hAnsi="宋体"/>
          <w:color w:val="auto"/>
          <w:sz w:val="24"/>
          <w:highlight w:val="none"/>
        </w:rPr>
        <w:t>资格证明材料包括：提供有效的营业执照、税务登记证、机构代码证或三证（五证）合一统一社会代码证及其他资格证明文件（扫描或复印件）。</w:t>
      </w:r>
    </w:p>
    <w:p w14:paraId="1BE5E325">
      <w:pPr>
        <w:numPr>
          <w:ilvl w:val="0"/>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4F2F020">
      <w:pPr>
        <w:spacing w:line="360" w:lineRule="auto"/>
        <w:ind w:firstLine="482"/>
        <w:rPr>
          <w:rFonts w:hint="eastAsia" w:ascii="宋体" w:hAnsi="宋体"/>
          <w:color w:val="auto"/>
          <w:sz w:val="24"/>
          <w:highlight w:val="none"/>
        </w:rPr>
      </w:pPr>
      <w:r>
        <w:rPr>
          <w:rFonts w:hint="eastAsia" w:ascii="宋体" w:hAnsi="宋体"/>
          <w:color w:val="auto"/>
          <w:sz w:val="24"/>
          <w:highlight w:val="none"/>
        </w:rPr>
        <w:t>2、根据采购项目内容，提供</w:t>
      </w:r>
      <w:r>
        <w:rPr>
          <w:rFonts w:hint="eastAsia" w:ascii="宋体" w:hAnsi="宋体"/>
          <w:color w:val="auto"/>
          <w:sz w:val="24"/>
          <w:highlight w:val="none"/>
          <w:lang w:eastAsia="zh-CN"/>
        </w:rPr>
        <w:t>供应商</w:t>
      </w:r>
      <w:r>
        <w:rPr>
          <w:rFonts w:hint="eastAsia" w:ascii="宋体" w:hAnsi="宋体"/>
          <w:color w:val="auto"/>
          <w:sz w:val="24"/>
          <w:highlight w:val="none"/>
        </w:rPr>
        <w:t>的相关资质证书、许可证等。</w:t>
      </w:r>
    </w:p>
    <w:p w14:paraId="1EE2ABE1">
      <w:pPr>
        <w:widowControl/>
        <w:snapToGrid w:val="0"/>
        <w:spacing w:line="360" w:lineRule="auto"/>
        <w:jc w:val="left"/>
        <w:outlineLvl w:val="1"/>
        <w:rPr>
          <w:rFonts w:hint="eastAsia" w:ascii="宋体" w:eastAsia="宋体" w:cs="Times New Roman"/>
          <w:b/>
          <w:bCs w:val="0"/>
          <w:color w:val="auto"/>
          <w:sz w:val="28"/>
          <w:szCs w:val="28"/>
          <w:highlight w:val="none"/>
        </w:rPr>
      </w:pPr>
      <w:r>
        <w:rPr>
          <w:rFonts w:ascii="宋体"/>
          <w:b/>
          <w:color w:val="auto"/>
          <w:sz w:val="28"/>
          <w:szCs w:val="28"/>
          <w:highlight w:val="none"/>
        </w:rPr>
        <w:br w:type="page"/>
      </w:r>
      <w:bookmarkStart w:id="462" w:name="_Toc31723"/>
      <w:bookmarkStart w:id="463" w:name="_Toc28078197"/>
      <w:bookmarkStart w:id="464" w:name="_Toc17312"/>
      <w:bookmarkStart w:id="465" w:name="_Toc16946"/>
      <w:r>
        <w:rPr>
          <w:rFonts w:hint="eastAsia" w:ascii="宋体" w:eastAsia="宋体" w:cs="Times New Roman"/>
          <w:b/>
          <w:color w:val="auto"/>
          <w:sz w:val="28"/>
          <w:szCs w:val="28"/>
          <w:highlight w:val="none"/>
        </w:rPr>
        <w:t>附件</w:t>
      </w:r>
      <w:r>
        <w:rPr>
          <w:rFonts w:hint="eastAsia" w:ascii="宋体" w:cs="Times New Roman"/>
          <w:b/>
          <w:color w:val="auto"/>
          <w:sz w:val="28"/>
          <w:szCs w:val="28"/>
          <w:highlight w:val="none"/>
          <w:lang w:val="en-US" w:eastAsia="zh-CN"/>
        </w:rPr>
        <w:t>7</w:t>
      </w:r>
      <w:r>
        <w:rPr>
          <w:rFonts w:hint="eastAsia" w:ascii="宋体" w:eastAsia="宋体" w:cs="Times New Roman"/>
          <w:b/>
          <w:color w:val="auto"/>
          <w:sz w:val="28"/>
          <w:szCs w:val="28"/>
          <w:highlight w:val="none"/>
        </w:rPr>
        <w:t>：落实政府采购政策需</w:t>
      </w:r>
      <w:r>
        <w:rPr>
          <w:rFonts w:hint="eastAsia" w:ascii="宋体" w:cs="Times New Roman"/>
          <w:b/>
          <w:color w:val="auto"/>
          <w:sz w:val="28"/>
          <w:szCs w:val="28"/>
          <w:highlight w:val="none"/>
          <w:lang w:val="en-US" w:eastAsia="zh-CN"/>
        </w:rPr>
        <w:t>提供</w:t>
      </w:r>
      <w:r>
        <w:rPr>
          <w:rFonts w:hint="eastAsia" w:ascii="宋体" w:eastAsia="宋体" w:cs="Times New Roman"/>
          <w:b/>
          <w:color w:val="auto"/>
          <w:sz w:val="28"/>
          <w:szCs w:val="28"/>
          <w:highlight w:val="none"/>
        </w:rPr>
        <w:t>的证明材料</w:t>
      </w:r>
      <w:bookmarkEnd w:id="462"/>
    </w:p>
    <w:p w14:paraId="4B0C9D24">
      <w:pPr>
        <w:adjustRightInd w:val="0"/>
        <w:snapToGrid w:val="0"/>
        <w:spacing w:line="440" w:lineRule="exact"/>
        <w:ind w:left="8152" w:hanging="6987" w:hangingChars="290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（以下三个函中提供一个即可）</w:t>
      </w:r>
    </w:p>
    <w:p w14:paraId="33D7D103">
      <w:pPr>
        <w:rPr>
          <w:rFonts w:hint="eastAsia"/>
          <w:color w:val="auto"/>
          <w:highlight w:val="none"/>
        </w:rPr>
      </w:pPr>
    </w:p>
    <w:p w14:paraId="1F95FA17">
      <w:pPr>
        <w:adjustRightInd w:val="0"/>
        <w:snapToGrid w:val="0"/>
        <w:spacing w:line="440" w:lineRule="exact"/>
        <w:ind w:left="8152" w:hanging="8152" w:hangingChars="2900"/>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中小企业声明函（</w:t>
      </w:r>
      <w:r>
        <w:rPr>
          <w:rFonts w:hint="eastAsia" w:ascii="宋体" w:hAnsi="宋体" w:cs="宋体"/>
          <w:b/>
          <w:bCs/>
          <w:color w:val="auto"/>
          <w:kern w:val="0"/>
          <w:sz w:val="28"/>
          <w:szCs w:val="28"/>
          <w:highlight w:val="none"/>
          <w:lang w:val="en-US" w:eastAsia="zh-CN"/>
        </w:rPr>
        <w:t>货物</w:t>
      </w:r>
      <w:r>
        <w:rPr>
          <w:rFonts w:hint="eastAsia" w:ascii="宋体" w:hAnsi="宋体" w:cs="宋体"/>
          <w:b/>
          <w:bCs/>
          <w:color w:val="auto"/>
          <w:kern w:val="0"/>
          <w:sz w:val="28"/>
          <w:szCs w:val="28"/>
          <w:highlight w:val="none"/>
        </w:rPr>
        <w:t>）</w:t>
      </w:r>
    </w:p>
    <w:p w14:paraId="342830EF">
      <w:pPr>
        <w:adjustRightInd w:val="0"/>
        <w:snapToGrid w:val="0"/>
        <w:spacing w:line="440" w:lineRule="exact"/>
        <w:ind w:left="8152" w:hanging="8152" w:hangingChars="2900"/>
        <w:jc w:val="center"/>
        <w:rPr>
          <w:rFonts w:hint="eastAsia" w:ascii="宋体" w:hAnsi="宋体" w:cs="宋体"/>
          <w:b/>
          <w:bCs/>
          <w:color w:val="auto"/>
          <w:kern w:val="0"/>
          <w:sz w:val="28"/>
          <w:szCs w:val="28"/>
          <w:highlight w:val="none"/>
        </w:rPr>
      </w:pPr>
    </w:p>
    <w:p w14:paraId="34F4574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本公司郑重声明，根据《政府采购促进中小企业发展管理办法》（财库﹝2020﹞46 号）的规定，本公司参加</w:t>
      </w:r>
      <w:r>
        <w:rPr>
          <w:rFonts w:hint="eastAsia" w:ascii="宋体" w:hAnsi="宋体" w:cs="宋体"/>
          <w:bCs/>
          <w:color w:val="auto"/>
          <w:kern w:val="0"/>
          <w:sz w:val="24"/>
          <w:szCs w:val="24"/>
          <w:highlight w:val="none"/>
          <w:u w:val="single"/>
        </w:rPr>
        <w:t>（单位名称）</w:t>
      </w:r>
      <w:r>
        <w:rPr>
          <w:rFonts w:hint="eastAsia" w:ascii="宋体" w:hAnsi="宋体" w:cs="宋体"/>
          <w:bCs/>
          <w:color w:val="auto"/>
          <w:kern w:val="0"/>
          <w:sz w:val="24"/>
          <w:szCs w:val="24"/>
          <w:highlight w:val="none"/>
        </w:rPr>
        <w:t>的</w:t>
      </w:r>
      <w:r>
        <w:rPr>
          <w:rFonts w:hint="eastAsia" w:ascii="宋体" w:hAnsi="宋体" w:cs="宋体"/>
          <w:bCs/>
          <w:color w:val="auto"/>
          <w:kern w:val="0"/>
          <w:sz w:val="24"/>
          <w:szCs w:val="24"/>
          <w:highlight w:val="none"/>
          <w:u w:val="single"/>
        </w:rPr>
        <w:t>（项目名称）</w:t>
      </w:r>
      <w:r>
        <w:rPr>
          <w:rFonts w:hint="eastAsia" w:ascii="宋体" w:hAnsi="宋体" w:cs="宋体"/>
          <w:bCs/>
          <w:color w:val="auto"/>
          <w:kern w:val="0"/>
          <w:sz w:val="24"/>
          <w:szCs w:val="24"/>
          <w:highlight w:val="none"/>
        </w:rPr>
        <w:t>采购活动，提供的货物全部由符合政策要求的中小企业制造。</w:t>
      </w:r>
    </w:p>
    <w:p w14:paraId="139687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1.（显示设备），属于（工业-制造业）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443B59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2.（显示设备），属于（工业-制造业）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2270A2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3.（显示设备），属于（工业-制造业）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1C30F4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4.（音响设备），属于（工业-制造业）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62BF21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5.（电动伸缩幕布），属于（工业-制造业）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6206C3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6.（电动伸缩标语），属于（工业-制造业）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37734E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7.（显示设备），属于（工业-制造业）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16B053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8.（一体机电脑），属于（工业-制造业）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5EEBAD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9.（单人沙发），属于（工业-制造业）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625750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10.（三人沙发），属于（工业-制造业）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300221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11.（茶几），属于（工业-制造业）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01B90D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12.【椅子（主席台）】，属于（工业-制造业）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636FED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13.【桌子（主席台）】，属于（工业-制造业）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4A5F27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14.【桌子（主席台）】，属于（工业-制造业）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0CA9A5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15.【桌子（主席台）】，属于（工业-制造业）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03F5B3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16.（椅子），属于（工业-制造业）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1EA640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17.（桌子），属于（工业-制造业）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63CE42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18.（桌子），属于（工业-制造业）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7F8D0F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19.（客房四件套），属于（工业-制造业）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77D22B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20.（自助餐不锈钢盘），属于（工业-制造业）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6ECC27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21.（不锈钢保温桶），属于（工业-制造业）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047BE8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22.（托盘），属于（工业-制造业）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0D0441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23.（滚轮垃圾桶），属于（工业-制造业）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04B852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24.（自来水前置过滤器），属于（工业-制造业）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30EC30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25.（餐具），属于（工业-制造业）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676915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26.（冷藏冰柜），属于（工业-制造业）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2A661D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p>
    <w:p w14:paraId="19B8F8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以上企业，不属于大企业的分支机构，不存在控股股东为大企业的情形，也不存在与大企业的负责人为同一人的情形。</w:t>
      </w:r>
    </w:p>
    <w:p w14:paraId="214978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本企业对上述声明内容的真实性负责。如有虚假，将依法承担相应责任。</w:t>
      </w:r>
    </w:p>
    <w:p w14:paraId="3E364D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说明：①从业人员、营业收入、资产总额填报上一年度数据，无上一年度数据的新成立企业可不填报。②供应商参加政府采购活动时，提供虚假中小企业声明函的，以提供虚假材料谋取中标处理。③供应商为非企业单位的，如民办非企业、基金会、协会、服务中心、农村承包经营户、学会等非工商(市场监管)登记注册的组织均不适用此声明函，不得提供中小企业声明函。</w:t>
      </w:r>
    </w:p>
    <w:p w14:paraId="49D7F593">
      <w:pPr>
        <w:pStyle w:val="10"/>
        <w:rPr>
          <w:rFonts w:hint="eastAsia"/>
          <w:b/>
          <w:bCs w:val="0"/>
          <w:color w:val="auto"/>
          <w:highlight w:val="none"/>
        </w:rPr>
      </w:pPr>
    </w:p>
    <w:p w14:paraId="21D450ED">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                         企业名称（盖章）：           </w:t>
      </w:r>
    </w:p>
    <w:p w14:paraId="3DA34642">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center"/>
        <w:textAlignment w:val="auto"/>
        <w:rPr>
          <w:rFonts w:hint="eastAsia" w:ascii="宋体" w:hAnsi="宋体" w:cs="宋体"/>
          <w:b/>
          <w:bCs/>
          <w:color w:val="auto"/>
          <w:kern w:val="0"/>
          <w:sz w:val="24"/>
          <w:szCs w:val="24"/>
          <w:highlight w:val="none"/>
        </w:rPr>
      </w:pPr>
      <w:r>
        <w:rPr>
          <w:rFonts w:hint="eastAsia" w:ascii="宋体" w:hAnsi="宋体" w:cs="宋体"/>
          <w:b/>
          <w:color w:val="auto"/>
          <w:kern w:val="0"/>
          <w:sz w:val="24"/>
          <w:szCs w:val="24"/>
          <w:highlight w:val="none"/>
        </w:rPr>
        <w:t xml:space="preserve">                             日  期：  </w:t>
      </w:r>
      <w:r>
        <w:rPr>
          <w:rFonts w:hint="eastAsia" w:ascii="宋体" w:hAnsi="宋体" w:cs="宋体"/>
          <w:b/>
          <w:bCs/>
          <w:color w:val="auto"/>
          <w:kern w:val="0"/>
          <w:sz w:val="24"/>
          <w:szCs w:val="24"/>
          <w:highlight w:val="none"/>
        </w:rPr>
        <w:t xml:space="preserve">         </w:t>
      </w:r>
    </w:p>
    <w:p w14:paraId="3BEF2796">
      <w:pPr>
        <w:keepNext w:val="0"/>
        <w:keepLines w:val="0"/>
        <w:pageBreakBefore w:val="0"/>
        <w:widowControl w:val="0"/>
        <w:kinsoku/>
        <w:wordWrap/>
        <w:overflowPunct/>
        <w:topLinePunct w:val="0"/>
        <w:autoSpaceDE/>
        <w:autoSpaceDN/>
        <w:bidi w:val="0"/>
        <w:adjustRightInd w:val="0"/>
        <w:snapToGrid w:val="0"/>
        <w:spacing w:line="380" w:lineRule="exact"/>
        <w:ind w:firstLine="562" w:firstLineChars="200"/>
        <w:jc w:val="center"/>
        <w:textAlignment w:val="auto"/>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br w:type="page"/>
      </w:r>
    </w:p>
    <w:p w14:paraId="1482F005">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残疾人福利性单位声明函</w:t>
      </w:r>
    </w:p>
    <w:p w14:paraId="5221A245">
      <w:pPr>
        <w:spacing w:afterLines="50"/>
        <w:rPr>
          <w:rFonts w:hint="eastAsia" w:ascii="宋体" w:hAnsi="宋体" w:cs="宋体"/>
          <w:bCs/>
          <w:color w:val="auto"/>
          <w:highlight w:val="none"/>
        </w:rPr>
      </w:pPr>
    </w:p>
    <w:p w14:paraId="3A3AEBB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青海鼎誉工程咨询有限公司</w:t>
      </w:r>
    </w:p>
    <w:p w14:paraId="7988B715">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人，安置的残疾人人数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人。且本单位参加______单位的______项目采购活动提供本单位提供服务。</w:t>
      </w:r>
    </w:p>
    <w:p w14:paraId="612CFEB5">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57AB5086">
      <w:pPr>
        <w:spacing w:line="360" w:lineRule="auto"/>
        <w:ind w:firstLine="480"/>
        <w:rPr>
          <w:rFonts w:ascii="宋体" w:hAnsi="宋体" w:cs="宋体"/>
          <w:b/>
          <w:bCs/>
          <w:color w:val="auto"/>
          <w:sz w:val="24"/>
          <w:szCs w:val="24"/>
          <w:highlight w:val="none"/>
        </w:rPr>
      </w:pPr>
    </w:p>
    <w:p w14:paraId="3580AB05">
      <w:pPr>
        <w:spacing w:line="360" w:lineRule="auto"/>
        <w:ind w:firstLine="480"/>
        <w:rPr>
          <w:rFonts w:hint="eastAsia" w:ascii="宋体" w:hAnsi="宋体" w:cs="宋体"/>
          <w:color w:val="auto"/>
          <w:sz w:val="24"/>
          <w:szCs w:val="24"/>
          <w:highlight w:val="none"/>
        </w:rPr>
      </w:pPr>
      <w:r>
        <w:rPr>
          <w:rFonts w:ascii="宋体" w:hAnsi="宋体" w:cs="宋体"/>
          <w:b/>
          <w:bCs/>
          <w:color w:val="auto"/>
          <w:sz w:val="24"/>
          <w:szCs w:val="24"/>
          <w:highlight w:val="none"/>
        </w:rPr>
        <w:t>说明：</w:t>
      </w:r>
      <w:r>
        <w:rPr>
          <w:rFonts w:hint="eastAsia" w:ascii="宋体" w:hAnsi="宋体" w:cs="宋体"/>
          <w:b/>
          <w:bCs/>
          <w:color w:val="auto"/>
          <w:sz w:val="24"/>
          <w:szCs w:val="24"/>
          <w:highlight w:val="none"/>
          <w:lang w:eastAsia="zh-CN"/>
        </w:rPr>
        <w:t>供应商</w:t>
      </w:r>
      <w:r>
        <w:rPr>
          <w:rFonts w:ascii="宋体" w:hAnsi="宋体" w:cs="宋体"/>
          <w:b/>
          <w:bCs/>
          <w:color w:val="auto"/>
          <w:sz w:val="24"/>
          <w:szCs w:val="24"/>
          <w:highlight w:val="none"/>
        </w:rPr>
        <w:t>参加本次采购活动时，提供虚假残疾人福利性单位声明函的，以提供虚假材料谋取成交处理。</w:t>
      </w:r>
    </w:p>
    <w:p w14:paraId="5A109C4D">
      <w:pPr>
        <w:spacing w:line="360" w:lineRule="auto"/>
        <w:ind w:firstLine="723" w:firstLineChars="300"/>
        <w:rPr>
          <w:rFonts w:hint="eastAsia" w:ascii="宋体" w:hAnsi="宋体" w:cs="宋体"/>
          <w:b/>
          <w:bCs/>
          <w:color w:val="auto"/>
          <w:sz w:val="24"/>
          <w:szCs w:val="24"/>
          <w:highlight w:val="none"/>
        </w:rPr>
      </w:pPr>
    </w:p>
    <w:p w14:paraId="07B4E7B9">
      <w:pPr>
        <w:spacing w:line="360" w:lineRule="auto"/>
        <w:ind w:firstLine="480"/>
        <w:rPr>
          <w:rFonts w:hint="eastAsia" w:ascii="宋体" w:hAnsi="宋体" w:cs="宋体"/>
          <w:color w:val="auto"/>
          <w:sz w:val="24"/>
          <w:szCs w:val="24"/>
          <w:highlight w:val="none"/>
        </w:rPr>
      </w:pPr>
    </w:p>
    <w:p w14:paraId="4E3364B8">
      <w:pPr>
        <w:spacing w:line="360" w:lineRule="auto"/>
        <w:ind w:firstLine="480"/>
        <w:rPr>
          <w:rFonts w:hint="eastAsia" w:ascii="宋体" w:hAnsi="宋体" w:cs="宋体"/>
          <w:color w:val="auto"/>
          <w:sz w:val="24"/>
          <w:szCs w:val="24"/>
          <w:highlight w:val="none"/>
        </w:rPr>
      </w:pPr>
    </w:p>
    <w:p w14:paraId="32377E65">
      <w:pPr>
        <w:spacing w:line="360" w:lineRule="auto"/>
        <w:ind w:firstLine="480"/>
        <w:rPr>
          <w:rFonts w:hint="eastAsia" w:ascii="宋体" w:hAnsi="宋体" w:cs="宋体"/>
          <w:color w:val="auto"/>
          <w:sz w:val="24"/>
          <w:szCs w:val="24"/>
          <w:highlight w:val="none"/>
        </w:rPr>
      </w:pPr>
    </w:p>
    <w:p w14:paraId="2B2239EC">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企业名称：</w:t>
      </w:r>
      <w:r>
        <w:rPr>
          <w:rFonts w:hint="eastAsia" w:ascii="宋体" w:hAnsi="宋体" w:cs="宋体"/>
          <w:color w:val="auto"/>
          <w:kern w:val="0"/>
          <w:sz w:val="24"/>
          <w:szCs w:val="24"/>
          <w:highlight w:val="none"/>
          <w:u w:val="single"/>
        </w:rPr>
        <w:t xml:space="preserve">       </w:t>
      </w:r>
      <w:r>
        <w:rPr>
          <w:rFonts w:hint="eastAsia" w:ascii="宋体" w:hAnsi="宋体" w:cs="宋体"/>
          <w:b/>
          <w:color w:val="auto"/>
          <w:sz w:val="24"/>
          <w:szCs w:val="24"/>
          <w:highlight w:val="none"/>
        </w:rPr>
        <w:t>（公章）</w:t>
      </w:r>
    </w:p>
    <w:p w14:paraId="40AC7C75">
      <w:pPr>
        <w:spacing w:line="360" w:lineRule="auto"/>
        <w:ind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企业法定代表人：</w:t>
      </w:r>
      <w:r>
        <w:rPr>
          <w:rFonts w:hint="eastAsia" w:ascii="宋体" w:hAnsi="宋体" w:cs="宋体"/>
          <w:color w:val="auto"/>
          <w:kern w:val="0"/>
          <w:sz w:val="24"/>
          <w:szCs w:val="24"/>
          <w:highlight w:val="none"/>
          <w:u w:val="single"/>
        </w:rPr>
        <w:t xml:space="preserve">       </w:t>
      </w:r>
      <w:r>
        <w:rPr>
          <w:rFonts w:hint="eastAsia" w:ascii="宋体" w:hAnsi="宋体" w:cs="宋体"/>
          <w:b/>
          <w:color w:val="auto"/>
          <w:sz w:val="24"/>
          <w:szCs w:val="24"/>
          <w:highlight w:val="none"/>
        </w:rPr>
        <w:t>（签字或盖章）</w:t>
      </w:r>
    </w:p>
    <w:p w14:paraId="1EB34308">
      <w:pPr>
        <w:ind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年      月      日</w:t>
      </w:r>
    </w:p>
    <w:p w14:paraId="271628C6">
      <w:pPr>
        <w:ind w:right="480" w:firstLine="6023" w:firstLineChars="2500"/>
        <w:rPr>
          <w:rFonts w:hint="eastAsia" w:ascii="宋体" w:hAnsi="宋体"/>
          <w:b/>
          <w:color w:val="auto"/>
          <w:sz w:val="24"/>
          <w:szCs w:val="24"/>
          <w:highlight w:val="none"/>
        </w:rPr>
      </w:pPr>
    </w:p>
    <w:p w14:paraId="0E31D7EE">
      <w:pPr>
        <w:widowControl/>
        <w:snapToGrid w:val="0"/>
        <w:spacing w:line="360" w:lineRule="auto"/>
        <w:outlineLvl w:val="1"/>
        <w:rPr>
          <w:rFonts w:hint="eastAsia" w:ascii="宋体"/>
          <w:b/>
          <w:color w:val="auto"/>
          <w:sz w:val="28"/>
          <w:szCs w:val="28"/>
          <w:highlight w:val="none"/>
        </w:rPr>
      </w:pPr>
    </w:p>
    <w:p w14:paraId="7F858E3E">
      <w:pP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br w:type="page"/>
      </w:r>
    </w:p>
    <w:p w14:paraId="757CDF82">
      <w:pPr>
        <w:widowControl w:val="0"/>
        <w:wordWrap/>
        <w:adjustRightInd w:val="0"/>
        <w:snapToGrid w:val="0"/>
        <w:spacing w:line="480" w:lineRule="auto"/>
        <w:ind w:left="0" w:hanging="8152" w:hangingChars="2900"/>
        <w:jc w:val="center"/>
        <w:textAlignment w:val="auto"/>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val="en-US" w:eastAsia="zh-CN"/>
        </w:rPr>
        <w:t>监狱企业证明资料</w:t>
      </w:r>
    </w:p>
    <w:p w14:paraId="3281AB52">
      <w:pPr>
        <w:widowControl w:val="0"/>
        <w:wordWrap/>
        <w:spacing w:line="480" w:lineRule="auto"/>
        <w:ind w:left="0"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备注：按《财政部 司法部关于政府采购支持监狱企业发展有关问题的通知》(财库〔2014〕68号)文件规定提供证明文件（复印件）。</w:t>
      </w:r>
    </w:p>
    <w:p w14:paraId="7A6BE5EB">
      <w:pPr>
        <w:widowControl w:val="0"/>
        <w:wordWrap/>
        <w:spacing w:line="480" w:lineRule="auto"/>
        <w:ind w:left="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说明：</w:t>
      </w:r>
      <w:r>
        <w:rPr>
          <w:rFonts w:ascii="宋体" w:hAnsi="宋体" w:cs="宋体"/>
          <w:color w:val="auto"/>
          <w:sz w:val="24"/>
          <w:szCs w:val="24"/>
          <w:highlight w:val="none"/>
        </w:rPr>
        <w:t>①监狱企业参加政府采购活动时，应当提供由省级以上监狱管理局、戒毒管理局</w:t>
      </w:r>
      <w:r>
        <w:rPr>
          <w:rFonts w:hint="eastAsia" w:ascii="宋体" w:hAnsi="宋体" w:cs="宋体"/>
          <w:color w:val="auto"/>
          <w:sz w:val="24"/>
          <w:szCs w:val="24"/>
          <w:highlight w:val="none"/>
        </w:rPr>
        <w:t>(</w:t>
      </w:r>
      <w:r>
        <w:rPr>
          <w:rFonts w:ascii="宋体" w:hAnsi="宋体" w:cs="宋体"/>
          <w:color w:val="auto"/>
          <w:sz w:val="24"/>
          <w:szCs w:val="24"/>
          <w:highlight w:val="none"/>
        </w:rPr>
        <w:t>含新疆生产建设兵团)出具的属于监狱企业的证明文件。</w:t>
      </w:r>
    </w:p>
    <w:p w14:paraId="17A430B0">
      <w:pPr>
        <w:widowControl w:val="0"/>
        <w:wordWrap/>
        <w:spacing w:line="480" w:lineRule="auto"/>
        <w:ind w:left="0" w:firstLine="480"/>
        <w:textAlignment w:val="auto"/>
        <w:rPr>
          <w:rFonts w:ascii="宋体" w:hAnsi="宋体" w:cs="宋体"/>
          <w:color w:val="auto"/>
          <w:sz w:val="24"/>
          <w:szCs w:val="24"/>
          <w:highlight w:val="none"/>
        </w:rPr>
      </w:pPr>
      <w:r>
        <w:rPr>
          <w:rFonts w:ascii="宋体" w:hAnsi="宋体" w:cs="宋体"/>
          <w:color w:val="auto"/>
          <w:sz w:val="24"/>
          <w:szCs w:val="24"/>
          <w:highlight w:val="none"/>
        </w:rPr>
        <w:t>②如未提供监狱企业相关证明材料的，则其评审中的监狱企业不能享受</w:t>
      </w:r>
      <w:r>
        <w:rPr>
          <w:rFonts w:hint="eastAsia" w:ascii="宋体" w:hAnsi="宋体" w:cs="宋体"/>
          <w:color w:val="auto"/>
          <w:sz w:val="24"/>
          <w:szCs w:val="24"/>
          <w:highlight w:val="none"/>
          <w:lang w:eastAsia="zh-CN"/>
        </w:rPr>
        <w:t>竞争性磋商文件</w:t>
      </w:r>
      <w:r>
        <w:rPr>
          <w:rFonts w:ascii="宋体" w:hAnsi="宋体" w:cs="宋体"/>
          <w:color w:val="auto"/>
          <w:sz w:val="24"/>
          <w:szCs w:val="24"/>
          <w:highlight w:val="none"/>
        </w:rPr>
        <w:t>规定的价格扣除，但不影响供应</w:t>
      </w:r>
      <w:r>
        <w:rPr>
          <w:rFonts w:hint="eastAsia" w:ascii="宋体" w:hAnsi="宋体" w:cs="宋体"/>
          <w:color w:val="auto"/>
          <w:sz w:val="24"/>
          <w:szCs w:val="24"/>
          <w:highlight w:val="none"/>
          <w:lang w:eastAsia="zh-CN"/>
        </w:rPr>
        <w:t>响应文件</w:t>
      </w:r>
      <w:r>
        <w:rPr>
          <w:rFonts w:ascii="宋体" w:hAnsi="宋体" w:cs="宋体"/>
          <w:color w:val="auto"/>
          <w:sz w:val="24"/>
          <w:szCs w:val="24"/>
          <w:highlight w:val="none"/>
        </w:rPr>
        <w:t>的有效性。</w:t>
      </w:r>
    </w:p>
    <w:p w14:paraId="31E0CF63">
      <w:pPr>
        <w:widowControl w:val="0"/>
        <w:wordWrap/>
        <w:spacing w:line="480" w:lineRule="auto"/>
        <w:ind w:left="0" w:firstLine="480"/>
        <w:textAlignment w:val="auto"/>
        <w:rPr>
          <w:rFonts w:ascii="宋体" w:hAnsi="宋体" w:cs="宋体"/>
          <w:color w:val="auto"/>
          <w:sz w:val="24"/>
          <w:szCs w:val="24"/>
          <w:highlight w:val="none"/>
        </w:rPr>
      </w:pPr>
      <w:r>
        <w:rPr>
          <w:rFonts w:ascii="宋体" w:hAnsi="宋体" w:cs="宋体"/>
          <w:color w:val="auto"/>
          <w:sz w:val="24"/>
          <w:szCs w:val="24"/>
          <w:highlight w:val="none"/>
        </w:rPr>
        <w:t>③非监狱企业无需提供证明材料。</w:t>
      </w:r>
    </w:p>
    <w:p w14:paraId="24011A61">
      <w:pPr>
        <w:widowControl/>
        <w:shd w:val="clear" w:color="auto" w:fill="FFFFFF"/>
        <w:spacing w:line="15" w:lineRule="atLeast"/>
        <w:jc w:val="left"/>
        <w:rPr>
          <w:rFonts w:ascii="Arial" w:hAnsi="Arial" w:cs="Arial"/>
          <w:color w:val="auto"/>
          <w:sz w:val="24"/>
          <w:szCs w:val="24"/>
          <w:highlight w:val="none"/>
        </w:rPr>
      </w:pPr>
    </w:p>
    <w:p w14:paraId="70C52025">
      <w:pPr>
        <w:spacing w:line="480" w:lineRule="auto"/>
        <w:ind w:firstLine="480"/>
        <w:jc w:val="right"/>
        <w:rPr>
          <w:rFonts w:hint="eastAsia" w:ascii="宋体" w:hAnsi="宋体" w:cs="宋体"/>
          <w:color w:val="auto"/>
          <w:sz w:val="24"/>
          <w:szCs w:val="24"/>
          <w:highlight w:val="none"/>
        </w:rPr>
      </w:pPr>
    </w:p>
    <w:p w14:paraId="73B29704">
      <w:pPr>
        <w:spacing w:line="480" w:lineRule="auto"/>
        <w:ind w:firstLine="3840" w:firstLineChars="16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单位名称：       （公章）</w:t>
      </w:r>
    </w:p>
    <w:p w14:paraId="78141C99">
      <w:pPr>
        <w:spacing w:line="480" w:lineRule="auto"/>
        <w:ind w:firstLine="48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法定代表人或委托代理人：         （签字或盖章）</w:t>
      </w:r>
    </w:p>
    <w:p w14:paraId="65FE71E9">
      <w:pPr>
        <w:spacing w:line="480" w:lineRule="auto"/>
        <w:ind w:firstLine="48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A9C4DBA">
      <w:pPr>
        <w:pStyle w:val="10"/>
        <w:rPr>
          <w:color w:val="auto"/>
          <w:sz w:val="24"/>
          <w:szCs w:val="24"/>
          <w:highlight w:val="none"/>
        </w:rPr>
      </w:pPr>
    </w:p>
    <w:p w14:paraId="78AFC3CD">
      <w:pPr>
        <w:spacing w:line="480" w:lineRule="auto"/>
        <w:ind w:firstLine="480"/>
        <w:rPr>
          <w:rFonts w:hint="eastAsia" w:ascii="宋体" w:hAnsi="宋体" w:eastAsia="宋体" w:cs="宋体"/>
          <w:b/>
          <w:bCs/>
          <w:color w:val="auto"/>
          <w:sz w:val="24"/>
          <w:szCs w:val="24"/>
          <w:highlight w:val="none"/>
        </w:rPr>
      </w:pPr>
      <w:r>
        <w:rPr>
          <w:rFonts w:ascii="宋体" w:hAnsi="宋体" w:cs="宋体"/>
          <w:b/>
          <w:bCs/>
          <w:color w:val="auto"/>
          <w:sz w:val="24"/>
          <w:szCs w:val="24"/>
          <w:highlight w:val="none"/>
        </w:rPr>
        <w:t>注：</w:t>
      </w:r>
      <w:r>
        <w:rPr>
          <w:rFonts w:hint="eastAsia" w:ascii="宋体" w:hAnsi="宋体" w:cs="宋体"/>
          <w:b/>
          <w:bCs/>
          <w:color w:val="auto"/>
          <w:sz w:val="24"/>
          <w:szCs w:val="24"/>
          <w:highlight w:val="none"/>
          <w:lang w:eastAsia="zh-CN"/>
        </w:rPr>
        <w:t>供应商</w:t>
      </w:r>
      <w:r>
        <w:rPr>
          <w:rFonts w:ascii="宋体" w:hAnsi="宋体" w:cs="宋体"/>
          <w:b/>
          <w:bCs/>
          <w:color w:val="auto"/>
          <w:sz w:val="24"/>
          <w:szCs w:val="24"/>
          <w:highlight w:val="none"/>
        </w:rPr>
        <w:t>参加本次采购活动时，提供虚假监狱企业声明函的，以提供虚假材料谋取成交处理。</w:t>
      </w:r>
    </w:p>
    <w:p w14:paraId="7AF94CA1">
      <w:pPr>
        <w:outlineLvl w:val="1"/>
        <w:rPr>
          <w:rFonts w:hint="eastAsia"/>
          <w:color w:val="auto"/>
          <w:highlight w:val="none"/>
          <w:lang w:val="zh-CN"/>
        </w:rPr>
      </w:pPr>
    </w:p>
    <w:p w14:paraId="27079FEA">
      <w:pPr>
        <w:outlineLvl w:val="1"/>
        <w:rPr>
          <w:rFonts w:hint="eastAsia"/>
          <w:color w:val="auto"/>
          <w:highlight w:val="none"/>
          <w:lang w:val="zh-CN"/>
        </w:rPr>
      </w:pPr>
    </w:p>
    <w:p w14:paraId="09E03586">
      <w:pPr>
        <w:outlineLvl w:val="1"/>
        <w:rPr>
          <w:rFonts w:hint="eastAsia"/>
          <w:color w:val="auto"/>
          <w:highlight w:val="none"/>
          <w:lang w:val="zh-CN"/>
        </w:rPr>
      </w:pPr>
    </w:p>
    <w:p w14:paraId="74347B2F">
      <w:pPr>
        <w:widowControl/>
        <w:snapToGrid w:val="0"/>
        <w:spacing w:line="360" w:lineRule="auto"/>
        <w:outlineLvl w:val="1"/>
        <w:rPr>
          <w:rFonts w:hint="eastAsia" w:ascii="宋体" w:eastAsia="宋体" w:cs="Times New Roman"/>
          <w:b/>
          <w:color w:val="auto"/>
          <w:sz w:val="28"/>
          <w:szCs w:val="28"/>
          <w:highlight w:val="none"/>
        </w:rPr>
      </w:pPr>
    </w:p>
    <w:p w14:paraId="77B3A044">
      <w:pPr>
        <w:widowControl/>
        <w:snapToGrid w:val="0"/>
        <w:spacing w:line="360" w:lineRule="auto"/>
        <w:outlineLvl w:val="1"/>
        <w:rPr>
          <w:rFonts w:hint="eastAsia" w:ascii="宋体" w:cs="Times New Roman"/>
          <w:b/>
          <w:color w:val="auto"/>
          <w:sz w:val="28"/>
          <w:szCs w:val="28"/>
          <w:highlight w:val="none"/>
          <w:lang w:val="en-US" w:eastAsia="zh-CN"/>
        </w:rPr>
      </w:pPr>
    </w:p>
    <w:p w14:paraId="321A6FB8">
      <w:pPr>
        <w:widowControl/>
        <w:snapToGrid w:val="0"/>
        <w:spacing w:line="360" w:lineRule="auto"/>
        <w:outlineLvl w:val="1"/>
        <w:rPr>
          <w:rFonts w:hint="eastAsia" w:ascii="宋体" w:cs="Times New Roman"/>
          <w:b/>
          <w:color w:val="auto"/>
          <w:sz w:val="28"/>
          <w:szCs w:val="28"/>
          <w:highlight w:val="none"/>
          <w:lang w:val="en-US" w:eastAsia="zh-CN"/>
        </w:rPr>
      </w:pPr>
    </w:p>
    <w:p w14:paraId="71246E1E">
      <w:pPr>
        <w:widowControl/>
        <w:snapToGrid w:val="0"/>
        <w:spacing w:line="360" w:lineRule="auto"/>
        <w:outlineLvl w:val="1"/>
        <w:rPr>
          <w:rFonts w:hint="eastAsia" w:ascii="宋体" w:cs="Times New Roman"/>
          <w:b/>
          <w:color w:val="auto"/>
          <w:sz w:val="28"/>
          <w:szCs w:val="28"/>
          <w:highlight w:val="none"/>
          <w:lang w:val="en-US" w:eastAsia="zh-CN"/>
        </w:rPr>
      </w:pPr>
    </w:p>
    <w:p w14:paraId="2C7A0DDE">
      <w:pPr>
        <w:widowControl/>
        <w:snapToGrid w:val="0"/>
        <w:spacing w:line="360" w:lineRule="auto"/>
        <w:outlineLvl w:val="1"/>
        <w:rPr>
          <w:rFonts w:hint="eastAsia" w:ascii="宋体" w:cs="Times New Roman"/>
          <w:b/>
          <w:color w:val="auto"/>
          <w:sz w:val="28"/>
          <w:szCs w:val="28"/>
          <w:highlight w:val="none"/>
          <w:lang w:val="en-US" w:eastAsia="zh-CN"/>
        </w:rPr>
      </w:pPr>
    </w:p>
    <w:p w14:paraId="71DE53A0">
      <w:pPr>
        <w:widowControl/>
        <w:snapToGrid w:val="0"/>
        <w:spacing w:line="360" w:lineRule="auto"/>
        <w:outlineLvl w:val="1"/>
        <w:rPr>
          <w:rFonts w:hint="eastAsia" w:ascii="宋体" w:cs="Times New Roman"/>
          <w:b/>
          <w:color w:val="auto"/>
          <w:sz w:val="28"/>
          <w:szCs w:val="28"/>
          <w:highlight w:val="none"/>
          <w:lang w:val="en-US" w:eastAsia="zh-CN"/>
        </w:rPr>
      </w:pPr>
    </w:p>
    <w:p w14:paraId="127B0EEF">
      <w:pPr>
        <w:widowControl/>
        <w:snapToGrid w:val="0"/>
        <w:spacing w:line="360" w:lineRule="auto"/>
        <w:outlineLvl w:val="1"/>
        <w:rPr>
          <w:rFonts w:hint="eastAsia" w:ascii="宋体" w:cs="Times New Roman"/>
          <w:b/>
          <w:color w:val="auto"/>
          <w:sz w:val="28"/>
          <w:szCs w:val="28"/>
          <w:highlight w:val="none"/>
          <w:lang w:val="en-US" w:eastAsia="zh-CN"/>
        </w:rPr>
      </w:pPr>
    </w:p>
    <w:p w14:paraId="4F224152">
      <w:pPr>
        <w:widowControl/>
        <w:snapToGrid w:val="0"/>
        <w:spacing w:line="360" w:lineRule="auto"/>
        <w:outlineLvl w:val="1"/>
        <w:rPr>
          <w:rFonts w:hint="eastAsia" w:ascii="宋体" w:eastAsia="宋体" w:cs="Times New Roman"/>
          <w:b/>
          <w:color w:val="auto"/>
          <w:sz w:val="28"/>
          <w:szCs w:val="28"/>
          <w:highlight w:val="none"/>
        </w:rPr>
      </w:pPr>
      <w:bookmarkStart w:id="466" w:name="_Toc6077"/>
      <w:r>
        <w:rPr>
          <w:rFonts w:hint="eastAsia" w:ascii="宋体" w:cs="Times New Roman"/>
          <w:b/>
          <w:color w:val="auto"/>
          <w:sz w:val="28"/>
          <w:szCs w:val="28"/>
          <w:highlight w:val="none"/>
          <w:lang w:val="en-US" w:eastAsia="zh-CN"/>
        </w:rPr>
        <w:t>附件8：</w:t>
      </w:r>
      <w:r>
        <w:rPr>
          <w:rFonts w:hint="eastAsia" w:ascii="宋体" w:eastAsia="宋体" w:cs="Times New Roman"/>
          <w:b/>
          <w:color w:val="auto"/>
          <w:sz w:val="28"/>
          <w:szCs w:val="28"/>
          <w:highlight w:val="none"/>
        </w:rPr>
        <w:t>财务状况、缴纳税收和社会保障资金证明</w:t>
      </w:r>
      <w:bookmarkEnd w:id="463"/>
      <w:bookmarkEnd w:id="464"/>
      <w:bookmarkEnd w:id="465"/>
      <w:bookmarkEnd w:id="466"/>
    </w:p>
    <w:p w14:paraId="3C0B64C5">
      <w:pPr>
        <w:autoSpaceDE w:val="0"/>
        <w:autoSpaceDN w:val="0"/>
        <w:adjustRightInd w:val="0"/>
        <w:ind w:firstLine="904" w:firstLineChars="250"/>
        <w:jc w:val="center"/>
        <w:rPr>
          <w:rFonts w:hint="eastAsia" w:ascii="宋体" w:hAnsi="宋体"/>
          <w:b/>
          <w:color w:val="auto"/>
          <w:sz w:val="36"/>
          <w:szCs w:val="36"/>
          <w:highlight w:val="none"/>
        </w:rPr>
      </w:pPr>
    </w:p>
    <w:p w14:paraId="59CA9082">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财务状况、缴纳税收和社会保障资金证明</w:t>
      </w:r>
    </w:p>
    <w:p w14:paraId="3555BDE1">
      <w:pPr>
        <w:autoSpaceDE w:val="0"/>
        <w:autoSpaceDN w:val="0"/>
        <w:spacing w:line="480" w:lineRule="exact"/>
        <w:ind w:firstLine="482"/>
        <w:rPr>
          <w:rFonts w:hint="eastAsia" w:ascii="宋体" w:hAnsi="宋体"/>
          <w:b/>
          <w:color w:val="auto"/>
          <w:sz w:val="36"/>
          <w:szCs w:val="36"/>
          <w:highlight w:val="none"/>
        </w:rPr>
      </w:pPr>
      <w:r>
        <w:rPr>
          <w:rFonts w:hint="eastAsia" w:ascii="宋体" w:hAnsi="宋体" w:cs="宋体"/>
          <w:b/>
          <w:bCs/>
          <w:color w:val="auto"/>
          <w:kern w:val="0"/>
          <w:sz w:val="24"/>
          <w:szCs w:val="32"/>
          <w:highlight w:val="none"/>
          <w:lang w:val="zh-CN"/>
        </w:rPr>
        <w:t>按照</w:t>
      </w:r>
      <w:r>
        <w:rPr>
          <w:rFonts w:hint="eastAsia" w:ascii="宋体" w:hAnsi="宋体" w:cs="宋体"/>
          <w:b/>
          <w:bCs/>
          <w:color w:val="auto"/>
          <w:kern w:val="0"/>
          <w:sz w:val="24"/>
          <w:szCs w:val="32"/>
          <w:highlight w:val="none"/>
          <w:lang w:eastAsia="zh-CN"/>
        </w:rPr>
        <w:t>竞争性磋商文件</w:t>
      </w:r>
      <w:r>
        <w:rPr>
          <w:rFonts w:hint="eastAsia" w:ascii="宋体" w:hAnsi="宋体" w:cs="宋体"/>
          <w:b/>
          <w:bCs/>
          <w:color w:val="auto"/>
          <w:kern w:val="0"/>
          <w:sz w:val="24"/>
          <w:szCs w:val="32"/>
          <w:highlight w:val="none"/>
        </w:rPr>
        <w:t>要求</w:t>
      </w:r>
      <w:r>
        <w:rPr>
          <w:rFonts w:hint="eastAsia" w:ascii="宋体" w:hAnsi="宋体" w:cs="宋体"/>
          <w:b/>
          <w:bCs/>
          <w:color w:val="auto"/>
          <w:kern w:val="0"/>
          <w:sz w:val="24"/>
          <w:szCs w:val="32"/>
          <w:highlight w:val="none"/>
          <w:lang w:val="zh-CN"/>
        </w:rPr>
        <w:t>提供以下相关材料。</w:t>
      </w:r>
    </w:p>
    <w:p w14:paraId="74DD40FA">
      <w:pPr>
        <w:autoSpaceDE w:val="0"/>
        <w:autoSpaceDN w:val="0"/>
        <w:snapToGrid w:val="0"/>
        <w:spacing w:line="480" w:lineRule="exact"/>
        <w:ind w:firstLine="482"/>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eastAsia="zh-CN"/>
        </w:rPr>
        <w:t>供应商</w:t>
      </w:r>
      <w:r>
        <w:rPr>
          <w:rFonts w:hint="eastAsia" w:ascii="宋体"/>
          <w:color w:val="auto"/>
          <w:sz w:val="24"/>
          <w:highlight w:val="none"/>
        </w:rPr>
        <w:t>是</w:t>
      </w:r>
      <w:r>
        <w:rPr>
          <w:rFonts w:ascii="宋体"/>
          <w:color w:val="auto"/>
          <w:sz w:val="24"/>
          <w:highlight w:val="none"/>
        </w:rPr>
        <w:t>法人的，提供</w:t>
      </w:r>
      <w:r>
        <w:rPr>
          <w:rFonts w:hint="eastAsia" w:ascii="宋体"/>
          <w:color w:val="auto"/>
          <w:sz w:val="24"/>
          <w:highlight w:val="none"/>
        </w:rPr>
        <w:t>基本存款账户银行近三个月内出具的有效、完整的资信证明（同时提供基本存款账户开户许可证或基本存款账户信息）或</w:t>
      </w:r>
      <w:r>
        <w:rPr>
          <w:rFonts w:hint="eastAsia" w:ascii="宋体"/>
          <w:color w:val="auto"/>
          <w:sz w:val="24"/>
          <w:highlight w:val="none"/>
          <w:u w:val="dashDotDotHeavy"/>
        </w:rPr>
        <w:t>上一年度（</w:t>
      </w:r>
      <w:r>
        <w:rPr>
          <w:rFonts w:hint="eastAsia" w:ascii="宋体"/>
          <w:color w:val="auto"/>
          <w:sz w:val="24"/>
          <w:highlight w:val="none"/>
          <w:u w:val="dashDotDotHeavy"/>
          <w:lang w:val="en-US" w:eastAsia="zh-CN"/>
        </w:rPr>
        <w:t>2023年度</w:t>
      </w:r>
      <w:r>
        <w:rPr>
          <w:rFonts w:hint="eastAsia" w:ascii="宋体"/>
          <w:color w:val="auto"/>
          <w:sz w:val="24"/>
          <w:highlight w:val="none"/>
          <w:u w:val="dashDotDotHeavy"/>
        </w:rPr>
        <w:t>）</w:t>
      </w:r>
      <w:r>
        <w:rPr>
          <w:rFonts w:hint="eastAsia" w:ascii="宋体"/>
          <w:color w:val="auto"/>
          <w:sz w:val="24"/>
          <w:highlight w:val="none"/>
        </w:rPr>
        <w:t>经第三方审计的财务状况报告（扫描或复印件应全面、完整、清晰），包括资产负债表、现金流量表、利润表和财务（会计）报表附注，并提供第三方机构的营业执照、执业证书。</w:t>
      </w:r>
      <w:r>
        <w:rPr>
          <w:rFonts w:hint="eastAsia" w:ascii="宋体"/>
          <w:color w:val="auto"/>
          <w:sz w:val="24"/>
          <w:highlight w:val="none"/>
          <w:lang w:eastAsia="zh-CN"/>
        </w:rPr>
        <w:t>供应商</w:t>
      </w:r>
      <w:r>
        <w:rPr>
          <w:rFonts w:hint="eastAsia" w:ascii="宋体"/>
          <w:color w:val="auto"/>
          <w:sz w:val="24"/>
          <w:highlight w:val="none"/>
        </w:rPr>
        <w:t>是其他组织和自然人，没有经审计的财务报告，可以提供基本开户银行出具的资信证明（同时提供基本存款账户开户许可证或基本存款账户信息）。</w:t>
      </w:r>
    </w:p>
    <w:p w14:paraId="07997ADB">
      <w:pPr>
        <w:autoSpaceDE w:val="0"/>
        <w:autoSpaceDN w:val="0"/>
        <w:snapToGrid w:val="0"/>
        <w:spacing w:line="480" w:lineRule="exact"/>
        <w:ind w:firstLine="482"/>
        <w:rPr>
          <w:rFonts w:ascii="宋体"/>
          <w:color w:val="auto"/>
          <w:sz w:val="24"/>
          <w:highlight w:val="none"/>
        </w:rPr>
      </w:pPr>
      <w:r>
        <w:rPr>
          <w:rFonts w:hint="eastAsia" w:ascii="宋体"/>
          <w:color w:val="auto"/>
          <w:sz w:val="24"/>
          <w:highlight w:val="none"/>
        </w:rPr>
        <w:t>2、近6个月内任意3个月的依法缴纳税收和社会保障资金记录的证明材料；依法免税或不需要缴纳社会保障资金的</w:t>
      </w:r>
      <w:r>
        <w:rPr>
          <w:rFonts w:hint="eastAsia" w:ascii="宋体"/>
          <w:color w:val="auto"/>
          <w:sz w:val="24"/>
          <w:highlight w:val="none"/>
          <w:lang w:eastAsia="zh-CN"/>
        </w:rPr>
        <w:t>供应商</w:t>
      </w:r>
      <w:r>
        <w:rPr>
          <w:rFonts w:hint="eastAsia" w:ascii="宋体"/>
          <w:color w:val="auto"/>
          <w:sz w:val="24"/>
          <w:highlight w:val="none"/>
        </w:rPr>
        <w:t>须提供相应文件证明其依法免税或不需要缴纳社会保障资金。</w:t>
      </w:r>
      <w:r>
        <w:rPr>
          <w:rFonts w:hint="eastAsia" w:ascii="宋体"/>
          <w:color w:val="auto"/>
          <w:sz w:val="24"/>
          <w:highlight w:val="none"/>
          <w:lang w:eastAsia="zh-CN"/>
        </w:rPr>
        <w:t>若为新成立不满</w:t>
      </w:r>
      <w:r>
        <w:rPr>
          <w:rFonts w:hint="eastAsia" w:ascii="宋体"/>
          <w:color w:val="auto"/>
          <w:sz w:val="24"/>
          <w:highlight w:val="none"/>
          <w:lang w:val="en-US" w:eastAsia="zh-CN"/>
        </w:rPr>
        <w:t>3个月的企业，提供成立以来的缴纳证明材料。</w:t>
      </w:r>
    </w:p>
    <w:p w14:paraId="3E8FE191">
      <w:pPr>
        <w:outlineLvl w:val="1"/>
        <w:rPr>
          <w:rFonts w:hint="eastAsia" w:ascii="宋体" w:eastAsia="宋体" w:cs="Times New Roman"/>
          <w:b/>
          <w:color w:val="auto"/>
          <w:sz w:val="28"/>
          <w:szCs w:val="28"/>
          <w:highlight w:val="none"/>
          <w:lang w:val="en-US" w:eastAsia="zh-CN"/>
        </w:rPr>
      </w:pPr>
      <w:r>
        <w:rPr>
          <w:color w:val="auto"/>
          <w:highlight w:val="none"/>
        </w:rPr>
        <w:br w:type="page"/>
      </w:r>
      <w:bookmarkStart w:id="467" w:name="_Toc162"/>
      <w:bookmarkStart w:id="468" w:name="_Toc12972"/>
      <w:bookmarkStart w:id="469" w:name="_Toc28078198"/>
      <w:bookmarkStart w:id="470" w:name="_Toc29145"/>
      <w:r>
        <w:rPr>
          <w:rFonts w:hint="eastAsia" w:ascii="宋体" w:eastAsia="宋体" w:cs="Times New Roman"/>
          <w:b/>
          <w:color w:val="auto"/>
          <w:sz w:val="28"/>
          <w:szCs w:val="28"/>
          <w:highlight w:val="none"/>
          <w:lang w:val="en-US" w:eastAsia="zh-CN"/>
        </w:rPr>
        <w:t>附件</w:t>
      </w:r>
      <w:r>
        <w:rPr>
          <w:rFonts w:hint="eastAsia" w:ascii="宋体" w:cs="Times New Roman"/>
          <w:b/>
          <w:color w:val="auto"/>
          <w:sz w:val="28"/>
          <w:szCs w:val="28"/>
          <w:highlight w:val="none"/>
          <w:lang w:val="en-US" w:eastAsia="zh-CN"/>
        </w:rPr>
        <w:t>9</w:t>
      </w:r>
      <w:r>
        <w:rPr>
          <w:rFonts w:hint="eastAsia" w:ascii="宋体" w:eastAsia="宋体" w:cs="Times New Roman"/>
          <w:b/>
          <w:color w:val="auto"/>
          <w:sz w:val="28"/>
          <w:szCs w:val="28"/>
          <w:highlight w:val="none"/>
          <w:lang w:val="en-US" w:eastAsia="zh-CN"/>
        </w:rPr>
        <w:t>：</w:t>
      </w:r>
      <w:r>
        <w:rPr>
          <w:rFonts w:hint="eastAsia" w:ascii="宋体" w:eastAsia="宋体" w:cs="Times New Roman"/>
          <w:b/>
          <w:color w:val="auto"/>
          <w:sz w:val="28"/>
          <w:szCs w:val="28"/>
          <w:highlight w:val="none"/>
          <w:lang w:val="zh-CN" w:eastAsia="zh-CN"/>
        </w:rPr>
        <w:t>具备履行合同所必需的设备和专业技术能力的证明材料</w:t>
      </w:r>
      <w:bookmarkEnd w:id="467"/>
      <w:bookmarkEnd w:id="468"/>
    </w:p>
    <w:p w14:paraId="39CF3454">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p>
    <w:p w14:paraId="7B61B7B7">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具备履行合同所必需的设备和专业技术能力的证明材料</w:t>
      </w:r>
    </w:p>
    <w:p w14:paraId="0A1DD7DF">
      <w:pPr>
        <w:widowControl w:val="0"/>
        <w:wordWrap/>
        <w:adjustRightInd/>
        <w:snapToGrid/>
        <w:spacing w:line="360" w:lineRule="auto"/>
        <w:ind w:firstLine="480" w:firstLineChars="200"/>
        <w:textAlignment w:val="auto"/>
        <w:rPr>
          <w:rFonts w:hint="eastAsia" w:ascii="宋体" w:hAnsi="宋体" w:cs="宋体"/>
          <w:color w:val="auto"/>
          <w:kern w:val="0"/>
          <w:sz w:val="22"/>
          <w:szCs w:val="28"/>
          <w:highlight w:val="none"/>
          <w:lang w:val="zh-CN"/>
        </w:rPr>
      </w:pPr>
      <w:r>
        <w:rPr>
          <w:rFonts w:hint="eastAsia" w:ascii="宋体" w:eastAsia="宋体"/>
          <w:color w:val="auto"/>
          <w:sz w:val="24"/>
          <w:highlight w:val="none"/>
          <w:lang w:val="zh-CN"/>
        </w:rPr>
        <w:t>为保证本项目合同的顺利履行，供应商必须具备履行合同的设备和专业技术能力，须提供必须具备履行合同的设备和专业技术能力的承诺函（格式自拟），并提供相关设备的购置发票或相关人员的职称证书</w:t>
      </w:r>
      <w:r>
        <w:rPr>
          <w:rFonts w:hint="eastAsia" w:ascii="宋体" w:eastAsia="宋体"/>
          <w:color w:val="auto"/>
          <w:sz w:val="24"/>
          <w:highlight w:val="none"/>
        </w:rPr>
        <w:t>或</w:t>
      </w:r>
      <w:r>
        <w:rPr>
          <w:rFonts w:hint="eastAsia" w:ascii="宋体" w:eastAsia="宋体"/>
          <w:color w:val="auto"/>
          <w:sz w:val="24"/>
          <w:highlight w:val="none"/>
          <w:lang w:val="zh-CN"/>
        </w:rPr>
        <w:t>用工合同等证明材料。</w:t>
      </w:r>
    </w:p>
    <w:p w14:paraId="787E1B71">
      <w:pPr>
        <w:outlineLvl w:val="1"/>
        <w:rPr>
          <w:rFonts w:hint="eastAsia" w:ascii="宋体" w:eastAsia="宋体" w:cs="Times New Roman"/>
          <w:b/>
          <w:color w:val="auto"/>
          <w:sz w:val="28"/>
          <w:szCs w:val="28"/>
          <w:highlight w:val="none"/>
        </w:rPr>
      </w:pPr>
      <w:r>
        <w:rPr>
          <w:rFonts w:hint="eastAsia" w:ascii="宋体" w:hAnsi="宋体" w:cs="宋体"/>
          <w:color w:val="auto"/>
          <w:kern w:val="0"/>
          <w:sz w:val="22"/>
          <w:szCs w:val="28"/>
          <w:highlight w:val="none"/>
          <w:lang w:val="zh-CN"/>
        </w:rPr>
        <w:br w:type="page"/>
      </w:r>
      <w:bookmarkStart w:id="471" w:name="_Toc3541"/>
      <w:r>
        <w:rPr>
          <w:rFonts w:hint="eastAsia" w:ascii="宋体" w:eastAsia="宋体" w:cs="Times New Roman"/>
          <w:b/>
          <w:color w:val="auto"/>
          <w:sz w:val="28"/>
          <w:szCs w:val="28"/>
          <w:highlight w:val="none"/>
        </w:rPr>
        <w:t>附件</w:t>
      </w:r>
      <w:r>
        <w:rPr>
          <w:rFonts w:hint="eastAsia" w:ascii="宋体" w:cs="Times New Roman"/>
          <w:b/>
          <w:color w:val="auto"/>
          <w:sz w:val="28"/>
          <w:szCs w:val="28"/>
          <w:highlight w:val="none"/>
          <w:lang w:val="en-US" w:eastAsia="zh-CN"/>
        </w:rPr>
        <w:t>10</w:t>
      </w:r>
      <w:r>
        <w:rPr>
          <w:rFonts w:hint="eastAsia" w:ascii="宋体" w:eastAsia="宋体" w:cs="Times New Roman"/>
          <w:b/>
          <w:color w:val="auto"/>
          <w:sz w:val="28"/>
          <w:szCs w:val="28"/>
          <w:highlight w:val="none"/>
        </w:rPr>
        <w:t>：无重大违法记录声明</w:t>
      </w:r>
      <w:bookmarkEnd w:id="469"/>
      <w:bookmarkEnd w:id="471"/>
    </w:p>
    <w:p w14:paraId="1A6693AA">
      <w:pPr>
        <w:ind w:firstLine="2909" w:firstLineChars="805"/>
        <w:rPr>
          <w:rFonts w:hint="eastAsia" w:ascii="宋体" w:hAnsi="宋体"/>
          <w:b/>
          <w:color w:val="auto"/>
          <w:sz w:val="36"/>
          <w:szCs w:val="36"/>
          <w:highlight w:val="none"/>
        </w:rPr>
      </w:pPr>
    </w:p>
    <w:p w14:paraId="1C57BADB">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无重大违法记录声明</w:t>
      </w:r>
    </w:p>
    <w:p w14:paraId="1F288C3D">
      <w:pPr>
        <w:tabs>
          <w:tab w:val="left" w:pos="168"/>
        </w:tabs>
        <w:adjustRightInd w:val="0"/>
        <w:ind w:firstLine="2530" w:firstLineChars="700"/>
        <w:textAlignment w:val="baseline"/>
        <w:rPr>
          <w:rFonts w:hint="eastAsia" w:ascii="宋体"/>
          <w:b/>
          <w:color w:val="auto"/>
          <w:sz w:val="36"/>
          <w:szCs w:val="36"/>
          <w:highlight w:val="none"/>
        </w:rPr>
      </w:pPr>
    </w:p>
    <w:p w14:paraId="07987DE5">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致：</w:t>
      </w:r>
      <w:r>
        <w:rPr>
          <w:rFonts w:hint="eastAsia" w:ascii="宋体" w:hAnsi="宋体" w:cs="宋体"/>
          <w:b/>
          <w:bCs/>
          <w:color w:val="auto"/>
          <w:kern w:val="0"/>
          <w:sz w:val="24"/>
          <w:highlight w:val="none"/>
          <w:u w:val="dashDotHeavy"/>
          <w:lang w:val="zh-CN"/>
        </w:rPr>
        <w:t>采购代理机构</w:t>
      </w:r>
    </w:p>
    <w:p w14:paraId="10D19235">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我单位参加本次政府采购项目活动前三年内，在经营活动中无重大违法活动记录，符合《政府采购法》规定的供应商资格条</w:t>
      </w:r>
      <w:r>
        <w:rPr>
          <w:rFonts w:hint="eastAsia" w:ascii="宋体" w:hAnsi="宋体" w:cs="宋体"/>
          <w:color w:val="auto"/>
          <w:sz w:val="24"/>
          <w:highlight w:val="none"/>
          <w:shd w:val="clear" w:color="auto" w:fill="FFFFFF"/>
        </w:rPr>
        <w:t>件。我方对此声明负全部法律责任。</w:t>
      </w:r>
    </w:p>
    <w:p w14:paraId="6FB89D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特此声明。</w:t>
      </w:r>
    </w:p>
    <w:p w14:paraId="5E197D90">
      <w:pPr>
        <w:spacing w:line="360" w:lineRule="auto"/>
        <w:ind w:firstLine="480" w:firstLineChars="200"/>
        <w:rPr>
          <w:rFonts w:hint="eastAsia" w:ascii="宋体" w:hAnsi="宋体" w:cs="宋体"/>
          <w:color w:val="auto"/>
          <w:sz w:val="24"/>
          <w:highlight w:val="none"/>
          <w:lang w:val="zh-CN"/>
        </w:rPr>
      </w:pPr>
    </w:p>
    <w:p w14:paraId="2AAF4E6C">
      <w:pPr>
        <w:autoSpaceDE w:val="0"/>
        <w:autoSpaceDN w:val="0"/>
        <w:snapToGrid w:val="0"/>
        <w:spacing w:line="360" w:lineRule="auto"/>
        <w:ind w:firstLine="480"/>
        <w:jc w:val="left"/>
        <w:rPr>
          <w:rFonts w:ascii="宋体"/>
          <w:color w:val="auto"/>
          <w:sz w:val="24"/>
          <w:highlight w:val="none"/>
        </w:rPr>
      </w:pPr>
      <w:r>
        <w:rPr>
          <w:rFonts w:hint="eastAsia" w:ascii="宋体"/>
          <w:b/>
          <w:bCs/>
          <w:color w:val="auto"/>
          <w:sz w:val="24"/>
          <w:highlight w:val="none"/>
        </w:rPr>
        <w:t>附</w:t>
      </w:r>
      <w:r>
        <w:rPr>
          <w:rFonts w:hint="eastAsia" w:ascii="宋体"/>
          <w:b/>
          <w:bCs/>
          <w:color w:val="auto"/>
          <w:sz w:val="24"/>
          <w:highlight w:val="none"/>
          <w:lang w:val="zh-CN"/>
        </w:rPr>
        <w:t>“信用中国”网站下载的完整的信用信息和“中国政府采购网”的查询截图；信息生成时间和截图时间为</w:t>
      </w:r>
      <w:r>
        <w:rPr>
          <w:rFonts w:hint="eastAsia" w:ascii="宋体"/>
          <w:b/>
          <w:bCs/>
          <w:color w:val="auto"/>
          <w:sz w:val="24"/>
          <w:highlight w:val="none"/>
        </w:rPr>
        <w:t>响应文件递交截止时间前10天。</w:t>
      </w:r>
    </w:p>
    <w:p w14:paraId="7B08A0BC">
      <w:pPr>
        <w:autoSpaceDE w:val="0"/>
        <w:autoSpaceDN w:val="0"/>
        <w:spacing w:line="360" w:lineRule="auto"/>
        <w:jc w:val="left"/>
        <w:rPr>
          <w:rFonts w:hint="eastAsia" w:ascii="宋体" w:hAnsi="宋体" w:cs="宋体"/>
          <w:b/>
          <w:bCs/>
          <w:color w:val="auto"/>
          <w:kern w:val="0"/>
          <w:sz w:val="24"/>
          <w:highlight w:val="none"/>
          <w:lang w:val="zh-CN"/>
        </w:rPr>
      </w:pPr>
    </w:p>
    <w:p w14:paraId="07EB7C6A">
      <w:pPr>
        <w:autoSpaceDE w:val="0"/>
        <w:autoSpaceDN w:val="0"/>
        <w:spacing w:line="360" w:lineRule="auto"/>
        <w:jc w:val="left"/>
        <w:rPr>
          <w:rFonts w:hint="eastAsia" w:ascii="宋体" w:hAnsi="宋体" w:cs="宋体"/>
          <w:color w:val="auto"/>
          <w:kern w:val="0"/>
          <w:sz w:val="24"/>
          <w:highlight w:val="none"/>
          <w:lang w:val="zh-CN"/>
        </w:rPr>
      </w:pPr>
    </w:p>
    <w:p w14:paraId="710812A0">
      <w:pPr>
        <w:autoSpaceDE w:val="0"/>
        <w:autoSpaceDN w:val="0"/>
        <w:spacing w:line="360" w:lineRule="auto"/>
        <w:jc w:val="left"/>
        <w:rPr>
          <w:rFonts w:hint="eastAsia" w:ascii="宋体" w:hAnsi="宋体" w:cs="宋体"/>
          <w:color w:val="auto"/>
          <w:kern w:val="0"/>
          <w:sz w:val="24"/>
          <w:highlight w:val="none"/>
          <w:lang w:val="zh-CN"/>
        </w:rPr>
      </w:pPr>
    </w:p>
    <w:p w14:paraId="5B7A20B7">
      <w:pPr>
        <w:autoSpaceDE w:val="0"/>
        <w:autoSpaceDN w:val="0"/>
        <w:spacing w:line="360" w:lineRule="auto"/>
        <w:jc w:val="center"/>
        <w:rPr>
          <w:rFonts w:hint="eastAsia" w:ascii="宋体" w:hAnsi="宋体" w:cs="宋体"/>
          <w:b/>
          <w:bCs/>
          <w:color w:val="auto"/>
          <w:kern w:val="0"/>
          <w:sz w:val="24"/>
          <w:highlight w:val="none"/>
          <w:lang w:val="zh-CN"/>
        </w:rPr>
      </w:pPr>
      <w:r>
        <w:rPr>
          <w:rFonts w:hint="eastAsia" w:ascii="宋体" w:hAnsi="宋体"/>
          <w:b/>
          <w:color w:val="auto"/>
          <w:sz w:val="24"/>
          <w:szCs w:val="32"/>
          <w:highlight w:val="none"/>
        </w:rPr>
        <w:t>供应商：</w:t>
      </w:r>
      <w:r>
        <w:rPr>
          <w:rFonts w:hint="eastAsia" w:ascii="宋体" w:hAnsi="宋体" w:cs="宋体"/>
          <w:b/>
          <w:bCs/>
          <w:color w:val="auto"/>
          <w:kern w:val="0"/>
          <w:sz w:val="24"/>
          <w:highlight w:val="none"/>
          <w:lang w:val="zh-CN"/>
        </w:rPr>
        <w:t xml:space="preserve">           </w:t>
      </w: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 xml:space="preserve">  （公章）</w:t>
      </w:r>
    </w:p>
    <w:p w14:paraId="3191BBA1">
      <w:pPr>
        <w:autoSpaceDE w:val="0"/>
        <w:autoSpaceDN w:val="0"/>
        <w:spacing w:line="360" w:lineRule="auto"/>
        <w:jc w:val="center"/>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法定代表人或委托代理人：        （签字</w:t>
      </w:r>
      <w:r>
        <w:rPr>
          <w:rFonts w:hint="eastAsia" w:ascii="宋体" w:hAnsi="宋体" w:cs="宋体"/>
          <w:b/>
          <w:bCs/>
          <w:color w:val="auto"/>
          <w:kern w:val="0"/>
          <w:sz w:val="24"/>
          <w:highlight w:val="none"/>
        </w:rPr>
        <w:t>或盖章</w:t>
      </w:r>
      <w:r>
        <w:rPr>
          <w:rFonts w:hint="eastAsia" w:ascii="宋体" w:hAnsi="宋体" w:cs="宋体"/>
          <w:b/>
          <w:bCs/>
          <w:color w:val="auto"/>
          <w:kern w:val="0"/>
          <w:sz w:val="24"/>
          <w:highlight w:val="none"/>
          <w:lang w:val="zh-CN"/>
        </w:rPr>
        <w:t>）</w:t>
      </w:r>
    </w:p>
    <w:p w14:paraId="22D8DDB6">
      <w:pPr>
        <w:autoSpaceDE w:val="0"/>
        <w:autoSpaceDN w:val="0"/>
        <w:spacing w:line="360" w:lineRule="auto"/>
        <w:jc w:val="center"/>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lang w:val="zh-CN"/>
        </w:rPr>
        <w:t xml:space="preserve">年 </w:t>
      </w: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 xml:space="preserve">  月  </w:t>
      </w: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 xml:space="preserve"> 日</w:t>
      </w:r>
    </w:p>
    <w:p w14:paraId="08026A5C">
      <w:pPr>
        <w:tabs>
          <w:tab w:val="left" w:pos="168"/>
        </w:tabs>
        <w:adjustRightInd w:val="0"/>
        <w:ind w:firstLine="480"/>
        <w:textAlignment w:val="baseline"/>
        <w:rPr>
          <w:rFonts w:hint="eastAsia" w:ascii="宋体" w:hAnsi="宋体"/>
          <w:color w:val="auto"/>
          <w:sz w:val="24"/>
          <w:highlight w:val="none"/>
        </w:rPr>
      </w:pPr>
    </w:p>
    <w:p w14:paraId="6179F38F">
      <w:pPr>
        <w:widowControl/>
        <w:snapToGrid w:val="0"/>
        <w:spacing w:line="360" w:lineRule="auto"/>
        <w:outlineLvl w:val="1"/>
        <w:rPr>
          <w:rFonts w:hint="eastAsia" w:ascii="宋体" w:hAnsi="宋体"/>
          <w:b/>
          <w:bCs/>
          <w:color w:val="auto"/>
          <w:sz w:val="24"/>
          <w:highlight w:val="none"/>
        </w:rPr>
      </w:pPr>
    </w:p>
    <w:bookmarkEnd w:id="470"/>
    <w:p w14:paraId="09BBB5FA">
      <w:pPr>
        <w:autoSpaceDE w:val="0"/>
        <w:autoSpaceDN w:val="0"/>
        <w:spacing w:line="360" w:lineRule="auto"/>
        <w:jc w:val="center"/>
        <w:rPr>
          <w:rFonts w:ascii="宋体"/>
          <w:b/>
          <w:color w:val="auto"/>
          <w:sz w:val="28"/>
          <w:szCs w:val="28"/>
          <w:highlight w:val="none"/>
        </w:rPr>
      </w:pPr>
      <w:bookmarkStart w:id="472" w:name="_Toc28726"/>
      <w:r>
        <w:rPr>
          <w:rFonts w:ascii="宋体"/>
          <w:b/>
          <w:color w:val="auto"/>
          <w:sz w:val="28"/>
          <w:szCs w:val="28"/>
          <w:highlight w:val="none"/>
        </w:rPr>
        <w:br w:type="page"/>
      </w:r>
    </w:p>
    <w:p w14:paraId="0CAA1200">
      <w:pPr>
        <w:rPr>
          <w:rFonts w:hint="eastAsia"/>
          <w:color w:val="auto"/>
          <w:highlight w:val="none"/>
        </w:rPr>
      </w:pPr>
    </w:p>
    <w:p w14:paraId="599A34BB">
      <w:pPr>
        <w:outlineLvl w:val="1"/>
        <w:rPr>
          <w:rFonts w:hint="eastAsia" w:ascii="宋体" w:eastAsia="宋体" w:cs="Times New Roman"/>
          <w:b/>
          <w:color w:val="auto"/>
          <w:sz w:val="28"/>
          <w:szCs w:val="28"/>
          <w:highlight w:val="none"/>
          <w:lang w:val="en-US" w:eastAsia="zh-CN"/>
        </w:rPr>
      </w:pPr>
      <w:bookmarkStart w:id="473" w:name="_Toc12565"/>
      <w:bookmarkStart w:id="474" w:name="_Toc22474"/>
      <w:r>
        <w:rPr>
          <w:rFonts w:hint="eastAsia" w:ascii="宋体" w:eastAsia="宋体" w:cs="Times New Roman"/>
          <w:b/>
          <w:color w:val="auto"/>
          <w:sz w:val="28"/>
          <w:szCs w:val="28"/>
          <w:highlight w:val="none"/>
        </w:rPr>
        <w:t>附件</w:t>
      </w:r>
      <w:r>
        <w:rPr>
          <w:rFonts w:hint="eastAsia" w:ascii="宋体" w:cs="Times New Roman"/>
          <w:b/>
          <w:color w:val="auto"/>
          <w:sz w:val="28"/>
          <w:szCs w:val="28"/>
          <w:highlight w:val="none"/>
          <w:lang w:val="en-US" w:eastAsia="zh-CN"/>
        </w:rPr>
        <w:t>11</w:t>
      </w:r>
      <w:r>
        <w:rPr>
          <w:rFonts w:hint="eastAsia" w:ascii="宋体" w:eastAsia="宋体" w:cs="Times New Roman"/>
          <w:b/>
          <w:color w:val="auto"/>
          <w:sz w:val="28"/>
          <w:szCs w:val="28"/>
          <w:highlight w:val="none"/>
        </w:rPr>
        <w:t>：磋商保证金</w:t>
      </w:r>
      <w:bookmarkEnd w:id="473"/>
      <w:r>
        <w:rPr>
          <w:rFonts w:hint="eastAsia" w:ascii="宋体" w:eastAsia="宋体" w:cs="Times New Roman"/>
          <w:b/>
          <w:color w:val="auto"/>
          <w:sz w:val="28"/>
          <w:szCs w:val="28"/>
          <w:highlight w:val="none"/>
          <w:lang w:val="en-US" w:eastAsia="zh-CN"/>
        </w:rPr>
        <w:t>证明</w:t>
      </w:r>
      <w:bookmarkEnd w:id="474"/>
    </w:p>
    <w:p w14:paraId="1A4FFA65">
      <w:pPr>
        <w:spacing w:line="400" w:lineRule="exact"/>
        <w:ind w:firstLine="480"/>
        <w:rPr>
          <w:rFonts w:hint="eastAsia"/>
          <w:color w:val="auto"/>
          <w:highlight w:val="none"/>
        </w:rPr>
      </w:pPr>
    </w:p>
    <w:p w14:paraId="0B47E394">
      <w:pPr>
        <w:autoSpaceDE w:val="0"/>
        <w:autoSpaceDN w:val="0"/>
        <w:spacing w:line="360" w:lineRule="auto"/>
        <w:jc w:val="center"/>
        <w:rPr>
          <w:rFonts w:hint="eastAsia"/>
          <w:b/>
          <w:bCs/>
          <w:color w:val="auto"/>
          <w:sz w:val="36"/>
          <w:szCs w:val="36"/>
          <w:highlight w:val="none"/>
          <w:lang w:val="zh-CN"/>
        </w:rPr>
      </w:pPr>
      <w:r>
        <w:rPr>
          <w:rFonts w:hint="eastAsia"/>
          <w:b/>
          <w:bCs/>
          <w:color w:val="auto"/>
          <w:sz w:val="28"/>
          <w:szCs w:val="28"/>
          <w:highlight w:val="none"/>
        </w:rPr>
        <w:t>磋商</w:t>
      </w:r>
      <w:r>
        <w:rPr>
          <w:rFonts w:hint="eastAsia"/>
          <w:b/>
          <w:bCs/>
          <w:color w:val="auto"/>
          <w:sz w:val="28"/>
          <w:szCs w:val="28"/>
          <w:highlight w:val="none"/>
          <w:lang w:val="zh-CN"/>
        </w:rPr>
        <w:t>保证金证明</w:t>
      </w:r>
    </w:p>
    <w:p w14:paraId="018DFEA0">
      <w:pPr>
        <w:autoSpaceDE w:val="0"/>
        <w:autoSpaceDN w:val="0"/>
        <w:spacing w:line="360" w:lineRule="auto"/>
        <w:rPr>
          <w:rFonts w:hint="eastAsia"/>
          <w:b/>
          <w:bCs/>
          <w:color w:val="auto"/>
          <w:sz w:val="28"/>
          <w:szCs w:val="28"/>
          <w:highlight w:val="none"/>
          <w:lang w:val="zh-CN"/>
        </w:rPr>
      </w:pPr>
    </w:p>
    <w:p w14:paraId="07FAC5C6">
      <w:pPr>
        <w:autoSpaceDE w:val="0"/>
        <w:autoSpaceDN w:val="0"/>
        <w:spacing w:line="360" w:lineRule="auto"/>
        <w:rPr>
          <w:rFonts w:hint="eastAsia"/>
          <w:b/>
          <w:bCs/>
          <w:color w:val="auto"/>
          <w:sz w:val="24"/>
          <w:szCs w:val="24"/>
          <w:highlight w:val="none"/>
          <w:lang w:val="zh-CN"/>
        </w:rPr>
      </w:pPr>
      <w:r>
        <w:rPr>
          <w:rFonts w:hint="eastAsia"/>
          <w:b/>
          <w:bCs/>
          <w:color w:val="auto"/>
          <w:sz w:val="24"/>
          <w:szCs w:val="24"/>
          <w:highlight w:val="none"/>
          <w:lang w:val="zh-CN"/>
        </w:rPr>
        <w:t>致：</w:t>
      </w:r>
      <w:r>
        <w:rPr>
          <w:rFonts w:hint="eastAsia"/>
          <w:b/>
          <w:bCs/>
          <w:color w:val="auto"/>
          <w:sz w:val="24"/>
          <w:szCs w:val="24"/>
          <w:highlight w:val="none"/>
          <w:u w:val="dashDotHeavy"/>
          <w:lang w:val="zh-CN"/>
        </w:rPr>
        <w:t>采购人或者采购代理机构</w:t>
      </w:r>
    </w:p>
    <w:p w14:paraId="29E39398">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我方为（采购项目名称）项目（采购项目编号为：        ）递交保证金人民币       （大写：人民币        元）已于     年    月    日以</w:t>
      </w:r>
      <w:r>
        <w:rPr>
          <w:rFonts w:hint="eastAsia"/>
          <w:color w:val="auto"/>
          <w:sz w:val="24"/>
          <w:szCs w:val="24"/>
          <w:highlight w:val="none"/>
        </w:rPr>
        <w:t>企业账户</w:t>
      </w:r>
      <w:r>
        <w:rPr>
          <w:rFonts w:hint="eastAsia"/>
          <w:color w:val="auto"/>
          <w:sz w:val="24"/>
          <w:szCs w:val="24"/>
          <w:highlight w:val="none"/>
          <w:lang w:val="zh-CN"/>
        </w:rPr>
        <w:t>转账方式汇入你方账户。</w:t>
      </w:r>
    </w:p>
    <w:p w14:paraId="1DBD248B">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附件：保证金交款证明复印件（加盖公章）</w:t>
      </w:r>
    </w:p>
    <w:p w14:paraId="0EC32C37">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163339F0">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户    名：</w:t>
      </w:r>
    </w:p>
    <w:p w14:paraId="3B55E0CB">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开户银行：</w:t>
      </w:r>
    </w:p>
    <w:p w14:paraId="6B8D86C9">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开户帐号：</w:t>
      </w:r>
    </w:p>
    <w:p w14:paraId="7A1D793D">
      <w:pPr>
        <w:autoSpaceDE w:val="0"/>
        <w:autoSpaceDN w:val="0"/>
        <w:spacing w:line="360" w:lineRule="auto"/>
        <w:ind w:firstLine="360"/>
        <w:rPr>
          <w:rFonts w:hint="eastAsia"/>
          <w:color w:val="auto"/>
          <w:sz w:val="24"/>
          <w:szCs w:val="24"/>
          <w:highlight w:val="none"/>
          <w:lang w:val="zh-CN"/>
        </w:rPr>
      </w:pPr>
    </w:p>
    <w:p w14:paraId="6AD8D22B">
      <w:pPr>
        <w:autoSpaceDE w:val="0"/>
        <w:autoSpaceDN w:val="0"/>
        <w:spacing w:line="360" w:lineRule="auto"/>
        <w:ind w:firstLine="360"/>
        <w:rPr>
          <w:rFonts w:hint="eastAsia"/>
          <w:b/>
          <w:color w:val="auto"/>
          <w:sz w:val="24"/>
          <w:szCs w:val="24"/>
          <w:highlight w:val="none"/>
          <w:lang w:val="zh-CN"/>
        </w:rPr>
      </w:pPr>
      <w:r>
        <w:rPr>
          <w:rFonts w:hint="eastAsia"/>
          <w:b/>
          <w:color w:val="auto"/>
          <w:sz w:val="24"/>
          <w:szCs w:val="24"/>
          <w:highlight w:val="none"/>
          <w:lang w:val="zh-CN"/>
        </w:rPr>
        <w:t>若采用银行保函，则格式自拟</w:t>
      </w:r>
    </w:p>
    <w:p w14:paraId="34A7D7AD">
      <w:pPr>
        <w:pStyle w:val="32"/>
        <w:ind w:firstLine="210"/>
        <w:rPr>
          <w:rFonts w:hint="eastAsia"/>
          <w:color w:val="auto"/>
          <w:sz w:val="24"/>
          <w:szCs w:val="24"/>
          <w:highlight w:val="none"/>
          <w:lang w:val="zh-CN"/>
        </w:rPr>
      </w:pPr>
    </w:p>
    <w:p w14:paraId="72C70F18">
      <w:pPr>
        <w:autoSpaceDE w:val="0"/>
        <w:autoSpaceDN w:val="0"/>
        <w:spacing w:line="360" w:lineRule="auto"/>
        <w:jc w:val="right"/>
        <w:rPr>
          <w:rFonts w:hint="eastAsia"/>
          <w:b/>
          <w:bCs/>
          <w:color w:val="auto"/>
          <w:sz w:val="24"/>
          <w:szCs w:val="24"/>
          <w:highlight w:val="none"/>
          <w:lang w:val="zh-CN"/>
        </w:rPr>
      </w:pPr>
      <w:r>
        <w:rPr>
          <w:rFonts w:hint="eastAsia"/>
          <w:b/>
          <w:bCs/>
          <w:color w:val="auto"/>
          <w:sz w:val="24"/>
          <w:szCs w:val="24"/>
          <w:highlight w:val="none"/>
          <w:lang w:val="zh-CN"/>
        </w:rPr>
        <w:t xml:space="preserve">供应商：           </w:t>
      </w:r>
      <w:r>
        <w:rPr>
          <w:rFonts w:hint="eastAsia"/>
          <w:b/>
          <w:bCs/>
          <w:color w:val="auto"/>
          <w:sz w:val="24"/>
          <w:szCs w:val="24"/>
          <w:highlight w:val="none"/>
        </w:rPr>
        <w:t xml:space="preserve">           </w:t>
      </w:r>
      <w:r>
        <w:rPr>
          <w:rFonts w:hint="eastAsia"/>
          <w:b/>
          <w:bCs/>
          <w:color w:val="auto"/>
          <w:sz w:val="24"/>
          <w:szCs w:val="24"/>
          <w:highlight w:val="none"/>
          <w:lang w:val="zh-CN"/>
        </w:rPr>
        <w:t xml:space="preserve">  （公章）</w:t>
      </w:r>
    </w:p>
    <w:p w14:paraId="151EC0C4">
      <w:pPr>
        <w:autoSpaceDE w:val="0"/>
        <w:autoSpaceDN w:val="0"/>
        <w:spacing w:line="360" w:lineRule="auto"/>
        <w:jc w:val="right"/>
        <w:rPr>
          <w:rFonts w:hint="eastAsia"/>
          <w:b/>
          <w:bCs/>
          <w:color w:val="auto"/>
          <w:sz w:val="24"/>
          <w:szCs w:val="24"/>
          <w:highlight w:val="none"/>
          <w:lang w:val="zh-CN"/>
        </w:rPr>
      </w:pPr>
      <w:r>
        <w:rPr>
          <w:rFonts w:hint="eastAsia"/>
          <w:b/>
          <w:bCs/>
          <w:color w:val="auto"/>
          <w:sz w:val="24"/>
          <w:szCs w:val="24"/>
          <w:highlight w:val="none"/>
          <w:lang w:val="zh-CN"/>
        </w:rPr>
        <w:t xml:space="preserve">法定代表人或委托代理人：        </w:t>
      </w:r>
      <w:r>
        <w:rPr>
          <w:rFonts w:hint="eastAsia" w:hAnsi="Cambria"/>
          <w:b/>
          <w:bCs/>
          <w:color w:val="auto"/>
          <w:sz w:val="24"/>
          <w:szCs w:val="24"/>
          <w:highlight w:val="none"/>
          <w:lang w:val="zh-CN"/>
        </w:rPr>
        <w:t>（签字</w:t>
      </w:r>
      <w:r>
        <w:rPr>
          <w:rFonts w:hint="eastAsia" w:hAnsi="Cambria"/>
          <w:b/>
          <w:bCs/>
          <w:color w:val="auto"/>
          <w:sz w:val="24"/>
          <w:szCs w:val="24"/>
          <w:highlight w:val="none"/>
        </w:rPr>
        <w:t>或盖章</w:t>
      </w:r>
      <w:r>
        <w:rPr>
          <w:rFonts w:hint="eastAsia" w:hAnsi="Cambria"/>
          <w:b/>
          <w:bCs/>
          <w:color w:val="auto"/>
          <w:sz w:val="24"/>
          <w:szCs w:val="24"/>
          <w:highlight w:val="none"/>
          <w:lang w:val="zh-CN"/>
        </w:rPr>
        <w:t>）</w:t>
      </w:r>
    </w:p>
    <w:p w14:paraId="25C0495E">
      <w:pPr>
        <w:wordWrap w:val="0"/>
        <w:jc w:val="right"/>
        <w:rPr>
          <w:rFonts w:hint="default" w:eastAsia="宋体"/>
          <w:color w:val="auto"/>
          <w:sz w:val="24"/>
          <w:szCs w:val="24"/>
          <w:highlight w:val="none"/>
          <w:lang w:val="en-US" w:eastAsia="zh-CN"/>
        </w:rPr>
      </w:pPr>
      <w:r>
        <w:rPr>
          <w:rFonts w:hint="eastAsia"/>
          <w:b/>
          <w:bCs/>
          <w:color w:val="auto"/>
          <w:sz w:val="24"/>
          <w:szCs w:val="24"/>
          <w:highlight w:val="none"/>
          <w:lang w:val="zh-CN"/>
        </w:rPr>
        <w:t xml:space="preserve">年   月  </w:t>
      </w:r>
      <w:r>
        <w:rPr>
          <w:rFonts w:hint="eastAsia"/>
          <w:b/>
          <w:bCs/>
          <w:color w:val="auto"/>
          <w:sz w:val="24"/>
          <w:szCs w:val="24"/>
          <w:highlight w:val="none"/>
        </w:rPr>
        <w:t xml:space="preserve"> </w:t>
      </w:r>
      <w:r>
        <w:rPr>
          <w:rFonts w:hint="eastAsia"/>
          <w:b/>
          <w:bCs/>
          <w:color w:val="auto"/>
          <w:sz w:val="24"/>
          <w:szCs w:val="24"/>
          <w:highlight w:val="none"/>
          <w:lang w:val="zh-CN"/>
        </w:rPr>
        <w:t xml:space="preserve"> 日</w:t>
      </w:r>
      <w:r>
        <w:rPr>
          <w:rFonts w:hint="eastAsia"/>
          <w:b/>
          <w:bCs/>
          <w:color w:val="auto"/>
          <w:sz w:val="24"/>
          <w:szCs w:val="24"/>
          <w:highlight w:val="none"/>
          <w:lang w:val="en-US" w:eastAsia="zh-CN"/>
        </w:rPr>
        <w:t xml:space="preserve">            </w:t>
      </w:r>
    </w:p>
    <w:p w14:paraId="29A0D617">
      <w:pPr>
        <w:rPr>
          <w:rFonts w:hint="eastAsia"/>
          <w:color w:val="auto"/>
          <w:highlight w:val="none"/>
        </w:rPr>
      </w:pPr>
      <w:r>
        <w:rPr>
          <w:rFonts w:hint="eastAsia"/>
          <w:color w:val="auto"/>
          <w:highlight w:val="none"/>
        </w:rPr>
        <w:br w:type="page"/>
      </w:r>
    </w:p>
    <w:p w14:paraId="64E6769F">
      <w:pPr>
        <w:rPr>
          <w:rFonts w:hint="eastAsia"/>
          <w:color w:val="auto"/>
          <w:highlight w:val="none"/>
        </w:rPr>
      </w:pPr>
    </w:p>
    <w:p w14:paraId="3CE04C74">
      <w:pPr>
        <w:spacing w:line="360" w:lineRule="auto"/>
        <w:jc w:val="center"/>
        <w:rPr>
          <w:rFonts w:hint="eastAsia" w:ascii="宋体" w:hAnsi="宋体" w:eastAsia="宋体" w:cs="宋体"/>
          <w:b/>
          <w:color w:val="auto"/>
          <w:sz w:val="36"/>
          <w:szCs w:val="36"/>
          <w:highlight w:val="none"/>
        </w:rPr>
      </w:pPr>
      <w:bookmarkStart w:id="475" w:name="_Toc28078199"/>
      <w:bookmarkStart w:id="476" w:name="_Toc29997"/>
      <w:bookmarkStart w:id="477" w:name="_Toc24799"/>
      <w:r>
        <w:rPr>
          <w:rFonts w:hint="eastAsia" w:ascii="宋体" w:hAnsi="宋体" w:eastAsia="宋体" w:cs="宋体"/>
          <w:b/>
          <w:color w:val="auto"/>
          <w:sz w:val="36"/>
          <w:szCs w:val="36"/>
          <w:highlight w:val="none"/>
        </w:rPr>
        <w:t>青海省政府采购项目</w:t>
      </w:r>
    </w:p>
    <w:p w14:paraId="4C061678">
      <w:pPr>
        <w:spacing w:line="360" w:lineRule="auto"/>
        <w:ind w:firstLine="98" w:firstLineChars="27"/>
        <w:rPr>
          <w:rFonts w:hint="eastAsia" w:ascii="宋体" w:hAnsi="宋体" w:eastAsia="宋体" w:cs="宋体"/>
          <w:b/>
          <w:color w:val="auto"/>
          <w:sz w:val="36"/>
          <w:szCs w:val="36"/>
          <w:highlight w:val="none"/>
        </w:rPr>
      </w:pPr>
    </w:p>
    <w:p w14:paraId="63AD144B">
      <w:pPr>
        <w:pStyle w:val="21"/>
        <w:rPr>
          <w:rFonts w:hint="eastAsia" w:ascii="宋体" w:hAnsi="宋体" w:eastAsia="宋体" w:cs="宋体"/>
          <w:b/>
          <w:color w:val="auto"/>
          <w:sz w:val="36"/>
          <w:szCs w:val="36"/>
          <w:highlight w:val="none"/>
        </w:rPr>
      </w:pPr>
    </w:p>
    <w:p w14:paraId="18523432">
      <w:pPr>
        <w:pStyle w:val="21"/>
        <w:rPr>
          <w:rFonts w:hint="eastAsia" w:ascii="宋体" w:hAnsi="宋体" w:eastAsia="宋体" w:cs="宋体"/>
          <w:b/>
          <w:color w:val="auto"/>
          <w:sz w:val="36"/>
          <w:szCs w:val="36"/>
          <w:highlight w:val="none"/>
        </w:rPr>
      </w:pPr>
    </w:p>
    <w:p w14:paraId="54897936">
      <w:pPr>
        <w:pStyle w:val="21"/>
        <w:rPr>
          <w:rFonts w:hint="eastAsia" w:ascii="宋体" w:hAnsi="宋体" w:eastAsia="宋体" w:cs="宋体"/>
          <w:b/>
          <w:color w:val="auto"/>
          <w:sz w:val="36"/>
          <w:szCs w:val="36"/>
          <w:highlight w:val="none"/>
        </w:rPr>
      </w:pPr>
    </w:p>
    <w:p w14:paraId="11BA7D05">
      <w:pPr>
        <w:pStyle w:val="21"/>
        <w:rPr>
          <w:rFonts w:hint="eastAsia" w:ascii="宋体" w:hAnsi="宋体" w:eastAsia="宋体" w:cs="宋体"/>
          <w:b/>
          <w:color w:val="auto"/>
          <w:sz w:val="36"/>
          <w:szCs w:val="36"/>
          <w:highlight w:val="none"/>
        </w:rPr>
      </w:pPr>
    </w:p>
    <w:p w14:paraId="674E97F6">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响</w:t>
      </w:r>
      <w:r>
        <w:rPr>
          <w:rFonts w:hint="eastAsia" w:ascii="宋体" w:hAnsi="宋体" w:cs="宋体"/>
          <w:b/>
          <w:color w:val="auto"/>
          <w:sz w:val="52"/>
          <w:szCs w:val="52"/>
          <w:highlight w:val="none"/>
          <w:lang w:val="en-US" w:eastAsia="zh-CN"/>
        </w:rPr>
        <w:t xml:space="preserve"> </w:t>
      </w:r>
      <w:r>
        <w:rPr>
          <w:rFonts w:hint="eastAsia" w:ascii="宋体" w:hAnsi="宋体" w:eastAsia="宋体" w:cs="宋体"/>
          <w:b/>
          <w:color w:val="auto"/>
          <w:sz w:val="52"/>
          <w:szCs w:val="52"/>
          <w:highlight w:val="none"/>
        </w:rPr>
        <w:t>应</w:t>
      </w:r>
      <w:r>
        <w:rPr>
          <w:rFonts w:hint="eastAsia" w:ascii="宋体" w:hAnsi="宋体" w:cs="宋体"/>
          <w:b/>
          <w:color w:val="auto"/>
          <w:sz w:val="52"/>
          <w:szCs w:val="52"/>
          <w:highlight w:val="none"/>
          <w:lang w:val="en-US" w:eastAsia="zh-CN"/>
        </w:rPr>
        <w:t xml:space="preserve"> </w:t>
      </w:r>
      <w:r>
        <w:rPr>
          <w:rFonts w:hint="eastAsia" w:ascii="宋体" w:hAnsi="宋体" w:eastAsia="宋体" w:cs="宋体"/>
          <w:b/>
          <w:color w:val="auto"/>
          <w:sz w:val="52"/>
          <w:szCs w:val="52"/>
          <w:highlight w:val="none"/>
        </w:rPr>
        <w:t>文</w:t>
      </w:r>
      <w:r>
        <w:rPr>
          <w:rFonts w:hint="eastAsia" w:ascii="宋体" w:hAnsi="宋体" w:cs="宋体"/>
          <w:b/>
          <w:color w:val="auto"/>
          <w:sz w:val="52"/>
          <w:szCs w:val="52"/>
          <w:highlight w:val="none"/>
          <w:lang w:val="en-US" w:eastAsia="zh-CN"/>
        </w:rPr>
        <w:t xml:space="preserve"> </w:t>
      </w:r>
      <w:r>
        <w:rPr>
          <w:rFonts w:hint="eastAsia" w:ascii="宋体" w:hAnsi="宋体" w:eastAsia="宋体" w:cs="宋体"/>
          <w:b/>
          <w:color w:val="auto"/>
          <w:sz w:val="52"/>
          <w:szCs w:val="52"/>
          <w:highlight w:val="none"/>
        </w:rPr>
        <w:t>件</w:t>
      </w:r>
    </w:p>
    <w:p w14:paraId="7D40F522">
      <w:pPr>
        <w:autoSpaceDE w:val="0"/>
        <w:autoSpaceDN w:val="0"/>
        <w:spacing w:line="360" w:lineRule="auto"/>
        <w:jc w:val="center"/>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rPr>
        <w:t>符合性审查及技术商务部分</w:t>
      </w:r>
      <w:r>
        <w:rPr>
          <w:rFonts w:hint="eastAsia" w:ascii="宋体" w:hAnsi="宋体" w:eastAsia="宋体" w:cs="宋体"/>
          <w:b/>
          <w:bCs/>
          <w:color w:val="auto"/>
          <w:sz w:val="28"/>
          <w:szCs w:val="28"/>
          <w:highlight w:val="none"/>
          <w:lang w:val="zh-CN"/>
        </w:rPr>
        <w:t>）</w:t>
      </w:r>
    </w:p>
    <w:p w14:paraId="7C1183AF">
      <w:pPr>
        <w:adjustRightInd w:val="0"/>
        <w:spacing w:line="360" w:lineRule="auto"/>
        <w:jc w:val="center"/>
        <w:textAlignment w:val="baseline"/>
        <w:rPr>
          <w:rFonts w:hint="eastAsia" w:ascii="宋体" w:hAnsi="宋体" w:eastAsia="宋体" w:cs="宋体"/>
          <w:b/>
          <w:bCs/>
          <w:color w:val="auto"/>
          <w:sz w:val="36"/>
          <w:szCs w:val="36"/>
          <w:highlight w:val="none"/>
        </w:rPr>
      </w:pPr>
    </w:p>
    <w:p w14:paraId="671CDCB2">
      <w:pPr>
        <w:adjustRightInd w:val="0"/>
        <w:spacing w:line="360" w:lineRule="auto"/>
        <w:textAlignment w:val="baseline"/>
        <w:rPr>
          <w:rFonts w:hint="eastAsia" w:ascii="宋体" w:hAnsi="宋体" w:eastAsia="宋体" w:cs="宋体"/>
          <w:b/>
          <w:bCs/>
          <w:color w:val="auto"/>
          <w:sz w:val="32"/>
          <w:szCs w:val="32"/>
          <w:highlight w:val="none"/>
        </w:rPr>
      </w:pPr>
    </w:p>
    <w:p w14:paraId="481DB4BE">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采购项目编号：</w:t>
      </w:r>
    </w:p>
    <w:p w14:paraId="1E923406">
      <w:pPr>
        <w:adjustRightInd w:val="0"/>
        <w:spacing w:line="360" w:lineRule="auto"/>
        <w:ind w:left="2530" w:hanging="2249" w:hangingChars="700"/>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p>
    <w:p w14:paraId="70C9B66C">
      <w:pPr>
        <w:adjustRightInd w:val="0"/>
        <w:spacing w:line="360" w:lineRule="auto"/>
        <w:ind w:left="2530" w:hanging="2249" w:hangingChars="700"/>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包      号：</w:t>
      </w:r>
      <w:r>
        <w:rPr>
          <w:rFonts w:hint="eastAsia" w:ascii="宋体" w:hAnsi="宋体" w:cs="宋体"/>
          <w:b/>
          <w:bCs/>
          <w:color w:val="auto"/>
          <w:sz w:val="32"/>
          <w:szCs w:val="32"/>
          <w:highlight w:val="none"/>
          <w:lang w:val="en-US" w:eastAsia="zh-CN"/>
        </w:rPr>
        <w:t>/</w:t>
      </w:r>
    </w:p>
    <w:p w14:paraId="182C8ADA">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供应商名称：</w:t>
      </w:r>
    </w:p>
    <w:p w14:paraId="12C68BC9">
      <w:pPr>
        <w:spacing w:line="360" w:lineRule="auto"/>
        <w:jc w:val="both"/>
        <w:rPr>
          <w:rFonts w:hint="eastAsia" w:ascii="宋体" w:hAnsi="宋体" w:eastAsia="宋体" w:cs="宋体"/>
          <w:b/>
          <w:bCs/>
          <w:color w:val="auto"/>
          <w:sz w:val="32"/>
          <w:szCs w:val="32"/>
          <w:highlight w:val="none"/>
        </w:rPr>
      </w:pPr>
    </w:p>
    <w:p w14:paraId="0BC51490">
      <w:pPr>
        <w:spacing w:line="360" w:lineRule="auto"/>
        <w:jc w:val="both"/>
        <w:rPr>
          <w:rFonts w:hint="eastAsia" w:ascii="宋体" w:hAnsi="宋体" w:cs="宋体"/>
          <w:b/>
          <w:bCs/>
          <w:color w:val="auto"/>
          <w:sz w:val="32"/>
          <w:szCs w:val="32"/>
          <w:highlight w:val="none"/>
        </w:rPr>
      </w:pPr>
    </w:p>
    <w:p w14:paraId="1A439A68">
      <w:pPr>
        <w:spacing w:line="360" w:lineRule="auto"/>
        <w:ind w:firstLine="1606" w:firstLineChars="500"/>
        <w:jc w:val="left"/>
        <w:rPr>
          <w:rFonts w:ascii="宋体"/>
          <w:b/>
          <w:bCs/>
          <w:color w:val="auto"/>
          <w:sz w:val="32"/>
          <w:szCs w:val="32"/>
          <w:highlight w:val="none"/>
        </w:rPr>
      </w:pPr>
      <w:r>
        <w:rPr>
          <w:rFonts w:hint="eastAsia" w:ascii="宋体" w:hAnsi="宋体" w:cs="宋体"/>
          <w:b/>
          <w:bCs/>
          <w:color w:val="auto"/>
          <w:sz w:val="32"/>
          <w:szCs w:val="32"/>
          <w:highlight w:val="none"/>
        </w:rPr>
        <w:t>供应商：</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（公章）</w:t>
      </w:r>
    </w:p>
    <w:p w14:paraId="05AC4AB9">
      <w:pPr>
        <w:spacing w:line="360" w:lineRule="auto"/>
        <w:ind w:firstLine="1606" w:firstLineChars="500"/>
        <w:jc w:val="left"/>
        <w:rPr>
          <w:rFonts w:ascii="宋体"/>
          <w:b/>
          <w:bCs/>
          <w:color w:val="auto"/>
          <w:sz w:val="32"/>
          <w:szCs w:val="32"/>
          <w:highlight w:val="none"/>
        </w:rPr>
      </w:pPr>
      <w:r>
        <w:rPr>
          <w:rFonts w:hint="eastAsia" w:ascii="宋体" w:hAnsi="宋体" w:cs="宋体"/>
          <w:b/>
          <w:bCs/>
          <w:color w:val="auto"/>
          <w:sz w:val="32"/>
          <w:szCs w:val="32"/>
          <w:highlight w:val="none"/>
        </w:rPr>
        <w:t>法定代表人或委托代理人：</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（签字或盖章）</w:t>
      </w:r>
    </w:p>
    <w:p w14:paraId="3D462C6E">
      <w:pPr>
        <w:widowControl/>
        <w:snapToGrid w:val="0"/>
        <w:spacing w:line="360" w:lineRule="auto"/>
        <w:outlineLvl w:val="1"/>
        <w:rPr>
          <w:rFonts w:hint="eastAsia" w:ascii="宋体"/>
          <w:b/>
          <w:color w:val="auto"/>
          <w:sz w:val="28"/>
          <w:szCs w:val="28"/>
          <w:highlight w:val="none"/>
        </w:rPr>
      </w:pPr>
    </w:p>
    <w:p w14:paraId="3557A239">
      <w:pPr>
        <w:wordWrap w:val="0"/>
        <w:spacing w:line="360" w:lineRule="auto"/>
        <w:jc w:val="center"/>
        <w:rPr>
          <w:rFonts w:ascii="宋体"/>
          <w:b/>
          <w:bCs/>
          <w:color w:val="auto"/>
          <w:sz w:val="32"/>
          <w:szCs w:val="32"/>
          <w:highlight w:val="none"/>
        </w:rPr>
      </w:pPr>
    </w:p>
    <w:p w14:paraId="63EDBB2C">
      <w:pPr>
        <w:wordWrap w:val="0"/>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年</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月</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日</w:t>
      </w:r>
    </w:p>
    <w:p w14:paraId="2B04128D">
      <w:pPr>
        <w:rPr>
          <w:rFonts w:hint="eastAsia" w:ascii="宋体" w:eastAsia="宋体" w:cs="Times New Roman"/>
          <w:b/>
          <w:color w:val="auto"/>
          <w:sz w:val="28"/>
          <w:szCs w:val="28"/>
          <w:highlight w:val="none"/>
        </w:rPr>
      </w:pPr>
      <w:r>
        <w:rPr>
          <w:rFonts w:hint="eastAsia" w:ascii="宋体" w:eastAsia="宋体" w:cs="Times New Roman"/>
          <w:b/>
          <w:color w:val="auto"/>
          <w:sz w:val="28"/>
          <w:szCs w:val="28"/>
          <w:highlight w:val="none"/>
        </w:rPr>
        <w:br w:type="page"/>
      </w:r>
    </w:p>
    <w:p w14:paraId="575E32E1">
      <w:pPr>
        <w:widowControl/>
        <w:snapToGrid w:val="0"/>
        <w:spacing w:line="360" w:lineRule="auto"/>
        <w:outlineLvl w:val="1"/>
        <w:rPr>
          <w:rFonts w:hint="eastAsia" w:ascii="宋体" w:eastAsia="宋体" w:cs="Times New Roman"/>
          <w:b/>
          <w:color w:val="auto"/>
          <w:sz w:val="28"/>
          <w:szCs w:val="28"/>
          <w:highlight w:val="none"/>
        </w:rPr>
      </w:pPr>
      <w:bookmarkStart w:id="478" w:name="_Toc2479"/>
      <w:r>
        <w:rPr>
          <w:rFonts w:hint="eastAsia" w:ascii="宋体" w:eastAsia="宋体" w:cs="Times New Roman"/>
          <w:b/>
          <w:color w:val="auto"/>
          <w:sz w:val="28"/>
          <w:szCs w:val="28"/>
          <w:highlight w:val="none"/>
        </w:rPr>
        <w:t>附件</w:t>
      </w:r>
      <w:bookmarkStart w:id="479" w:name="_Toc325726038"/>
      <w:bookmarkStart w:id="480" w:name="_Toc376936769"/>
      <w:r>
        <w:rPr>
          <w:rFonts w:hint="eastAsia" w:ascii="宋体" w:cs="Times New Roman"/>
          <w:b/>
          <w:color w:val="auto"/>
          <w:sz w:val="28"/>
          <w:szCs w:val="28"/>
          <w:highlight w:val="none"/>
          <w:lang w:val="en-US" w:eastAsia="zh-CN"/>
        </w:rPr>
        <w:t>12</w:t>
      </w:r>
      <w:r>
        <w:rPr>
          <w:rFonts w:hint="eastAsia" w:ascii="宋体" w:eastAsia="宋体" w:cs="Times New Roman"/>
          <w:b/>
          <w:color w:val="auto"/>
          <w:sz w:val="28"/>
          <w:szCs w:val="28"/>
          <w:highlight w:val="none"/>
        </w:rPr>
        <w:t>：</w:t>
      </w:r>
      <w:bookmarkEnd w:id="479"/>
      <w:bookmarkEnd w:id="480"/>
      <w:r>
        <w:rPr>
          <w:rFonts w:hint="eastAsia" w:ascii="宋体" w:eastAsia="宋体" w:cs="Times New Roman"/>
          <w:b/>
          <w:color w:val="auto"/>
          <w:sz w:val="28"/>
          <w:szCs w:val="28"/>
          <w:highlight w:val="none"/>
        </w:rPr>
        <w:t>竞争性磋商首次报价表</w:t>
      </w:r>
      <w:bookmarkEnd w:id="475"/>
      <w:bookmarkEnd w:id="476"/>
      <w:bookmarkEnd w:id="477"/>
      <w:bookmarkEnd w:id="478"/>
    </w:p>
    <w:p w14:paraId="5C8605EB">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竞争性磋商首次报价表</w:t>
      </w:r>
    </w:p>
    <w:p w14:paraId="4932FAE4">
      <w:pPr>
        <w:spacing w:line="360" w:lineRule="auto"/>
        <w:ind w:right="480" w:firstLine="6720" w:firstLineChars="2800"/>
        <w:jc w:val="left"/>
        <w:rPr>
          <w:rFonts w:hint="eastAsia" w:ascii="宋体" w:hAnsi="宋体"/>
          <w:b/>
          <w:color w:val="auto"/>
          <w:sz w:val="24"/>
          <w:highlight w:val="none"/>
        </w:rPr>
      </w:pPr>
      <w:r>
        <w:rPr>
          <w:rFonts w:hint="eastAsia" w:ascii="宋体" w:hAnsi="宋体"/>
          <w:color w:val="auto"/>
          <w:sz w:val="24"/>
          <w:highlight w:val="none"/>
        </w:rPr>
        <w:t>单位：</w:t>
      </w:r>
      <w:r>
        <w:rPr>
          <w:rFonts w:hint="eastAsia" w:ascii="宋体" w:hAnsi="宋体"/>
          <w:bCs/>
          <w:color w:val="auto"/>
          <w:sz w:val="24"/>
          <w:highlight w:val="none"/>
        </w:rPr>
        <w:t>人民币(元)</w:t>
      </w:r>
    </w:p>
    <w:tbl>
      <w:tblPr>
        <w:tblStyle w:val="33"/>
        <w:tblpPr w:leftFromText="180" w:rightFromText="180" w:vertAnchor="text" w:horzAnchor="margin" w:tblpXSpec="left" w:tblpY="147"/>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2040"/>
        <w:gridCol w:w="1533"/>
      </w:tblGrid>
      <w:tr w14:paraId="3E75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093" w:type="dxa"/>
            <w:vAlign w:val="center"/>
          </w:tcPr>
          <w:p w14:paraId="6818E860">
            <w:pPr>
              <w:adjustRightInd w:val="0"/>
              <w:spacing w:line="360" w:lineRule="auto"/>
              <w:jc w:val="center"/>
              <w:textAlignment w:val="baseline"/>
              <w:rPr>
                <w:rFonts w:hint="default" w:ascii="宋体" w:hAnsi="宋体" w:eastAsia="宋体"/>
                <w:b/>
                <w:color w:val="auto"/>
                <w:sz w:val="24"/>
                <w:highlight w:val="none"/>
                <w:lang w:val="en-US" w:eastAsia="zh-CN"/>
              </w:rPr>
            </w:pPr>
            <w:r>
              <w:rPr>
                <w:rFonts w:hint="eastAsia" w:ascii="宋体" w:hAnsi="宋体"/>
                <w:b/>
                <w:color w:val="auto"/>
                <w:sz w:val="24"/>
                <w:highlight w:val="none"/>
              </w:rPr>
              <w:t>项目名称</w:t>
            </w:r>
            <w:r>
              <w:rPr>
                <w:rFonts w:hint="eastAsia" w:ascii="宋体" w:hAnsi="宋体"/>
                <w:b/>
                <w:color w:val="auto"/>
                <w:sz w:val="24"/>
                <w:highlight w:val="none"/>
                <w:lang w:val="en-US" w:eastAsia="zh-CN"/>
              </w:rPr>
              <w:t>及包号</w:t>
            </w:r>
          </w:p>
        </w:tc>
        <w:tc>
          <w:tcPr>
            <w:tcW w:w="4111" w:type="dxa"/>
            <w:vAlign w:val="center"/>
          </w:tcPr>
          <w:p w14:paraId="648B89E0">
            <w:pPr>
              <w:adjustRightInd w:val="0"/>
              <w:spacing w:line="360" w:lineRule="auto"/>
              <w:jc w:val="center"/>
              <w:textAlignment w:val="baseline"/>
              <w:rPr>
                <w:rFonts w:hint="eastAsia" w:ascii="宋体" w:hAnsi="宋体"/>
                <w:b/>
                <w:color w:val="auto"/>
                <w:sz w:val="24"/>
                <w:highlight w:val="none"/>
              </w:rPr>
            </w:pPr>
            <w:r>
              <w:rPr>
                <w:rFonts w:hint="eastAsia" w:ascii="宋体" w:hAnsi="宋体"/>
                <w:b/>
                <w:color w:val="auto"/>
                <w:sz w:val="24"/>
                <w:highlight w:val="none"/>
              </w:rPr>
              <w:t>竞争性磋商首次报价</w:t>
            </w:r>
          </w:p>
        </w:tc>
        <w:tc>
          <w:tcPr>
            <w:tcW w:w="2040" w:type="dxa"/>
            <w:vAlign w:val="center"/>
          </w:tcPr>
          <w:p w14:paraId="6DAD8B15">
            <w:pPr>
              <w:adjustRightInd w:val="0"/>
              <w:spacing w:line="360" w:lineRule="auto"/>
              <w:jc w:val="center"/>
              <w:textAlignment w:val="baseline"/>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交货期</w:t>
            </w:r>
          </w:p>
        </w:tc>
        <w:tc>
          <w:tcPr>
            <w:tcW w:w="1533" w:type="dxa"/>
            <w:vAlign w:val="center"/>
          </w:tcPr>
          <w:p w14:paraId="58AE2805">
            <w:pPr>
              <w:adjustRightInd w:val="0"/>
              <w:spacing w:line="360" w:lineRule="auto"/>
              <w:jc w:val="center"/>
              <w:textAlignment w:val="baseline"/>
              <w:rPr>
                <w:rFonts w:hint="eastAsia" w:ascii="宋体" w:hAnsi="宋体"/>
                <w:b/>
                <w:color w:val="auto"/>
                <w:sz w:val="24"/>
                <w:highlight w:val="none"/>
              </w:rPr>
            </w:pPr>
            <w:r>
              <w:rPr>
                <w:rFonts w:hint="eastAsia" w:ascii="宋体" w:hAnsi="宋体"/>
                <w:b/>
                <w:color w:val="auto"/>
                <w:sz w:val="24"/>
                <w:highlight w:val="none"/>
              </w:rPr>
              <w:t>备注</w:t>
            </w:r>
          </w:p>
        </w:tc>
      </w:tr>
      <w:tr w14:paraId="4799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vAlign w:val="center"/>
          </w:tcPr>
          <w:p w14:paraId="343642BF">
            <w:pPr>
              <w:adjustRightInd w:val="0"/>
              <w:spacing w:line="360" w:lineRule="auto"/>
              <w:textAlignment w:val="baseline"/>
              <w:rPr>
                <w:rFonts w:hint="eastAsia" w:ascii="宋体" w:hAnsi="宋体"/>
                <w:b/>
                <w:bCs/>
                <w:color w:val="auto"/>
                <w:sz w:val="24"/>
                <w:highlight w:val="none"/>
              </w:rPr>
            </w:pPr>
          </w:p>
        </w:tc>
        <w:tc>
          <w:tcPr>
            <w:tcW w:w="4111" w:type="dxa"/>
            <w:vAlign w:val="center"/>
          </w:tcPr>
          <w:p w14:paraId="009D9083">
            <w:pPr>
              <w:adjustRightInd w:val="0"/>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rPr>
              <w:t>大写：</w:t>
            </w:r>
          </w:p>
        </w:tc>
        <w:tc>
          <w:tcPr>
            <w:tcW w:w="2040" w:type="dxa"/>
            <w:vMerge w:val="restart"/>
          </w:tcPr>
          <w:p w14:paraId="63A8A732">
            <w:pPr>
              <w:adjustRightInd w:val="0"/>
              <w:spacing w:line="360" w:lineRule="auto"/>
              <w:textAlignment w:val="baseline"/>
              <w:rPr>
                <w:rFonts w:hint="eastAsia" w:ascii="宋体" w:hAnsi="宋体"/>
                <w:b/>
                <w:color w:val="auto"/>
                <w:sz w:val="24"/>
                <w:highlight w:val="none"/>
              </w:rPr>
            </w:pPr>
          </w:p>
        </w:tc>
        <w:tc>
          <w:tcPr>
            <w:tcW w:w="1533" w:type="dxa"/>
            <w:vMerge w:val="restart"/>
          </w:tcPr>
          <w:p w14:paraId="1BBD2A8A">
            <w:pPr>
              <w:adjustRightInd w:val="0"/>
              <w:spacing w:line="360" w:lineRule="auto"/>
              <w:textAlignment w:val="baseline"/>
              <w:rPr>
                <w:rFonts w:hint="eastAsia" w:ascii="宋体" w:hAnsi="宋体"/>
                <w:b/>
                <w:color w:val="auto"/>
                <w:sz w:val="24"/>
                <w:highlight w:val="none"/>
              </w:rPr>
            </w:pPr>
          </w:p>
        </w:tc>
      </w:tr>
      <w:tr w14:paraId="1511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vAlign w:val="center"/>
          </w:tcPr>
          <w:p w14:paraId="6273F38B">
            <w:pPr>
              <w:adjustRightInd w:val="0"/>
              <w:spacing w:line="360" w:lineRule="auto"/>
              <w:ind w:firstLine="482"/>
              <w:textAlignment w:val="baseline"/>
              <w:rPr>
                <w:rFonts w:hint="eastAsia" w:ascii="宋体" w:hAnsi="宋体"/>
                <w:b/>
                <w:bCs/>
                <w:color w:val="auto"/>
                <w:sz w:val="24"/>
                <w:highlight w:val="none"/>
              </w:rPr>
            </w:pPr>
          </w:p>
        </w:tc>
        <w:tc>
          <w:tcPr>
            <w:tcW w:w="4111" w:type="dxa"/>
            <w:vAlign w:val="center"/>
          </w:tcPr>
          <w:p w14:paraId="5F6F1CC8">
            <w:pPr>
              <w:adjustRightInd w:val="0"/>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rPr>
              <w:t>小写：</w:t>
            </w:r>
          </w:p>
        </w:tc>
        <w:tc>
          <w:tcPr>
            <w:tcW w:w="2040" w:type="dxa"/>
            <w:vMerge w:val="continue"/>
          </w:tcPr>
          <w:p w14:paraId="74EB1EEB">
            <w:pPr>
              <w:adjustRightInd w:val="0"/>
              <w:spacing w:line="360" w:lineRule="auto"/>
              <w:textAlignment w:val="baseline"/>
              <w:rPr>
                <w:rFonts w:hint="eastAsia" w:ascii="宋体" w:hAnsi="宋体"/>
                <w:b/>
                <w:color w:val="auto"/>
                <w:sz w:val="24"/>
                <w:highlight w:val="none"/>
              </w:rPr>
            </w:pPr>
          </w:p>
        </w:tc>
        <w:tc>
          <w:tcPr>
            <w:tcW w:w="1533" w:type="dxa"/>
            <w:vMerge w:val="continue"/>
          </w:tcPr>
          <w:p w14:paraId="0B63640F">
            <w:pPr>
              <w:adjustRightInd w:val="0"/>
              <w:spacing w:line="360" w:lineRule="auto"/>
              <w:textAlignment w:val="baseline"/>
              <w:rPr>
                <w:rFonts w:hint="eastAsia" w:ascii="宋体" w:hAnsi="宋体"/>
                <w:b/>
                <w:color w:val="auto"/>
                <w:sz w:val="24"/>
                <w:highlight w:val="none"/>
              </w:rPr>
            </w:pPr>
          </w:p>
        </w:tc>
      </w:tr>
      <w:tr w14:paraId="6332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777" w:type="dxa"/>
            <w:gridSpan w:val="4"/>
            <w:vAlign w:val="center"/>
          </w:tcPr>
          <w:p w14:paraId="17BF9A3B">
            <w:pPr>
              <w:adjustRightInd w:val="0"/>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rPr>
              <w:t>其他承诺及需要说明的事项：</w:t>
            </w:r>
          </w:p>
        </w:tc>
      </w:tr>
    </w:tbl>
    <w:p w14:paraId="660E16AA">
      <w:pPr>
        <w:adjustRightInd w:val="0"/>
        <w:spacing w:line="360" w:lineRule="auto"/>
        <w:textAlignment w:val="baseline"/>
        <w:rPr>
          <w:rFonts w:hint="eastAsia"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1、填写此表时不得改变表格形式。</w:t>
      </w:r>
    </w:p>
    <w:p w14:paraId="290C4FFA">
      <w:pPr>
        <w:numPr>
          <w:ilvl w:val="0"/>
          <w:numId w:val="0"/>
        </w:numPr>
        <w:adjustRightInd w:val="0"/>
        <w:spacing w:line="360" w:lineRule="auto"/>
        <w:ind w:firstLine="480" w:firstLineChars="200"/>
        <w:textAlignment w:val="baseline"/>
        <w:rPr>
          <w:rFonts w:hint="eastAsia" w:ascii="宋体" w:hAnsi="宋体" w:eastAsia="宋体" w:cs="宋体"/>
          <w:color w:val="0000FF"/>
          <w:sz w:val="24"/>
          <w:szCs w:val="24"/>
          <w:highlight w:val="none"/>
          <w:u w:val="single"/>
          <w:lang w:val="zh-CN"/>
        </w:rPr>
      </w:pPr>
      <w:r>
        <w:rPr>
          <w:rFonts w:hint="eastAsia" w:ascii="宋体" w:hAnsi="宋体"/>
          <w:color w:val="auto"/>
          <w:sz w:val="24"/>
          <w:highlight w:val="none"/>
          <w:lang w:val="en-US" w:eastAsia="zh-CN"/>
        </w:rPr>
        <w:t>2、</w:t>
      </w:r>
      <w:r>
        <w:rPr>
          <w:rFonts w:hint="eastAsia" w:ascii="宋体" w:hAnsi="宋体"/>
          <w:color w:val="auto"/>
          <w:sz w:val="24"/>
          <w:highlight w:val="none"/>
        </w:rPr>
        <w:t>磋商</w:t>
      </w:r>
      <w:r>
        <w:rPr>
          <w:rFonts w:hint="eastAsia" w:ascii="宋体" w:hAnsi="宋体"/>
          <w:color w:val="auto"/>
          <w:sz w:val="24"/>
          <w:highlight w:val="none"/>
          <w:lang w:val="zh-CN"/>
        </w:rPr>
        <w:t>报价为</w:t>
      </w:r>
      <w:r>
        <w:rPr>
          <w:rFonts w:hint="eastAsia" w:ascii="宋体" w:hAnsi="宋体"/>
          <w:color w:val="auto"/>
          <w:sz w:val="24"/>
          <w:highlight w:val="none"/>
        </w:rPr>
        <w:t>磋商</w:t>
      </w:r>
      <w:r>
        <w:rPr>
          <w:rFonts w:hint="eastAsia" w:ascii="宋体" w:hAnsi="宋体"/>
          <w:color w:val="auto"/>
          <w:sz w:val="24"/>
          <w:highlight w:val="none"/>
          <w:lang w:val="zh-CN"/>
        </w:rPr>
        <w:t>总价。</w:t>
      </w:r>
      <w:r>
        <w:rPr>
          <w:rFonts w:hint="eastAsia" w:ascii="宋体" w:hAnsi="宋体"/>
          <w:color w:val="auto"/>
          <w:sz w:val="24"/>
          <w:highlight w:val="none"/>
        </w:rPr>
        <w:t>磋商</w:t>
      </w:r>
      <w:r>
        <w:rPr>
          <w:rFonts w:hint="eastAsia" w:ascii="宋体" w:hAnsi="宋体"/>
          <w:color w:val="auto"/>
          <w:sz w:val="24"/>
          <w:highlight w:val="none"/>
          <w:lang w:val="zh-CN"/>
        </w:rPr>
        <w:t>报价必须包括：</w:t>
      </w:r>
      <w:r>
        <w:rPr>
          <w:rFonts w:hint="eastAsia" w:ascii="宋体" w:hAnsi="宋体" w:eastAsia="宋体" w:cs="宋体"/>
          <w:color w:val="auto"/>
          <w:sz w:val="24"/>
          <w:szCs w:val="24"/>
          <w:highlight w:val="none"/>
          <w:u w:val="none"/>
          <w:lang w:val="zh-CN"/>
        </w:rPr>
        <w:t>产品费、手续费、包装费、运输费、安装调试费、验收费、售前、售中、售后服务费、招标代理费、税金及不可预见费等全部费用。</w:t>
      </w:r>
    </w:p>
    <w:p w14:paraId="66E014CB">
      <w:pPr>
        <w:numPr>
          <w:ilvl w:val="0"/>
          <w:numId w:val="0"/>
        </w:numPr>
        <w:adjustRightInd w:val="0"/>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交货期</w:t>
      </w:r>
      <w:r>
        <w:rPr>
          <w:rFonts w:hint="eastAsia" w:ascii="宋体" w:hAnsi="宋体"/>
          <w:color w:val="auto"/>
          <w:sz w:val="24"/>
          <w:highlight w:val="none"/>
        </w:rPr>
        <w:t>”是指</w:t>
      </w:r>
      <w:r>
        <w:rPr>
          <w:rFonts w:hint="eastAsia" w:ascii="宋体" w:hAnsi="宋体"/>
          <w:color w:val="auto"/>
          <w:sz w:val="24"/>
          <w:highlight w:val="none"/>
          <w:lang w:val="en-US" w:eastAsia="zh-CN"/>
        </w:rPr>
        <w:t>货物交付的时限</w:t>
      </w:r>
      <w:r>
        <w:rPr>
          <w:rFonts w:hint="eastAsia" w:ascii="宋体" w:hAnsi="宋体"/>
          <w:color w:val="auto"/>
          <w:sz w:val="24"/>
          <w:highlight w:val="none"/>
        </w:rPr>
        <w:t>。</w:t>
      </w:r>
    </w:p>
    <w:p w14:paraId="41C6DDC3">
      <w:pPr>
        <w:adjustRightInd w:val="0"/>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4、除在</w:t>
      </w:r>
      <w:r>
        <w:rPr>
          <w:rFonts w:hint="eastAsia" w:ascii="宋体" w:hAnsi="宋体"/>
          <w:color w:val="auto"/>
          <w:sz w:val="24"/>
          <w:highlight w:val="none"/>
          <w:lang w:eastAsia="zh-CN"/>
        </w:rPr>
        <w:t>响应文件</w:t>
      </w:r>
      <w:r>
        <w:rPr>
          <w:rFonts w:hint="eastAsia" w:ascii="宋体" w:hAnsi="宋体"/>
          <w:color w:val="auto"/>
          <w:sz w:val="24"/>
          <w:highlight w:val="none"/>
        </w:rPr>
        <w:t>中编制此表以外，</w:t>
      </w:r>
      <w:r>
        <w:rPr>
          <w:rFonts w:hint="eastAsia" w:ascii="宋体" w:hAnsi="宋体"/>
          <w:color w:val="auto"/>
          <w:sz w:val="24"/>
          <w:highlight w:val="none"/>
          <w:lang w:eastAsia="zh-CN"/>
        </w:rPr>
        <w:t>供应商</w:t>
      </w:r>
      <w:r>
        <w:rPr>
          <w:rFonts w:hint="eastAsia" w:ascii="宋体" w:hAnsi="宋体"/>
          <w:color w:val="auto"/>
          <w:sz w:val="24"/>
          <w:highlight w:val="none"/>
        </w:rPr>
        <w:t>应在政采云平台（https://www.zcygov.cn/）中进行网上报价，网上报价应和此表报价一致，否则以网上报价为准，不接受者投标无效。</w:t>
      </w:r>
    </w:p>
    <w:p w14:paraId="435D39D9">
      <w:pPr>
        <w:rPr>
          <w:rFonts w:hint="eastAsia" w:ascii="宋体" w:hAnsi="宋体"/>
          <w:color w:val="auto"/>
          <w:highlight w:val="none"/>
        </w:rPr>
      </w:pPr>
    </w:p>
    <w:p w14:paraId="04465543">
      <w:pPr>
        <w:adjustRightInd w:val="0"/>
        <w:spacing w:line="360" w:lineRule="auto"/>
        <w:ind w:firstLine="908" w:firstLineChars="377"/>
        <w:jc w:val="right"/>
        <w:textAlignment w:val="baseline"/>
        <w:rPr>
          <w:rFonts w:hint="eastAsia" w:ascii="宋体" w:hAnsi="宋体"/>
          <w:b/>
          <w:bCs/>
          <w:color w:val="auto"/>
          <w:sz w:val="24"/>
          <w:highlight w:val="none"/>
        </w:rPr>
      </w:pPr>
      <w:r>
        <w:rPr>
          <w:rFonts w:hint="eastAsia" w:ascii="宋体" w:hAnsi="宋体"/>
          <w:b/>
          <w:color w:val="auto"/>
          <w:sz w:val="24"/>
          <w:szCs w:val="32"/>
          <w:highlight w:val="none"/>
        </w:rPr>
        <w:t>供应商：</w:t>
      </w:r>
      <w:r>
        <w:rPr>
          <w:rFonts w:hint="eastAsia" w:ascii="宋体" w:hAnsi="宋体"/>
          <w:b/>
          <w:bCs/>
          <w:color w:val="auto"/>
          <w:sz w:val="24"/>
          <w:highlight w:val="none"/>
        </w:rPr>
        <w:t xml:space="preserve">       （公章）</w:t>
      </w:r>
    </w:p>
    <w:p w14:paraId="66FB7735">
      <w:pPr>
        <w:adjustRightInd w:val="0"/>
        <w:spacing w:line="360" w:lineRule="auto"/>
        <w:ind w:firstLine="908" w:firstLineChars="377"/>
        <w:jc w:val="right"/>
        <w:textAlignment w:val="baseline"/>
        <w:rPr>
          <w:rFonts w:hint="eastAsia" w:ascii="宋体" w:hAnsi="宋体"/>
          <w:b/>
          <w:bCs/>
          <w:color w:val="auto"/>
          <w:sz w:val="24"/>
          <w:highlight w:val="none"/>
        </w:rPr>
      </w:pPr>
      <w:r>
        <w:rPr>
          <w:rFonts w:hint="eastAsia" w:ascii="宋体" w:hAnsi="宋体"/>
          <w:b/>
          <w:bCs/>
          <w:color w:val="auto"/>
          <w:sz w:val="24"/>
          <w:highlight w:val="none"/>
        </w:rPr>
        <w:t>法定代表人或委托代理人：       （签字或盖章）</w:t>
      </w:r>
    </w:p>
    <w:p w14:paraId="7CA51A4E">
      <w:pPr>
        <w:adjustRightInd w:val="0"/>
        <w:spacing w:line="360" w:lineRule="auto"/>
        <w:ind w:firstLine="908" w:firstLineChars="377"/>
        <w:jc w:val="right"/>
        <w:textAlignment w:val="baseline"/>
        <w:rPr>
          <w:rFonts w:hint="eastAsia" w:ascii="宋体" w:hAnsi="宋体"/>
          <w:b/>
          <w:bCs/>
          <w:color w:val="auto"/>
          <w:sz w:val="24"/>
          <w:highlight w:val="none"/>
        </w:rPr>
      </w:pPr>
      <w:r>
        <w:rPr>
          <w:rFonts w:hint="eastAsia" w:ascii="宋体" w:hAnsi="宋体"/>
          <w:b/>
          <w:bCs/>
          <w:color w:val="auto"/>
          <w:sz w:val="24"/>
          <w:highlight w:val="none"/>
        </w:rPr>
        <w:t>年   月  日</w:t>
      </w:r>
    </w:p>
    <w:p w14:paraId="5DD209A5">
      <w:pPr>
        <w:rPr>
          <w:rFonts w:hint="eastAsia"/>
          <w:color w:val="auto"/>
          <w:highlight w:val="none"/>
        </w:rPr>
      </w:pPr>
    </w:p>
    <w:p w14:paraId="4DB98D2C">
      <w:pPr>
        <w:rPr>
          <w:rFonts w:hint="eastAsia"/>
          <w:color w:val="auto"/>
          <w:highlight w:val="none"/>
        </w:rPr>
      </w:pPr>
    </w:p>
    <w:p w14:paraId="34C33BBE">
      <w:pPr>
        <w:rPr>
          <w:rFonts w:hint="eastAsia"/>
          <w:color w:val="auto"/>
          <w:highlight w:val="none"/>
        </w:rPr>
      </w:pPr>
    </w:p>
    <w:p w14:paraId="0005D92B">
      <w:pPr>
        <w:rPr>
          <w:rFonts w:hint="eastAsia" w:ascii="宋体" w:eastAsia="宋体" w:cs="Times New Roman"/>
          <w:b/>
          <w:color w:val="auto"/>
          <w:sz w:val="28"/>
          <w:szCs w:val="28"/>
          <w:highlight w:val="none"/>
          <w:lang w:val="en-US" w:eastAsia="zh-CN"/>
        </w:rPr>
      </w:pPr>
      <w:r>
        <w:rPr>
          <w:rFonts w:hint="eastAsia" w:ascii="宋体" w:eastAsia="宋体" w:cs="Times New Roman"/>
          <w:b/>
          <w:color w:val="auto"/>
          <w:sz w:val="28"/>
          <w:szCs w:val="28"/>
          <w:highlight w:val="none"/>
          <w:lang w:val="en-US" w:eastAsia="zh-CN"/>
        </w:rPr>
        <w:br w:type="page"/>
      </w:r>
    </w:p>
    <w:p w14:paraId="6C7437E1">
      <w:pPr>
        <w:widowControl/>
        <w:snapToGrid w:val="0"/>
        <w:spacing w:line="360" w:lineRule="auto"/>
        <w:outlineLvl w:val="1"/>
        <w:rPr>
          <w:rFonts w:hint="eastAsia" w:ascii="宋体" w:eastAsia="宋体" w:cs="Times New Roman"/>
          <w:b/>
          <w:color w:val="auto"/>
          <w:sz w:val="28"/>
          <w:szCs w:val="28"/>
          <w:highlight w:val="none"/>
          <w:lang w:val="en-US" w:eastAsia="zh-CN"/>
        </w:rPr>
      </w:pPr>
      <w:bookmarkStart w:id="481" w:name="_Toc22370"/>
      <w:r>
        <w:rPr>
          <w:rFonts w:hint="eastAsia" w:ascii="宋体" w:eastAsia="宋体" w:cs="Times New Roman"/>
          <w:b/>
          <w:color w:val="auto"/>
          <w:sz w:val="28"/>
          <w:szCs w:val="28"/>
          <w:highlight w:val="none"/>
          <w:lang w:val="en-US" w:eastAsia="zh-CN"/>
        </w:rPr>
        <w:t>附件1</w:t>
      </w:r>
      <w:r>
        <w:rPr>
          <w:rFonts w:hint="eastAsia" w:ascii="宋体" w:cs="Times New Roman"/>
          <w:b/>
          <w:color w:val="auto"/>
          <w:sz w:val="28"/>
          <w:szCs w:val="28"/>
          <w:highlight w:val="none"/>
          <w:lang w:val="en-US" w:eastAsia="zh-CN"/>
        </w:rPr>
        <w:t>3</w:t>
      </w:r>
      <w:r>
        <w:rPr>
          <w:rFonts w:hint="eastAsia" w:ascii="宋体" w:eastAsia="宋体" w:cs="Times New Roman"/>
          <w:b/>
          <w:color w:val="auto"/>
          <w:sz w:val="28"/>
          <w:szCs w:val="28"/>
          <w:highlight w:val="none"/>
          <w:lang w:val="en-US" w:eastAsia="zh-CN"/>
        </w:rPr>
        <w:t>：</w:t>
      </w:r>
      <w:r>
        <w:rPr>
          <w:rFonts w:hint="eastAsia" w:ascii="宋体" w:eastAsia="宋体" w:cs="Times New Roman"/>
          <w:b/>
          <w:color w:val="auto"/>
          <w:sz w:val="28"/>
          <w:szCs w:val="28"/>
          <w:highlight w:val="none"/>
          <w:lang w:val="zh-CN"/>
        </w:rPr>
        <w:t>分项报价表</w:t>
      </w:r>
      <w:bookmarkEnd w:id="481"/>
    </w:p>
    <w:p w14:paraId="799239A4">
      <w:pPr>
        <w:adjustRightInd w:val="0"/>
        <w:snapToGrid w:val="0"/>
        <w:spacing w:line="440" w:lineRule="exact"/>
        <w:ind w:left="8152" w:hanging="6960" w:hangingChars="2900"/>
        <w:jc w:val="center"/>
        <w:rPr>
          <w:rFonts w:hint="eastAsia" w:ascii="宋体" w:hAnsi="宋体" w:eastAsia="宋体" w:cs="宋体"/>
          <w:b/>
          <w:bCs/>
          <w:color w:val="auto"/>
          <w:kern w:val="0"/>
          <w:sz w:val="28"/>
          <w:szCs w:val="28"/>
          <w:highlight w:val="none"/>
          <w:lang w:val="zh-CN"/>
        </w:rPr>
      </w:pPr>
      <w:r>
        <w:rPr>
          <w:rFonts w:ascii="宋体" w:hAnsi="Cambria" w:cs="宋体"/>
          <w:color w:val="auto"/>
          <w:kern w:val="0"/>
          <w:sz w:val="24"/>
          <w:highlight w:val="none"/>
          <w:lang w:val="zh-CN"/>
        </w:rPr>
        <w:t xml:space="preserve"> </w:t>
      </w:r>
      <w:r>
        <w:rPr>
          <w:rFonts w:hint="eastAsia" w:ascii="宋体" w:hAnsi="宋体" w:eastAsia="宋体" w:cs="宋体"/>
          <w:b/>
          <w:bCs/>
          <w:color w:val="auto"/>
          <w:kern w:val="0"/>
          <w:sz w:val="28"/>
          <w:szCs w:val="28"/>
          <w:highlight w:val="none"/>
          <w:lang w:val="zh-CN"/>
        </w:rPr>
        <w:t>分项报价表</w:t>
      </w:r>
    </w:p>
    <w:p w14:paraId="2CB89A59">
      <w:pPr>
        <w:autoSpaceDE w:val="0"/>
        <w:autoSpaceDN w:val="0"/>
        <w:snapToGrid w:val="0"/>
        <w:spacing w:line="360" w:lineRule="auto"/>
        <w:ind w:firstLine="482" w:firstLineChars="200"/>
        <w:rPr>
          <w:rFonts w:hint="eastAsia" w:ascii="宋体" w:eastAsia="宋体"/>
          <w:color w:val="auto"/>
          <w:sz w:val="24"/>
          <w:szCs w:val="24"/>
          <w:highlight w:val="none"/>
          <w:lang w:val="en-US" w:eastAsia="zh-CN"/>
        </w:rPr>
      </w:pPr>
      <w:r>
        <w:rPr>
          <w:rFonts w:hint="eastAsia" w:ascii="宋体"/>
          <w:b/>
          <w:color w:val="auto"/>
          <w:sz w:val="24"/>
          <w:szCs w:val="24"/>
          <w:highlight w:val="none"/>
          <w:lang w:eastAsia="zh-CN"/>
        </w:rPr>
        <w:t>供应商</w:t>
      </w:r>
      <w:r>
        <w:rPr>
          <w:rFonts w:hint="eastAsia" w:ascii="宋体"/>
          <w:b/>
          <w:color w:val="auto"/>
          <w:sz w:val="24"/>
          <w:szCs w:val="24"/>
          <w:highlight w:val="none"/>
        </w:rPr>
        <w:t>名称：</w:t>
      </w:r>
      <w:r>
        <w:rPr>
          <w:rFonts w:ascii="宋体"/>
          <w:b/>
          <w:color w:val="auto"/>
          <w:sz w:val="24"/>
          <w:szCs w:val="24"/>
          <w:highlight w:val="none"/>
        </w:rPr>
        <w:t xml:space="preserve">                                              </w:t>
      </w:r>
      <w:r>
        <w:rPr>
          <w:rFonts w:hint="eastAsia" w:ascii="宋体"/>
          <w:b/>
          <w:color w:val="auto"/>
          <w:sz w:val="24"/>
          <w:szCs w:val="24"/>
          <w:highlight w:val="none"/>
        </w:rPr>
        <w:t>包号：</w:t>
      </w:r>
      <w:r>
        <w:rPr>
          <w:rFonts w:hint="eastAsia" w:ascii="宋体"/>
          <w:b/>
          <w:color w:val="auto"/>
          <w:sz w:val="24"/>
          <w:szCs w:val="24"/>
          <w:highlight w:val="none"/>
          <w:lang w:val="en-US" w:eastAsia="zh-CN"/>
        </w:rPr>
        <w:t>/</w:t>
      </w:r>
    </w:p>
    <w:tbl>
      <w:tblPr>
        <w:tblStyle w:val="33"/>
        <w:tblW w:w="9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671"/>
        <w:gridCol w:w="1034"/>
        <w:gridCol w:w="782"/>
        <w:gridCol w:w="1280"/>
        <w:gridCol w:w="1301"/>
        <w:gridCol w:w="1435"/>
        <w:gridCol w:w="874"/>
        <w:gridCol w:w="700"/>
        <w:gridCol w:w="1217"/>
      </w:tblGrid>
      <w:tr w14:paraId="620A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15"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0094D039">
            <w:pPr>
              <w:autoSpaceDE w:val="0"/>
              <w:autoSpaceDN w:val="0"/>
              <w:spacing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zh-CN"/>
              </w:rPr>
              <w:t>序号</w:t>
            </w:r>
          </w:p>
        </w:tc>
        <w:tc>
          <w:tcPr>
            <w:tcW w:w="1034" w:type="dxa"/>
            <w:tcBorders>
              <w:top w:val="single" w:color="000000" w:sz="6" w:space="0"/>
              <w:left w:val="single" w:color="auto" w:sz="4" w:space="0"/>
              <w:bottom w:val="single" w:color="000000" w:sz="6" w:space="0"/>
              <w:right w:val="single" w:color="auto" w:sz="4" w:space="0"/>
            </w:tcBorders>
            <w:vAlign w:val="center"/>
          </w:tcPr>
          <w:p w14:paraId="1BC5EEAB">
            <w:pPr>
              <w:autoSpaceDE w:val="0"/>
              <w:autoSpaceDN w:val="0"/>
              <w:spacing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zh-CN"/>
              </w:rPr>
              <w:t>产品名称</w:t>
            </w:r>
          </w:p>
        </w:tc>
        <w:tc>
          <w:tcPr>
            <w:tcW w:w="782" w:type="dxa"/>
            <w:tcBorders>
              <w:top w:val="single" w:color="000000" w:sz="6" w:space="0"/>
              <w:left w:val="single" w:color="auto" w:sz="4" w:space="0"/>
              <w:bottom w:val="single" w:color="000000" w:sz="6" w:space="0"/>
              <w:right w:val="single" w:color="000000" w:sz="6" w:space="0"/>
            </w:tcBorders>
            <w:vAlign w:val="center"/>
          </w:tcPr>
          <w:p w14:paraId="7AA43394">
            <w:pPr>
              <w:autoSpaceDE w:val="0"/>
              <w:autoSpaceDN w:val="0"/>
              <w:spacing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zh-CN"/>
              </w:rPr>
              <w:t>品牌</w:t>
            </w:r>
          </w:p>
        </w:tc>
        <w:tc>
          <w:tcPr>
            <w:tcW w:w="1280" w:type="dxa"/>
            <w:tcBorders>
              <w:top w:val="single" w:color="000000" w:sz="6" w:space="0"/>
              <w:left w:val="single" w:color="000000" w:sz="6" w:space="0"/>
              <w:bottom w:val="single" w:color="000000" w:sz="6" w:space="0"/>
              <w:right w:val="single" w:color="auto" w:sz="4" w:space="0"/>
            </w:tcBorders>
            <w:vAlign w:val="center"/>
          </w:tcPr>
          <w:p w14:paraId="5E40E715">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rPr>
              <w:t>规格型号</w:t>
            </w:r>
          </w:p>
        </w:tc>
        <w:tc>
          <w:tcPr>
            <w:tcW w:w="1301" w:type="dxa"/>
            <w:tcBorders>
              <w:top w:val="single" w:color="000000" w:sz="6" w:space="0"/>
              <w:left w:val="single" w:color="auto" w:sz="4" w:space="0"/>
              <w:bottom w:val="single" w:color="000000" w:sz="6" w:space="0"/>
              <w:right w:val="single" w:color="auto" w:sz="4" w:space="0"/>
            </w:tcBorders>
            <w:vAlign w:val="center"/>
          </w:tcPr>
          <w:p w14:paraId="6667EB8D">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rPr>
              <w:t>生产厂家</w:t>
            </w:r>
          </w:p>
        </w:tc>
        <w:tc>
          <w:tcPr>
            <w:tcW w:w="1435" w:type="dxa"/>
            <w:tcBorders>
              <w:top w:val="single" w:color="000000" w:sz="6" w:space="0"/>
              <w:left w:val="single" w:color="auto" w:sz="4" w:space="0"/>
              <w:bottom w:val="single" w:color="000000" w:sz="6" w:space="0"/>
              <w:right w:val="single" w:color="auto" w:sz="4" w:space="0"/>
            </w:tcBorders>
            <w:vAlign w:val="center"/>
          </w:tcPr>
          <w:p w14:paraId="55C472CB">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rPr>
              <w:t>数量及单位</w:t>
            </w:r>
          </w:p>
        </w:tc>
        <w:tc>
          <w:tcPr>
            <w:tcW w:w="874" w:type="dxa"/>
            <w:tcBorders>
              <w:top w:val="single" w:color="000000" w:sz="6" w:space="0"/>
              <w:left w:val="single" w:color="auto" w:sz="4" w:space="0"/>
              <w:bottom w:val="single" w:color="000000" w:sz="6" w:space="0"/>
              <w:right w:val="single" w:color="auto" w:sz="4" w:space="0"/>
            </w:tcBorders>
            <w:vAlign w:val="center"/>
          </w:tcPr>
          <w:p w14:paraId="22537D57">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rPr>
              <w:t>单价</w:t>
            </w:r>
          </w:p>
        </w:tc>
        <w:tc>
          <w:tcPr>
            <w:tcW w:w="700" w:type="dxa"/>
            <w:tcBorders>
              <w:top w:val="single" w:color="000000" w:sz="6" w:space="0"/>
              <w:left w:val="single" w:color="auto" w:sz="4" w:space="0"/>
              <w:bottom w:val="single" w:color="000000" w:sz="6" w:space="0"/>
              <w:right w:val="single" w:color="auto" w:sz="4" w:space="0"/>
            </w:tcBorders>
            <w:vAlign w:val="center"/>
          </w:tcPr>
          <w:p w14:paraId="148C9F80">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rPr>
              <w:t>合计</w:t>
            </w:r>
          </w:p>
        </w:tc>
        <w:tc>
          <w:tcPr>
            <w:tcW w:w="1217" w:type="dxa"/>
            <w:tcBorders>
              <w:top w:val="single" w:color="000000" w:sz="6" w:space="0"/>
              <w:left w:val="single" w:color="auto" w:sz="4" w:space="0"/>
              <w:bottom w:val="single" w:color="000000" w:sz="6" w:space="0"/>
              <w:right w:val="single" w:color="000000" w:sz="8" w:space="0"/>
            </w:tcBorders>
            <w:vAlign w:val="center"/>
          </w:tcPr>
          <w:p w14:paraId="13DF316B">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sz w:val="24"/>
                <w:szCs w:val="24"/>
                <w:highlight w:val="none"/>
                <w:lang w:val="en-US" w:eastAsia="zh-CN"/>
              </w:rPr>
              <w:t>质保期</w:t>
            </w:r>
          </w:p>
        </w:tc>
      </w:tr>
      <w:tr w14:paraId="54E1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27"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70042F78">
            <w:pPr>
              <w:autoSpaceDE w:val="0"/>
              <w:autoSpaceDN w:val="0"/>
              <w:spacing w:line="240" w:lineRule="auto"/>
              <w:jc w:val="center"/>
              <w:rPr>
                <w:rFonts w:hint="eastAsia" w:ascii="宋体" w:hAnsi="Times New Roman" w:eastAsia="宋体" w:cs="宋体"/>
                <w:color w:val="auto"/>
                <w:kern w:val="2"/>
                <w:sz w:val="24"/>
                <w:szCs w:val="24"/>
                <w:highlight w:val="none"/>
                <w:lang w:val="zh-CN" w:eastAsia="zh-CN" w:bidi="ar-SA"/>
              </w:rPr>
            </w:pPr>
            <w:r>
              <w:rPr>
                <w:rFonts w:ascii="宋体" w:hAnsi="宋体" w:cs="宋体"/>
                <w:color w:val="auto"/>
                <w:sz w:val="24"/>
                <w:szCs w:val="24"/>
                <w:highlight w:val="none"/>
                <w:lang w:val="zh-CN"/>
              </w:rPr>
              <w:t>1</w:t>
            </w:r>
          </w:p>
        </w:tc>
        <w:tc>
          <w:tcPr>
            <w:tcW w:w="1034" w:type="dxa"/>
            <w:tcBorders>
              <w:top w:val="single" w:color="000000" w:sz="6" w:space="0"/>
              <w:left w:val="single" w:color="auto" w:sz="4" w:space="0"/>
              <w:bottom w:val="single" w:color="000000" w:sz="6" w:space="0"/>
              <w:right w:val="single" w:color="auto" w:sz="4" w:space="0"/>
            </w:tcBorders>
            <w:vAlign w:val="center"/>
          </w:tcPr>
          <w:p w14:paraId="703A629F">
            <w:pPr>
              <w:autoSpaceDE w:val="0"/>
              <w:autoSpaceDN w:val="0"/>
              <w:spacing w:line="240" w:lineRule="auto"/>
              <w:jc w:val="center"/>
              <w:rPr>
                <w:rFonts w:hint="default" w:ascii="宋体" w:hAnsi="宋体" w:cs="宋体"/>
                <w:color w:val="auto"/>
                <w:kern w:val="0"/>
                <w:sz w:val="24"/>
                <w:szCs w:val="24"/>
                <w:highlight w:val="none"/>
                <w:lang w:val="en-US" w:eastAsia="zh-CN"/>
              </w:rPr>
            </w:pPr>
          </w:p>
        </w:tc>
        <w:tc>
          <w:tcPr>
            <w:tcW w:w="782" w:type="dxa"/>
            <w:tcBorders>
              <w:top w:val="single" w:color="000000" w:sz="6" w:space="0"/>
              <w:left w:val="single" w:color="auto" w:sz="4" w:space="0"/>
              <w:bottom w:val="single" w:color="000000" w:sz="6" w:space="0"/>
              <w:right w:val="single" w:color="000000" w:sz="6" w:space="0"/>
            </w:tcBorders>
            <w:vAlign w:val="center"/>
          </w:tcPr>
          <w:p w14:paraId="42FA3F32">
            <w:pPr>
              <w:autoSpaceDE w:val="0"/>
              <w:autoSpaceDN w:val="0"/>
              <w:spacing w:line="240" w:lineRule="auto"/>
              <w:jc w:val="center"/>
              <w:rPr>
                <w:rFonts w:hint="eastAsia" w:ascii="宋体" w:hAnsi="宋体" w:cs="宋体"/>
                <w:color w:val="auto"/>
                <w:kern w:val="0"/>
                <w:sz w:val="24"/>
                <w:szCs w:val="24"/>
                <w:highlight w:val="none"/>
                <w:lang w:val="zh-CN" w:eastAsia="zh-CN"/>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37470AFD">
            <w:pPr>
              <w:autoSpaceDE w:val="0"/>
              <w:autoSpaceDN w:val="0"/>
              <w:spacing w:line="240" w:lineRule="auto"/>
              <w:jc w:val="center"/>
              <w:rPr>
                <w:rFonts w:hint="eastAsia" w:ascii="宋体" w:hAnsi="宋体" w:cs="宋体"/>
                <w:color w:val="auto"/>
                <w:kern w:val="0"/>
                <w:sz w:val="24"/>
                <w:szCs w:val="24"/>
                <w:highlight w:val="none"/>
                <w:lang w:val="zh-CN" w:eastAsia="zh-CN"/>
              </w:rPr>
            </w:pPr>
          </w:p>
        </w:tc>
        <w:tc>
          <w:tcPr>
            <w:tcW w:w="1301" w:type="dxa"/>
            <w:tcBorders>
              <w:top w:val="single" w:color="000000" w:sz="6" w:space="0"/>
              <w:left w:val="single" w:color="auto" w:sz="4" w:space="0"/>
              <w:bottom w:val="single" w:color="000000" w:sz="6" w:space="0"/>
              <w:right w:val="single" w:color="auto" w:sz="4" w:space="0"/>
            </w:tcBorders>
            <w:vAlign w:val="center"/>
          </w:tcPr>
          <w:p w14:paraId="67022370">
            <w:pPr>
              <w:autoSpaceDE w:val="0"/>
              <w:autoSpaceDN w:val="0"/>
              <w:spacing w:line="240" w:lineRule="auto"/>
              <w:jc w:val="center"/>
              <w:rPr>
                <w:rFonts w:hint="eastAsia" w:ascii="宋体" w:hAnsi="宋体" w:cs="宋体"/>
                <w:color w:val="auto"/>
                <w:kern w:val="0"/>
                <w:sz w:val="24"/>
                <w:szCs w:val="24"/>
                <w:highlight w:val="none"/>
                <w:lang w:val="zh-CN" w:eastAsia="zh-CN"/>
              </w:rPr>
            </w:pPr>
          </w:p>
        </w:tc>
        <w:tc>
          <w:tcPr>
            <w:tcW w:w="1435" w:type="dxa"/>
            <w:tcBorders>
              <w:top w:val="single" w:color="000000" w:sz="6" w:space="0"/>
              <w:left w:val="single" w:color="auto" w:sz="4" w:space="0"/>
              <w:bottom w:val="single" w:color="000000" w:sz="6" w:space="0"/>
              <w:right w:val="single" w:color="auto" w:sz="4" w:space="0"/>
            </w:tcBorders>
            <w:vAlign w:val="center"/>
          </w:tcPr>
          <w:p w14:paraId="6311C4D7">
            <w:pPr>
              <w:autoSpaceDE w:val="0"/>
              <w:autoSpaceDN w:val="0"/>
              <w:spacing w:line="240" w:lineRule="auto"/>
              <w:jc w:val="center"/>
              <w:rPr>
                <w:rFonts w:hint="default" w:ascii="宋体" w:hAnsi="宋体" w:cs="宋体"/>
                <w:color w:val="auto"/>
                <w:kern w:val="0"/>
                <w:sz w:val="24"/>
                <w:szCs w:val="24"/>
                <w:highlight w:val="none"/>
                <w:lang w:val="en-US" w:eastAsia="zh-CN"/>
              </w:rPr>
            </w:pPr>
          </w:p>
        </w:tc>
        <w:tc>
          <w:tcPr>
            <w:tcW w:w="874" w:type="dxa"/>
            <w:tcBorders>
              <w:top w:val="single" w:color="000000" w:sz="6" w:space="0"/>
              <w:left w:val="single" w:color="auto" w:sz="4" w:space="0"/>
              <w:bottom w:val="single" w:color="000000" w:sz="6" w:space="0"/>
              <w:right w:val="single" w:color="auto" w:sz="4" w:space="0"/>
            </w:tcBorders>
            <w:vAlign w:val="center"/>
          </w:tcPr>
          <w:p w14:paraId="52E72E93">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310019B7">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67EC28DE">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111D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27"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25FD5D6E">
            <w:pPr>
              <w:autoSpaceDE w:val="0"/>
              <w:autoSpaceDN w:val="0"/>
              <w:spacing w:line="240" w:lineRule="auto"/>
              <w:jc w:val="center"/>
              <w:rPr>
                <w:rFonts w:hint="eastAsia" w:ascii="宋体" w:hAnsi="Times New Roman" w:eastAsia="宋体" w:cs="宋体"/>
                <w:color w:val="auto"/>
                <w:kern w:val="2"/>
                <w:sz w:val="24"/>
                <w:szCs w:val="24"/>
                <w:highlight w:val="none"/>
                <w:lang w:val="zh-CN" w:eastAsia="zh-CN" w:bidi="ar-SA"/>
              </w:rPr>
            </w:pPr>
            <w:r>
              <w:rPr>
                <w:rFonts w:hint="eastAsia" w:ascii="宋体" w:hAnsi="宋体" w:cs="宋体"/>
                <w:color w:val="auto"/>
                <w:sz w:val="24"/>
                <w:szCs w:val="24"/>
                <w:highlight w:val="none"/>
                <w:lang w:val="zh-CN"/>
              </w:rPr>
              <w:t>2</w:t>
            </w:r>
          </w:p>
        </w:tc>
        <w:tc>
          <w:tcPr>
            <w:tcW w:w="1034" w:type="dxa"/>
            <w:tcBorders>
              <w:top w:val="single" w:color="000000" w:sz="6" w:space="0"/>
              <w:left w:val="single" w:color="auto" w:sz="4" w:space="0"/>
              <w:bottom w:val="single" w:color="000000" w:sz="6" w:space="0"/>
              <w:right w:val="single" w:color="auto" w:sz="4" w:space="0"/>
            </w:tcBorders>
            <w:vAlign w:val="center"/>
          </w:tcPr>
          <w:p w14:paraId="3C59621D">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336E57AB">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59665436">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55FC98BE">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38D053AD">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730B057D">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0A05F0DA">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2D23B752">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2BC2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27"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0EB673B3">
            <w:pPr>
              <w:autoSpaceDE w:val="0"/>
              <w:autoSpaceDN w:val="0"/>
              <w:spacing w:line="24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lang w:val="en-US" w:eastAsia="zh-CN"/>
              </w:rPr>
              <w:t>3</w:t>
            </w:r>
          </w:p>
        </w:tc>
        <w:tc>
          <w:tcPr>
            <w:tcW w:w="1034" w:type="dxa"/>
            <w:tcBorders>
              <w:top w:val="single" w:color="000000" w:sz="6" w:space="0"/>
              <w:left w:val="single" w:color="auto" w:sz="4" w:space="0"/>
              <w:bottom w:val="single" w:color="000000" w:sz="6" w:space="0"/>
              <w:right w:val="single" w:color="auto" w:sz="4" w:space="0"/>
            </w:tcBorders>
            <w:vAlign w:val="center"/>
          </w:tcPr>
          <w:p w14:paraId="311005F0">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19753894">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1196A4EA">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11E14FE0">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32CB567D">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73AAB177">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29EEF22F">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55DDCEA5">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7E74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27"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2E16B4F7">
            <w:pPr>
              <w:autoSpaceDE w:val="0"/>
              <w:autoSpaceDN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034" w:type="dxa"/>
            <w:tcBorders>
              <w:top w:val="single" w:color="000000" w:sz="6" w:space="0"/>
              <w:left w:val="single" w:color="auto" w:sz="4" w:space="0"/>
              <w:bottom w:val="single" w:color="000000" w:sz="6" w:space="0"/>
              <w:right w:val="single" w:color="auto" w:sz="4" w:space="0"/>
            </w:tcBorders>
            <w:vAlign w:val="center"/>
          </w:tcPr>
          <w:p w14:paraId="77977EC7">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6E929338">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6C8C9643">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30D74F5C">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164D4315">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3C20210B">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5BC92832">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406105DA">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276B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27"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06339451">
            <w:pPr>
              <w:autoSpaceDE w:val="0"/>
              <w:autoSpaceDN w:val="0"/>
              <w:spacing w:line="240" w:lineRule="auto"/>
              <w:jc w:val="center"/>
              <w:rPr>
                <w:rFonts w:hint="eastAsia" w:ascii="宋体" w:hAnsi="Times New Roman" w:eastAsia="宋体" w:cs="宋体"/>
                <w:color w:val="auto"/>
                <w:kern w:val="2"/>
                <w:sz w:val="24"/>
                <w:szCs w:val="24"/>
                <w:highlight w:val="none"/>
                <w:lang w:val="zh-CN" w:eastAsia="zh-CN" w:bidi="ar-SA"/>
              </w:rPr>
            </w:pPr>
            <w:r>
              <w:rPr>
                <w:rFonts w:ascii="宋体" w:hAnsi="宋体" w:cs="宋体"/>
                <w:color w:val="auto"/>
                <w:sz w:val="24"/>
                <w:szCs w:val="24"/>
                <w:highlight w:val="none"/>
              </w:rPr>
              <w:t>...</w:t>
            </w:r>
          </w:p>
        </w:tc>
        <w:tc>
          <w:tcPr>
            <w:tcW w:w="1034" w:type="dxa"/>
            <w:tcBorders>
              <w:top w:val="single" w:color="000000" w:sz="6" w:space="0"/>
              <w:left w:val="single" w:color="auto" w:sz="4" w:space="0"/>
              <w:bottom w:val="single" w:color="000000" w:sz="6" w:space="0"/>
              <w:right w:val="single" w:color="auto" w:sz="4" w:space="0"/>
            </w:tcBorders>
            <w:vAlign w:val="center"/>
          </w:tcPr>
          <w:p w14:paraId="6A1780F9">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13A6DF50">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6880F722">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204CA9FB">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2F6BB1CE">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6CFA9461">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33675A4E">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7F509759">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0D48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557" w:hRule="atLeast"/>
          <w:jc w:val="center"/>
        </w:trPr>
        <w:tc>
          <w:tcPr>
            <w:tcW w:w="2487" w:type="dxa"/>
            <w:gridSpan w:val="3"/>
            <w:tcBorders>
              <w:top w:val="single" w:color="000000" w:sz="6" w:space="0"/>
              <w:left w:val="single" w:color="000000" w:sz="8" w:space="0"/>
              <w:bottom w:val="single" w:color="000000" w:sz="6" w:space="0"/>
              <w:right w:val="single" w:color="000000" w:sz="6" w:space="0"/>
            </w:tcBorders>
            <w:vAlign w:val="center"/>
          </w:tcPr>
          <w:p w14:paraId="2DF4B7F6">
            <w:pPr>
              <w:autoSpaceDE w:val="0"/>
              <w:autoSpaceDN w:val="0"/>
              <w:spacing w:line="240" w:lineRule="auto"/>
              <w:jc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zh-CN"/>
              </w:rPr>
              <w:t>磋商首次报价</w:t>
            </w:r>
          </w:p>
        </w:tc>
        <w:tc>
          <w:tcPr>
            <w:tcW w:w="6807" w:type="dxa"/>
            <w:gridSpan w:val="6"/>
            <w:tcBorders>
              <w:top w:val="single" w:color="000000" w:sz="6" w:space="0"/>
              <w:left w:val="single" w:color="000000" w:sz="6" w:space="0"/>
              <w:bottom w:val="single" w:color="000000" w:sz="6" w:space="0"/>
              <w:right w:val="single" w:color="000000" w:sz="8" w:space="0"/>
            </w:tcBorders>
            <w:vAlign w:val="center"/>
          </w:tcPr>
          <w:p w14:paraId="0FF7A610">
            <w:pPr>
              <w:autoSpaceDE w:val="0"/>
              <w:autoSpaceDN w:val="0"/>
              <w:spacing w:line="240" w:lineRule="auto"/>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大写：</w:t>
            </w:r>
          </w:p>
          <w:p w14:paraId="390DC072">
            <w:pPr>
              <w:autoSpaceDE w:val="0"/>
              <w:autoSpaceDN w:val="0"/>
              <w:spacing w:line="240" w:lineRule="auto"/>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小写：</w:t>
            </w:r>
          </w:p>
        </w:tc>
      </w:tr>
    </w:tbl>
    <w:p w14:paraId="0659A1C3">
      <w:pPr>
        <w:autoSpaceDE w:val="0"/>
        <w:autoSpaceDN w:val="0"/>
        <w:spacing w:line="360" w:lineRule="auto"/>
        <w:ind w:firstLine="480"/>
        <w:rPr>
          <w:rFonts w:hint="eastAsia" w:ascii="宋体" w:hAnsi="宋体"/>
          <w:color w:val="auto"/>
          <w:sz w:val="24"/>
          <w:szCs w:val="24"/>
          <w:highlight w:val="none"/>
          <w:lang w:val="zh-CN"/>
        </w:rPr>
      </w:pPr>
      <w:r>
        <w:rPr>
          <w:rFonts w:hint="eastAsia" w:ascii="宋体" w:hAnsi="宋体"/>
          <w:color w:val="auto"/>
          <w:sz w:val="24"/>
          <w:szCs w:val="24"/>
          <w:highlight w:val="none"/>
          <w:lang w:val="zh-CN"/>
        </w:rPr>
        <w:t>注：</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val="zh-CN"/>
        </w:rPr>
        <w:t>本表应依照“（</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eastAsia="zh-CN"/>
        </w:rPr>
        <w:t>项目内容及技术要求</w:t>
      </w:r>
      <w:r>
        <w:rPr>
          <w:rFonts w:hint="eastAsia" w:ascii="宋体" w:hAnsi="宋体"/>
          <w:color w:val="auto"/>
          <w:sz w:val="24"/>
          <w:szCs w:val="24"/>
          <w:highlight w:val="none"/>
          <w:lang w:val="zh-CN"/>
        </w:rPr>
        <w:t>”中的序号按顺序逐项填写，不得遗漏，否则，按无效投标处理。</w:t>
      </w:r>
    </w:p>
    <w:p w14:paraId="446705F2">
      <w:pPr>
        <w:autoSpaceDE w:val="0"/>
        <w:autoSpaceDN w:val="0"/>
        <w:spacing w:line="360" w:lineRule="auto"/>
        <w:ind w:firstLine="480" w:firstLineChars="200"/>
        <w:rPr>
          <w:rFonts w:hint="eastAsia" w:ascii="宋体" w:hAnsi="宋体"/>
          <w:color w:val="auto"/>
          <w:sz w:val="24"/>
          <w:szCs w:val="24"/>
          <w:highlight w:val="none"/>
          <w:lang w:val="zh-CN"/>
        </w:rPr>
      </w:pPr>
    </w:p>
    <w:p w14:paraId="1C850AFD">
      <w:pPr>
        <w:autoSpaceDE w:val="0"/>
        <w:autoSpaceDN w:val="0"/>
        <w:spacing w:line="360" w:lineRule="auto"/>
        <w:jc w:val="right"/>
        <w:rPr>
          <w:rFonts w:hint="eastAsia" w:ascii="宋体" w:hAnsi="宋体" w:cs="宋体"/>
          <w:b/>
          <w:bCs/>
          <w:color w:val="auto"/>
          <w:kern w:val="0"/>
          <w:sz w:val="24"/>
          <w:szCs w:val="24"/>
          <w:highlight w:val="none"/>
          <w:lang w:val="zh-CN"/>
        </w:rPr>
      </w:pPr>
    </w:p>
    <w:p w14:paraId="0706285D">
      <w:pPr>
        <w:autoSpaceDE w:val="0"/>
        <w:autoSpaceDN w:val="0"/>
        <w:spacing w:line="360" w:lineRule="auto"/>
        <w:jc w:val="right"/>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 xml:space="preserve">供应商：           </w:t>
      </w:r>
      <w:r>
        <w:rPr>
          <w:rFonts w:hint="eastAsia"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lang w:val="zh-CN"/>
        </w:rPr>
        <w:t>（公章）</w:t>
      </w:r>
    </w:p>
    <w:p w14:paraId="77E65968">
      <w:pPr>
        <w:wordWrap w:val="0"/>
        <w:autoSpaceDE w:val="0"/>
        <w:autoSpaceDN w:val="0"/>
        <w:spacing w:line="360" w:lineRule="auto"/>
        <w:jc w:val="right"/>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zh-CN"/>
        </w:rPr>
        <w:t>法定代表人或委托代理人：        （签字或盖章）</w:t>
      </w:r>
    </w:p>
    <w:p w14:paraId="4327EC59">
      <w:pPr>
        <w:wordWrap w:val="0"/>
        <w:jc w:val="right"/>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zh-CN"/>
        </w:rPr>
        <w:t xml:space="preserve">年 </w:t>
      </w:r>
      <w:r>
        <w:rPr>
          <w:rFonts w:hint="eastAsia"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lang w:val="zh-CN"/>
        </w:rPr>
        <w:t xml:space="preserve">  月  </w:t>
      </w:r>
      <w:r>
        <w:rPr>
          <w:rFonts w:hint="eastAsia"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lang w:val="zh-CN"/>
        </w:rPr>
        <w:t xml:space="preserve"> 日</w:t>
      </w:r>
      <w:r>
        <w:rPr>
          <w:rFonts w:hint="eastAsia" w:ascii="宋体" w:hAnsi="宋体" w:cs="宋体"/>
          <w:b/>
          <w:bCs/>
          <w:color w:val="auto"/>
          <w:kern w:val="0"/>
          <w:sz w:val="24"/>
          <w:szCs w:val="24"/>
          <w:highlight w:val="none"/>
          <w:lang w:val="en-US" w:eastAsia="zh-CN"/>
        </w:rPr>
        <w:t xml:space="preserve">            </w:t>
      </w:r>
    </w:p>
    <w:p w14:paraId="6F7D2F7A">
      <w:pPr>
        <w:spacing w:line="480" w:lineRule="auto"/>
        <w:outlineLvl w:val="1"/>
        <w:rPr>
          <w:rFonts w:hint="eastAsia" w:ascii="宋体" w:eastAsia="宋体" w:cs="Times New Roman"/>
          <w:b/>
          <w:color w:val="auto"/>
          <w:sz w:val="28"/>
          <w:szCs w:val="28"/>
          <w:highlight w:val="none"/>
        </w:rPr>
      </w:pPr>
      <w:r>
        <w:rPr>
          <w:rFonts w:hint="eastAsia" w:ascii="宋体" w:hAnsi="宋体"/>
          <w:b/>
          <w:bCs/>
          <w:color w:val="auto"/>
          <w:sz w:val="24"/>
          <w:highlight w:val="none"/>
        </w:rPr>
        <w:br w:type="page"/>
      </w:r>
      <w:bookmarkStart w:id="482" w:name="_Toc19476"/>
      <w:bookmarkStart w:id="483" w:name="_Toc16485"/>
      <w:bookmarkStart w:id="484" w:name="_Toc427748095"/>
      <w:bookmarkStart w:id="485" w:name="_Toc28078201"/>
      <w:bookmarkStart w:id="486" w:name="_Toc20903"/>
      <w:r>
        <w:rPr>
          <w:rFonts w:hint="eastAsia" w:ascii="宋体" w:eastAsia="宋体" w:cs="Times New Roman"/>
          <w:b/>
          <w:color w:val="auto"/>
          <w:sz w:val="28"/>
          <w:szCs w:val="28"/>
          <w:highlight w:val="none"/>
        </w:rPr>
        <w:t>附件1</w:t>
      </w:r>
      <w:r>
        <w:rPr>
          <w:rFonts w:hint="eastAsia" w:ascii="宋体" w:cs="Times New Roman"/>
          <w:b/>
          <w:color w:val="auto"/>
          <w:sz w:val="28"/>
          <w:szCs w:val="28"/>
          <w:highlight w:val="none"/>
          <w:lang w:val="en-US" w:eastAsia="zh-CN"/>
        </w:rPr>
        <w:t>4</w:t>
      </w:r>
      <w:r>
        <w:rPr>
          <w:rFonts w:hint="eastAsia" w:ascii="宋体" w:eastAsia="宋体" w:cs="Times New Roman"/>
          <w:b/>
          <w:color w:val="auto"/>
          <w:sz w:val="28"/>
          <w:szCs w:val="28"/>
          <w:highlight w:val="none"/>
        </w:rPr>
        <w:t>：</w:t>
      </w:r>
      <w:r>
        <w:rPr>
          <w:rFonts w:hint="eastAsia" w:ascii="宋体" w:eastAsia="宋体" w:cs="Times New Roman"/>
          <w:b/>
          <w:color w:val="auto"/>
          <w:sz w:val="28"/>
          <w:szCs w:val="28"/>
          <w:highlight w:val="none"/>
          <w:lang w:val="zh-CN" w:eastAsia="zh-CN"/>
        </w:rPr>
        <w:t>技术规格响应表</w:t>
      </w:r>
      <w:bookmarkEnd w:id="482"/>
      <w:r>
        <w:rPr>
          <w:rFonts w:hint="eastAsia" w:ascii="宋体" w:eastAsia="宋体" w:cs="Times New Roman"/>
          <w:b/>
          <w:color w:val="auto"/>
          <w:sz w:val="28"/>
          <w:szCs w:val="28"/>
          <w:highlight w:val="none"/>
        </w:rPr>
        <w:t xml:space="preserve"> </w:t>
      </w:r>
    </w:p>
    <w:p w14:paraId="7EF17FCC">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技术规格响应表</w:t>
      </w:r>
    </w:p>
    <w:p w14:paraId="49DDFCBB">
      <w:pPr>
        <w:autoSpaceDE w:val="0"/>
        <w:autoSpaceDN w:val="0"/>
        <w:adjustRightInd w:val="0"/>
        <w:spacing w:line="400" w:lineRule="exact"/>
        <w:ind w:firstLine="482" w:firstLineChars="200"/>
        <w:rPr>
          <w:rFonts w:hint="eastAsia" w:ascii="宋体" w:hAnsi="Cambria" w:cs="宋体"/>
          <w:b/>
          <w:bCs/>
          <w:color w:val="auto"/>
          <w:kern w:val="0"/>
          <w:sz w:val="24"/>
          <w:highlight w:val="none"/>
          <w:lang w:val="zh-CN"/>
        </w:rPr>
      </w:pPr>
      <w:r>
        <w:rPr>
          <w:rFonts w:hint="eastAsia" w:ascii="宋体" w:hAnsi="Cambria" w:cs="宋体"/>
          <w:b/>
          <w:bCs/>
          <w:color w:val="auto"/>
          <w:kern w:val="0"/>
          <w:sz w:val="24"/>
          <w:highlight w:val="none"/>
          <w:lang w:val="zh-CN"/>
        </w:rPr>
        <w:t>供应商名称</w:t>
      </w:r>
      <w:r>
        <w:rPr>
          <w:rFonts w:ascii="宋体" w:hAnsi="Cambria" w:cs="宋体"/>
          <w:b/>
          <w:bCs/>
          <w:color w:val="auto"/>
          <w:kern w:val="0"/>
          <w:sz w:val="24"/>
          <w:highlight w:val="none"/>
          <w:lang w:val="zh-CN"/>
        </w:rPr>
        <w:t>:</w:t>
      </w:r>
    </w:p>
    <w:tbl>
      <w:tblPr>
        <w:tblStyle w:val="33"/>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659"/>
        <w:gridCol w:w="878"/>
        <w:gridCol w:w="1749"/>
        <w:gridCol w:w="739"/>
        <w:gridCol w:w="736"/>
        <w:gridCol w:w="1095"/>
        <w:gridCol w:w="1900"/>
        <w:gridCol w:w="740"/>
        <w:gridCol w:w="723"/>
      </w:tblGrid>
      <w:tr w14:paraId="6E58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tcPr>
          <w:p w14:paraId="2FFB136E">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3366"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14:paraId="55958F59">
            <w:pPr>
              <w:autoSpaceDE w:val="0"/>
              <w:autoSpaceDN w:val="0"/>
              <w:adjustRightInd w:val="0"/>
              <w:spacing w:before="40" w:after="40" w:line="400" w:lineRule="exact"/>
              <w:ind w:firstLine="120"/>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采购需求技术参数、指标</w:t>
            </w:r>
          </w:p>
        </w:tc>
        <w:tc>
          <w:tcPr>
            <w:tcW w:w="4471"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01BA6598">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投标技术参数、指标</w:t>
            </w:r>
          </w:p>
        </w:tc>
        <w:tc>
          <w:tcPr>
            <w:tcW w:w="7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B3ADA3">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偏离</w:t>
            </w:r>
          </w:p>
        </w:tc>
      </w:tr>
      <w:tr w14:paraId="066B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8"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tcPr>
          <w:p w14:paraId="111B9D01">
            <w:pPr>
              <w:autoSpaceDE w:val="0"/>
              <w:autoSpaceDN w:val="0"/>
              <w:adjustRightInd w:val="0"/>
              <w:spacing w:before="40" w:after="40" w:line="400" w:lineRule="exact"/>
              <w:jc w:val="left"/>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序号</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98B472">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名称</w:t>
            </w:r>
          </w:p>
        </w:tc>
        <w:tc>
          <w:tcPr>
            <w:tcW w:w="174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0D7647">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技术参数及配置</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8967B9">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数量</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60F389">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名称</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2B1AD4">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规格型号、产地</w:t>
            </w:r>
          </w:p>
        </w:tc>
        <w:tc>
          <w:tcPr>
            <w:tcW w:w="190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540FC6">
            <w:pPr>
              <w:autoSpaceDE w:val="0"/>
              <w:autoSpaceDN w:val="0"/>
              <w:adjustRightInd w:val="0"/>
              <w:spacing w:before="40" w:after="40" w:line="400" w:lineRule="exact"/>
              <w:ind w:left="94"/>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技术参数及配置</w:t>
            </w:r>
          </w:p>
        </w:tc>
        <w:tc>
          <w:tcPr>
            <w:tcW w:w="7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29C5EC">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数量</w:t>
            </w: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612117B1">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r w14:paraId="03F9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3AFCF5">
            <w:pPr>
              <w:autoSpaceDE w:val="0"/>
              <w:autoSpaceDN w:val="0"/>
              <w:adjustRightInd w:val="0"/>
              <w:spacing w:before="40" w:after="40" w:line="400" w:lineRule="exact"/>
              <w:ind w:firstLine="199"/>
              <w:jc w:val="center"/>
              <w:rPr>
                <w:rFonts w:ascii="宋体" w:hAnsi="Cambria" w:cs="宋体"/>
                <w:color w:val="auto"/>
                <w:kern w:val="0"/>
                <w:sz w:val="22"/>
                <w:szCs w:val="22"/>
                <w:highlight w:val="none"/>
                <w:lang w:val="zh-CN"/>
              </w:rPr>
            </w:pPr>
            <w:r>
              <w:rPr>
                <w:rFonts w:ascii="宋体" w:hAnsi="Cambria" w:cs="宋体"/>
                <w:color w:val="auto"/>
                <w:kern w:val="0"/>
                <w:sz w:val="24"/>
                <w:highlight w:val="none"/>
                <w:lang w:val="zh-CN"/>
              </w:rPr>
              <w:t>1</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tcPr>
          <w:p w14:paraId="4C7D326E">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tcPr>
          <w:p w14:paraId="7550A127">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68BF9AE6">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tcPr>
          <w:p w14:paraId="5A9257BD">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Pr>
          <w:p w14:paraId="089CD190">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tcPr>
          <w:p w14:paraId="0A05A1E2">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tcPr>
          <w:p w14:paraId="3565307F">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10BDDFFE">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r w14:paraId="38C4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11276F">
            <w:pPr>
              <w:autoSpaceDE w:val="0"/>
              <w:autoSpaceDN w:val="0"/>
              <w:adjustRightInd w:val="0"/>
              <w:spacing w:before="40" w:after="40" w:line="400" w:lineRule="exact"/>
              <w:ind w:firstLine="199"/>
              <w:jc w:val="center"/>
              <w:rPr>
                <w:rFonts w:ascii="宋体" w:hAnsi="Cambria" w:cs="宋体"/>
                <w:color w:val="auto"/>
                <w:kern w:val="0"/>
                <w:sz w:val="22"/>
                <w:szCs w:val="22"/>
                <w:highlight w:val="none"/>
                <w:lang w:val="zh-CN"/>
              </w:rPr>
            </w:pPr>
            <w:r>
              <w:rPr>
                <w:rFonts w:ascii="宋体" w:hAnsi="Cambria" w:cs="宋体"/>
                <w:color w:val="auto"/>
                <w:kern w:val="0"/>
                <w:sz w:val="24"/>
                <w:highlight w:val="none"/>
                <w:lang w:val="zh-CN"/>
              </w:rPr>
              <w:t>2</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tcPr>
          <w:p w14:paraId="0D80B944">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tcPr>
          <w:p w14:paraId="15D3F6BB">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34669BDF">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tcPr>
          <w:p w14:paraId="01CC8434">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Pr>
          <w:p w14:paraId="64C8E632">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tcPr>
          <w:p w14:paraId="0BDB74F1">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tcPr>
          <w:p w14:paraId="4CE18FC7">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4507DEAA">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r w14:paraId="10E1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1A1FA3">
            <w:pPr>
              <w:autoSpaceDE w:val="0"/>
              <w:autoSpaceDN w:val="0"/>
              <w:adjustRightInd w:val="0"/>
              <w:spacing w:before="40" w:after="40" w:line="400" w:lineRule="exact"/>
              <w:ind w:firstLine="199"/>
              <w:jc w:val="center"/>
              <w:rPr>
                <w:rFonts w:ascii="宋体" w:hAnsi="Cambria" w:cs="宋体"/>
                <w:color w:val="auto"/>
                <w:kern w:val="0"/>
                <w:sz w:val="22"/>
                <w:szCs w:val="22"/>
                <w:highlight w:val="none"/>
                <w:lang w:val="zh-CN"/>
              </w:rPr>
            </w:pPr>
            <w:r>
              <w:rPr>
                <w:rFonts w:ascii="宋体" w:hAnsi="Cambria" w:cs="宋体"/>
                <w:color w:val="auto"/>
                <w:kern w:val="0"/>
                <w:sz w:val="24"/>
                <w:highlight w:val="none"/>
                <w:lang w:val="zh-CN"/>
              </w:rPr>
              <w:t>3</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tcPr>
          <w:p w14:paraId="6A473191">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tcPr>
          <w:p w14:paraId="0DEEFD6D">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55E30BAE">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tcPr>
          <w:p w14:paraId="33FE15D9">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Pr>
          <w:p w14:paraId="1B415F27">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tcPr>
          <w:p w14:paraId="0D809ED8">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tcPr>
          <w:p w14:paraId="52E29A14">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0D9D4E1D">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r w14:paraId="7F21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717FC8">
            <w:pPr>
              <w:autoSpaceDE w:val="0"/>
              <w:autoSpaceDN w:val="0"/>
              <w:adjustRightInd w:val="0"/>
              <w:spacing w:before="40" w:after="40" w:line="400" w:lineRule="exact"/>
              <w:ind w:firstLine="199"/>
              <w:jc w:val="center"/>
              <w:rPr>
                <w:rFonts w:ascii="宋体" w:hAnsi="Cambria" w:cs="宋体"/>
                <w:color w:val="auto"/>
                <w:kern w:val="0"/>
                <w:sz w:val="22"/>
                <w:szCs w:val="22"/>
                <w:highlight w:val="none"/>
                <w:lang w:val="zh-CN"/>
              </w:rPr>
            </w:pPr>
            <w:r>
              <w:rPr>
                <w:rFonts w:ascii="宋体" w:hAnsi="Cambria" w:cs="宋体"/>
                <w:color w:val="auto"/>
                <w:kern w:val="0"/>
                <w:sz w:val="24"/>
                <w:highlight w:val="none"/>
                <w:lang w:val="zh-CN"/>
              </w:rPr>
              <w:t>4</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tcPr>
          <w:p w14:paraId="5AE0B613">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tcPr>
          <w:p w14:paraId="57F10925">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570B1669">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tcPr>
          <w:p w14:paraId="0460DF0A">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Pr>
          <w:p w14:paraId="30E6220B">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tcPr>
          <w:p w14:paraId="5E4C6A39">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tcPr>
          <w:p w14:paraId="16421C6E">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78D2ECB4">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r w14:paraId="40BE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06"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E4FEA8">
            <w:pPr>
              <w:autoSpaceDE w:val="0"/>
              <w:autoSpaceDN w:val="0"/>
              <w:adjustRightInd w:val="0"/>
              <w:spacing w:before="40" w:after="40" w:line="400" w:lineRule="exact"/>
              <w:ind w:firstLine="199"/>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tcPr>
          <w:p w14:paraId="01E1F1D7">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tcPr>
          <w:p w14:paraId="5987DACE">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0629D876">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tcPr>
          <w:p w14:paraId="0212EF98">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Pr>
          <w:p w14:paraId="33C7272C">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tcPr>
          <w:p w14:paraId="5102EE1E">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tcPr>
          <w:p w14:paraId="3F4D5E83">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7D6A9B4B">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bl>
    <w:p w14:paraId="78F0701B">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注：</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本表应按照“采购项目要求及技术参数”中产品序号的指标逐项填写，不得遗漏。</w:t>
      </w:r>
    </w:p>
    <w:p w14:paraId="1F65EDDB">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2.“投标产品技术参数、指标”必须与响应文件中提供的产品检测报告、彩页（或厂家公开发布的资料参数）等证明材料的实质性响应情况相一致。若在评标环节发现该项与响应文件中提供的产品检测报告、彩页（或厂家公开发布的资料参数）等证明材料的实质性响应情况不一致或直接复制竞争性磋商文件“采购项目要求及技术参数</w:t>
      </w:r>
      <w:r>
        <w:rPr>
          <w:rFonts w:hint="eastAsia" w:ascii="宋体" w:hAnsi="Cambria" w:cs="宋体"/>
          <w:color w:val="auto"/>
          <w:kern w:val="0"/>
          <w:sz w:val="24"/>
          <w:highlight w:val="none"/>
          <w:lang w:val="zh-CN" w:eastAsia="zh-CN"/>
        </w:rPr>
        <w:t>、</w:t>
      </w:r>
      <w:r>
        <w:rPr>
          <w:rFonts w:hint="eastAsia" w:ascii="宋体" w:hAnsi="Cambria" w:cs="宋体"/>
          <w:color w:val="auto"/>
          <w:kern w:val="0"/>
          <w:sz w:val="24"/>
          <w:highlight w:val="none"/>
          <w:lang w:val="zh-CN"/>
        </w:rPr>
        <w:t>指标”内容的，按无效投标处理。</w:t>
      </w:r>
    </w:p>
    <w:p w14:paraId="182EFA8C">
      <w:pPr>
        <w:autoSpaceDE w:val="0"/>
        <w:autoSpaceDN w:val="0"/>
        <w:adjustRightInd w:val="0"/>
        <w:spacing w:line="400" w:lineRule="exact"/>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3. </w:t>
      </w:r>
      <w:r>
        <w:rPr>
          <w:rFonts w:hint="eastAsia" w:ascii="宋体" w:hAnsi="Cambria" w:cs="宋体"/>
          <w:color w:val="auto"/>
          <w:kern w:val="0"/>
          <w:sz w:val="24"/>
          <w:highlight w:val="none"/>
          <w:lang w:val="zh-CN"/>
        </w:rPr>
        <w:t>供应商响应采购需求应具体、明确，应以招标项目参数要求为基本投标要求，对超出或不满足招标项目参数要求的指标需列出“</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、-”偏差，并做出详细说明；如果只注明“</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”、“-”或未填写，将视为该项指标不响应。</w:t>
      </w:r>
    </w:p>
    <w:p w14:paraId="057D6D30">
      <w:pPr>
        <w:autoSpaceDE w:val="0"/>
        <w:autoSpaceDN w:val="0"/>
        <w:adjustRightInd w:val="0"/>
        <w:spacing w:line="400" w:lineRule="exact"/>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4. </w:t>
      </w:r>
      <w:r>
        <w:rPr>
          <w:rFonts w:hint="eastAsia" w:ascii="宋体" w:hAnsi="Cambria" w:cs="宋体"/>
          <w:color w:val="auto"/>
          <w:kern w:val="0"/>
          <w:sz w:val="24"/>
          <w:highlight w:val="none"/>
          <w:lang w:val="zh-CN"/>
        </w:rPr>
        <w:t>供应商应按投标产品实际情况填写，不得照抄、复制竞争性磋商文件技术参数要求。</w:t>
      </w:r>
    </w:p>
    <w:p w14:paraId="1CCD749A">
      <w:pPr>
        <w:autoSpaceDE w:val="0"/>
        <w:autoSpaceDN w:val="0"/>
        <w:adjustRightInd w:val="0"/>
        <w:spacing w:line="400" w:lineRule="exact"/>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5. </w:t>
      </w:r>
      <w:r>
        <w:rPr>
          <w:rFonts w:hint="eastAsia" w:ascii="宋体" w:hAnsi="Cambria" w:cs="宋体"/>
          <w:color w:val="auto"/>
          <w:kern w:val="0"/>
          <w:sz w:val="24"/>
          <w:highlight w:val="none"/>
          <w:lang w:val="zh-CN"/>
        </w:rPr>
        <w:t>供应商响应采购需求应具体、明确，含糊不清、不确切或伪造、编造证明材料的，按照实质性不响应处理。对伪造、编造证明材料的，将报送采购监管部门查处。</w:t>
      </w:r>
    </w:p>
    <w:p w14:paraId="2152EF77">
      <w:pPr>
        <w:autoSpaceDE w:val="0"/>
        <w:autoSpaceDN w:val="0"/>
        <w:spacing w:line="360" w:lineRule="auto"/>
        <w:ind w:firstLine="480"/>
        <w:rPr>
          <w:rFonts w:ascii="宋体" w:hAnsi="宋体" w:cs="宋体"/>
          <w:color w:val="auto"/>
          <w:kern w:val="0"/>
          <w:highlight w:val="none"/>
          <w:lang w:val="zh-CN"/>
        </w:rPr>
      </w:pPr>
    </w:p>
    <w:p w14:paraId="5BB989D7">
      <w:pPr>
        <w:autoSpaceDE w:val="0"/>
        <w:autoSpaceDN w:val="0"/>
        <w:spacing w:line="360" w:lineRule="auto"/>
        <w:jc w:val="center"/>
        <w:rPr>
          <w:rFonts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供应商：</w:t>
      </w:r>
      <w:r>
        <w:rPr>
          <w:rFonts w:ascii="宋体" w:hAnsi="宋体" w:cs="宋体"/>
          <w:b/>
          <w:bCs/>
          <w:color w:val="auto"/>
          <w:kern w:val="0"/>
          <w:sz w:val="24"/>
          <w:szCs w:val="24"/>
          <w:highlight w:val="none"/>
          <w:lang w:val="zh-CN"/>
        </w:rPr>
        <w:t xml:space="preserve">           </w:t>
      </w:r>
      <w:r>
        <w:rPr>
          <w:rFonts w:ascii="宋体" w:hAnsi="宋体" w:cs="宋体"/>
          <w:b/>
          <w:bCs/>
          <w:color w:val="auto"/>
          <w:kern w:val="0"/>
          <w:sz w:val="24"/>
          <w:szCs w:val="24"/>
          <w:highlight w:val="none"/>
        </w:rPr>
        <w:t xml:space="preserve">           </w:t>
      </w:r>
      <w:r>
        <w:rPr>
          <w:rFonts w:ascii="宋体" w:hAnsi="宋体" w:cs="宋体"/>
          <w:b/>
          <w:bCs/>
          <w:color w:val="auto"/>
          <w:kern w:val="0"/>
          <w:sz w:val="24"/>
          <w:szCs w:val="24"/>
          <w:highlight w:val="none"/>
          <w:lang w:val="zh-CN"/>
        </w:rPr>
        <w:t xml:space="preserve">  </w:t>
      </w:r>
      <w:r>
        <w:rPr>
          <w:rFonts w:hint="eastAsia" w:ascii="宋体" w:hAnsi="宋体" w:cs="宋体"/>
          <w:b/>
          <w:bCs/>
          <w:color w:val="auto"/>
          <w:kern w:val="0"/>
          <w:sz w:val="24"/>
          <w:szCs w:val="24"/>
          <w:highlight w:val="none"/>
          <w:lang w:val="zh-CN"/>
        </w:rPr>
        <w:t>（公章）</w:t>
      </w:r>
    </w:p>
    <w:p w14:paraId="10762CC7">
      <w:pPr>
        <w:autoSpaceDE w:val="0"/>
        <w:autoSpaceDN w:val="0"/>
        <w:spacing w:line="360" w:lineRule="auto"/>
        <w:jc w:val="center"/>
        <w:rPr>
          <w:rFonts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法定代表人或委托代理人：</w:t>
      </w:r>
      <w:r>
        <w:rPr>
          <w:rFonts w:ascii="宋体" w:hAnsi="宋体" w:cs="宋体"/>
          <w:b/>
          <w:bCs/>
          <w:color w:val="auto"/>
          <w:kern w:val="0"/>
          <w:sz w:val="24"/>
          <w:szCs w:val="24"/>
          <w:highlight w:val="none"/>
          <w:lang w:val="zh-CN"/>
        </w:rPr>
        <w:t xml:space="preserve">        </w:t>
      </w:r>
      <w:r>
        <w:rPr>
          <w:rFonts w:hint="eastAsia" w:ascii="宋体" w:hAnsi="宋体" w:cs="宋体"/>
          <w:b/>
          <w:bCs/>
          <w:color w:val="auto"/>
          <w:kern w:val="0"/>
          <w:sz w:val="24"/>
          <w:szCs w:val="24"/>
          <w:highlight w:val="none"/>
          <w:lang w:val="zh-CN"/>
        </w:rPr>
        <w:t>（签字或盖章）</w:t>
      </w:r>
    </w:p>
    <w:p w14:paraId="64A97CDA">
      <w:pPr>
        <w:autoSpaceDE w:val="0"/>
        <w:autoSpaceDN w:val="0"/>
        <w:spacing w:line="360" w:lineRule="auto"/>
        <w:ind w:firstLine="3253"/>
        <w:rPr>
          <w:rFonts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年</w:t>
      </w:r>
      <w:r>
        <w:rPr>
          <w:rFonts w:ascii="宋体" w:hAnsi="宋体" w:cs="宋体"/>
          <w:b/>
          <w:bCs/>
          <w:color w:val="auto"/>
          <w:kern w:val="0"/>
          <w:sz w:val="24"/>
          <w:szCs w:val="24"/>
          <w:highlight w:val="none"/>
          <w:lang w:val="zh-CN"/>
        </w:rPr>
        <w:t xml:space="preserve"> </w:t>
      </w:r>
      <w:r>
        <w:rPr>
          <w:rFonts w:ascii="宋体" w:hAnsi="宋体" w:cs="宋体"/>
          <w:b/>
          <w:bCs/>
          <w:color w:val="auto"/>
          <w:kern w:val="0"/>
          <w:sz w:val="24"/>
          <w:szCs w:val="24"/>
          <w:highlight w:val="none"/>
        </w:rPr>
        <w:t xml:space="preserve"> </w:t>
      </w:r>
      <w:r>
        <w:rPr>
          <w:rFonts w:ascii="宋体" w:hAnsi="宋体" w:cs="宋体"/>
          <w:b/>
          <w:bCs/>
          <w:color w:val="auto"/>
          <w:kern w:val="0"/>
          <w:sz w:val="24"/>
          <w:szCs w:val="24"/>
          <w:highlight w:val="none"/>
          <w:lang w:val="zh-CN"/>
        </w:rPr>
        <w:t xml:space="preserve">  </w:t>
      </w:r>
      <w:r>
        <w:rPr>
          <w:rFonts w:hint="eastAsia" w:ascii="宋体" w:hAnsi="宋体" w:cs="宋体"/>
          <w:b/>
          <w:bCs/>
          <w:color w:val="auto"/>
          <w:kern w:val="0"/>
          <w:sz w:val="24"/>
          <w:szCs w:val="24"/>
          <w:highlight w:val="none"/>
          <w:lang w:val="zh-CN"/>
        </w:rPr>
        <w:t>月</w:t>
      </w:r>
      <w:r>
        <w:rPr>
          <w:rFonts w:ascii="宋体" w:hAnsi="宋体" w:cs="宋体"/>
          <w:b/>
          <w:bCs/>
          <w:color w:val="auto"/>
          <w:kern w:val="0"/>
          <w:sz w:val="24"/>
          <w:szCs w:val="24"/>
          <w:highlight w:val="none"/>
          <w:lang w:val="zh-CN"/>
        </w:rPr>
        <w:t xml:space="preserve">  </w:t>
      </w:r>
      <w:r>
        <w:rPr>
          <w:rFonts w:ascii="宋体" w:hAnsi="宋体" w:cs="宋体"/>
          <w:b/>
          <w:bCs/>
          <w:color w:val="auto"/>
          <w:kern w:val="0"/>
          <w:sz w:val="24"/>
          <w:szCs w:val="24"/>
          <w:highlight w:val="none"/>
        </w:rPr>
        <w:t xml:space="preserve"> </w:t>
      </w:r>
      <w:r>
        <w:rPr>
          <w:rFonts w:ascii="宋体" w:hAnsi="宋体" w:cs="宋体"/>
          <w:b/>
          <w:bCs/>
          <w:color w:val="auto"/>
          <w:kern w:val="0"/>
          <w:sz w:val="24"/>
          <w:szCs w:val="24"/>
          <w:highlight w:val="none"/>
          <w:lang w:val="zh-CN"/>
        </w:rPr>
        <w:t xml:space="preserve"> </w:t>
      </w:r>
      <w:r>
        <w:rPr>
          <w:rFonts w:hint="eastAsia" w:ascii="宋体" w:hAnsi="宋体" w:cs="宋体"/>
          <w:b/>
          <w:bCs/>
          <w:color w:val="auto"/>
          <w:kern w:val="0"/>
          <w:sz w:val="24"/>
          <w:szCs w:val="24"/>
          <w:highlight w:val="none"/>
          <w:lang w:val="zh-CN"/>
        </w:rPr>
        <w:t>日</w:t>
      </w:r>
    </w:p>
    <w:p w14:paraId="6F17E815">
      <w:pPr>
        <w:pStyle w:val="10"/>
        <w:rPr>
          <w:rFonts w:hint="eastAsia"/>
          <w:color w:val="auto"/>
          <w:highlight w:val="none"/>
        </w:rPr>
      </w:pPr>
    </w:p>
    <w:p w14:paraId="516BD492">
      <w:pPr>
        <w:outlineLvl w:val="1"/>
        <w:rPr>
          <w:rFonts w:hint="eastAsia"/>
          <w:color w:val="auto"/>
          <w:highlight w:val="none"/>
          <w:lang w:val="zh-CN"/>
        </w:rPr>
      </w:pPr>
      <w:r>
        <w:rPr>
          <w:rFonts w:hint="eastAsia"/>
          <w:color w:val="auto"/>
          <w:highlight w:val="none"/>
          <w:lang w:val="zh-CN"/>
        </w:rPr>
        <w:br w:type="page"/>
      </w:r>
    </w:p>
    <w:p w14:paraId="02125050">
      <w:pPr>
        <w:outlineLvl w:val="1"/>
        <w:rPr>
          <w:rFonts w:hint="eastAsia" w:ascii="宋体" w:eastAsia="宋体" w:cs="Times New Roman"/>
          <w:b/>
          <w:color w:val="auto"/>
          <w:sz w:val="28"/>
          <w:szCs w:val="28"/>
          <w:highlight w:val="none"/>
          <w:lang w:val="en-US" w:eastAsia="zh-CN"/>
        </w:rPr>
      </w:pPr>
      <w:bookmarkStart w:id="487" w:name="_Toc31946"/>
      <w:r>
        <w:rPr>
          <w:rFonts w:hint="eastAsia" w:ascii="宋体" w:eastAsia="宋体" w:cs="Times New Roman"/>
          <w:b/>
          <w:color w:val="auto"/>
          <w:sz w:val="28"/>
          <w:szCs w:val="28"/>
          <w:highlight w:val="none"/>
          <w:lang w:val="en-US" w:eastAsia="zh-CN"/>
        </w:rPr>
        <w:t>附件1</w:t>
      </w:r>
      <w:r>
        <w:rPr>
          <w:rFonts w:hint="eastAsia" w:ascii="宋体" w:cs="Times New Roman"/>
          <w:b/>
          <w:color w:val="auto"/>
          <w:sz w:val="28"/>
          <w:szCs w:val="28"/>
          <w:highlight w:val="none"/>
          <w:lang w:val="en-US" w:eastAsia="zh-CN"/>
        </w:rPr>
        <w:t>5</w:t>
      </w:r>
      <w:r>
        <w:rPr>
          <w:rFonts w:hint="eastAsia" w:ascii="宋体" w:eastAsia="宋体" w:cs="Times New Roman"/>
          <w:b/>
          <w:color w:val="auto"/>
          <w:sz w:val="28"/>
          <w:szCs w:val="28"/>
          <w:highlight w:val="none"/>
          <w:lang w:val="en-US" w:eastAsia="zh-CN"/>
        </w:rPr>
        <w:t>：供应商的类似业绩证明材料</w:t>
      </w:r>
      <w:bookmarkEnd w:id="487"/>
    </w:p>
    <w:p w14:paraId="34423AD6">
      <w:pPr>
        <w:autoSpaceDE w:val="0"/>
        <w:autoSpaceDN w:val="0"/>
        <w:spacing w:line="360" w:lineRule="auto"/>
        <w:rPr>
          <w:rFonts w:ascii="宋体" w:hAnsi="宋体" w:cs="宋体"/>
          <w:color w:val="auto"/>
          <w:kern w:val="0"/>
          <w:sz w:val="28"/>
          <w:szCs w:val="28"/>
          <w:highlight w:val="none"/>
          <w:lang w:val="zh-CN"/>
        </w:rPr>
      </w:pPr>
    </w:p>
    <w:p w14:paraId="4C45FFF5">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供应商的类似业绩证明材料</w:t>
      </w:r>
    </w:p>
    <w:p w14:paraId="05E146A8">
      <w:pPr>
        <w:autoSpaceDE w:val="0"/>
        <w:autoSpaceDN w:val="0"/>
        <w:spacing w:line="360" w:lineRule="auto"/>
        <w:rPr>
          <w:rFonts w:ascii="宋体" w:hAnsi="宋体" w:cs="宋体"/>
          <w:color w:val="auto"/>
          <w:kern w:val="0"/>
          <w:sz w:val="28"/>
          <w:szCs w:val="28"/>
          <w:highlight w:val="none"/>
          <w:lang w:val="zh-CN"/>
        </w:rPr>
      </w:pPr>
    </w:p>
    <w:p w14:paraId="7B995594">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sz w:val="24"/>
          <w:szCs w:val="24"/>
          <w:highlight w:val="none"/>
          <w:lang w:val="zh-CN"/>
        </w:rPr>
        <w:t>提供自</w:t>
      </w:r>
      <w:r>
        <w:rPr>
          <w:rFonts w:hint="eastAsia" w:ascii="宋体" w:hAnsi="宋体" w:cs="宋体"/>
          <w:color w:val="auto"/>
          <w:kern w:val="0"/>
          <w:sz w:val="24"/>
          <w:szCs w:val="24"/>
          <w:highlight w:val="none"/>
          <w:u w:val="single"/>
          <w:lang w:eastAsia="zh-CN"/>
        </w:rPr>
        <w:t>202</w:t>
      </w:r>
      <w:r>
        <w:rPr>
          <w:rFonts w:hint="eastAsia" w:ascii="宋体" w:hAnsi="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lang w:eastAsia="zh-CN"/>
        </w:rPr>
        <w:t>年</w:t>
      </w:r>
      <w:r>
        <w:rPr>
          <w:rFonts w:hint="eastAsia" w:ascii="宋体" w:hAnsi="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lang w:eastAsia="zh-CN"/>
        </w:rPr>
        <w:t>月1日</w:t>
      </w:r>
      <w:r>
        <w:rPr>
          <w:rFonts w:hint="eastAsia" w:ascii="宋体" w:hAnsi="宋体" w:cs="宋体"/>
          <w:color w:val="auto"/>
          <w:kern w:val="0"/>
          <w:sz w:val="24"/>
          <w:szCs w:val="24"/>
          <w:highlight w:val="none"/>
          <w:lang w:val="zh-CN"/>
        </w:rPr>
        <w:t>以来的类似业绩证明材料。类似业绩是指与采购项目在产品类型、使用功能、合同规模等方面相同或相近的项目。需提供合同</w:t>
      </w:r>
      <w:r>
        <w:rPr>
          <w:rFonts w:hint="eastAsia" w:ascii="宋体" w:hAnsi="宋体" w:cs="宋体"/>
          <w:color w:val="auto"/>
          <w:kern w:val="0"/>
          <w:sz w:val="24"/>
          <w:szCs w:val="24"/>
          <w:highlight w:val="none"/>
          <w:lang w:val="en-US" w:eastAsia="zh-CN"/>
        </w:rPr>
        <w:t>或</w:t>
      </w:r>
      <w:r>
        <w:rPr>
          <w:rFonts w:hint="eastAsia" w:ascii="宋体" w:hAnsi="宋体" w:cs="宋体"/>
          <w:color w:val="auto"/>
          <w:kern w:val="0"/>
          <w:sz w:val="24"/>
          <w:szCs w:val="24"/>
          <w:highlight w:val="none"/>
          <w:lang w:val="zh-CN"/>
        </w:rPr>
        <w:t>中标通知书复印件</w:t>
      </w:r>
      <w:r>
        <w:rPr>
          <w:rFonts w:hint="eastAsia" w:ascii="宋体" w:hAnsi="宋体"/>
          <w:color w:val="auto"/>
          <w:sz w:val="24"/>
          <w:szCs w:val="24"/>
          <w:highlight w:val="none"/>
        </w:rPr>
        <w:t>。</w:t>
      </w:r>
    </w:p>
    <w:p w14:paraId="0CCC2CB9">
      <w:pPr>
        <w:autoSpaceDE w:val="0"/>
        <w:autoSpaceDN w:val="0"/>
        <w:spacing w:line="360" w:lineRule="auto"/>
        <w:outlineLvl w:val="1"/>
        <w:rPr>
          <w:rFonts w:hint="eastAsia" w:ascii="宋体" w:eastAsia="宋体" w:cs="Times New Roman"/>
          <w:b/>
          <w:color w:val="auto"/>
          <w:sz w:val="28"/>
          <w:szCs w:val="28"/>
          <w:highlight w:val="none"/>
        </w:rPr>
      </w:pPr>
      <w:r>
        <w:rPr>
          <w:rFonts w:hint="eastAsia" w:ascii="宋体" w:hAnsi="宋体" w:cs="宋体"/>
          <w:color w:val="auto"/>
          <w:sz w:val="30"/>
          <w:szCs w:val="30"/>
          <w:highlight w:val="none"/>
          <w:lang w:eastAsia="zh-CN"/>
        </w:rPr>
        <w:br w:type="page"/>
      </w:r>
      <w:bookmarkEnd w:id="472"/>
      <w:bookmarkEnd w:id="483"/>
      <w:bookmarkEnd w:id="484"/>
      <w:bookmarkEnd w:id="485"/>
      <w:bookmarkEnd w:id="486"/>
      <w:bookmarkStart w:id="488" w:name="_Toc1462"/>
      <w:bookmarkStart w:id="489" w:name="_Toc416363470"/>
      <w:r>
        <w:rPr>
          <w:rFonts w:hint="eastAsia" w:ascii="宋体" w:eastAsia="宋体" w:cs="Times New Roman"/>
          <w:b/>
          <w:color w:val="auto"/>
          <w:sz w:val="28"/>
          <w:szCs w:val="28"/>
          <w:highlight w:val="none"/>
        </w:rPr>
        <w:t>附件1</w:t>
      </w:r>
      <w:r>
        <w:rPr>
          <w:rFonts w:hint="eastAsia" w:ascii="宋体" w:cs="Times New Roman"/>
          <w:b/>
          <w:color w:val="auto"/>
          <w:sz w:val="28"/>
          <w:szCs w:val="28"/>
          <w:highlight w:val="none"/>
          <w:lang w:val="en-US" w:eastAsia="zh-CN"/>
        </w:rPr>
        <w:t>6</w:t>
      </w:r>
      <w:r>
        <w:rPr>
          <w:rFonts w:hint="eastAsia" w:ascii="宋体" w:eastAsia="宋体" w:cs="Times New Roman"/>
          <w:b/>
          <w:color w:val="auto"/>
          <w:sz w:val="28"/>
          <w:szCs w:val="28"/>
          <w:highlight w:val="none"/>
        </w:rPr>
        <w:t>：</w:t>
      </w:r>
      <w:r>
        <w:rPr>
          <w:rFonts w:hint="eastAsia" w:ascii="宋体" w:cs="Times New Roman"/>
          <w:b/>
          <w:color w:val="auto"/>
          <w:sz w:val="28"/>
          <w:szCs w:val="28"/>
          <w:highlight w:val="none"/>
          <w:lang w:val="en-US" w:eastAsia="zh-CN"/>
        </w:rPr>
        <w:t>项目实施方案</w:t>
      </w:r>
      <w:bookmarkEnd w:id="488"/>
    </w:p>
    <w:p w14:paraId="24610C82">
      <w:pPr>
        <w:ind w:firstLine="480"/>
        <w:rPr>
          <w:rFonts w:hint="eastAsia"/>
          <w:color w:val="auto"/>
          <w:highlight w:val="none"/>
        </w:rPr>
      </w:pPr>
    </w:p>
    <w:p w14:paraId="0D07DC0B">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按照</w:t>
      </w:r>
      <w:r>
        <w:rPr>
          <w:rFonts w:hint="eastAsia" w:ascii="宋体" w:hAnsi="宋体" w:cs="宋体"/>
          <w:b/>
          <w:bCs/>
          <w:color w:val="auto"/>
          <w:kern w:val="0"/>
          <w:sz w:val="28"/>
          <w:szCs w:val="28"/>
          <w:highlight w:val="none"/>
          <w:lang w:eastAsia="zh-CN"/>
        </w:rPr>
        <w:t>竞争性磋商文件</w:t>
      </w:r>
      <w:r>
        <w:rPr>
          <w:rFonts w:hint="eastAsia" w:ascii="宋体" w:hAnsi="宋体" w:eastAsia="宋体" w:cs="宋体"/>
          <w:b/>
          <w:bCs/>
          <w:color w:val="auto"/>
          <w:kern w:val="0"/>
          <w:sz w:val="28"/>
          <w:szCs w:val="28"/>
          <w:highlight w:val="none"/>
        </w:rPr>
        <w:t>评标标准中的相关要求</w:t>
      </w:r>
    </w:p>
    <w:p w14:paraId="2E3566A6">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（格式自定）</w:t>
      </w:r>
    </w:p>
    <w:p w14:paraId="4108CF61">
      <w:pPr>
        <w:widowControl/>
        <w:snapToGrid w:val="0"/>
        <w:spacing w:line="360" w:lineRule="auto"/>
        <w:outlineLvl w:val="1"/>
        <w:rPr>
          <w:rFonts w:hint="eastAsia" w:ascii="宋体" w:eastAsia="宋体" w:cs="Times New Roman"/>
          <w:b/>
          <w:color w:val="auto"/>
          <w:sz w:val="28"/>
          <w:szCs w:val="28"/>
          <w:highlight w:val="none"/>
        </w:rPr>
      </w:pPr>
      <w:r>
        <w:rPr>
          <w:rFonts w:ascii="宋体" w:hAnsi="宋体"/>
          <w:color w:val="auto"/>
          <w:sz w:val="24"/>
          <w:highlight w:val="none"/>
        </w:rPr>
        <w:br w:type="page"/>
      </w:r>
      <w:bookmarkStart w:id="490" w:name="_Toc12638"/>
      <w:bookmarkStart w:id="491" w:name="_Toc496004047"/>
      <w:bookmarkStart w:id="492" w:name="_Toc10559"/>
      <w:bookmarkStart w:id="493" w:name="_Toc886"/>
      <w:bookmarkStart w:id="494" w:name="_Toc28078208"/>
      <w:r>
        <w:rPr>
          <w:rFonts w:hint="eastAsia" w:ascii="宋体" w:eastAsia="宋体" w:cs="Times New Roman"/>
          <w:b/>
          <w:color w:val="auto"/>
          <w:sz w:val="28"/>
          <w:szCs w:val="28"/>
          <w:highlight w:val="none"/>
        </w:rPr>
        <w:t>附件1</w:t>
      </w:r>
      <w:r>
        <w:rPr>
          <w:rFonts w:hint="eastAsia" w:ascii="宋体" w:cs="Times New Roman"/>
          <w:b/>
          <w:color w:val="auto"/>
          <w:sz w:val="28"/>
          <w:szCs w:val="28"/>
          <w:highlight w:val="none"/>
          <w:lang w:val="en-US" w:eastAsia="zh-CN"/>
        </w:rPr>
        <w:t>7</w:t>
      </w:r>
      <w:r>
        <w:rPr>
          <w:rFonts w:hint="eastAsia" w:ascii="宋体" w:eastAsia="宋体" w:cs="Times New Roman"/>
          <w:b/>
          <w:color w:val="auto"/>
          <w:sz w:val="28"/>
          <w:szCs w:val="28"/>
          <w:highlight w:val="none"/>
        </w:rPr>
        <w:t>：供应商认为在其他方面有必要说明的事项</w:t>
      </w:r>
      <w:bookmarkEnd w:id="490"/>
      <w:bookmarkEnd w:id="491"/>
      <w:bookmarkEnd w:id="492"/>
      <w:bookmarkEnd w:id="493"/>
      <w:bookmarkEnd w:id="494"/>
    </w:p>
    <w:p w14:paraId="24108C6C">
      <w:pPr>
        <w:ind w:firstLine="723"/>
        <w:jc w:val="center"/>
        <w:rPr>
          <w:rFonts w:hint="eastAsia" w:ascii="宋体" w:hAnsi="宋体"/>
          <w:b/>
          <w:color w:val="auto"/>
          <w:sz w:val="36"/>
          <w:szCs w:val="36"/>
          <w:highlight w:val="none"/>
        </w:rPr>
      </w:pPr>
    </w:p>
    <w:bookmarkEnd w:id="489"/>
    <w:p w14:paraId="1F21845B">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供应商认为在其他方面有必要说明的事项</w:t>
      </w:r>
    </w:p>
    <w:p w14:paraId="6CAB8584">
      <w:pPr>
        <w:autoSpaceDE w:val="0"/>
        <w:autoSpaceDN w:val="0"/>
        <w:adjustRightInd w:val="0"/>
        <w:spacing w:line="400" w:lineRule="exact"/>
        <w:ind w:firstLine="600"/>
        <w:rPr>
          <w:rFonts w:hint="eastAsia" w:ascii="宋体" w:hAnsi="Cambria" w:cs="宋体"/>
          <w:color w:val="auto"/>
          <w:kern w:val="0"/>
          <w:sz w:val="24"/>
          <w:highlight w:val="none"/>
          <w:lang w:val="zh-CN"/>
        </w:rPr>
      </w:pPr>
    </w:p>
    <w:p w14:paraId="5AFCCBA4">
      <w:pPr>
        <w:autoSpaceDE w:val="0"/>
        <w:autoSpaceDN w:val="0"/>
        <w:adjustRightInd w:val="0"/>
        <w:spacing w:line="400" w:lineRule="exact"/>
        <w:ind w:firstLine="6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供应商在参加本项目投标中根据竞争性磋商文件的要求认为需要说明的事项。如没有说明事项，此项可忽略。（格式可自定）</w:t>
      </w:r>
    </w:p>
    <w:p w14:paraId="4BBF73BB">
      <w:pPr>
        <w:pStyle w:val="29"/>
        <w:rPr>
          <w:rFonts w:cs="宋体"/>
          <w:color w:val="auto"/>
          <w:sz w:val="28"/>
          <w:szCs w:val="28"/>
          <w:highlight w:val="none"/>
        </w:rPr>
      </w:pPr>
    </w:p>
    <w:p w14:paraId="18DF8142">
      <w:pPr>
        <w:pStyle w:val="29"/>
        <w:rPr>
          <w:rFonts w:cs="宋体"/>
          <w:color w:val="auto"/>
          <w:sz w:val="28"/>
          <w:szCs w:val="28"/>
          <w:highlight w:val="none"/>
        </w:rPr>
      </w:pPr>
    </w:p>
    <w:p w14:paraId="18F8319C">
      <w:pPr>
        <w:pStyle w:val="29"/>
        <w:rPr>
          <w:rFonts w:cs="宋体"/>
          <w:color w:val="auto"/>
          <w:sz w:val="28"/>
          <w:szCs w:val="28"/>
          <w:highlight w:val="none"/>
        </w:rPr>
      </w:pPr>
    </w:p>
    <w:p w14:paraId="5297A4CE">
      <w:pPr>
        <w:pStyle w:val="29"/>
        <w:rPr>
          <w:rFonts w:cs="宋体"/>
          <w:color w:val="auto"/>
          <w:sz w:val="28"/>
          <w:szCs w:val="28"/>
          <w:highlight w:val="none"/>
        </w:rPr>
      </w:pPr>
    </w:p>
    <w:p w14:paraId="17DD5DE5">
      <w:pPr>
        <w:pStyle w:val="29"/>
        <w:rPr>
          <w:rFonts w:cs="宋体"/>
          <w:color w:val="auto"/>
          <w:sz w:val="28"/>
          <w:szCs w:val="28"/>
          <w:highlight w:val="none"/>
        </w:rPr>
      </w:pPr>
    </w:p>
    <w:p w14:paraId="15CF9C93">
      <w:pPr>
        <w:pStyle w:val="29"/>
        <w:rPr>
          <w:rFonts w:cs="宋体"/>
          <w:color w:val="auto"/>
          <w:sz w:val="28"/>
          <w:szCs w:val="28"/>
          <w:highlight w:val="none"/>
        </w:rPr>
      </w:pPr>
    </w:p>
    <w:p w14:paraId="7B0CC54F">
      <w:pPr>
        <w:pStyle w:val="29"/>
        <w:rPr>
          <w:rFonts w:cs="宋体"/>
          <w:color w:val="auto"/>
          <w:sz w:val="28"/>
          <w:szCs w:val="28"/>
          <w:highlight w:val="none"/>
        </w:rPr>
      </w:pPr>
    </w:p>
    <w:p w14:paraId="76351A0E">
      <w:pPr>
        <w:pStyle w:val="29"/>
        <w:rPr>
          <w:rFonts w:cs="宋体"/>
          <w:color w:val="auto"/>
          <w:sz w:val="28"/>
          <w:szCs w:val="28"/>
          <w:highlight w:val="none"/>
        </w:rPr>
      </w:pPr>
    </w:p>
    <w:p w14:paraId="09BD0010">
      <w:pPr>
        <w:pStyle w:val="29"/>
        <w:rPr>
          <w:rFonts w:cs="宋体"/>
          <w:color w:val="auto"/>
          <w:sz w:val="28"/>
          <w:szCs w:val="28"/>
          <w:highlight w:val="none"/>
        </w:rPr>
      </w:pPr>
    </w:p>
    <w:p w14:paraId="7FE43698">
      <w:pPr>
        <w:rPr>
          <w:rFonts w:hint="eastAsia"/>
          <w:color w:val="auto"/>
          <w:highlight w:val="none"/>
          <w:lang w:val="zh-CN" w:eastAsia="zh-CN"/>
        </w:rPr>
      </w:pPr>
      <w:r>
        <w:rPr>
          <w:rFonts w:hint="eastAsia"/>
          <w:color w:val="auto"/>
          <w:highlight w:val="none"/>
          <w:lang w:val="zh-CN" w:eastAsia="zh-CN"/>
        </w:rPr>
        <w:br w:type="page"/>
      </w:r>
    </w:p>
    <w:p w14:paraId="615AE8E0">
      <w:pPr>
        <w:outlineLvl w:val="1"/>
        <w:rPr>
          <w:rFonts w:hint="default" w:ascii="宋体" w:hAnsi="宋体" w:eastAsia="宋体" w:cs="宋体"/>
          <w:b/>
          <w:bCs/>
          <w:color w:val="auto"/>
          <w:sz w:val="28"/>
          <w:szCs w:val="28"/>
          <w:highlight w:val="none"/>
          <w:lang w:val="en-US" w:eastAsia="zh-CN"/>
        </w:rPr>
      </w:pPr>
      <w:bookmarkStart w:id="495" w:name="_Toc17306"/>
      <w:r>
        <w:rPr>
          <w:rFonts w:hint="eastAsia" w:ascii="宋体" w:hAnsi="宋体" w:eastAsia="宋体" w:cs="宋体"/>
          <w:b/>
          <w:bCs/>
          <w:color w:val="auto"/>
          <w:sz w:val="28"/>
          <w:szCs w:val="28"/>
          <w:highlight w:val="none"/>
          <w:lang w:val="zh-CN" w:eastAsia="zh-CN"/>
        </w:rPr>
        <w:t>附件</w:t>
      </w: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zh-CN" w:eastAsia="zh-CN"/>
        </w:rPr>
        <w:t>：最终报价表</w:t>
      </w:r>
      <w:r>
        <w:rPr>
          <w:rFonts w:hint="eastAsia" w:ascii="宋体" w:hAnsi="宋体" w:cs="宋体"/>
          <w:b/>
          <w:bCs/>
          <w:color w:val="auto"/>
          <w:sz w:val="28"/>
          <w:szCs w:val="28"/>
          <w:highlight w:val="none"/>
          <w:lang w:val="en-US" w:eastAsia="zh-CN"/>
        </w:rPr>
        <w:t>及最终分项报价表</w:t>
      </w:r>
      <w:bookmarkEnd w:id="495"/>
    </w:p>
    <w:p w14:paraId="1D2AB3E8">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bookmarkStart w:id="496" w:name="_Toc11914"/>
      <w:bookmarkStart w:id="497" w:name="_Toc26133"/>
      <w:bookmarkStart w:id="498" w:name="_Toc28929"/>
      <w:bookmarkStart w:id="499" w:name="_Toc15781"/>
      <w:bookmarkStart w:id="500" w:name="_Toc10016"/>
      <w:r>
        <w:rPr>
          <w:rFonts w:hint="eastAsia" w:ascii="宋体" w:hAnsi="宋体" w:eastAsia="宋体" w:cs="宋体"/>
          <w:b/>
          <w:bCs/>
          <w:color w:val="auto"/>
          <w:kern w:val="0"/>
          <w:sz w:val="28"/>
          <w:szCs w:val="28"/>
          <w:highlight w:val="none"/>
        </w:rPr>
        <w:t>最终报价确定表</w:t>
      </w:r>
      <w:bookmarkEnd w:id="496"/>
      <w:bookmarkEnd w:id="497"/>
      <w:bookmarkEnd w:id="498"/>
      <w:bookmarkEnd w:id="499"/>
      <w:bookmarkEnd w:id="500"/>
    </w:p>
    <w:p w14:paraId="67C7A5C2">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lang w:val="en-US" w:eastAsia="zh-CN"/>
        </w:rPr>
        <w:t>供应商名称：（盖章）</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单位：元（人民币）</w:t>
      </w:r>
    </w:p>
    <w:tbl>
      <w:tblPr>
        <w:tblStyle w:val="33"/>
        <w:tblW w:w="943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94"/>
        <w:gridCol w:w="1473"/>
        <w:gridCol w:w="2652"/>
        <w:gridCol w:w="1441"/>
      </w:tblGrid>
      <w:tr w14:paraId="3378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1" w:type="dxa"/>
            <w:vAlign w:val="center"/>
          </w:tcPr>
          <w:p w14:paraId="3C800120">
            <w:pPr>
              <w:autoSpaceDE w:val="0"/>
              <w:autoSpaceDN w:val="0"/>
              <w:adjustRightIn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项目名称</w:t>
            </w:r>
          </w:p>
        </w:tc>
        <w:tc>
          <w:tcPr>
            <w:tcW w:w="3094" w:type="dxa"/>
            <w:vAlign w:val="center"/>
          </w:tcPr>
          <w:p w14:paraId="096B70BE">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最初报价</w:t>
            </w:r>
          </w:p>
        </w:tc>
        <w:tc>
          <w:tcPr>
            <w:tcW w:w="1473" w:type="dxa"/>
            <w:vAlign w:val="center"/>
          </w:tcPr>
          <w:p w14:paraId="5983D32E">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调整因素</w:t>
            </w:r>
          </w:p>
        </w:tc>
        <w:tc>
          <w:tcPr>
            <w:tcW w:w="2652" w:type="dxa"/>
            <w:vAlign w:val="center"/>
          </w:tcPr>
          <w:p w14:paraId="6D8CD15F">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最终报价</w:t>
            </w:r>
          </w:p>
        </w:tc>
        <w:tc>
          <w:tcPr>
            <w:tcW w:w="1441" w:type="dxa"/>
            <w:vAlign w:val="center"/>
          </w:tcPr>
          <w:p w14:paraId="7CEE5E09">
            <w:pPr>
              <w:autoSpaceDE w:val="0"/>
              <w:autoSpaceDN w:val="0"/>
              <w:adjustRightIn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交货期</w:t>
            </w:r>
          </w:p>
        </w:tc>
      </w:tr>
      <w:tr w14:paraId="0E09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71" w:type="dxa"/>
            <w:vAlign w:val="center"/>
          </w:tcPr>
          <w:p w14:paraId="4DE6A47F">
            <w:pPr>
              <w:autoSpaceDE w:val="0"/>
              <w:autoSpaceDN w:val="0"/>
              <w:adjustRightInd w:val="0"/>
              <w:jc w:val="left"/>
              <w:rPr>
                <w:rFonts w:hint="eastAsia" w:ascii="宋体" w:hAnsi="宋体" w:eastAsia="宋体"/>
                <w:color w:val="auto"/>
                <w:szCs w:val="21"/>
                <w:highlight w:val="none"/>
                <w:lang w:val="en-US" w:eastAsia="zh-CN"/>
              </w:rPr>
            </w:pPr>
          </w:p>
        </w:tc>
        <w:tc>
          <w:tcPr>
            <w:tcW w:w="3094" w:type="dxa"/>
            <w:vAlign w:val="center"/>
          </w:tcPr>
          <w:p w14:paraId="7E7D9EC5">
            <w:pPr>
              <w:autoSpaceDE w:val="0"/>
              <w:autoSpaceDN w:val="0"/>
              <w:adjustRightInd w:val="0"/>
              <w:jc w:val="left"/>
              <w:rPr>
                <w:rFonts w:hint="eastAsia" w:ascii="宋体" w:hAnsi="宋体"/>
                <w:color w:val="auto"/>
                <w:szCs w:val="21"/>
                <w:highlight w:val="none"/>
                <w:u w:val="single"/>
              </w:rPr>
            </w:pPr>
            <w:r>
              <w:rPr>
                <w:rFonts w:hint="eastAsia" w:ascii="宋体" w:hAnsi="宋体"/>
                <w:color w:val="auto"/>
                <w:szCs w:val="21"/>
                <w:highlight w:val="none"/>
              </w:rPr>
              <w:t>(大写)</w:t>
            </w:r>
            <w:r>
              <w:rPr>
                <w:rFonts w:hint="eastAsia" w:ascii="宋体" w:hAnsi="宋体"/>
                <w:color w:val="auto"/>
                <w:szCs w:val="21"/>
                <w:highlight w:val="none"/>
                <w:u w:val="single"/>
              </w:rPr>
              <w:t xml:space="preserve">              </w:t>
            </w:r>
          </w:p>
          <w:p w14:paraId="5ACA324C">
            <w:pPr>
              <w:autoSpaceDE w:val="0"/>
              <w:autoSpaceDN w:val="0"/>
              <w:adjustRightInd w:val="0"/>
              <w:jc w:val="left"/>
              <w:rPr>
                <w:rFonts w:hint="eastAsia" w:ascii="宋体" w:hAnsi="宋体"/>
                <w:color w:val="auto"/>
                <w:szCs w:val="21"/>
                <w:highlight w:val="none"/>
                <w:u w:val="single"/>
              </w:rPr>
            </w:pPr>
          </w:p>
          <w:p w14:paraId="19715944">
            <w:pPr>
              <w:autoSpaceDE w:val="0"/>
              <w:autoSpaceDN w:val="0"/>
              <w:adjustRightInd w:val="0"/>
              <w:jc w:val="left"/>
              <w:rPr>
                <w:rFonts w:hint="eastAsia"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tc>
        <w:tc>
          <w:tcPr>
            <w:tcW w:w="1473" w:type="dxa"/>
            <w:vAlign w:val="center"/>
          </w:tcPr>
          <w:p w14:paraId="4E723C3C">
            <w:pPr>
              <w:autoSpaceDE w:val="0"/>
              <w:autoSpaceDN w:val="0"/>
              <w:adjustRightInd w:val="0"/>
              <w:jc w:val="left"/>
              <w:rPr>
                <w:rFonts w:ascii="宋体" w:hAnsi="宋体"/>
                <w:color w:val="auto"/>
                <w:szCs w:val="21"/>
                <w:highlight w:val="none"/>
              </w:rPr>
            </w:pPr>
          </w:p>
        </w:tc>
        <w:tc>
          <w:tcPr>
            <w:tcW w:w="2652" w:type="dxa"/>
            <w:vAlign w:val="center"/>
          </w:tcPr>
          <w:p w14:paraId="62466D1F">
            <w:pPr>
              <w:autoSpaceDE w:val="0"/>
              <w:autoSpaceDN w:val="0"/>
              <w:adjustRightInd w:val="0"/>
              <w:jc w:val="left"/>
              <w:rPr>
                <w:rFonts w:hint="eastAsia" w:ascii="宋体" w:hAnsi="宋体"/>
                <w:color w:val="auto"/>
                <w:szCs w:val="21"/>
                <w:highlight w:val="none"/>
                <w:u w:val="single"/>
              </w:rPr>
            </w:pPr>
            <w:r>
              <w:rPr>
                <w:rFonts w:hint="eastAsia" w:ascii="宋体" w:hAnsi="宋体"/>
                <w:color w:val="auto"/>
                <w:szCs w:val="21"/>
                <w:highlight w:val="none"/>
              </w:rPr>
              <w:t>(大写)</w:t>
            </w:r>
            <w:r>
              <w:rPr>
                <w:rFonts w:hint="eastAsia" w:ascii="宋体" w:hAnsi="宋体"/>
                <w:color w:val="auto"/>
                <w:szCs w:val="21"/>
                <w:highlight w:val="none"/>
                <w:u w:val="single"/>
              </w:rPr>
              <w:t xml:space="preserve">              </w:t>
            </w:r>
          </w:p>
          <w:p w14:paraId="65050AC1">
            <w:pPr>
              <w:autoSpaceDE w:val="0"/>
              <w:autoSpaceDN w:val="0"/>
              <w:adjustRightInd w:val="0"/>
              <w:jc w:val="left"/>
              <w:rPr>
                <w:rFonts w:hint="eastAsia" w:ascii="宋体" w:hAnsi="宋体"/>
                <w:color w:val="auto"/>
                <w:szCs w:val="21"/>
                <w:highlight w:val="none"/>
                <w:u w:val="single"/>
              </w:rPr>
            </w:pPr>
          </w:p>
          <w:p w14:paraId="2877ABA5">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tc>
        <w:tc>
          <w:tcPr>
            <w:tcW w:w="1441" w:type="dxa"/>
            <w:vAlign w:val="center"/>
          </w:tcPr>
          <w:p w14:paraId="75295BBC">
            <w:pPr>
              <w:autoSpaceDE w:val="0"/>
              <w:autoSpaceDN w:val="0"/>
              <w:adjustRightInd w:val="0"/>
              <w:jc w:val="left"/>
              <w:rPr>
                <w:rFonts w:ascii="宋体" w:hAnsi="宋体"/>
                <w:color w:val="auto"/>
                <w:szCs w:val="21"/>
                <w:highlight w:val="none"/>
              </w:rPr>
            </w:pPr>
          </w:p>
        </w:tc>
      </w:tr>
      <w:tr w14:paraId="1AF0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6" w:hRule="atLeast"/>
        </w:trPr>
        <w:tc>
          <w:tcPr>
            <w:tcW w:w="771" w:type="dxa"/>
            <w:tcBorders>
              <w:bottom w:val="single" w:color="auto" w:sz="4" w:space="0"/>
            </w:tcBorders>
            <w:vAlign w:val="center"/>
          </w:tcPr>
          <w:p w14:paraId="6BDA0C5A">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最终确定的质量保证及服务承诺</w:t>
            </w:r>
          </w:p>
        </w:tc>
        <w:tc>
          <w:tcPr>
            <w:tcW w:w="8660" w:type="dxa"/>
            <w:gridSpan w:val="4"/>
            <w:tcBorders>
              <w:bottom w:val="single" w:color="auto" w:sz="4" w:space="0"/>
            </w:tcBorders>
            <w:vAlign w:val="center"/>
          </w:tcPr>
          <w:p w14:paraId="6F1F4099">
            <w:pPr>
              <w:autoSpaceDE w:val="0"/>
              <w:autoSpaceDN w:val="0"/>
              <w:adjustRightInd w:val="0"/>
              <w:jc w:val="left"/>
              <w:rPr>
                <w:rFonts w:ascii="宋体" w:hAnsi="宋体"/>
                <w:color w:val="auto"/>
                <w:szCs w:val="21"/>
                <w:highlight w:val="none"/>
              </w:rPr>
            </w:pPr>
          </w:p>
        </w:tc>
      </w:tr>
    </w:tbl>
    <w:p w14:paraId="7FB23BA1">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注：此表在开启最终报价后，供应商填写完整、盖章后作为最终报价的附件上传至《政采云平台》。</w:t>
      </w:r>
    </w:p>
    <w:p w14:paraId="7E37C3D5">
      <w:pPr>
        <w:autoSpaceDE w:val="0"/>
        <w:autoSpaceDN w:val="0"/>
        <w:adjustRightInd w:val="0"/>
        <w:jc w:val="left"/>
        <w:rPr>
          <w:rFonts w:hint="eastAsia" w:ascii="宋体" w:hAnsi="宋体"/>
          <w:color w:val="auto"/>
          <w:szCs w:val="21"/>
          <w:highlight w:val="none"/>
        </w:rPr>
      </w:pPr>
    </w:p>
    <w:p w14:paraId="67BF6808">
      <w:pPr>
        <w:autoSpaceDE w:val="0"/>
        <w:autoSpaceDN w:val="0"/>
        <w:adjustRightInd w:val="0"/>
        <w:jc w:val="right"/>
        <w:rPr>
          <w:rFonts w:hint="eastAsia" w:ascii="宋体" w:hAnsi="宋体"/>
          <w:color w:val="auto"/>
          <w:szCs w:val="21"/>
          <w:highlight w:val="none"/>
        </w:rPr>
      </w:pPr>
    </w:p>
    <w:p w14:paraId="1C32E9D2">
      <w:pPr>
        <w:autoSpaceDE w:val="0"/>
        <w:autoSpaceDN w:val="0"/>
        <w:adjustRightInd w:val="0"/>
        <w:jc w:val="right"/>
        <w:rPr>
          <w:rFonts w:hint="eastAsia" w:ascii="宋体" w:hAnsi="宋体"/>
          <w:color w:val="auto"/>
          <w:szCs w:val="21"/>
          <w:highlight w:val="none"/>
        </w:rPr>
      </w:pPr>
    </w:p>
    <w:p w14:paraId="08972551">
      <w:pPr>
        <w:autoSpaceDE w:val="0"/>
        <w:autoSpaceDN w:val="0"/>
        <w:adjustRightInd w:val="0"/>
        <w:jc w:val="right"/>
        <w:rPr>
          <w:rFonts w:hint="eastAsia" w:ascii="宋体" w:hAnsi="宋体"/>
          <w:color w:val="auto"/>
          <w:szCs w:val="21"/>
          <w:highlight w:val="none"/>
        </w:rPr>
      </w:pPr>
    </w:p>
    <w:p w14:paraId="43D2B907">
      <w:pPr>
        <w:pStyle w:val="31"/>
        <w:spacing w:before="0" w:after="0" w:line="360" w:lineRule="auto"/>
        <w:ind w:firstLine="641"/>
        <w:rPr>
          <w:rFonts w:hint="eastAsia" w:ascii="宋体" w:hAnsi="宋体" w:cs="宋体"/>
          <w:color w:val="auto"/>
          <w:highlight w:val="none"/>
          <w:lang w:val="zh-CN"/>
        </w:rPr>
      </w:pPr>
    </w:p>
    <w:p w14:paraId="7979A5F7">
      <w:pPr>
        <w:rPr>
          <w:rFonts w:hint="eastAsia" w:ascii="宋体" w:eastAsia="宋体" w:cs="Times New Roman"/>
          <w:b/>
          <w:color w:val="auto"/>
          <w:sz w:val="28"/>
          <w:szCs w:val="28"/>
          <w:highlight w:val="none"/>
        </w:rPr>
      </w:pPr>
      <w:r>
        <w:rPr>
          <w:rFonts w:hint="eastAsia" w:ascii="宋体" w:eastAsia="宋体" w:cs="Times New Roman"/>
          <w:b/>
          <w:color w:val="auto"/>
          <w:sz w:val="28"/>
          <w:szCs w:val="28"/>
          <w:highlight w:val="none"/>
        </w:rPr>
        <w:br w:type="page"/>
      </w:r>
    </w:p>
    <w:p w14:paraId="564A6366">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en-US" w:eastAsia="zh-CN"/>
        </w:rPr>
        <w:t>最终</w:t>
      </w:r>
      <w:r>
        <w:rPr>
          <w:rFonts w:hint="eastAsia" w:ascii="宋体" w:hAnsi="宋体" w:eastAsia="宋体" w:cs="宋体"/>
          <w:b/>
          <w:bCs/>
          <w:color w:val="auto"/>
          <w:kern w:val="0"/>
          <w:sz w:val="28"/>
          <w:szCs w:val="28"/>
          <w:highlight w:val="none"/>
          <w:lang w:val="zh-CN"/>
        </w:rPr>
        <w:t>分项报价表</w:t>
      </w:r>
    </w:p>
    <w:p w14:paraId="4E23EAFB">
      <w:pPr>
        <w:autoSpaceDE w:val="0"/>
        <w:autoSpaceDN w:val="0"/>
        <w:snapToGrid w:val="0"/>
        <w:spacing w:line="360" w:lineRule="auto"/>
        <w:ind w:firstLine="422" w:firstLineChars="200"/>
        <w:rPr>
          <w:rFonts w:hint="eastAsia" w:ascii="宋体" w:eastAsia="宋体"/>
          <w:color w:val="auto"/>
          <w:highlight w:val="none"/>
          <w:lang w:val="en-US" w:eastAsia="zh-CN"/>
        </w:rPr>
      </w:pPr>
      <w:r>
        <w:rPr>
          <w:rFonts w:hint="eastAsia" w:ascii="宋体"/>
          <w:b/>
          <w:color w:val="auto"/>
          <w:highlight w:val="none"/>
          <w:lang w:eastAsia="zh-CN"/>
        </w:rPr>
        <w:t>供应商</w:t>
      </w:r>
      <w:r>
        <w:rPr>
          <w:rFonts w:hint="eastAsia" w:ascii="宋体"/>
          <w:b/>
          <w:color w:val="auto"/>
          <w:highlight w:val="none"/>
        </w:rPr>
        <w:t>名称：</w:t>
      </w:r>
      <w:r>
        <w:rPr>
          <w:rFonts w:hint="eastAsia" w:ascii="宋体"/>
          <w:b/>
          <w:color w:val="auto"/>
          <w:highlight w:val="none"/>
          <w:lang w:eastAsia="zh-CN"/>
        </w:rPr>
        <w:t>（</w:t>
      </w:r>
      <w:r>
        <w:rPr>
          <w:rFonts w:hint="eastAsia" w:ascii="宋体"/>
          <w:b/>
          <w:color w:val="auto"/>
          <w:highlight w:val="none"/>
          <w:lang w:val="en-US" w:eastAsia="zh-CN"/>
        </w:rPr>
        <w:t>盖章</w:t>
      </w:r>
      <w:r>
        <w:rPr>
          <w:rFonts w:hint="eastAsia" w:ascii="宋体"/>
          <w:b/>
          <w:color w:val="auto"/>
          <w:highlight w:val="none"/>
          <w:lang w:eastAsia="zh-CN"/>
        </w:rPr>
        <w:t>）</w:t>
      </w:r>
      <w:r>
        <w:rPr>
          <w:rFonts w:ascii="宋体"/>
          <w:b/>
          <w:color w:val="auto"/>
          <w:highlight w:val="none"/>
        </w:rPr>
        <w:t xml:space="preserve">                                              </w:t>
      </w:r>
      <w:r>
        <w:rPr>
          <w:rFonts w:hint="eastAsia" w:ascii="宋体"/>
          <w:b/>
          <w:color w:val="auto"/>
          <w:highlight w:val="none"/>
        </w:rPr>
        <w:t>包号：</w:t>
      </w:r>
      <w:r>
        <w:rPr>
          <w:rFonts w:hint="eastAsia" w:ascii="宋体"/>
          <w:b/>
          <w:color w:val="auto"/>
          <w:highlight w:val="none"/>
          <w:lang w:val="en-US" w:eastAsia="zh-CN"/>
        </w:rPr>
        <w:t>/</w:t>
      </w:r>
    </w:p>
    <w:tbl>
      <w:tblPr>
        <w:tblStyle w:val="33"/>
        <w:tblW w:w="9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671"/>
        <w:gridCol w:w="1034"/>
        <w:gridCol w:w="782"/>
        <w:gridCol w:w="1280"/>
        <w:gridCol w:w="1301"/>
        <w:gridCol w:w="1435"/>
        <w:gridCol w:w="874"/>
        <w:gridCol w:w="700"/>
        <w:gridCol w:w="1217"/>
      </w:tblGrid>
      <w:tr w14:paraId="2A16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81"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25C1D2E2">
            <w:pPr>
              <w:autoSpaceDE w:val="0"/>
              <w:autoSpaceDN w:val="0"/>
              <w:spacing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highlight w:val="none"/>
                <w:lang w:val="zh-CN"/>
              </w:rPr>
              <w:t>序号</w:t>
            </w:r>
          </w:p>
        </w:tc>
        <w:tc>
          <w:tcPr>
            <w:tcW w:w="1034" w:type="dxa"/>
            <w:tcBorders>
              <w:top w:val="single" w:color="000000" w:sz="6" w:space="0"/>
              <w:left w:val="single" w:color="auto" w:sz="4" w:space="0"/>
              <w:bottom w:val="single" w:color="000000" w:sz="6" w:space="0"/>
              <w:right w:val="single" w:color="auto" w:sz="4" w:space="0"/>
            </w:tcBorders>
            <w:vAlign w:val="center"/>
          </w:tcPr>
          <w:p w14:paraId="7292BDC7">
            <w:pPr>
              <w:autoSpaceDE w:val="0"/>
              <w:autoSpaceDN w:val="0"/>
              <w:spacing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highlight w:val="none"/>
                <w:lang w:val="zh-CN"/>
              </w:rPr>
              <w:t>产品名称</w:t>
            </w:r>
          </w:p>
        </w:tc>
        <w:tc>
          <w:tcPr>
            <w:tcW w:w="782" w:type="dxa"/>
            <w:tcBorders>
              <w:top w:val="single" w:color="000000" w:sz="6" w:space="0"/>
              <w:left w:val="single" w:color="auto" w:sz="4" w:space="0"/>
              <w:bottom w:val="single" w:color="000000" w:sz="6" w:space="0"/>
              <w:right w:val="single" w:color="000000" w:sz="6" w:space="0"/>
            </w:tcBorders>
            <w:vAlign w:val="center"/>
          </w:tcPr>
          <w:p w14:paraId="78679BF2">
            <w:pPr>
              <w:autoSpaceDE w:val="0"/>
              <w:autoSpaceDN w:val="0"/>
              <w:spacing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highlight w:val="none"/>
                <w:lang w:val="zh-CN"/>
              </w:rPr>
              <w:t>品牌</w:t>
            </w:r>
          </w:p>
        </w:tc>
        <w:tc>
          <w:tcPr>
            <w:tcW w:w="1280" w:type="dxa"/>
            <w:tcBorders>
              <w:top w:val="single" w:color="000000" w:sz="6" w:space="0"/>
              <w:left w:val="single" w:color="000000" w:sz="6" w:space="0"/>
              <w:bottom w:val="single" w:color="000000" w:sz="6" w:space="0"/>
              <w:right w:val="single" w:color="auto" w:sz="4" w:space="0"/>
            </w:tcBorders>
            <w:vAlign w:val="center"/>
          </w:tcPr>
          <w:p w14:paraId="3A563846">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highlight w:val="none"/>
                <w:lang w:val="zh-CN"/>
              </w:rPr>
              <w:t>规格型号</w:t>
            </w:r>
          </w:p>
        </w:tc>
        <w:tc>
          <w:tcPr>
            <w:tcW w:w="1301" w:type="dxa"/>
            <w:tcBorders>
              <w:top w:val="single" w:color="000000" w:sz="6" w:space="0"/>
              <w:left w:val="single" w:color="auto" w:sz="4" w:space="0"/>
              <w:bottom w:val="single" w:color="000000" w:sz="6" w:space="0"/>
              <w:right w:val="single" w:color="auto" w:sz="4" w:space="0"/>
            </w:tcBorders>
            <w:vAlign w:val="center"/>
          </w:tcPr>
          <w:p w14:paraId="62C473AF">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highlight w:val="none"/>
                <w:lang w:val="zh-CN"/>
              </w:rPr>
              <w:t>生产厂家</w:t>
            </w:r>
          </w:p>
        </w:tc>
        <w:tc>
          <w:tcPr>
            <w:tcW w:w="1435" w:type="dxa"/>
            <w:tcBorders>
              <w:top w:val="single" w:color="000000" w:sz="6" w:space="0"/>
              <w:left w:val="single" w:color="auto" w:sz="4" w:space="0"/>
              <w:bottom w:val="single" w:color="000000" w:sz="6" w:space="0"/>
              <w:right w:val="single" w:color="auto" w:sz="4" w:space="0"/>
            </w:tcBorders>
            <w:vAlign w:val="center"/>
          </w:tcPr>
          <w:p w14:paraId="6018B21F">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highlight w:val="none"/>
                <w:lang w:val="zh-CN"/>
              </w:rPr>
              <w:t>数量及单位</w:t>
            </w:r>
          </w:p>
        </w:tc>
        <w:tc>
          <w:tcPr>
            <w:tcW w:w="874" w:type="dxa"/>
            <w:tcBorders>
              <w:top w:val="single" w:color="000000" w:sz="6" w:space="0"/>
              <w:left w:val="single" w:color="auto" w:sz="4" w:space="0"/>
              <w:bottom w:val="single" w:color="000000" w:sz="6" w:space="0"/>
              <w:right w:val="single" w:color="auto" w:sz="4" w:space="0"/>
            </w:tcBorders>
            <w:vAlign w:val="center"/>
          </w:tcPr>
          <w:p w14:paraId="59884D1F">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highlight w:val="none"/>
                <w:lang w:val="zh-CN"/>
              </w:rPr>
              <w:t>单价</w:t>
            </w:r>
          </w:p>
        </w:tc>
        <w:tc>
          <w:tcPr>
            <w:tcW w:w="700" w:type="dxa"/>
            <w:tcBorders>
              <w:top w:val="single" w:color="000000" w:sz="6" w:space="0"/>
              <w:left w:val="single" w:color="auto" w:sz="4" w:space="0"/>
              <w:bottom w:val="single" w:color="000000" w:sz="6" w:space="0"/>
              <w:right w:val="single" w:color="auto" w:sz="4" w:space="0"/>
            </w:tcBorders>
            <w:vAlign w:val="center"/>
          </w:tcPr>
          <w:p w14:paraId="1037C8D4">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highlight w:val="none"/>
                <w:lang w:val="zh-CN"/>
              </w:rPr>
              <w:t>合计</w:t>
            </w:r>
          </w:p>
        </w:tc>
        <w:tc>
          <w:tcPr>
            <w:tcW w:w="1217" w:type="dxa"/>
            <w:tcBorders>
              <w:top w:val="single" w:color="000000" w:sz="6" w:space="0"/>
              <w:left w:val="single" w:color="auto" w:sz="4" w:space="0"/>
              <w:bottom w:val="single" w:color="000000" w:sz="6" w:space="0"/>
              <w:right w:val="single" w:color="000000" w:sz="8" w:space="0"/>
            </w:tcBorders>
            <w:vAlign w:val="center"/>
          </w:tcPr>
          <w:p w14:paraId="57B2A4A6">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highlight w:val="none"/>
                <w:lang w:val="en-US" w:eastAsia="zh-CN"/>
              </w:rPr>
              <w:t>质保期</w:t>
            </w:r>
          </w:p>
        </w:tc>
      </w:tr>
      <w:tr w14:paraId="2639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96"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4195B1D1">
            <w:pPr>
              <w:autoSpaceDE w:val="0"/>
              <w:autoSpaceDN w:val="0"/>
              <w:spacing w:line="240" w:lineRule="auto"/>
              <w:jc w:val="center"/>
              <w:rPr>
                <w:rFonts w:hint="eastAsia" w:ascii="宋体" w:hAnsi="Times New Roman" w:eastAsia="宋体" w:cs="宋体"/>
                <w:color w:val="auto"/>
                <w:kern w:val="2"/>
                <w:sz w:val="24"/>
                <w:szCs w:val="24"/>
                <w:highlight w:val="none"/>
                <w:lang w:val="zh-CN" w:eastAsia="zh-CN" w:bidi="ar-SA"/>
              </w:rPr>
            </w:pPr>
            <w:r>
              <w:rPr>
                <w:rFonts w:ascii="宋体" w:hAnsi="宋体" w:cs="宋体"/>
                <w:color w:val="auto"/>
                <w:highlight w:val="none"/>
                <w:lang w:val="zh-CN"/>
              </w:rPr>
              <w:t>1</w:t>
            </w:r>
          </w:p>
        </w:tc>
        <w:tc>
          <w:tcPr>
            <w:tcW w:w="1034" w:type="dxa"/>
            <w:tcBorders>
              <w:top w:val="single" w:color="000000" w:sz="6" w:space="0"/>
              <w:left w:val="single" w:color="auto" w:sz="4" w:space="0"/>
              <w:bottom w:val="single" w:color="000000" w:sz="6" w:space="0"/>
              <w:right w:val="single" w:color="auto" w:sz="4" w:space="0"/>
            </w:tcBorders>
            <w:vAlign w:val="center"/>
          </w:tcPr>
          <w:p w14:paraId="61086210">
            <w:pPr>
              <w:autoSpaceDE w:val="0"/>
              <w:autoSpaceDN w:val="0"/>
              <w:spacing w:line="240" w:lineRule="auto"/>
              <w:jc w:val="center"/>
              <w:rPr>
                <w:rFonts w:hint="default" w:ascii="宋体" w:hAnsi="宋体" w:cs="宋体"/>
                <w:color w:val="auto"/>
                <w:kern w:val="0"/>
                <w:highlight w:val="none"/>
                <w:lang w:val="en-US" w:eastAsia="zh-CN"/>
              </w:rPr>
            </w:pPr>
          </w:p>
        </w:tc>
        <w:tc>
          <w:tcPr>
            <w:tcW w:w="782" w:type="dxa"/>
            <w:tcBorders>
              <w:top w:val="single" w:color="000000" w:sz="6" w:space="0"/>
              <w:left w:val="single" w:color="auto" w:sz="4" w:space="0"/>
              <w:bottom w:val="single" w:color="000000" w:sz="6" w:space="0"/>
              <w:right w:val="single" w:color="000000" w:sz="6" w:space="0"/>
            </w:tcBorders>
            <w:vAlign w:val="center"/>
          </w:tcPr>
          <w:p w14:paraId="231CDD55">
            <w:pPr>
              <w:autoSpaceDE w:val="0"/>
              <w:autoSpaceDN w:val="0"/>
              <w:spacing w:line="240" w:lineRule="auto"/>
              <w:jc w:val="center"/>
              <w:rPr>
                <w:rFonts w:hint="eastAsia" w:ascii="宋体" w:hAnsi="宋体" w:cs="宋体"/>
                <w:color w:val="auto"/>
                <w:kern w:val="0"/>
                <w:highlight w:val="none"/>
                <w:lang w:val="zh-CN" w:eastAsia="zh-CN"/>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595B6C95">
            <w:pPr>
              <w:autoSpaceDE w:val="0"/>
              <w:autoSpaceDN w:val="0"/>
              <w:spacing w:line="240" w:lineRule="auto"/>
              <w:jc w:val="center"/>
              <w:rPr>
                <w:rFonts w:hint="eastAsia" w:ascii="宋体" w:hAnsi="宋体" w:cs="宋体"/>
                <w:color w:val="auto"/>
                <w:kern w:val="0"/>
                <w:highlight w:val="none"/>
                <w:lang w:val="zh-CN" w:eastAsia="zh-CN"/>
              </w:rPr>
            </w:pPr>
          </w:p>
        </w:tc>
        <w:tc>
          <w:tcPr>
            <w:tcW w:w="1301" w:type="dxa"/>
            <w:tcBorders>
              <w:top w:val="single" w:color="000000" w:sz="6" w:space="0"/>
              <w:left w:val="single" w:color="auto" w:sz="4" w:space="0"/>
              <w:bottom w:val="single" w:color="000000" w:sz="6" w:space="0"/>
              <w:right w:val="single" w:color="auto" w:sz="4" w:space="0"/>
            </w:tcBorders>
            <w:vAlign w:val="center"/>
          </w:tcPr>
          <w:p w14:paraId="2DAC7767">
            <w:pPr>
              <w:autoSpaceDE w:val="0"/>
              <w:autoSpaceDN w:val="0"/>
              <w:spacing w:line="240" w:lineRule="auto"/>
              <w:jc w:val="center"/>
              <w:rPr>
                <w:rFonts w:hint="eastAsia" w:ascii="宋体" w:hAnsi="宋体" w:cs="宋体"/>
                <w:color w:val="auto"/>
                <w:kern w:val="0"/>
                <w:highlight w:val="none"/>
                <w:lang w:val="zh-CN" w:eastAsia="zh-CN"/>
              </w:rPr>
            </w:pPr>
          </w:p>
        </w:tc>
        <w:tc>
          <w:tcPr>
            <w:tcW w:w="1435" w:type="dxa"/>
            <w:tcBorders>
              <w:top w:val="single" w:color="000000" w:sz="6" w:space="0"/>
              <w:left w:val="single" w:color="auto" w:sz="4" w:space="0"/>
              <w:bottom w:val="single" w:color="000000" w:sz="6" w:space="0"/>
              <w:right w:val="single" w:color="auto" w:sz="4" w:space="0"/>
            </w:tcBorders>
            <w:vAlign w:val="center"/>
          </w:tcPr>
          <w:p w14:paraId="52D3EB0D">
            <w:pPr>
              <w:autoSpaceDE w:val="0"/>
              <w:autoSpaceDN w:val="0"/>
              <w:spacing w:line="240" w:lineRule="auto"/>
              <w:jc w:val="center"/>
              <w:rPr>
                <w:rFonts w:hint="default" w:ascii="宋体" w:hAnsi="宋体" w:cs="宋体"/>
                <w:color w:val="auto"/>
                <w:kern w:val="0"/>
                <w:highlight w:val="none"/>
                <w:lang w:val="en-US" w:eastAsia="zh-CN"/>
              </w:rPr>
            </w:pPr>
          </w:p>
        </w:tc>
        <w:tc>
          <w:tcPr>
            <w:tcW w:w="874" w:type="dxa"/>
            <w:tcBorders>
              <w:top w:val="single" w:color="000000" w:sz="6" w:space="0"/>
              <w:left w:val="single" w:color="auto" w:sz="4" w:space="0"/>
              <w:bottom w:val="single" w:color="000000" w:sz="6" w:space="0"/>
              <w:right w:val="single" w:color="auto" w:sz="4" w:space="0"/>
            </w:tcBorders>
            <w:vAlign w:val="center"/>
          </w:tcPr>
          <w:p w14:paraId="5E68F54C">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32A52B70">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466C386B">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0002F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96"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0B8766F5">
            <w:pPr>
              <w:autoSpaceDE w:val="0"/>
              <w:autoSpaceDN w:val="0"/>
              <w:spacing w:line="240" w:lineRule="auto"/>
              <w:jc w:val="center"/>
              <w:rPr>
                <w:rFonts w:hint="eastAsia" w:ascii="宋体" w:hAnsi="Times New Roman" w:eastAsia="宋体" w:cs="宋体"/>
                <w:color w:val="auto"/>
                <w:kern w:val="2"/>
                <w:sz w:val="24"/>
                <w:szCs w:val="24"/>
                <w:highlight w:val="none"/>
                <w:lang w:val="zh-CN" w:eastAsia="zh-CN" w:bidi="ar-SA"/>
              </w:rPr>
            </w:pPr>
            <w:r>
              <w:rPr>
                <w:rFonts w:hint="eastAsia" w:ascii="宋体" w:hAnsi="宋体" w:cs="宋体"/>
                <w:color w:val="auto"/>
                <w:highlight w:val="none"/>
                <w:lang w:val="zh-CN"/>
              </w:rPr>
              <w:t>2</w:t>
            </w:r>
          </w:p>
        </w:tc>
        <w:tc>
          <w:tcPr>
            <w:tcW w:w="1034" w:type="dxa"/>
            <w:tcBorders>
              <w:top w:val="single" w:color="000000" w:sz="6" w:space="0"/>
              <w:left w:val="single" w:color="auto" w:sz="4" w:space="0"/>
              <w:bottom w:val="single" w:color="000000" w:sz="6" w:space="0"/>
              <w:right w:val="single" w:color="auto" w:sz="4" w:space="0"/>
            </w:tcBorders>
            <w:vAlign w:val="center"/>
          </w:tcPr>
          <w:p w14:paraId="4786ED09">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2EFC0B48">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4C90FE5C">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6643FBC8">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3030EABD">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6EB01443">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12CD6507">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558E1B0F">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6313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96"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3CB1976A">
            <w:pPr>
              <w:autoSpaceDE w:val="0"/>
              <w:autoSpaceDN w:val="0"/>
              <w:spacing w:line="24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en-US" w:eastAsia="zh-CN"/>
              </w:rPr>
              <w:t>3</w:t>
            </w:r>
          </w:p>
        </w:tc>
        <w:tc>
          <w:tcPr>
            <w:tcW w:w="1034" w:type="dxa"/>
            <w:tcBorders>
              <w:top w:val="single" w:color="000000" w:sz="6" w:space="0"/>
              <w:left w:val="single" w:color="auto" w:sz="4" w:space="0"/>
              <w:bottom w:val="single" w:color="000000" w:sz="6" w:space="0"/>
              <w:right w:val="single" w:color="auto" w:sz="4" w:space="0"/>
            </w:tcBorders>
            <w:vAlign w:val="center"/>
          </w:tcPr>
          <w:p w14:paraId="152F5377">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6DDC8CB4">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72589090">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704D66C0">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3B9F4C32">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712289FA">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0B2F945C">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5F856E94">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145E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96"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14C314BA">
            <w:pPr>
              <w:autoSpaceDE w:val="0"/>
              <w:autoSpaceDN w:val="0"/>
              <w:spacing w:line="24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034" w:type="dxa"/>
            <w:tcBorders>
              <w:top w:val="single" w:color="000000" w:sz="6" w:space="0"/>
              <w:left w:val="single" w:color="auto" w:sz="4" w:space="0"/>
              <w:bottom w:val="single" w:color="000000" w:sz="6" w:space="0"/>
              <w:right w:val="single" w:color="auto" w:sz="4" w:space="0"/>
            </w:tcBorders>
            <w:vAlign w:val="center"/>
          </w:tcPr>
          <w:p w14:paraId="1CD246DA">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117FBB91">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3FB3415B">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1C44E916">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0B9C3897">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173F5D52">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6971D0CB">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3D1F0BF9">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1E7D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96"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1C52E1B2">
            <w:pPr>
              <w:autoSpaceDE w:val="0"/>
              <w:autoSpaceDN w:val="0"/>
              <w:spacing w:line="240" w:lineRule="auto"/>
              <w:jc w:val="center"/>
              <w:rPr>
                <w:rFonts w:hint="eastAsia" w:ascii="宋体" w:hAnsi="Times New Roman" w:eastAsia="宋体" w:cs="宋体"/>
                <w:color w:val="auto"/>
                <w:kern w:val="2"/>
                <w:sz w:val="24"/>
                <w:szCs w:val="24"/>
                <w:highlight w:val="none"/>
                <w:lang w:val="zh-CN" w:eastAsia="zh-CN" w:bidi="ar-SA"/>
              </w:rPr>
            </w:pPr>
            <w:r>
              <w:rPr>
                <w:rFonts w:ascii="宋体" w:hAnsi="宋体" w:cs="宋体"/>
                <w:color w:val="auto"/>
                <w:highlight w:val="none"/>
              </w:rPr>
              <w:t>...</w:t>
            </w:r>
          </w:p>
        </w:tc>
        <w:tc>
          <w:tcPr>
            <w:tcW w:w="1034" w:type="dxa"/>
            <w:tcBorders>
              <w:top w:val="single" w:color="000000" w:sz="6" w:space="0"/>
              <w:left w:val="single" w:color="auto" w:sz="4" w:space="0"/>
              <w:bottom w:val="single" w:color="000000" w:sz="6" w:space="0"/>
              <w:right w:val="single" w:color="auto" w:sz="4" w:space="0"/>
            </w:tcBorders>
            <w:vAlign w:val="center"/>
          </w:tcPr>
          <w:p w14:paraId="614D4FEE">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1C93149A">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2A6C868F">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69A961BA">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2025FF4E">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11173552">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36AA3262">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002FD14F">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7EC2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35" w:hRule="atLeast"/>
          <w:jc w:val="center"/>
        </w:trPr>
        <w:tc>
          <w:tcPr>
            <w:tcW w:w="2487" w:type="dxa"/>
            <w:gridSpan w:val="3"/>
            <w:tcBorders>
              <w:top w:val="single" w:color="000000" w:sz="6" w:space="0"/>
              <w:left w:val="single" w:color="000000" w:sz="8" w:space="0"/>
              <w:bottom w:val="single" w:color="000000" w:sz="6" w:space="0"/>
              <w:right w:val="single" w:color="000000" w:sz="6" w:space="0"/>
            </w:tcBorders>
            <w:vAlign w:val="center"/>
          </w:tcPr>
          <w:p w14:paraId="719046BA">
            <w:pPr>
              <w:autoSpaceDE w:val="0"/>
              <w:autoSpaceDN w:val="0"/>
              <w:spacing w:line="240" w:lineRule="auto"/>
              <w:jc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最终</w:t>
            </w:r>
            <w:r>
              <w:rPr>
                <w:rFonts w:hint="eastAsia" w:ascii="宋体" w:hAnsi="宋体" w:cs="宋体"/>
                <w:b/>
                <w:bCs/>
                <w:color w:val="auto"/>
                <w:kern w:val="0"/>
                <w:highlight w:val="none"/>
              </w:rPr>
              <w:t>报价</w:t>
            </w:r>
          </w:p>
        </w:tc>
        <w:tc>
          <w:tcPr>
            <w:tcW w:w="6807" w:type="dxa"/>
            <w:gridSpan w:val="6"/>
            <w:tcBorders>
              <w:top w:val="single" w:color="000000" w:sz="6" w:space="0"/>
              <w:left w:val="single" w:color="000000" w:sz="6" w:space="0"/>
              <w:bottom w:val="single" w:color="000000" w:sz="6" w:space="0"/>
              <w:right w:val="single" w:color="000000" w:sz="8" w:space="0"/>
            </w:tcBorders>
            <w:vAlign w:val="center"/>
          </w:tcPr>
          <w:p w14:paraId="79A8F259">
            <w:pPr>
              <w:autoSpaceDE w:val="0"/>
              <w:autoSpaceDN w:val="0"/>
              <w:spacing w:line="240" w:lineRule="auto"/>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大写：</w:t>
            </w:r>
          </w:p>
          <w:p w14:paraId="7A94E004">
            <w:pPr>
              <w:autoSpaceDE w:val="0"/>
              <w:autoSpaceDN w:val="0"/>
              <w:spacing w:line="240" w:lineRule="auto"/>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小写：</w:t>
            </w:r>
          </w:p>
        </w:tc>
      </w:tr>
    </w:tbl>
    <w:p w14:paraId="0693435F">
      <w:pPr>
        <w:spacing w:line="400" w:lineRule="exact"/>
        <w:ind w:firstLine="440" w:firstLineChars="200"/>
        <w:rPr>
          <w:rFonts w:hint="eastAsia"/>
          <w:color w:val="auto"/>
          <w:sz w:val="22"/>
          <w:szCs w:val="28"/>
          <w:highlight w:val="none"/>
          <w:lang w:val="zh-CN" w:eastAsia="zh-CN"/>
        </w:rPr>
      </w:pPr>
      <w:r>
        <w:rPr>
          <w:rFonts w:hint="eastAsia"/>
          <w:color w:val="auto"/>
          <w:sz w:val="22"/>
          <w:szCs w:val="28"/>
          <w:highlight w:val="none"/>
          <w:lang w:val="zh-CN" w:eastAsia="zh-CN"/>
        </w:rPr>
        <w:t>注：</w:t>
      </w:r>
      <w:r>
        <w:rPr>
          <w:rFonts w:hint="eastAsia"/>
          <w:color w:val="auto"/>
          <w:sz w:val="22"/>
          <w:szCs w:val="28"/>
          <w:highlight w:val="none"/>
          <w:lang w:val="en-US" w:eastAsia="zh-CN"/>
        </w:rPr>
        <w:t>1.</w:t>
      </w:r>
      <w:r>
        <w:rPr>
          <w:rFonts w:hint="eastAsia"/>
          <w:color w:val="auto"/>
          <w:sz w:val="22"/>
          <w:szCs w:val="28"/>
          <w:highlight w:val="none"/>
          <w:lang w:val="zh-CN" w:eastAsia="zh-CN"/>
        </w:rPr>
        <w:t>本表应依照“（</w:t>
      </w:r>
      <w:r>
        <w:rPr>
          <w:rFonts w:hint="eastAsia"/>
          <w:color w:val="auto"/>
          <w:sz w:val="22"/>
          <w:szCs w:val="28"/>
          <w:highlight w:val="none"/>
          <w:lang w:val="en-US" w:eastAsia="zh-CN"/>
        </w:rPr>
        <w:t>二</w:t>
      </w:r>
      <w:r>
        <w:rPr>
          <w:rFonts w:hint="eastAsia"/>
          <w:color w:val="auto"/>
          <w:sz w:val="22"/>
          <w:szCs w:val="28"/>
          <w:highlight w:val="none"/>
          <w:lang w:val="zh-CN" w:eastAsia="zh-CN"/>
        </w:rPr>
        <w:t>）</w:t>
      </w:r>
      <w:r>
        <w:rPr>
          <w:rFonts w:hint="eastAsia"/>
          <w:color w:val="auto"/>
          <w:sz w:val="22"/>
          <w:szCs w:val="28"/>
          <w:highlight w:val="none"/>
          <w:lang w:val="en-US" w:eastAsia="zh-CN"/>
        </w:rPr>
        <w:t>项目内容及技术要求</w:t>
      </w:r>
      <w:r>
        <w:rPr>
          <w:rFonts w:hint="eastAsia"/>
          <w:color w:val="auto"/>
          <w:sz w:val="22"/>
          <w:szCs w:val="28"/>
          <w:highlight w:val="none"/>
          <w:lang w:val="zh-CN" w:eastAsia="zh-CN"/>
        </w:rPr>
        <w:t>”中的序号按顺序逐项填写，不得遗漏，否则，按无效投标处理。</w:t>
      </w:r>
    </w:p>
    <w:p w14:paraId="22767F9C">
      <w:pPr>
        <w:spacing w:line="400" w:lineRule="exact"/>
        <w:ind w:firstLine="880" w:firstLineChars="400"/>
        <w:rPr>
          <w:rFonts w:hint="eastAsia"/>
          <w:color w:val="auto"/>
          <w:sz w:val="22"/>
          <w:szCs w:val="28"/>
          <w:highlight w:val="none"/>
          <w:lang w:val="en-US" w:eastAsia="zh-CN"/>
        </w:rPr>
      </w:pPr>
      <w:r>
        <w:rPr>
          <w:rFonts w:hint="eastAsia"/>
          <w:color w:val="auto"/>
          <w:sz w:val="22"/>
          <w:szCs w:val="28"/>
          <w:highlight w:val="none"/>
          <w:lang w:val="en-US" w:eastAsia="zh-CN"/>
        </w:rPr>
        <w:t>2.此表在开启最终报价后，由供应商填写完整、盖章后扫描作为最终报价的附件上传至《政采云平台》。</w:t>
      </w:r>
    </w:p>
    <w:p w14:paraId="16738996">
      <w:pPr>
        <w:rPr>
          <w:rFonts w:hint="eastAsia" w:ascii="宋体" w:hAnsi="宋体" w:cs="宋体"/>
          <w:color w:val="auto"/>
          <w:highlight w:val="none"/>
          <w:lang w:val="zh-CN"/>
        </w:rPr>
      </w:pPr>
      <w:r>
        <w:rPr>
          <w:rFonts w:hint="eastAsia" w:ascii="宋体" w:hAnsi="宋体" w:cs="宋体"/>
          <w:color w:val="auto"/>
          <w:highlight w:val="none"/>
          <w:lang w:val="zh-CN"/>
        </w:rPr>
        <w:br w:type="page"/>
      </w:r>
    </w:p>
    <w:p w14:paraId="65DE4E3D">
      <w:pPr>
        <w:pStyle w:val="31"/>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rPr>
          <w:rFonts w:hint="eastAsia" w:ascii="宋体" w:hAnsi="宋体" w:cs="宋体"/>
          <w:color w:val="auto"/>
          <w:sz w:val="52"/>
          <w:szCs w:val="52"/>
          <w:highlight w:val="none"/>
          <w:lang w:val="zh-CN"/>
        </w:rPr>
      </w:pPr>
      <w:bookmarkStart w:id="501" w:name="_Toc3634"/>
      <w:r>
        <w:rPr>
          <w:rFonts w:hint="eastAsia" w:ascii="宋体" w:hAnsi="宋体" w:cs="宋体"/>
          <w:color w:val="auto"/>
          <w:highlight w:val="none"/>
          <w:lang w:val="zh-CN"/>
        </w:rPr>
        <w:t>第六部分</w:t>
      </w:r>
      <w:r>
        <w:rPr>
          <w:rFonts w:hint="eastAsia" w:ascii="宋体" w:hAnsi="宋体" w:cs="宋体"/>
          <w:color w:val="auto"/>
          <w:highlight w:val="none"/>
        </w:rPr>
        <w:t xml:space="preserve">  </w:t>
      </w:r>
      <w:r>
        <w:rPr>
          <w:rFonts w:hint="eastAsia" w:ascii="宋体" w:hAnsi="宋体" w:cs="宋体"/>
          <w:color w:val="auto"/>
          <w:highlight w:val="none"/>
          <w:lang w:val="zh-CN"/>
        </w:rPr>
        <w:t>采购项目要求及技术参数</w:t>
      </w:r>
      <w:bookmarkEnd w:id="501"/>
      <w:bookmarkStart w:id="502" w:name="_Toc12165"/>
      <w:bookmarkStart w:id="503" w:name="_Toc430937690"/>
    </w:p>
    <w:p w14:paraId="2921D75F">
      <w:pPr>
        <w:pStyle w:val="31"/>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rPr>
          <w:rFonts w:hint="eastAsia" w:ascii="宋体" w:hAnsi="宋体" w:cs="宋体"/>
          <w:color w:val="auto"/>
          <w:highlight w:val="none"/>
        </w:rPr>
      </w:pPr>
      <w:bookmarkStart w:id="504" w:name="_Toc10190"/>
      <w:bookmarkStart w:id="505" w:name="_Toc14940"/>
      <w:bookmarkStart w:id="506" w:name="_Toc13478"/>
      <w:bookmarkStart w:id="507" w:name="_Toc22268"/>
      <w:r>
        <w:rPr>
          <w:rFonts w:hint="eastAsia" w:ascii="宋体" w:hAnsi="宋体" w:cs="宋体"/>
          <w:color w:val="auto"/>
          <w:highlight w:val="none"/>
          <w:lang w:val="zh-CN"/>
        </w:rPr>
        <w:t>（一）投标要求</w:t>
      </w:r>
      <w:bookmarkEnd w:id="502"/>
      <w:bookmarkEnd w:id="503"/>
      <w:bookmarkEnd w:id="504"/>
      <w:bookmarkEnd w:id="505"/>
      <w:bookmarkEnd w:id="506"/>
      <w:bookmarkEnd w:id="507"/>
      <w:bookmarkStart w:id="508" w:name="_Toc430937691"/>
    </w:p>
    <w:bookmarkEnd w:id="508"/>
    <w:p w14:paraId="3288F6C2">
      <w:pPr>
        <w:pStyle w:val="31"/>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宋体" w:hAnsi="宋体" w:eastAsia="宋体" w:cs="Times New Roman"/>
          <w:b/>
          <w:bCs/>
          <w:color w:val="auto"/>
          <w:sz w:val="28"/>
          <w:szCs w:val="28"/>
          <w:highlight w:val="none"/>
          <w:lang w:val="zh-CN"/>
        </w:rPr>
      </w:pPr>
      <w:bookmarkStart w:id="509" w:name="_Toc28245"/>
      <w:bookmarkStart w:id="510" w:name="_Toc24446"/>
      <w:bookmarkStart w:id="511" w:name="_Toc3956"/>
      <w:bookmarkStart w:id="512" w:name="_Toc439855414"/>
      <w:bookmarkStart w:id="513" w:name="_Toc19155"/>
      <w:r>
        <w:rPr>
          <w:rFonts w:ascii="宋体" w:hAnsi="宋体" w:eastAsia="宋体" w:cs="Times New Roman"/>
          <w:b/>
          <w:bCs/>
          <w:color w:val="auto"/>
          <w:sz w:val="28"/>
          <w:szCs w:val="28"/>
          <w:highlight w:val="none"/>
          <w:lang w:val="zh-CN"/>
        </w:rPr>
        <w:t>1.</w:t>
      </w:r>
      <w:r>
        <w:rPr>
          <w:rFonts w:hint="eastAsia" w:ascii="宋体" w:hAnsi="宋体" w:eastAsia="宋体" w:cs="Times New Roman"/>
          <w:b/>
          <w:bCs/>
          <w:color w:val="auto"/>
          <w:sz w:val="28"/>
          <w:szCs w:val="28"/>
          <w:highlight w:val="none"/>
          <w:lang w:val="zh-CN"/>
        </w:rPr>
        <w:t>投标说明</w:t>
      </w:r>
      <w:bookmarkEnd w:id="509"/>
      <w:bookmarkEnd w:id="510"/>
      <w:bookmarkEnd w:id="511"/>
      <w:bookmarkEnd w:id="512"/>
      <w:bookmarkEnd w:id="513"/>
    </w:p>
    <w:p w14:paraId="6F08FAE9">
      <w:pPr>
        <w:widowControl w:val="0"/>
        <w:wordWrap/>
        <w:autoSpaceDE w:val="0"/>
        <w:autoSpaceDN w:val="0"/>
        <w:adjustRightInd w:val="0"/>
        <w:snapToGrid/>
        <w:spacing w:line="440" w:lineRule="exact"/>
        <w:ind w:firstLine="601"/>
        <w:textAlignment w:val="auto"/>
        <w:rPr>
          <w:rFonts w:ascii="宋体" w:hAnsi="Cambria" w:eastAsia="宋体" w:cs="宋体"/>
          <w:color w:val="auto"/>
          <w:kern w:val="0"/>
          <w:sz w:val="24"/>
          <w:highlight w:val="none"/>
          <w:lang w:val="zh-CN"/>
        </w:rPr>
      </w:pPr>
      <w:r>
        <w:rPr>
          <w:rFonts w:ascii="宋体" w:hAnsi="Cambria" w:cs="宋体"/>
          <w:color w:val="auto"/>
          <w:kern w:val="0"/>
          <w:sz w:val="24"/>
          <w:highlight w:val="none"/>
          <w:lang w:val="zh-CN"/>
        </w:rPr>
        <w:t>1.1</w:t>
      </w:r>
      <w:r>
        <w:rPr>
          <w:rFonts w:hint="eastAsia" w:ascii="宋体" w:hAnsi="Cambria" w:cs="宋体"/>
          <w:color w:val="auto"/>
          <w:kern w:val="0"/>
          <w:sz w:val="24"/>
          <w:highlight w:val="none"/>
          <w:lang w:val="zh-CN"/>
        </w:rPr>
        <w:t>供应商可以按照竞争性磋商文件规定投标，但必须对所投的所有内容作为一个整体进</w:t>
      </w:r>
      <w:r>
        <w:rPr>
          <w:rFonts w:hint="eastAsia" w:ascii="宋体" w:hAnsi="Cambria" w:eastAsia="宋体" w:cs="宋体"/>
          <w:color w:val="auto"/>
          <w:kern w:val="0"/>
          <w:sz w:val="24"/>
          <w:highlight w:val="none"/>
          <w:lang w:val="zh-CN"/>
        </w:rPr>
        <w:t>行投标，不能拆分或少报。否则，投标无效。</w:t>
      </w:r>
    </w:p>
    <w:p w14:paraId="6AEF03DB">
      <w:pPr>
        <w:widowControl w:val="0"/>
        <w:wordWrap/>
        <w:autoSpaceDE w:val="0"/>
        <w:autoSpaceDN w:val="0"/>
        <w:adjustRightInd w:val="0"/>
        <w:snapToGrid/>
        <w:spacing w:line="440" w:lineRule="exact"/>
        <w:ind w:firstLine="601"/>
        <w:textAlignment w:val="auto"/>
        <w:rPr>
          <w:rFonts w:ascii="宋体" w:hAnsi="Cambria" w:eastAsia="宋体" w:cs="宋体"/>
          <w:color w:val="auto"/>
          <w:kern w:val="0"/>
          <w:sz w:val="24"/>
          <w:highlight w:val="none"/>
          <w:lang w:val="zh-CN"/>
        </w:rPr>
      </w:pPr>
      <w:r>
        <w:rPr>
          <w:rFonts w:ascii="宋体" w:hAnsi="Cambria" w:eastAsia="宋体" w:cs="宋体"/>
          <w:color w:val="auto"/>
          <w:kern w:val="0"/>
          <w:sz w:val="24"/>
          <w:highlight w:val="none"/>
          <w:lang w:val="zh-CN"/>
        </w:rPr>
        <w:t>1.2</w:t>
      </w:r>
      <w:r>
        <w:rPr>
          <w:rFonts w:hint="eastAsia" w:ascii="宋体" w:hAnsi="Cambria" w:cs="宋体"/>
          <w:color w:val="auto"/>
          <w:kern w:val="0"/>
          <w:sz w:val="24"/>
          <w:highlight w:val="none"/>
          <w:lang w:val="en-US" w:eastAsia="zh-CN"/>
        </w:rPr>
        <w:t>磋商报价</w:t>
      </w:r>
      <w:r>
        <w:rPr>
          <w:rFonts w:hint="eastAsia" w:ascii="宋体" w:hAnsi="Cambria" w:eastAsia="宋体" w:cs="宋体"/>
          <w:color w:val="auto"/>
          <w:kern w:val="0"/>
          <w:sz w:val="24"/>
          <w:highlight w:val="none"/>
          <w:lang w:val="zh-CN"/>
        </w:rPr>
        <w:t>应包括</w:t>
      </w:r>
      <w:r>
        <w:rPr>
          <w:rFonts w:hint="eastAsia" w:ascii="宋体" w:hAnsi="Cambria" w:cs="宋体"/>
          <w:color w:val="auto"/>
          <w:kern w:val="0"/>
          <w:sz w:val="24"/>
          <w:highlight w:val="none"/>
          <w:lang w:val="zh-CN"/>
        </w:rPr>
        <w:t>产品费、手续费、包装费、运输费、安装调试费、验收费、售前、售中、售后服务费、招标代理费、税金及不可预见费等全部费用</w:t>
      </w:r>
      <w:r>
        <w:rPr>
          <w:rFonts w:hint="eastAsia" w:ascii="宋体" w:hAnsi="Cambria" w:eastAsia="宋体" w:cs="宋体"/>
          <w:color w:val="auto"/>
          <w:kern w:val="0"/>
          <w:sz w:val="24"/>
          <w:highlight w:val="none"/>
          <w:lang w:val="zh-CN"/>
        </w:rPr>
        <w:t>。若投标报价不能完全包括上述内容，该投标将被认为非实质性响应。</w:t>
      </w:r>
    </w:p>
    <w:p w14:paraId="5A2FC2E4">
      <w:pPr>
        <w:widowControl w:val="0"/>
        <w:wordWrap/>
        <w:autoSpaceDE w:val="0"/>
        <w:autoSpaceDN w:val="0"/>
        <w:adjustRightInd w:val="0"/>
        <w:snapToGrid/>
        <w:spacing w:line="440" w:lineRule="exact"/>
        <w:ind w:firstLine="601"/>
        <w:textAlignment w:val="auto"/>
        <w:rPr>
          <w:rFonts w:hint="eastAsia" w:ascii="宋体" w:hAnsi="Cambria" w:cs="宋体"/>
          <w:color w:val="auto"/>
          <w:kern w:val="0"/>
          <w:sz w:val="24"/>
          <w:highlight w:val="none"/>
          <w:lang w:val="zh-CN"/>
        </w:rPr>
      </w:pPr>
      <w:r>
        <w:rPr>
          <w:rFonts w:ascii="宋体" w:hAnsi="Cambria" w:eastAsia="宋体" w:cs="宋体"/>
          <w:color w:val="auto"/>
          <w:kern w:val="0"/>
          <w:sz w:val="24"/>
          <w:highlight w:val="none"/>
          <w:lang w:val="zh-CN"/>
        </w:rPr>
        <w:t>1.</w:t>
      </w:r>
      <w:r>
        <w:rPr>
          <w:rFonts w:hint="eastAsia" w:ascii="宋体" w:hAnsi="Cambria" w:eastAsia="宋体" w:cs="宋体"/>
          <w:color w:val="auto"/>
          <w:kern w:val="0"/>
          <w:sz w:val="24"/>
          <w:highlight w:val="none"/>
          <w:lang w:val="zh-CN"/>
        </w:rPr>
        <w:t>3本次采购的产品为国产产品，产品必须符合国</w:t>
      </w:r>
      <w:r>
        <w:rPr>
          <w:rFonts w:hint="eastAsia" w:ascii="宋体" w:hAnsi="Cambria" w:cs="宋体"/>
          <w:color w:val="auto"/>
          <w:kern w:val="0"/>
          <w:sz w:val="24"/>
          <w:highlight w:val="none"/>
          <w:lang w:val="zh-CN"/>
        </w:rPr>
        <w:t>家的强制性标准。</w:t>
      </w:r>
    </w:p>
    <w:p w14:paraId="4F69CEA0">
      <w:pPr>
        <w:pStyle w:val="31"/>
        <w:widowControl w:val="0"/>
        <w:wordWrap/>
        <w:snapToGrid/>
        <w:spacing w:line="440" w:lineRule="exact"/>
        <w:jc w:val="left"/>
        <w:textAlignment w:val="auto"/>
        <w:outlineLvl w:val="9"/>
        <w:rPr>
          <w:rFonts w:ascii="宋体" w:hAnsi="宋体" w:eastAsia="宋体" w:cs="Times New Roman"/>
          <w:b/>
          <w:bCs/>
          <w:color w:val="auto"/>
          <w:sz w:val="28"/>
          <w:szCs w:val="28"/>
          <w:highlight w:val="none"/>
          <w:lang w:val="zh-CN"/>
        </w:rPr>
      </w:pPr>
      <w:bookmarkStart w:id="514" w:name="_Toc17288"/>
      <w:bookmarkStart w:id="515" w:name="_Toc439855415"/>
      <w:bookmarkStart w:id="516" w:name="_Toc13733"/>
      <w:bookmarkStart w:id="517" w:name="_Toc6357"/>
      <w:bookmarkStart w:id="518" w:name="_Toc26500"/>
      <w:r>
        <w:rPr>
          <w:rFonts w:ascii="宋体" w:hAnsi="宋体" w:eastAsia="宋体" w:cs="Times New Roman"/>
          <w:b/>
          <w:bCs/>
          <w:color w:val="auto"/>
          <w:sz w:val="28"/>
          <w:szCs w:val="28"/>
          <w:highlight w:val="none"/>
          <w:lang w:val="zh-CN"/>
        </w:rPr>
        <w:t>2.</w:t>
      </w:r>
      <w:r>
        <w:rPr>
          <w:rFonts w:hint="eastAsia" w:ascii="宋体" w:hAnsi="宋体" w:eastAsia="宋体" w:cs="Times New Roman"/>
          <w:b/>
          <w:bCs/>
          <w:color w:val="auto"/>
          <w:sz w:val="28"/>
          <w:szCs w:val="28"/>
          <w:highlight w:val="none"/>
          <w:lang w:val="zh-CN"/>
        </w:rPr>
        <w:t>报价说明</w:t>
      </w:r>
      <w:bookmarkEnd w:id="514"/>
      <w:bookmarkEnd w:id="515"/>
      <w:bookmarkEnd w:id="516"/>
      <w:bookmarkEnd w:id="517"/>
      <w:bookmarkEnd w:id="518"/>
    </w:p>
    <w:p w14:paraId="5942996E">
      <w:pPr>
        <w:widowControl w:val="0"/>
        <w:wordWrap/>
        <w:autoSpaceDE w:val="0"/>
        <w:autoSpaceDN w:val="0"/>
        <w:adjustRightInd w:val="0"/>
        <w:snapToGrid/>
        <w:spacing w:line="440" w:lineRule="exact"/>
        <w:ind w:firstLine="600"/>
        <w:textAlignment w:val="auto"/>
        <w:rPr>
          <w:rFonts w:hint="eastAsia" w:ascii="宋体" w:hAnsi="Cambria" w:cs="宋体"/>
          <w:color w:val="auto"/>
          <w:kern w:val="0"/>
          <w:sz w:val="24"/>
          <w:highlight w:val="none"/>
          <w:lang w:val="zh-CN"/>
        </w:rPr>
      </w:pPr>
      <w:bookmarkStart w:id="519" w:name="_Toc29217"/>
      <w:bookmarkStart w:id="520" w:name="_Toc11603"/>
      <w:r>
        <w:rPr>
          <w:rFonts w:hint="eastAsia" w:ascii="宋体" w:hAnsi="Cambria" w:cs="宋体"/>
          <w:color w:val="auto"/>
          <w:kern w:val="0"/>
          <w:sz w:val="24"/>
          <w:highlight w:val="none"/>
          <w:lang w:val="en-US" w:eastAsia="zh-CN"/>
        </w:rPr>
        <w:t xml:space="preserve">2.1 </w:t>
      </w:r>
      <w:r>
        <w:rPr>
          <w:rFonts w:hint="eastAsia" w:ascii="宋体" w:hAnsi="Cambria" w:cs="宋体"/>
          <w:color w:val="auto"/>
          <w:kern w:val="0"/>
          <w:sz w:val="24"/>
          <w:highlight w:val="none"/>
          <w:lang w:val="zh-CN"/>
        </w:rPr>
        <w:t>本次竞争性磋商文件中规定的采购预算额度为招标最高限价，供应商的投标报价不得超出此额度。否则，投标无效。</w:t>
      </w:r>
      <w:bookmarkEnd w:id="519"/>
      <w:bookmarkEnd w:id="520"/>
      <w:bookmarkStart w:id="521" w:name="_Toc27549"/>
    </w:p>
    <w:p w14:paraId="36361899">
      <w:pPr>
        <w:widowControl w:val="0"/>
        <w:wordWrap/>
        <w:autoSpaceDE w:val="0"/>
        <w:autoSpaceDN w:val="0"/>
        <w:adjustRightInd w:val="0"/>
        <w:snapToGrid/>
        <w:spacing w:line="440" w:lineRule="exact"/>
        <w:ind w:firstLine="600"/>
        <w:textAlignment w:val="auto"/>
        <w:rPr>
          <w:rFonts w:hint="eastAsia" w:ascii="宋体" w:hAnsi="Cambria" w:cs="宋体"/>
          <w:b/>
          <w:bCs/>
          <w:color w:val="auto"/>
          <w:kern w:val="0"/>
          <w:sz w:val="24"/>
          <w:highlight w:val="none"/>
          <w:lang w:val="en-US" w:eastAsia="zh-CN"/>
        </w:rPr>
      </w:pPr>
      <w:r>
        <w:rPr>
          <w:rFonts w:hint="eastAsia" w:ascii="宋体" w:hAnsi="Cambria" w:cs="宋体"/>
          <w:b/>
          <w:bCs/>
          <w:color w:val="auto"/>
          <w:kern w:val="0"/>
          <w:sz w:val="24"/>
          <w:highlight w:val="none"/>
          <w:lang w:val="en-US" w:eastAsia="zh-CN"/>
        </w:rPr>
        <w:t>2.2 每项产品均设定单价最高限价，供应商每项产品报价不得超过单价最高限价，否则按无效标处理</w:t>
      </w:r>
    </w:p>
    <w:p w14:paraId="4BF6079F">
      <w:pPr>
        <w:pStyle w:val="31"/>
        <w:widowControl w:val="0"/>
        <w:wordWrap/>
        <w:snapToGrid/>
        <w:spacing w:line="440" w:lineRule="exact"/>
        <w:jc w:val="left"/>
        <w:textAlignment w:val="auto"/>
        <w:outlineLvl w:val="9"/>
        <w:rPr>
          <w:rFonts w:hint="eastAsia" w:ascii="宋体" w:hAnsi="宋体" w:eastAsia="宋体" w:cs="Times New Roman"/>
          <w:b/>
          <w:bCs/>
          <w:color w:val="auto"/>
          <w:sz w:val="28"/>
          <w:szCs w:val="28"/>
          <w:highlight w:val="none"/>
          <w:lang w:val="zh-CN"/>
        </w:rPr>
      </w:pPr>
      <w:bookmarkStart w:id="522" w:name="_Toc5658"/>
      <w:bookmarkStart w:id="523" w:name="_Toc2350"/>
      <w:bookmarkStart w:id="524" w:name="_Toc16842"/>
      <w:r>
        <w:rPr>
          <w:rFonts w:ascii="宋体" w:hAnsi="宋体" w:eastAsia="宋体" w:cs="Times New Roman"/>
          <w:b/>
          <w:bCs/>
          <w:color w:val="auto"/>
          <w:sz w:val="28"/>
          <w:szCs w:val="28"/>
          <w:highlight w:val="none"/>
          <w:lang w:val="zh-CN"/>
        </w:rPr>
        <w:t>3.</w:t>
      </w:r>
      <w:r>
        <w:rPr>
          <w:rFonts w:hint="eastAsia" w:ascii="宋体" w:hAnsi="宋体" w:eastAsia="宋体" w:cs="Times New Roman"/>
          <w:b/>
          <w:bCs/>
          <w:color w:val="auto"/>
          <w:sz w:val="28"/>
          <w:szCs w:val="28"/>
          <w:highlight w:val="none"/>
          <w:lang w:val="zh-CN"/>
        </w:rPr>
        <w:t>重要指标</w:t>
      </w:r>
      <w:bookmarkEnd w:id="521"/>
      <w:bookmarkEnd w:id="522"/>
      <w:bookmarkEnd w:id="523"/>
      <w:bookmarkEnd w:id="524"/>
    </w:p>
    <w:p w14:paraId="0F1F6CF2">
      <w:pPr>
        <w:widowControl w:val="0"/>
        <w:wordWrap/>
        <w:autoSpaceDE w:val="0"/>
        <w:autoSpaceDN w:val="0"/>
        <w:adjustRightInd w:val="0"/>
        <w:snapToGrid/>
        <w:spacing w:line="440" w:lineRule="exact"/>
        <w:ind w:firstLine="601"/>
        <w:textAlignment w:val="auto"/>
        <w:rPr>
          <w:rFonts w:hint="eastAsia" w:ascii="宋体" w:hAnsi="Cambria" w:cs="宋体"/>
          <w:b/>
          <w:bCs/>
          <w:color w:val="auto"/>
          <w:kern w:val="0"/>
          <w:sz w:val="24"/>
          <w:highlight w:val="none"/>
          <w:lang w:val="zh-CN"/>
        </w:rPr>
      </w:pPr>
      <w:bookmarkStart w:id="525" w:name="_Toc7911"/>
      <w:bookmarkStart w:id="526" w:name="_Toc15758"/>
      <w:bookmarkStart w:id="527" w:name="_Toc18523"/>
      <w:r>
        <w:rPr>
          <w:rFonts w:hint="eastAsia" w:ascii="宋体" w:hAnsi="Cambria" w:cs="宋体"/>
          <w:b/>
          <w:bCs/>
          <w:color w:val="auto"/>
          <w:kern w:val="0"/>
          <w:sz w:val="24"/>
          <w:highlight w:val="none"/>
          <w:lang w:val="en-US" w:eastAsia="zh-CN"/>
        </w:rPr>
        <w:t>3</w:t>
      </w:r>
      <w:r>
        <w:rPr>
          <w:rFonts w:hint="eastAsia" w:ascii="宋体" w:hAnsi="Cambria" w:cs="宋体"/>
          <w:b/>
          <w:bCs/>
          <w:color w:val="auto"/>
          <w:kern w:val="0"/>
          <w:sz w:val="24"/>
          <w:highlight w:val="none"/>
          <w:lang w:val="zh-CN"/>
        </w:rPr>
        <w:t>.1 “技术参数”中用“★”符号标注的属于重要技术参数、指标，必须完全响应（须提供相关证明材料），否则，投标无效。（</w:t>
      </w:r>
      <w:r>
        <w:rPr>
          <w:rFonts w:hint="eastAsia" w:ascii="宋体" w:hAnsi="Cambria" w:cs="宋体"/>
          <w:b/>
          <w:bCs/>
          <w:color w:val="auto"/>
          <w:kern w:val="0"/>
          <w:sz w:val="24"/>
          <w:highlight w:val="none"/>
          <w:lang w:val="en-US" w:eastAsia="zh-CN"/>
        </w:rPr>
        <w:t>本项目不适用</w:t>
      </w:r>
      <w:r>
        <w:rPr>
          <w:rFonts w:hint="eastAsia" w:ascii="宋体" w:hAnsi="Cambria" w:cs="宋体"/>
          <w:b/>
          <w:bCs/>
          <w:color w:val="auto"/>
          <w:kern w:val="0"/>
          <w:sz w:val="24"/>
          <w:highlight w:val="none"/>
          <w:lang w:val="zh-CN"/>
        </w:rPr>
        <w:t>）</w:t>
      </w:r>
    </w:p>
    <w:p w14:paraId="78EA35EB">
      <w:pPr>
        <w:widowControl w:val="0"/>
        <w:wordWrap/>
        <w:autoSpaceDE w:val="0"/>
        <w:autoSpaceDN w:val="0"/>
        <w:adjustRightInd w:val="0"/>
        <w:snapToGrid/>
        <w:spacing w:line="440" w:lineRule="exact"/>
        <w:ind w:firstLine="601"/>
        <w:textAlignment w:val="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3</w:t>
      </w:r>
      <w:r>
        <w:rPr>
          <w:rFonts w:hint="eastAsia" w:ascii="宋体" w:hAnsi="Cambria" w:cs="宋体"/>
          <w:color w:val="auto"/>
          <w:kern w:val="0"/>
          <w:sz w:val="24"/>
          <w:highlight w:val="none"/>
          <w:lang w:val="zh-CN"/>
        </w:rPr>
        <w:t>.2 技术参数中除注明签订合同时提供的相关授权、服务承诺等资料以外，其余相关资料在投标时必须附在</w:t>
      </w:r>
      <w:r>
        <w:rPr>
          <w:rFonts w:hint="eastAsia" w:ascii="宋体" w:hAnsi="Cambria" w:cs="宋体"/>
          <w:color w:val="auto"/>
          <w:kern w:val="0"/>
          <w:sz w:val="24"/>
          <w:highlight w:val="none"/>
          <w:lang w:val="en-US" w:eastAsia="zh-CN"/>
        </w:rPr>
        <w:t>响应</w:t>
      </w:r>
      <w:r>
        <w:rPr>
          <w:rFonts w:hint="eastAsia" w:ascii="宋体" w:hAnsi="Cambria" w:cs="宋体"/>
          <w:color w:val="auto"/>
          <w:kern w:val="0"/>
          <w:sz w:val="24"/>
          <w:highlight w:val="none"/>
          <w:lang w:val="zh-CN"/>
        </w:rPr>
        <w:t>文件中。</w:t>
      </w:r>
    </w:p>
    <w:p w14:paraId="7B958E46">
      <w:pPr>
        <w:pStyle w:val="31"/>
        <w:widowControl w:val="0"/>
        <w:wordWrap/>
        <w:snapToGrid/>
        <w:spacing w:line="440" w:lineRule="exact"/>
        <w:jc w:val="left"/>
        <w:textAlignment w:val="auto"/>
        <w:outlineLvl w:val="9"/>
        <w:rPr>
          <w:rFonts w:hint="eastAsia" w:ascii="宋体" w:hAnsi="宋体"/>
          <w:color w:val="auto"/>
          <w:sz w:val="28"/>
          <w:szCs w:val="28"/>
          <w:highlight w:val="none"/>
          <w:lang w:val="zh-CN"/>
        </w:rPr>
      </w:pPr>
      <w:bookmarkStart w:id="528" w:name="_Toc9583"/>
      <w:r>
        <w:rPr>
          <w:rFonts w:ascii="宋体" w:hAnsi="宋体"/>
          <w:color w:val="auto"/>
          <w:sz w:val="28"/>
          <w:szCs w:val="28"/>
          <w:highlight w:val="none"/>
          <w:lang w:val="zh-CN"/>
        </w:rPr>
        <w:t>4.</w:t>
      </w:r>
      <w:r>
        <w:rPr>
          <w:rFonts w:hint="eastAsia" w:ascii="宋体" w:hAnsi="宋体"/>
          <w:color w:val="auto"/>
          <w:sz w:val="28"/>
          <w:szCs w:val="28"/>
          <w:highlight w:val="none"/>
          <w:lang w:val="zh-CN"/>
        </w:rPr>
        <w:t>商务要求</w:t>
      </w:r>
      <w:bookmarkEnd w:id="525"/>
      <w:bookmarkEnd w:id="526"/>
      <w:bookmarkEnd w:id="527"/>
      <w:bookmarkEnd w:id="528"/>
    </w:p>
    <w:p w14:paraId="19E98411">
      <w:pPr>
        <w:widowControl w:val="0"/>
        <w:wordWrap/>
        <w:autoSpaceDE w:val="0"/>
        <w:autoSpaceDN w:val="0"/>
        <w:adjustRightInd w:val="0"/>
        <w:snapToGrid/>
        <w:spacing w:line="440" w:lineRule="exact"/>
        <w:ind w:firstLine="601"/>
        <w:textAlignment w:val="auto"/>
        <w:rPr>
          <w:rFonts w:hint="default" w:ascii="宋体" w:hAnsi="Cambria" w:cs="宋体"/>
          <w:color w:val="auto"/>
          <w:kern w:val="0"/>
          <w:sz w:val="24"/>
          <w:highlight w:val="none"/>
          <w:lang w:val="en-US" w:eastAsia="zh-CN"/>
        </w:rPr>
      </w:pPr>
      <w:r>
        <w:rPr>
          <w:rFonts w:hint="eastAsia" w:ascii="宋体" w:hAnsi="Cambria" w:cs="宋体"/>
          <w:b/>
          <w:bCs/>
          <w:color w:val="auto"/>
          <w:kern w:val="0"/>
          <w:sz w:val="24"/>
          <w:highlight w:val="none"/>
          <w:lang w:val="zh-CN" w:eastAsia="zh-CN"/>
        </w:rPr>
        <w:t>4.1</w:t>
      </w:r>
      <w:r>
        <w:rPr>
          <w:rFonts w:hint="eastAsia" w:ascii="宋体" w:hAnsi="Cambria" w:cs="宋体"/>
          <w:b/>
          <w:bCs/>
          <w:color w:val="auto"/>
          <w:kern w:val="0"/>
          <w:sz w:val="24"/>
          <w:highlight w:val="none"/>
          <w:lang w:val="en-US" w:eastAsia="zh-CN"/>
        </w:rPr>
        <w:t xml:space="preserve"> </w:t>
      </w:r>
      <w:r>
        <w:rPr>
          <w:rFonts w:hint="eastAsia" w:ascii="宋体" w:hAnsi="Cambria" w:cs="宋体"/>
          <w:b/>
          <w:bCs/>
          <w:color w:val="auto"/>
          <w:kern w:val="0"/>
          <w:sz w:val="24"/>
          <w:highlight w:val="none"/>
          <w:lang w:val="zh-CN" w:eastAsia="zh-CN"/>
        </w:rPr>
        <w:t>交货期：合同签订后30天内交货并安装完毕</w:t>
      </w:r>
    </w:p>
    <w:p w14:paraId="30CE82BE">
      <w:pPr>
        <w:widowControl w:val="0"/>
        <w:wordWrap/>
        <w:autoSpaceDE w:val="0"/>
        <w:autoSpaceDN w:val="0"/>
        <w:adjustRightInd w:val="0"/>
        <w:snapToGrid/>
        <w:spacing w:line="440" w:lineRule="exact"/>
        <w:ind w:firstLine="601"/>
        <w:textAlignment w:val="auto"/>
        <w:rPr>
          <w:rFonts w:hint="default" w:ascii="宋体" w:hAnsi="Cambria" w:cs="宋体"/>
          <w:color w:val="auto"/>
          <w:kern w:val="0"/>
          <w:sz w:val="24"/>
          <w:highlight w:val="none"/>
          <w:lang w:val="en-US" w:eastAsia="zh-CN"/>
        </w:rPr>
      </w:pPr>
      <w:r>
        <w:rPr>
          <w:rFonts w:hint="eastAsia" w:ascii="宋体" w:hAnsi="Cambria" w:cs="宋体"/>
          <w:b/>
          <w:bCs/>
          <w:color w:val="auto"/>
          <w:kern w:val="0"/>
          <w:sz w:val="24"/>
          <w:highlight w:val="none"/>
          <w:lang w:val="zh-CN" w:eastAsia="zh-CN"/>
        </w:rPr>
        <w:t>4.2</w:t>
      </w:r>
      <w:r>
        <w:rPr>
          <w:rFonts w:hint="eastAsia" w:ascii="宋体" w:hAnsi="Cambria" w:cs="宋体"/>
          <w:b/>
          <w:bCs/>
          <w:color w:val="auto"/>
          <w:kern w:val="0"/>
          <w:sz w:val="24"/>
          <w:highlight w:val="none"/>
          <w:lang w:val="en-US" w:eastAsia="zh-CN"/>
        </w:rPr>
        <w:t xml:space="preserve"> </w:t>
      </w:r>
      <w:r>
        <w:rPr>
          <w:rFonts w:hint="eastAsia" w:ascii="宋体" w:hAnsi="Cambria" w:cs="宋体"/>
          <w:b/>
          <w:bCs/>
          <w:color w:val="auto"/>
          <w:kern w:val="0"/>
          <w:sz w:val="24"/>
          <w:highlight w:val="none"/>
          <w:lang w:val="zh-CN" w:eastAsia="zh-CN"/>
        </w:rPr>
        <w:t>交货地点：泽库县县委党校</w:t>
      </w:r>
      <w:r>
        <w:rPr>
          <w:rFonts w:hint="eastAsia" w:ascii="宋体" w:hAnsi="Cambria" w:cs="宋体"/>
          <w:b/>
          <w:bCs/>
          <w:color w:val="auto"/>
          <w:kern w:val="0"/>
          <w:sz w:val="24"/>
          <w:highlight w:val="none"/>
          <w:lang w:val="en-US" w:eastAsia="zh-CN"/>
        </w:rPr>
        <w:t>。</w:t>
      </w:r>
    </w:p>
    <w:p w14:paraId="451683BF">
      <w:pPr>
        <w:widowControl w:val="0"/>
        <w:wordWrap/>
        <w:autoSpaceDE w:val="0"/>
        <w:autoSpaceDN w:val="0"/>
        <w:adjustRightInd w:val="0"/>
        <w:snapToGrid/>
        <w:spacing w:line="440" w:lineRule="exact"/>
        <w:ind w:firstLine="601"/>
        <w:textAlignment w:val="auto"/>
        <w:rPr>
          <w:rFonts w:hint="eastAsia" w:ascii="宋体" w:hAnsi="Cambria" w:cs="宋体"/>
          <w:b/>
          <w:bCs/>
          <w:color w:val="auto"/>
          <w:kern w:val="0"/>
          <w:sz w:val="24"/>
          <w:highlight w:val="none"/>
          <w:lang w:val="zh-CN" w:eastAsia="zh-CN"/>
        </w:rPr>
      </w:pPr>
      <w:r>
        <w:rPr>
          <w:rFonts w:hint="eastAsia" w:ascii="宋体" w:hAnsi="Cambria" w:cs="宋体"/>
          <w:b/>
          <w:bCs/>
          <w:color w:val="auto"/>
          <w:kern w:val="0"/>
          <w:sz w:val="24"/>
          <w:highlight w:val="none"/>
          <w:lang w:val="zh-CN" w:eastAsia="zh-CN"/>
        </w:rPr>
        <w:t>4.3</w:t>
      </w:r>
      <w:r>
        <w:rPr>
          <w:rFonts w:hint="eastAsia" w:ascii="宋体" w:hAnsi="Cambria" w:cs="宋体"/>
          <w:b/>
          <w:bCs/>
          <w:color w:val="auto"/>
          <w:kern w:val="0"/>
          <w:sz w:val="24"/>
          <w:highlight w:val="none"/>
          <w:lang w:val="en-US" w:eastAsia="zh-CN"/>
        </w:rPr>
        <w:t xml:space="preserve"> </w:t>
      </w:r>
      <w:r>
        <w:rPr>
          <w:rFonts w:hint="eastAsia" w:ascii="宋体" w:hAnsi="Cambria" w:cs="宋体"/>
          <w:b/>
          <w:bCs/>
          <w:color w:val="auto"/>
          <w:kern w:val="0"/>
          <w:sz w:val="24"/>
          <w:highlight w:val="none"/>
          <w:lang w:val="zh-CN" w:eastAsia="zh-CN"/>
        </w:rPr>
        <w:t>付款方式：合同签订完成所有货物到场后支付合同总价的50%，安装完毕并验收合格后支付合同总价的47%，剩余3%作为质保金，待质保期满无质量问题后不计利息一次性支付。</w:t>
      </w:r>
    </w:p>
    <w:p w14:paraId="06918744">
      <w:pPr>
        <w:widowControl w:val="0"/>
        <w:wordWrap/>
        <w:autoSpaceDE w:val="0"/>
        <w:autoSpaceDN w:val="0"/>
        <w:adjustRightInd w:val="0"/>
        <w:snapToGrid/>
        <w:spacing w:line="440" w:lineRule="exact"/>
        <w:ind w:firstLine="601"/>
        <w:textAlignment w:val="auto"/>
        <w:rPr>
          <w:rFonts w:hint="eastAsia" w:ascii="宋体" w:hAnsi="Cambria" w:cs="宋体"/>
          <w:b/>
          <w:bCs/>
          <w:color w:val="auto"/>
          <w:kern w:val="0"/>
          <w:sz w:val="24"/>
          <w:highlight w:val="none"/>
          <w:lang w:val="en-US" w:eastAsia="zh-CN"/>
        </w:rPr>
      </w:pPr>
      <w:r>
        <w:rPr>
          <w:rFonts w:hint="eastAsia" w:ascii="宋体" w:hAnsi="Cambria" w:cs="宋体"/>
          <w:b/>
          <w:bCs/>
          <w:color w:val="auto"/>
          <w:kern w:val="0"/>
          <w:sz w:val="24"/>
          <w:highlight w:val="none"/>
          <w:lang w:val="zh-CN" w:eastAsia="zh-CN"/>
        </w:rPr>
        <w:t>质保期：验收合格之日起2年。</w:t>
      </w:r>
    </w:p>
    <w:p w14:paraId="01C18BD9">
      <w:pPr>
        <w:widowControl w:val="0"/>
        <w:wordWrap/>
        <w:autoSpaceDE w:val="0"/>
        <w:autoSpaceDN w:val="0"/>
        <w:adjustRightInd w:val="0"/>
        <w:snapToGrid/>
        <w:spacing w:line="440" w:lineRule="exact"/>
        <w:textAlignment w:val="auto"/>
        <w:rPr>
          <w:rFonts w:hint="eastAsia" w:ascii="宋体" w:hAnsi="Cambria" w:cs="宋体"/>
          <w:color w:val="auto"/>
          <w:kern w:val="0"/>
          <w:sz w:val="24"/>
          <w:highlight w:val="none"/>
          <w:lang w:val="en-US" w:eastAsia="zh-CN"/>
        </w:rPr>
      </w:pPr>
    </w:p>
    <w:p w14:paraId="48990A69">
      <w:pPr>
        <w:spacing w:line="360" w:lineRule="auto"/>
        <w:jc w:val="center"/>
        <w:rPr>
          <w:rFonts w:hint="eastAsia" w:ascii="宋体" w:hAnsi="宋体" w:cs="宋体"/>
          <w:b/>
          <w:bCs/>
          <w:color w:val="auto"/>
          <w:sz w:val="28"/>
          <w:szCs w:val="28"/>
          <w:highlight w:val="none"/>
          <w:lang w:val="zh-CN"/>
        </w:rPr>
      </w:pPr>
    </w:p>
    <w:p w14:paraId="0E2399E4">
      <w:pPr>
        <w:pStyle w:val="3"/>
        <w:rPr>
          <w:rFonts w:hint="eastAsia"/>
          <w:color w:val="auto"/>
          <w:highlight w:val="none"/>
          <w:lang w:val="zh-CN"/>
        </w:rPr>
        <w:sectPr>
          <w:headerReference r:id="rId8" w:type="default"/>
          <w:footerReference r:id="rId9" w:type="default"/>
          <w:pgSz w:w="11906" w:h="16838"/>
          <w:pgMar w:top="1088" w:right="947" w:bottom="1440" w:left="1077" w:header="851" w:footer="850" w:gutter="0"/>
          <w:cols w:space="720" w:num="1"/>
          <w:docGrid w:linePitch="312" w:charSpace="0"/>
        </w:sectPr>
      </w:pPr>
    </w:p>
    <w:p w14:paraId="301420B8">
      <w:pPr>
        <w:pStyle w:val="31"/>
        <w:spacing w:before="0" w:after="0" w:line="360" w:lineRule="auto"/>
        <w:ind w:firstLine="641"/>
        <w:rPr>
          <w:rFonts w:hint="eastAsia" w:ascii="宋体" w:hAnsi="宋体" w:eastAsia="宋体" w:cs="宋体"/>
          <w:color w:val="auto"/>
          <w:highlight w:val="none"/>
          <w:lang w:val="zh-CN"/>
        </w:rPr>
      </w:pPr>
      <w:bookmarkStart w:id="529" w:name="_Toc1694"/>
      <w:r>
        <w:rPr>
          <w:rFonts w:hint="eastAsia" w:ascii="宋体" w:hAnsi="宋体" w:eastAsia="宋体" w:cs="宋体"/>
          <w:color w:val="auto"/>
          <w:highlight w:val="none"/>
          <w:lang w:val="zh-CN"/>
        </w:rPr>
        <w:t>（二）</w:t>
      </w:r>
      <w:r>
        <w:rPr>
          <w:rFonts w:hint="eastAsia" w:ascii="宋体" w:hAnsi="宋体" w:cs="宋体"/>
          <w:color w:val="auto"/>
          <w:highlight w:val="none"/>
          <w:lang w:val="zh-CN"/>
        </w:rPr>
        <w:t>项目内容</w:t>
      </w:r>
      <w:r>
        <w:rPr>
          <w:rFonts w:hint="eastAsia" w:ascii="宋体" w:hAnsi="宋体" w:eastAsia="宋体" w:cs="宋体"/>
          <w:color w:val="auto"/>
          <w:highlight w:val="none"/>
          <w:lang w:val="zh-CN"/>
        </w:rPr>
        <w:t>及技术要求</w:t>
      </w:r>
      <w:bookmarkEnd w:id="529"/>
    </w:p>
    <w:p w14:paraId="034A29DE">
      <w:pPr>
        <w:pStyle w:val="10"/>
        <w:spacing w:before="69" w:line="217" w:lineRule="auto"/>
        <w:ind w:left="2984"/>
        <w:rPr>
          <w:sz w:val="28"/>
          <w:szCs w:val="28"/>
        </w:rPr>
      </w:pPr>
      <w:bookmarkStart w:id="530" w:name="_Toc117607940"/>
      <w:bookmarkStart w:id="531" w:name="_Toc17023_WPSOffice_Level2"/>
      <w:bookmarkStart w:id="532" w:name="_Toc32026"/>
      <w:bookmarkStart w:id="533" w:name="_Toc9734"/>
      <w:bookmarkStart w:id="534" w:name="_Toc26308"/>
      <w:bookmarkStart w:id="535" w:name="_Toc40156180"/>
      <w:bookmarkStart w:id="536" w:name="_Toc53550198"/>
    </w:p>
    <w:tbl>
      <w:tblPr>
        <w:tblStyle w:val="33"/>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55"/>
        <w:gridCol w:w="4380"/>
        <w:gridCol w:w="1080"/>
        <w:gridCol w:w="1080"/>
      </w:tblGrid>
      <w:tr w14:paraId="6CEC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7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7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6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0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3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5F61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A6C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7ED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40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2.规格尺寸:2200*1800mm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3.像素点间距:≤1.8mm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4.单元板分辨率:≥14792 Dots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5.刷新率:≥3840Hz，支持通过配套控制软件调节刷新率设置选项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6.封装方式:SMD表贴三合一，铜线封装，五面黑灯，表面不反光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7.驱动方式:恒流驱动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8.控制方式:同步控制系统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9.维护方式:前后双向维护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10.整屏平整度≤0.04mm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CC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02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B6C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BB8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A5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5DE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1.名称:LED电子屏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2.规格尺寸:9800*2580mm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3.规格尺寸:2200*1800mm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4.像素点间距:≤1.8mm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5.单元板分辨率:≥14792 Dots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6.刷新率:≥3840Hz，支持通过配套控制软件调节刷新率设置选项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7.封装方式:SMD表贴三合一，铜线封装，五面黑灯，表面不反光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8.驱动方式:恒流驱动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9.控制方式:同步控制系统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10.维护方式:前后双向维护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11.整屏平整度≤0.04mm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13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56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AB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080" w:type="dxa"/>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4BF92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081F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3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3E12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1.名称:LED电子滚动屏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2.规格尺寸:17100*450mm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3.规格尺寸:2200*1800mm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4.像素点间距:≤1.8mm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5.单元板分辨率:≥14792 Dots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6.刷新率:≥3840Hz，支持通过配套控制软件调节刷新率设置选项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7.封装方式:SMD表贴三合一，铜线封装，五面黑灯，表面不反光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8.驱动方式:恒流驱动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9.控制方式:同步控制系统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10.维护方式:前后双向维护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11.整屏平整度≤0.04mm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12.专业厂家制作安装</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740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151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FD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3803476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066F81">
            <w:pPr>
              <w:jc w:val="center"/>
              <w:rPr>
                <w:rFonts w:hint="eastAsia" w:ascii="宋体" w:hAnsi="宋体" w:eastAsia="宋体" w:cs="宋体"/>
                <w:i w:val="0"/>
                <w:iCs w:val="0"/>
                <w:color w:val="000000"/>
                <w:sz w:val="18"/>
                <w:szCs w:val="18"/>
                <w:u w:val="none"/>
              </w:rPr>
            </w:pPr>
          </w:p>
        </w:tc>
        <w:tc>
          <w:tcPr>
            <w:tcW w:w="43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270298">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4DAEC6">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E5DB27">
            <w:pPr>
              <w:jc w:val="center"/>
              <w:rPr>
                <w:rFonts w:hint="eastAsia" w:ascii="宋体" w:hAnsi="宋体" w:eastAsia="宋体" w:cs="宋体"/>
                <w:i w:val="0"/>
                <w:iCs w:val="0"/>
                <w:color w:val="000000"/>
                <w:sz w:val="18"/>
                <w:szCs w:val="18"/>
                <w:u w:val="none"/>
              </w:rPr>
            </w:pPr>
          </w:p>
        </w:tc>
      </w:tr>
      <w:tr w14:paraId="3731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A21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5A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音响设备</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17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1.名称:音响设备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2.规格:含藏汉同声翻译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3.线阵音响:额定功率 低频: 400W 高频: 100W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峰值功率 低频: 600W 高频: 150W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4.线阵功放:额定输出功率：1100W*2 (8Ω)，1650W*2 (4Ω)，3300W桥接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5.音频处理器:频率响应20Hz-20kHz,-0.3dB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7.数字调音台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8.无线会议主机:嵌入式系统，带高清2.4寸彩色显示屏. 独立按键操作.采用数字技术为核心 ，内置高性能CPU，支持讨论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10.同声传译主机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11.同声传译接收单元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12.护套音箱线:2*2.5平方优质纯铜音箱线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13.周边设备机柜、信号线、接插件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14.专业厂家安装，含所有配套附属设备、附件、管线等综合考虑</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66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09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D75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11F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98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电动伸缩幕布</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3D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1.名称:电动伸缩幕布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2.上方木工板加固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3.规格:净长13米（考虑双倍褶皱26米）*净高4.43米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4.成分:（25±5）%聚酯纤维，（75±5）%聚氯乙烯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5.开孔率:5%（透光用的）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6.织造方式:超细线斜直纹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7.经纬密度:经向185-195根/10cm，纬向165-175根/10cm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8.平方克重:4250g/m2±5%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9.厚度:0.52mm±5%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10.防火等级:B1级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11.色牢度:≥6级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DD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30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EEA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092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5B0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电动伸缩标语</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46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1.名称:电动伸缩标语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2.规格尺寸:17100*600mm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39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F1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EC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130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4D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B7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1.名称:一楼门厅LED显示屏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2.规格尺寸:LED大屏，分辨率≥1920*1080，室内全彩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3.像素点间距:≤1.8mm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4.单元板分辨率:≥14792 Dots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5.刷新率:≥3840Hz，支持通过配套控制软件调节刷新率设置选项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6.封装方式:SMD表贴三合一，铜线封装，五面黑灯，表面不反光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7.驱动方式:恒流驱动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8.控制方式:同步控制系统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9.维护方式:前后双向维护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10.整屏平整度≤0.04mm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F7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2B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4FA6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27C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82D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一体机电脑</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86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1.名称:一体机电脑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2.型号:27英寸 512GB SSD 处理器4核4线程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3.成品购置，含配套附属设施等综合考虑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40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9A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FD7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7DD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8F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单人沙发</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B6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1.名称:单人沙发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2.面料:采用优质西皮，皮面光泽度好，透气性强，柔软而富于韧性厚度适中，具冬暧夏凉效果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3.海绵:采用高弹阻燃海绵，软硬适中，回弹性能好，抗变形能力强，根椐人体工程学原理设计，坐感舒适。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4.弹簧:优质高强度蛇簧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5.成品购置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28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8D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9AA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D93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1C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三人沙发</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CF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1.名称:三人沙发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2.规格:1910*850*870mm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3.面料:采用优质西皮，皮面光泽度好，透气性强，柔软而富于韧性厚度适中，具冬暧夏凉效果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4.海绵:采用高弹阻燃海绵，软硬适中，回弹性能好，抗变形能力强，根椐人体工程学原理设计，坐感舒适。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5.弹簧:优质高强度蛇簧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6.成品购置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A6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69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1F79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24D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1A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7E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1.名称:茶几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2.规格:1200*600*430mm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3.饰面:采用优质天然木皮贴面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4.基材:采用优质环保E0级中密度纤维板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5.封边:四周采用同色封四边处理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6.油漆:采用优质环保油漆，采用五底三面工艺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7.成品购置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30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BD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04A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6FB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40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椅子（主席台）</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43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1.名称:椅子（主席台）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2.面料:采用优质西皮，皮面光泽度好，透气性强，柔软而富于韧性厚度适中，具冬暧夏凉效果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3.海绵:采用高弹阻燃海绵，软硬适中，回弹性能好，抗变形能力强，根椐人体工程学原理设计，坐感舒适。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4.曲木板:座背垫采用14mm多层曲木板热压成型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5.框架:采用榫卯结构实木脚架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6.成品购置，专业厂家制作安装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E4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21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1D21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258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CE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桌子（主席台）</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A10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1.名称:桌子（主席台）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2.规格:9700*500*760mm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3.饰面:采用优质天然木皮贴面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4.基材:采用优质环保E0级中密度纤维板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5.封边:四周采用同色封四边处理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6.油漆:采用优质环保油漆，采用五底三面工艺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7.成品购置，专业厂家制作安装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EA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F2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FF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5C2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60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桌子（主席台）</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B5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1.名称:桌子（主席台）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2.规格:8900*500*760mm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3.饰面:采用优质天然木皮贴面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4.基材:采用优质环保E0级中密度纤维板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5.封边:四周采用同色封四边处理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6.油漆:采用优质环保油漆，采用五底三面工艺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7.成品购置，专业厂家制作安装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DF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D7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770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E84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A2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桌子（主席台）</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386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1.名称:桌子（主席台）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2.规格:8200*500*760mm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3.饰面:采用优质天然木皮贴面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4.基材:采用优质环保E0级中密度纤维板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5.封边:四周采用同色封四边处理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6.油漆:采用优质环保油漆，采用五底三面工艺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7.成品购置，专业厂家制作安装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A1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2D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D43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EE9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9C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椅子</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03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1.名称:椅子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2.规格:460*410*920mm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3.面料:采用优质西皮，皮面光泽度好，透气性强，柔软而富于韧性厚度适中，具冬暧夏凉效果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4.海绵:采用高弹阻燃海绵，软硬适中，回弹性能好，抗变形能力强，根椐人体工程学原理设计，坐感舒适。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5.曲木板:座背垫采用14mm多层曲木板热压成型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6.框架:采用榫卯结构实木脚架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7.成品购置，专业厂家制作安装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58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7B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r>
      <w:tr w14:paraId="0F8B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582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A0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EA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1.名称:桌子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2.规格:3500*400*760mm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3.饰面:采用优质天然木皮贴面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4.基材:采用优质环保E0级中密度纤维板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5.封边:四周采用同色封四边处理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6.油漆:采用优质环保油漆，采用五底三面工艺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7.成品购置，专业厂家制作安装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8B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4F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7453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1AB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B1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2D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1.名称:桌子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2.规格:5700*400*760mm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3.饰面:采用优质天然木皮贴面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4.基材:采用优质环保E0级中密度纤维板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5.封边:四周采用同色封四边处理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6.油漆:采用优质环保油漆，采用五底三面工艺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7.成品购置，专业厂家制作安装</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EC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24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7F6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B4D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E1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客房四件套</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D9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1.名称:客房四件套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2.材质:纯棉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3.规格:被套、床单、枕套、被子、枕头全套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4.定制，成品购置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CE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0D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3F1D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01A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4F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自助餐不锈钢盘</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7E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1.名称:自助餐不锈钢盘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2.规格:304不锈钢，中空手把不锈钢一体锻造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3.定制，成品购置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F2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F0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4F1A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C7A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A63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不锈钢保温桶</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72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1.名称:不锈钢保温桶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2.规格:304不锈钢，容量不低于16L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3.定制，成品购置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FE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14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94E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BC9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B4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F0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1.名称:托盘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3.定制，成品购置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B6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E4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5138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AF2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57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滚轮垃圾桶</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F0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1.名称:滚轮垃圾桶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2.规格:塑料，容量不低于240L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3.定制，成品购置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51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3F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3A5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16C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F4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自来水前置过滤器</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2A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1.名称:自来水前置过滤器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2.规格:接口尺寸DN20，材质：铜+PPR，滤芯材质：不锈钢滤网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3.定制，成品购置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6E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6A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848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8AC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D9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餐具</w:t>
            </w:r>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45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1.名称:餐具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2.规格:筷子、勺子、瓷盘、瓷碗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3.定制，成品购置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F1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11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097A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108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866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A9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冷藏冰柜</w:t>
            </w:r>
            <w:bookmarkStart w:id="537" w:name="_GoBack"/>
            <w:bookmarkEnd w:id="537"/>
          </w:p>
        </w:tc>
        <w:tc>
          <w:tcPr>
            <w:tcW w:w="4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0C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 冷藏冰柜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2.规格:立式展示柜，制冷方式：风冷，最大容积：1000L，电压：220V，</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门风冷冷冻冰箱，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3.定制，成品购置</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CB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CF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7D538136">
      <w:pPr>
        <w:spacing w:line="185" w:lineRule="exact"/>
      </w:pPr>
    </w:p>
    <w:bookmarkEnd w:id="530"/>
    <w:p w14:paraId="3BC417F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b/>
          <w:bCs/>
          <w:color w:val="auto"/>
          <w:highlight w:val="none"/>
          <w:lang w:val="en-US" w:eastAsia="zh-CN"/>
        </w:rPr>
      </w:pPr>
      <w:r>
        <w:rPr>
          <w:rFonts w:hint="eastAsia" w:ascii="宋体" w:hAnsi="宋体" w:eastAsia="宋体" w:cs="宋体"/>
          <w:b/>
          <w:bCs/>
          <w:color w:val="auto"/>
          <w:sz w:val="24"/>
          <w:szCs w:val="24"/>
          <w:highlight w:val="none"/>
          <w:lang w:val="en-US" w:eastAsia="zh-CN"/>
        </w:rPr>
        <w:t>注：本项目核心产品为音响设备</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若出现提供同一品牌同一型号产品且通过资格审查、符合性审查的不同供应商参加同一合同项下投标的情况，按竞争性磋商文件第三部分 供应商须知第22.4条规定处理</w:t>
      </w:r>
      <w:r>
        <w:rPr>
          <w:rFonts w:hint="eastAsia" w:ascii="宋体" w:hAnsi="宋体" w:cs="宋体"/>
          <w:b/>
          <w:bCs/>
          <w:color w:val="auto"/>
          <w:sz w:val="24"/>
          <w:szCs w:val="24"/>
          <w:highlight w:val="none"/>
          <w:lang w:val="en-US" w:eastAsia="zh-CN"/>
        </w:rPr>
        <w:t>。</w:t>
      </w:r>
      <w:bookmarkEnd w:id="531"/>
      <w:bookmarkEnd w:id="532"/>
      <w:bookmarkEnd w:id="533"/>
      <w:bookmarkEnd w:id="534"/>
      <w:bookmarkEnd w:id="535"/>
      <w:bookmarkEnd w:id="536"/>
    </w:p>
    <w:sectPr>
      <w:pgSz w:w="11906" w:h="16838"/>
      <w:pgMar w:top="1088" w:right="947" w:bottom="1440" w:left="107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000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7AAAC">
    <w:pPr>
      <w:pStyle w:val="21"/>
    </w:pPr>
    <w:r>
      <w:rPr>
        <w:rFonts w:ascii="Calibri" w:hAnsi="Calibri" w:eastAsia="宋体" w:cs="Times New Roman"/>
        <w:kern w:val="2"/>
        <w:sz w:val="18"/>
        <w:szCs w:val="18"/>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E9391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14:paraId="21E9391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841A5">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FA5C">
    <w:r>
      <w:rPr>
        <w:rFonts w:ascii="Calibri" w:hAnsi="Calibri" w:eastAsia="宋体" w:cs="Times New Roman"/>
        <w:kern w:val="2"/>
        <w:sz w:val="21"/>
        <w:szCs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F303C69">
                          <w:pPr>
                            <w:pStyle w:val="21"/>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zCr/CAQAAhwMAAA4AAABkcnMvZTJvRG9jLnhtbK1TzY7TMBC+I/EO&#10;lu80aYVQiZ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Ld/T5J2wNPPLzx+XX38u&#10;v7+zZVKoD1hR4kO4h8lDMhPdoQWbvkSEDVnV81VVNUQm6XK5Xq3X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0swq/wgEAAIcDAAAOAAAAAAAAAAEAIAAAAB8BAABkcnMvZTJvRG9jLnhtbFBL&#10;BQYAAAAABgAGAFkBAABTBQAAAAA=&#10;">
              <v:fill on="f" focussize="0,0"/>
              <v:stroke on="f"/>
              <v:imagedata o:title=""/>
              <o:lock v:ext="edit" aspectratio="f"/>
              <v:textbox inset="0mm,0mm,0mm,0mm" style="mso-fit-shape-to-text:t;">
                <w:txbxContent>
                  <w:p w14:paraId="0F303C69">
                    <w:pPr>
                      <w:pStyle w:val="21"/>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1306A">
    <w:pPr>
      <w:pStyle w:val="22"/>
      <w:pBdr>
        <w:bottom w:val="none" w:color="auto" w:sz="0" w:space="0"/>
      </w:pBdr>
      <w:tabs>
        <w:tab w:val="clear" w:pos="8306"/>
      </w:tabs>
      <w:ind w:left="900" w:right="-733" w:rightChars="-349" w:hanging="900" w:hangingChars="600"/>
      <w:jc w:val="both"/>
      <w:rPr>
        <w:sz w:val="11"/>
        <w:szCs w:val="11"/>
      </w:rPr>
    </w:pPr>
    <w:r>
      <w:rPr>
        <w:rFonts w:hint="eastAsia" w:ascii="宋体" w:hAnsi="宋体" w:cs="宋体"/>
        <w:sz w:val="15"/>
        <w:szCs w:val="15"/>
        <w:u w:val="single"/>
        <w:lang w:val="en-US" w:eastAsia="zh-CN"/>
      </w:rPr>
      <w:t xml:space="preserve">泽库县县委党校多功能教室改造及相关设备采购项目—设备采购   </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BCE5B">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29DC">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A2684">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tabs>
          <w:tab w:val="left" w:pos="0"/>
        </w:tabs>
      </w:pPr>
      <w:rPr>
        <w:rFonts w:hint="default" w:cs="Times New Roman"/>
      </w:rPr>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7"/>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748D16CD"/>
    <w:multiLevelType w:val="multilevel"/>
    <w:tmpl w:val="748D16CD"/>
    <w:lvl w:ilvl="0" w:tentative="0">
      <w:start w:val="1"/>
      <w:numFmt w:val="decimal"/>
      <w:pStyle w:val="118"/>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YmVmMjU3YmUwMDY1YmEzY2JhNzQ0ZTdmYzVmY2MifQ=="/>
  </w:docVars>
  <w:rsids>
    <w:rsidRoot w:val="00000000"/>
    <w:rsid w:val="005E5C2F"/>
    <w:rsid w:val="01886BA4"/>
    <w:rsid w:val="0192652E"/>
    <w:rsid w:val="02796249"/>
    <w:rsid w:val="03497C6A"/>
    <w:rsid w:val="04DE5698"/>
    <w:rsid w:val="057047B1"/>
    <w:rsid w:val="07120CEF"/>
    <w:rsid w:val="07AA1705"/>
    <w:rsid w:val="07B55D26"/>
    <w:rsid w:val="08C2236D"/>
    <w:rsid w:val="09160A56"/>
    <w:rsid w:val="09EF63E7"/>
    <w:rsid w:val="0B6F3172"/>
    <w:rsid w:val="0B8D4EAA"/>
    <w:rsid w:val="0EF04315"/>
    <w:rsid w:val="0FE460AC"/>
    <w:rsid w:val="110411F6"/>
    <w:rsid w:val="14763994"/>
    <w:rsid w:val="15D6351D"/>
    <w:rsid w:val="1653549A"/>
    <w:rsid w:val="1700383E"/>
    <w:rsid w:val="1761294B"/>
    <w:rsid w:val="17A87086"/>
    <w:rsid w:val="197832BB"/>
    <w:rsid w:val="20AE3AA7"/>
    <w:rsid w:val="21167753"/>
    <w:rsid w:val="219878B2"/>
    <w:rsid w:val="21B32B6F"/>
    <w:rsid w:val="21BD70CC"/>
    <w:rsid w:val="2274785E"/>
    <w:rsid w:val="22C2681B"/>
    <w:rsid w:val="234502B6"/>
    <w:rsid w:val="24A729F4"/>
    <w:rsid w:val="264B6B28"/>
    <w:rsid w:val="272730F1"/>
    <w:rsid w:val="295F1E46"/>
    <w:rsid w:val="2A1F23D2"/>
    <w:rsid w:val="2AE82B97"/>
    <w:rsid w:val="2BBE6CC1"/>
    <w:rsid w:val="2EDE0F15"/>
    <w:rsid w:val="327056EC"/>
    <w:rsid w:val="32DE2BCF"/>
    <w:rsid w:val="375A6BCB"/>
    <w:rsid w:val="379A03AF"/>
    <w:rsid w:val="38EE7B29"/>
    <w:rsid w:val="3D02467B"/>
    <w:rsid w:val="3DE77BC0"/>
    <w:rsid w:val="3F6171BC"/>
    <w:rsid w:val="3F9D1DF7"/>
    <w:rsid w:val="422B6592"/>
    <w:rsid w:val="42483F7F"/>
    <w:rsid w:val="42EE0F18"/>
    <w:rsid w:val="438C28D1"/>
    <w:rsid w:val="44AF3C0B"/>
    <w:rsid w:val="45460380"/>
    <w:rsid w:val="46195EA3"/>
    <w:rsid w:val="46CD5917"/>
    <w:rsid w:val="46FD46A3"/>
    <w:rsid w:val="4A0330F2"/>
    <w:rsid w:val="4C6C0F73"/>
    <w:rsid w:val="4DAC22C3"/>
    <w:rsid w:val="4E362125"/>
    <w:rsid w:val="4E4A4D84"/>
    <w:rsid w:val="513A36A5"/>
    <w:rsid w:val="53BE6010"/>
    <w:rsid w:val="55D576A8"/>
    <w:rsid w:val="56B37C4E"/>
    <w:rsid w:val="56F00EA2"/>
    <w:rsid w:val="58FC0363"/>
    <w:rsid w:val="5A420C2D"/>
    <w:rsid w:val="5B791A25"/>
    <w:rsid w:val="5C1C4ECE"/>
    <w:rsid w:val="5C737F3D"/>
    <w:rsid w:val="5DB55CE3"/>
    <w:rsid w:val="5F794048"/>
    <w:rsid w:val="60161F68"/>
    <w:rsid w:val="60347863"/>
    <w:rsid w:val="607C5BB9"/>
    <w:rsid w:val="61550219"/>
    <w:rsid w:val="61CB2C6D"/>
    <w:rsid w:val="625644C8"/>
    <w:rsid w:val="63242AB3"/>
    <w:rsid w:val="64C71494"/>
    <w:rsid w:val="6BE326C8"/>
    <w:rsid w:val="6FB2077C"/>
    <w:rsid w:val="70637975"/>
    <w:rsid w:val="709818F4"/>
    <w:rsid w:val="709B0AC0"/>
    <w:rsid w:val="714E0847"/>
    <w:rsid w:val="757E5867"/>
    <w:rsid w:val="77A75E70"/>
    <w:rsid w:val="78A65614"/>
    <w:rsid w:val="797F0137"/>
    <w:rsid w:val="79B44E94"/>
    <w:rsid w:val="7B6E5D6D"/>
    <w:rsid w:val="7BC71922"/>
    <w:rsid w:val="7BE43D8A"/>
    <w:rsid w:val="7C962FCC"/>
    <w:rsid w:val="7DAE7D10"/>
    <w:rsid w:val="7E7200FE"/>
    <w:rsid w:val="7FE07B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3"/>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8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85"/>
    <w:qFormat/>
    <w:uiPriority w:val="0"/>
    <w:pPr>
      <w:keepNext/>
      <w:keepLines/>
      <w:spacing w:before="260" w:after="260" w:line="416" w:lineRule="auto"/>
      <w:outlineLvl w:val="2"/>
    </w:pPr>
    <w:rPr>
      <w:b/>
      <w:bCs/>
      <w:sz w:val="32"/>
      <w:szCs w:val="32"/>
    </w:rPr>
  </w:style>
  <w:style w:type="paragraph" w:styleId="5">
    <w:name w:val="heading 4"/>
    <w:basedOn w:val="1"/>
    <w:next w:val="1"/>
    <w:link w:val="8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unhideWhenUsed/>
    <w:qFormat/>
    <w:uiPriority w:val="9"/>
    <w:pPr>
      <w:keepNext/>
      <w:keepLines/>
      <w:spacing w:before="200"/>
      <w:outlineLvl w:val="4"/>
    </w:pPr>
    <w:rPr>
      <w:rFonts w:ascii="Calibri Light" w:hAnsi="Calibri Light" w:cs="Times New Roman"/>
      <w:color w:val="1F4D78"/>
    </w:rPr>
  </w:style>
  <w:style w:type="character" w:default="1" w:styleId="35">
    <w:name w:val="Default Paragraph Font"/>
    <w:qFormat/>
    <w:uiPriority w:val="0"/>
  </w:style>
  <w:style w:type="table" w:default="1" w:styleId="33">
    <w:name w:val="Normal Table"/>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Calibri" w:hAnsi="Calibri"/>
      <w:sz w:val="18"/>
      <w:szCs w:val="18"/>
    </w:rPr>
  </w:style>
  <w:style w:type="paragraph" w:styleId="8">
    <w:name w:val="Normal Indent"/>
    <w:basedOn w:val="1"/>
    <w:qFormat/>
    <w:uiPriority w:val="0"/>
    <w:pPr>
      <w:ind w:firstLine="420" w:firstLineChars="200"/>
    </w:pPr>
    <w:rPr>
      <w:kern w:val="0"/>
      <w:sz w:val="20"/>
      <w:szCs w:val="20"/>
    </w:rPr>
  </w:style>
  <w:style w:type="paragraph" w:styleId="9">
    <w:name w:val="annotation text"/>
    <w:basedOn w:val="1"/>
    <w:qFormat/>
    <w:uiPriority w:val="0"/>
    <w:pPr>
      <w:jc w:val="left"/>
    </w:pPr>
  </w:style>
  <w:style w:type="paragraph" w:styleId="10">
    <w:name w:val="Body Text"/>
    <w:basedOn w:val="1"/>
    <w:next w:val="1"/>
    <w:qFormat/>
    <w:uiPriority w:val="0"/>
    <w:pPr>
      <w:spacing w:line="360" w:lineRule="exact"/>
    </w:pPr>
    <w:rPr>
      <w:sz w:val="24"/>
      <w:szCs w:val="24"/>
    </w:rPr>
  </w:style>
  <w:style w:type="paragraph" w:styleId="11">
    <w:name w:val="Body Text Indent"/>
    <w:basedOn w:val="1"/>
    <w:next w:val="12"/>
    <w:qFormat/>
    <w:uiPriority w:val="0"/>
    <w:pPr>
      <w:spacing w:after="120"/>
      <w:ind w:left="420" w:leftChars="200"/>
    </w:pPr>
  </w:style>
  <w:style w:type="paragraph" w:styleId="12">
    <w:name w:val="Body Text First Indent 2"/>
    <w:basedOn w:val="11"/>
    <w:qFormat/>
    <w:uiPriority w:val="0"/>
    <w:pPr>
      <w:ind w:left="200" w:firstLine="420" w:firstLineChars="200"/>
    </w:pPr>
    <w:rPr>
      <w:rFonts w:ascii="宋体" w:hAnsi="宋体" w:eastAsia="仿宋_GB2312"/>
      <w:kern w:val="0"/>
      <w:sz w:val="20"/>
    </w:rPr>
  </w:style>
  <w:style w:type="paragraph" w:styleId="13">
    <w:name w:val="List 2"/>
    <w:basedOn w:val="1"/>
    <w:qFormat/>
    <w:uiPriority w:val="0"/>
    <w:pPr>
      <w:ind w:left="100" w:leftChars="200" w:hanging="200" w:hangingChars="200"/>
      <w:contextualSpacing/>
    </w:pPr>
  </w:style>
  <w:style w:type="paragraph" w:styleId="14">
    <w:name w:val="toc 5"/>
    <w:basedOn w:val="1"/>
    <w:next w:val="1"/>
    <w:qFormat/>
    <w:uiPriority w:val="0"/>
    <w:pPr>
      <w:ind w:left="840"/>
      <w:jc w:val="left"/>
    </w:pPr>
    <w:rPr>
      <w:rFonts w:ascii="Calibri" w:hAnsi="Calibri"/>
      <w:sz w:val="18"/>
      <w:szCs w:val="18"/>
    </w:rPr>
  </w:style>
  <w:style w:type="paragraph" w:styleId="15">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6">
    <w:name w:val="Plain Text"/>
    <w:basedOn w:val="1"/>
    <w:next w:val="1"/>
    <w:link w:val="87"/>
    <w:qFormat/>
    <w:uiPriority w:val="99"/>
    <w:rPr>
      <w:rFonts w:ascii="宋体" w:hAnsi="Courier New" w:cs="Courier New"/>
      <w:szCs w:val="21"/>
    </w:rPr>
  </w:style>
  <w:style w:type="paragraph" w:styleId="17">
    <w:name w:val="toc 8"/>
    <w:basedOn w:val="1"/>
    <w:next w:val="1"/>
    <w:qFormat/>
    <w:uiPriority w:val="0"/>
    <w:pPr>
      <w:ind w:left="1470"/>
      <w:jc w:val="left"/>
    </w:pPr>
    <w:rPr>
      <w:rFonts w:ascii="Calibri" w:hAnsi="Calibri"/>
      <w:sz w:val="18"/>
      <w:szCs w:val="18"/>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20">
    <w:name w:val="Balloon Text"/>
    <w:basedOn w:val="1"/>
    <w:qFormat/>
    <w:uiPriority w:val="0"/>
    <w:rPr>
      <w:sz w:val="18"/>
      <w:szCs w:val="18"/>
    </w:rPr>
  </w:style>
  <w:style w:type="paragraph" w:styleId="21">
    <w:name w:val="footer"/>
    <w:basedOn w:val="1"/>
    <w:link w:val="88"/>
    <w:qFormat/>
    <w:uiPriority w:val="99"/>
    <w:pPr>
      <w:tabs>
        <w:tab w:val="center" w:pos="4153"/>
        <w:tab w:val="right" w:pos="8306"/>
      </w:tabs>
      <w:snapToGrid w:val="0"/>
      <w:jc w:val="left"/>
    </w:pPr>
    <w:rPr>
      <w:sz w:val="18"/>
      <w:szCs w:val="18"/>
    </w:rPr>
  </w:style>
  <w:style w:type="paragraph" w:styleId="22">
    <w:name w:val="header"/>
    <w:basedOn w:val="1"/>
    <w:link w:val="89"/>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4">
    <w:name w:val="toc 4"/>
    <w:basedOn w:val="1"/>
    <w:next w:val="1"/>
    <w:qFormat/>
    <w:uiPriority w:val="0"/>
    <w:pPr>
      <w:ind w:left="630"/>
      <w:jc w:val="left"/>
    </w:pPr>
    <w:rPr>
      <w:rFonts w:ascii="Calibri" w:hAnsi="Calibri"/>
      <w:sz w:val="18"/>
      <w:szCs w:val="18"/>
    </w:rPr>
  </w:style>
  <w:style w:type="paragraph" w:styleId="25">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26">
    <w:name w:val="toc 6"/>
    <w:basedOn w:val="1"/>
    <w:next w:val="1"/>
    <w:qFormat/>
    <w:uiPriority w:val="0"/>
    <w:pPr>
      <w:ind w:left="1050"/>
      <w:jc w:val="left"/>
    </w:pPr>
    <w:rPr>
      <w:rFonts w:ascii="Calibri" w:hAnsi="Calibri"/>
      <w:sz w:val="18"/>
      <w:szCs w:val="18"/>
    </w:rPr>
  </w:style>
  <w:style w:type="paragraph" w:styleId="27">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28">
    <w:name w:val="toc 9"/>
    <w:basedOn w:val="1"/>
    <w:next w:val="1"/>
    <w:qFormat/>
    <w:uiPriority w:val="0"/>
    <w:pPr>
      <w:ind w:left="1680"/>
      <w:jc w:val="left"/>
    </w:pPr>
    <w:rPr>
      <w:rFonts w:ascii="Calibri" w:hAnsi="Calibri"/>
      <w:sz w:val="18"/>
      <w:szCs w:val="18"/>
    </w:r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30">
    <w:name w:val="Normal (Web)"/>
    <w:basedOn w:val="1"/>
    <w:next w:val="1"/>
    <w:qFormat/>
    <w:uiPriority w:val="0"/>
    <w:pPr>
      <w:spacing w:before="100" w:beforeAutospacing="1" w:after="100" w:afterAutospacing="1"/>
      <w:ind w:left="0" w:right="0"/>
      <w:jc w:val="left"/>
    </w:pPr>
    <w:rPr>
      <w:kern w:val="0"/>
      <w:sz w:val="24"/>
      <w:lang w:val="en-US" w:eastAsia="zh-CN"/>
    </w:rPr>
  </w:style>
  <w:style w:type="paragraph" w:styleId="31">
    <w:name w:val="Title"/>
    <w:basedOn w:val="1"/>
    <w:next w:val="1"/>
    <w:link w:val="91"/>
    <w:qFormat/>
    <w:uiPriority w:val="0"/>
    <w:pPr>
      <w:spacing w:before="240" w:after="60"/>
      <w:jc w:val="center"/>
      <w:outlineLvl w:val="0"/>
    </w:pPr>
    <w:rPr>
      <w:rFonts w:ascii="Cambria" w:hAnsi="Cambria"/>
      <w:b/>
      <w:bCs/>
      <w:sz w:val="36"/>
      <w:szCs w:val="32"/>
    </w:rPr>
  </w:style>
  <w:style w:type="paragraph" w:styleId="32">
    <w:name w:val="Body Text First Indent"/>
    <w:basedOn w:val="10"/>
    <w:next w:val="1"/>
    <w:qFormat/>
    <w:uiPriority w:val="0"/>
    <w:pPr>
      <w:spacing w:line="312" w:lineRule="auto"/>
      <w:ind w:firstLine="42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rFonts w:eastAsia="仿宋_GB2312"/>
      <w:b/>
      <w:sz w:val="24"/>
      <w:szCs w:val="24"/>
    </w:rPr>
  </w:style>
  <w:style w:type="character" w:styleId="37">
    <w:name w:val="page number"/>
    <w:qFormat/>
    <w:uiPriority w:val="0"/>
  </w:style>
  <w:style w:type="character" w:styleId="38">
    <w:name w:val="FollowedHyperlink"/>
    <w:qFormat/>
    <w:uiPriority w:val="0"/>
    <w:rPr>
      <w:rFonts w:hint="eastAsia" w:ascii="微软雅黑" w:hAnsi="微软雅黑" w:eastAsia="微软雅黑" w:cs="微软雅黑"/>
      <w:color w:val="02396F"/>
      <w:u w:val="single"/>
    </w:rPr>
  </w:style>
  <w:style w:type="character" w:styleId="39">
    <w:name w:val="Hyperlink"/>
    <w:qFormat/>
    <w:uiPriority w:val="99"/>
    <w:rPr>
      <w:color w:val="000099"/>
      <w:u w:val="none"/>
    </w:rPr>
  </w:style>
  <w:style w:type="character" w:styleId="40">
    <w:name w:val="HTML Cite"/>
    <w:qFormat/>
    <w:uiPriority w:val="99"/>
  </w:style>
  <w:style w:type="paragraph" w:customStyle="1" w:styleId="41">
    <w:name w:val="一级条标题"/>
    <w:basedOn w:val="42"/>
    <w:next w:val="43"/>
    <w:qFormat/>
    <w:uiPriority w:val="0"/>
    <w:pPr>
      <w:spacing w:line="240" w:lineRule="auto"/>
      <w:ind w:left="420"/>
      <w:outlineLvl w:val="2"/>
    </w:pPr>
  </w:style>
  <w:style w:type="paragraph" w:customStyle="1" w:styleId="42">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43">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44">
    <w:name w:val="正文文本 21"/>
    <w:basedOn w:val="1"/>
    <w:qFormat/>
    <w:uiPriority w:val="0"/>
    <w:rPr>
      <w:rFonts w:ascii="Calibri" w:hAnsi="Calibri"/>
    </w:rPr>
  </w:style>
  <w:style w:type="paragraph" w:customStyle="1" w:styleId="45">
    <w:name w:val="列出段落1"/>
    <w:basedOn w:val="1"/>
    <w:qFormat/>
    <w:uiPriority w:val="0"/>
    <w:pPr>
      <w:ind w:firstLine="420" w:firstLineChars="200"/>
    </w:pPr>
    <w:rPr>
      <w:szCs w:val="21"/>
    </w:rPr>
  </w:style>
  <w:style w:type="paragraph" w:customStyle="1" w:styleId="46">
    <w:name w:val="0Z"/>
    <w:basedOn w:val="1"/>
    <w:link w:val="100"/>
    <w:qFormat/>
    <w:uiPriority w:val="0"/>
    <w:pPr>
      <w:spacing w:line="360" w:lineRule="auto"/>
      <w:ind w:firstLine="200" w:firstLineChars="200"/>
    </w:pPr>
    <w:rPr>
      <w:rFonts w:ascii="Calibri" w:hAnsi="Calibri"/>
      <w:sz w:val="28"/>
      <w:szCs w:val="22"/>
    </w:rPr>
  </w:style>
  <w:style w:type="paragraph" w:customStyle="1" w:styleId="47">
    <w:name w:val="No Spacing_305ddbc3-74f6-4fa0-85cc-60d6448cf33c"/>
    <w:link w:val="101"/>
    <w:qFormat/>
    <w:uiPriority w:val="1"/>
    <w:rPr>
      <w:rFonts w:ascii="Calibri" w:hAnsi="Calibri" w:eastAsia="Times New Roman" w:cs="Times New Roman"/>
      <w:sz w:val="22"/>
      <w:szCs w:val="22"/>
      <w:lang w:val="en-US" w:eastAsia="zh-CN" w:bidi="ar-SA"/>
    </w:rPr>
  </w:style>
  <w:style w:type="paragraph" w:customStyle="1" w:styleId="48">
    <w:name w:val="Char"/>
    <w:basedOn w:val="1"/>
    <w:qFormat/>
    <w:uiPriority w:val="0"/>
    <w:rPr>
      <w:rFonts w:ascii="Tahoma" w:hAnsi="Tahoma"/>
      <w:sz w:val="24"/>
      <w:szCs w:val="20"/>
    </w:rPr>
  </w:style>
  <w:style w:type="paragraph" w:customStyle="1" w:styleId="49">
    <w:name w:val="_Style 79"/>
    <w:qFormat/>
    <w:uiPriority w:val="99"/>
    <w:rPr>
      <w:rFonts w:ascii="Calibri" w:hAnsi="Calibri" w:eastAsia="宋体" w:cs="Times New Roman"/>
      <w:kern w:val="2"/>
      <w:sz w:val="21"/>
      <w:szCs w:val="24"/>
      <w:lang w:val="en-US" w:eastAsia="zh-CN" w:bidi="ar-SA"/>
    </w:rPr>
  </w:style>
  <w:style w:type="paragraph" w:customStyle="1" w:styleId="5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3">
    <w:name w:val="*正文"/>
    <w:basedOn w:val="1"/>
    <w:qFormat/>
    <w:uiPriority w:val="0"/>
    <w:pPr>
      <w:widowControl/>
      <w:ind w:firstLine="200" w:firstLineChars="200"/>
    </w:pPr>
    <w:rPr>
      <w:rFonts w:ascii="仿宋_GB2312" w:eastAsia="仿宋"/>
      <w:color w:val="000000"/>
      <w:kern w:val="0"/>
      <w:sz w:val="28"/>
      <w:szCs w:val="28"/>
    </w:rPr>
  </w:style>
  <w:style w:type="paragraph" w:customStyle="1" w:styleId="5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5">
    <w:name w:val=" Char Char Char Char Char Char Char Char Char Char Char Char Char Char"/>
    <w:basedOn w:val="1"/>
    <w:qFormat/>
    <w:uiPriority w:val="0"/>
    <w:rPr>
      <w:rFonts w:ascii="Tahoma" w:hAnsi="Tahoma"/>
      <w:sz w:val="24"/>
      <w:szCs w:val="20"/>
    </w:rPr>
  </w:style>
  <w:style w:type="paragraph" w:customStyle="1" w:styleId="5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8">
    <w:name w:val="样式1"/>
    <w:basedOn w:val="2"/>
    <w:qFormat/>
    <w:uiPriority w:val="0"/>
    <w:pPr>
      <w:spacing w:before="0" w:after="0" w:line="576" w:lineRule="auto"/>
    </w:pPr>
    <w:rPr>
      <w:rFonts w:ascii="Calibri" w:hAnsi="Calibri" w:cs="Calibri"/>
      <w:sz w:val="44"/>
      <w:lang w:val="en-US" w:eastAsia="zh-CN"/>
    </w:rPr>
  </w:style>
  <w:style w:type="paragraph" w:customStyle="1" w:styleId="59">
    <w:name w:val="Char Char Char Char Char Char Char Char Char Char Char Char Char Char"/>
    <w:basedOn w:val="1"/>
    <w:qFormat/>
    <w:uiPriority w:val="0"/>
    <w:rPr>
      <w:rFonts w:ascii="Tahoma" w:hAnsi="Tahoma"/>
      <w:sz w:val="24"/>
      <w:szCs w:val="20"/>
    </w:rPr>
  </w:style>
  <w:style w:type="paragraph" w:customStyle="1" w:styleId="60">
    <w:name w:val="_Style 2"/>
    <w:basedOn w:val="1"/>
    <w:qFormat/>
    <w:uiPriority w:val="0"/>
    <w:pPr>
      <w:ind w:left="720"/>
      <w:contextualSpacing/>
    </w:pPr>
  </w:style>
  <w:style w:type="paragraph" w:customStyle="1" w:styleId="6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2">
    <w:name w:val="_Style 13"/>
    <w:basedOn w:val="1"/>
    <w:qFormat/>
    <w:uiPriority w:val="0"/>
    <w:rPr>
      <w:rFonts w:ascii="Tahoma" w:hAnsi="Tahoma"/>
      <w:sz w:val="24"/>
      <w:szCs w:val="20"/>
    </w:rPr>
  </w:style>
  <w:style w:type="paragraph" w:customStyle="1" w:styleId="6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
    <w:name w:val="_Style 15"/>
    <w:basedOn w:val="1"/>
    <w:qFormat/>
    <w:uiPriority w:val="0"/>
    <w:pPr>
      <w:tabs>
        <w:tab w:val="left" w:pos="360"/>
      </w:tabs>
    </w:pPr>
    <w:rPr>
      <w:sz w:val="24"/>
    </w:rPr>
  </w:style>
  <w:style w:type="paragraph" w:customStyle="1" w:styleId="7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3">
    <w:name w:val="_Style 103"/>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4">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5">
    <w:name w:val="Char Char4"/>
    <w:basedOn w:val="1"/>
    <w:qFormat/>
    <w:uiPriority w:val="0"/>
    <w:rPr>
      <w:rFonts w:ascii="Tahoma" w:hAnsi="Tahoma"/>
      <w:sz w:val="24"/>
      <w:szCs w:val="20"/>
    </w:rPr>
  </w:style>
  <w:style w:type="paragraph" w:customStyle="1" w:styleId="76">
    <w:name w:val="引用1"/>
    <w:basedOn w:val="1"/>
    <w:next w:val="1"/>
    <w:qFormat/>
    <w:uiPriority w:val="99"/>
    <w:rPr>
      <w:rFonts w:ascii="Times New Roman" w:hAnsi="Times New Roman"/>
      <w:i/>
      <w:iCs/>
    </w:rPr>
  </w:style>
  <w:style w:type="paragraph" w:customStyle="1" w:styleId="7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8">
    <w:name w:val="p0"/>
    <w:qFormat/>
    <w:uiPriority w:val="0"/>
    <w:pPr>
      <w:jc w:val="both"/>
    </w:pPr>
    <w:rPr>
      <w:rFonts w:ascii="Calibri" w:hAnsi="Calibri" w:eastAsia="宋体" w:cs="Times New Roman"/>
      <w:color w:val="000000"/>
      <w:sz w:val="21"/>
      <w:szCs w:val="21"/>
      <w:lang w:val="en-US" w:eastAsia="zh-CN" w:bidi="ar-SA"/>
    </w:rPr>
  </w:style>
  <w:style w:type="paragraph" w:customStyle="1" w:styleId="7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8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2">
    <w:name w:val="List Paragraph_5ab56606-c9b2-433b-a834-69a8afb18614"/>
    <w:basedOn w:val="1"/>
    <w:qFormat/>
    <w:uiPriority w:val="0"/>
    <w:pPr>
      <w:ind w:firstLine="420" w:firstLineChars="200"/>
    </w:pPr>
    <w:rPr>
      <w:rFonts w:ascii="Calibri" w:hAnsi="Calibri" w:cs="Calibri"/>
      <w:szCs w:val="21"/>
    </w:rPr>
  </w:style>
  <w:style w:type="character" w:customStyle="1" w:styleId="83">
    <w:name w:val="标题 1 字符"/>
    <w:link w:val="2"/>
    <w:qFormat/>
    <w:uiPriority w:val="0"/>
    <w:rPr>
      <w:b/>
      <w:bCs/>
      <w:kern w:val="44"/>
      <w:sz w:val="30"/>
      <w:szCs w:val="44"/>
    </w:rPr>
  </w:style>
  <w:style w:type="character" w:customStyle="1" w:styleId="84">
    <w:name w:val="标题 2 字符"/>
    <w:link w:val="3"/>
    <w:qFormat/>
    <w:uiPriority w:val="0"/>
    <w:rPr>
      <w:rFonts w:ascii="Cambria" w:hAnsi="Cambria" w:eastAsia="宋体" w:cs="Times New Roman"/>
      <w:b/>
      <w:bCs/>
      <w:kern w:val="2"/>
      <w:sz w:val="32"/>
      <w:szCs w:val="32"/>
    </w:rPr>
  </w:style>
  <w:style w:type="character" w:customStyle="1" w:styleId="85">
    <w:name w:val="标题 3 字符"/>
    <w:link w:val="4"/>
    <w:qFormat/>
    <w:uiPriority w:val="0"/>
    <w:rPr>
      <w:rFonts w:eastAsia="宋体"/>
      <w:b/>
      <w:bCs/>
      <w:kern w:val="2"/>
      <w:sz w:val="32"/>
      <w:szCs w:val="32"/>
      <w:lang w:val="en-US" w:eastAsia="zh-CN" w:bidi="ar-SA"/>
    </w:rPr>
  </w:style>
  <w:style w:type="character" w:customStyle="1" w:styleId="86">
    <w:name w:val="标题 4 字符"/>
    <w:link w:val="5"/>
    <w:qFormat/>
    <w:uiPriority w:val="0"/>
    <w:rPr>
      <w:rFonts w:ascii="Arial" w:hAnsi="Arial" w:eastAsia="黑体"/>
      <w:b/>
      <w:bCs/>
      <w:kern w:val="2"/>
      <w:sz w:val="28"/>
      <w:szCs w:val="28"/>
      <w:lang w:val="en-US" w:eastAsia="zh-CN" w:bidi="ar-SA"/>
    </w:rPr>
  </w:style>
  <w:style w:type="character" w:customStyle="1" w:styleId="87">
    <w:name w:val="纯文本 字符"/>
    <w:link w:val="16"/>
    <w:qFormat/>
    <w:uiPriority w:val="99"/>
    <w:rPr>
      <w:rFonts w:ascii="宋体" w:hAnsi="Courier New" w:eastAsia="宋体" w:cs="Courier New"/>
      <w:kern w:val="2"/>
      <w:sz w:val="21"/>
      <w:szCs w:val="21"/>
      <w:lang w:val="en-US" w:eastAsia="zh-CN" w:bidi="ar-SA"/>
    </w:rPr>
  </w:style>
  <w:style w:type="character" w:customStyle="1" w:styleId="88">
    <w:name w:val="页脚 字符"/>
    <w:link w:val="21"/>
    <w:qFormat/>
    <w:uiPriority w:val="99"/>
    <w:rPr>
      <w:kern w:val="2"/>
      <w:sz w:val="18"/>
      <w:szCs w:val="18"/>
    </w:rPr>
  </w:style>
  <w:style w:type="character" w:customStyle="1" w:styleId="89">
    <w:name w:val="页眉 字符"/>
    <w:link w:val="22"/>
    <w:qFormat/>
    <w:uiPriority w:val="0"/>
    <w:rPr>
      <w:kern w:val="2"/>
      <w:sz w:val="18"/>
      <w:szCs w:val="18"/>
    </w:rPr>
  </w:style>
  <w:style w:type="character" w:customStyle="1" w:styleId="90">
    <w:name w:val="副标题 字符"/>
    <w:link w:val="25"/>
    <w:qFormat/>
    <w:uiPriority w:val="0"/>
    <w:rPr>
      <w:rFonts w:ascii="Cambria" w:hAnsi="Cambria" w:cs="Times New Roman"/>
      <w:b/>
      <w:bCs/>
      <w:kern w:val="28"/>
      <w:sz w:val="32"/>
      <w:szCs w:val="32"/>
    </w:rPr>
  </w:style>
  <w:style w:type="character" w:customStyle="1" w:styleId="91">
    <w:name w:val="标题 字符"/>
    <w:link w:val="31"/>
    <w:qFormat/>
    <w:uiPriority w:val="0"/>
    <w:rPr>
      <w:rFonts w:ascii="Cambria" w:hAnsi="Cambria"/>
      <w:b/>
      <w:bCs/>
      <w:kern w:val="2"/>
      <w:sz w:val="36"/>
      <w:szCs w:val="32"/>
    </w:rPr>
  </w:style>
  <w:style w:type="character" w:customStyle="1" w:styleId="92">
    <w:name w:val="cfdate"/>
    <w:qFormat/>
    <w:uiPriority w:val="0"/>
    <w:rPr>
      <w:color w:val="333333"/>
      <w:sz w:val="18"/>
      <w:szCs w:val="18"/>
    </w:rPr>
  </w:style>
  <w:style w:type="character" w:customStyle="1" w:styleId="93">
    <w:name w:val="gjfg"/>
    <w:qFormat/>
    <w:uiPriority w:val="0"/>
  </w:style>
  <w:style w:type="character" w:customStyle="1" w:styleId="94">
    <w:name w:val="font01"/>
    <w:qFormat/>
    <w:uiPriority w:val="0"/>
    <w:rPr>
      <w:rFonts w:ascii="Calibri" w:hAnsi="Calibri" w:cs="Calibri"/>
      <w:color w:val="000000"/>
      <w:sz w:val="20"/>
      <w:szCs w:val="20"/>
      <w:u w:val="none"/>
    </w:rPr>
  </w:style>
  <w:style w:type="character" w:customStyle="1" w:styleId="95">
    <w:name w:val="displayarti"/>
    <w:qFormat/>
    <w:uiPriority w:val="0"/>
    <w:rPr>
      <w:color w:val="FFFFFF"/>
      <w:shd w:val="clear" w:color="auto" w:fill="A00000"/>
    </w:rPr>
  </w:style>
  <w:style w:type="character" w:customStyle="1" w:styleId="96">
    <w:name w:val="redfilenumber"/>
    <w:qFormat/>
    <w:uiPriority w:val="0"/>
    <w:rPr>
      <w:color w:val="BA2636"/>
      <w:sz w:val="18"/>
      <w:szCs w:val="18"/>
    </w:rPr>
  </w:style>
  <w:style w:type="character" w:customStyle="1" w:styleId="97">
    <w:name w:val="font61"/>
    <w:qFormat/>
    <w:uiPriority w:val="0"/>
    <w:rPr>
      <w:rFonts w:hint="eastAsia" w:ascii="宋体" w:hAnsi="宋体" w:eastAsia="宋体" w:cs="宋体"/>
      <w:color w:val="000000"/>
      <w:sz w:val="22"/>
      <w:szCs w:val="22"/>
      <w:u w:val="none"/>
    </w:rPr>
  </w:style>
  <w:style w:type="character" w:customStyle="1" w:styleId="98">
    <w:name w:val="qxdate"/>
    <w:qFormat/>
    <w:uiPriority w:val="0"/>
    <w:rPr>
      <w:color w:val="333333"/>
      <w:sz w:val="18"/>
      <w:szCs w:val="18"/>
    </w:rPr>
  </w:style>
  <w:style w:type="character" w:customStyle="1" w:styleId="99">
    <w:name w:val="font71"/>
    <w:qFormat/>
    <w:uiPriority w:val="0"/>
    <w:rPr>
      <w:rFonts w:hint="default" w:ascii="Tahoma" w:hAnsi="Tahoma" w:eastAsia="Tahoma" w:cs="Tahoma"/>
      <w:color w:val="000000"/>
      <w:sz w:val="22"/>
      <w:szCs w:val="22"/>
      <w:u w:val="none"/>
    </w:rPr>
  </w:style>
  <w:style w:type="character" w:customStyle="1" w:styleId="100">
    <w:name w:val="0Z Char"/>
    <w:link w:val="46"/>
    <w:qFormat/>
    <w:uiPriority w:val="0"/>
    <w:rPr>
      <w:rFonts w:ascii="Calibri" w:hAnsi="Calibri" w:eastAsia="宋体"/>
      <w:kern w:val="2"/>
      <w:sz w:val="28"/>
      <w:szCs w:val="22"/>
      <w:lang w:val="en-US" w:eastAsia="zh-CN" w:bidi="ar-SA"/>
    </w:rPr>
  </w:style>
  <w:style w:type="character" w:customStyle="1" w:styleId="101">
    <w:name w:val="无间隔 字符"/>
    <w:link w:val="47"/>
    <w:qFormat/>
    <w:uiPriority w:val="0"/>
    <w:rPr>
      <w:rFonts w:ascii="Calibri" w:hAnsi="Calibri" w:eastAsia="Times New Roman"/>
      <w:sz w:val="22"/>
      <w:szCs w:val="22"/>
      <w:lang w:val="en-US" w:eastAsia="zh-CN" w:bidi="ar-SA"/>
    </w:rPr>
  </w:style>
  <w:style w:type="character" w:customStyle="1" w:styleId="102">
    <w:name w:val="redfilefwwh"/>
    <w:qFormat/>
    <w:uiPriority w:val="0"/>
    <w:rPr>
      <w:color w:val="BA2636"/>
      <w:sz w:val="18"/>
      <w:szCs w:val="18"/>
    </w:rPr>
  </w:style>
  <w:style w:type="character" w:customStyle="1" w:styleId="103">
    <w:name w:val="next1"/>
    <w:qFormat/>
    <w:uiPriority w:val="0"/>
    <w:rPr>
      <w:color w:val="888888"/>
    </w:rPr>
  </w:style>
  <w:style w:type="character" w:customStyle="1" w:styleId="104">
    <w:name w:val="prev3"/>
    <w:qFormat/>
    <w:uiPriority w:val="0"/>
    <w:rPr>
      <w:color w:val="888888"/>
    </w:rPr>
  </w:style>
  <w:style w:type="character" w:customStyle="1" w:styleId="105">
    <w:name w:val=" Char Char7"/>
    <w:qFormat/>
    <w:uiPriority w:val="0"/>
    <w:rPr>
      <w:rFonts w:ascii="Cambria" w:hAnsi="Cambria"/>
      <w:b/>
      <w:bCs/>
      <w:kern w:val="28"/>
      <w:sz w:val="32"/>
      <w:szCs w:val="32"/>
      <w:lang w:bidi="ar-SA"/>
    </w:rPr>
  </w:style>
  <w:style w:type="character" w:customStyle="1" w:styleId="106">
    <w:name w:val="Header Char_1fa3a514-512e-4d07-a94f-d4b0a3d40888"/>
    <w:qFormat/>
    <w:uiPriority w:val="0"/>
    <w:rPr>
      <w:rFonts w:cs="Times New Roman"/>
      <w:kern w:val="2"/>
      <w:sz w:val="18"/>
      <w:szCs w:val="18"/>
    </w:rPr>
  </w:style>
  <w:style w:type="character" w:customStyle="1" w:styleId="107">
    <w:name w:val="Heading 1 Char_e5793964-3c41-4c63-b2ec-bf431b24a469"/>
    <w:qFormat/>
    <w:uiPriority w:val="0"/>
    <w:rPr>
      <w:rFonts w:cs="Times New Roman"/>
      <w:b/>
      <w:bCs/>
      <w:kern w:val="44"/>
      <w:sz w:val="44"/>
      <w:szCs w:val="44"/>
    </w:rPr>
  </w:style>
  <w:style w:type="character" w:customStyle="1" w:styleId="108">
    <w:name w:val="Footer Char_21b93053-2f85-4bf9-9ac5-67c7b5373414"/>
    <w:qFormat/>
    <w:uiPriority w:val="0"/>
    <w:rPr>
      <w:rFonts w:cs="Times New Roman"/>
      <w:kern w:val="2"/>
      <w:sz w:val="18"/>
      <w:szCs w:val="18"/>
    </w:rPr>
  </w:style>
  <w:style w:type="character" w:customStyle="1" w:styleId="109">
    <w:name w:val="next"/>
    <w:qFormat/>
    <w:uiPriority w:val="0"/>
    <w:rPr>
      <w:rFonts w:ascii="微软雅黑" w:hAnsi="微软雅黑" w:eastAsia="微软雅黑" w:cs="微软雅黑"/>
      <w:sz w:val="21"/>
      <w:szCs w:val="21"/>
    </w:rPr>
  </w:style>
  <w:style w:type="character" w:customStyle="1" w:styleId="110">
    <w:name w:val="font11"/>
    <w:qFormat/>
    <w:uiPriority w:val="0"/>
    <w:rPr>
      <w:rFonts w:hint="default" w:ascii="Tahoma" w:hAnsi="Tahoma" w:eastAsia="Tahoma" w:cs="Tahoma"/>
      <w:color w:val="000000"/>
      <w:sz w:val="22"/>
      <w:szCs w:val="22"/>
      <w:u w:val="none"/>
    </w:rPr>
  </w:style>
  <w:style w:type="character" w:customStyle="1" w:styleId="111">
    <w:name w:val=" Char Char10"/>
    <w:qFormat/>
    <w:uiPriority w:val="0"/>
    <w:rPr>
      <w:rFonts w:ascii="Cambria" w:hAnsi="Cambria" w:eastAsia="宋体" w:cs="宋体"/>
      <w:b/>
      <w:bCs/>
      <w:kern w:val="2"/>
      <w:sz w:val="32"/>
      <w:szCs w:val="32"/>
      <w:lang w:val="en-US" w:eastAsia="zh-CN" w:bidi="ar-SA"/>
    </w:rPr>
  </w:style>
  <w:style w:type="character" w:customStyle="1" w:styleId="112">
    <w:name w:val=" Char Char11"/>
    <w:qFormat/>
    <w:uiPriority w:val="0"/>
    <w:rPr>
      <w:rFonts w:eastAsia="宋体"/>
      <w:b/>
      <w:bCs/>
      <w:kern w:val="44"/>
      <w:sz w:val="30"/>
      <w:szCs w:val="44"/>
      <w:lang w:val="en-US" w:eastAsia="zh-CN" w:bidi="ar-SA"/>
    </w:rPr>
  </w:style>
  <w:style w:type="character" w:customStyle="1" w:styleId="113">
    <w:name w:val="Char Char"/>
    <w:qFormat/>
    <w:uiPriority w:val="0"/>
    <w:rPr>
      <w:rFonts w:ascii="Cambria" w:hAnsi="Cambria" w:eastAsia="宋体"/>
      <w:b/>
      <w:bCs/>
      <w:kern w:val="2"/>
      <w:sz w:val="36"/>
      <w:szCs w:val="32"/>
      <w:lang w:bidi="ar-SA"/>
    </w:rPr>
  </w:style>
  <w:style w:type="character" w:customStyle="1" w:styleId="114">
    <w:name w:val="prev2"/>
    <w:qFormat/>
    <w:uiPriority w:val="0"/>
    <w:rPr>
      <w:rFonts w:hint="eastAsia" w:ascii="微软雅黑" w:hAnsi="微软雅黑" w:eastAsia="微软雅黑" w:cs="微软雅黑"/>
      <w:sz w:val="21"/>
      <w:szCs w:val="21"/>
    </w:rPr>
  </w:style>
  <w:style w:type="character" w:customStyle="1" w:styleId="115">
    <w:name w:val="font21"/>
    <w:basedOn w:val="35"/>
    <w:qFormat/>
    <w:uiPriority w:val="0"/>
    <w:rPr>
      <w:rFonts w:hint="eastAsia" w:ascii="仿宋" w:hAnsi="仿宋" w:eastAsia="仿宋" w:cs="仿宋"/>
      <w:color w:val="FF0000"/>
      <w:sz w:val="15"/>
      <w:szCs w:val="15"/>
      <w:u w:val="none"/>
    </w:rPr>
  </w:style>
  <w:style w:type="character" w:customStyle="1" w:styleId="116">
    <w:name w:val="font51"/>
    <w:basedOn w:val="35"/>
    <w:qFormat/>
    <w:uiPriority w:val="0"/>
    <w:rPr>
      <w:rFonts w:hint="eastAsia" w:ascii="宋体" w:hAnsi="宋体" w:eastAsia="宋体" w:cs="宋体"/>
      <w:color w:val="000000"/>
      <w:sz w:val="24"/>
      <w:szCs w:val="24"/>
      <w:u w:val="none"/>
    </w:rPr>
  </w:style>
  <w:style w:type="paragraph" w:customStyle="1" w:styleId="117">
    <w:name w:val="引言二级条标题"/>
    <w:basedOn w:val="118"/>
    <w:next w:val="43"/>
    <w:qFormat/>
    <w:uiPriority w:val="99"/>
    <w:pPr>
      <w:numPr>
        <w:ilvl w:val="1"/>
        <w:numId w:val="1"/>
      </w:numPr>
      <w:tabs>
        <w:tab w:val="left" w:pos="360"/>
        <w:tab w:val="left" w:pos="1200"/>
      </w:tabs>
    </w:pPr>
    <w:rPr>
      <w:b w:val="0"/>
    </w:rPr>
  </w:style>
  <w:style w:type="paragraph" w:customStyle="1" w:styleId="118">
    <w:name w:val="引言一级条标题"/>
    <w:basedOn w:val="1"/>
    <w:next w:val="43"/>
    <w:qFormat/>
    <w:uiPriority w:val="0"/>
    <w:pPr>
      <w:widowControl/>
      <w:numPr>
        <w:ilvl w:val="0"/>
        <w:numId w:val="2"/>
      </w:numPr>
    </w:pPr>
    <w:rPr>
      <w:rFonts w:eastAsia="黑体"/>
      <w:b/>
      <w:szCs w:val="20"/>
    </w:rPr>
  </w:style>
  <w:style w:type="paragraph" w:customStyle="1" w:styleId="119">
    <w:name w:val="Table Text"/>
    <w:basedOn w:val="1"/>
    <w:semiHidden/>
    <w:qFormat/>
    <w:uiPriority w:val="0"/>
    <w:rPr>
      <w:rFonts w:ascii="仿宋" w:hAnsi="仿宋" w:eastAsia="仿宋" w:cs="仿宋"/>
      <w:sz w:val="22"/>
      <w:szCs w:val="22"/>
      <w:lang w:val="en-US" w:eastAsia="en-US" w:bidi="ar-SA"/>
    </w:rPr>
  </w:style>
  <w:style w:type="table" w:customStyle="1" w:styleId="1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23010</Words>
  <Characters>24770</Characters>
  <Paragraphs>1407</Paragraphs>
  <TotalTime>18</TotalTime>
  <ScaleCrop>false</ScaleCrop>
  <LinksUpToDate>false</LinksUpToDate>
  <CharactersWithSpaces>25695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2021-11-30T11:30:00Z</dcterms:created>
  <dc:creator>Administrator</dc:creator>
  <cp:lastModifiedBy>宋长君</cp:lastModifiedBy>
  <cp:lastPrinted>2023-09-25T10:06:00Z</cp:lastPrinted>
  <dcterms:modified xsi:type="dcterms:W3CDTF">2024-10-17T10:21:39Z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6F6E040D11024FA0AAB22ABAB5C85714_13</vt:lpwstr>
  </property>
</Properties>
</file>