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A4C38">
      <w:pPr>
        <w:autoSpaceDE w:val="0"/>
        <w:autoSpaceDN w:val="0"/>
        <w:adjustRightInd w:val="0"/>
        <w:spacing w:line="360" w:lineRule="auto"/>
        <w:jc w:val="center"/>
        <w:rPr>
          <w:rFonts w:hint="eastAsia" w:ascii="宋体" w:hAnsi="宋体" w:eastAsia="宋体" w:cs="宋体"/>
          <w:b/>
          <w:color w:val="auto"/>
          <w:sz w:val="52"/>
          <w:szCs w:val="52"/>
          <w:highlight w:val="none"/>
          <w:lang w:val="zh-CN"/>
        </w:rPr>
      </w:pPr>
    </w:p>
    <w:p w14:paraId="6892F916">
      <w:pPr>
        <w:autoSpaceDE w:val="0"/>
        <w:autoSpaceDN w:val="0"/>
        <w:adjustRightInd w:val="0"/>
        <w:spacing w:line="360" w:lineRule="auto"/>
        <w:rPr>
          <w:rFonts w:hint="eastAsia" w:ascii="宋体" w:hAnsi="宋体" w:eastAsia="宋体" w:cs="宋体"/>
          <w:b/>
          <w:color w:val="auto"/>
          <w:sz w:val="52"/>
          <w:szCs w:val="52"/>
          <w:highlight w:val="none"/>
          <w:lang w:val="zh-CN"/>
        </w:rPr>
      </w:pPr>
    </w:p>
    <w:p w14:paraId="46ADF176">
      <w:pPr>
        <w:pStyle w:val="19"/>
        <w:rPr>
          <w:rFonts w:hint="eastAsia" w:ascii="宋体" w:hAnsi="宋体" w:eastAsia="宋体" w:cs="宋体"/>
          <w:b/>
          <w:color w:val="auto"/>
          <w:sz w:val="52"/>
          <w:szCs w:val="52"/>
          <w:highlight w:val="none"/>
          <w:lang w:val="zh-CN"/>
        </w:rPr>
      </w:pPr>
    </w:p>
    <w:p w14:paraId="10A4340B">
      <w:pPr>
        <w:pStyle w:val="19"/>
        <w:rPr>
          <w:rFonts w:hint="eastAsia" w:ascii="宋体" w:hAnsi="宋体" w:eastAsia="宋体" w:cs="宋体"/>
          <w:b/>
          <w:color w:val="auto"/>
          <w:sz w:val="52"/>
          <w:szCs w:val="52"/>
          <w:highlight w:val="none"/>
          <w:lang w:val="zh-CN"/>
        </w:rPr>
      </w:pPr>
    </w:p>
    <w:p w14:paraId="7579A1FF">
      <w:pPr>
        <w:pStyle w:val="19"/>
        <w:rPr>
          <w:rFonts w:hint="eastAsia" w:ascii="宋体" w:hAnsi="宋体" w:eastAsia="宋体" w:cs="宋体"/>
          <w:b/>
          <w:color w:val="auto"/>
          <w:sz w:val="52"/>
          <w:szCs w:val="52"/>
          <w:highlight w:val="none"/>
          <w:lang w:val="zh-CN"/>
        </w:rPr>
      </w:pPr>
    </w:p>
    <w:p w14:paraId="16339D3F">
      <w:pPr>
        <w:jc w:val="center"/>
        <w:rPr>
          <w:rFonts w:hint="eastAsia"/>
          <w:b/>
          <w:bCs/>
          <w:sz w:val="72"/>
          <w:szCs w:val="72"/>
        </w:rPr>
      </w:pPr>
      <w:bookmarkStart w:id="0" w:name="_Toc28962"/>
      <w:r>
        <w:rPr>
          <w:rFonts w:hint="eastAsia"/>
          <w:b/>
          <w:bCs/>
          <w:sz w:val="72"/>
          <w:szCs w:val="72"/>
          <w:lang w:val="en-US" w:eastAsia="zh-CN"/>
        </w:rPr>
        <w:t>竞争性磋商文件</w:t>
      </w:r>
      <w:bookmarkEnd w:id="0"/>
    </w:p>
    <w:p w14:paraId="69DB3814">
      <w:pPr>
        <w:autoSpaceDE w:val="0"/>
        <w:autoSpaceDN w:val="0"/>
        <w:adjustRightInd w:val="0"/>
        <w:spacing w:line="360" w:lineRule="auto"/>
        <w:jc w:val="center"/>
        <w:rPr>
          <w:rFonts w:hint="eastAsia" w:ascii="宋体" w:hAnsi="宋体" w:eastAsia="宋体" w:cs="宋体"/>
          <w:b/>
          <w:color w:val="auto"/>
          <w:sz w:val="52"/>
          <w:szCs w:val="52"/>
          <w:highlight w:val="none"/>
        </w:rPr>
      </w:pPr>
    </w:p>
    <w:p w14:paraId="62540DDB">
      <w:pPr>
        <w:adjustRightInd w:val="0"/>
        <w:spacing w:line="360" w:lineRule="auto"/>
        <w:textAlignment w:val="baseline"/>
        <w:rPr>
          <w:rFonts w:hint="eastAsia" w:ascii="宋体" w:hAnsi="宋体" w:eastAsia="宋体" w:cs="宋体"/>
          <w:b/>
          <w:color w:val="auto"/>
          <w:sz w:val="36"/>
          <w:szCs w:val="36"/>
          <w:highlight w:val="none"/>
        </w:rPr>
      </w:pPr>
    </w:p>
    <w:p w14:paraId="68932A3B">
      <w:pPr>
        <w:rPr>
          <w:rFonts w:hint="eastAsia"/>
        </w:rPr>
      </w:pPr>
    </w:p>
    <w:p w14:paraId="2CBCD6B3">
      <w:pPr>
        <w:pStyle w:val="19"/>
        <w:rPr>
          <w:rFonts w:hint="eastAsia"/>
        </w:rPr>
      </w:pPr>
    </w:p>
    <w:p w14:paraId="6565EC02">
      <w:pPr>
        <w:rPr>
          <w:rFonts w:hint="eastAsia"/>
          <w:color w:val="auto"/>
          <w:highlight w:val="none"/>
        </w:rPr>
      </w:pPr>
    </w:p>
    <w:p w14:paraId="15E8C4F9">
      <w:pPr>
        <w:pStyle w:val="22"/>
        <w:rPr>
          <w:rFonts w:hint="eastAsia" w:ascii="宋体" w:hAnsi="宋体" w:eastAsia="宋体" w:cs="宋体"/>
          <w:color w:val="auto"/>
          <w:highlight w:val="none"/>
        </w:rPr>
      </w:pPr>
    </w:p>
    <w:p w14:paraId="1BBAE3EB">
      <w:pPr>
        <w:spacing w:line="360" w:lineRule="auto"/>
        <w:ind w:left="480" w:leftChars="200" w:firstLine="0" w:firstLineChars="0"/>
        <w:jc w:val="left"/>
        <w:rPr>
          <w:rFonts w:hint="eastAsia"/>
          <w:b/>
          <w:bCs/>
          <w:sz w:val="32"/>
          <w:szCs w:val="32"/>
          <w:lang w:val="en-US"/>
        </w:rPr>
      </w:pPr>
      <w:r>
        <w:rPr>
          <w:rFonts w:hint="eastAsia"/>
          <w:b/>
          <w:bCs/>
          <w:sz w:val="32"/>
          <w:szCs w:val="32"/>
        </w:rPr>
        <w:t>采购项目编号：</w:t>
      </w:r>
      <w:r>
        <w:rPr>
          <w:rFonts w:hint="eastAsia"/>
          <w:b/>
          <w:bCs/>
          <w:sz w:val="32"/>
          <w:szCs w:val="32"/>
          <w:u w:val="single"/>
          <w:lang w:eastAsia="zh-CN"/>
        </w:rPr>
        <w:t>青海鼎铭竞磋（工程）2025-003</w:t>
      </w:r>
    </w:p>
    <w:p w14:paraId="5F723B95">
      <w:pPr>
        <w:spacing w:line="360" w:lineRule="auto"/>
        <w:ind w:left="2648" w:leftChars="200" w:hanging="2168" w:hangingChars="675"/>
        <w:jc w:val="left"/>
        <w:rPr>
          <w:rFonts w:hint="eastAsia"/>
          <w:b/>
          <w:bCs/>
          <w:sz w:val="32"/>
          <w:szCs w:val="32"/>
          <w:lang w:val="en-US" w:eastAsia="zh-CN"/>
        </w:rPr>
      </w:pPr>
      <w:r>
        <w:rPr>
          <w:rFonts w:hint="eastAsia"/>
          <w:b/>
          <w:bCs/>
          <w:sz w:val="32"/>
          <w:szCs w:val="32"/>
        </w:rPr>
        <w:t>采购项目名称：</w:t>
      </w:r>
      <w:bookmarkStart w:id="1" w:name="_Toc5559"/>
      <w:r>
        <w:rPr>
          <w:rFonts w:hint="eastAsia"/>
          <w:b/>
          <w:bCs/>
          <w:sz w:val="32"/>
          <w:szCs w:val="32"/>
          <w:u w:val="single"/>
          <w:lang w:eastAsia="zh-CN"/>
        </w:rPr>
        <w:t>西宁市湟中区2024年水毁应急修复项目湟水河扎麻隆村段防洪堤维修等8项工程</w:t>
      </w:r>
    </w:p>
    <w:p w14:paraId="68DEE181">
      <w:pPr>
        <w:spacing w:line="360" w:lineRule="auto"/>
        <w:ind w:left="480" w:leftChars="200" w:firstLine="0" w:firstLineChars="0"/>
        <w:jc w:val="left"/>
        <w:rPr>
          <w:rFonts w:hint="default"/>
          <w:b/>
          <w:bCs/>
          <w:sz w:val="32"/>
          <w:szCs w:val="32"/>
          <w:lang w:val="en-US"/>
        </w:rPr>
      </w:pPr>
      <w:r>
        <w:rPr>
          <w:rFonts w:hint="eastAsia"/>
          <w:b/>
          <w:bCs/>
          <w:sz w:val="32"/>
          <w:szCs w:val="32"/>
          <w:lang w:val="en-US" w:eastAsia="zh-CN"/>
        </w:rPr>
        <w:t>采   购   人</w:t>
      </w:r>
      <w:r>
        <w:rPr>
          <w:rFonts w:hint="eastAsia"/>
          <w:b/>
          <w:bCs/>
          <w:sz w:val="32"/>
          <w:szCs w:val="32"/>
        </w:rPr>
        <w:t>：</w:t>
      </w:r>
      <w:bookmarkEnd w:id="1"/>
      <w:r>
        <w:rPr>
          <w:rFonts w:hint="eastAsia"/>
          <w:b/>
          <w:bCs/>
          <w:sz w:val="32"/>
          <w:szCs w:val="32"/>
          <w:u w:val="single"/>
          <w:lang w:val="en-US" w:eastAsia="zh-CN"/>
        </w:rPr>
        <w:t>西宁市湟中区水利建设管理中心</w:t>
      </w:r>
    </w:p>
    <w:p w14:paraId="52687AF6">
      <w:pPr>
        <w:adjustRightInd w:val="0"/>
        <w:spacing w:line="360" w:lineRule="auto"/>
        <w:ind w:firstLine="904" w:firstLineChars="250"/>
        <w:textAlignment w:val="baseline"/>
        <w:rPr>
          <w:rFonts w:hint="eastAsia" w:ascii="宋体" w:hAnsi="宋体" w:eastAsia="宋体" w:cs="宋体"/>
          <w:b/>
          <w:color w:val="auto"/>
          <w:sz w:val="36"/>
          <w:szCs w:val="36"/>
          <w:highlight w:val="none"/>
        </w:rPr>
      </w:pPr>
    </w:p>
    <w:p w14:paraId="49B8A14B">
      <w:pPr>
        <w:pStyle w:val="19"/>
        <w:rPr>
          <w:rFonts w:hint="eastAsia"/>
        </w:rPr>
      </w:pPr>
    </w:p>
    <w:p w14:paraId="772B1C51">
      <w:pPr>
        <w:rPr>
          <w:rFonts w:hint="eastAsia" w:ascii="宋体" w:hAnsi="宋体" w:eastAsia="宋体" w:cs="宋体"/>
          <w:b/>
          <w:color w:val="auto"/>
          <w:sz w:val="36"/>
          <w:szCs w:val="36"/>
          <w:highlight w:val="none"/>
        </w:rPr>
      </w:pPr>
    </w:p>
    <w:p w14:paraId="4439A05C">
      <w:pPr>
        <w:spacing w:line="360" w:lineRule="auto"/>
        <w:rPr>
          <w:rFonts w:hint="eastAsia"/>
        </w:rPr>
      </w:pPr>
    </w:p>
    <w:p w14:paraId="4B94D988">
      <w:pPr>
        <w:spacing w:line="360" w:lineRule="auto"/>
        <w:jc w:val="center"/>
        <w:rPr>
          <w:rFonts w:hint="eastAsia"/>
          <w:b/>
          <w:bCs/>
          <w:sz w:val="32"/>
          <w:szCs w:val="32"/>
        </w:rPr>
      </w:pPr>
      <w:bookmarkStart w:id="2" w:name="_Toc999"/>
      <w:r>
        <w:rPr>
          <w:rFonts w:hint="eastAsia"/>
          <w:b/>
          <w:bCs/>
          <w:sz w:val="32"/>
          <w:szCs w:val="32"/>
        </w:rPr>
        <w:t>采购代理机构：</w:t>
      </w:r>
      <w:bookmarkEnd w:id="2"/>
      <w:r>
        <w:rPr>
          <w:rFonts w:hint="eastAsia"/>
          <w:b/>
          <w:bCs/>
          <w:sz w:val="32"/>
          <w:szCs w:val="32"/>
          <w:lang w:val="zh-CN" w:eastAsia="zh-CN"/>
        </w:rPr>
        <w:t>青海鼎铭全过程工程咨询有限公司</w:t>
      </w:r>
    </w:p>
    <w:p w14:paraId="3051DCD0">
      <w:pPr>
        <w:adjustRightInd w:val="0"/>
        <w:spacing w:line="360" w:lineRule="auto"/>
        <w:jc w:val="center"/>
        <w:textAlignment w:val="baseline"/>
        <w:rPr>
          <w:rFonts w:hint="eastAsia" w:ascii="宋体" w:hAnsi="宋体" w:eastAsia="宋体" w:cs="宋体"/>
          <w:b/>
          <w:color w:val="auto"/>
          <w:sz w:val="30"/>
          <w:szCs w:val="30"/>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706" w:bottom="1440" w:left="1800" w:header="850" w:footer="992" w:gutter="0"/>
          <w:pgNumType w:start="1" w:chapStyle="1"/>
          <w:cols w:space="720" w:num="1"/>
          <w:titlePg/>
          <w:docGrid w:linePitch="312" w:charSpace="0"/>
        </w:sectPr>
      </w:pPr>
      <w:r>
        <w:rPr>
          <w:rFonts w:hint="eastAsia" w:ascii="宋体" w:hAnsi="宋体" w:eastAsia="宋体" w:cs="宋体"/>
          <w:b/>
          <w:color w:val="auto"/>
          <w:sz w:val="30"/>
          <w:szCs w:val="30"/>
          <w:highlight w:val="none"/>
        </w:rPr>
        <w:t>202</w:t>
      </w:r>
      <w:r>
        <w:rPr>
          <w:rFonts w:hint="eastAsia" w:cs="宋体"/>
          <w:b/>
          <w:color w:val="auto"/>
          <w:sz w:val="30"/>
          <w:szCs w:val="30"/>
          <w:highlight w:val="none"/>
          <w:lang w:val="en-US" w:eastAsia="zh-CN"/>
        </w:rPr>
        <w:t>5</w:t>
      </w:r>
      <w:r>
        <w:rPr>
          <w:rFonts w:hint="eastAsia" w:ascii="宋体" w:hAnsi="宋体" w:eastAsia="宋体" w:cs="宋体"/>
          <w:b/>
          <w:color w:val="auto"/>
          <w:sz w:val="30"/>
          <w:szCs w:val="30"/>
          <w:highlight w:val="none"/>
        </w:rPr>
        <w:t>年</w:t>
      </w:r>
      <w:r>
        <w:rPr>
          <w:rFonts w:hint="eastAsia" w:cs="宋体"/>
          <w:b/>
          <w:color w:val="auto"/>
          <w:sz w:val="30"/>
          <w:szCs w:val="30"/>
          <w:highlight w:val="none"/>
          <w:lang w:val="en-US" w:eastAsia="zh-CN"/>
        </w:rPr>
        <w:t>03</w:t>
      </w:r>
      <w:r>
        <w:rPr>
          <w:rFonts w:hint="eastAsia" w:ascii="宋体" w:hAnsi="宋体" w:eastAsia="宋体" w:cs="宋体"/>
          <w:b/>
          <w:color w:val="auto"/>
          <w:sz w:val="30"/>
          <w:szCs w:val="30"/>
          <w:highlight w:val="none"/>
        </w:rPr>
        <w:t>月</w:t>
      </w:r>
    </w:p>
    <w:sdt>
      <w:sdtPr>
        <w:rPr>
          <w:rFonts w:ascii="宋体" w:hAnsi="宋体" w:eastAsia="宋体" w:cs="宋体"/>
          <w:b/>
          <w:bCs/>
          <w:sz w:val="44"/>
          <w:szCs w:val="52"/>
          <w:lang w:val="en-US" w:eastAsia="zh-CN" w:bidi="ar-SA"/>
        </w:rPr>
        <w:id w:val="147464848"/>
        <w15:color w:val="DBDBDB"/>
        <w:docPartObj>
          <w:docPartGallery w:val="Table of Contents"/>
          <w:docPartUnique/>
        </w:docPartObj>
      </w:sdtPr>
      <w:sdtEndPr>
        <w:rPr>
          <w:rFonts w:hint="eastAsia" w:ascii="宋体" w:hAnsi="宋体" w:eastAsia="宋体" w:cs="宋体"/>
          <w:b/>
          <w:bCs/>
          <w:color w:val="auto"/>
          <w:kern w:val="2"/>
          <w:sz w:val="21"/>
          <w:szCs w:val="36"/>
          <w:highlight w:val="none"/>
          <w:lang w:val="en-US" w:eastAsia="zh-CN" w:bidi="ar-SA"/>
        </w:rPr>
      </w:sdtEndPr>
      <w:sdtContent>
        <w:p w14:paraId="46B73117">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44"/>
              <w:szCs w:val="52"/>
            </w:rPr>
            <w:t>目录</w:t>
          </w:r>
        </w:p>
        <w:p w14:paraId="5AA7A098">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TOC \o "1-2" \h \u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_Toc27599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caps w:val="0"/>
              <w:kern w:val="28"/>
              <w:sz w:val="24"/>
              <w:szCs w:val="24"/>
              <w:highlight w:val="none"/>
              <w:lang w:val="en-US" w:eastAsia="zh-CN" w:bidi="ar-SA"/>
            </w:rPr>
            <w:t>第一部分  磋商邀请</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_Toc27599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6240E4">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_Toc26023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第二部分  供应商须知前附表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_Toc26023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0ABB72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_Toc15027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_Toc15027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FBBE2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_Toc16007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一、说  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_Toc16007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FCAB2D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_Toc2579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二、磋商文件说明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28DCA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_Toc17025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三、响应文件的编制</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_Toc17025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A0AA1B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_Toc10102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四、响应文件的递交</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_Toc10102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505D2FE">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_Toc28560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五、磋商过程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_Toc28560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BDE37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_Toc3394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六、磋商程序及方法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_Toc3394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18E2C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_Toc342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七、确定成交供应商</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A507D2A">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_Toc28686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八、授予合同</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_Toc28686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FF8A66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_Toc27582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九、磋商活动终止</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_Toc27582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57AB85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_Toc26388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十、处罚</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_Toc26388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3A7367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_Toc6160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十一、其他</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_Toc6160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DC500B1">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_Toc4496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三</w:t>
          </w:r>
          <w:r>
            <w:rPr>
              <w:rFonts w:hint="eastAsia" w:ascii="宋体" w:hAnsi="宋体" w:eastAsia="宋体" w:cs="宋体"/>
              <w:b w:val="0"/>
              <w:bCs/>
              <w:sz w:val="24"/>
              <w:szCs w:val="24"/>
              <w:highlight w:val="none"/>
            </w:rPr>
            <w:t>部分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_Toc4496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2A2AC3A">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_Toc24422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四</w:t>
          </w:r>
          <w:r>
            <w:rPr>
              <w:rFonts w:hint="eastAsia" w:ascii="宋体" w:hAnsi="宋体" w:eastAsia="宋体" w:cs="宋体"/>
              <w:b w:val="0"/>
              <w:bCs/>
              <w:sz w:val="24"/>
              <w:szCs w:val="24"/>
              <w:highlight w:val="none"/>
            </w:rPr>
            <w:t xml:space="preserve">部分  </w:t>
          </w:r>
          <w:r>
            <w:rPr>
              <w:rFonts w:hint="eastAsia" w:ascii="宋体" w:hAnsi="宋体" w:eastAsia="宋体" w:cs="宋体"/>
              <w:b w:val="0"/>
              <w:bCs/>
              <w:sz w:val="24"/>
              <w:szCs w:val="24"/>
              <w:highlight w:val="none"/>
              <w:lang w:val="en-US" w:eastAsia="zh-CN"/>
            </w:rPr>
            <w:t>工程量清单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_Toc24422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93A21AA">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_Toc26585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五</w:t>
          </w:r>
          <w:r>
            <w:rPr>
              <w:rFonts w:hint="eastAsia" w:ascii="宋体" w:hAnsi="宋体" w:eastAsia="宋体" w:cs="宋体"/>
              <w:b w:val="0"/>
              <w:bCs/>
              <w:sz w:val="24"/>
              <w:szCs w:val="24"/>
              <w:highlight w:val="none"/>
            </w:rPr>
            <w:t>部分  采购项目要求</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_Toc26585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5C75E96">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_Toc21966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rPr>
            <w:t xml:space="preserve">第六部分 </w:t>
          </w:r>
          <w:r>
            <w:rPr>
              <w:rFonts w:hint="eastAsia" w:ascii="宋体" w:hAnsi="宋体" w:eastAsia="宋体" w:cs="宋体"/>
              <w:b w:val="0"/>
              <w:bCs/>
              <w:sz w:val="24"/>
              <w:szCs w:val="24"/>
              <w:highlight w:val="none"/>
            </w:rPr>
            <w:t>响应文件格式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_Toc21966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28</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3BF2E0">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_Toc7793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en-US" w:eastAsia="zh-CN"/>
            </w:rPr>
            <w:t>附件1：响应文件封面</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_Toc7793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28</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A796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_Toc21426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zh-CN" w:eastAsia="zh-CN"/>
            </w:rPr>
            <w:t>附件</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val="zh-CN" w:eastAsia="zh-CN"/>
            </w:rPr>
            <w:t>：响应文件目录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_Toc21426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29</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114D3D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_Toc29279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附件3：磋商函及磋商报价表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_Toc29279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2C97081">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_Toc22325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附件4：法定代表人证明书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_Toc22325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618B1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_Toc12688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附件5：法定代表人授权书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_Toc12688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64E68D8">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_Toc26010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附件6：供应商诚信承诺书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_Toc26010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B30E5C5">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_Toc10006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附件7：已标价工程量清单格式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_Toc10006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0CEA7B2">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_Toc5382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附件8：施工组织设计</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_Toc5382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0CF23F5">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_Toc4727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附件9：项目管理机构</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_Toc4727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2EB917E">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_Toc26896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附件10：资格审查资料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_Toc26896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B59AB9C">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_Toc19058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附件11：磋商保证金</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_Toc19058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E214E4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_Toc16630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附件12：</w:t>
          </w:r>
          <w:r>
            <w:rPr>
              <w:rFonts w:hint="eastAsia" w:ascii="宋体" w:hAnsi="宋体" w:eastAsia="宋体" w:cs="宋体"/>
              <w:b w:val="0"/>
              <w:bCs/>
              <w:sz w:val="24"/>
              <w:szCs w:val="24"/>
              <w:highlight w:val="none"/>
              <w:lang w:val="zh-CN"/>
            </w:rPr>
            <w:t>无重大违法记录声明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_Toc16630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FD86E84">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_Toc28382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：类似业绩证明材料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_Toc28382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47</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739F028">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_Toc19579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附件14：中小企业声明函（工程）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_Toc19579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49</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ACE917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_Toc27281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附件1</w:t>
          </w:r>
          <w:r>
            <w:rPr>
              <w:rFonts w:hint="eastAsia" w:ascii="宋体" w:hAnsi="宋体" w:eastAsia="宋体" w:cs="宋体"/>
              <w:b w:val="0"/>
              <w:bCs/>
              <w:smallCaps w:val="0"/>
              <w:kern w:val="0"/>
              <w:sz w:val="24"/>
              <w:szCs w:val="24"/>
              <w:highlight w:val="none"/>
              <w:lang w:eastAsia="zh-CN"/>
            </w:rPr>
            <w:t>5</w:t>
          </w:r>
          <w:r>
            <w:rPr>
              <w:rFonts w:hint="eastAsia" w:ascii="宋体" w:hAnsi="宋体" w:eastAsia="宋体" w:cs="宋体"/>
              <w:b w:val="0"/>
              <w:bCs/>
              <w:smallCaps w:val="0"/>
              <w:kern w:val="0"/>
              <w:sz w:val="24"/>
              <w:szCs w:val="24"/>
              <w:highlight w:val="none"/>
              <w:lang w:val="zh-CN" w:eastAsia="zh-CN"/>
            </w:rPr>
            <w:t>：残疾人福利性单位声明函</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_Toc27281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5128532">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_Toc25786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w:t>
          </w:r>
          <w:r>
            <w:rPr>
              <w:rFonts w:hint="eastAsia" w:ascii="宋体" w:hAnsi="宋体" w:eastAsia="宋体" w:cs="宋体"/>
              <w:b w:val="0"/>
              <w:bCs/>
              <w:smallCaps w:val="0"/>
              <w:kern w:val="0"/>
              <w:sz w:val="24"/>
              <w:szCs w:val="24"/>
              <w:highlight w:val="none"/>
              <w:lang w:eastAsia="zh-CN"/>
            </w:rPr>
            <w:t>16：监狱企业证明资料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_Toc25786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3F32DB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_Toc19825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附件1</w:t>
          </w:r>
          <w:r>
            <w:rPr>
              <w:rFonts w:hint="eastAsia" w:ascii="宋体" w:hAnsi="宋体" w:eastAsia="宋体" w:cs="宋体"/>
              <w:b w:val="0"/>
              <w:bCs/>
              <w:smallCaps w:val="0"/>
              <w:kern w:val="0"/>
              <w:sz w:val="24"/>
              <w:szCs w:val="24"/>
              <w:highlight w:val="none"/>
              <w:lang w:val="en-US" w:eastAsia="zh-CN"/>
            </w:rPr>
            <w:t>7</w:t>
          </w:r>
          <w:r>
            <w:rPr>
              <w:rFonts w:hint="eastAsia" w:ascii="宋体" w:hAnsi="宋体" w:eastAsia="宋体" w:cs="宋体"/>
              <w:b w:val="0"/>
              <w:bCs/>
              <w:smallCaps w:val="0"/>
              <w:kern w:val="0"/>
              <w:sz w:val="24"/>
              <w:szCs w:val="24"/>
              <w:highlight w:val="none"/>
              <w:lang w:val="zh-CN" w:eastAsia="zh-CN"/>
            </w:rPr>
            <w:t>：供应商认为在其他方面有必要说明的事项</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_Toc19825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225342B">
          <w:pPr>
            <w:pStyle w:val="18"/>
            <w:tabs>
              <w:tab w:val="right" w:leader="dot" w:pos="8902"/>
            </w:tabs>
            <w:spacing w:line="360" w:lineRule="auto"/>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_Toc20583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w:t>
          </w: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eastAsia="zh-CN"/>
            </w:rPr>
            <w:t>磋商最终报价</w:t>
          </w:r>
          <w:r>
            <w:rPr>
              <w:rFonts w:hint="eastAsia" w:ascii="宋体" w:hAnsi="宋体" w:eastAsia="宋体" w:cs="宋体"/>
              <w:b w:val="0"/>
              <w:bCs/>
              <w:sz w:val="24"/>
              <w:szCs w:val="24"/>
              <w:highlight w:val="none"/>
            </w:rPr>
            <w:t>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_Toc20583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435020D">
          <w:pPr>
            <w:pStyle w:val="22"/>
            <w:spacing w:line="360" w:lineRule="auto"/>
            <w:ind w:left="0" w:leftChars="0" w:firstLine="0" w:firstLineChars="0"/>
            <w:rPr>
              <w:rFonts w:hint="eastAsia" w:ascii="宋体" w:hAnsi="宋体" w:eastAsia="宋体" w:cs="宋体"/>
              <w:color w:val="auto"/>
              <w:sz w:val="36"/>
              <w:szCs w:val="36"/>
              <w:highlight w:val="none"/>
            </w:rPr>
          </w:pPr>
          <w:r>
            <w:rPr>
              <w:rFonts w:hint="eastAsia" w:ascii="宋体" w:hAnsi="宋体" w:eastAsia="宋体" w:cs="宋体"/>
              <w:bCs w:val="0"/>
              <w:color w:val="auto"/>
              <w:szCs w:val="22"/>
              <w:highlight w:val="none"/>
            </w:rPr>
            <w:fldChar w:fldCharType="end"/>
          </w:r>
        </w:p>
      </w:sdtContent>
    </w:sdt>
    <w:p w14:paraId="0C2DCB66">
      <w:pPr>
        <w:pStyle w:val="22"/>
        <w:ind w:left="0" w:leftChars="0" w:firstLine="0" w:firstLineChars="0"/>
        <w:rPr>
          <w:rFonts w:hint="eastAsia" w:ascii="宋体" w:hAnsi="宋体" w:eastAsia="宋体" w:cs="宋体"/>
          <w:color w:val="auto"/>
          <w:highlight w:val="none"/>
        </w:rPr>
      </w:pPr>
    </w:p>
    <w:p w14:paraId="0E204214">
      <w:pPr>
        <w:rPr>
          <w:rFonts w:hint="eastAsia" w:ascii="宋体" w:hAnsi="宋体" w:eastAsia="宋体" w:cs="宋体"/>
          <w:color w:val="auto"/>
          <w:highlight w:val="none"/>
        </w:rPr>
      </w:pPr>
    </w:p>
    <w:p w14:paraId="7BA30E20">
      <w:pPr>
        <w:pStyle w:val="19"/>
        <w:rPr>
          <w:rFonts w:hint="eastAsia" w:ascii="宋体" w:hAnsi="宋体" w:eastAsia="宋体" w:cs="宋体"/>
          <w:color w:val="auto"/>
          <w:highlight w:val="none"/>
        </w:rPr>
      </w:pPr>
    </w:p>
    <w:p w14:paraId="09D86348">
      <w:pPr>
        <w:pStyle w:val="19"/>
        <w:rPr>
          <w:rFonts w:hint="eastAsia" w:ascii="宋体" w:hAnsi="宋体" w:eastAsia="宋体" w:cs="宋体"/>
          <w:color w:val="auto"/>
          <w:highlight w:val="none"/>
        </w:rPr>
      </w:pPr>
    </w:p>
    <w:p w14:paraId="6090EFCC">
      <w:pPr>
        <w:pStyle w:val="19"/>
        <w:rPr>
          <w:rFonts w:hint="eastAsia" w:ascii="宋体" w:hAnsi="宋体" w:eastAsia="宋体" w:cs="宋体"/>
          <w:color w:val="auto"/>
          <w:highlight w:val="none"/>
        </w:rPr>
      </w:pPr>
    </w:p>
    <w:p w14:paraId="7F0D9FA7">
      <w:pPr>
        <w:pStyle w:val="19"/>
        <w:rPr>
          <w:rFonts w:hint="eastAsia" w:ascii="宋体" w:hAnsi="宋体" w:eastAsia="宋体" w:cs="宋体"/>
          <w:color w:val="auto"/>
          <w:highlight w:val="none"/>
        </w:rPr>
      </w:pPr>
    </w:p>
    <w:p w14:paraId="4181811D">
      <w:pPr>
        <w:pStyle w:val="19"/>
        <w:rPr>
          <w:rFonts w:hint="eastAsia" w:ascii="宋体" w:hAnsi="宋体" w:eastAsia="宋体" w:cs="宋体"/>
          <w:color w:val="auto"/>
          <w:highlight w:val="none"/>
        </w:rPr>
      </w:pPr>
    </w:p>
    <w:p w14:paraId="09D0336C">
      <w:pPr>
        <w:pStyle w:val="19"/>
        <w:rPr>
          <w:rFonts w:hint="eastAsia" w:ascii="宋体" w:hAnsi="宋体" w:eastAsia="宋体" w:cs="宋体"/>
          <w:color w:val="auto"/>
          <w:highlight w:val="none"/>
        </w:rPr>
      </w:pPr>
    </w:p>
    <w:p w14:paraId="1E2B0111">
      <w:pPr>
        <w:pStyle w:val="19"/>
        <w:rPr>
          <w:rFonts w:hint="eastAsia" w:ascii="宋体" w:hAnsi="宋体" w:eastAsia="宋体" w:cs="宋体"/>
          <w:color w:val="auto"/>
          <w:highlight w:val="none"/>
        </w:rPr>
      </w:pPr>
    </w:p>
    <w:p w14:paraId="65160ABC">
      <w:pPr>
        <w:pStyle w:val="19"/>
        <w:rPr>
          <w:rFonts w:hint="eastAsia" w:ascii="宋体" w:hAnsi="宋体" w:eastAsia="宋体" w:cs="宋体"/>
          <w:color w:val="auto"/>
          <w:highlight w:val="none"/>
        </w:rPr>
      </w:pPr>
    </w:p>
    <w:p w14:paraId="7D382F4B">
      <w:pPr>
        <w:pStyle w:val="19"/>
        <w:rPr>
          <w:rFonts w:hint="eastAsia" w:ascii="宋体" w:hAnsi="宋体" w:eastAsia="宋体" w:cs="宋体"/>
          <w:color w:val="auto"/>
          <w:highlight w:val="none"/>
        </w:rPr>
      </w:pPr>
    </w:p>
    <w:p w14:paraId="78D76A49">
      <w:pPr>
        <w:pStyle w:val="19"/>
        <w:rPr>
          <w:rFonts w:hint="eastAsia" w:ascii="宋体" w:hAnsi="宋体" w:eastAsia="宋体" w:cs="宋体"/>
          <w:color w:val="auto"/>
          <w:highlight w:val="none"/>
        </w:rPr>
      </w:pPr>
    </w:p>
    <w:p w14:paraId="5DE0F937">
      <w:pPr>
        <w:pStyle w:val="19"/>
        <w:rPr>
          <w:rFonts w:hint="eastAsia" w:ascii="宋体" w:hAnsi="宋体" w:eastAsia="宋体" w:cs="宋体"/>
          <w:color w:val="auto"/>
          <w:highlight w:val="none"/>
        </w:rPr>
      </w:pPr>
    </w:p>
    <w:p w14:paraId="4A56C2DD">
      <w:pPr>
        <w:pStyle w:val="19"/>
        <w:rPr>
          <w:rFonts w:hint="eastAsia" w:ascii="宋体" w:hAnsi="宋体" w:eastAsia="宋体" w:cs="宋体"/>
          <w:color w:val="auto"/>
          <w:highlight w:val="none"/>
        </w:rPr>
      </w:pPr>
    </w:p>
    <w:p w14:paraId="4D8C0AD2">
      <w:pPr>
        <w:pStyle w:val="19"/>
        <w:rPr>
          <w:rFonts w:hint="eastAsia" w:ascii="宋体" w:hAnsi="宋体" w:eastAsia="宋体" w:cs="宋体"/>
          <w:color w:val="auto"/>
          <w:highlight w:val="none"/>
        </w:rPr>
      </w:pPr>
    </w:p>
    <w:p w14:paraId="78EAF259">
      <w:pPr>
        <w:pStyle w:val="19"/>
        <w:rPr>
          <w:rFonts w:hint="eastAsia" w:ascii="宋体" w:hAnsi="宋体" w:eastAsia="宋体" w:cs="宋体"/>
          <w:color w:val="auto"/>
          <w:highlight w:val="none"/>
        </w:rPr>
      </w:pPr>
    </w:p>
    <w:p w14:paraId="32461D43">
      <w:pPr>
        <w:pStyle w:val="19"/>
        <w:rPr>
          <w:rFonts w:hint="eastAsia" w:ascii="宋体" w:hAnsi="宋体" w:eastAsia="宋体" w:cs="宋体"/>
          <w:color w:val="auto"/>
          <w:highlight w:val="none"/>
        </w:rPr>
      </w:pPr>
    </w:p>
    <w:p w14:paraId="78F275C9">
      <w:pPr>
        <w:pStyle w:val="19"/>
        <w:rPr>
          <w:rFonts w:hint="eastAsia" w:ascii="宋体" w:hAnsi="宋体" w:eastAsia="宋体" w:cs="宋体"/>
          <w:color w:val="auto"/>
          <w:highlight w:val="none"/>
        </w:rPr>
      </w:pPr>
    </w:p>
    <w:p w14:paraId="2F27ECF8">
      <w:pPr>
        <w:pStyle w:val="19"/>
        <w:rPr>
          <w:rFonts w:hint="eastAsia" w:ascii="宋体" w:hAnsi="宋体" w:eastAsia="宋体" w:cs="宋体"/>
          <w:color w:val="auto"/>
          <w:highlight w:val="none"/>
        </w:rPr>
      </w:pPr>
    </w:p>
    <w:p w14:paraId="3854AC27">
      <w:pPr>
        <w:pStyle w:val="19"/>
        <w:rPr>
          <w:rFonts w:hint="eastAsia" w:ascii="宋体" w:hAnsi="宋体" w:eastAsia="宋体" w:cs="宋体"/>
          <w:color w:val="auto"/>
          <w:highlight w:val="none"/>
        </w:rPr>
      </w:pPr>
    </w:p>
    <w:p w14:paraId="37871A8D">
      <w:pPr>
        <w:pStyle w:val="19"/>
        <w:rPr>
          <w:rFonts w:hint="eastAsia" w:ascii="宋体" w:hAnsi="宋体" w:eastAsia="宋体" w:cs="宋体"/>
          <w:color w:val="auto"/>
          <w:highlight w:val="none"/>
        </w:rPr>
      </w:pPr>
    </w:p>
    <w:p w14:paraId="27998D97">
      <w:pPr>
        <w:pStyle w:val="19"/>
        <w:rPr>
          <w:rFonts w:hint="eastAsia" w:ascii="宋体" w:hAnsi="宋体" w:eastAsia="宋体" w:cs="宋体"/>
          <w:color w:val="auto"/>
          <w:highlight w:val="none"/>
        </w:rPr>
      </w:pPr>
    </w:p>
    <w:p w14:paraId="52099E46">
      <w:pPr>
        <w:pStyle w:val="19"/>
        <w:rPr>
          <w:rFonts w:hint="eastAsia" w:ascii="宋体" w:hAnsi="宋体" w:eastAsia="宋体" w:cs="宋体"/>
          <w:color w:val="auto"/>
          <w:highlight w:val="none"/>
        </w:rPr>
      </w:pPr>
    </w:p>
    <w:p w14:paraId="307953CD">
      <w:pPr>
        <w:pStyle w:val="19"/>
        <w:rPr>
          <w:rFonts w:hint="eastAsia" w:ascii="宋体" w:hAnsi="宋体" w:eastAsia="宋体" w:cs="宋体"/>
          <w:color w:val="auto"/>
          <w:highlight w:val="none"/>
        </w:rPr>
      </w:pPr>
    </w:p>
    <w:p w14:paraId="261B652A">
      <w:pPr>
        <w:pStyle w:val="19"/>
        <w:rPr>
          <w:rFonts w:hint="eastAsia" w:ascii="宋体" w:hAnsi="宋体" w:eastAsia="宋体" w:cs="宋体"/>
          <w:color w:val="auto"/>
          <w:highlight w:val="none"/>
        </w:rPr>
      </w:pPr>
    </w:p>
    <w:p w14:paraId="4A86F3DC">
      <w:pPr>
        <w:pStyle w:val="19"/>
        <w:rPr>
          <w:rFonts w:hint="eastAsia" w:ascii="宋体" w:hAnsi="宋体" w:eastAsia="宋体" w:cs="宋体"/>
          <w:color w:val="auto"/>
          <w:highlight w:val="none"/>
        </w:rPr>
      </w:pPr>
    </w:p>
    <w:p w14:paraId="7EF4EF6C">
      <w:pPr>
        <w:pStyle w:val="13"/>
        <w:tabs>
          <w:tab w:val="right" w:leader="dot" w:pos="8777"/>
        </w:tabs>
        <w:spacing w:before="0" w:after="0" w:line="360" w:lineRule="auto"/>
        <w:jc w:val="center"/>
        <w:outlineLvl w:val="0"/>
        <w:rPr>
          <w:rFonts w:hint="eastAsia" w:ascii="宋体" w:hAnsi="宋体" w:eastAsia="宋体" w:cs="宋体"/>
          <w:b/>
          <w:bCs/>
          <w:caps w:val="0"/>
          <w:color w:val="auto"/>
          <w:kern w:val="28"/>
          <w:sz w:val="36"/>
          <w:szCs w:val="22"/>
          <w:highlight w:val="none"/>
          <w:lang w:val="en-US" w:eastAsia="zh-CN" w:bidi="ar-SA"/>
        </w:rPr>
      </w:pPr>
      <w:bookmarkStart w:id="3" w:name="_Toc28520"/>
      <w:bookmarkStart w:id="4" w:name="_Toc435174246"/>
      <w:bookmarkStart w:id="5" w:name="_Toc28719"/>
      <w:bookmarkStart w:id="6" w:name="_Toc2197"/>
      <w:bookmarkStart w:id="7" w:name="_Toc27599"/>
      <w:bookmarkStart w:id="8" w:name="_Toc325725996"/>
      <w:r>
        <w:rPr>
          <w:rFonts w:hint="eastAsia" w:ascii="宋体" w:hAnsi="宋体" w:eastAsia="宋体" w:cs="宋体"/>
          <w:b/>
          <w:bCs/>
          <w:caps w:val="0"/>
          <w:color w:val="auto"/>
          <w:kern w:val="28"/>
          <w:sz w:val="36"/>
          <w:szCs w:val="22"/>
          <w:highlight w:val="none"/>
          <w:lang w:val="en-US" w:eastAsia="zh-CN" w:bidi="ar-SA"/>
        </w:rPr>
        <w:t xml:space="preserve">第一部分  </w:t>
      </w:r>
      <w:bookmarkEnd w:id="3"/>
      <w:bookmarkEnd w:id="4"/>
      <w:r>
        <w:rPr>
          <w:rFonts w:hint="eastAsia" w:ascii="宋体" w:hAnsi="宋体" w:eastAsia="宋体" w:cs="宋体"/>
          <w:b/>
          <w:bCs/>
          <w:caps w:val="0"/>
          <w:color w:val="auto"/>
          <w:kern w:val="28"/>
          <w:sz w:val="36"/>
          <w:szCs w:val="22"/>
          <w:highlight w:val="none"/>
          <w:lang w:val="en-US" w:eastAsia="zh-CN" w:bidi="ar-SA"/>
        </w:rPr>
        <w:t>磋商邀请</w:t>
      </w:r>
      <w:bookmarkEnd w:id="5"/>
      <w:bookmarkEnd w:id="6"/>
      <w:bookmarkEnd w:id="7"/>
    </w:p>
    <w:p w14:paraId="3E9A9E61">
      <w:pPr>
        <w:pStyle w:val="20"/>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项目概况</w:t>
      </w:r>
    </w:p>
    <w:p w14:paraId="6985C9EA">
      <w:pPr>
        <w:pStyle w:val="20"/>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cs="宋体"/>
          <w:color w:val="auto"/>
          <w:highlight w:val="none"/>
          <w:u w:val="none"/>
          <w:lang w:eastAsia="zh-CN"/>
        </w:rPr>
        <w:t>西宁市湟中区2024年水毁应急修复项目湟水河扎麻隆村段防洪堤维修等8项工程</w:t>
      </w:r>
      <w:r>
        <w:rPr>
          <w:rFonts w:hint="eastAsia" w:ascii="宋体" w:hAnsi="宋体" w:eastAsia="宋体" w:cs="宋体"/>
          <w:color w:val="auto"/>
          <w:highlight w:val="none"/>
          <w:u w:val="none"/>
        </w:rPr>
        <w:t>的潜在供应商应在政采云平台线上获取采购文件，并于</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5</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17</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u w:val="none"/>
        </w:rPr>
        <w:t>（北京时间）前提交响应文件。</w:t>
      </w:r>
    </w:p>
    <w:p w14:paraId="03AD60BF">
      <w:pPr>
        <w:spacing w:line="360" w:lineRule="auto"/>
        <w:rPr>
          <w:rFonts w:hint="eastAsia"/>
          <w:b/>
          <w:bCs/>
          <w:sz w:val="28"/>
          <w:szCs w:val="28"/>
          <w:lang w:val="en-US" w:eastAsia="zh-CN"/>
        </w:rPr>
      </w:pPr>
      <w:bookmarkStart w:id="9" w:name="_Toc25939"/>
      <w:bookmarkStart w:id="10" w:name="_Toc25983"/>
      <w:bookmarkStart w:id="11" w:name="_Toc5435"/>
      <w:r>
        <w:rPr>
          <w:rFonts w:hint="eastAsia"/>
          <w:b/>
          <w:bCs/>
          <w:sz w:val="28"/>
          <w:szCs w:val="28"/>
          <w:lang w:val="en-US" w:eastAsia="zh-CN"/>
        </w:rPr>
        <w:t>一、项目基本情况</w:t>
      </w:r>
      <w:bookmarkEnd w:id="9"/>
      <w:bookmarkEnd w:id="10"/>
      <w:bookmarkEnd w:id="11"/>
    </w:p>
    <w:p w14:paraId="76C6B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w:t>
      </w:r>
      <w:r>
        <w:rPr>
          <w:rFonts w:hint="eastAsia" w:cs="宋体"/>
          <w:color w:val="auto"/>
          <w:sz w:val="24"/>
          <w:szCs w:val="32"/>
          <w:highlight w:val="none"/>
          <w:lang w:val="en-US" w:eastAsia="zh-CN"/>
        </w:rPr>
        <w:t>项目</w:t>
      </w:r>
      <w:r>
        <w:rPr>
          <w:rFonts w:hint="eastAsia" w:ascii="宋体" w:hAnsi="宋体" w:eastAsia="宋体" w:cs="宋体"/>
          <w:color w:val="auto"/>
          <w:sz w:val="24"/>
          <w:szCs w:val="32"/>
          <w:highlight w:val="none"/>
        </w:rPr>
        <w:t>编号：</w:t>
      </w:r>
      <w:r>
        <w:rPr>
          <w:rFonts w:hint="eastAsia" w:cs="宋体"/>
          <w:color w:val="000000" w:themeColor="text1"/>
          <w:sz w:val="24"/>
          <w:szCs w:val="32"/>
          <w:highlight w:val="none"/>
          <w:lang w:eastAsia="zh-CN"/>
          <w14:textFill>
            <w14:solidFill>
              <w14:schemeClr w14:val="tx1"/>
            </w14:solidFill>
          </w14:textFill>
        </w:rPr>
        <w:t>青海鼎铭竞磋（工程）2025-003</w:t>
      </w:r>
    </w:p>
    <w:p w14:paraId="20B0D1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w:t>
      </w:r>
      <w:r>
        <w:rPr>
          <w:rFonts w:hint="eastAsia" w:cs="宋体"/>
          <w:color w:val="auto"/>
          <w:sz w:val="24"/>
          <w:szCs w:val="32"/>
          <w:highlight w:val="none"/>
          <w:lang w:val="en-US" w:eastAsia="zh-CN"/>
        </w:rPr>
        <w:t>项目</w:t>
      </w:r>
      <w:r>
        <w:rPr>
          <w:rFonts w:hint="eastAsia" w:ascii="宋体" w:hAnsi="宋体" w:eastAsia="宋体" w:cs="宋体"/>
          <w:color w:val="auto"/>
          <w:sz w:val="24"/>
          <w:szCs w:val="32"/>
          <w:highlight w:val="none"/>
        </w:rPr>
        <w:t>名称：</w:t>
      </w:r>
      <w:r>
        <w:rPr>
          <w:rFonts w:hint="eastAsia" w:cs="宋体"/>
          <w:color w:val="auto"/>
          <w:sz w:val="24"/>
          <w:szCs w:val="32"/>
          <w:highlight w:val="none"/>
          <w:lang w:eastAsia="zh-CN"/>
        </w:rPr>
        <w:t>西宁市湟中区2024年水毁应急修复项目湟水河扎麻隆村段防洪堤维修等8项工程</w:t>
      </w:r>
    </w:p>
    <w:p w14:paraId="5668E0D8">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采购方式：竞争性磋商</w:t>
      </w:r>
    </w:p>
    <w:p w14:paraId="33866EE0">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预算金额：793500</w:t>
      </w:r>
      <w:r>
        <w:rPr>
          <w:rFonts w:hint="eastAsia" w:cs="宋体"/>
          <w:color w:val="auto"/>
          <w:sz w:val="24"/>
          <w:szCs w:val="32"/>
          <w:highlight w:val="none"/>
          <w:lang w:val="en-US" w:eastAsia="zh-CN"/>
        </w:rPr>
        <w:t>.00</w:t>
      </w:r>
      <w:r>
        <w:rPr>
          <w:rFonts w:hint="eastAsia" w:ascii="宋体" w:hAnsi="宋体" w:eastAsia="宋体" w:cs="宋体"/>
          <w:color w:val="auto"/>
          <w:highlight w:val="none"/>
          <w:lang w:val="en-US" w:eastAsia="zh-CN"/>
        </w:rPr>
        <w:t>元</w:t>
      </w:r>
    </w:p>
    <w:p w14:paraId="16965E98">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32"/>
          <w:highlight w:val="none"/>
          <w:lang w:val="en-US" w:eastAsia="zh-CN"/>
        </w:rPr>
        <w:t>最高限价：</w:t>
      </w:r>
      <w:r>
        <w:rPr>
          <w:rFonts w:hint="eastAsia" w:cs="宋体"/>
          <w:color w:val="auto"/>
          <w:sz w:val="24"/>
          <w:szCs w:val="32"/>
          <w:highlight w:val="none"/>
          <w:lang w:val="en-US" w:eastAsia="zh-CN"/>
        </w:rPr>
        <w:t>791499.82</w:t>
      </w:r>
      <w:r>
        <w:rPr>
          <w:rFonts w:hint="eastAsia" w:ascii="宋体" w:hAnsi="宋体" w:eastAsia="宋体" w:cs="宋体"/>
          <w:color w:val="auto"/>
          <w:highlight w:val="none"/>
          <w:lang w:val="en-US" w:eastAsia="zh-CN"/>
        </w:rPr>
        <w:t>元</w:t>
      </w:r>
    </w:p>
    <w:p w14:paraId="157C9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采购需求：</w:t>
      </w:r>
      <w:r>
        <w:rPr>
          <w:rFonts w:hint="eastAsia" w:cs="宋体"/>
          <w:color w:val="auto"/>
          <w:sz w:val="24"/>
          <w:szCs w:val="32"/>
          <w:highlight w:val="none"/>
          <w:lang w:val="en-US" w:eastAsia="zh-CN"/>
        </w:rPr>
        <w:t>按年度工作计划对西宁市湟中区</w:t>
      </w:r>
      <w:r>
        <w:rPr>
          <w:rFonts w:hint="eastAsia" w:cs="宋体"/>
          <w:color w:val="auto"/>
          <w:sz w:val="24"/>
          <w:szCs w:val="32"/>
          <w:highlight w:val="none"/>
          <w:lang w:eastAsia="zh-CN"/>
        </w:rPr>
        <w:t>2024年水毁应急修复项目湟水河扎麻隆村段防洪堤维修等8项工程</w:t>
      </w:r>
      <w:r>
        <w:rPr>
          <w:rFonts w:hint="eastAsia" w:cs="宋体"/>
          <w:color w:val="auto"/>
          <w:sz w:val="24"/>
          <w:szCs w:val="32"/>
          <w:highlight w:val="none"/>
          <w:lang w:val="en-US" w:eastAsia="zh-CN"/>
        </w:rPr>
        <w:t>施工单位进行采购；具体详见竞争性磋商文件及工程量清单</w:t>
      </w:r>
      <w:r>
        <w:rPr>
          <w:rFonts w:hint="eastAsia" w:ascii="宋体" w:hAnsi="宋体" w:eastAsia="宋体" w:cs="宋体"/>
          <w:color w:val="auto"/>
          <w:sz w:val="24"/>
          <w:szCs w:val="32"/>
          <w:highlight w:val="none"/>
        </w:rPr>
        <w:t>。</w:t>
      </w:r>
    </w:p>
    <w:p w14:paraId="4E56A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施工工期：</w:t>
      </w:r>
      <w:r>
        <w:rPr>
          <w:rFonts w:hint="eastAsia" w:cs="宋体"/>
          <w:color w:val="auto"/>
          <w:highlight w:val="none"/>
          <w:lang w:val="en-US" w:eastAsia="zh-CN"/>
        </w:rPr>
        <w:t>1个月（具体施工工期按合同约定执行）。</w:t>
      </w:r>
    </w:p>
    <w:p w14:paraId="58640EE4">
      <w:pPr>
        <w:spacing w:line="360" w:lineRule="auto"/>
        <w:rPr>
          <w:rFonts w:hint="eastAsia"/>
          <w:b/>
          <w:bCs/>
          <w:sz w:val="28"/>
          <w:szCs w:val="28"/>
          <w:lang w:val="en-US" w:eastAsia="zh-CN"/>
        </w:rPr>
      </w:pPr>
      <w:bookmarkStart w:id="12" w:name="_Toc4813"/>
      <w:bookmarkStart w:id="13" w:name="_Toc27690"/>
      <w:bookmarkStart w:id="14" w:name="_Toc17363"/>
      <w:r>
        <w:rPr>
          <w:rFonts w:hint="eastAsia"/>
          <w:b/>
          <w:bCs/>
          <w:sz w:val="28"/>
          <w:szCs w:val="28"/>
          <w:lang w:val="en-US" w:eastAsia="zh-CN"/>
        </w:rPr>
        <w:t>二、供应商的资格要求</w:t>
      </w:r>
      <w:bookmarkEnd w:id="12"/>
      <w:bookmarkEnd w:id="13"/>
      <w:bookmarkEnd w:id="14"/>
    </w:p>
    <w:p w14:paraId="4BD0AF2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满足《中华人民共和国政府采购法》第二十二条规定</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并提供以下资料：</w:t>
      </w:r>
    </w:p>
    <w:p w14:paraId="52F0063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供应商的营业执照等证明文件，自然人的身份证明；</w:t>
      </w:r>
    </w:p>
    <w:p w14:paraId="0F7F842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财务状况报告，依法缴纳税收和社会保障资金的相关材料；</w:t>
      </w:r>
    </w:p>
    <w:p w14:paraId="0DBE821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具备履行合同所必需的设备和专业技术能力的证明材料；</w:t>
      </w:r>
    </w:p>
    <w:p w14:paraId="0E943ED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参加政府采购活动前3年内在经营活动中没有重大违法记录的书面声明；</w:t>
      </w:r>
    </w:p>
    <w:p w14:paraId="513262F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具备法律、行政法规规定的其他条件的证明材料。</w:t>
      </w:r>
    </w:p>
    <w:p w14:paraId="283091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落实政府采购政策需满足的资格要求：</w:t>
      </w:r>
      <w:r>
        <w:rPr>
          <w:rFonts w:hint="eastAsia" w:eastAsia="宋体"/>
          <w:szCs w:val="24"/>
        </w:rPr>
        <w:t>根据《政府采购促进中小企业发展管理办法》（财库【2020】46号）及《关于进一步加大政府采购支持中小企业力度的通知》（财库【2022】19号）要求，本项目全部面向中小企业采购。</w:t>
      </w:r>
    </w:p>
    <w:p w14:paraId="7651019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3、本项目的特定资格要求：</w:t>
      </w:r>
    </w:p>
    <w:p w14:paraId="58180E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lang w:eastAsia="zh-CN"/>
        </w:rPr>
        <w:t>供应商须具备</w:t>
      </w:r>
      <w:r>
        <w:rPr>
          <w:rFonts w:hint="eastAsia" w:ascii="宋体" w:hAnsi="宋体" w:eastAsia="宋体" w:cs="宋体"/>
          <w:color w:val="auto"/>
          <w:sz w:val="24"/>
          <w:szCs w:val="32"/>
          <w:highlight w:val="none"/>
          <w:lang w:val="en-US" w:eastAsia="zh-CN"/>
        </w:rPr>
        <w:t>水利水电工程施工总承包三级及以上</w:t>
      </w:r>
      <w:r>
        <w:rPr>
          <w:rFonts w:hint="eastAsia" w:ascii="宋体" w:hAnsi="宋体" w:eastAsia="宋体" w:cs="宋体"/>
          <w:color w:val="auto"/>
          <w:sz w:val="24"/>
          <w:szCs w:val="32"/>
          <w:highlight w:val="none"/>
          <w:lang w:eastAsia="zh-CN"/>
        </w:rPr>
        <w:t>资质，</w:t>
      </w:r>
      <w:r>
        <w:rPr>
          <w:rFonts w:hint="eastAsia" w:cs="宋体"/>
          <w:color w:val="auto"/>
          <w:sz w:val="24"/>
          <w:szCs w:val="32"/>
          <w:highlight w:val="none"/>
          <w:lang w:val="en-US" w:eastAsia="zh-CN"/>
        </w:rPr>
        <w:t>且具备有效的安全生产许可证，</w:t>
      </w:r>
      <w:r>
        <w:rPr>
          <w:rFonts w:hint="eastAsia" w:ascii="宋体" w:hAnsi="宋体" w:eastAsia="宋体" w:cs="宋体"/>
          <w:color w:val="auto"/>
          <w:sz w:val="24"/>
          <w:szCs w:val="32"/>
          <w:highlight w:val="none"/>
          <w:lang w:eastAsia="zh-CN"/>
        </w:rPr>
        <w:t>并在人员、设备资金等方面具有相应的施工能力</w:t>
      </w:r>
      <w:r>
        <w:rPr>
          <w:rFonts w:hint="eastAsia" w:cs="宋体"/>
          <w:color w:val="auto"/>
          <w:sz w:val="24"/>
          <w:szCs w:val="32"/>
          <w:highlight w:val="none"/>
          <w:lang w:eastAsia="zh-CN"/>
        </w:rPr>
        <w:t>，</w:t>
      </w:r>
      <w:r>
        <w:rPr>
          <w:rFonts w:hint="eastAsia" w:ascii="宋体" w:hAnsi="宋体" w:eastAsia="宋体" w:cs="宋体"/>
          <w:b w:val="0"/>
          <w:bCs w:val="0"/>
          <w:szCs w:val="20"/>
          <w:highlight w:val="none"/>
          <w:u w:val="none"/>
          <w:lang w:val="en-US" w:eastAsia="zh-CN" w:bidi="ar-SA"/>
        </w:rPr>
        <w:t>提供在《青海省水利建设市场信用信息平台》登记备案的网站截图</w:t>
      </w:r>
      <w:r>
        <w:rPr>
          <w:rFonts w:hint="eastAsia" w:ascii="宋体" w:hAnsi="宋体" w:eastAsia="宋体" w:cs="宋体"/>
          <w:color w:val="auto"/>
          <w:sz w:val="24"/>
          <w:szCs w:val="32"/>
          <w:highlight w:val="none"/>
          <w:lang w:eastAsia="zh-CN"/>
        </w:rPr>
        <w:t>；</w:t>
      </w:r>
    </w:p>
    <w:p w14:paraId="62B87C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zh-CN"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lang w:eastAsia="zh-CN"/>
        </w:rPr>
        <w:t>拟派</w:t>
      </w:r>
      <w:r>
        <w:rPr>
          <w:rFonts w:hint="eastAsia" w:cs="宋体"/>
          <w:color w:val="auto"/>
          <w:sz w:val="24"/>
          <w:szCs w:val="32"/>
          <w:highlight w:val="none"/>
          <w:lang w:val="en-US" w:eastAsia="zh-CN"/>
        </w:rPr>
        <w:t>项目经理</w:t>
      </w:r>
      <w:r>
        <w:rPr>
          <w:rFonts w:hint="eastAsia" w:ascii="宋体" w:hAnsi="宋体" w:eastAsia="宋体" w:cs="宋体"/>
          <w:color w:val="auto"/>
          <w:sz w:val="24"/>
          <w:szCs w:val="32"/>
          <w:highlight w:val="none"/>
          <w:lang w:eastAsia="zh-CN"/>
        </w:rPr>
        <w:t>需具</w:t>
      </w:r>
      <w:r>
        <w:rPr>
          <w:rFonts w:hint="eastAsia" w:ascii="宋体" w:hAnsi="宋体" w:eastAsia="宋体" w:cs="宋体"/>
          <w:color w:val="auto"/>
          <w:sz w:val="24"/>
          <w:szCs w:val="32"/>
          <w:highlight w:val="none"/>
          <w:lang w:val="en-US" w:eastAsia="zh-CN"/>
        </w:rPr>
        <w:t>水利水电工程专业建造师二级及以上</w:t>
      </w:r>
      <w:r>
        <w:rPr>
          <w:rFonts w:hint="eastAsia" w:ascii="宋体" w:hAnsi="宋体" w:eastAsia="宋体" w:cs="宋体"/>
          <w:color w:val="auto"/>
          <w:sz w:val="24"/>
          <w:szCs w:val="32"/>
          <w:highlight w:val="none"/>
          <w:lang w:eastAsia="zh-CN"/>
        </w:rPr>
        <w:t>注册建造师执业资格</w:t>
      </w:r>
      <w:r>
        <w:rPr>
          <w:rFonts w:hint="eastAsia" w:cs="宋体"/>
          <w:color w:val="auto"/>
          <w:sz w:val="24"/>
          <w:szCs w:val="32"/>
          <w:highlight w:val="none"/>
          <w:lang w:val="en-US" w:eastAsia="zh-CN"/>
        </w:rPr>
        <w:t>（注册单位应与投标单位一致），具备有效的安全生产考核合格证书</w:t>
      </w:r>
      <w:r>
        <w:rPr>
          <w:rFonts w:hint="eastAsia" w:ascii="宋体" w:hAnsi="宋体" w:eastAsia="宋体" w:cs="宋体"/>
          <w:color w:val="auto"/>
          <w:sz w:val="24"/>
          <w:szCs w:val="32"/>
          <w:highlight w:val="none"/>
          <w:lang w:eastAsia="zh-CN"/>
        </w:rPr>
        <w:t>；</w:t>
      </w:r>
    </w:p>
    <w:p w14:paraId="15F129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提供在中国政府采购网（www.ccgp.gov.cn）、信用中国（www.creditchina</w:t>
      </w:r>
    </w:p>
    <w:p w14:paraId="2EF2D7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.gov.cn）信用信息中无任何不良记录的查询截图（提供“中国政府采购网”及“信用中国”网站查询截图，时间为投标截止时间前10天内）；</w:t>
      </w:r>
    </w:p>
    <w:p w14:paraId="393D15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cs="宋体"/>
          <w:color w:val="auto"/>
          <w:sz w:val="24"/>
          <w:szCs w:val="32"/>
          <w:highlight w:val="none"/>
          <w:lang w:val="en-US" w:eastAsia="zh-CN"/>
        </w:rPr>
        <w:t>5</w:t>
      </w:r>
      <w:r>
        <w:rPr>
          <w:rFonts w:hint="eastAsia" w:ascii="宋体" w:hAnsi="宋体" w:eastAsia="宋体" w:cs="宋体"/>
          <w:color w:val="auto"/>
          <w:sz w:val="24"/>
          <w:szCs w:val="32"/>
          <w:highlight w:val="none"/>
        </w:rPr>
        <w:t>、本项目不接受以联合体方式进行投标；</w:t>
      </w:r>
    </w:p>
    <w:p w14:paraId="5B6A561B">
      <w:pPr>
        <w:spacing w:line="360" w:lineRule="auto"/>
        <w:rPr>
          <w:rFonts w:hint="eastAsia"/>
          <w:b/>
          <w:bCs/>
          <w:sz w:val="28"/>
          <w:szCs w:val="28"/>
          <w:lang w:val="en-US" w:eastAsia="zh-CN"/>
        </w:rPr>
      </w:pPr>
      <w:bookmarkStart w:id="15" w:name="_Toc26575"/>
      <w:bookmarkStart w:id="16" w:name="_Toc9790"/>
      <w:bookmarkStart w:id="17" w:name="_Toc12026"/>
      <w:r>
        <w:rPr>
          <w:rFonts w:hint="eastAsia"/>
          <w:b/>
          <w:bCs/>
          <w:sz w:val="28"/>
          <w:szCs w:val="28"/>
          <w:lang w:val="en-US" w:eastAsia="zh-CN"/>
        </w:rPr>
        <w:t>三、获取采购文件</w:t>
      </w:r>
      <w:bookmarkEnd w:id="15"/>
      <w:bookmarkEnd w:id="16"/>
      <w:bookmarkEnd w:id="17"/>
    </w:p>
    <w:p w14:paraId="57BF38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时间：</w:t>
      </w:r>
      <w:r>
        <w:rPr>
          <w:rFonts w:hint="eastAsia" w:cs="宋体"/>
          <w:color w:val="auto"/>
          <w:sz w:val="24"/>
          <w:szCs w:val="32"/>
          <w:highlight w:val="none"/>
          <w:lang w:eastAsia="zh-CN"/>
        </w:rPr>
        <w:t>202</w:t>
      </w:r>
      <w:r>
        <w:rPr>
          <w:rFonts w:hint="eastAsia" w:cs="宋体"/>
          <w:color w:val="auto"/>
          <w:sz w:val="24"/>
          <w:szCs w:val="32"/>
          <w:highlight w:val="none"/>
          <w:lang w:val="en-US" w:eastAsia="zh-CN"/>
        </w:rPr>
        <w:t>5</w:t>
      </w:r>
      <w:r>
        <w:rPr>
          <w:rFonts w:hint="eastAsia" w:cs="宋体"/>
          <w:color w:val="auto"/>
          <w:sz w:val="24"/>
          <w:szCs w:val="32"/>
          <w:highlight w:val="none"/>
          <w:lang w:eastAsia="zh-CN"/>
        </w:rPr>
        <w:t>年0</w:t>
      </w:r>
      <w:r>
        <w:rPr>
          <w:rFonts w:hint="eastAsia" w:cs="宋体"/>
          <w:color w:val="auto"/>
          <w:sz w:val="24"/>
          <w:szCs w:val="32"/>
          <w:highlight w:val="none"/>
          <w:lang w:val="en-US" w:eastAsia="zh-CN"/>
        </w:rPr>
        <w:t>3</w:t>
      </w:r>
      <w:r>
        <w:rPr>
          <w:rFonts w:hint="eastAsia" w:cs="宋体"/>
          <w:color w:val="auto"/>
          <w:sz w:val="24"/>
          <w:szCs w:val="32"/>
          <w:highlight w:val="none"/>
          <w:lang w:eastAsia="zh-CN"/>
        </w:rPr>
        <w:t>月</w:t>
      </w:r>
      <w:r>
        <w:rPr>
          <w:rFonts w:hint="eastAsia" w:cs="宋体"/>
          <w:color w:val="auto"/>
          <w:sz w:val="24"/>
          <w:szCs w:val="32"/>
          <w:highlight w:val="none"/>
          <w:lang w:val="en-US" w:eastAsia="zh-CN"/>
        </w:rPr>
        <w:t>05</w:t>
      </w:r>
      <w:r>
        <w:rPr>
          <w:rFonts w:hint="eastAsia" w:cs="宋体"/>
          <w:color w:val="auto"/>
          <w:sz w:val="24"/>
          <w:szCs w:val="32"/>
          <w:highlight w:val="none"/>
          <w:lang w:eastAsia="zh-CN"/>
        </w:rPr>
        <w:t>日至202</w:t>
      </w:r>
      <w:r>
        <w:rPr>
          <w:rFonts w:hint="eastAsia" w:cs="宋体"/>
          <w:color w:val="auto"/>
          <w:sz w:val="24"/>
          <w:szCs w:val="32"/>
          <w:highlight w:val="none"/>
          <w:lang w:val="en-US" w:eastAsia="zh-CN"/>
        </w:rPr>
        <w:t>5</w:t>
      </w:r>
      <w:r>
        <w:rPr>
          <w:rFonts w:hint="eastAsia" w:cs="宋体"/>
          <w:color w:val="auto"/>
          <w:sz w:val="24"/>
          <w:szCs w:val="32"/>
          <w:highlight w:val="none"/>
          <w:lang w:eastAsia="zh-CN"/>
        </w:rPr>
        <w:t>年0</w:t>
      </w:r>
      <w:r>
        <w:rPr>
          <w:rFonts w:hint="eastAsia" w:cs="宋体"/>
          <w:color w:val="auto"/>
          <w:sz w:val="24"/>
          <w:szCs w:val="32"/>
          <w:highlight w:val="none"/>
          <w:lang w:val="en-US" w:eastAsia="zh-CN"/>
        </w:rPr>
        <w:t>3</w:t>
      </w:r>
      <w:r>
        <w:rPr>
          <w:rFonts w:hint="eastAsia" w:cs="宋体"/>
          <w:color w:val="auto"/>
          <w:sz w:val="24"/>
          <w:szCs w:val="32"/>
          <w:highlight w:val="none"/>
          <w:lang w:eastAsia="zh-CN"/>
        </w:rPr>
        <w:t>月</w:t>
      </w:r>
      <w:r>
        <w:rPr>
          <w:rFonts w:hint="eastAsia" w:cs="宋体"/>
          <w:color w:val="auto"/>
          <w:sz w:val="24"/>
          <w:szCs w:val="32"/>
          <w:highlight w:val="none"/>
          <w:lang w:val="en-US" w:eastAsia="zh-CN"/>
        </w:rPr>
        <w:t>12</w:t>
      </w:r>
      <w:r>
        <w:rPr>
          <w:rFonts w:hint="eastAsia" w:cs="宋体"/>
          <w:color w:val="auto"/>
          <w:sz w:val="24"/>
          <w:szCs w:val="32"/>
          <w:highlight w:val="none"/>
          <w:lang w:eastAsia="zh-CN"/>
        </w:rPr>
        <w:t xml:space="preserve">日，每天上午00:00至12:00，下午12:00至23:59（北京时间，法定节假日除外）  </w:t>
      </w:r>
    </w:p>
    <w:p w14:paraId="2A6CEA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地点：政采云平台线上获取</w:t>
      </w:r>
    </w:p>
    <w:p w14:paraId="29EEE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方式：供应商登录政采云平台https://www.zcygov.cn/在线申请获取采购文件（进入“项目采购”应用，在获取采购文件菜单中选择项目，申请获取采购文件）</w:t>
      </w:r>
    </w:p>
    <w:p w14:paraId="747C5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售价（元）：0</w:t>
      </w:r>
    </w:p>
    <w:p w14:paraId="59C02BB5">
      <w:pPr>
        <w:spacing w:line="360" w:lineRule="auto"/>
        <w:rPr>
          <w:rFonts w:hint="eastAsia"/>
          <w:b/>
          <w:bCs/>
          <w:sz w:val="28"/>
          <w:szCs w:val="28"/>
          <w:highlight w:val="none"/>
          <w:lang w:val="en-US" w:eastAsia="zh-CN"/>
        </w:rPr>
      </w:pPr>
      <w:bookmarkStart w:id="18" w:name="_Toc6626"/>
      <w:bookmarkStart w:id="19" w:name="_Toc9308"/>
      <w:bookmarkStart w:id="20" w:name="_Toc8892"/>
      <w:r>
        <w:rPr>
          <w:rFonts w:hint="eastAsia"/>
          <w:b/>
          <w:bCs/>
          <w:sz w:val="28"/>
          <w:szCs w:val="28"/>
          <w:highlight w:val="none"/>
          <w:lang w:val="en-US" w:eastAsia="zh-CN"/>
        </w:rPr>
        <w:t>四、响应文件提交</w:t>
      </w:r>
      <w:bookmarkEnd w:id="18"/>
      <w:bookmarkEnd w:id="19"/>
      <w:bookmarkEnd w:id="20"/>
    </w:p>
    <w:p w14:paraId="553072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截止时间：</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5</w:t>
      </w:r>
      <w:r>
        <w:rPr>
          <w:rFonts w:hint="eastAsia" w:cs="宋体"/>
          <w:color w:val="000000" w:themeColor="text1"/>
          <w:highlight w:val="none"/>
          <w:u w:val="none"/>
          <w:lang w:eastAsia="zh-CN"/>
          <w14:textFill>
            <w14:solidFill>
              <w14:schemeClr w14:val="tx1"/>
            </w14:solidFill>
          </w14:textFill>
        </w:rPr>
        <w:t>年</w:t>
      </w:r>
      <w:r>
        <w:rPr>
          <w:rFonts w:hint="eastAsia" w:cs="宋体"/>
          <w:color w:val="000000" w:themeColor="text1"/>
          <w:highlight w:val="none"/>
          <w:u w:val="none"/>
          <w:lang w:val="en-US" w:eastAsia="zh-CN"/>
          <w14:textFill>
            <w14:solidFill>
              <w14:schemeClr w14:val="tx1"/>
            </w14:solidFill>
          </w14:textFill>
        </w:rPr>
        <w:t>03</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17</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sz w:val="24"/>
          <w:szCs w:val="32"/>
          <w:highlight w:val="none"/>
        </w:rPr>
        <w:t>（北京时间）</w:t>
      </w:r>
    </w:p>
    <w:p w14:paraId="21E1A5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地点：请登录政采云投标客户端投标</w:t>
      </w:r>
    </w:p>
    <w:p w14:paraId="15DFB950">
      <w:pPr>
        <w:spacing w:line="360" w:lineRule="auto"/>
        <w:rPr>
          <w:rFonts w:hint="eastAsia"/>
          <w:b/>
          <w:bCs/>
          <w:sz w:val="28"/>
          <w:szCs w:val="28"/>
          <w:highlight w:val="none"/>
          <w:lang w:val="en-US" w:eastAsia="zh-CN"/>
        </w:rPr>
      </w:pPr>
      <w:bookmarkStart w:id="21" w:name="_Toc1254"/>
      <w:bookmarkStart w:id="22" w:name="_Toc24717"/>
      <w:bookmarkStart w:id="23" w:name="_Toc10624"/>
      <w:r>
        <w:rPr>
          <w:rFonts w:hint="eastAsia"/>
          <w:b/>
          <w:bCs/>
          <w:sz w:val="28"/>
          <w:szCs w:val="28"/>
          <w:highlight w:val="none"/>
          <w:lang w:val="en-US" w:eastAsia="zh-CN"/>
        </w:rPr>
        <w:t>五、响应文件开启</w:t>
      </w:r>
      <w:bookmarkEnd w:id="21"/>
      <w:bookmarkEnd w:id="22"/>
      <w:bookmarkEnd w:id="23"/>
    </w:p>
    <w:p w14:paraId="19B28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32"/>
          <w:highlight w:val="none"/>
          <w:lang w:eastAsia="zh-CN"/>
        </w:rPr>
      </w:pPr>
      <w:r>
        <w:rPr>
          <w:rFonts w:hint="eastAsia" w:cs="宋体"/>
          <w:color w:val="auto"/>
          <w:sz w:val="24"/>
          <w:szCs w:val="32"/>
          <w:highlight w:val="none"/>
          <w:lang w:eastAsia="zh-CN"/>
        </w:rPr>
        <w:t>开启时间：</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5</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17</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cs="宋体"/>
          <w:color w:val="auto"/>
          <w:sz w:val="24"/>
          <w:szCs w:val="32"/>
          <w:highlight w:val="none"/>
          <w:lang w:eastAsia="zh-CN"/>
        </w:rPr>
        <w:t>（北京时间）</w:t>
      </w:r>
    </w:p>
    <w:p w14:paraId="15BFD6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地点：</w:t>
      </w:r>
      <w:r>
        <w:rPr>
          <w:rFonts w:hint="eastAsia" w:cs="宋体"/>
          <w:color w:val="auto"/>
          <w:sz w:val="24"/>
          <w:szCs w:val="32"/>
          <w:highlight w:val="none"/>
          <w:lang w:eastAsia="zh-CN"/>
        </w:rPr>
        <w:t>青海省西宁市城西区万达4号写字楼16楼</w:t>
      </w:r>
    </w:p>
    <w:p w14:paraId="6055D00A">
      <w:pPr>
        <w:spacing w:line="360" w:lineRule="auto"/>
        <w:rPr>
          <w:rFonts w:hint="eastAsia"/>
          <w:b/>
          <w:bCs/>
          <w:sz w:val="28"/>
          <w:szCs w:val="28"/>
          <w:lang w:val="en-US" w:eastAsia="zh-CN"/>
        </w:rPr>
      </w:pPr>
      <w:bookmarkStart w:id="24" w:name="_Toc32359"/>
      <w:bookmarkStart w:id="25" w:name="_Toc12713"/>
      <w:bookmarkStart w:id="26" w:name="_Toc21012"/>
      <w:r>
        <w:rPr>
          <w:rFonts w:hint="eastAsia"/>
          <w:b/>
          <w:bCs/>
          <w:sz w:val="28"/>
          <w:szCs w:val="28"/>
          <w:lang w:val="en-US" w:eastAsia="zh-CN"/>
        </w:rPr>
        <w:t>六、公告期限</w:t>
      </w:r>
      <w:bookmarkEnd w:id="24"/>
      <w:bookmarkEnd w:id="25"/>
      <w:bookmarkEnd w:id="26"/>
    </w:p>
    <w:p w14:paraId="1CAB1E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32"/>
          <w:highlight w:val="none"/>
          <w:lang w:eastAsia="zh-CN"/>
        </w:rPr>
      </w:pPr>
      <w:r>
        <w:rPr>
          <w:rFonts w:hint="eastAsia" w:cs="宋体"/>
          <w:color w:val="auto"/>
          <w:sz w:val="24"/>
          <w:szCs w:val="32"/>
          <w:highlight w:val="none"/>
          <w:lang w:eastAsia="zh-CN"/>
        </w:rPr>
        <w:t>自本公告发布之日起</w:t>
      </w:r>
      <w:r>
        <w:rPr>
          <w:rFonts w:hint="eastAsia" w:cs="宋体"/>
          <w:color w:val="auto"/>
          <w:sz w:val="24"/>
          <w:szCs w:val="32"/>
          <w:highlight w:val="none"/>
          <w:lang w:val="en-US" w:eastAsia="zh-CN"/>
        </w:rPr>
        <w:t>5</w:t>
      </w:r>
      <w:r>
        <w:rPr>
          <w:rFonts w:hint="eastAsia" w:cs="宋体"/>
          <w:color w:val="auto"/>
          <w:sz w:val="24"/>
          <w:szCs w:val="32"/>
          <w:highlight w:val="none"/>
          <w:lang w:eastAsia="zh-CN"/>
        </w:rPr>
        <w:t>个工作日。</w:t>
      </w:r>
    </w:p>
    <w:p w14:paraId="65D5B46E">
      <w:pPr>
        <w:spacing w:line="360" w:lineRule="auto"/>
        <w:rPr>
          <w:rFonts w:hint="eastAsia"/>
          <w:b/>
          <w:bCs/>
          <w:sz w:val="28"/>
          <w:szCs w:val="28"/>
          <w:lang w:val="en-US" w:eastAsia="zh-CN"/>
        </w:rPr>
      </w:pPr>
      <w:bookmarkStart w:id="27" w:name="_Toc23002"/>
      <w:bookmarkStart w:id="28" w:name="_Toc27207"/>
      <w:bookmarkStart w:id="29" w:name="_Toc19819"/>
      <w:r>
        <w:rPr>
          <w:rFonts w:hint="eastAsia"/>
          <w:b/>
          <w:bCs/>
          <w:sz w:val="28"/>
          <w:szCs w:val="28"/>
          <w:lang w:val="en-US" w:eastAsia="zh-CN"/>
        </w:rPr>
        <w:t>七、其他补充事宜</w:t>
      </w:r>
      <w:bookmarkEnd w:id="27"/>
      <w:bookmarkEnd w:id="28"/>
      <w:bookmarkEnd w:id="29"/>
    </w:p>
    <w:p w14:paraId="4E18C7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本公告同时在</w:t>
      </w:r>
      <w:r>
        <w:rPr>
          <w:rFonts w:hint="eastAsia" w:ascii="Times New Roman" w:hAnsi="Times New Roman"/>
          <w:sz w:val="24"/>
        </w:rPr>
        <w:t>《中国采购与招标网》</w:t>
      </w:r>
      <w:r>
        <w:rPr>
          <w:rFonts w:hint="eastAsia" w:ascii="Times New Roman" w:hAnsi="Times New Roman"/>
          <w:sz w:val="24"/>
          <w:lang w:eastAsia="zh-CN"/>
        </w:rPr>
        <w:t>、</w:t>
      </w:r>
      <w:r>
        <w:rPr>
          <w:rFonts w:hint="eastAsia" w:ascii="宋体" w:hAnsi="宋体" w:eastAsia="宋体" w:cs="宋体"/>
          <w:color w:val="auto"/>
          <w:sz w:val="24"/>
          <w:szCs w:val="32"/>
          <w:highlight w:val="none"/>
        </w:rPr>
        <w:t>《青海政府采购网》上发布，公告内容以《青海政府采购网》发布的为准</w:t>
      </w:r>
      <w:r>
        <w:rPr>
          <w:rFonts w:hint="eastAsia" w:ascii="宋体" w:hAnsi="宋体" w:eastAsia="宋体" w:cs="宋体"/>
          <w:color w:val="auto"/>
          <w:sz w:val="24"/>
          <w:szCs w:val="32"/>
          <w:highlight w:val="none"/>
          <w:lang w:eastAsia="zh-CN"/>
        </w:rPr>
        <w:t>。</w:t>
      </w:r>
    </w:p>
    <w:p w14:paraId="5F2A1541">
      <w:pPr>
        <w:spacing w:line="360" w:lineRule="auto"/>
        <w:rPr>
          <w:rFonts w:hint="eastAsia"/>
          <w:b/>
          <w:bCs/>
          <w:sz w:val="28"/>
          <w:szCs w:val="28"/>
          <w:lang w:val="en-US" w:eastAsia="zh-CN"/>
        </w:rPr>
      </w:pPr>
      <w:bookmarkStart w:id="30" w:name="_Toc11378"/>
      <w:bookmarkStart w:id="31" w:name="_Toc26274"/>
      <w:bookmarkStart w:id="32" w:name="_Toc13402"/>
      <w:r>
        <w:rPr>
          <w:rFonts w:hint="eastAsia"/>
          <w:b/>
          <w:bCs/>
          <w:sz w:val="28"/>
          <w:szCs w:val="28"/>
          <w:lang w:val="en-US" w:eastAsia="zh-CN"/>
        </w:rPr>
        <w:t>八、对本次采购提出询问，请按以下方式联系</w:t>
      </w:r>
      <w:bookmarkEnd w:id="30"/>
      <w:bookmarkEnd w:id="31"/>
      <w:bookmarkEnd w:id="32"/>
    </w:p>
    <w:p w14:paraId="0A26ABA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采购人信息</w:t>
      </w:r>
    </w:p>
    <w:p w14:paraId="4D1EA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名 称：</w:t>
      </w:r>
      <w:r>
        <w:rPr>
          <w:rFonts w:hint="eastAsia" w:cs="宋体"/>
          <w:color w:val="auto"/>
          <w:sz w:val="24"/>
          <w:szCs w:val="32"/>
          <w:highlight w:val="none"/>
          <w:lang w:val="en-US" w:eastAsia="zh-CN"/>
        </w:rPr>
        <w:t>西宁市湟中区水利建设管理中心</w:t>
      </w:r>
    </w:p>
    <w:p w14:paraId="49A28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地址：西宁市湟中区鲁沙尔镇鲁沙尔通宁路242号</w:t>
      </w:r>
    </w:p>
    <w:p w14:paraId="22FA4C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项目联系人：</w:t>
      </w:r>
      <w:r>
        <w:rPr>
          <w:rFonts w:hint="eastAsia" w:cs="宋体"/>
          <w:color w:val="auto"/>
          <w:sz w:val="24"/>
          <w:szCs w:val="32"/>
          <w:highlight w:val="none"/>
          <w:lang w:val="en-US" w:eastAsia="zh-CN"/>
        </w:rPr>
        <w:t>赵女士</w:t>
      </w:r>
    </w:p>
    <w:p w14:paraId="7E252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none"/>
          <w:lang w:val="en-US"/>
        </w:rPr>
      </w:pPr>
      <w:r>
        <w:rPr>
          <w:rFonts w:hint="default" w:ascii="宋体" w:hAnsi="宋体" w:eastAsia="宋体" w:cs="宋体"/>
          <w:color w:val="auto"/>
          <w:sz w:val="24"/>
          <w:szCs w:val="32"/>
          <w:highlight w:val="none"/>
          <w:lang w:val="en-US" w:eastAsia="zh-CN"/>
        </w:rPr>
        <w:t>项目联系方式：097</w:t>
      </w:r>
      <w:r>
        <w:rPr>
          <w:rFonts w:hint="eastAsia" w:cs="宋体"/>
          <w:color w:val="auto"/>
          <w:sz w:val="24"/>
          <w:szCs w:val="32"/>
          <w:highlight w:val="none"/>
          <w:lang w:val="en-US" w:eastAsia="zh-CN"/>
        </w:rPr>
        <w:t>1-</w:t>
      </w:r>
      <w:r>
        <w:rPr>
          <w:rFonts w:hint="default" w:ascii="宋体" w:hAnsi="宋体" w:eastAsia="宋体" w:cs="宋体"/>
          <w:color w:val="auto"/>
          <w:sz w:val="24"/>
          <w:szCs w:val="32"/>
          <w:highlight w:val="none"/>
          <w:lang w:val="en-US" w:eastAsia="zh-CN"/>
        </w:rPr>
        <w:t>2234</w:t>
      </w:r>
      <w:r>
        <w:rPr>
          <w:rFonts w:hint="eastAsia" w:cs="宋体"/>
          <w:color w:val="auto"/>
          <w:sz w:val="24"/>
          <w:szCs w:val="32"/>
          <w:highlight w:val="none"/>
          <w:lang w:val="en-US" w:eastAsia="zh-CN"/>
        </w:rPr>
        <w:t>543</w:t>
      </w:r>
    </w:p>
    <w:p w14:paraId="65D7493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采购代理机构信息</w:t>
      </w:r>
    </w:p>
    <w:p w14:paraId="289F90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rPr>
        <w:t>名</w:t>
      </w:r>
      <w:r>
        <w:rPr>
          <w:rFonts w:hint="default" w:ascii="宋体" w:hAnsi="宋体" w:eastAsia="宋体" w:cs="宋体"/>
          <w:color w:val="auto"/>
          <w:sz w:val="24"/>
          <w:szCs w:val="32"/>
          <w:highlight w:val="none"/>
          <w:lang w:val="en-US" w:eastAsia="zh-CN"/>
        </w:rPr>
        <w:t xml:space="preserve"> </w:t>
      </w:r>
      <w:r>
        <w:rPr>
          <w:rFonts w:hint="default" w:ascii="宋体" w:hAnsi="宋体" w:eastAsia="宋体" w:cs="宋体"/>
          <w:color w:val="auto"/>
          <w:sz w:val="24"/>
          <w:szCs w:val="32"/>
          <w:highlight w:val="none"/>
          <w:lang w:val="en-US"/>
        </w:rPr>
        <w:t>称：</w:t>
      </w:r>
      <w:r>
        <w:rPr>
          <w:rFonts w:hint="eastAsia" w:cs="宋体"/>
          <w:color w:val="auto"/>
          <w:sz w:val="24"/>
          <w:szCs w:val="32"/>
          <w:highlight w:val="none"/>
          <w:lang w:val="en-US" w:eastAsia="zh-CN"/>
        </w:rPr>
        <w:t>青海鼎铭全过程工程咨询有限公司</w:t>
      </w:r>
    </w:p>
    <w:p w14:paraId="03089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rPr>
        <w:t>地</w:t>
      </w:r>
      <w:r>
        <w:rPr>
          <w:rFonts w:hint="default" w:ascii="宋体" w:hAnsi="宋体" w:eastAsia="宋体" w:cs="宋体"/>
          <w:color w:val="auto"/>
          <w:sz w:val="24"/>
          <w:szCs w:val="32"/>
          <w:highlight w:val="none"/>
          <w:lang w:val="en-US" w:eastAsia="zh-CN"/>
        </w:rPr>
        <w:t xml:space="preserve"> </w:t>
      </w:r>
      <w:r>
        <w:rPr>
          <w:rFonts w:hint="default" w:ascii="宋体" w:hAnsi="宋体" w:eastAsia="宋体" w:cs="宋体"/>
          <w:color w:val="auto"/>
          <w:sz w:val="24"/>
          <w:szCs w:val="32"/>
          <w:highlight w:val="none"/>
          <w:lang w:val="en-US"/>
        </w:rPr>
        <w:t>址：</w:t>
      </w:r>
      <w:r>
        <w:rPr>
          <w:rFonts w:hint="eastAsia" w:cs="宋体"/>
          <w:color w:val="auto"/>
          <w:sz w:val="24"/>
          <w:szCs w:val="32"/>
          <w:highlight w:val="none"/>
          <w:lang w:val="en-US" w:eastAsia="zh-CN"/>
        </w:rPr>
        <w:t>青海省西宁市城西区万达4号写字楼16楼</w:t>
      </w:r>
    </w:p>
    <w:p w14:paraId="64F95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联系人：赵女士</w:t>
      </w:r>
    </w:p>
    <w:p w14:paraId="50594B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rPr>
      </w:pPr>
      <w:r>
        <w:rPr>
          <w:rFonts w:hint="default" w:ascii="宋体" w:hAnsi="宋体" w:eastAsia="宋体" w:cs="宋体"/>
          <w:color w:val="auto"/>
          <w:sz w:val="24"/>
          <w:szCs w:val="32"/>
          <w:highlight w:val="none"/>
          <w:lang w:val="en-US"/>
        </w:rPr>
        <w:t>联系方式：</w:t>
      </w:r>
      <w:r>
        <w:rPr>
          <w:rFonts w:hint="eastAsia" w:ascii="宋体" w:hAnsi="宋体" w:cs="Arial"/>
          <w:sz w:val="24"/>
        </w:rPr>
        <w:t>0971-3883115</w:t>
      </w:r>
    </w:p>
    <w:p w14:paraId="3EDDC53F">
      <w:pPr>
        <w:pStyle w:val="8"/>
        <w:tabs>
          <w:tab w:val="left" w:pos="2160"/>
        </w:tabs>
        <w:ind w:left="0" w:leftChars="0" w:firstLine="0" w:firstLineChars="0"/>
        <w:rPr>
          <w:rFonts w:hint="eastAsia" w:ascii="宋体" w:hAnsi="宋体" w:eastAsia="宋体" w:cs="宋体"/>
          <w:color w:val="auto"/>
          <w:highlight w:val="none"/>
        </w:rPr>
      </w:pPr>
    </w:p>
    <w:p w14:paraId="2FF96958">
      <w:pPr>
        <w:bidi w:val="0"/>
        <w:spacing w:line="360" w:lineRule="auto"/>
        <w:jc w:val="right"/>
        <w:rPr>
          <w:rFonts w:hint="eastAsia" w:ascii="宋体" w:hAnsi="宋体" w:eastAsia="宋体" w:cs="宋体"/>
          <w:b/>
          <w:bCs/>
          <w:color w:val="auto"/>
          <w:sz w:val="24"/>
          <w:szCs w:val="32"/>
          <w:highlight w:val="none"/>
        </w:rPr>
      </w:pPr>
    </w:p>
    <w:p w14:paraId="5F98E621">
      <w:pPr>
        <w:bidi w:val="0"/>
        <w:spacing w:line="360" w:lineRule="auto"/>
        <w:jc w:val="right"/>
        <w:rPr>
          <w:rFonts w:hint="eastAsia" w:ascii="宋体" w:hAnsi="宋体" w:eastAsia="宋体" w:cs="宋体"/>
          <w:b w:val="0"/>
          <w:bCs w:val="0"/>
          <w:color w:val="auto"/>
          <w:sz w:val="24"/>
          <w:szCs w:val="32"/>
          <w:highlight w:val="yellow"/>
          <w:lang w:eastAsia="zh-CN"/>
        </w:rPr>
      </w:pPr>
      <w:r>
        <w:rPr>
          <w:rFonts w:hint="eastAsia" w:cs="宋体"/>
          <w:b w:val="0"/>
          <w:bCs w:val="0"/>
          <w:color w:val="auto"/>
          <w:sz w:val="24"/>
          <w:szCs w:val="32"/>
          <w:highlight w:val="none"/>
          <w:lang w:eastAsia="zh-CN"/>
        </w:rPr>
        <w:t>202</w:t>
      </w:r>
      <w:r>
        <w:rPr>
          <w:rFonts w:hint="eastAsia" w:cs="宋体"/>
          <w:b w:val="0"/>
          <w:bCs w:val="0"/>
          <w:color w:val="auto"/>
          <w:sz w:val="24"/>
          <w:szCs w:val="32"/>
          <w:highlight w:val="none"/>
          <w:lang w:val="en-US" w:eastAsia="zh-CN"/>
        </w:rPr>
        <w:t>5</w:t>
      </w:r>
      <w:r>
        <w:rPr>
          <w:rFonts w:hint="eastAsia" w:cs="宋体"/>
          <w:b w:val="0"/>
          <w:bCs w:val="0"/>
          <w:color w:val="auto"/>
          <w:sz w:val="24"/>
          <w:szCs w:val="32"/>
          <w:highlight w:val="none"/>
          <w:lang w:eastAsia="zh-CN"/>
        </w:rPr>
        <w:t>年0</w:t>
      </w:r>
      <w:r>
        <w:rPr>
          <w:rFonts w:hint="eastAsia" w:cs="宋体"/>
          <w:b w:val="0"/>
          <w:bCs w:val="0"/>
          <w:color w:val="auto"/>
          <w:sz w:val="24"/>
          <w:szCs w:val="32"/>
          <w:highlight w:val="none"/>
          <w:lang w:val="en-US" w:eastAsia="zh-CN"/>
        </w:rPr>
        <w:t>3</w:t>
      </w:r>
      <w:r>
        <w:rPr>
          <w:rFonts w:hint="eastAsia" w:cs="宋体"/>
          <w:b w:val="0"/>
          <w:bCs w:val="0"/>
          <w:color w:val="auto"/>
          <w:sz w:val="24"/>
          <w:szCs w:val="32"/>
          <w:highlight w:val="none"/>
          <w:lang w:eastAsia="zh-CN"/>
        </w:rPr>
        <w:t>月</w:t>
      </w:r>
      <w:r>
        <w:rPr>
          <w:rFonts w:hint="eastAsia" w:cs="宋体"/>
          <w:b w:val="0"/>
          <w:bCs w:val="0"/>
          <w:color w:val="auto"/>
          <w:sz w:val="24"/>
          <w:szCs w:val="32"/>
          <w:highlight w:val="none"/>
          <w:lang w:val="en-US" w:eastAsia="zh-CN"/>
        </w:rPr>
        <w:t>05</w:t>
      </w:r>
      <w:r>
        <w:rPr>
          <w:rFonts w:hint="eastAsia" w:cs="宋体"/>
          <w:b w:val="0"/>
          <w:bCs w:val="0"/>
          <w:color w:val="auto"/>
          <w:sz w:val="24"/>
          <w:szCs w:val="32"/>
          <w:highlight w:val="none"/>
          <w:lang w:eastAsia="zh-CN"/>
        </w:rPr>
        <w:t>日</w:t>
      </w:r>
    </w:p>
    <w:p w14:paraId="0312E975">
      <w:pPr>
        <w:rPr>
          <w:rFonts w:hint="eastAsia" w:ascii="宋体" w:hAnsi="宋体" w:eastAsia="宋体" w:cs="宋体"/>
          <w:bCs/>
          <w:color w:val="auto"/>
          <w:highlight w:val="none"/>
        </w:rPr>
      </w:pPr>
      <w:bookmarkStart w:id="33" w:name="_Toc28453"/>
      <w:bookmarkStart w:id="34" w:name="_Toc5388"/>
      <w:bookmarkStart w:id="35" w:name="_Toc435174247"/>
      <w:bookmarkStart w:id="36" w:name="_Toc19262"/>
      <w:r>
        <w:rPr>
          <w:rFonts w:hint="eastAsia" w:ascii="宋体" w:hAnsi="宋体" w:eastAsia="宋体" w:cs="宋体"/>
          <w:bCs/>
          <w:color w:val="auto"/>
          <w:highlight w:val="none"/>
        </w:rPr>
        <w:br w:type="page"/>
      </w:r>
    </w:p>
    <w:p w14:paraId="3BDD1BE6">
      <w:pPr>
        <w:pStyle w:val="2"/>
        <w:spacing w:line="360" w:lineRule="auto"/>
        <w:rPr>
          <w:rFonts w:hint="eastAsia" w:ascii="宋体" w:hAnsi="宋体" w:eastAsia="宋体" w:cs="宋体"/>
          <w:b w:val="0"/>
          <w:color w:val="auto"/>
          <w:highlight w:val="none"/>
        </w:rPr>
      </w:pPr>
      <w:bookmarkStart w:id="37" w:name="_Toc26023"/>
      <w:r>
        <w:rPr>
          <w:rFonts w:hint="eastAsia" w:ascii="宋体" w:hAnsi="宋体" w:eastAsia="宋体" w:cs="宋体"/>
          <w:bCs/>
          <w:color w:val="auto"/>
          <w:highlight w:val="none"/>
        </w:rPr>
        <w:t>第二部分  供应商须知前附表</w:t>
      </w:r>
      <w:bookmarkEnd w:id="33"/>
      <w:bookmarkEnd w:id="34"/>
      <w:bookmarkEnd w:id="35"/>
      <w:bookmarkEnd w:id="36"/>
      <w:bookmarkEnd w:id="37"/>
    </w:p>
    <w:tbl>
      <w:tblPr>
        <w:tblStyle w:val="24"/>
        <w:tblW w:w="9213" w:type="dxa"/>
        <w:jc w:val="center"/>
        <w:tblLayout w:type="fixed"/>
        <w:tblCellMar>
          <w:top w:w="0" w:type="dxa"/>
          <w:left w:w="57" w:type="dxa"/>
          <w:bottom w:w="0" w:type="dxa"/>
          <w:right w:w="57" w:type="dxa"/>
        </w:tblCellMar>
      </w:tblPr>
      <w:tblGrid>
        <w:gridCol w:w="650"/>
        <w:gridCol w:w="2046"/>
        <w:gridCol w:w="6517"/>
      </w:tblGrid>
      <w:tr w14:paraId="2949FF7D">
        <w:tblPrEx>
          <w:tblCellMar>
            <w:top w:w="0" w:type="dxa"/>
            <w:left w:w="57" w:type="dxa"/>
            <w:bottom w:w="0" w:type="dxa"/>
            <w:right w:w="57" w:type="dxa"/>
          </w:tblCellMar>
        </w:tblPrEx>
        <w:trPr>
          <w:trHeight w:val="64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9683AA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序号</w:t>
            </w:r>
          </w:p>
        </w:tc>
        <w:tc>
          <w:tcPr>
            <w:tcW w:w="8563" w:type="dxa"/>
            <w:gridSpan w:val="2"/>
            <w:tcBorders>
              <w:top w:val="single" w:color="000000" w:sz="6" w:space="0"/>
              <w:left w:val="single" w:color="000000" w:sz="6" w:space="0"/>
              <w:bottom w:val="single" w:color="000000" w:sz="6" w:space="0"/>
              <w:right w:val="single" w:color="000000" w:sz="6" w:space="0"/>
            </w:tcBorders>
            <w:noWrap w:val="0"/>
            <w:vAlign w:val="center"/>
          </w:tcPr>
          <w:p w14:paraId="78F5C5F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内容</w:t>
            </w:r>
          </w:p>
        </w:tc>
      </w:tr>
      <w:tr w14:paraId="2C399C4D">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95AF5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9A4532C">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采购项目编号</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9A651C8">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青海鼎铭竞磋（工程）2025-003</w:t>
            </w:r>
          </w:p>
        </w:tc>
      </w:tr>
      <w:tr w14:paraId="707F4A4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475038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4AFAE9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采购项目名称</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172FEF1">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西宁市湟中区2024年水毁应急修复项目湟水河扎麻隆村段防洪堤维修等8项工程</w:t>
            </w:r>
          </w:p>
        </w:tc>
      </w:tr>
      <w:tr w14:paraId="23D62C7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F8805E4">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239861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9D88A5D">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西宁市湟中区水利建设管理中心</w:t>
            </w:r>
          </w:p>
        </w:tc>
      </w:tr>
      <w:tr w14:paraId="3A95C29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767E47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0ABBE5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04BD822">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auto"/>
                <w:highlight w:val="none"/>
                <w:lang w:val="zh-CN"/>
              </w:rPr>
              <w:t>青海鼎铭全过程工程咨询有限公司</w:t>
            </w:r>
          </w:p>
        </w:tc>
      </w:tr>
      <w:tr w14:paraId="59C10F7D">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60C0DD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3BC59564">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083EDEB8">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竞争性磋商</w:t>
            </w:r>
          </w:p>
        </w:tc>
      </w:tr>
      <w:tr w14:paraId="55467465">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BFA1BE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DB990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评分办法</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51388A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综合评分法</w:t>
            </w:r>
          </w:p>
        </w:tc>
      </w:tr>
      <w:tr w14:paraId="72874A94">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E38468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5DB6259">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采购</w:t>
            </w:r>
            <w:r>
              <w:rPr>
                <w:rFonts w:hint="eastAsia" w:ascii="宋体" w:hAnsi="宋体" w:eastAsia="宋体" w:cs="宋体"/>
                <w:color w:val="auto"/>
                <w:highlight w:val="none"/>
                <w:lang w:val="en-US" w:eastAsia="zh-CN"/>
              </w:rPr>
              <w:t>预算控制额度</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302B31C">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793500.00元</w:t>
            </w:r>
          </w:p>
        </w:tc>
      </w:tr>
      <w:tr w14:paraId="653C0FCA">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593E55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702F01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890FB0A">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791499.82元</w:t>
            </w:r>
          </w:p>
        </w:tc>
      </w:tr>
      <w:tr w14:paraId="450746DB">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EEBD3F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8</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3D0D08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项目分包个数</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291368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本项目不分包</w:t>
            </w:r>
          </w:p>
        </w:tc>
      </w:tr>
      <w:tr w14:paraId="71958596">
        <w:tblPrEx>
          <w:tblCellMar>
            <w:top w:w="0" w:type="dxa"/>
            <w:left w:w="57" w:type="dxa"/>
            <w:bottom w:w="0" w:type="dxa"/>
            <w:right w:w="57" w:type="dxa"/>
          </w:tblCellMar>
        </w:tblPrEx>
        <w:trPr>
          <w:trHeight w:val="72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7D4A40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2B4727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采购要求</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C3A8595">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按年度工作计划对西宁市湟中区2024年水毁应急修复项目湟水河扎麻隆村段防洪堤维修等8项工程施工单位进行采购；具体详见竞争性磋商文件及工程量清单。</w:t>
            </w:r>
          </w:p>
        </w:tc>
      </w:tr>
      <w:tr w14:paraId="47C4F813">
        <w:tblPrEx>
          <w:tblCellMar>
            <w:top w:w="0" w:type="dxa"/>
            <w:left w:w="57" w:type="dxa"/>
            <w:bottom w:w="0" w:type="dxa"/>
            <w:right w:w="57" w:type="dxa"/>
          </w:tblCellMar>
        </w:tblPrEx>
        <w:trPr>
          <w:trHeight w:val="362"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7292E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FFD87F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供应商资格条件</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91ED96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1、满足《中华人民共和国政府采购法》第二十二条规定，并提供以下资料：</w:t>
            </w:r>
          </w:p>
          <w:p w14:paraId="6545D441">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（1）供应商的营业执照等证明文件，自然人的身份证明；</w:t>
            </w:r>
          </w:p>
          <w:p w14:paraId="62624186">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（2）财务状况报告，依法缴纳税收和社会保障资金的相关材料；</w:t>
            </w:r>
          </w:p>
          <w:p w14:paraId="2E862F1D">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（3）具备履行合同所必需的设备和专业技术能力的证明材料；</w:t>
            </w:r>
          </w:p>
          <w:p w14:paraId="0AEFFA1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（4）参加政府采购活动前3年内在经营活动中没有重大违法记录的书面声明；</w:t>
            </w:r>
          </w:p>
          <w:p w14:paraId="4171BF36">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（5）具备法律、行政法规规定的其他条件的证明材料。</w:t>
            </w:r>
          </w:p>
          <w:p w14:paraId="1A93B69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根据《政府采购促进中小企业发展管理办法》（财库【2020】46号）及《关于进一步加大政府采购支持中小企业力度的通知》（财库【2022】19号）要求，本项目全部面向中小企业采购。</w:t>
            </w:r>
          </w:p>
          <w:p w14:paraId="3B31A9A7">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30A25CF1">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须具备水利水电工程施工总承包三级及以上资质，且具备有效的安全生产许可证，并在人员、设备资金等方面具有相应的施工能力，提供在《青海省水利建设市场信用信息平台》登记备案的网站截图；</w:t>
            </w:r>
          </w:p>
          <w:p w14:paraId="245B6E14">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（2）拟派项目经理需具水利水电工程专业建造师二级及以上注册建造师执业资格（注册单位应与投标单位一致），具备有效的安全生产考核合格证书；</w:t>
            </w:r>
          </w:p>
          <w:p w14:paraId="73E9764C">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4、提供在中国政府采购网（www.ccgp.gov.cn）、信用中国（www.creditchina</w:t>
            </w:r>
          </w:p>
          <w:p w14:paraId="0254C154">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.gov.cn）信用信息中无任何不良记录的查询截图（提供“中国政府采购网”及“信用中国”网站查询截图，时间为投标截止时间前10天内）；</w:t>
            </w:r>
          </w:p>
          <w:p w14:paraId="1F930913">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5、本项目不接受以联合体方式进行投标；</w:t>
            </w:r>
          </w:p>
        </w:tc>
      </w:tr>
      <w:tr w14:paraId="3C899ABA">
        <w:tblPrEx>
          <w:tblCellMar>
            <w:top w:w="0" w:type="dxa"/>
            <w:left w:w="57" w:type="dxa"/>
            <w:bottom w:w="0" w:type="dxa"/>
            <w:right w:w="57" w:type="dxa"/>
          </w:tblCellMar>
        </w:tblPrEx>
        <w:trPr>
          <w:trHeight w:val="9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65E34D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E8CBD7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磋商保证金</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06D40DB1">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磋商保证金：</w:t>
            </w:r>
            <w:r>
              <w:rPr>
                <w:rFonts w:hint="eastAsia" w:cs="宋体"/>
                <w:color w:val="auto"/>
                <w:highlight w:val="none"/>
                <w:lang w:val="en-US" w:eastAsia="zh-CN"/>
              </w:rPr>
              <w:t>15000.00元（</w:t>
            </w:r>
            <w:r>
              <w:rPr>
                <w:rFonts w:hint="eastAsia" w:ascii="宋体" w:hAnsi="宋体" w:eastAsia="宋体" w:cs="宋体"/>
                <w:color w:val="auto"/>
                <w:highlight w:val="none"/>
                <w:lang w:val="zh-CN"/>
              </w:rPr>
              <w:t>大写：</w:t>
            </w:r>
            <w:r>
              <w:rPr>
                <w:rFonts w:hint="eastAsia" w:cs="宋体"/>
                <w:color w:val="auto"/>
                <w:highlight w:val="none"/>
                <w:lang w:val="en-US" w:eastAsia="zh-CN"/>
              </w:rPr>
              <w:t>壹万伍仟元整）</w:t>
            </w:r>
          </w:p>
          <w:p w14:paraId="32B2E6B1">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收款单位：</w:t>
            </w:r>
            <w:r>
              <w:rPr>
                <w:rFonts w:hint="eastAsia" w:cs="宋体"/>
                <w:color w:val="auto"/>
                <w:highlight w:val="none"/>
                <w:lang w:val="zh-CN" w:eastAsia="zh-CN"/>
              </w:rPr>
              <w:t>青海鼎铭全过程工程咨询有限公司</w:t>
            </w:r>
          </w:p>
          <w:p w14:paraId="31ACC7E4">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开户行：</w:t>
            </w:r>
            <w:r>
              <w:rPr>
                <w:rFonts w:hint="eastAsia" w:ascii="宋体" w:hAnsi="宋体" w:cs="宋体"/>
                <w:kern w:val="0"/>
                <w:sz w:val="24"/>
                <w:highlight w:val="none"/>
              </w:rPr>
              <w:t>青海银行股份有限公司文逸路支行</w:t>
            </w:r>
          </w:p>
          <w:p w14:paraId="32F90280">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银行账号：</w:t>
            </w:r>
            <w:r>
              <w:rPr>
                <w:rFonts w:hint="eastAsia" w:ascii="宋体" w:hAnsi="宋体" w:cs="宋体"/>
                <w:kern w:val="0"/>
                <w:sz w:val="24"/>
                <w:highlight w:val="none"/>
              </w:rPr>
              <w:t>0714201000503718</w:t>
            </w:r>
          </w:p>
          <w:p w14:paraId="59B37C08">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提交时间：供应商在磋商截止日期前，以银行到账时间为准。</w:t>
            </w:r>
          </w:p>
        </w:tc>
      </w:tr>
      <w:tr w14:paraId="48F092F0">
        <w:tblPrEx>
          <w:tblCellMar>
            <w:top w:w="0" w:type="dxa"/>
            <w:left w:w="57" w:type="dxa"/>
            <w:bottom w:w="0" w:type="dxa"/>
            <w:right w:w="57" w:type="dxa"/>
          </w:tblCellMar>
        </w:tblPrEx>
        <w:trPr>
          <w:trHeight w:val="144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F8FD6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342918E">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F57291B">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提交方式：磋商保证金应当以支票、汇票、本票或者金融机构、担保机构出具的保函等非现金形式提交。通过银行转账的，必须由供应商汇（转）入采购代理机构指定账户。</w:t>
            </w:r>
          </w:p>
          <w:p w14:paraId="1311E55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供应商未按照磋商文件要求提交磋商保证金的，磋商无效。</w:t>
            </w:r>
          </w:p>
        </w:tc>
      </w:tr>
      <w:tr w14:paraId="21CD4CF9">
        <w:tblPrEx>
          <w:tblCellMar>
            <w:top w:w="0" w:type="dxa"/>
            <w:left w:w="57" w:type="dxa"/>
            <w:bottom w:w="0" w:type="dxa"/>
            <w:right w:w="57" w:type="dxa"/>
          </w:tblCellMar>
        </w:tblPrEx>
        <w:trPr>
          <w:trHeight w:val="108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083369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143264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磋商保证金退还</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47184E7">
            <w:pPr>
              <w:keepNext w:val="0"/>
              <w:keepLines w:val="0"/>
              <w:pageBreakBefore w:val="0"/>
              <w:widowControl/>
              <w:kinsoku/>
              <w:wordWrap/>
              <w:overflowPunct/>
              <w:topLinePunct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未成交供应商的磋商保证金自成交通知书发出之日起5个工作日内退还（不退现金）；成交供应商的磋商保证金，自政府采购合同签订之日起5个工作日内退还（不退现金）。</w:t>
            </w:r>
          </w:p>
        </w:tc>
      </w:tr>
      <w:tr w14:paraId="7D0898BA">
        <w:tblPrEx>
          <w:tblCellMar>
            <w:top w:w="0" w:type="dxa"/>
            <w:left w:w="57" w:type="dxa"/>
            <w:bottom w:w="0" w:type="dxa"/>
            <w:right w:w="57" w:type="dxa"/>
          </w:tblCellMar>
        </w:tblPrEx>
        <w:trPr>
          <w:trHeight w:val="2362"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1E4826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46B6C5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磋商文件编制要求</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1F95A2F">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cs="宋体"/>
                <w:color w:val="000000"/>
                <w:kern w:val="0"/>
                <w:lang w:val="zh-CN"/>
              </w:rPr>
              <w:t>供应商须登录政采云客户端进行电子标书制作，并在规定时间前上传。</w:t>
            </w:r>
          </w:p>
          <w:p w14:paraId="538F8FEA">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2.允许供应商在提交最后报价之前声明撤回磋商响应文件，但提交最后报价之后不得撤回其投标，否则其磋商保证金将不予退还。</w:t>
            </w:r>
          </w:p>
        </w:tc>
      </w:tr>
      <w:tr w14:paraId="48E27FA8">
        <w:tblPrEx>
          <w:tblCellMar>
            <w:top w:w="0" w:type="dxa"/>
            <w:left w:w="57" w:type="dxa"/>
            <w:bottom w:w="0" w:type="dxa"/>
            <w:right w:w="57" w:type="dxa"/>
          </w:tblCellMar>
        </w:tblPrEx>
        <w:trPr>
          <w:trHeight w:val="102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8F5CA6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01539D8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磋商文件的密封</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AD9045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供应商须登录政采云客户端进行电子标书制作，并在规定时间前上传。</w:t>
            </w:r>
          </w:p>
        </w:tc>
      </w:tr>
      <w:tr w14:paraId="4D740FBC">
        <w:tblPrEx>
          <w:tblCellMar>
            <w:top w:w="0" w:type="dxa"/>
            <w:left w:w="57" w:type="dxa"/>
            <w:bottom w:w="0" w:type="dxa"/>
            <w:right w:w="57" w:type="dxa"/>
          </w:tblCellMar>
        </w:tblPrEx>
        <w:trPr>
          <w:trHeight w:val="46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C8DC3F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269477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文件方式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B52FF3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请登录政采云投标客户端投标</w:t>
            </w:r>
          </w:p>
        </w:tc>
      </w:tr>
      <w:tr w14:paraId="2B275EAB">
        <w:tblPrEx>
          <w:tblCellMar>
            <w:top w:w="0" w:type="dxa"/>
            <w:left w:w="57" w:type="dxa"/>
            <w:bottom w:w="0" w:type="dxa"/>
            <w:right w:w="57" w:type="dxa"/>
          </w:tblCellMar>
        </w:tblPrEx>
        <w:trPr>
          <w:trHeight w:val="66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4DB2A2E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5761B29">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响应文件提交截止时间</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16585E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5</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17</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北京时间</w:t>
            </w:r>
            <w:r>
              <w:rPr>
                <w:rFonts w:hint="eastAsia" w:ascii="宋体" w:hAnsi="宋体" w:eastAsia="宋体" w:cs="宋体"/>
                <w:color w:val="auto"/>
                <w:highlight w:val="none"/>
                <w:lang w:val="zh-CN"/>
              </w:rPr>
              <w:t>）</w:t>
            </w:r>
          </w:p>
        </w:tc>
      </w:tr>
      <w:tr w14:paraId="6B55A66C">
        <w:tblPrEx>
          <w:tblCellMar>
            <w:top w:w="0" w:type="dxa"/>
            <w:left w:w="57" w:type="dxa"/>
            <w:bottom w:w="0" w:type="dxa"/>
            <w:right w:w="57" w:type="dxa"/>
          </w:tblCellMar>
        </w:tblPrEx>
        <w:trPr>
          <w:trHeight w:val="49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6E6F8A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18</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750A7E9">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响应文件开启时间</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0DE647A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5</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17</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北京时间</w:t>
            </w:r>
            <w:r>
              <w:rPr>
                <w:rFonts w:hint="eastAsia" w:ascii="宋体" w:hAnsi="宋体" w:eastAsia="宋体" w:cs="宋体"/>
                <w:color w:val="auto"/>
                <w:highlight w:val="none"/>
                <w:lang w:val="zh-CN"/>
              </w:rPr>
              <w:t>）</w:t>
            </w:r>
          </w:p>
        </w:tc>
      </w:tr>
      <w:tr w14:paraId="709D556F">
        <w:tblPrEx>
          <w:tblCellMar>
            <w:top w:w="0" w:type="dxa"/>
            <w:left w:w="57" w:type="dxa"/>
            <w:bottom w:w="0" w:type="dxa"/>
            <w:right w:w="57" w:type="dxa"/>
          </w:tblCellMar>
        </w:tblPrEx>
        <w:trPr>
          <w:trHeight w:val="1038"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20D1658">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D6DA62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答疑澄清方式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1F97A62">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采用</w:t>
            </w:r>
            <w:r>
              <w:rPr>
                <w:rFonts w:hint="eastAsia" w:cs="宋体"/>
                <w:color w:val="auto"/>
                <w:highlight w:val="none"/>
                <w:lang w:val="en-US" w:eastAsia="zh-CN"/>
              </w:rPr>
              <w:t>网上</w:t>
            </w:r>
            <w:r>
              <w:rPr>
                <w:rFonts w:hint="eastAsia" w:ascii="宋体" w:hAnsi="宋体" w:eastAsia="宋体" w:cs="宋体"/>
                <w:color w:val="auto"/>
                <w:highlight w:val="none"/>
                <w:lang w:val="zh-CN"/>
              </w:rPr>
              <w:t>答疑。供应商须提供准确的联系方式（手机和固定电话），应在规定的时间内</w:t>
            </w:r>
            <w:r>
              <w:rPr>
                <w:rFonts w:hint="eastAsia" w:cs="宋体"/>
                <w:color w:val="auto"/>
                <w:highlight w:val="none"/>
                <w:lang w:val="en-US" w:eastAsia="zh-CN"/>
              </w:rPr>
              <w:t>上传资料</w:t>
            </w:r>
            <w:r>
              <w:rPr>
                <w:rFonts w:hint="eastAsia" w:ascii="宋体" w:hAnsi="宋体" w:eastAsia="宋体" w:cs="宋体"/>
                <w:color w:val="auto"/>
                <w:highlight w:val="none"/>
                <w:lang w:val="zh-CN"/>
              </w:rPr>
              <w:t>进行答疑澄清，如在规定的时间内联系无果或未按时</w:t>
            </w:r>
            <w:r>
              <w:rPr>
                <w:rFonts w:hint="eastAsia" w:cs="宋体"/>
                <w:color w:val="auto"/>
                <w:highlight w:val="none"/>
                <w:lang w:val="en-US" w:eastAsia="zh-CN"/>
              </w:rPr>
              <w:t>上传资料</w:t>
            </w:r>
            <w:r>
              <w:rPr>
                <w:rFonts w:hint="eastAsia" w:ascii="宋体" w:hAnsi="宋体" w:eastAsia="宋体" w:cs="宋体"/>
                <w:color w:val="auto"/>
                <w:highlight w:val="none"/>
                <w:lang w:val="zh-CN"/>
              </w:rPr>
              <w:t>的，视同放弃答疑。</w:t>
            </w:r>
          </w:p>
        </w:tc>
      </w:tr>
      <w:tr w14:paraId="7B6CF0A2">
        <w:tblPrEx>
          <w:tblCellMar>
            <w:top w:w="0" w:type="dxa"/>
            <w:left w:w="57" w:type="dxa"/>
            <w:bottom w:w="0" w:type="dxa"/>
            <w:right w:w="57" w:type="dxa"/>
          </w:tblCellMar>
        </w:tblPrEx>
        <w:trPr>
          <w:trHeight w:val="138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F3A7D9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0</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23323D7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代理服务费收取</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AA60E7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收取对象：</w:t>
            </w:r>
            <w:r>
              <w:rPr>
                <w:rFonts w:hint="eastAsia" w:cs="宋体"/>
                <w:b/>
                <w:bCs/>
                <w:color w:val="auto"/>
                <w:highlight w:val="none"/>
                <w:lang w:val="en-US" w:eastAsia="zh-CN"/>
              </w:rPr>
              <w:t>采购人</w:t>
            </w:r>
            <w:r>
              <w:rPr>
                <w:rFonts w:hint="eastAsia" w:ascii="宋体" w:hAnsi="宋体" w:eastAsia="宋体" w:cs="宋体"/>
                <w:b/>
                <w:bCs/>
                <w:color w:val="auto"/>
                <w:highlight w:val="none"/>
                <w:lang w:val="en-US" w:eastAsia="zh-CN"/>
              </w:rPr>
              <w:t>。</w:t>
            </w:r>
          </w:p>
          <w:p w14:paraId="011C2F9F">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收费标准：《关于进一步放开建设项目专项业务服务价格的通知》（发改价格[2015]299号）。</w:t>
            </w:r>
          </w:p>
        </w:tc>
      </w:tr>
      <w:tr w14:paraId="2A836DA3">
        <w:tblPrEx>
          <w:tblCellMar>
            <w:top w:w="0" w:type="dxa"/>
            <w:left w:w="57" w:type="dxa"/>
            <w:bottom w:w="0" w:type="dxa"/>
            <w:right w:w="57" w:type="dxa"/>
          </w:tblCellMar>
        </w:tblPrEx>
        <w:trPr>
          <w:trHeight w:val="52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8FC23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2CE90E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合同签订有效期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2CBAEA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自成交通知书发出之日起</w:t>
            </w:r>
            <w:r>
              <w:rPr>
                <w:rFonts w:hint="eastAsia" w:ascii="宋体" w:hAnsi="宋体" w:eastAsia="宋体" w:cs="宋体"/>
                <w:color w:val="auto"/>
                <w:highlight w:val="none"/>
              </w:rPr>
              <w:t>30</w:t>
            </w:r>
            <w:r>
              <w:rPr>
                <w:rFonts w:hint="eastAsia" w:ascii="宋体" w:hAnsi="宋体" w:eastAsia="宋体" w:cs="宋体"/>
                <w:color w:val="auto"/>
                <w:highlight w:val="none"/>
                <w:lang w:val="zh-CN"/>
              </w:rPr>
              <w:t>日内与采购人签订合同。</w:t>
            </w:r>
          </w:p>
        </w:tc>
      </w:tr>
      <w:tr w14:paraId="3E8C9C19">
        <w:tblPrEx>
          <w:tblCellMar>
            <w:top w:w="0" w:type="dxa"/>
            <w:left w:w="57" w:type="dxa"/>
            <w:bottom w:w="0" w:type="dxa"/>
            <w:right w:w="57" w:type="dxa"/>
          </w:tblCellMar>
        </w:tblPrEx>
        <w:trPr>
          <w:trHeight w:val="81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BD89FC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C8C195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政府采购合同备案</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0DEA8C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采购合同全数返回采购代理机构盖章。</w:t>
            </w:r>
          </w:p>
          <w:p w14:paraId="3855888A">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采购代理机构留存叁份原件备案。</w:t>
            </w:r>
          </w:p>
        </w:tc>
      </w:tr>
      <w:tr w14:paraId="5C519815">
        <w:tblPrEx>
          <w:tblCellMar>
            <w:top w:w="0" w:type="dxa"/>
            <w:left w:w="57" w:type="dxa"/>
            <w:bottom w:w="0" w:type="dxa"/>
            <w:right w:w="57" w:type="dxa"/>
          </w:tblCellMar>
        </w:tblPrEx>
        <w:trPr>
          <w:trHeight w:val="42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BF7A948">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CC504A0">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磋商有效期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E54401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本次磋商有效期为响应文件提交截止时间起60个日历日。</w:t>
            </w:r>
          </w:p>
        </w:tc>
      </w:tr>
      <w:tr w14:paraId="3AF96BC0">
        <w:tblPrEx>
          <w:tblCellMar>
            <w:top w:w="0" w:type="dxa"/>
            <w:left w:w="57" w:type="dxa"/>
            <w:bottom w:w="0" w:type="dxa"/>
            <w:right w:w="57" w:type="dxa"/>
          </w:tblCellMar>
        </w:tblPrEx>
        <w:trPr>
          <w:trHeight w:val="46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C62EDC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75A38D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施工工期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C50CE9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rPr>
            </w:pPr>
            <w:r>
              <w:rPr>
                <w:rFonts w:hint="eastAsia" w:cs="宋体"/>
                <w:color w:val="auto"/>
                <w:highlight w:val="none"/>
                <w:lang w:val="en-US" w:eastAsia="zh-CN"/>
              </w:rPr>
              <w:t>1个月（具体施工工期按合同约定执行）。</w:t>
            </w:r>
          </w:p>
        </w:tc>
      </w:tr>
      <w:tr w14:paraId="0260B70F">
        <w:tblPrEx>
          <w:tblCellMar>
            <w:top w:w="0" w:type="dxa"/>
            <w:left w:w="57" w:type="dxa"/>
            <w:bottom w:w="0" w:type="dxa"/>
            <w:right w:w="57" w:type="dxa"/>
          </w:tblCellMar>
        </w:tblPrEx>
        <w:trPr>
          <w:trHeight w:val="43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1FD5EF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17E5B4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lang w:val="zh-CN"/>
              </w:rPr>
              <w:t>质量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2C1B87C">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合格</w:t>
            </w:r>
          </w:p>
        </w:tc>
      </w:tr>
      <w:tr w14:paraId="367BED4C">
        <w:tblPrEx>
          <w:tblCellMar>
            <w:top w:w="0" w:type="dxa"/>
            <w:left w:w="57" w:type="dxa"/>
            <w:bottom w:w="0" w:type="dxa"/>
            <w:right w:w="57" w:type="dxa"/>
          </w:tblCellMar>
        </w:tblPrEx>
        <w:trPr>
          <w:trHeight w:val="69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2CE5324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C267C0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其他事项</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52241168">
            <w:pPr>
              <w:autoSpaceDE w:val="0"/>
              <w:autoSpaceDN w:val="0"/>
              <w:adjustRightInd w:val="0"/>
              <w:spacing w:line="360" w:lineRule="auto"/>
              <w:rPr>
                <w:rFonts w:ascii="Times New Roman" w:hAnsi="Times New Roman"/>
                <w:sz w:val="24"/>
              </w:rPr>
            </w:pPr>
            <w:r>
              <w:rPr>
                <w:rFonts w:hint="eastAsia" w:ascii="Times New Roman" w:hAnsi="Times New Roman"/>
                <w:sz w:val="24"/>
              </w:rPr>
              <w:t>1.本公告在《青海政府采购网》</w:t>
            </w:r>
            <w:r>
              <w:rPr>
                <w:rFonts w:hint="eastAsia" w:cs="宋体"/>
                <w:color w:val="auto"/>
                <w:sz w:val="24"/>
                <w:szCs w:val="32"/>
                <w:highlight w:val="none"/>
                <w:lang w:eastAsia="zh-CN"/>
              </w:rPr>
              <w:t>、</w:t>
            </w:r>
            <w:r>
              <w:rPr>
                <w:rFonts w:hint="eastAsia" w:ascii="Times New Roman" w:hAnsi="Times New Roman"/>
                <w:sz w:val="24"/>
              </w:rPr>
              <w:t>《中国采购与招标网》同时发布。公告内容以青海政府采购网发布的为准。</w:t>
            </w:r>
          </w:p>
          <w:p w14:paraId="60686371">
            <w:pPr>
              <w:autoSpaceDE w:val="0"/>
              <w:autoSpaceDN w:val="0"/>
              <w:adjustRightInd w:val="0"/>
              <w:spacing w:line="360" w:lineRule="auto"/>
              <w:rPr>
                <w:rFonts w:ascii="Times New Roman" w:hAnsi="Times New Roman"/>
                <w:sz w:val="24"/>
              </w:rPr>
            </w:pPr>
            <w:r>
              <w:rPr>
                <w:rFonts w:hint="eastAsia" w:ascii="Times New Roman" w:hAnsi="Times New Roman"/>
                <w:sz w:val="24"/>
              </w:rPr>
              <w:t>2.本次招标采用线上提交响应文件的方式进行采购，线上响应文件必须在响应文件递交截止时间前上传平台。</w:t>
            </w:r>
          </w:p>
          <w:p w14:paraId="082B81C2">
            <w:pPr>
              <w:autoSpaceDE w:val="0"/>
              <w:autoSpaceDN w:val="0"/>
              <w:adjustRightInd w:val="0"/>
              <w:spacing w:line="360" w:lineRule="auto"/>
              <w:rPr>
                <w:rFonts w:ascii="Times New Roman" w:hAnsi="Times New Roman"/>
                <w:sz w:val="24"/>
              </w:rPr>
            </w:pPr>
            <w:r>
              <w:rPr>
                <w:rFonts w:hint="eastAsia" w:ascii="Times New Roman" w:hAnsi="Times New Roman"/>
                <w:sz w:val="24"/>
              </w:rPr>
              <w:t>3.若对项目采购电子交易系统操作有疑问，可登录政采云（https://www.zcygov.cn/），点击右侧咨询小采，获取采小蜜智能服务管家帮助，或拨打政采云服务热线 95763 获取热线服务帮助。CA咨询电话：PC咨询网址（可及时反馈问题截图，让客服快速定位问题）:http://tseal.cn/k.html，咨询电话：95763。</w:t>
            </w:r>
          </w:p>
          <w:p w14:paraId="070C1FA3">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rPr>
            </w:pPr>
            <w:r>
              <w:rPr>
                <w:rFonts w:hint="eastAsia" w:ascii="Times New Roman" w:hAnsi="Times New Roman"/>
                <w:b/>
                <w:bCs/>
                <w:sz w:val="24"/>
              </w:rPr>
              <w:t>4.自中标结果发出之日起5个工作日内中标人需提交一正两副纸质版投标文件（须加盖公章）。</w:t>
            </w:r>
          </w:p>
        </w:tc>
      </w:tr>
      <w:tr w14:paraId="4EAA0636">
        <w:tblPrEx>
          <w:tblCellMar>
            <w:top w:w="0" w:type="dxa"/>
            <w:left w:w="57" w:type="dxa"/>
            <w:bottom w:w="0" w:type="dxa"/>
            <w:right w:w="57" w:type="dxa"/>
          </w:tblCellMar>
        </w:tblPrEx>
        <w:trPr>
          <w:trHeight w:val="2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90D9FD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color w:val="auto"/>
                <w:highlight w:val="none"/>
                <w:lang w:val="en-US" w:eastAsia="zh-CN"/>
              </w:rPr>
            </w:pPr>
            <w:bookmarkStart w:id="38" w:name="_Toc376936727"/>
            <w:r>
              <w:rPr>
                <w:rFonts w:hint="eastAsia" w:cs="宋体"/>
                <w:color w:val="auto"/>
                <w:highlight w:val="none"/>
                <w:lang w:val="en-US" w:eastAsia="zh-CN"/>
              </w:rPr>
              <w:t>27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2651968">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highlight w:val="none"/>
                <w:lang w:val="zh-CN"/>
              </w:rPr>
              <w:t>监管单位信息</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059FDDF8">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单位名称</w:t>
            </w:r>
            <w:r>
              <w:rPr>
                <w:rFonts w:hint="eastAsia" w:ascii="宋体" w:hAnsi="宋体" w:eastAsia="宋体" w:cs="宋体"/>
                <w:color w:val="auto"/>
                <w:highlight w:val="none"/>
                <w:lang w:val="zh-CN" w:eastAsia="zh-CN"/>
              </w:rPr>
              <w:t>：西宁市湟中区财政局</w:t>
            </w:r>
          </w:p>
          <w:p w14:paraId="7D61BF7D">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highlight w:val="none"/>
                <w:lang w:val="zh-CN" w:eastAsia="zh-CN"/>
              </w:rPr>
              <w:t>联系方式：</w:t>
            </w:r>
            <w:r>
              <w:rPr>
                <w:rFonts w:ascii="宋体" w:hAnsi="宋体" w:eastAsia="宋体" w:cs="宋体"/>
                <w:sz w:val="24"/>
                <w:szCs w:val="24"/>
              </w:rPr>
              <w:t>0971-2232485</w:t>
            </w:r>
          </w:p>
        </w:tc>
      </w:tr>
      <w:bookmarkEnd w:id="8"/>
    </w:tbl>
    <w:p w14:paraId="605BB723">
      <w:pPr>
        <w:pStyle w:val="2"/>
        <w:spacing w:line="240" w:lineRule="auto"/>
        <w:outlineLvl w:val="1"/>
        <w:rPr>
          <w:rFonts w:hint="eastAsia" w:ascii="宋体" w:hAnsi="宋体" w:eastAsia="宋体" w:cs="宋体"/>
          <w:bCs/>
          <w:color w:val="auto"/>
          <w:highlight w:val="none"/>
        </w:rPr>
      </w:pPr>
      <w:r>
        <w:rPr>
          <w:rFonts w:hint="eastAsia" w:ascii="宋体" w:hAnsi="宋体" w:eastAsia="宋体" w:cs="宋体"/>
          <w:b w:val="0"/>
          <w:color w:val="auto"/>
          <w:highlight w:val="none"/>
        </w:rPr>
        <w:br w:type="page"/>
      </w:r>
      <w:bookmarkStart w:id="39" w:name="_Toc15027"/>
      <w:bookmarkStart w:id="40" w:name="_Toc13856"/>
      <w:bookmarkStart w:id="41" w:name="_Toc25513"/>
      <w:bookmarkStart w:id="42" w:name="_Toc29207"/>
      <w:r>
        <w:rPr>
          <w:rFonts w:hint="eastAsia" w:ascii="宋体" w:hAnsi="宋体" w:eastAsia="宋体" w:cs="宋体"/>
          <w:bCs/>
          <w:color w:val="auto"/>
          <w:highlight w:val="none"/>
        </w:rPr>
        <w:t>供应商须知</w:t>
      </w:r>
      <w:bookmarkEnd w:id="38"/>
      <w:bookmarkEnd w:id="39"/>
      <w:bookmarkEnd w:id="40"/>
      <w:bookmarkEnd w:id="41"/>
      <w:bookmarkEnd w:id="42"/>
      <w:bookmarkStart w:id="43" w:name="_Toc325725997"/>
    </w:p>
    <w:p w14:paraId="79BC49D7">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44" w:name="_Toc31861"/>
      <w:bookmarkStart w:id="45" w:name="_Toc27453"/>
      <w:bookmarkStart w:id="46" w:name="_Toc16007"/>
      <w:bookmarkStart w:id="47" w:name="_Toc376936728"/>
      <w:r>
        <w:rPr>
          <w:rFonts w:hint="eastAsia" w:ascii="宋体" w:hAnsi="宋体" w:eastAsia="宋体" w:cs="宋体"/>
          <w:b/>
          <w:bCs/>
          <w:color w:val="auto"/>
          <w:sz w:val="36"/>
          <w:szCs w:val="36"/>
          <w:highlight w:val="none"/>
        </w:rPr>
        <w:t>一、说  明</w:t>
      </w:r>
      <w:bookmarkEnd w:id="43"/>
      <w:bookmarkEnd w:id="44"/>
      <w:bookmarkEnd w:id="45"/>
      <w:bookmarkEnd w:id="46"/>
      <w:bookmarkEnd w:id="47"/>
    </w:p>
    <w:p w14:paraId="7010E984">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48" w:name="_Toc8300"/>
      <w:bookmarkStart w:id="49" w:name="_Toc376936729"/>
      <w:bookmarkStart w:id="50" w:name="_Toc325725998"/>
      <w:r>
        <w:rPr>
          <w:rFonts w:hint="eastAsia" w:ascii="宋体" w:hAnsi="宋体" w:eastAsia="宋体" w:cs="宋体"/>
          <w:b/>
          <w:bCs/>
          <w:color w:val="auto"/>
          <w:sz w:val="27"/>
          <w:szCs w:val="27"/>
          <w:highlight w:val="none"/>
        </w:rPr>
        <w:t>1.适用范围</w:t>
      </w:r>
      <w:bookmarkEnd w:id="48"/>
      <w:bookmarkEnd w:id="49"/>
      <w:bookmarkEnd w:id="50"/>
    </w:p>
    <w:p w14:paraId="369904EC">
      <w:pPr>
        <w:keepNext w:val="0"/>
        <w:keepLines w:val="0"/>
        <w:pageBreakBefore w:val="0"/>
        <w:widowControl/>
        <w:tabs>
          <w:tab w:val="left" w:pos="840"/>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highlight w:val="none"/>
        </w:rPr>
      </w:pPr>
      <w:bookmarkStart w:id="51" w:name="_Toc325725999"/>
      <w:bookmarkStart w:id="52" w:name="_Toc27313"/>
      <w:bookmarkStart w:id="53" w:name="_Toc376936730"/>
      <w:r>
        <w:rPr>
          <w:rFonts w:hint="eastAsia" w:ascii="宋体" w:hAnsi="宋体" w:eastAsia="宋体" w:cs="宋体"/>
          <w:color w:val="auto"/>
          <w:highlight w:val="none"/>
        </w:rPr>
        <w:t>本次采购依据</w:t>
      </w:r>
      <w:r>
        <w:rPr>
          <w:rFonts w:hint="eastAsia" w:cs="宋体"/>
          <w:color w:val="auto"/>
          <w:highlight w:val="none"/>
          <w:lang w:val="en-US" w:eastAsia="zh-CN"/>
        </w:rPr>
        <w:t>相关</w:t>
      </w:r>
      <w:r>
        <w:rPr>
          <w:rFonts w:hint="eastAsia" w:ascii="宋体" w:hAnsi="宋体" w:eastAsia="宋体" w:cs="宋体"/>
          <w:color w:val="auto"/>
          <w:highlight w:val="none"/>
        </w:rPr>
        <w:t>采购计划，仅适用于本磋商文件中所叙述的项目。</w:t>
      </w:r>
    </w:p>
    <w:p w14:paraId="66E16BE8">
      <w:pPr>
        <w:spacing w:before="100" w:beforeAutospacing="1" w:after="100" w:afterAutospacing="1" w:line="240" w:lineRule="auto"/>
        <w:outlineLvl w:val="2"/>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2.采购方式、合格的供应商</w:t>
      </w:r>
      <w:bookmarkEnd w:id="51"/>
      <w:bookmarkEnd w:id="52"/>
      <w:bookmarkEnd w:id="53"/>
    </w:p>
    <w:p w14:paraId="5B779EE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本次采购采取竞争性磋商方式。</w:t>
      </w:r>
    </w:p>
    <w:p w14:paraId="0613C0C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合格的供应商：</w:t>
      </w:r>
      <w:r>
        <w:rPr>
          <w:rFonts w:hint="eastAsia" w:ascii="宋体" w:hAnsi="宋体" w:eastAsia="宋体" w:cs="宋体"/>
          <w:color w:val="auto"/>
          <w:highlight w:val="none"/>
          <w:lang w:val="en-US" w:eastAsia="zh-CN"/>
        </w:rPr>
        <w:t>详见</w:t>
      </w:r>
      <w:r>
        <w:rPr>
          <w:rFonts w:hint="eastAsia" w:ascii="宋体" w:hAnsi="宋体" w:eastAsia="宋体" w:cs="宋体"/>
          <w:color w:val="auto"/>
          <w:highlight w:val="none"/>
          <w:lang w:val="zh-CN"/>
        </w:rPr>
        <w:t>第二部分供应商须知前附表供应商资格条件；</w:t>
      </w:r>
    </w:p>
    <w:p w14:paraId="22220F2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供应商不得存在下列情形之一：</w:t>
      </w:r>
    </w:p>
    <w:p w14:paraId="2282D5A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为采购人不具有独立法人资格的附属机构（单位）；</w:t>
      </w:r>
    </w:p>
    <w:p w14:paraId="71C1477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为本采购项目前期准备提供设计或咨询服务的，但设计施工总承包的除外；</w:t>
      </w:r>
    </w:p>
    <w:p w14:paraId="5805F3A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为本采购项目的监理人；</w:t>
      </w:r>
    </w:p>
    <w:p w14:paraId="2FBB865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为本采购项目的代建人；</w:t>
      </w:r>
    </w:p>
    <w:p w14:paraId="6341FC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为本采购项目提供磋商代理服务的；</w:t>
      </w:r>
    </w:p>
    <w:p w14:paraId="04784E00">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与本采购项目的监理人或代建人或磋商代理机构同为一个法定代表人的；</w:t>
      </w:r>
    </w:p>
    <w:p w14:paraId="13C89F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与本采购项目的监理人或代建人或磋商代理机构相互控股或参股的；</w:t>
      </w:r>
    </w:p>
    <w:p w14:paraId="1CCC125B">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与本采购项目的监理人或代建人或磋商代理机构相互任职或工作的；</w:t>
      </w:r>
    </w:p>
    <w:p w14:paraId="4E2C4669">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被责令停业的；</w:t>
      </w:r>
    </w:p>
    <w:p w14:paraId="73710A8D">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被暂停或取消磋商资格的；</w:t>
      </w:r>
    </w:p>
    <w:p w14:paraId="39E61CC4">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财产被接管或冻结的；</w:t>
      </w:r>
    </w:p>
    <w:p w14:paraId="33358C0E">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在最近三年内有骗取中标或严重违约或重大工程质量问题的；</w:t>
      </w:r>
    </w:p>
    <w:p w14:paraId="3540F356">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单位负责人为同一人或者存在控股、管理关系的不同单位，参加同一标段磋商或者未划分标段的同一采购项目磋商的。</w:t>
      </w:r>
    </w:p>
    <w:p w14:paraId="4A9588E7">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54" w:name="_Toc325726000"/>
      <w:bookmarkStart w:id="55" w:name="_Toc11097"/>
      <w:bookmarkStart w:id="56" w:name="_Toc376936731"/>
      <w:r>
        <w:rPr>
          <w:rFonts w:hint="eastAsia" w:ascii="宋体" w:hAnsi="宋体" w:eastAsia="宋体" w:cs="宋体"/>
          <w:b/>
          <w:bCs/>
          <w:color w:val="auto"/>
          <w:sz w:val="27"/>
          <w:szCs w:val="27"/>
          <w:highlight w:val="none"/>
        </w:rPr>
        <w:t>3.磋商费用</w:t>
      </w:r>
      <w:bookmarkEnd w:id="54"/>
      <w:bookmarkEnd w:id="55"/>
      <w:bookmarkEnd w:id="56"/>
    </w:p>
    <w:p w14:paraId="787316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供应商应自愿承担与参加本次磋商有关的费用。采购代理机构对供应商发生的费用不承担任何责任。</w:t>
      </w:r>
    </w:p>
    <w:p w14:paraId="4B5EB8BF">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57" w:name="_Toc2681"/>
      <w:bookmarkStart w:id="58" w:name="_Toc376936732"/>
      <w:bookmarkStart w:id="59" w:name="_Toc2579"/>
      <w:bookmarkStart w:id="60" w:name="_Toc13352"/>
      <w:bookmarkStart w:id="61" w:name="_Toc325726001"/>
      <w:r>
        <w:rPr>
          <w:rFonts w:hint="eastAsia" w:ascii="宋体" w:hAnsi="宋体" w:eastAsia="宋体" w:cs="宋体"/>
          <w:b/>
          <w:bCs/>
          <w:color w:val="auto"/>
          <w:sz w:val="36"/>
          <w:szCs w:val="36"/>
          <w:highlight w:val="none"/>
        </w:rPr>
        <w:t>二、磋商文件说明</w:t>
      </w:r>
      <w:bookmarkEnd w:id="57"/>
      <w:bookmarkEnd w:id="58"/>
      <w:bookmarkEnd w:id="59"/>
      <w:bookmarkEnd w:id="60"/>
      <w:bookmarkEnd w:id="61"/>
    </w:p>
    <w:p w14:paraId="5E5C6373">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2" w:name="_Toc32217"/>
      <w:bookmarkStart w:id="63" w:name="_Toc325726002"/>
      <w:bookmarkStart w:id="64" w:name="_Toc376936733"/>
      <w:r>
        <w:rPr>
          <w:rFonts w:hint="eastAsia" w:ascii="宋体" w:hAnsi="宋体" w:eastAsia="宋体" w:cs="宋体"/>
          <w:b/>
          <w:bCs/>
          <w:color w:val="auto"/>
          <w:sz w:val="27"/>
          <w:szCs w:val="27"/>
          <w:highlight w:val="none"/>
        </w:rPr>
        <w:t>4.磋商文件的构成</w:t>
      </w:r>
      <w:bookmarkEnd w:id="62"/>
      <w:bookmarkEnd w:id="63"/>
      <w:bookmarkEnd w:id="64"/>
    </w:p>
    <w:p w14:paraId="793B605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磋商文件包括：</w:t>
      </w:r>
    </w:p>
    <w:p w14:paraId="3760E69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磋商邀请</w:t>
      </w:r>
    </w:p>
    <w:p w14:paraId="65FF2A2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（2）供应商须知前附表</w:t>
      </w:r>
    </w:p>
    <w:p w14:paraId="630F0EB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（3）供应商须知</w:t>
      </w:r>
    </w:p>
    <w:p w14:paraId="7E982C1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（4）合同条款及格式</w:t>
      </w:r>
    </w:p>
    <w:p w14:paraId="022E3A7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（5）工程量清单部分</w:t>
      </w:r>
    </w:p>
    <w:p w14:paraId="301B6F4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（6）采购项目要求</w:t>
      </w:r>
    </w:p>
    <w:p w14:paraId="7BCB935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）响应文件格式</w:t>
      </w:r>
    </w:p>
    <w:p w14:paraId="415D802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）磋商过程中发生的澄清、变更和补充文件</w:t>
      </w:r>
    </w:p>
    <w:p w14:paraId="234BAF6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供应商应认真阅读磋商文件中列示的事项、格式、条款和要求等内容。如果供应商未按磋商文件要求提交全部资料，或者对磋商文件未作出实质性响应的，根据相关法规要求，此类磋商将被拒绝（视为无效磋商）。</w:t>
      </w:r>
    </w:p>
    <w:p w14:paraId="6A36207D">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5" w:name="_Toc325726003"/>
      <w:bookmarkStart w:id="66" w:name="_Toc376936734"/>
      <w:bookmarkStart w:id="67" w:name="_Toc26399"/>
      <w:r>
        <w:rPr>
          <w:rFonts w:hint="eastAsia" w:ascii="宋体" w:hAnsi="宋体" w:eastAsia="宋体" w:cs="宋体"/>
          <w:b/>
          <w:bCs/>
          <w:color w:val="auto"/>
          <w:sz w:val="27"/>
          <w:szCs w:val="27"/>
          <w:highlight w:val="none"/>
        </w:rPr>
        <w:t>5.磋商文件的</w:t>
      </w:r>
      <w:bookmarkEnd w:id="65"/>
      <w:bookmarkEnd w:id="66"/>
      <w:r>
        <w:rPr>
          <w:rFonts w:hint="eastAsia" w:ascii="宋体" w:hAnsi="宋体" w:eastAsia="宋体" w:cs="宋体"/>
          <w:b/>
          <w:bCs/>
          <w:color w:val="auto"/>
          <w:sz w:val="27"/>
          <w:szCs w:val="27"/>
          <w:highlight w:val="none"/>
        </w:rPr>
        <w:t>质疑</w:t>
      </w:r>
      <w:bookmarkEnd w:id="67"/>
    </w:p>
    <w:p w14:paraId="092AD1FF">
      <w:p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对磋商文件有异议的，应在获取磋商文件止日或者提交首次响应文件截止时间至少1日前以书面形式提出（不接受匿名质疑），采购代理机构在收到供应商的书面质疑后视情况予以答复，并将变更事宜在青海政府采购网上发布公告，告知本项目的所有潜在供应商。</w:t>
      </w:r>
    </w:p>
    <w:p w14:paraId="70A21FD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8" w:name="_Toc16432"/>
      <w:bookmarkStart w:id="69" w:name="_Toc325726004"/>
      <w:bookmarkStart w:id="70" w:name="_Toc376936735"/>
      <w:r>
        <w:rPr>
          <w:rFonts w:hint="eastAsia" w:ascii="宋体" w:hAnsi="宋体" w:eastAsia="宋体" w:cs="宋体"/>
          <w:b/>
          <w:bCs/>
          <w:color w:val="auto"/>
          <w:sz w:val="27"/>
          <w:szCs w:val="27"/>
          <w:highlight w:val="none"/>
        </w:rPr>
        <w:t>6.磋商文件的澄清、修改</w:t>
      </w:r>
      <w:bookmarkEnd w:id="68"/>
      <w:bookmarkEnd w:id="69"/>
      <w:bookmarkEnd w:id="70"/>
    </w:p>
    <w:p w14:paraId="3949C3D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 在</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截止期前，采购代理机构可对磋商文件进行必要的修改或者澄清。</w:t>
      </w:r>
    </w:p>
    <w:p w14:paraId="4471164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已发出磋商文件进行必要的澄清或者修改的，在磋商文件要求提交首次响应文件截止时间至少5日前，在青海政府采购网上发布公告；不足5日的，顺延提交首次响应文件的截止时间。该澄清或者修改的内容为磋商文件的组成部分。</w:t>
      </w:r>
    </w:p>
    <w:p w14:paraId="1A302B5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在</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截止时间前，采购人或采购代理机构可以视采购具体情况，延长</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截止时间和开标时间，并在磋商文件中要求的磋商截止时间和磋商时间的三日前，将变更公告发布在青海政府采购信息网上。</w:t>
      </w:r>
    </w:p>
    <w:p w14:paraId="43127F72">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71" w:name="_Toc17025"/>
      <w:bookmarkStart w:id="72" w:name="_Toc325726005"/>
      <w:bookmarkStart w:id="73" w:name="_Toc25829"/>
      <w:bookmarkStart w:id="74" w:name="_Toc376936736"/>
      <w:bookmarkStart w:id="75" w:name="_Toc32384"/>
      <w:r>
        <w:rPr>
          <w:rFonts w:hint="eastAsia" w:ascii="宋体" w:hAnsi="宋体" w:eastAsia="宋体" w:cs="宋体"/>
          <w:b/>
          <w:bCs/>
          <w:color w:val="auto"/>
          <w:sz w:val="36"/>
          <w:szCs w:val="36"/>
          <w:highlight w:val="none"/>
        </w:rPr>
        <w:t>三、响应文件的编制</w:t>
      </w:r>
      <w:bookmarkEnd w:id="71"/>
      <w:bookmarkEnd w:id="72"/>
      <w:bookmarkEnd w:id="73"/>
      <w:bookmarkEnd w:id="74"/>
      <w:bookmarkEnd w:id="75"/>
    </w:p>
    <w:p w14:paraId="195173C2">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76" w:name="_Toc325726006"/>
      <w:bookmarkStart w:id="77" w:name="_Toc3702"/>
      <w:bookmarkStart w:id="78" w:name="_Toc376936737"/>
      <w:r>
        <w:rPr>
          <w:rFonts w:hint="eastAsia" w:ascii="宋体" w:hAnsi="宋体" w:eastAsia="宋体" w:cs="宋体"/>
          <w:b/>
          <w:bCs/>
          <w:color w:val="auto"/>
          <w:sz w:val="27"/>
          <w:szCs w:val="27"/>
          <w:highlight w:val="none"/>
        </w:rPr>
        <w:t>7.响应文件的语言及计量单位</w:t>
      </w:r>
      <w:bookmarkEnd w:id="76"/>
      <w:bookmarkEnd w:id="77"/>
      <w:bookmarkEnd w:id="78"/>
    </w:p>
    <w:p w14:paraId="2E038C9C">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供应商提交的响应文件以及供应商与采购代理机构就此磋商发生的所有来往函电均应使用简体中文。</w:t>
      </w:r>
    </w:p>
    <w:p w14:paraId="1F7C4B1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7.2 除磋商文件中另有规定外，响应文件所使用的计量单位，均须采用国家法定计量单位。</w:t>
      </w:r>
    </w:p>
    <w:p w14:paraId="33CABB7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附有外文资料的，须翻译成中文并加盖供应商公章，如果翻译的中文资料与外文资料存在差异和矛盾时，以中文资料为准。其准确性由供应商负责。</w:t>
      </w:r>
    </w:p>
    <w:p w14:paraId="11D0C2E8">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79" w:name="_Toc325726007"/>
      <w:bookmarkStart w:id="80" w:name="_Toc376936738"/>
      <w:bookmarkStart w:id="81" w:name="_Toc18321"/>
      <w:r>
        <w:rPr>
          <w:rFonts w:hint="eastAsia" w:ascii="宋体" w:hAnsi="宋体" w:eastAsia="宋体" w:cs="宋体"/>
          <w:b/>
          <w:bCs/>
          <w:color w:val="auto"/>
          <w:sz w:val="27"/>
          <w:szCs w:val="27"/>
          <w:highlight w:val="none"/>
        </w:rPr>
        <w:t>8.磋商报价及币种</w:t>
      </w:r>
      <w:bookmarkEnd w:id="79"/>
      <w:bookmarkEnd w:id="80"/>
      <w:bookmarkEnd w:id="81"/>
    </w:p>
    <w:p w14:paraId="135A426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8.l</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磋商报价为总报价。</w:t>
      </w:r>
    </w:p>
    <w:p w14:paraId="5E5BE9E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8.2 磋商函中应注明</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有效期。</w:t>
      </w:r>
    </w:p>
    <w:p w14:paraId="4F25F5A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8.3 供应商应根据磋商文件规定的格式完整填写所有内容，并保证所提供的全部资料真实可信，自愿承担相应责任。</w:t>
      </w:r>
    </w:p>
    <w:p w14:paraId="170663B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8.4 </w:t>
      </w:r>
      <w:r>
        <w:rPr>
          <w:rFonts w:hint="eastAsia" w:ascii="宋体" w:hAnsi="宋体" w:eastAsia="宋体" w:cs="宋体"/>
          <w:color w:val="auto"/>
          <w:highlight w:val="none"/>
          <w:lang w:eastAsia="zh-CN"/>
        </w:rPr>
        <w:t>磋商最终报价</w:t>
      </w:r>
      <w:r>
        <w:rPr>
          <w:rFonts w:hint="eastAsia" w:ascii="宋体" w:hAnsi="宋体" w:eastAsia="宋体" w:cs="宋体"/>
          <w:color w:val="auto"/>
          <w:highlight w:val="none"/>
        </w:rPr>
        <w:t>为闭口价，即成交后在合同有效期内价格不变。</w:t>
      </w:r>
    </w:p>
    <w:p w14:paraId="57B3B05D">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8.5 磋商币种为人民币。</w:t>
      </w:r>
      <w:bookmarkStart w:id="82" w:name="_Toc376936743"/>
      <w:bookmarkStart w:id="83" w:name="_Toc325726012"/>
    </w:p>
    <w:p w14:paraId="127A47A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4" w:name="_Toc17468"/>
      <w:r>
        <w:rPr>
          <w:rFonts w:hint="eastAsia" w:ascii="宋体" w:hAnsi="宋体" w:eastAsia="宋体" w:cs="宋体"/>
          <w:b/>
          <w:bCs/>
          <w:color w:val="auto"/>
          <w:sz w:val="27"/>
          <w:szCs w:val="27"/>
          <w:highlight w:val="none"/>
        </w:rPr>
        <w:t>9.磋商保证金</w:t>
      </w:r>
      <w:bookmarkEnd w:id="82"/>
      <w:bookmarkEnd w:id="83"/>
      <w:bookmarkEnd w:id="84"/>
    </w:p>
    <w:p w14:paraId="7DF6FF0C">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bookmarkStart w:id="85" w:name="_Toc325726013"/>
      <w:bookmarkStart w:id="86" w:name="_Toc376936744"/>
      <w:r>
        <w:rPr>
          <w:rFonts w:hint="eastAsia" w:ascii="宋体" w:hAnsi="宋体" w:eastAsia="宋体" w:cs="宋体"/>
          <w:color w:val="auto"/>
          <w:highlight w:val="none"/>
          <w:lang w:val="zh-CN"/>
        </w:rPr>
        <w:t>9.1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24EF8634">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供应商应在磋商截止期前将磋商保证金提交到采购代理机构账户，以银行到账时间为准。</w:t>
      </w:r>
    </w:p>
    <w:p w14:paraId="536BFE1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磋商保证金应当以支票、汇票、本票或者金融机构、担保机构出具的保函等非现金形式提交，通过银行转账的，必须从供应商账户直接汇（转）入采购代理机构指定账户。</w:t>
      </w:r>
    </w:p>
    <w:p w14:paraId="5D9210E1">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未按磋商文件要求在规定时间前提交规定数额磋商保证金的磋商将被拒绝。</w:t>
      </w:r>
    </w:p>
    <w:p w14:paraId="320F8F52">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未成交供应商的磋商保证金自成交通知书发出之日起5个工作日内全额无息退还（不退现金）；成交供应商的磋商保证金，自政府采购合同签订之日起5个工作日内全额无息退还（不退现金）。</w:t>
      </w:r>
    </w:p>
    <w:p w14:paraId="41E466C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下列任何情况发生时，磋商保证金将不予退还：</w:t>
      </w:r>
    </w:p>
    <w:p w14:paraId="5F9CB605">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（1）供应商在递交响应文件的截止时间前未到达现场并且没有以书面形式如信函、传真等告知采购代理机构要撤其磋商的；</w:t>
      </w:r>
    </w:p>
    <w:p w14:paraId="1677FEE8">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（2）成交供应商在规定期限内未能按规定签订合同或未按规定缴纳中标服务费；</w:t>
      </w:r>
    </w:p>
    <w:p w14:paraId="31476A9C">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（3）提供虚假材料谋取中标的；</w:t>
      </w:r>
    </w:p>
    <w:p w14:paraId="14C1A6E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（4）将中标项目转让给他人，或者在响应文件中未说明，将中标项目分包给他人的；</w:t>
      </w:r>
    </w:p>
    <w:p w14:paraId="625B482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（5）拒绝履行合同义务的；</w:t>
      </w:r>
    </w:p>
    <w:p w14:paraId="15FA9C97">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（6）法律、法规规定的其他情形。</w:t>
      </w:r>
    </w:p>
    <w:p w14:paraId="0B5D8F2F">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7" w:name="_Toc28022"/>
      <w:r>
        <w:rPr>
          <w:rFonts w:hint="eastAsia" w:ascii="宋体" w:hAnsi="宋体" w:eastAsia="宋体" w:cs="宋体"/>
          <w:b/>
          <w:bCs/>
          <w:color w:val="auto"/>
          <w:sz w:val="27"/>
          <w:szCs w:val="27"/>
          <w:highlight w:val="none"/>
        </w:rPr>
        <w:t>10.</w:t>
      </w:r>
      <w:bookmarkEnd w:id="85"/>
      <w:bookmarkEnd w:id="86"/>
      <w:bookmarkEnd w:id="87"/>
      <w:r>
        <w:rPr>
          <w:rFonts w:hint="eastAsia" w:ascii="宋体" w:hAnsi="宋体" w:eastAsia="宋体" w:cs="宋体"/>
          <w:b/>
          <w:bCs/>
          <w:color w:val="auto"/>
          <w:sz w:val="27"/>
          <w:szCs w:val="27"/>
          <w:highlight w:val="none"/>
        </w:rPr>
        <w:t>磋商有效期</w:t>
      </w:r>
    </w:p>
    <w:p w14:paraId="0EEEAD62">
      <w:p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为</w:t>
      </w:r>
      <w:r>
        <w:rPr>
          <w:rFonts w:hint="eastAsia" w:ascii="宋体" w:hAnsi="宋体" w:eastAsia="宋体" w:cs="宋体"/>
          <w:color w:val="auto"/>
          <w:highlight w:val="none"/>
          <w:lang w:val="zh-CN"/>
        </w:rPr>
        <w:t>本次磋商有效期为响应文件提交截止时间起60个日历日</w:t>
      </w:r>
      <w:r>
        <w:rPr>
          <w:rFonts w:hint="eastAsia" w:ascii="宋体" w:hAnsi="宋体" w:eastAsia="宋体" w:cs="宋体"/>
          <w:color w:val="auto"/>
          <w:highlight w:val="none"/>
        </w:rPr>
        <w:t>。</w:t>
      </w:r>
    </w:p>
    <w:p w14:paraId="47E05EFA">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8" w:name="_Toc376936739"/>
      <w:bookmarkStart w:id="89" w:name="_Toc3718"/>
      <w:bookmarkStart w:id="90" w:name="_Toc325726008"/>
      <w:r>
        <w:rPr>
          <w:rFonts w:hint="eastAsia" w:ascii="宋体" w:hAnsi="宋体" w:eastAsia="宋体" w:cs="宋体"/>
          <w:b/>
          <w:bCs/>
          <w:color w:val="auto"/>
          <w:sz w:val="27"/>
          <w:szCs w:val="27"/>
          <w:highlight w:val="none"/>
        </w:rPr>
        <w:t>11.响应文件构成</w:t>
      </w:r>
      <w:bookmarkEnd w:id="88"/>
      <w:bookmarkEnd w:id="89"/>
      <w:bookmarkEnd w:id="90"/>
    </w:p>
    <w:p w14:paraId="4FA758A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11.1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供应商应提交相关证明材料，作为其参加磋商和成交后有能力履行合同的证明。编写的响应文件须包括以下内容：</w:t>
      </w:r>
    </w:p>
    <w:p w14:paraId="0AB870C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（1）响应文件封面</w:t>
      </w:r>
    </w:p>
    <w:p w14:paraId="1062804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（2）响应文件目录</w:t>
      </w:r>
    </w:p>
    <w:p w14:paraId="6018BCA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（3）磋商函及磋商报价表</w:t>
      </w:r>
    </w:p>
    <w:p w14:paraId="10BD5BD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）法定代表人证明书</w:t>
      </w:r>
    </w:p>
    <w:p w14:paraId="1DC6DAF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）法定代表人授权书</w:t>
      </w:r>
    </w:p>
    <w:p w14:paraId="24DB74E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）供应商诚信承诺书</w:t>
      </w:r>
    </w:p>
    <w:p w14:paraId="7BD8938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）已标价工程量清单</w:t>
      </w:r>
      <w:r>
        <w:rPr>
          <w:rFonts w:hint="eastAsia" w:ascii="宋体" w:hAnsi="宋体" w:eastAsia="宋体" w:cs="宋体"/>
          <w:color w:val="auto"/>
          <w:highlight w:val="none"/>
          <w:lang w:val="en-US" w:eastAsia="zh-CN"/>
        </w:rPr>
        <w:t>格式</w:t>
      </w:r>
    </w:p>
    <w:p w14:paraId="08355F8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）施工组织设计</w:t>
      </w:r>
    </w:p>
    <w:p w14:paraId="0CC1C7D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9</w:t>
      </w:r>
      <w:r>
        <w:rPr>
          <w:rFonts w:hint="eastAsia" w:ascii="宋体" w:hAnsi="宋体" w:eastAsia="宋体" w:cs="宋体"/>
          <w:color w:val="auto"/>
          <w:highlight w:val="none"/>
          <w:lang w:val="zh-CN"/>
        </w:rPr>
        <w:t>）</w:t>
      </w:r>
      <w:r>
        <w:rPr>
          <w:rFonts w:hint="eastAsia" w:ascii="宋体" w:hAnsi="宋体" w:eastAsia="宋体" w:cs="宋体"/>
          <w:color w:val="auto"/>
          <w:highlight w:val="none"/>
        </w:rPr>
        <w:t>项目管理机构</w:t>
      </w:r>
    </w:p>
    <w:p w14:paraId="606FB1F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0）资格审查资料</w:t>
      </w:r>
    </w:p>
    <w:p w14:paraId="6009B34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（11）磋商保证金</w:t>
      </w:r>
    </w:p>
    <w:p w14:paraId="35C1D0C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（12）无重大违法记录声明价</w:t>
      </w:r>
    </w:p>
    <w:p w14:paraId="22F792C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（13）类似业绩证明材料</w:t>
      </w:r>
    </w:p>
    <w:p w14:paraId="45171DE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）中小企业声明函（工程）</w:t>
      </w:r>
    </w:p>
    <w:p w14:paraId="5D1888C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val="zh-CN"/>
        </w:rPr>
        <w:t>）残疾人福利性单位声明函</w:t>
      </w:r>
    </w:p>
    <w:p w14:paraId="2BB096E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监狱企业证明资料</w:t>
      </w:r>
    </w:p>
    <w:p w14:paraId="0B3EA5D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）供应商认为在其他方面有必要说明的事项</w:t>
      </w:r>
    </w:p>
    <w:p w14:paraId="0C3BCBA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rPr>
        <w:t>）磋商最终报价</w:t>
      </w:r>
    </w:p>
    <w:p w14:paraId="66C04CB2">
      <w:pPr>
        <w:keepNext w:val="0"/>
        <w:keepLines w:val="0"/>
        <w:pageBreakBefore w:val="0"/>
        <w:widowControl/>
        <w:kinsoku/>
        <w:wordWrap/>
        <w:overflowPunct/>
        <w:topLinePunct w:val="0"/>
        <w:bidi w:val="0"/>
        <w:snapToGrid/>
        <w:spacing w:line="4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6E05D8F">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91" w:name="_Toc412617729"/>
      <w:bookmarkStart w:id="92" w:name="_Toc9679"/>
      <w:bookmarkStart w:id="93" w:name="_Toc373392580"/>
      <w:r>
        <w:rPr>
          <w:rFonts w:hint="eastAsia" w:ascii="宋体" w:hAnsi="宋体" w:eastAsia="宋体" w:cs="宋体"/>
          <w:b/>
          <w:bCs/>
          <w:color w:val="auto"/>
          <w:sz w:val="27"/>
          <w:szCs w:val="27"/>
          <w:highlight w:val="none"/>
        </w:rPr>
        <w:t>12.响应文件编印和签署</w:t>
      </w:r>
      <w:bookmarkEnd w:id="91"/>
      <w:bookmarkEnd w:id="92"/>
      <w:bookmarkEnd w:id="93"/>
    </w:p>
    <w:p w14:paraId="43811599">
      <w:pPr>
        <w:spacing w:line="360" w:lineRule="auto"/>
        <w:ind w:left="32" w:firstLine="393" w:firstLineChars="164"/>
        <w:rPr>
          <w:rFonts w:hint="eastAsia" w:ascii="宋体" w:hAnsi="宋体" w:cs="宋体"/>
          <w:color w:val="000000"/>
          <w:kern w:val="0"/>
          <w:lang w:val="zh-CN"/>
        </w:rPr>
      </w:pPr>
      <w:bookmarkStart w:id="94" w:name="_Toc24359"/>
      <w:bookmarkStart w:id="95" w:name="_Toc412617730"/>
      <w:bookmarkStart w:id="96" w:name="_Toc15988"/>
      <w:bookmarkStart w:id="97" w:name="_Toc371090029"/>
      <w:bookmarkStart w:id="98" w:name="_Toc376936748"/>
      <w:r>
        <w:rPr>
          <w:rFonts w:hint="eastAsia" w:ascii="宋体" w:hAnsi="宋体" w:cs="宋体"/>
          <w:color w:val="000000"/>
          <w:kern w:val="0"/>
          <w:lang w:val="zh-CN"/>
        </w:rPr>
        <w:t>1</w:t>
      </w:r>
      <w:r>
        <w:rPr>
          <w:rFonts w:hint="eastAsia" w:ascii="宋体" w:hAnsi="宋体" w:cs="宋体"/>
          <w:color w:val="000000"/>
          <w:kern w:val="0"/>
          <w:lang w:val="en-US" w:eastAsia="zh-CN"/>
        </w:rPr>
        <w:t>2</w:t>
      </w:r>
      <w:r>
        <w:rPr>
          <w:rFonts w:hint="eastAsia" w:ascii="宋体" w:hAnsi="宋体" w:cs="宋体"/>
          <w:color w:val="000000"/>
          <w:kern w:val="0"/>
          <w:lang w:val="zh-CN"/>
        </w:rPr>
        <w:t>.1供应商须登录政采云客户端进行电子标书制作，并在规定时间前上传。</w:t>
      </w:r>
    </w:p>
    <w:p w14:paraId="7C463F25">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99" w:name="_Toc10102"/>
      <w:r>
        <w:rPr>
          <w:rFonts w:hint="eastAsia" w:ascii="宋体" w:hAnsi="宋体" w:eastAsia="宋体" w:cs="宋体"/>
          <w:b/>
          <w:bCs/>
          <w:color w:val="auto"/>
          <w:sz w:val="36"/>
          <w:szCs w:val="36"/>
          <w:highlight w:val="none"/>
        </w:rPr>
        <w:t>四、响应文件的递交</w:t>
      </w:r>
      <w:bookmarkEnd w:id="94"/>
      <w:bookmarkEnd w:id="95"/>
      <w:bookmarkEnd w:id="96"/>
      <w:bookmarkEnd w:id="99"/>
    </w:p>
    <w:p w14:paraId="77EB6D69">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00" w:name="_Toc412617731"/>
      <w:bookmarkStart w:id="101" w:name="_Toc325726016"/>
      <w:bookmarkStart w:id="102" w:name="_Toc12087"/>
      <w:bookmarkStart w:id="103" w:name="_Toc373392582"/>
      <w:r>
        <w:rPr>
          <w:rFonts w:hint="eastAsia" w:ascii="宋体" w:hAnsi="宋体" w:eastAsia="宋体" w:cs="宋体"/>
          <w:b/>
          <w:bCs/>
          <w:color w:val="auto"/>
          <w:sz w:val="27"/>
          <w:szCs w:val="27"/>
          <w:highlight w:val="none"/>
        </w:rPr>
        <w:t>13.响应文件的密封和标记</w:t>
      </w:r>
      <w:bookmarkEnd w:id="100"/>
      <w:bookmarkEnd w:id="101"/>
      <w:bookmarkEnd w:id="102"/>
      <w:bookmarkEnd w:id="103"/>
    </w:p>
    <w:bookmarkEnd w:id="97"/>
    <w:bookmarkEnd w:id="98"/>
    <w:p w14:paraId="4C943229">
      <w:pPr>
        <w:spacing w:line="360" w:lineRule="auto"/>
        <w:ind w:left="32" w:firstLine="393" w:firstLineChars="164"/>
        <w:rPr>
          <w:rFonts w:hint="eastAsia" w:ascii="宋体" w:hAnsi="宋体" w:eastAsia="宋体" w:cs="宋体"/>
          <w:color w:val="auto"/>
          <w:highlight w:val="none"/>
          <w:lang w:val="zh-CN"/>
        </w:rPr>
      </w:pPr>
      <w:bookmarkStart w:id="104" w:name="_Toc412617732"/>
      <w:bookmarkStart w:id="105" w:name="_Toc325726017"/>
      <w:bookmarkStart w:id="106" w:name="_Toc373392583"/>
      <w:bookmarkStart w:id="107" w:name="_Toc371090030"/>
      <w:bookmarkStart w:id="108" w:name="_Toc376936749"/>
      <w:r>
        <w:rPr>
          <w:rFonts w:hint="eastAsia" w:ascii="宋体" w:hAnsi="宋体" w:cs="宋体"/>
          <w:color w:val="000000"/>
          <w:kern w:val="0"/>
          <w:lang w:val="zh-CN"/>
        </w:rPr>
        <w:t>1</w:t>
      </w:r>
      <w:r>
        <w:rPr>
          <w:rFonts w:hint="eastAsia" w:ascii="宋体" w:hAnsi="宋体" w:cs="宋体"/>
          <w:color w:val="000000"/>
          <w:kern w:val="0"/>
          <w:lang w:val="en-US" w:eastAsia="zh-CN"/>
        </w:rPr>
        <w:t>3</w:t>
      </w:r>
      <w:r>
        <w:rPr>
          <w:rFonts w:hint="eastAsia" w:ascii="宋体" w:hAnsi="宋体" w:cs="宋体"/>
          <w:color w:val="000000"/>
          <w:kern w:val="0"/>
          <w:lang w:val="zh-CN"/>
        </w:rPr>
        <w:t>.1供应商须登录政采云客户端进行电子标书制作，并在规定时间前上传。</w:t>
      </w:r>
    </w:p>
    <w:p w14:paraId="0E268A7E">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09" w:name="_Toc27211"/>
      <w:r>
        <w:rPr>
          <w:rFonts w:hint="eastAsia" w:ascii="宋体" w:hAnsi="宋体" w:eastAsia="宋体" w:cs="宋体"/>
          <w:b/>
          <w:bCs/>
          <w:color w:val="auto"/>
          <w:sz w:val="27"/>
          <w:szCs w:val="27"/>
          <w:highlight w:val="none"/>
        </w:rPr>
        <w:t>14.递送响应文件的地点、截止日期</w:t>
      </w:r>
      <w:bookmarkEnd w:id="104"/>
      <w:bookmarkEnd w:id="105"/>
      <w:bookmarkEnd w:id="106"/>
      <w:bookmarkEnd w:id="109"/>
    </w:p>
    <w:p w14:paraId="22DAE62D">
      <w:pPr>
        <w:pStyle w:val="9"/>
        <w:keepNext w:val="0"/>
        <w:keepLines w:val="0"/>
        <w:pageBreakBefore w:val="0"/>
        <w:widowControl/>
        <w:kinsoku/>
        <w:wordWrap/>
        <w:overflowPunct/>
        <w:topLinePunct w:val="0"/>
        <w:autoSpaceDE/>
        <w:autoSpaceDN/>
        <w:bidi w:val="0"/>
        <w:adjustRightInd/>
        <w:snapToGrid/>
        <w:spacing w:line="400" w:lineRule="exact"/>
        <w:ind w:left="480" w:leftChars="20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4.1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响应文件的递交地点与磋商地点相同。</w:t>
      </w:r>
    </w:p>
    <w:p w14:paraId="4A264804">
      <w:pPr>
        <w:pStyle w:val="9"/>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所有响应文件都必须按“供应商须知前附表”中规定的磋商截止时间之前送至磋商地点。</w:t>
      </w:r>
    </w:p>
    <w:p w14:paraId="5A8FBA99">
      <w:pPr>
        <w:pStyle w:val="9"/>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highlight w:val="none"/>
        </w:rPr>
        <w:t>采购代理</w:t>
      </w:r>
      <w:r>
        <w:rPr>
          <w:rFonts w:hint="eastAsia" w:ascii="宋体" w:hAnsi="宋体" w:eastAsia="宋体" w:cs="宋体"/>
          <w:color w:val="auto"/>
          <w:szCs w:val="24"/>
          <w:highlight w:val="none"/>
        </w:rPr>
        <w:t>机构将拒绝接受在磋商截止时间之后送达的响应文件。</w:t>
      </w:r>
    </w:p>
    <w:p w14:paraId="1182A89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10" w:name="_Toc6310"/>
      <w:r>
        <w:rPr>
          <w:rFonts w:hint="eastAsia" w:ascii="宋体" w:hAnsi="宋体" w:eastAsia="宋体" w:cs="宋体"/>
          <w:b/>
          <w:bCs/>
          <w:color w:val="auto"/>
          <w:sz w:val="27"/>
          <w:szCs w:val="27"/>
          <w:highlight w:val="none"/>
        </w:rPr>
        <w:t>15.响应文件的撤回</w:t>
      </w:r>
      <w:bookmarkEnd w:id="107"/>
      <w:bookmarkEnd w:id="108"/>
      <w:bookmarkEnd w:id="110"/>
    </w:p>
    <w:p w14:paraId="6949E02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允许供应商在提交最后报价之前声明撤回响应文件，但提交最后报价之后不得撤回其磋商，否则其磋商保证金将不予退还。</w:t>
      </w:r>
    </w:p>
    <w:p w14:paraId="0E4026DD">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11" w:name="_Toc325726019"/>
      <w:bookmarkStart w:id="112" w:name="_Toc376936750"/>
      <w:bookmarkStart w:id="113" w:name="_Toc6085"/>
      <w:bookmarkStart w:id="114" w:name="_Toc20226"/>
      <w:bookmarkStart w:id="115" w:name="_Toc28560"/>
      <w:r>
        <w:rPr>
          <w:rFonts w:hint="eastAsia" w:ascii="宋体" w:hAnsi="宋体" w:eastAsia="宋体" w:cs="宋体"/>
          <w:b/>
          <w:bCs/>
          <w:color w:val="auto"/>
          <w:sz w:val="36"/>
          <w:szCs w:val="36"/>
          <w:highlight w:val="none"/>
        </w:rPr>
        <w:t>五、</w:t>
      </w:r>
      <w:bookmarkEnd w:id="111"/>
      <w:bookmarkEnd w:id="112"/>
      <w:r>
        <w:rPr>
          <w:rFonts w:hint="eastAsia" w:ascii="宋体" w:hAnsi="宋体" w:eastAsia="宋体" w:cs="宋体"/>
          <w:b/>
          <w:bCs/>
          <w:color w:val="auto"/>
          <w:sz w:val="36"/>
          <w:szCs w:val="36"/>
          <w:highlight w:val="none"/>
        </w:rPr>
        <w:t>磋商过程</w:t>
      </w:r>
      <w:bookmarkEnd w:id="113"/>
      <w:bookmarkEnd w:id="114"/>
      <w:bookmarkEnd w:id="115"/>
    </w:p>
    <w:p w14:paraId="79C93074">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16" w:name="_Toc325726020"/>
      <w:bookmarkStart w:id="117" w:name="_Toc376936751"/>
      <w:bookmarkStart w:id="118" w:name="_Toc16649"/>
      <w:r>
        <w:rPr>
          <w:rFonts w:hint="eastAsia" w:ascii="宋体" w:hAnsi="宋体" w:eastAsia="宋体" w:cs="宋体"/>
          <w:b/>
          <w:bCs/>
          <w:color w:val="auto"/>
          <w:sz w:val="27"/>
          <w:szCs w:val="27"/>
          <w:highlight w:val="none"/>
        </w:rPr>
        <w:t>16.</w:t>
      </w:r>
      <w:bookmarkEnd w:id="116"/>
      <w:bookmarkEnd w:id="117"/>
      <w:r>
        <w:rPr>
          <w:rFonts w:hint="eastAsia" w:ascii="宋体" w:hAnsi="宋体" w:eastAsia="宋体" w:cs="宋体"/>
          <w:b/>
          <w:bCs/>
          <w:color w:val="auto"/>
          <w:sz w:val="27"/>
          <w:szCs w:val="27"/>
          <w:highlight w:val="none"/>
        </w:rPr>
        <w:t>磋商过程</w:t>
      </w:r>
      <w:bookmarkEnd w:id="118"/>
    </w:p>
    <w:p w14:paraId="1D242B2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采购代理机构按本磋商文件中确定的时间和地点组织本项目的磋商活动。供应商应由其法定代表人或委托代理人参加。</w:t>
      </w:r>
    </w:p>
    <w:p w14:paraId="7FCDF67D">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磋商时，对不同文字文本响应文件的解释发生异议的，以中文文本为准。</w:t>
      </w:r>
    </w:p>
    <w:p w14:paraId="2EA0F799">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磋商工作由采购代理机构组织，采购人、采购监管、纪检监察等有关方面代表可根据采购项目的具体情况列席。</w:t>
      </w:r>
    </w:p>
    <w:p w14:paraId="15D0A62A">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磋商过程有专人记录，并存档备查。</w:t>
      </w:r>
    </w:p>
    <w:p w14:paraId="2897F0F8">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19" w:name="_Toc3394"/>
      <w:bookmarkStart w:id="120" w:name="_Toc325726021"/>
      <w:bookmarkStart w:id="121" w:name="_Toc16841"/>
      <w:bookmarkStart w:id="122" w:name="_Toc376936752"/>
      <w:bookmarkStart w:id="123" w:name="_Toc12799"/>
      <w:r>
        <w:rPr>
          <w:rFonts w:hint="eastAsia" w:ascii="宋体" w:hAnsi="宋体" w:eastAsia="宋体" w:cs="宋体"/>
          <w:b/>
          <w:bCs/>
          <w:color w:val="auto"/>
          <w:sz w:val="36"/>
          <w:szCs w:val="36"/>
          <w:highlight w:val="none"/>
        </w:rPr>
        <w:t>六、磋商程序及方法</w:t>
      </w:r>
      <w:bookmarkEnd w:id="119"/>
      <w:bookmarkEnd w:id="120"/>
      <w:bookmarkEnd w:id="121"/>
      <w:bookmarkEnd w:id="122"/>
      <w:bookmarkEnd w:id="123"/>
    </w:p>
    <w:p w14:paraId="4CBF07B1">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24" w:name="_Toc376936753"/>
      <w:bookmarkStart w:id="125" w:name="_Toc325726022"/>
      <w:bookmarkStart w:id="126" w:name="_Toc14485"/>
      <w:r>
        <w:rPr>
          <w:rFonts w:hint="eastAsia" w:ascii="宋体" w:hAnsi="宋体" w:eastAsia="宋体" w:cs="宋体"/>
          <w:b/>
          <w:bCs/>
          <w:color w:val="auto"/>
          <w:sz w:val="27"/>
          <w:szCs w:val="27"/>
          <w:highlight w:val="none"/>
        </w:rPr>
        <w:t>17.磋商小组</w:t>
      </w:r>
      <w:bookmarkEnd w:id="124"/>
      <w:bookmarkEnd w:id="125"/>
      <w:bookmarkEnd w:id="126"/>
    </w:p>
    <w:p w14:paraId="6727527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78F20EF">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磋商由采购代理机构负责组织，具体磋商事务由依法组建的磋商小组负责，并独立履行下列职责：</w:t>
      </w:r>
    </w:p>
    <w:p w14:paraId="3E4D84B1">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（1）审查响应文件是否符合磋商文件要求，并作出评价；</w:t>
      </w:r>
    </w:p>
    <w:p w14:paraId="7928CFF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（2）要求供应商对响应文件有关事项作出解释或澄清；</w:t>
      </w:r>
    </w:p>
    <w:p w14:paraId="630C6ABA">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（3）推荐预成交候选供应商；</w:t>
      </w:r>
    </w:p>
    <w:p w14:paraId="5F1D0A14">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（4）对非法干预评标工作的人员和机构进行举报或投诉。</w:t>
      </w:r>
    </w:p>
    <w:p w14:paraId="2E35B20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磋商小组应遵守并履行下列义务：</w:t>
      </w:r>
    </w:p>
    <w:p w14:paraId="237EB632">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（1）遵纪守法，客观、公正、廉洁地履行职责；</w:t>
      </w:r>
    </w:p>
    <w:p w14:paraId="4FE35790">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（2）按照磋商文件规定的评审方法和评审标准进行评审，对评审意见承担磋商小组成员责任；</w:t>
      </w:r>
    </w:p>
    <w:p w14:paraId="4A1156C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（3）对响应文件、磋商情况和磋商中获悉的商业秘密保密；</w:t>
      </w:r>
    </w:p>
    <w:p w14:paraId="6E4938A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（4）参与磋商报告的起草；</w:t>
      </w:r>
    </w:p>
    <w:p w14:paraId="4719140C">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（5）解答供应商及有关方面的质疑；</w:t>
      </w:r>
    </w:p>
    <w:p w14:paraId="34A26E8C">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（6）配合纪检部门进行投诉处理工作。</w:t>
      </w:r>
    </w:p>
    <w:p w14:paraId="5487978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磋商小组所有成员应当集中与单一供应商分别进行磋商，并给予所有参加磋商的供应商平等的磋商机会。</w:t>
      </w:r>
    </w:p>
    <w:p w14:paraId="7F94BF7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磋商工作在有关部门的监督和严格保密的情况下依法开展，任何单位和个人不得非法干预、影响磋商工作和磋商结果。</w:t>
      </w:r>
    </w:p>
    <w:p w14:paraId="44DE712A">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27" w:name="_Toc23803"/>
      <w:bookmarkStart w:id="128" w:name="_Toc376936754"/>
      <w:bookmarkStart w:id="129" w:name="_Toc325726023"/>
      <w:r>
        <w:rPr>
          <w:rFonts w:hint="eastAsia" w:ascii="宋体" w:hAnsi="宋体" w:eastAsia="宋体" w:cs="宋体"/>
          <w:b/>
          <w:bCs/>
          <w:color w:val="auto"/>
          <w:sz w:val="27"/>
          <w:szCs w:val="27"/>
          <w:highlight w:val="none"/>
        </w:rPr>
        <w:t>18.磋商程序</w:t>
      </w:r>
      <w:bookmarkEnd w:id="127"/>
      <w:bookmarkEnd w:id="128"/>
      <w:bookmarkEnd w:id="129"/>
    </w:p>
    <w:p w14:paraId="314C92B2">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szCs w:val="20"/>
          <w:highlight w:val="none"/>
        </w:rPr>
        <w:t>18.1</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highlight w:val="none"/>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B650795">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初审阶段为资格性审查和符合性审查。响应文件在响应磋商文件要求方面出现的偏离，分为实质性偏离和非实质性偏离。</w:t>
      </w:r>
    </w:p>
    <w:p w14:paraId="5BCDE22C">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实质性偏离是指响应文件未能实质性响应磋商文件的要求。</w:t>
      </w:r>
    </w:p>
    <w:p w14:paraId="3032572D">
      <w:pPr>
        <w:keepNext w:val="0"/>
        <w:keepLines w:val="0"/>
        <w:pageBreakBefore w:val="0"/>
        <w:widowControl/>
        <w:tabs>
          <w:tab w:val="left" w:pos="8787"/>
        </w:tabs>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8C19EB">
      <w:pPr>
        <w:keepNext w:val="0"/>
        <w:keepLines w:val="0"/>
        <w:pageBreakBefore w:val="0"/>
        <w:widowControl/>
        <w:tabs>
          <w:tab w:val="left" w:pos="8787"/>
        </w:tabs>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14:paraId="718BC48D">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55ED3A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48DC528">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955668D">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329" w:name="_GoBack"/>
      <w:bookmarkEnd w:id="329"/>
      <w:bookmarkStart w:id="130" w:name="_Toc376936755"/>
      <w:bookmarkStart w:id="131" w:name="_Toc14742"/>
      <w:bookmarkStart w:id="132" w:name="_Toc325726024"/>
      <w:r>
        <w:rPr>
          <w:rFonts w:hint="eastAsia" w:ascii="宋体" w:hAnsi="宋体" w:eastAsia="宋体" w:cs="宋体"/>
          <w:b/>
          <w:bCs/>
          <w:color w:val="auto"/>
          <w:sz w:val="27"/>
          <w:szCs w:val="27"/>
          <w:highlight w:val="none"/>
        </w:rPr>
        <w:t>19.评审办法</w:t>
      </w:r>
      <w:bookmarkEnd w:id="130"/>
      <w:bookmarkEnd w:id="131"/>
      <w:bookmarkEnd w:id="132"/>
    </w:p>
    <w:p w14:paraId="21A7C01C">
      <w:pPr>
        <w:keepNext w:val="0"/>
        <w:keepLines w:val="0"/>
        <w:pageBreakBefore w:val="0"/>
        <w:widowControl/>
        <w:kinsoku/>
        <w:wordWrap/>
        <w:overflowPunct/>
        <w:topLinePunct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评审内容分为磋商报价（最后报价）、施工组织设计、项目管理机构、业绩四部分组成（满分100分）。</w:t>
      </w:r>
    </w:p>
    <w:p w14:paraId="243B3D77">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4842E34">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2215009E">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6A519AF6">
      <w:pPr>
        <w:keepNext w:val="0"/>
        <w:keepLines w:val="0"/>
        <w:pageBreakBefore w:val="0"/>
        <w:widowControl/>
        <w:kinsoku/>
        <w:wordWrap/>
        <w:overflowPunct/>
        <w:topLinePunct w:val="0"/>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资格性审查评审办法（初步评审）</w:t>
      </w:r>
    </w:p>
    <w:tbl>
      <w:tblPr>
        <w:tblStyle w:val="2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03"/>
        <w:gridCol w:w="2413"/>
        <w:gridCol w:w="5066"/>
      </w:tblGrid>
      <w:tr w14:paraId="3EEA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0"/>
            <w:vAlign w:val="center"/>
          </w:tcPr>
          <w:p w14:paraId="36135D2A">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bookmarkStart w:id="133" w:name="_Toc376936756"/>
            <w:bookmarkStart w:id="134" w:name="_Toc325726025"/>
            <w:r>
              <w:rPr>
                <w:rFonts w:hint="eastAsia" w:ascii="宋体" w:hAnsi="宋体" w:eastAsia="宋体" w:cs="宋体"/>
                <w:b/>
                <w:color w:val="auto"/>
                <w:highlight w:val="none"/>
              </w:rPr>
              <w:t>序号</w:t>
            </w:r>
          </w:p>
        </w:tc>
        <w:tc>
          <w:tcPr>
            <w:tcW w:w="903" w:type="dxa"/>
            <w:noWrap w:val="0"/>
            <w:vAlign w:val="center"/>
          </w:tcPr>
          <w:p w14:paraId="5EA1887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评审</w:t>
            </w:r>
          </w:p>
          <w:p w14:paraId="42106B1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内容</w:t>
            </w:r>
          </w:p>
        </w:tc>
        <w:tc>
          <w:tcPr>
            <w:tcW w:w="2413" w:type="dxa"/>
            <w:noWrap w:val="0"/>
            <w:vAlign w:val="center"/>
          </w:tcPr>
          <w:p w14:paraId="5BFC1E9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5066" w:type="dxa"/>
            <w:noWrap w:val="0"/>
            <w:vAlign w:val="center"/>
          </w:tcPr>
          <w:p w14:paraId="7AF2F19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40BB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4C2D42C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03" w:type="dxa"/>
            <w:vMerge w:val="restart"/>
            <w:noWrap w:val="0"/>
            <w:vAlign w:val="center"/>
          </w:tcPr>
          <w:p w14:paraId="233E6AA0">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形式评审标准</w:t>
            </w:r>
          </w:p>
        </w:tc>
        <w:tc>
          <w:tcPr>
            <w:tcW w:w="2413" w:type="dxa"/>
            <w:noWrap w:val="0"/>
            <w:vAlign w:val="top"/>
          </w:tcPr>
          <w:p w14:paraId="7682DBA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5066" w:type="dxa"/>
            <w:noWrap w:val="0"/>
            <w:vAlign w:val="center"/>
          </w:tcPr>
          <w:p w14:paraId="59BFD69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与营业执照、资质证书、安全生产许可证一致</w:t>
            </w:r>
          </w:p>
        </w:tc>
      </w:tr>
      <w:tr w14:paraId="439D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70255254">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073352B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5259EC8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响应文件签字盖章</w:t>
            </w:r>
          </w:p>
        </w:tc>
        <w:tc>
          <w:tcPr>
            <w:tcW w:w="5066" w:type="dxa"/>
            <w:noWrap w:val="0"/>
            <w:vAlign w:val="center"/>
          </w:tcPr>
          <w:p w14:paraId="713987FD">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符合《磋商文件》的规定</w:t>
            </w:r>
          </w:p>
        </w:tc>
      </w:tr>
      <w:tr w14:paraId="0D3C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63AF2B1E">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298CD48F">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0CA19DA5">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5066" w:type="dxa"/>
            <w:noWrap w:val="0"/>
            <w:vAlign w:val="center"/>
          </w:tcPr>
          <w:p w14:paraId="558DFDED">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符合《磋商文件》的规定</w:t>
            </w:r>
          </w:p>
        </w:tc>
      </w:tr>
      <w:tr w14:paraId="3D58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7832FCC7">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03" w:type="dxa"/>
            <w:vMerge w:val="restart"/>
            <w:noWrap w:val="0"/>
            <w:vAlign w:val="center"/>
          </w:tcPr>
          <w:p w14:paraId="62BB511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资格评审标准</w:t>
            </w:r>
          </w:p>
        </w:tc>
        <w:tc>
          <w:tcPr>
            <w:tcW w:w="2413" w:type="dxa"/>
            <w:noWrap w:val="0"/>
            <w:vAlign w:val="top"/>
          </w:tcPr>
          <w:p w14:paraId="22F4A5B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合格的供应商</w:t>
            </w:r>
          </w:p>
        </w:tc>
        <w:tc>
          <w:tcPr>
            <w:tcW w:w="5066" w:type="dxa"/>
            <w:noWrap w:val="0"/>
            <w:vAlign w:val="center"/>
          </w:tcPr>
          <w:p w14:paraId="08801798">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符合第</w:t>
            </w:r>
            <w:r>
              <w:rPr>
                <w:rFonts w:hint="eastAsia" w:ascii="宋体" w:hAnsi="宋体" w:eastAsia="宋体" w:cs="宋体"/>
                <w:color w:val="auto"/>
                <w:highlight w:val="none"/>
                <w:lang w:val="zh-CN"/>
              </w:rPr>
              <w:t>2</w:t>
            </w:r>
            <w:r>
              <w:rPr>
                <w:rFonts w:hint="eastAsia" w:ascii="宋体" w:hAnsi="宋体" w:eastAsia="宋体" w:cs="宋体"/>
                <w:color w:val="auto"/>
                <w:highlight w:val="none"/>
              </w:rPr>
              <w:t>.</w:t>
            </w:r>
            <w:r>
              <w:rPr>
                <w:rFonts w:hint="eastAsia" w:ascii="宋体" w:hAnsi="宋体" w:eastAsia="宋体" w:cs="宋体"/>
                <w:color w:val="auto"/>
                <w:highlight w:val="none"/>
                <w:lang w:val="zh-CN"/>
              </w:rPr>
              <w:t>2款“合格的供应商”之规定的</w:t>
            </w:r>
          </w:p>
        </w:tc>
      </w:tr>
      <w:tr w14:paraId="0343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6911F8F">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6B92FC0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52777515">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磋商有效期</w:t>
            </w:r>
          </w:p>
        </w:tc>
        <w:tc>
          <w:tcPr>
            <w:tcW w:w="5066" w:type="dxa"/>
            <w:noWrap w:val="0"/>
            <w:vAlign w:val="center"/>
          </w:tcPr>
          <w:p w14:paraId="10780548">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2DEF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2A16426A">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31DC833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0911434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安全生产许可证</w:t>
            </w:r>
          </w:p>
        </w:tc>
        <w:tc>
          <w:tcPr>
            <w:tcW w:w="5066" w:type="dxa"/>
            <w:noWrap w:val="0"/>
            <w:vAlign w:val="center"/>
          </w:tcPr>
          <w:p w14:paraId="4234DBB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具备有效的安全生产许可证</w:t>
            </w:r>
          </w:p>
        </w:tc>
      </w:tr>
      <w:tr w14:paraId="0D83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02C2BA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35AB56C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AE1BE11">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有效的进青备案登记</w:t>
            </w:r>
          </w:p>
        </w:tc>
        <w:tc>
          <w:tcPr>
            <w:tcW w:w="5066" w:type="dxa"/>
            <w:noWrap w:val="0"/>
            <w:vAlign w:val="center"/>
          </w:tcPr>
          <w:p w14:paraId="17D863E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符合《磋商文件》规定（指外地进青企业）</w:t>
            </w:r>
          </w:p>
        </w:tc>
      </w:tr>
      <w:tr w14:paraId="1EE5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4BA36B1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09C929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B711F5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企业资质等级</w:t>
            </w:r>
          </w:p>
        </w:tc>
        <w:tc>
          <w:tcPr>
            <w:tcW w:w="5066" w:type="dxa"/>
            <w:noWrap w:val="0"/>
            <w:vAlign w:val="center"/>
          </w:tcPr>
          <w:p w14:paraId="0C0AE01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4656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0FC683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7430178E">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E55CB1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财务状况</w:t>
            </w:r>
          </w:p>
        </w:tc>
        <w:tc>
          <w:tcPr>
            <w:tcW w:w="5066" w:type="dxa"/>
            <w:noWrap w:val="0"/>
            <w:vAlign w:val="center"/>
          </w:tcPr>
          <w:p w14:paraId="59B0B18D">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54A7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20F5517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07EA214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4EB1ABA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建造师资格</w:t>
            </w:r>
          </w:p>
        </w:tc>
        <w:tc>
          <w:tcPr>
            <w:tcW w:w="5066" w:type="dxa"/>
            <w:noWrap w:val="0"/>
            <w:vAlign w:val="center"/>
          </w:tcPr>
          <w:p w14:paraId="3AC0656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032A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08474807">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5484FC5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F2BDAF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其他资格</w:t>
            </w:r>
          </w:p>
        </w:tc>
        <w:tc>
          <w:tcPr>
            <w:tcW w:w="5066" w:type="dxa"/>
            <w:noWrap w:val="0"/>
            <w:vAlign w:val="center"/>
          </w:tcPr>
          <w:p w14:paraId="014E1DC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009D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7A2B56E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6D7C04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21A10F3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w:t>
            </w:r>
          </w:p>
        </w:tc>
        <w:tc>
          <w:tcPr>
            <w:tcW w:w="5066" w:type="dxa"/>
            <w:noWrap w:val="0"/>
            <w:vAlign w:val="center"/>
          </w:tcPr>
          <w:p w14:paraId="34A609E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w:t>
            </w:r>
            <w:r>
              <w:rPr>
                <w:rFonts w:hint="eastAsia" w:cs="宋体"/>
                <w:color w:val="auto"/>
                <w:highlight w:val="none"/>
                <w:lang w:val="en-US" w:eastAsia="zh-CN"/>
              </w:rPr>
              <w:t>是否</w:t>
            </w:r>
            <w:r>
              <w:rPr>
                <w:rFonts w:hint="eastAsia" w:ascii="宋体" w:hAnsi="宋体" w:eastAsia="宋体" w:cs="宋体"/>
                <w:color w:val="auto"/>
                <w:highlight w:val="none"/>
              </w:rPr>
              <w:t>超过</w:t>
            </w:r>
            <w:r>
              <w:rPr>
                <w:rFonts w:hint="eastAsia" w:ascii="宋体" w:hAnsi="宋体" w:eastAsia="宋体" w:cs="宋体"/>
                <w:color w:val="auto"/>
                <w:sz w:val="24"/>
                <w:szCs w:val="32"/>
                <w:highlight w:val="none"/>
                <w:lang w:val="en-US" w:eastAsia="zh-CN"/>
              </w:rPr>
              <w:t>最高限价</w:t>
            </w:r>
          </w:p>
        </w:tc>
      </w:tr>
      <w:tr w14:paraId="539E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BA11C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726A7C29">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5ED2044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串通、虚假响应及其他违法行为</w:t>
            </w:r>
          </w:p>
        </w:tc>
        <w:tc>
          <w:tcPr>
            <w:tcW w:w="5066" w:type="dxa"/>
            <w:noWrap w:val="0"/>
            <w:vAlign w:val="center"/>
          </w:tcPr>
          <w:p w14:paraId="25B6AA6F">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响应文件中不存在串通磋商或弄虚作假或有其他违法行为</w:t>
            </w:r>
          </w:p>
        </w:tc>
      </w:tr>
      <w:tr w14:paraId="1400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617CAFF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03" w:type="dxa"/>
            <w:vMerge w:val="restart"/>
            <w:noWrap w:val="0"/>
            <w:vAlign w:val="center"/>
          </w:tcPr>
          <w:p w14:paraId="5CD2A54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响应性评审标准</w:t>
            </w:r>
          </w:p>
        </w:tc>
        <w:tc>
          <w:tcPr>
            <w:tcW w:w="2413" w:type="dxa"/>
            <w:noWrap w:val="0"/>
            <w:vAlign w:val="top"/>
          </w:tcPr>
          <w:p w14:paraId="00377AB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磋商内容</w:t>
            </w:r>
          </w:p>
        </w:tc>
        <w:tc>
          <w:tcPr>
            <w:tcW w:w="5066" w:type="dxa"/>
            <w:noWrap w:val="0"/>
            <w:vAlign w:val="center"/>
          </w:tcPr>
          <w:p w14:paraId="4DA43EC6">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1E54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5127B78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31587CC3">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46FF157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5066" w:type="dxa"/>
            <w:noWrap w:val="0"/>
            <w:vAlign w:val="center"/>
          </w:tcPr>
          <w:p w14:paraId="66B32C7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6A58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46F0790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60813C8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0D5F290A">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5066" w:type="dxa"/>
            <w:noWrap w:val="0"/>
            <w:vAlign w:val="center"/>
          </w:tcPr>
          <w:p w14:paraId="0B65CBD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775C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1227296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4CC8BFC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74D6490C">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5066" w:type="dxa"/>
            <w:noWrap w:val="0"/>
            <w:vAlign w:val="center"/>
          </w:tcPr>
          <w:p w14:paraId="30421145">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55C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7B989C3B">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6BC1878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041B16F0">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工程量清单</w:t>
            </w:r>
          </w:p>
        </w:tc>
        <w:tc>
          <w:tcPr>
            <w:tcW w:w="5066" w:type="dxa"/>
            <w:noWrap w:val="0"/>
            <w:vAlign w:val="center"/>
          </w:tcPr>
          <w:p w14:paraId="598C60C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符合采购人提供的工程量清单内容的</w:t>
            </w:r>
          </w:p>
        </w:tc>
      </w:tr>
      <w:tr w14:paraId="2DEF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4A55BA1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0F2D7173">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center"/>
          </w:tcPr>
          <w:p w14:paraId="17843D1A">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施工组织设计</w:t>
            </w:r>
          </w:p>
        </w:tc>
        <w:tc>
          <w:tcPr>
            <w:tcW w:w="5066" w:type="dxa"/>
            <w:noWrap w:val="0"/>
            <w:vAlign w:val="center"/>
          </w:tcPr>
          <w:p w14:paraId="1F1EC625">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编制合理的施工组织设计（</w:t>
            </w:r>
            <w:r>
              <w:rPr>
                <w:rFonts w:hint="eastAsia" w:ascii="宋体" w:hAnsi="宋体" w:eastAsia="宋体" w:cs="宋体"/>
                <w:color w:val="000000" w:themeColor="text1"/>
                <w:kern w:val="0"/>
                <w:sz w:val="24"/>
                <w:szCs w:val="24"/>
                <w:lang w:val="en-US" w:eastAsia="zh-CN" w:bidi="ar"/>
                <w14:textFill>
                  <w14:solidFill>
                    <w14:schemeClr w14:val="tx1"/>
                  </w14:solidFill>
                </w14:textFill>
              </w:rPr>
              <w:t>施工总体部署</w:t>
            </w:r>
          </w:p>
          <w:p w14:paraId="64898131">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施工程序及方法</w:t>
            </w:r>
            <w:r>
              <w:rPr>
                <w:rFonts w:hint="eastAsia"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质量管理体系与措施、安全管理体系与措施、环境保护管理体系与措施、工程进度计划与措施、资源配备计划</w:t>
            </w:r>
            <w:r>
              <w:rPr>
                <w:rFonts w:hint="eastAsia" w:ascii="宋体" w:hAnsi="宋体" w:eastAsia="宋体" w:cs="宋体"/>
                <w:color w:val="000000" w:themeColor="text1"/>
                <w:highlight w:val="none"/>
                <w14:textFill>
                  <w14:solidFill>
                    <w14:schemeClr w14:val="tx1"/>
                  </w14:solidFill>
                </w14:textFill>
              </w:rPr>
              <w:t>）</w:t>
            </w:r>
          </w:p>
        </w:tc>
      </w:tr>
      <w:tr w14:paraId="0151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1A246C8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6512DAE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03B96B5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澄清、说明或补正</w:t>
            </w:r>
          </w:p>
        </w:tc>
        <w:tc>
          <w:tcPr>
            <w:tcW w:w="5066" w:type="dxa"/>
            <w:noWrap w:val="0"/>
            <w:vAlign w:val="top"/>
          </w:tcPr>
          <w:p w14:paraId="146E4027">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按磋商小组会要求澄清、说明或补正的</w:t>
            </w:r>
          </w:p>
        </w:tc>
      </w:tr>
      <w:tr w14:paraId="4E97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6" w:type="dxa"/>
            <w:gridSpan w:val="3"/>
            <w:noWrap w:val="0"/>
            <w:vAlign w:val="center"/>
          </w:tcPr>
          <w:p w14:paraId="257828BB">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5066" w:type="dxa"/>
            <w:noWrap w:val="0"/>
            <w:vAlign w:val="top"/>
          </w:tcPr>
          <w:p w14:paraId="1E395015">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0"/>
                <w:highlight w:val="none"/>
              </w:rPr>
              <w:t>响应文件中无有采购人不能接受的条件或</w:t>
            </w:r>
            <w:r>
              <w:rPr>
                <w:rFonts w:hint="eastAsia" w:ascii="宋体" w:hAnsi="宋体" w:eastAsia="宋体" w:cs="宋体"/>
                <w:color w:val="auto"/>
                <w:highlight w:val="none"/>
              </w:rPr>
              <w:t>磋商专家小组认为应按无效磋商处理的其他情况</w:t>
            </w:r>
          </w:p>
        </w:tc>
      </w:tr>
    </w:tbl>
    <w:p w14:paraId="4A2D903B">
      <w:pPr>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19.3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评审标准和分值分配：</w:t>
      </w:r>
    </w:p>
    <w:tbl>
      <w:tblPr>
        <w:tblStyle w:val="24"/>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770"/>
        <w:gridCol w:w="5765"/>
      </w:tblGrid>
      <w:tr w14:paraId="675B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34" w:type="dxa"/>
            <w:noWrap w:val="0"/>
            <w:vAlign w:val="center"/>
          </w:tcPr>
          <w:p w14:paraId="79553E23">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bookmarkStart w:id="135" w:name="_Toc22988"/>
            <w:r>
              <w:rPr>
                <w:rFonts w:hint="eastAsia"/>
                <w:b/>
                <w:bCs/>
                <w:color w:val="auto"/>
                <w:sz w:val="24"/>
                <w:szCs w:val="24"/>
                <w:highlight w:val="none"/>
              </w:rPr>
              <w:t>内容</w:t>
            </w:r>
          </w:p>
        </w:tc>
        <w:tc>
          <w:tcPr>
            <w:tcW w:w="7535" w:type="dxa"/>
            <w:gridSpan w:val="2"/>
            <w:noWrap w:val="0"/>
            <w:vAlign w:val="center"/>
          </w:tcPr>
          <w:p w14:paraId="6F5959BA">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r>
              <w:rPr>
                <w:rFonts w:hint="eastAsia"/>
                <w:b/>
                <w:bCs/>
                <w:color w:val="auto"/>
                <w:sz w:val="24"/>
                <w:szCs w:val="24"/>
                <w:highlight w:val="none"/>
              </w:rPr>
              <w:t>编列内容</w:t>
            </w:r>
          </w:p>
        </w:tc>
      </w:tr>
      <w:tr w14:paraId="5F9C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634" w:type="dxa"/>
            <w:noWrap w:val="0"/>
            <w:vAlign w:val="center"/>
          </w:tcPr>
          <w:p w14:paraId="5171D8FF">
            <w:pPr>
              <w:keepNext w:val="0"/>
              <w:keepLines w:val="0"/>
              <w:pageBreakBefore w:val="0"/>
              <w:widowControl/>
              <w:kinsoku/>
              <w:wordWrap/>
              <w:overflowPunct/>
              <w:topLinePunct w:val="0"/>
              <w:autoSpaceDE/>
              <w:autoSpaceDN/>
              <w:bidi w:val="0"/>
              <w:adjustRightInd/>
              <w:spacing w:line="400" w:lineRule="exact"/>
              <w:jc w:val="center"/>
              <w:textAlignment w:val="auto"/>
              <w:rPr>
                <w:color w:val="auto"/>
                <w:sz w:val="24"/>
                <w:szCs w:val="24"/>
                <w:highlight w:val="none"/>
              </w:rPr>
            </w:pPr>
            <w:r>
              <w:rPr>
                <w:rFonts w:hint="eastAsia"/>
                <w:color w:val="auto"/>
                <w:sz w:val="24"/>
                <w:szCs w:val="24"/>
                <w:highlight w:val="none"/>
              </w:rPr>
              <w:t>分值构成</w:t>
            </w:r>
          </w:p>
          <w:p w14:paraId="5BD60214">
            <w:pPr>
              <w:keepNext w:val="0"/>
              <w:keepLines w:val="0"/>
              <w:pageBreakBefore w:val="0"/>
              <w:widowControl/>
              <w:kinsoku/>
              <w:wordWrap/>
              <w:overflowPunct/>
              <w:topLinePunct w:val="0"/>
              <w:autoSpaceDE/>
              <w:autoSpaceDN/>
              <w:bidi w:val="0"/>
              <w:adjustRightInd/>
              <w:spacing w:line="400" w:lineRule="exact"/>
              <w:jc w:val="center"/>
              <w:textAlignment w:val="auto"/>
              <w:rPr>
                <w:color w:val="auto"/>
                <w:sz w:val="24"/>
                <w:szCs w:val="24"/>
                <w:highlight w:val="none"/>
              </w:rPr>
            </w:pPr>
            <w:r>
              <w:rPr>
                <w:color w:val="auto"/>
                <w:sz w:val="24"/>
                <w:szCs w:val="24"/>
                <w:highlight w:val="none"/>
              </w:rPr>
              <w:t>(</w:t>
            </w:r>
            <w:r>
              <w:rPr>
                <w:rFonts w:hint="eastAsia"/>
                <w:color w:val="auto"/>
                <w:sz w:val="24"/>
                <w:szCs w:val="24"/>
                <w:highlight w:val="none"/>
              </w:rPr>
              <w:t>总分</w:t>
            </w:r>
            <w:r>
              <w:rPr>
                <w:color w:val="auto"/>
                <w:sz w:val="24"/>
                <w:szCs w:val="24"/>
                <w:highlight w:val="none"/>
              </w:rPr>
              <w:t>100</w:t>
            </w:r>
            <w:r>
              <w:rPr>
                <w:rFonts w:hint="eastAsia"/>
                <w:color w:val="auto"/>
                <w:sz w:val="24"/>
                <w:szCs w:val="24"/>
                <w:highlight w:val="none"/>
              </w:rPr>
              <w:t>分</w:t>
            </w:r>
            <w:r>
              <w:rPr>
                <w:color w:val="auto"/>
                <w:sz w:val="24"/>
                <w:szCs w:val="24"/>
                <w:highlight w:val="none"/>
              </w:rPr>
              <w:t>)</w:t>
            </w:r>
          </w:p>
        </w:tc>
        <w:tc>
          <w:tcPr>
            <w:tcW w:w="7535" w:type="dxa"/>
            <w:gridSpan w:val="2"/>
            <w:noWrap w:val="0"/>
            <w:vAlign w:val="center"/>
          </w:tcPr>
          <w:p w14:paraId="1950FDD7">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rPr>
              <w:t>一、施工组织设计：</w:t>
            </w:r>
            <w:r>
              <w:rPr>
                <w:rFonts w:hint="eastAsia"/>
                <w:color w:val="auto"/>
                <w:sz w:val="24"/>
                <w:szCs w:val="24"/>
                <w:highlight w:val="none"/>
                <w:lang w:val="en-US" w:eastAsia="zh-CN"/>
              </w:rPr>
              <w:t>49</w:t>
            </w:r>
            <w:r>
              <w:rPr>
                <w:rFonts w:hint="eastAsia"/>
                <w:color w:val="auto"/>
                <w:sz w:val="24"/>
                <w:szCs w:val="24"/>
                <w:highlight w:val="none"/>
              </w:rPr>
              <w:t>分</w:t>
            </w:r>
          </w:p>
          <w:p w14:paraId="40986AFA">
            <w:pPr>
              <w:keepNext w:val="0"/>
              <w:keepLines w:val="0"/>
              <w:pageBreakBefore w:val="0"/>
              <w:widowControl/>
              <w:kinsoku/>
              <w:wordWrap/>
              <w:overflowPunct/>
              <w:topLinePunct w:val="0"/>
              <w:autoSpaceDE/>
              <w:autoSpaceDN/>
              <w:bidi w:val="0"/>
              <w:adjustRightInd/>
              <w:spacing w:line="400" w:lineRule="exact"/>
              <w:textAlignment w:val="auto"/>
              <w:rPr>
                <w:color w:val="auto"/>
                <w:sz w:val="24"/>
                <w:szCs w:val="24"/>
                <w:highlight w:val="none"/>
              </w:rPr>
            </w:pPr>
            <w:r>
              <w:rPr>
                <w:rFonts w:hint="eastAsia"/>
                <w:color w:val="auto"/>
                <w:sz w:val="24"/>
                <w:szCs w:val="24"/>
                <w:highlight w:val="none"/>
              </w:rPr>
              <w:t>二、业绩</w:t>
            </w:r>
            <w:r>
              <w:rPr>
                <w:rFonts w:hint="eastAsia"/>
                <w:color w:val="auto"/>
                <w:sz w:val="24"/>
                <w:szCs w:val="24"/>
                <w:highlight w:val="none"/>
                <w:lang w:eastAsia="zh-CN"/>
              </w:rPr>
              <w:t>：</w:t>
            </w:r>
            <w:r>
              <w:rPr>
                <w:rFonts w:hint="eastAsia"/>
                <w:color w:val="auto"/>
                <w:sz w:val="24"/>
                <w:szCs w:val="24"/>
                <w:highlight w:val="none"/>
                <w:lang w:val="en-US" w:eastAsia="zh-CN"/>
              </w:rPr>
              <w:t>15</w:t>
            </w:r>
            <w:r>
              <w:rPr>
                <w:rFonts w:hint="eastAsia"/>
                <w:color w:val="auto"/>
                <w:sz w:val="24"/>
                <w:szCs w:val="24"/>
                <w:highlight w:val="none"/>
              </w:rPr>
              <w:t>分</w:t>
            </w:r>
          </w:p>
          <w:p w14:paraId="58F003AE">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rPr>
              <w:t>三、</w:t>
            </w:r>
            <w:r>
              <w:rPr>
                <w:rStyle w:val="26"/>
                <w:rFonts w:ascii="宋体" w:hAnsi="宋体" w:eastAsia="宋体" w:cs="宋体"/>
                <w:b w:val="0"/>
                <w:color w:val="auto"/>
                <w:sz w:val="24"/>
                <w:szCs w:val="24"/>
                <w:highlight w:val="none"/>
              </w:rPr>
              <w:t>项目管理班子</w:t>
            </w:r>
            <w:r>
              <w:rPr>
                <w:rStyle w:val="26"/>
                <w:rFonts w:hint="eastAsia" w:cs="宋体"/>
                <w:b w:val="0"/>
                <w:color w:val="auto"/>
                <w:sz w:val="24"/>
                <w:szCs w:val="24"/>
                <w:highlight w:val="none"/>
                <w:lang w:val="en-US" w:eastAsia="zh-CN"/>
              </w:rPr>
              <w:t>6</w:t>
            </w:r>
            <w:r>
              <w:rPr>
                <w:rStyle w:val="26"/>
                <w:rFonts w:hint="eastAsia" w:ascii="宋体" w:hAnsi="宋体" w:eastAsia="宋体" w:cs="宋体"/>
                <w:b w:val="0"/>
                <w:color w:val="auto"/>
                <w:sz w:val="24"/>
                <w:szCs w:val="24"/>
                <w:highlight w:val="none"/>
                <w:lang w:val="en-US" w:eastAsia="zh-CN"/>
              </w:rPr>
              <w:t>分</w:t>
            </w:r>
          </w:p>
          <w:p w14:paraId="6657E91E">
            <w:pPr>
              <w:keepNext w:val="0"/>
              <w:keepLines w:val="0"/>
              <w:pageBreakBefore w:val="0"/>
              <w:widowControl/>
              <w:kinsoku/>
              <w:wordWrap/>
              <w:overflowPunct/>
              <w:topLinePunct w:val="0"/>
              <w:autoSpaceDE/>
              <w:autoSpaceDN/>
              <w:bidi w:val="0"/>
              <w:adjustRightInd/>
              <w:spacing w:line="400" w:lineRule="exact"/>
              <w:textAlignment w:val="auto"/>
              <w:rPr>
                <w:color w:val="auto"/>
                <w:sz w:val="24"/>
                <w:szCs w:val="24"/>
                <w:highlight w:val="none"/>
              </w:rPr>
            </w:pPr>
            <w:r>
              <w:rPr>
                <w:rFonts w:hint="eastAsia"/>
                <w:color w:val="auto"/>
                <w:sz w:val="24"/>
                <w:szCs w:val="24"/>
                <w:highlight w:val="none"/>
                <w:lang w:val="en-US" w:eastAsia="zh-CN"/>
              </w:rPr>
              <w:t>四、</w:t>
            </w:r>
            <w:r>
              <w:rPr>
                <w:rFonts w:hint="eastAsia"/>
                <w:color w:val="auto"/>
                <w:sz w:val="24"/>
                <w:szCs w:val="24"/>
                <w:highlight w:val="none"/>
              </w:rPr>
              <w:t>磋商报价：30分</w:t>
            </w:r>
          </w:p>
        </w:tc>
      </w:tr>
      <w:tr w14:paraId="6492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34" w:type="dxa"/>
            <w:noWrap w:val="0"/>
            <w:vAlign w:val="center"/>
          </w:tcPr>
          <w:p w14:paraId="2B514F27">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r>
              <w:rPr>
                <w:rFonts w:hint="eastAsia"/>
                <w:b/>
                <w:bCs/>
                <w:color w:val="auto"/>
                <w:sz w:val="24"/>
                <w:szCs w:val="24"/>
                <w:highlight w:val="none"/>
              </w:rPr>
              <w:t>评分因素</w:t>
            </w:r>
          </w:p>
        </w:tc>
        <w:tc>
          <w:tcPr>
            <w:tcW w:w="7535" w:type="dxa"/>
            <w:gridSpan w:val="2"/>
            <w:noWrap w:val="0"/>
            <w:vAlign w:val="center"/>
          </w:tcPr>
          <w:p w14:paraId="02514610">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r>
              <w:rPr>
                <w:rFonts w:hint="eastAsia"/>
                <w:b/>
                <w:bCs/>
                <w:color w:val="auto"/>
                <w:sz w:val="24"/>
                <w:szCs w:val="24"/>
                <w:highlight w:val="none"/>
              </w:rPr>
              <w:t>评分标准</w:t>
            </w:r>
          </w:p>
        </w:tc>
      </w:tr>
      <w:tr w14:paraId="6C73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1634" w:type="dxa"/>
            <w:vMerge w:val="restart"/>
            <w:noWrap w:val="0"/>
            <w:vAlign w:val="center"/>
          </w:tcPr>
          <w:p w14:paraId="2F368CED">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rPr>
              <w:t>施工组织设计评分标准</w:t>
            </w:r>
          </w:p>
          <w:p w14:paraId="4DF344A8">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49</w:t>
            </w:r>
            <w:r>
              <w:rPr>
                <w:rFonts w:hint="eastAsia"/>
                <w:color w:val="auto"/>
                <w:sz w:val="24"/>
                <w:szCs w:val="24"/>
                <w:highlight w:val="none"/>
              </w:rPr>
              <w:t>分</w:t>
            </w:r>
          </w:p>
        </w:tc>
        <w:tc>
          <w:tcPr>
            <w:tcW w:w="1770" w:type="dxa"/>
            <w:noWrap w:val="0"/>
            <w:vAlign w:val="center"/>
          </w:tcPr>
          <w:p w14:paraId="43FAB8B1">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施工总体部署</w:t>
            </w:r>
          </w:p>
          <w:p w14:paraId="315BA7EF">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default" w:eastAsia="宋体"/>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7分）</w:t>
            </w:r>
          </w:p>
        </w:tc>
        <w:tc>
          <w:tcPr>
            <w:tcW w:w="5765" w:type="dxa"/>
            <w:noWrap w:val="0"/>
            <w:vAlign w:val="center"/>
          </w:tcPr>
          <w:p w14:paraId="37B62A95">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施工场地利用符合现场实际，生产、生活用临时设施及现场交通布置合 理、紧凑，短运输、少搬运，利于生产、生活、安全、消防、环保、卫生劳动保护等，符合安全文明工地要求。内容全面、科学合理、切实可行得 7 分；内容全面、操作性不强得 5 分；内容有大量缺失得 3 分；未提供者不得分。</w:t>
            </w:r>
          </w:p>
        </w:tc>
      </w:tr>
      <w:tr w14:paraId="141F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634" w:type="dxa"/>
            <w:vMerge w:val="continue"/>
            <w:noWrap w:val="0"/>
            <w:vAlign w:val="center"/>
          </w:tcPr>
          <w:p w14:paraId="15D4995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4B7E8EE0">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施工程序及方 </w:t>
            </w:r>
          </w:p>
          <w:p w14:paraId="5F8E6880">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法（10分）</w:t>
            </w:r>
          </w:p>
          <w:p w14:paraId="23BC5343">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p>
        </w:tc>
        <w:tc>
          <w:tcPr>
            <w:tcW w:w="5765" w:type="dxa"/>
            <w:noWrap w:val="0"/>
            <w:vAlign w:val="center"/>
          </w:tcPr>
          <w:p w14:paraId="4DBF4AB9">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施工部署合理，施工顺序及方案切实可行、针对性强，各 分部工程施工程序、工艺符合有关施工规程规范要求，且 与投入的设备、人力相符合； 各工序工作历时安排合理。 内容全面、科学合理、切实可行得 10 分；内容全面、操作性不强得 7 分；内容有缺失得 4 分；未提供者不得分。</w:t>
            </w:r>
          </w:p>
        </w:tc>
      </w:tr>
      <w:tr w14:paraId="68A9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34" w:type="dxa"/>
            <w:vMerge w:val="continue"/>
            <w:noWrap w:val="0"/>
            <w:vAlign w:val="center"/>
          </w:tcPr>
          <w:p w14:paraId="39B60605">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262B4EC8">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质量管理体系 </w:t>
            </w:r>
          </w:p>
          <w:p w14:paraId="7A1B323B">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与措施</w:t>
            </w:r>
          </w:p>
          <w:p w14:paraId="773BD389">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（7分）</w:t>
            </w:r>
          </w:p>
        </w:tc>
        <w:tc>
          <w:tcPr>
            <w:tcW w:w="5765" w:type="dxa"/>
            <w:noWrap w:val="0"/>
            <w:vAlign w:val="center"/>
          </w:tcPr>
          <w:p w14:paraId="7A5C9CC2">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lang w:val="en-US" w:eastAsia="zh-CN"/>
              </w:rPr>
              <w:t>质量管理体系健全、管理人员责任明确、管理制度健全有效，各项技术措施、主要分项工程、作业指导书符合现行国家质量验收标准要求。内容全面、科学合理、切实可行得 7分；内容全面、操作性不强得5 分；内容有大量缺失得 3分；未提供者不得分。</w:t>
            </w:r>
          </w:p>
        </w:tc>
      </w:tr>
      <w:tr w14:paraId="6E96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634" w:type="dxa"/>
            <w:vMerge w:val="continue"/>
            <w:noWrap w:val="0"/>
            <w:vAlign w:val="center"/>
          </w:tcPr>
          <w:p w14:paraId="730EDD1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7E05A9A4">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安全管理体系 </w:t>
            </w:r>
          </w:p>
          <w:p w14:paraId="50E471AC">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与措施</w:t>
            </w:r>
          </w:p>
          <w:p w14:paraId="1C7D88C3">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（7分）</w:t>
            </w:r>
          </w:p>
        </w:tc>
        <w:tc>
          <w:tcPr>
            <w:tcW w:w="5765" w:type="dxa"/>
            <w:noWrap w:val="0"/>
            <w:vAlign w:val="center"/>
          </w:tcPr>
          <w:p w14:paraId="51AD78FE">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lang w:val="en-US" w:eastAsia="zh-CN"/>
              </w:rPr>
              <w:t>安全管理体系健全、管理人员岗位责任明确、各种安全教育制度健全有效、施工现场安全技术管理及防护、防范措施得力，符合国家安全生产管理规定。内容全面、科学合理、切实可行得 7分；内容全面、操作性不强得 5分；内容有大量缺失得 3分；未提供者不得分。</w:t>
            </w:r>
          </w:p>
        </w:tc>
      </w:tr>
      <w:tr w14:paraId="67BD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4" w:type="dxa"/>
            <w:vMerge w:val="continue"/>
            <w:noWrap w:val="0"/>
            <w:vAlign w:val="center"/>
          </w:tcPr>
          <w:p w14:paraId="4693657F">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1E3325D2">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环境保护管理 </w:t>
            </w:r>
          </w:p>
          <w:p w14:paraId="1DF415CA">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体系与措施 </w:t>
            </w:r>
          </w:p>
          <w:p w14:paraId="562089CC">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（6分）</w:t>
            </w:r>
          </w:p>
          <w:p w14:paraId="77065EB5">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p>
        </w:tc>
        <w:tc>
          <w:tcPr>
            <w:tcW w:w="5765" w:type="dxa"/>
            <w:noWrap w:val="0"/>
            <w:vAlign w:val="center"/>
          </w:tcPr>
          <w:p w14:paraId="724C1B3C">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环境保护管理体系健全，管理人员岗位责任明确，环境管理方案切实可行、能有效运行。污物处理与排放符合国家及地方有关环境保护标准。内容全面、科学合理、切实可行得 6 分；内容全面、操作性不强得 4 分；内容有大量缺失得2 分；未提供者不得分。</w:t>
            </w:r>
          </w:p>
        </w:tc>
      </w:tr>
      <w:tr w14:paraId="3789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4" w:type="dxa"/>
            <w:vMerge w:val="continue"/>
            <w:noWrap w:val="0"/>
            <w:vAlign w:val="center"/>
          </w:tcPr>
          <w:p w14:paraId="1BF33A15">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31E34AB6">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工程进度计划</w:t>
            </w:r>
          </w:p>
          <w:p w14:paraId="4F74A503">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与措施</w:t>
            </w:r>
          </w:p>
          <w:p w14:paraId="2E39F525">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分）</w:t>
            </w:r>
          </w:p>
          <w:p w14:paraId="2F0AD3EA">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left"/>
              <w:textAlignment w:val="auto"/>
              <w:rPr>
                <w:rFonts w:hint="eastAsia"/>
                <w:color w:val="auto"/>
                <w:sz w:val="24"/>
                <w:szCs w:val="24"/>
                <w:highlight w:val="none"/>
                <w:lang w:val="en-US" w:eastAsia="zh-CN"/>
              </w:rPr>
            </w:pPr>
          </w:p>
        </w:tc>
        <w:tc>
          <w:tcPr>
            <w:tcW w:w="5765" w:type="dxa"/>
            <w:noWrap w:val="0"/>
            <w:vAlign w:val="center"/>
          </w:tcPr>
          <w:p w14:paraId="34981A9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rPr>
            </w:pPr>
            <w:r>
              <w:rPr>
                <w:rFonts w:hint="eastAsia"/>
                <w:lang w:val="en-US" w:eastAsia="zh-CN"/>
              </w:rPr>
              <w:t>施工流程能满足施工进度计划和保证工程质量要求，流水作业能保证施工连续、均衡、有节奏地进行。管理措施能有效保证投标工期计划的顺利完成。内容全面、科学合理、切实可行得6 分；内容全面、操作性不强得 4 分；内容有大量缺失得 2 分；未提供者不得分。</w:t>
            </w:r>
          </w:p>
        </w:tc>
      </w:tr>
      <w:tr w14:paraId="3562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4" w:type="dxa"/>
            <w:vMerge w:val="continue"/>
            <w:noWrap w:val="0"/>
            <w:vAlign w:val="center"/>
          </w:tcPr>
          <w:p w14:paraId="54126CB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7A4AC80F">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资源配备计划</w:t>
            </w:r>
          </w:p>
          <w:p w14:paraId="6FFC9ADD">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（6分）</w:t>
            </w:r>
          </w:p>
          <w:p w14:paraId="7111ACDD">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p>
        </w:tc>
        <w:tc>
          <w:tcPr>
            <w:tcW w:w="5765" w:type="dxa"/>
            <w:noWrap w:val="0"/>
            <w:vAlign w:val="center"/>
          </w:tcPr>
          <w:p w14:paraId="2C35ACCC">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施工设备、机具配置齐全、合理，能满足施工进度和工程质量要求。内容全面、科学合理、切实可行得6 分；内容全面、操作性不强得 4 分；内容有大量缺失得 2分；未提供者不得分。</w:t>
            </w:r>
          </w:p>
        </w:tc>
      </w:tr>
      <w:tr w14:paraId="6403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634" w:type="dxa"/>
            <w:noWrap w:val="0"/>
            <w:vAlign w:val="center"/>
          </w:tcPr>
          <w:p w14:paraId="70BC19D0">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企业业绩</w:t>
            </w:r>
          </w:p>
          <w:p w14:paraId="305C34A9">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15分</w:t>
            </w:r>
          </w:p>
        </w:tc>
        <w:tc>
          <w:tcPr>
            <w:tcW w:w="7535" w:type="dxa"/>
            <w:gridSpan w:val="2"/>
            <w:noWrap w:val="0"/>
            <w:vAlign w:val="center"/>
          </w:tcPr>
          <w:p w14:paraId="041240F6">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lang w:val="en-US" w:eastAsia="zh-CN"/>
              </w:rPr>
              <w:t>近三年（2022年1月1日至开标截止日）承建的类似工程每承建一个得3分，最高15分；以承建项目的合同协议书或中标通知书复印件为准。</w:t>
            </w:r>
          </w:p>
        </w:tc>
      </w:tr>
      <w:tr w14:paraId="4CB6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jc w:val="center"/>
        </w:trPr>
        <w:tc>
          <w:tcPr>
            <w:tcW w:w="1634" w:type="dxa"/>
            <w:noWrap w:val="0"/>
            <w:vAlign w:val="center"/>
          </w:tcPr>
          <w:p w14:paraId="6D48B869">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default" w:eastAsia="宋体"/>
                <w:color w:val="auto"/>
                <w:sz w:val="24"/>
                <w:szCs w:val="24"/>
                <w:highlight w:val="none"/>
                <w:lang w:val="en-US" w:eastAsia="zh-CN"/>
              </w:rPr>
            </w:pPr>
            <w:r>
              <w:rPr>
                <w:rStyle w:val="26"/>
                <w:rFonts w:ascii="宋体" w:hAnsi="宋体" w:eastAsia="宋体" w:cs="宋体"/>
                <w:b w:val="0"/>
                <w:color w:val="auto"/>
                <w:sz w:val="24"/>
                <w:szCs w:val="24"/>
                <w:highlight w:val="none"/>
              </w:rPr>
              <w:t>项目管理班子</w:t>
            </w:r>
            <w:r>
              <w:rPr>
                <w:rStyle w:val="26"/>
                <w:rFonts w:hint="eastAsia" w:cs="宋体"/>
                <w:b w:val="0"/>
                <w:color w:val="auto"/>
                <w:sz w:val="24"/>
                <w:szCs w:val="24"/>
                <w:highlight w:val="none"/>
                <w:lang w:val="en-US" w:eastAsia="zh-CN"/>
              </w:rPr>
              <w:t>6</w:t>
            </w:r>
            <w:r>
              <w:rPr>
                <w:rStyle w:val="26"/>
                <w:rFonts w:hint="eastAsia" w:ascii="宋体" w:hAnsi="宋体" w:eastAsia="宋体" w:cs="宋体"/>
                <w:b w:val="0"/>
                <w:color w:val="auto"/>
                <w:sz w:val="24"/>
                <w:szCs w:val="24"/>
                <w:highlight w:val="none"/>
                <w:lang w:val="en-US" w:eastAsia="zh-CN"/>
              </w:rPr>
              <w:t>分</w:t>
            </w:r>
          </w:p>
        </w:tc>
        <w:tc>
          <w:tcPr>
            <w:tcW w:w="1770" w:type="dxa"/>
            <w:noWrap w:val="0"/>
            <w:vAlign w:val="center"/>
          </w:tcPr>
          <w:p w14:paraId="7322CC3F">
            <w:pPr>
              <w:pStyle w:val="50"/>
              <w:keepNext w:val="0"/>
              <w:keepLines w:val="0"/>
              <w:pageBreakBefore w:val="0"/>
              <w:widowControl/>
              <w:kinsoku/>
              <w:wordWrap/>
              <w:overflowPunct/>
              <w:topLinePunct w:val="0"/>
              <w:autoSpaceDE/>
              <w:autoSpaceDN/>
              <w:bidi w:val="0"/>
              <w:adjustRightInd/>
              <w:spacing w:line="400" w:lineRule="exact"/>
              <w:jc w:val="center"/>
              <w:textAlignment w:val="auto"/>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 xml:space="preserve">项目班子的 </w:t>
            </w:r>
          </w:p>
          <w:p w14:paraId="44799F4A">
            <w:pPr>
              <w:pStyle w:val="50"/>
              <w:keepNext w:val="0"/>
              <w:keepLines w:val="0"/>
              <w:pageBreakBefore w:val="0"/>
              <w:widowControl/>
              <w:kinsoku/>
              <w:wordWrap/>
              <w:overflowPunct/>
              <w:topLinePunct w:val="0"/>
              <w:autoSpaceDE/>
              <w:autoSpaceDN/>
              <w:bidi w:val="0"/>
              <w:adjustRightInd/>
              <w:spacing w:line="400" w:lineRule="exact"/>
              <w:jc w:val="center"/>
              <w:textAlignment w:val="auto"/>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组成</w:t>
            </w:r>
          </w:p>
          <w:p w14:paraId="4E8A8717">
            <w:pPr>
              <w:pStyle w:val="50"/>
              <w:keepNext w:val="0"/>
              <w:keepLines w:val="0"/>
              <w:pageBreakBefore w:val="0"/>
              <w:widowControl/>
              <w:kinsoku/>
              <w:wordWrap/>
              <w:overflowPunct/>
              <w:topLinePunct w:val="0"/>
              <w:autoSpaceDE/>
              <w:autoSpaceDN/>
              <w:bidi w:val="0"/>
              <w:adjustRightInd/>
              <w:spacing w:line="400" w:lineRule="exact"/>
              <w:jc w:val="center"/>
              <w:textAlignment w:val="auto"/>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w:t>
            </w:r>
            <w:r>
              <w:rPr>
                <w:rFonts w:hint="eastAsia" w:eastAsia="宋体"/>
                <w:color w:val="auto"/>
                <w:sz w:val="24"/>
                <w:szCs w:val="24"/>
                <w:highlight w:val="none"/>
                <w:lang w:val="en-US" w:eastAsia="zh-CN"/>
              </w:rPr>
              <w:t>6</w:t>
            </w:r>
            <w:r>
              <w:rPr>
                <w:rFonts w:hint="default" w:eastAsia="宋体"/>
                <w:color w:val="auto"/>
                <w:sz w:val="24"/>
                <w:szCs w:val="24"/>
                <w:highlight w:val="none"/>
                <w:lang w:val="en-US" w:eastAsia="zh-CN"/>
              </w:rPr>
              <w:t>分）</w:t>
            </w:r>
          </w:p>
        </w:tc>
        <w:tc>
          <w:tcPr>
            <w:tcW w:w="5765" w:type="dxa"/>
            <w:noWrap w:val="0"/>
            <w:vAlign w:val="center"/>
          </w:tcPr>
          <w:p w14:paraId="100782AE">
            <w:pPr>
              <w:pStyle w:val="50"/>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项目经理1名，</w:t>
            </w:r>
            <w:r>
              <w:rPr>
                <w:rFonts w:hint="eastAsia" w:ascii="Times New Roman" w:hAnsi="Times New Roman" w:eastAsia="宋体" w:cs="Times New Roman"/>
                <w:color w:val="auto"/>
                <w:kern w:val="2"/>
                <w:sz w:val="24"/>
                <w:szCs w:val="24"/>
                <w:highlight w:val="none"/>
                <w:lang w:val="en-US" w:eastAsia="zh-CN" w:bidi="ar-SA"/>
              </w:rPr>
              <w:t>技术负责人</w:t>
            </w:r>
            <w:r>
              <w:rPr>
                <w:rFonts w:hint="eastAsia" w:eastAsia="宋体" w:cs="Times New Roman"/>
                <w:color w:val="auto"/>
                <w:kern w:val="2"/>
                <w:sz w:val="24"/>
                <w:szCs w:val="24"/>
                <w:highlight w:val="none"/>
                <w:lang w:val="en-US" w:eastAsia="zh-CN" w:bidi="ar-SA"/>
              </w:rPr>
              <w:t>1名（</w:t>
            </w:r>
            <w:r>
              <w:rPr>
                <w:rFonts w:hint="eastAsia" w:ascii="Times New Roman" w:hAnsi="Times New Roman" w:eastAsia="宋体" w:cs="Times New Roman"/>
                <w:color w:val="auto"/>
                <w:kern w:val="2"/>
                <w:sz w:val="24"/>
                <w:szCs w:val="24"/>
                <w:highlight w:val="none"/>
                <w:lang w:val="en-US" w:eastAsia="zh-CN" w:bidi="ar-SA"/>
              </w:rPr>
              <w:t>项目技术负责人</w:t>
            </w:r>
            <w:r>
              <w:rPr>
                <w:rFonts w:hint="eastAsia" w:eastAsia="宋体" w:cs="Times New Roman"/>
                <w:color w:val="auto"/>
                <w:kern w:val="2"/>
                <w:sz w:val="24"/>
                <w:szCs w:val="24"/>
                <w:highlight w:val="none"/>
                <w:lang w:val="en-US" w:eastAsia="zh-CN" w:bidi="ar-SA"/>
              </w:rPr>
              <w:t>需</w:t>
            </w:r>
            <w:r>
              <w:rPr>
                <w:rFonts w:hint="eastAsia" w:ascii="Times New Roman" w:hAnsi="Times New Roman" w:eastAsia="宋体" w:cs="Times New Roman"/>
                <w:color w:val="auto"/>
                <w:kern w:val="2"/>
                <w:sz w:val="24"/>
                <w:szCs w:val="24"/>
                <w:highlight w:val="none"/>
                <w:lang w:val="en-US" w:eastAsia="zh-CN" w:bidi="ar-SA"/>
              </w:rPr>
              <w:t>具有</w:t>
            </w:r>
            <w:r>
              <w:rPr>
                <w:rFonts w:hint="eastAsia" w:eastAsia="宋体" w:cs="Times New Roman"/>
                <w:color w:val="auto"/>
                <w:kern w:val="2"/>
                <w:sz w:val="24"/>
                <w:szCs w:val="24"/>
                <w:highlight w:val="none"/>
                <w:lang w:val="en-US" w:eastAsia="zh-CN" w:bidi="ar-SA"/>
              </w:rPr>
              <w:t>水利水电</w:t>
            </w:r>
            <w:r>
              <w:rPr>
                <w:rFonts w:hint="eastAsia" w:ascii="Times New Roman" w:hAnsi="Times New Roman" w:eastAsia="宋体" w:cs="Times New Roman"/>
                <w:color w:val="auto"/>
                <w:kern w:val="2"/>
                <w:sz w:val="24"/>
                <w:szCs w:val="24"/>
                <w:highlight w:val="none"/>
                <w:lang w:val="en-US" w:eastAsia="zh-CN" w:bidi="ar-SA"/>
              </w:rPr>
              <w:t>相关专业中级职</w:t>
            </w:r>
            <w:r>
              <w:rPr>
                <w:rFonts w:hint="eastAsia"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安全员1名（水利水电资格安全考核证书C证），质量员1名，施工员1名，资料员1名。项目管理班子成员配备齐全，得</w:t>
            </w:r>
            <w:r>
              <w:rPr>
                <w:rFonts w:hint="eastAsia" w:eastAsia="宋体"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 xml:space="preserve"> 分。本项目每缺少一人扣 1 分，扣完为止。 项目管理班子人员需提供岗位资格证书和社保证明。</w:t>
            </w:r>
          </w:p>
        </w:tc>
      </w:tr>
      <w:tr w14:paraId="5BF4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4" w:type="dxa"/>
            <w:tcBorders>
              <w:right w:val="single" w:color="auto" w:sz="4" w:space="0"/>
            </w:tcBorders>
            <w:noWrap w:val="0"/>
            <w:vAlign w:val="center"/>
          </w:tcPr>
          <w:p w14:paraId="035DECB2">
            <w:pPr>
              <w:keepNext w:val="0"/>
              <w:keepLines w:val="0"/>
              <w:pageBreakBefore w:val="0"/>
              <w:widowControl/>
              <w:kinsoku/>
              <w:wordWrap/>
              <w:overflowPunct/>
              <w:topLinePunct w:val="0"/>
              <w:autoSpaceDE/>
              <w:autoSpaceDN/>
              <w:bidi w:val="0"/>
              <w:adjustRightInd/>
              <w:spacing w:line="360" w:lineRule="auto"/>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rPr>
              <w:t>磋商报价</w:t>
            </w:r>
          </w:p>
          <w:p w14:paraId="5F854728">
            <w:pPr>
              <w:keepNext w:val="0"/>
              <w:keepLines w:val="0"/>
              <w:pageBreakBefore w:val="0"/>
              <w:widowControl/>
              <w:kinsoku/>
              <w:wordWrap/>
              <w:overflowPunct/>
              <w:topLinePunct w:val="0"/>
              <w:autoSpaceDE/>
              <w:autoSpaceDN/>
              <w:bidi w:val="0"/>
              <w:adjustRightInd/>
              <w:spacing w:line="360" w:lineRule="auto"/>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rPr>
              <w:t>30分</w:t>
            </w:r>
          </w:p>
        </w:tc>
        <w:tc>
          <w:tcPr>
            <w:tcW w:w="7535" w:type="dxa"/>
            <w:gridSpan w:val="2"/>
            <w:tcBorders>
              <w:left w:val="single" w:color="auto" w:sz="4" w:space="0"/>
            </w:tcBorders>
            <w:noWrap w:val="0"/>
            <w:vAlign w:val="center"/>
          </w:tcPr>
          <w:p w14:paraId="75BC78A7">
            <w:pPr>
              <w:adjustRightInd w:val="0"/>
              <w:snapToGrid w:val="0"/>
              <w:spacing w:line="360" w:lineRule="auto"/>
              <w:ind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在所有的有效投标报价中，以</w:t>
            </w:r>
            <w:r>
              <w:rPr>
                <w:rFonts w:hint="eastAsia" w:ascii="宋体" w:hAnsi="宋体" w:eastAsia="宋体" w:cs="宋体"/>
                <w:color w:val="auto"/>
                <w:highlight w:val="none"/>
              </w:rPr>
              <w:t>最终报价的最低价</w:t>
            </w:r>
            <w:r>
              <w:rPr>
                <w:rFonts w:hint="eastAsia" w:ascii="宋体" w:hAnsi="宋体" w:eastAsia="宋体" w:cs="宋体"/>
                <w:color w:val="auto"/>
                <w:highlight w:val="none"/>
                <w:lang w:val="zh-CN"/>
              </w:rPr>
              <w:t>投标报价为基准价，其价格分为满分。其他投标人的报价分统一按下列公式计算：投标报价得分=(评标基准价／投标报价)×价格权值（</w:t>
            </w:r>
            <w:r>
              <w:rPr>
                <w:rFonts w:hint="eastAsia" w:ascii="宋体" w:hAnsi="宋体" w:eastAsia="宋体" w:cs="宋体"/>
                <w:color w:val="auto"/>
                <w:highlight w:val="none"/>
              </w:rPr>
              <w:t>30</w:t>
            </w:r>
            <w:r>
              <w:rPr>
                <w:rFonts w:hint="eastAsia" w:ascii="宋体" w:hAnsi="宋体" w:eastAsia="宋体" w:cs="宋体"/>
                <w:color w:val="auto"/>
                <w:highlight w:val="none"/>
                <w:lang w:val="zh-CN"/>
              </w:rPr>
              <w:t>%）×100（四舍五入后保留小数点后两位）。</w:t>
            </w:r>
          </w:p>
          <w:p w14:paraId="49B604DB">
            <w:pPr>
              <w:numPr>
                <w:ilvl w:val="0"/>
                <w:numId w:val="3"/>
              </w:numPr>
              <w:adjustRightInd w:val="0"/>
              <w:snapToGrid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因落实政府采购政策进行价格调整的，以调整后的价格计算评标基准价和投标报价。残疾人福利性单位属于 小型、微型企业的，不重复享受政策。</w:t>
            </w:r>
          </w:p>
          <w:p w14:paraId="4D51E874">
            <w:pPr>
              <w:pStyle w:val="23"/>
              <w:numPr>
                <w:ilvl w:val="0"/>
                <w:numId w:val="0"/>
              </w:numPr>
              <w:spacing w:line="360" w:lineRule="auto"/>
              <w:rPr>
                <w:rFonts w:hint="eastAsia"/>
                <w:color w:val="auto"/>
                <w:sz w:val="24"/>
                <w:szCs w:val="24"/>
                <w:highlight w:val="none"/>
              </w:rPr>
            </w:pPr>
            <w:r>
              <w:rPr>
                <w:rFonts w:hint="eastAsia" w:ascii="宋体" w:hAnsi="宋体" w:eastAsia="宋体" w:cs="宋体"/>
                <w:color w:val="auto"/>
                <w:sz w:val="24"/>
                <w:szCs w:val="24"/>
                <w:lang w:val="en-US" w:eastAsia="zh-CN" w:bidi="ar-SA"/>
              </w:rPr>
              <w:t>2.根据《政府采购促进中小企业发展管理办法》（财库【2020】46号）要求，本项目专门面向中小企业采购（监狱企业、残疾人福利性单位视同小型、微型企业），专门面向中小企业采购的项目，不再执行价格评审优惠的扶持政策。</w:t>
            </w:r>
          </w:p>
        </w:tc>
      </w:tr>
    </w:tbl>
    <w:p w14:paraId="17C70560">
      <w:pPr>
        <w:spacing w:line="520" w:lineRule="exact"/>
        <w:rPr>
          <w:rFonts w:hint="eastAsia" w:ascii="宋体" w:hAnsi="宋体" w:eastAsia="宋体" w:cs="宋体"/>
          <w:b/>
          <w:color w:val="auto"/>
          <w:highlight w:val="none"/>
        </w:rPr>
      </w:pPr>
      <w:r>
        <w:rPr>
          <w:rFonts w:hint="eastAsia" w:ascii="宋体" w:hAnsi="宋体" w:eastAsia="宋体" w:cs="宋体"/>
          <w:b/>
          <w:color w:val="auto"/>
          <w:highlight w:val="none"/>
        </w:rPr>
        <w:t>注：项目评审过程中，不得去掉最后报价中的最高报价和最低报价。</w:t>
      </w:r>
    </w:p>
    <w:p w14:paraId="798F0DE7">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36" w:name="_Toc342"/>
      <w:bookmarkStart w:id="137" w:name="_Toc5307"/>
      <w:r>
        <w:rPr>
          <w:rFonts w:hint="eastAsia" w:ascii="宋体" w:hAnsi="宋体" w:eastAsia="宋体" w:cs="宋体"/>
          <w:b/>
          <w:bCs/>
          <w:color w:val="auto"/>
          <w:sz w:val="36"/>
          <w:szCs w:val="36"/>
          <w:highlight w:val="none"/>
        </w:rPr>
        <w:t>七、</w:t>
      </w:r>
      <w:bookmarkEnd w:id="133"/>
      <w:bookmarkEnd w:id="134"/>
      <w:r>
        <w:rPr>
          <w:rFonts w:hint="eastAsia" w:ascii="宋体" w:hAnsi="宋体" w:eastAsia="宋体" w:cs="宋体"/>
          <w:b/>
          <w:bCs/>
          <w:color w:val="auto"/>
          <w:sz w:val="36"/>
          <w:szCs w:val="36"/>
          <w:highlight w:val="none"/>
        </w:rPr>
        <w:t>确定成交供应商</w:t>
      </w:r>
      <w:bookmarkEnd w:id="135"/>
      <w:bookmarkEnd w:id="136"/>
      <w:bookmarkEnd w:id="137"/>
    </w:p>
    <w:p w14:paraId="2DBE6341">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38" w:name="_Toc325726026"/>
      <w:bookmarkStart w:id="139" w:name="_Toc376936757"/>
      <w:bookmarkStart w:id="140" w:name="_Toc23753"/>
      <w:r>
        <w:rPr>
          <w:rFonts w:hint="eastAsia" w:ascii="宋体" w:hAnsi="宋体" w:eastAsia="宋体" w:cs="宋体"/>
          <w:b/>
          <w:bCs/>
          <w:color w:val="auto"/>
          <w:sz w:val="27"/>
          <w:szCs w:val="27"/>
          <w:highlight w:val="none"/>
        </w:rPr>
        <w:t>20.推荐并确定成交</w:t>
      </w:r>
      <w:bookmarkEnd w:id="138"/>
      <w:bookmarkEnd w:id="139"/>
      <w:r>
        <w:rPr>
          <w:rFonts w:hint="eastAsia" w:ascii="宋体" w:hAnsi="宋体" w:eastAsia="宋体" w:cs="宋体"/>
          <w:b/>
          <w:bCs/>
          <w:color w:val="auto"/>
          <w:sz w:val="27"/>
          <w:szCs w:val="27"/>
          <w:highlight w:val="none"/>
        </w:rPr>
        <w:t>供应商</w:t>
      </w:r>
      <w:bookmarkEnd w:id="140"/>
    </w:p>
    <w:p w14:paraId="34E8923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bookmarkStart w:id="141" w:name="_Toc325726027"/>
      <w:r>
        <w:rPr>
          <w:rFonts w:hint="eastAsia" w:ascii="宋体" w:hAnsi="宋体" w:eastAsia="宋体" w:cs="宋体"/>
          <w:color w:val="auto"/>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A972AE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42" w:name="_Toc22501"/>
      <w:bookmarkStart w:id="143" w:name="_Toc376936759"/>
      <w:bookmarkStart w:id="144" w:name="_Toc325726028"/>
      <w:r>
        <w:rPr>
          <w:rFonts w:hint="eastAsia" w:ascii="宋体" w:hAnsi="宋体" w:eastAsia="宋体" w:cs="宋体"/>
          <w:b/>
          <w:bCs/>
          <w:color w:val="auto"/>
          <w:sz w:val="27"/>
          <w:szCs w:val="27"/>
          <w:highlight w:val="none"/>
        </w:rPr>
        <w:t>21.成交通知</w:t>
      </w:r>
      <w:bookmarkEnd w:id="142"/>
      <w:bookmarkEnd w:id="143"/>
      <w:bookmarkEnd w:id="144"/>
    </w:p>
    <w:p w14:paraId="3794E95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采购人或者采购代理机构应当在成交供应商确定后2个工作日内，在青海政府采购网上公告成交结果，同时向成交供应商发出成交通知书。</w:t>
      </w:r>
    </w:p>
    <w:p w14:paraId="79A1C1F5">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《成交通知书》发出后，采购人改变成交结果的，或者成交供应商无正当理由放弃成交项目的，依法承担法律责任。</w:t>
      </w:r>
    </w:p>
    <w:p w14:paraId="3B8F44CA">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45" w:name="_Toc28686"/>
      <w:bookmarkStart w:id="146" w:name="_Toc600"/>
      <w:bookmarkStart w:id="147" w:name="_Toc376936758"/>
      <w:bookmarkStart w:id="148" w:name="_Toc3463"/>
      <w:r>
        <w:rPr>
          <w:rFonts w:hint="eastAsia" w:ascii="宋体" w:hAnsi="宋体" w:eastAsia="宋体" w:cs="宋体"/>
          <w:b/>
          <w:bCs/>
          <w:color w:val="auto"/>
          <w:sz w:val="36"/>
          <w:szCs w:val="36"/>
          <w:highlight w:val="none"/>
        </w:rPr>
        <w:t>八、授予合同</w:t>
      </w:r>
      <w:bookmarkEnd w:id="141"/>
      <w:bookmarkEnd w:id="145"/>
      <w:bookmarkEnd w:id="146"/>
      <w:bookmarkEnd w:id="147"/>
      <w:bookmarkEnd w:id="148"/>
    </w:p>
    <w:p w14:paraId="2038E456">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49" w:name="_Toc7724"/>
      <w:bookmarkStart w:id="150" w:name="_Toc376936760"/>
      <w:bookmarkStart w:id="151" w:name="_Toc325726029"/>
      <w:r>
        <w:rPr>
          <w:rFonts w:hint="eastAsia" w:ascii="宋体" w:hAnsi="宋体" w:eastAsia="宋体" w:cs="宋体"/>
          <w:b/>
          <w:bCs/>
          <w:color w:val="auto"/>
          <w:sz w:val="27"/>
          <w:szCs w:val="27"/>
          <w:highlight w:val="none"/>
        </w:rPr>
        <w:t>22.签订合同</w:t>
      </w:r>
      <w:bookmarkEnd w:id="149"/>
      <w:bookmarkEnd w:id="150"/>
      <w:bookmarkEnd w:id="151"/>
    </w:p>
    <w:p w14:paraId="28FADBE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bookmarkStart w:id="152" w:name="_Toc325726030"/>
      <w:bookmarkStart w:id="153" w:name="_Toc376936761"/>
      <w:r>
        <w:rPr>
          <w:rFonts w:hint="eastAsia" w:ascii="宋体" w:hAnsi="宋体" w:eastAsia="宋体" w:cs="宋体"/>
          <w:color w:val="auto"/>
          <w:highlight w:val="none"/>
        </w:rPr>
        <w:t>22.1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采购人与成交供应商应当在成交通知书发出之日起30日内，按照磋商文件确定的合同文本以及采购标的、规格型号、采购金额、采购数量、技术和服务要求等事项签订政府采购合同。</w:t>
      </w:r>
    </w:p>
    <w:p w14:paraId="08009F8E">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24678C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E9ED71A">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54" w:name="_Toc27582"/>
      <w:bookmarkStart w:id="155" w:name="_Toc32257"/>
      <w:bookmarkStart w:id="156" w:name="_Toc9292"/>
      <w:r>
        <w:rPr>
          <w:rFonts w:hint="eastAsia" w:ascii="宋体" w:hAnsi="宋体" w:eastAsia="宋体" w:cs="宋体"/>
          <w:b/>
          <w:bCs/>
          <w:color w:val="auto"/>
          <w:sz w:val="36"/>
          <w:szCs w:val="36"/>
          <w:highlight w:val="none"/>
        </w:rPr>
        <w:t>九、</w:t>
      </w:r>
      <w:bookmarkEnd w:id="152"/>
      <w:bookmarkEnd w:id="153"/>
      <w:r>
        <w:rPr>
          <w:rFonts w:hint="eastAsia" w:ascii="宋体" w:hAnsi="宋体" w:eastAsia="宋体" w:cs="宋体"/>
          <w:b/>
          <w:bCs/>
          <w:color w:val="auto"/>
          <w:sz w:val="36"/>
          <w:szCs w:val="36"/>
          <w:highlight w:val="none"/>
        </w:rPr>
        <w:t>磋商活动终止</w:t>
      </w:r>
      <w:bookmarkEnd w:id="154"/>
      <w:bookmarkEnd w:id="155"/>
      <w:bookmarkEnd w:id="156"/>
    </w:p>
    <w:p w14:paraId="0BB56448">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57" w:name="_Toc17332"/>
      <w:bookmarkStart w:id="158" w:name="_Toc325726031"/>
      <w:bookmarkStart w:id="159" w:name="_Toc376936762"/>
      <w:r>
        <w:rPr>
          <w:rFonts w:hint="eastAsia" w:ascii="宋体" w:hAnsi="宋体" w:eastAsia="宋体" w:cs="宋体"/>
          <w:b/>
          <w:bCs/>
          <w:color w:val="auto"/>
          <w:sz w:val="27"/>
          <w:szCs w:val="27"/>
          <w:highlight w:val="none"/>
        </w:rPr>
        <w:t>23.终止情形</w:t>
      </w:r>
      <w:bookmarkEnd w:id="157"/>
    </w:p>
    <w:bookmarkEnd w:id="158"/>
    <w:bookmarkEnd w:id="159"/>
    <w:p w14:paraId="16A67F7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bookmarkStart w:id="160" w:name="_Toc325726032"/>
      <w:r>
        <w:rPr>
          <w:rFonts w:hint="eastAsia" w:ascii="宋体" w:hAnsi="宋体" w:eastAsia="宋体" w:cs="宋体"/>
          <w:color w:val="auto"/>
          <w:szCs w:val="20"/>
          <w:highlight w:val="none"/>
        </w:rPr>
        <w:t>23.1</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szCs w:val="20"/>
          <w:highlight w:val="none"/>
        </w:rPr>
        <w:t>出现下列情形之一的，采购代理机构应当终止竞争性磋商采购活动，发布项目终止公告并说明原因，重新开展采购活动：</w:t>
      </w:r>
    </w:p>
    <w:p w14:paraId="1B4FC88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（1）因情况变化，不再符合规定的竞争性磋商采购方式适用情形的；</w:t>
      </w:r>
    </w:p>
    <w:p w14:paraId="02BF2E9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（2）出现影响采购公正的违法、违规行为的；</w:t>
      </w:r>
    </w:p>
    <w:p w14:paraId="2571C064">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（3）除《政府采购竞争性磋商采购方式管理暂行办法》第二十一条第三款规定的情形外，在采购过程中符合要求的供应商或者报价未超过采购预算的供应商不足3家的。</w:t>
      </w:r>
    </w:p>
    <w:p w14:paraId="658BB99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23.2</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szCs w:val="20"/>
          <w:highlight w:val="none"/>
        </w:rPr>
        <w:t>终止磋商活动后，由采购代理机构发布终止公告并说明原因。</w:t>
      </w:r>
    </w:p>
    <w:p w14:paraId="0674E9E0">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61" w:name="_Toc376936763"/>
      <w:bookmarkStart w:id="162" w:name="_Toc2361"/>
      <w:bookmarkStart w:id="163" w:name="_Toc26388"/>
      <w:bookmarkStart w:id="164" w:name="_Toc597"/>
      <w:r>
        <w:rPr>
          <w:rFonts w:hint="eastAsia" w:ascii="宋体" w:hAnsi="宋体" w:eastAsia="宋体" w:cs="宋体"/>
          <w:b/>
          <w:bCs/>
          <w:color w:val="auto"/>
          <w:sz w:val="36"/>
          <w:szCs w:val="36"/>
          <w:highlight w:val="none"/>
        </w:rPr>
        <w:t>十、处罚</w:t>
      </w:r>
      <w:bookmarkEnd w:id="160"/>
      <w:bookmarkEnd w:id="161"/>
      <w:bookmarkEnd w:id="162"/>
      <w:bookmarkEnd w:id="163"/>
      <w:bookmarkEnd w:id="164"/>
    </w:p>
    <w:p w14:paraId="66FDF5C5">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65" w:name="_Toc376936764"/>
      <w:bookmarkStart w:id="166" w:name="_Toc6480"/>
      <w:bookmarkStart w:id="167" w:name="_Toc325726033"/>
      <w:r>
        <w:rPr>
          <w:rFonts w:hint="eastAsia" w:ascii="宋体" w:hAnsi="宋体" w:eastAsia="宋体" w:cs="宋体"/>
          <w:b/>
          <w:bCs/>
          <w:color w:val="auto"/>
          <w:sz w:val="27"/>
          <w:szCs w:val="27"/>
          <w:highlight w:val="none"/>
        </w:rPr>
        <w:t>24.处罚情形</w:t>
      </w:r>
      <w:bookmarkEnd w:id="165"/>
      <w:bookmarkEnd w:id="166"/>
      <w:bookmarkEnd w:id="167"/>
    </w:p>
    <w:p w14:paraId="672B0EA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有下列情形之一的，供应商的磋商保证金不予退还；成交供应商的成交结果无效，履约保证金不予退还。情节严重的，报省财政厅依法进行处理：</w:t>
      </w:r>
    </w:p>
    <w:p w14:paraId="0AEC670F">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供应商在提交响应文件截止时间之后撤回响应文件的。</w:t>
      </w:r>
    </w:p>
    <w:p w14:paraId="7C615856">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供应商在响应文件中提供虚假材料的。</w:t>
      </w:r>
    </w:p>
    <w:p w14:paraId="23D80E54">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采取不正当手段诋毁、排挤其他供应商的。</w:t>
      </w:r>
    </w:p>
    <w:p w14:paraId="512822F6">
      <w:pPr>
        <w:keepNext w:val="0"/>
        <w:keepLines w:val="0"/>
        <w:pageBreakBefore w:val="0"/>
        <w:widowControl/>
        <w:kinsoku/>
        <w:wordWrap/>
        <w:overflowPunct/>
        <w:topLinePunct w:val="0"/>
        <w:autoSpaceDE/>
        <w:autoSpaceDN/>
        <w:bidi w:val="0"/>
        <w:adjustRightInd/>
        <w:snapToGrid/>
        <w:spacing w:line="400" w:lineRule="exact"/>
        <w:ind w:firstLine="439" w:firstLineChars="183"/>
        <w:textAlignment w:val="auto"/>
        <w:rPr>
          <w:rFonts w:hint="eastAsia" w:ascii="宋体" w:hAnsi="宋体" w:eastAsia="宋体" w:cs="宋体"/>
          <w:color w:val="auto"/>
          <w:highlight w:val="none"/>
        </w:rPr>
      </w:pPr>
      <w:r>
        <w:rPr>
          <w:rFonts w:hint="eastAsia" w:ascii="宋体" w:hAnsi="宋体" w:eastAsia="宋体" w:cs="宋体"/>
          <w:color w:val="auto"/>
          <w:highlight w:val="none"/>
        </w:rPr>
        <w:t>24.4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有恶意串通等不正当竞争行为的。</w:t>
      </w:r>
    </w:p>
    <w:p w14:paraId="51509E5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成交后无正当理由拒不与采购人签订采购合同的。</w:t>
      </w:r>
    </w:p>
    <w:p w14:paraId="6E7A742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未按照磋商文件、响应文件确定的事项签订采购合同的。</w:t>
      </w:r>
    </w:p>
    <w:p w14:paraId="3DE79421">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擅自变更、中止或者终止政府采购合同的。</w:t>
      </w:r>
    </w:p>
    <w:p w14:paraId="2DF3800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24.8</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成交供应商签订合同后，因种种原因不能履约或无故拖延履约期的。</w:t>
      </w:r>
    </w:p>
    <w:p w14:paraId="79D5597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24.9</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法律、法规规定的其他情形的。</w:t>
      </w:r>
    </w:p>
    <w:p w14:paraId="5B625625">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68" w:name="_Toc8057"/>
      <w:bookmarkStart w:id="169" w:name="_Toc18920"/>
      <w:bookmarkStart w:id="170" w:name="_Toc6160"/>
      <w:bookmarkStart w:id="171" w:name="_Toc376936765"/>
      <w:bookmarkStart w:id="172" w:name="_Toc325726034"/>
    </w:p>
    <w:p w14:paraId="6E5D9FDE">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十一、其他</w:t>
      </w:r>
      <w:bookmarkEnd w:id="168"/>
      <w:bookmarkEnd w:id="169"/>
      <w:bookmarkEnd w:id="170"/>
      <w:bookmarkEnd w:id="171"/>
      <w:bookmarkEnd w:id="172"/>
    </w:p>
    <w:p w14:paraId="7593DC5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其他未尽事宜，按照《中华人民共和国政府采购法》、《中华人民共和国合同法》、《中华人民共和国政府采购法实施条例》、《政府采购竞争性磋商采购方式管理暂行办法》等法律法规的有关条款执行。</w:t>
      </w:r>
    </w:p>
    <w:p w14:paraId="72E73A34">
      <w:pPr>
        <w:pStyle w:val="2"/>
        <w:spacing w:line="520" w:lineRule="exact"/>
        <w:rPr>
          <w:rFonts w:hint="eastAsia" w:ascii="宋体" w:hAnsi="宋体" w:eastAsia="宋体" w:cs="宋体"/>
          <w:color w:val="auto"/>
          <w:highlight w:val="none"/>
        </w:rPr>
      </w:pPr>
      <w:bookmarkStart w:id="173" w:name="_Toc381175531"/>
      <w:bookmarkStart w:id="174" w:name="_Toc449612581"/>
      <w:bookmarkStart w:id="175" w:name="_Toc376936767"/>
      <w:bookmarkStart w:id="176" w:name="_Toc325726036"/>
      <w:r>
        <w:rPr>
          <w:rFonts w:hint="eastAsia" w:ascii="宋体" w:hAnsi="宋体" w:eastAsia="宋体" w:cs="宋体"/>
          <w:color w:val="auto"/>
          <w:highlight w:val="none"/>
        </w:rPr>
        <w:br w:type="page"/>
      </w:r>
      <w:bookmarkStart w:id="177" w:name="_Toc4496"/>
      <w:bookmarkStart w:id="178" w:name="_Toc2563"/>
      <w:bookmarkStart w:id="179" w:name="_Toc31419"/>
      <w:bookmarkStart w:id="180" w:name="_Toc835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部分  合同条款及格式</w:t>
      </w:r>
      <w:bookmarkEnd w:id="173"/>
      <w:bookmarkEnd w:id="174"/>
      <w:bookmarkEnd w:id="177"/>
      <w:bookmarkEnd w:id="178"/>
      <w:bookmarkEnd w:id="179"/>
      <w:bookmarkEnd w:id="180"/>
    </w:p>
    <w:p w14:paraId="29D9D190">
      <w:pPr>
        <w:spacing w:line="520" w:lineRule="exact"/>
        <w:rPr>
          <w:rFonts w:hint="eastAsia" w:ascii="宋体" w:hAnsi="宋体" w:eastAsia="宋体" w:cs="宋体"/>
          <w:color w:val="auto"/>
          <w:highlight w:val="none"/>
        </w:rPr>
      </w:pPr>
    </w:p>
    <w:p w14:paraId="56A583F3">
      <w:pPr>
        <w:spacing w:line="520" w:lineRule="exact"/>
        <w:rPr>
          <w:rFonts w:hint="eastAsia" w:ascii="宋体" w:hAnsi="宋体" w:eastAsia="宋体" w:cs="宋体"/>
          <w:color w:val="auto"/>
          <w:highlight w:val="none"/>
        </w:rPr>
      </w:pPr>
    </w:p>
    <w:p w14:paraId="08EF5CB9">
      <w:pPr>
        <w:spacing w:line="520" w:lineRule="exact"/>
        <w:rPr>
          <w:rFonts w:hint="eastAsia" w:ascii="宋体" w:hAnsi="宋体" w:eastAsia="宋体" w:cs="宋体"/>
          <w:color w:val="auto"/>
          <w:highlight w:val="none"/>
        </w:rPr>
      </w:pPr>
    </w:p>
    <w:p w14:paraId="70615927">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09D434B3">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2C31C953">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79FD3565">
      <w:pPr>
        <w:pStyle w:val="53"/>
        <w:rPr>
          <w:color w:val="auto"/>
        </w:rPr>
      </w:pPr>
    </w:p>
    <w:p w14:paraId="7ACDE80B">
      <w:pPr>
        <w:autoSpaceDE w:val="0"/>
        <w:autoSpaceDN w:val="0"/>
        <w:adjustRightInd w:val="0"/>
        <w:spacing w:line="400" w:lineRule="exact"/>
        <w:rPr>
          <w:rFonts w:ascii="宋体" w:hAnsi="宋体" w:cs="宋体"/>
          <w:kern w:val="0"/>
          <w:sz w:val="28"/>
          <w:szCs w:val="28"/>
        </w:rPr>
      </w:pPr>
    </w:p>
    <w:p w14:paraId="744B96F5">
      <w:pPr>
        <w:pStyle w:val="6"/>
        <w:ind w:firstLine="0"/>
        <w:rPr>
          <w:rFonts w:ascii="宋体" w:hAnsi="宋体" w:cs="宋体"/>
          <w:kern w:val="0"/>
          <w:sz w:val="28"/>
          <w:szCs w:val="28"/>
        </w:rPr>
      </w:pPr>
    </w:p>
    <w:p w14:paraId="418E542B">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43D47FD2">
      <w:pPr>
        <w:autoSpaceDE w:val="0"/>
        <w:autoSpaceDN w:val="0"/>
        <w:adjustRightInd w:val="0"/>
        <w:spacing w:line="360" w:lineRule="auto"/>
        <w:ind w:left="2108" w:hanging="2108" w:hangingChars="700"/>
        <w:rPr>
          <w:rFonts w:ascii="宋体" w:hAnsi="宋体" w:cs="宋体"/>
          <w:b/>
          <w:bCs/>
          <w:kern w:val="0"/>
          <w:sz w:val="30"/>
          <w:szCs w:val="30"/>
          <w:u w:val="single"/>
          <w:lang w:val="zh-CN"/>
        </w:rPr>
      </w:pPr>
      <w:r>
        <w:rPr>
          <w:rFonts w:hint="eastAsia" w:ascii="宋体" w:hAnsi="宋体" w:cs="宋体"/>
          <w:b/>
          <w:bCs/>
          <w:kern w:val="0"/>
          <w:sz w:val="30"/>
          <w:szCs w:val="30"/>
          <w:lang w:val="zh-CN"/>
        </w:rPr>
        <w:t>采购项目名称：</w:t>
      </w:r>
      <w:r>
        <w:rPr>
          <w:rFonts w:hint="eastAsia" w:cs="宋体"/>
          <w:b/>
          <w:bCs/>
          <w:kern w:val="0"/>
          <w:sz w:val="30"/>
          <w:szCs w:val="30"/>
          <w:u w:val="single"/>
          <w:lang w:val="zh-CN"/>
        </w:rPr>
        <w:t>西宁市湟中区2024年水毁应急修复项目湟水河扎麻隆村段防洪堤维修等8项工程</w:t>
      </w:r>
    </w:p>
    <w:p w14:paraId="376ED925">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cs="宋体"/>
          <w:b/>
          <w:bCs/>
          <w:kern w:val="0"/>
          <w:sz w:val="30"/>
          <w:szCs w:val="30"/>
          <w:u w:val="single"/>
          <w:lang w:val="zh-CN"/>
        </w:rPr>
        <w:t>青海鼎铭竞磋（工程）2025-003</w:t>
      </w:r>
      <w:r>
        <w:rPr>
          <w:rFonts w:hint="eastAsia" w:ascii="宋体" w:hAnsi="宋体" w:cs="宋体"/>
          <w:b/>
          <w:bCs/>
          <w:kern w:val="0"/>
          <w:sz w:val="30"/>
          <w:szCs w:val="30"/>
          <w:u w:val="single"/>
        </w:rPr>
        <w:t xml:space="preserve">            </w:t>
      </w:r>
    </w:p>
    <w:p w14:paraId="070C4521">
      <w:pPr>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QHDM-202</w:t>
      </w:r>
      <w:r>
        <w:rPr>
          <w:rFonts w:hint="eastAsia" w:cs="宋体"/>
          <w:b/>
          <w:bCs/>
          <w:kern w:val="0"/>
          <w:sz w:val="30"/>
          <w:szCs w:val="30"/>
          <w:u w:val="single"/>
          <w:lang w:val="en-US" w:eastAsia="zh-CN"/>
        </w:rPr>
        <w:t>5</w:t>
      </w:r>
      <w:r>
        <w:rPr>
          <w:rFonts w:hint="eastAsia" w:ascii="宋体" w:hAnsi="宋体" w:cs="宋体"/>
          <w:b/>
          <w:bCs/>
          <w:kern w:val="0"/>
          <w:sz w:val="30"/>
          <w:szCs w:val="30"/>
          <w:u w:val="single"/>
        </w:rPr>
        <w:t>-0</w:t>
      </w:r>
      <w:r>
        <w:rPr>
          <w:rFonts w:hint="eastAsia" w:cs="宋体"/>
          <w:b/>
          <w:bCs/>
          <w:kern w:val="0"/>
          <w:sz w:val="30"/>
          <w:szCs w:val="30"/>
          <w:u w:val="single"/>
          <w:lang w:val="en-US" w:eastAsia="zh-CN"/>
        </w:rPr>
        <w:t>03</w:t>
      </w:r>
      <w:r>
        <w:rPr>
          <w:rFonts w:hint="eastAsia" w:ascii="宋体" w:hAnsi="宋体" w:cs="宋体"/>
          <w:b/>
          <w:bCs/>
          <w:kern w:val="0"/>
          <w:sz w:val="30"/>
          <w:szCs w:val="30"/>
          <w:u w:val="single"/>
        </w:rPr>
        <w:t xml:space="preserve">        </w:t>
      </w:r>
      <w:r>
        <w:rPr>
          <w:rFonts w:hint="eastAsia"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39E7013D">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14:paraId="2AFF5C02">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09B550E9">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成交供应商（乙方）：</w:t>
      </w:r>
      <w:r>
        <w:rPr>
          <w:rFonts w:hint="eastAsia" w:ascii="宋体" w:hAnsi="宋体" w:cs="宋体"/>
          <w:b/>
          <w:bCs/>
          <w:kern w:val="0"/>
          <w:sz w:val="30"/>
          <w:szCs w:val="30"/>
          <w:u w:val="single"/>
          <w:lang w:val="zh-CN"/>
        </w:rPr>
        <w:t xml:space="preserve">                           （盖章）</w:t>
      </w:r>
    </w:p>
    <w:p w14:paraId="267C0971">
      <w:pPr>
        <w:spacing w:line="520" w:lineRule="exact"/>
        <w:rPr>
          <w:rFonts w:hint="eastAsia" w:ascii="宋体" w:hAnsi="宋体" w:eastAsia="宋体" w:cs="宋体"/>
          <w:color w:val="auto"/>
          <w:highlight w:val="none"/>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r>
        <w:rPr>
          <w:rFonts w:hint="eastAsia" w:ascii="宋体" w:hAnsi="宋体" w:cs="宋体"/>
          <w:b/>
          <w:bCs/>
          <w:kern w:val="0"/>
          <w:sz w:val="30"/>
          <w:szCs w:val="30"/>
          <w:lang w:val="zh-CN"/>
        </w:rPr>
        <w:t xml:space="preserve">  </w:t>
      </w:r>
    </w:p>
    <w:p w14:paraId="76006103">
      <w:pPr>
        <w:jc w:val="center"/>
        <w:rPr>
          <w:rFonts w:hint="eastAsia"/>
          <w:b/>
          <w:bCs/>
          <w:sz w:val="32"/>
          <w:szCs w:val="32"/>
        </w:rPr>
      </w:pPr>
    </w:p>
    <w:p w14:paraId="1023B0EC">
      <w:pPr>
        <w:jc w:val="center"/>
        <w:rPr>
          <w:rFonts w:hint="eastAsia"/>
          <w:b/>
          <w:bCs/>
          <w:sz w:val="32"/>
          <w:szCs w:val="32"/>
        </w:rPr>
      </w:pPr>
      <w:bookmarkStart w:id="181" w:name="_Toc152042543"/>
      <w:bookmarkStart w:id="182" w:name="_Toc179632782"/>
      <w:bookmarkStart w:id="183" w:name="_Toc18281"/>
      <w:bookmarkStart w:id="184" w:name="_Toc152045764"/>
      <w:bookmarkStart w:id="185" w:name="_Toc199151991"/>
      <w:bookmarkStart w:id="186" w:name="_Toc144974734"/>
    </w:p>
    <w:p w14:paraId="75DE2B41">
      <w:pPr>
        <w:jc w:val="center"/>
        <w:rPr>
          <w:rFonts w:hint="eastAsia"/>
          <w:b/>
          <w:bCs/>
          <w:sz w:val="32"/>
          <w:szCs w:val="32"/>
        </w:rPr>
      </w:pPr>
    </w:p>
    <w:p w14:paraId="209A73CE">
      <w:pPr>
        <w:jc w:val="center"/>
        <w:rPr>
          <w:rFonts w:hint="eastAsia"/>
          <w:b/>
          <w:bCs/>
          <w:sz w:val="32"/>
          <w:szCs w:val="32"/>
        </w:rPr>
      </w:pPr>
    </w:p>
    <w:p w14:paraId="1056F5FF">
      <w:pPr>
        <w:jc w:val="center"/>
        <w:rPr>
          <w:rFonts w:hint="eastAsia"/>
          <w:b/>
          <w:bCs/>
          <w:sz w:val="32"/>
          <w:szCs w:val="32"/>
        </w:rPr>
      </w:pPr>
    </w:p>
    <w:p w14:paraId="426B93F3">
      <w:pPr>
        <w:jc w:val="center"/>
        <w:rPr>
          <w:rFonts w:hint="eastAsia"/>
          <w:b/>
          <w:bCs/>
          <w:sz w:val="32"/>
          <w:szCs w:val="32"/>
        </w:rPr>
      </w:pPr>
    </w:p>
    <w:p w14:paraId="67D23327">
      <w:pPr>
        <w:jc w:val="center"/>
        <w:rPr>
          <w:rFonts w:hint="eastAsia"/>
          <w:b/>
          <w:bCs/>
          <w:sz w:val="32"/>
          <w:szCs w:val="32"/>
        </w:rPr>
      </w:pPr>
    </w:p>
    <w:bookmarkEnd w:id="181"/>
    <w:bookmarkEnd w:id="182"/>
    <w:bookmarkEnd w:id="183"/>
    <w:bookmarkEnd w:id="184"/>
    <w:bookmarkEnd w:id="185"/>
    <w:bookmarkEnd w:id="186"/>
    <w:p w14:paraId="3DE1E805">
      <w:pPr>
        <w:pStyle w:val="3"/>
        <w:spacing w:line="520" w:lineRule="exact"/>
        <w:outlineLvl w:val="9"/>
        <w:rPr>
          <w:rFonts w:hint="eastAsia"/>
          <w:b/>
          <w:bCs/>
          <w:sz w:val="32"/>
          <w:szCs w:val="32"/>
          <w:lang w:val="en-US" w:eastAsia="zh-CN"/>
        </w:rPr>
      </w:pPr>
    </w:p>
    <w:p w14:paraId="0AA6C8BC">
      <w:pPr>
        <w:pStyle w:val="3"/>
        <w:spacing w:line="520" w:lineRule="exact"/>
        <w:outlineLvl w:val="9"/>
        <w:rPr>
          <w:rFonts w:hint="eastAsia"/>
          <w:b/>
          <w:bCs/>
          <w:sz w:val="32"/>
          <w:szCs w:val="32"/>
          <w:lang w:val="en-US" w:eastAsia="zh-CN"/>
        </w:rPr>
      </w:pPr>
    </w:p>
    <w:p w14:paraId="0C0E880A">
      <w:pPr>
        <w:pStyle w:val="3"/>
        <w:spacing w:line="520" w:lineRule="exact"/>
        <w:outlineLvl w:val="9"/>
        <w:rPr>
          <w:rFonts w:hint="eastAsia"/>
          <w:b/>
          <w:bCs/>
          <w:sz w:val="32"/>
          <w:szCs w:val="32"/>
          <w:lang w:val="en-US" w:eastAsia="zh-CN"/>
        </w:rPr>
      </w:pPr>
    </w:p>
    <w:p w14:paraId="52736172">
      <w:pPr>
        <w:pStyle w:val="3"/>
        <w:spacing w:line="520" w:lineRule="exact"/>
        <w:outlineLvl w:val="9"/>
        <w:rPr>
          <w:rFonts w:hint="eastAsia"/>
          <w:b/>
          <w:bCs/>
          <w:sz w:val="32"/>
          <w:szCs w:val="32"/>
          <w:lang w:val="en-US" w:eastAsia="zh-CN"/>
        </w:rPr>
      </w:pPr>
    </w:p>
    <w:p w14:paraId="07C543C5">
      <w:pPr>
        <w:pStyle w:val="3"/>
        <w:spacing w:line="520" w:lineRule="exact"/>
        <w:outlineLvl w:val="9"/>
        <w:rPr>
          <w:rFonts w:hint="eastAsia" w:ascii="宋体" w:hAnsi="宋体" w:eastAsia="宋体" w:cs="宋体"/>
          <w:b w:val="0"/>
          <w:color w:val="auto"/>
          <w:sz w:val="40"/>
          <w:szCs w:val="36"/>
          <w:highlight w:val="none"/>
        </w:rPr>
      </w:pPr>
      <w:r>
        <w:rPr>
          <w:rFonts w:hint="eastAsia"/>
          <w:b/>
          <w:bCs/>
          <w:sz w:val="44"/>
          <w:szCs w:val="44"/>
          <w:lang w:val="en-US" w:eastAsia="zh-CN"/>
        </w:rPr>
        <w:t>合同正文内容自拟</w:t>
      </w:r>
      <w:r>
        <w:rPr>
          <w:rFonts w:hint="eastAsia" w:ascii="宋体" w:hAnsi="宋体" w:eastAsia="宋体" w:cs="宋体"/>
          <w:b w:val="0"/>
          <w:color w:val="auto"/>
          <w:sz w:val="40"/>
          <w:szCs w:val="36"/>
          <w:highlight w:val="none"/>
        </w:rPr>
        <w:t xml:space="preserve"> </w:t>
      </w:r>
    </w:p>
    <w:p w14:paraId="6F53DDFE">
      <w:pPr>
        <w:rPr>
          <w:rFonts w:hint="eastAsia" w:ascii="宋体" w:hAnsi="宋体" w:eastAsia="宋体" w:cs="宋体"/>
          <w:b w:val="0"/>
          <w:color w:val="auto"/>
          <w:sz w:val="40"/>
          <w:szCs w:val="36"/>
          <w:highlight w:val="none"/>
        </w:rPr>
      </w:pPr>
    </w:p>
    <w:p w14:paraId="27DB3245">
      <w:pPr>
        <w:rPr>
          <w:rFonts w:hint="eastAsia" w:ascii="宋体" w:hAnsi="宋体" w:eastAsia="宋体" w:cs="宋体"/>
          <w:b w:val="0"/>
          <w:color w:val="auto"/>
          <w:sz w:val="40"/>
          <w:szCs w:val="36"/>
          <w:highlight w:val="none"/>
        </w:rPr>
      </w:pPr>
    </w:p>
    <w:p w14:paraId="79031657">
      <w:pPr>
        <w:rPr>
          <w:rFonts w:hint="eastAsia" w:ascii="宋体" w:hAnsi="宋体" w:eastAsia="宋体" w:cs="宋体"/>
          <w:b w:val="0"/>
          <w:color w:val="auto"/>
          <w:sz w:val="40"/>
          <w:szCs w:val="36"/>
          <w:highlight w:val="none"/>
        </w:rPr>
      </w:pPr>
    </w:p>
    <w:p w14:paraId="04F85825">
      <w:pPr>
        <w:rPr>
          <w:rFonts w:hint="eastAsia" w:ascii="宋体" w:hAnsi="宋体" w:eastAsia="宋体" w:cs="宋体"/>
          <w:b w:val="0"/>
          <w:color w:val="auto"/>
          <w:sz w:val="40"/>
          <w:szCs w:val="36"/>
          <w:highlight w:val="none"/>
        </w:rPr>
      </w:pPr>
    </w:p>
    <w:p w14:paraId="0C489472">
      <w:pPr>
        <w:rPr>
          <w:rFonts w:hint="eastAsia" w:ascii="宋体" w:hAnsi="宋体" w:eastAsia="宋体" w:cs="宋体"/>
          <w:b w:val="0"/>
          <w:color w:val="auto"/>
          <w:sz w:val="40"/>
          <w:szCs w:val="36"/>
          <w:highlight w:val="none"/>
        </w:rPr>
      </w:pPr>
    </w:p>
    <w:p w14:paraId="44352ED2">
      <w:pPr>
        <w:rPr>
          <w:rFonts w:hint="eastAsia" w:ascii="宋体" w:hAnsi="宋体" w:eastAsia="宋体" w:cs="宋体"/>
          <w:b w:val="0"/>
          <w:color w:val="auto"/>
          <w:sz w:val="40"/>
          <w:szCs w:val="36"/>
          <w:highlight w:val="none"/>
        </w:rPr>
      </w:pPr>
    </w:p>
    <w:p w14:paraId="6D87064C">
      <w:pPr>
        <w:rPr>
          <w:rFonts w:hint="eastAsia" w:ascii="宋体" w:hAnsi="宋体" w:eastAsia="宋体" w:cs="宋体"/>
          <w:b w:val="0"/>
          <w:color w:val="auto"/>
          <w:sz w:val="40"/>
          <w:szCs w:val="36"/>
          <w:highlight w:val="none"/>
        </w:rPr>
      </w:pPr>
    </w:p>
    <w:p w14:paraId="4F2EBC68">
      <w:pPr>
        <w:rPr>
          <w:rFonts w:hint="eastAsia" w:ascii="宋体" w:hAnsi="宋体" w:eastAsia="宋体" w:cs="宋体"/>
          <w:b w:val="0"/>
          <w:color w:val="auto"/>
          <w:sz w:val="40"/>
          <w:szCs w:val="36"/>
          <w:highlight w:val="none"/>
        </w:rPr>
      </w:pPr>
    </w:p>
    <w:p w14:paraId="2CE849A8">
      <w:pPr>
        <w:rPr>
          <w:rFonts w:hint="eastAsia" w:ascii="宋体" w:hAnsi="宋体" w:eastAsia="宋体" w:cs="宋体"/>
          <w:b w:val="0"/>
          <w:color w:val="auto"/>
          <w:sz w:val="40"/>
          <w:szCs w:val="36"/>
          <w:highlight w:val="none"/>
        </w:rPr>
      </w:pPr>
    </w:p>
    <w:p w14:paraId="65585527">
      <w:pPr>
        <w:rPr>
          <w:rFonts w:hint="eastAsia" w:ascii="宋体" w:hAnsi="宋体" w:eastAsia="宋体" w:cs="宋体"/>
          <w:b w:val="0"/>
          <w:color w:val="auto"/>
          <w:sz w:val="40"/>
          <w:szCs w:val="36"/>
          <w:highlight w:val="none"/>
        </w:rPr>
      </w:pPr>
    </w:p>
    <w:p w14:paraId="27A405CD">
      <w:pPr>
        <w:rPr>
          <w:rFonts w:hint="eastAsia" w:ascii="宋体" w:hAnsi="宋体" w:eastAsia="宋体" w:cs="宋体"/>
          <w:b w:val="0"/>
          <w:color w:val="auto"/>
          <w:sz w:val="40"/>
          <w:szCs w:val="36"/>
          <w:highlight w:val="none"/>
        </w:rPr>
      </w:pPr>
    </w:p>
    <w:p w14:paraId="4CC7E41C">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采购代理机构：</w:t>
      </w:r>
    </w:p>
    <w:p w14:paraId="1D3A33CB">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 xml:space="preserve">负责人：   </w:t>
      </w:r>
    </w:p>
    <w:p w14:paraId="3EADF117">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经办人：</w:t>
      </w:r>
    </w:p>
    <w:p w14:paraId="6D874C46">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合同备案时间：     年    月    日</w:t>
      </w:r>
    </w:p>
    <w:p w14:paraId="0689DB88">
      <w:pPr>
        <w:rPr>
          <w:rFonts w:hint="eastAsia" w:ascii="宋体" w:hAnsi="宋体" w:eastAsia="宋体" w:cs="宋体"/>
          <w:b w:val="0"/>
          <w:color w:val="auto"/>
          <w:sz w:val="40"/>
          <w:szCs w:val="36"/>
          <w:highlight w:val="none"/>
        </w:rPr>
      </w:pPr>
    </w:p>
    <w:p w14:paraId="0976247D">
      <w:pPr>
        <w:pStyle w:val="2"/>
        <w:spacing w:line="520" w:lineRule="exact"/>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187" w:name="_Toc24422"/>
      <w:bookmarkStart w:id="188" w:name="_Toc28887"/>
      <w:bookmarkStart w:id="189" w:name="_Toc17915"/>
      <w:bookmarkStart w:id="190" w:name="_Toc18771"/>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四</w:t>
      </w:r>
      <w:r>
        <w:rPr>
          <w:rFonts w:hint="eastAsia" w:ascii="宋体" w:hAnsi="宋体" w:eastAsia="宋体" w:cs="宋体"/>
          <w:bCs/>
          <w:color w:val="auto"/>
          <w:highlight w:val="none"/>
        </w:rPr>
        <w:t xml:space="preserve">部分  </w:t>
      </w:r>
      <w:r>
        <w:rPr>
          <w:rFonts w:hint="eastAsia" w:ascii="宋体" w:hAnsi="宋体" w:eastAsia="宋体" w:cs="宋体"/>
          <w:bCs/>
          <w:color w:val="auto"/>
          <w:highlight w:val="none"/>
          <w:lang w:val="en-US" w:eastAsia="zh-CN"/>
        </w:rPr>
        <w:t>工程量清单</w:t>
      </w:r>
      <w:bookmarkEnd w:id="175"/>
      <w:bookmarkEnd w:id="176"/>
      <w:bookmarkEnd w:id="187"/>
      <w:bookmarkEnd w:id="188"/>
      <w:bookmarkEnd w:id="189"/>
      <w:bookmarkEnd w:id="190"/>
    </w:p>
    <w:p w14:paraId="178AF882">
      <w:pPr>
        <w:rPr>
          <w:rFonts w:hint="eastAsia" w:ascii="宋体" w:hAnsi="宋体" w:eastAsia="宋体" w:cs="宋体"/>
          <w:b/>
          <w:bCs/>
          <w:color w:val="auto"/>
          <w:kern w:val="1"/>
          <w:sz w:val="16"/>
          <w:szCs w:val="16"/>
          <w:highlight w:val="none"/>
          <w:lang w:val="en-US" w:eastAsia="zh-CN"/>
        </w:rPr>
      </w:pPr>
      <w:bookmarkStart w:id="191" w:name="_Toc16837"/>
      <w:bookmarkStart w:id="192" w:name="_Toc1965"/>
      <w:bookmarkStart w:id="193" w:name="_Toc12277"/>
    </w:p>
    <w:p w14:paraId="05977BD8">
      <w:pPr>
        <w:rPr>
          <w:rFonts w:hint="default" w:ascii="宋体" w:hAnsi="宋体" w:eastAsia="宋体" w:cs="宋体"/>
          <w:bCs/>
          <w:color w:val="auto"/>
          <w:highlight w:val="none"/>
          <w:lang w:val="en-US" w:eastAsia="zh-CN"/>
        </w:rPr>
      </w:pPr>
      <w:r>
        <w:rPr>
          <w:rFonts w:hint="eastAsia" w:cs="宋体"/>
          <w:bCs/>
          <w:color w:val="auto"/>
          <w:highlight w:val="none"/>
          <w:lang w:val="en-US" w:eastAsia="zh-CN"/>
        </w:rPr>
        <w:t>详见附件</w:t>
      </w:r>
    </w:p>
    <w:p w14:paraId="214F92FD">
      <w:pP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br w:type="page"/>
      </w:r>
    </w:p>
    <w:p w14:paraId="268FC90E">
      <w:pPr>
        <w:pStyle w:val="19"/>
        <w:rPr>
          <w:rFonts w:hint="eastAsia"/>
          <w:lang w:eastAsia="zh-CN"/>
        </w:rPr>
      </w:pPr>
    </w:p>
    <w:p w14:paraId="0659F1E0">
      <w:pPr>
        <w:pStyle w:val="2"/>
        <w:spacing w:line="520" w:lineRule="exact"/>
        <w:jc w:val="center"/>
        <w:rPr>
          <w:rFonts w:hint="eastAsia" w:ascii="宋体" w:hAnsi="宋体" w:eastAsia="宋体" w:cs="宋体"/>
          <w:b w:val="0"/>
          <w:color w:val="auto"/>
          <w:highlight w:val="none"/>
        </w:rPr>
      </w:pPr>
      <w:bookmarkStart w:id="194" w:name="_Toc26585"/>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五</w:t>
      </w:r>
      <w:r>
        <w:rPr>
          <w:rFonts w:hint="eastAsia" w:ascii="宋体" w:hAnsi="宋体" w:eastAsia="宋体" w:cs="宋体"/>
          <w:bCs/>
          <w:color w:val="auto"/>
          <w:highlight w:val="none"/>
        </w:rPr>
        <w:t xml:space="preserve">部分  </w:t>
      </w:r>
      <w:bookmarkEnd w:id="191"/>
      <w:r>
        <w:rPr>
          <w:rFonts w:hint="eastAsia" w:ascii="宋体" w:hAnsi="宋体" w:eastAsia="宋体" w:cs="宋体"/>
          <w:bCs/>
          <w:color w:val="auto"/>
          <w:highlight w:val="none"/>
        </w:rPr>
        <w:t>采购项目要求</w:t>
      </w:r>
      <w:bookmarkEnd w:id="192"/>
      <w:bookmarkEnd w:id="193"/>
      <w:bookmarkEnd w:id="194"/>
    </w:p>
    <w:p w14:paraId="52A1B62E">
      <w:pPr>
        <w:spacing w:line="360" w:lineRule="auto"/>
        <w:rPr>
          <w:rFonts w:hint="eastAsia"/>
          <w:b/>
          <w:bCs/>
          <w:sz w:val="28"/>
          <w:szCs w:val="28"/>
        </w:rPr>
      </w:pPr>
      <w:bookmarkStart w:id="195" w:name="_Toc376936784"/>
      <w:bookmarkStart w:id="196" w:name="_Toc325726053"/>
      <w:bookmarkStart w:id="197" w:name="_Toc17974"/>
      <w:bookmarkStart w:id="198" w:name="_Toc1384"/>
      <w:bookmarkStart w:id="199" w:name="_Toc458079961"/>
      <w:r>
        <w:rPr>
          <w:rFonts w:hint="eastAsia"/>
          <w:b/>
          <w:bCs/>
          <w:sz w:val="28"/>
          <w:szCs w:val="28"/>
        </w:rPr>
        <w:t>一、磋商</w:t>
      </w:r>
      <w:bookmarkEnd w:id="195"/>
      <w:bookmarkEnd w:id="196"/>
      <w:r>
        <w:rPr>
          <w:rFonts w:hint="eastAsia"/>
          <w:b/>
          <w:bCs/>
          <w:sz w:val="28"/>
          <w:szCs w:val="28"/>
        </w:rPr>
        <w:t>内容</w:t>
      </w:r>
      <w:bookmarkEnd w:id="197"/>
      <w:bookmarkEnd w:id="198"/>
      <w:bookmarkEnd w:id="199"/>
    </w:p>
    <w:p w14:paraId="15F73D01">
      <w:pPr>
        <w:spacing w:line="520" w:lineRule="exact"/>
        <w:ind w:firstLine="480"/>
        <w:rPr>
          <w:rFonts w:hint="eastAsia" w:ascii="宋体" w:hAnsi="宋体" w:eastAsia="宋体" w:cs="宋体"/>
          <w:color w:val="auto"/>
          <w:highlight w:val="none"/>
        </w:rPr>
      </w:pPr>
      <w:bookmarkStart w:id="200" w:name="_Toc418665424"/>
      <w:bookmarkStart w:id="201" w:name="_Toc325726054"/>
      <w:bookmarkStart w:id="202" w:name="_Toc376936785"/>
      <w:r>
        <w:rPr>
          <w:rFonts w:hint="eastAsia" w:ascii="宋体" w:hAnsi="宋体" w:eastAsia="宋体" w:cs="宋体"/>
          <w:color w:val="auto"/>
          <w:highlight w:val="none"/>
        </w:rPr>
        <w:t>磋商文件及工程量清单所含内容。</w:t>
      </w:r>
    </w:p>
    <w:bookmarkEnd w:id="200"/>
    <w:bookmarkEnd w:id="201"/>
    <w:bookmarkEnd w:id="202"/>
    <w:p w14:paraId="54D43DEE">
      <w:pPr>
        <w:spacing w:line="360" w:lineRule="auto"/>
        <w:rPr>
          <w:rFonts w:hint="eastAsia"/>
          <w:b/>
          <w:bCs/>
          <w:sz w:val="28"/>
          <w:szCs w:val="28"/>
        </w:rPr>
      </w:pPr>
      <w:bookmarkStart w:id="203" w:name="_Toc4287"/>
      <w:bookmarkStart w:id="204" w:name="_Toc22032"/>
      <w:bookmarkStart w:id="205" w:name="_Toc323717386"/>
      <w:bookmarkStart w:id="206" w:name="_Toc416875920"/>
      <w:bookmarkStart w:id="207" w:name="_Toc458079962"/>
      <w:r>
        <w:rPr>
          <w:rFonts w:hint="eastAsia"/>
          <w:b/>
          <w:bCs/>
          <w:sz w:val="28"/>
          <w:szCs w:val="28"/>
        </w:rPr>
        <w:t>二、工程量清单编制说明</w:t>
      </w:r>
      <w:bookmarkEnd w:id="203"/>
      <w:bookmarkEnd w:id="204"/>
      <w:bookmarkEnd w:id="205"/>
      <w:bookmarkEnd w:id="206"/>
      <w:bookmarkEnd w:id="207"/>
    </w:p>
    <w:p w14:paraId="4FF643D8">
      <w:pPr>
        <w:spacing w:line="360" w:lineRule="auto"/>
        <w:ind w:firstLine="480" w:firstLineChars="200"/>
        <w:rPr>
          <w:rFonts w:hint="default" w:cs="宋体"/>
          <w:color w:val="auto"/>
          <w:highlight w:val="none"/>
          <w:lang w:val="en-US" w:eastAsia="zh-CN"/>
        </w:rPr>
      </w:pPr>
      <w:bookmarkStart w:id="208" w:name="_Toc3561"/>
      <w:bookmarkStart w:id="209" w:name="_Toc458079963"/>
      <w:bookmarkStart w:id="210" w:name="_Toc10528"/>
      <w:bookmarkStart w:id="211" w:name="_Toc416875921"/>
      <w:r>
        <w:rPr>
          <w:rFonts w:hint="eastAsia" w:cs="宋体"/>
          <w:color w:val="auto"/>
          <w:highlight w:val="none"/>
          <w:lang w:val="en-US" w:eastAsia="zh-CN"/>
        </w:rPr>
        <w:t>详见附件</w:t>
      </w:r>
    </w:p>
    <w:p w14:paraId="3053BB6C">
      <w:pPr>
        <w:spacing w:line="360" w:lineRule="auto"/>
        <w:rPr>
          <w:rFonts w:hint="eastAsia"/>
          <w:b/>
          <w:bCs/>
          <w:sz w:val="28"/>
          <w:szCs w:val="28"/>
        </w:rPr>
      </w:pPr>
      <w:r>
        <w:rPr>
          <w:rFonts w:hint="eastAsia"/>
          <w:b/>
          <w:bCs/>
          <w:sz w:val="28"/>
          <w:szCs w:val="28"/>
        </w:rPr>
        <w:t>三、磋商报价说明</w:t>
      </w:r>
      <w:bookmarkEnd w:id="208"/>
      <w:bookmarkEnd w:id="209"/>
      <w:bookmarkEnd w:id="210"/>
      <w:bookmarkEnd w:id="211"/>
    </w:p>
    <w:p w14:paraId="582AB72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磋商报价应根据磋商文件中的有关计价要求，并按照下列依据自主报价。</w:t>
      </w:r>
    </w:p>
    <w:p w14:paraId="439903EE">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1.工程量清单中的每一子目须填入单价或价格，且只允许有一个报价。</w:t>
      </w:r>
    </w:p>
    <w:p w14:paraId="2230486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2.工程量清单中标价的单价或金额，应包括所需的人工费、材料和施工机具使用费和企业管理费、利润以及一定范围内的风险费用等。</w:t>
      </w:r>
    </w:p>
    <w:p w14:paraId="36AF75E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3.工程量清单中供应商没有填入单价或价格的子目，其费用视为已分摊在工程量清单中其他相关子目的单价或价格之中。</w:t>
      </w:r>
    </w:p>
    <w:p w14:paraId="081A550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4.参加磋商的供应商必须对磋商文件工程量清单内容全部磋商，不能拆分、少报或改变工程量清单编码、名称和数量。暂估价严格按工程量清单编制说明列入，否则，视为无效磋商。</w:t>
      </w:r>
    </w:p>
    <w:p w14:paraId="7AC79C0C">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5.磋商文件规定的采购预算额度为采购控制价，参加磋商的供应商报价不得超出此价格，否则，磋商无效。</w:t>
      </w:r>
    </w:p>
    <w:p w14:paraId="259AA54A">
      <w:pPr>
        <w:spacing w:line="360" w:lineRule="auto"/>
        <w:rPr>
          <w:rFonts w:hint="eastAsia"/>
          <w:b/>
          <w:bCs/>
          <w:sz w:val="28"/>
          <w:szCs w:val="28"/>
        </w:rPr>
      </w:pPr>
      <w:bookmarkStart w:id="212" w:name="_Toc458079964"/>
      <w:bookmarkStart w:id="213" w:name="_Toc416875922"/>
      <w:bookmarkStart w:id="214" w:name="_Toc30921"/>
      <w:bookmarkStart w:id="215" w:name="_Toc4873"/>
      <w:r>
        <w:rPr>
          <w:rFonts w:hint="eastAsia"/>
          <w:b/>
          <w:bCs/>
          <w:sz w:val="28"/>
          <w:szCs w:val="28"/>
        </w:rPr>
        <w:t>四、技术标准和要求</w:t>
      </w:r>
      <w:bookmarkEnd w:id="212"/>
      <w:bookmarkEnd w:id="213"/>
      <w:bookmarkEnd w:id="214"/>
      <w:bookmarkEnd w:id="215"/>
    </w:p>
    <w:p w14:paraId="496976A1">
      <w:pPr>
        <w:pStyle w:val="1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1、现场施工条件：现场已具备施工条件。</w:t>
      </w:r>
      <w:bookmarkStart w:id="216" w:name="_Toc49912620"/>
      <w:bookmarkStart w:id="217" w:name="_Toc30386154"/>
    </w:p>
    <w:bookmarkEnd w:id="216"/>
    <w:bookmarkEnd w:id="217"/>
    <w:p w14:paraId="058C2BA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2、基本要求</w:t>
      </w:r>
    </w:p>
    <w:p w14:paraId="6A7667FF">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2.1</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质量：合格；</w:t>
      </w:r>
    </w:p>
    <w:p w14:paraId="545FE71B">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施工工期：</w:t>
      </w:r>
      <w:r>
        <w:rPr>
          <w:rFonts w:hint="eastAsia" w:cs="宋体"/>
          <w:color w:val="auto"/>
          <w:highlight w:val="none"/>
          <w:lang w:val="en-US" w:eastAsia="zh-CN"/>
        </w:rPr>
        <w:t>1个月（具体施工工期按合同约定执行）</w:t>
      </w:r>
    </w:p>
    <w:p w14:paraId="76F3EB1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施工现场应做好安全生产及文明施工。</w:t>
      </w:r>
    </w:p>
    <w:p w14:paraId="7D8E8CA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施工方案：</w:t>
      </w:r>
    </w:p>
    <w:p w14:paraId="33FBCA3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承包人必须按照本工程的施工图纸及国家现行施工验收规范、质量检验评定标准组织施工。建立和健全质量保证体系，以承包人主体行为规范和施工人员的工作质量确保施工质量。</w:t>
      </w:r>
    </w:p>
    <w:p w14:paraId="34F15DA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14:paraId="3E59026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5、本工程</w:t>
      </w:r>
      <w:r>
        <w:rPr>
          <w:rFonts w:hint="eastAsia" w:ascii="宋体" w:hAnsi="宋体" w:eastAsia="宋体" w:cs="宋体"/>
          <w:color w:val="auto"/>
          <w:highlight w:val="none"/>
        </w:rPr>
        <w:t>采用的主要材料、半成品、成品、建筑构配件、器具和设备应进行现场验收。凡涉及安全、功能的有关产品，应按各分部工程质量验收规范规定进行复验和抽验，并经监理工程师（建设单位技术负责人）签字认可。</w:t>
      </w:r>
    </w:p>
    <w:p w14:paraId="6955E6F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p>
    <w:p w14:paraId="56888B4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 xml:space="preserve">技术标准和要求： </w:t>
      </w:r>
    </w:p>
    <w:p w14:paraId="21E33385">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引用《水利水电工程标准施工招标文件》(技术标准和要求)(合同技术条款)(2009 年版）</w:t>
      </w:r>
    </w:p>
    <w:p w14:paraId="7A5773ED">
      <w:pPr>
        <w:pStyle w:val="2"/>
        <w:numPr>
          <w:ilvl w:val="0"/>
          <w:numId w:val="4"/>
        </w:numPr>
        <w:spacing w:line="520" w:lineRule="exact"/>
        <w:rPr>
          <w:rFonts w:hint="eastAsia" w:ascii="宋体" w:hAnsi="宋体" w:eastAsia="宋体" w:cs="宋体"/>
          <w:bCs/>
          <w:color w:val="auto"/>
          <w:highlight w:val="none"/>
        </w:rPr>
      </w:pPr>
      <w:r>
        <w:rPr>
          <w:rFonts w:hint="eastAsia" w:ascii="宋体" w:hAnsi="宋体" w:eastAsia="宋体" w:cs="宋体"/>
          <w:b w:val="0"/>
          <w:color w:val="auto"/>
          <w:highlight w:val="none"/>
        </w:rPr>
        <w:br w:type="page"/>
      </w:r>
      <w:bookmarkStart w:id="218" w:name="_Toc13188"/>
      <w:r>
        <w:rPr>
          <w:rFonts w:hint="eastAsia" w:ascii="宋体" w:hAnsi="宋体" w:eastAsia="宋体" w:cs="宋体"/>
          <w:bCs/>
          <w:color w:val="auto"/>
          <w:highlight w:val="none"/>
        </w:rPr>
        <w:t xml:space="preserve"> </w:t>
      </w:r>
      <w:bookmarkStart w:id="219" w:name="_Toc21966"/>
      <w:bookmarkStart w:id="220" w:name="_Toc32046"/>
      <w:bookmarkStart w:id="221" w:name="_Toc18652"/>
      <w:r>
        <w:rPr>
          <w:rFonts w:hint="eastAsia" w:ascii="宋体" w:hAnsi="宋体" w:eastAsia="宋体" w:cs="宋体"/>
          <w:bCs/>
          <w:color w:val="auto"/>
          <w:highlight w:val="none"/>
        </w:rPr>
        <w:t>响应文件格式</w:t>
      </w:r>
      <w:bookmarkEnd w:id="218"/>
      <w:bookmarkEnd w:id="219"/>
      <w:bookmarkEnd w:id="220"/>
      <w:bookmarkEnd w:id="221"/>
      <w:bookmarkStart w:id="222" w:name="_Toc10476"/>
    </w:p>
    <w:p w14:paraId="0BFF8898">
      <w:pPr>
        <w:snapToGrid w:val="0"/>
        <w:spacing w:line="520" w:lineRule="exact"/>
        <w:outlineLvl w:val="1"/>
        <w:rPr>
          <w:rFonts w:hint="eastAsia" w:ascii="宋体" w:hAnsi="宋体" w:eastAsia="宋体" w:cs="宋体"/>
          <w:b/>
          <w:color w:val="auto"/>
          <w:sz w:val="28"/>
          <w:szCs w:val="28"/>
          <w:highlight w:val="none"/>
          <w:lang w:val="en-US" w:eastAsia="zh-CN"/>
        </w:rPr>
      </w:pPr>
      <w:bookmarkStart w:id="223" w:name="_Toc24748"/>
      <w:bookmarkStart w:id="224" w:name="_Toc7793"/>
      <w:bookmarkStart w:id="225" w:name="_Toc27663"/>
      <w:r>
        <w:rPr>
          <w:rFonts w:hint="eastAsia" w:ascii="宋体" w:hAnsi="宋体" w:eastAsia="宋体" w:cs="宋体"/>
          <w:b/>
          <w:color w:val="auto"/>
          <w:sz w:val="28"/>
          <w:szCs w:val="28"/>
          <w:highlight w:val="none"/>
          <w:lang w:val="en-US" w:eastAsia="zh-CN"/>
        </w:rPr>
        <w:t>附件1：响应文件封面</w:t>
      </w:r>
      <w:bookmarkEnd w:id="222"/>
      <w:bookmarkEnd w:id="223"/>
      <w:bookmarkEnd w:id="224"/>
      <w:bookmarkEnd w:id="225"/>
    </w:p>
    <w:p w14:paraId="4D55E276">
      <w:pPr>
        <w:spacing w:line="360" w:lineRule="auto"/>
        <w:jc w:val="right"/>
        <w:rPr>
          <w:rFonts w:hint="eastAsia" w:ascii="宋体" w:hAnsi="宋体" w:eastAsia="宋体" w:cs="宋体"/>
          <w:color w:val="auto"/>
          <w:sz w:val="32"/>
          <w:highlight w:val="none"/>
        </w:rPr>
      </w:pPr>
      <w:r>
        <w:rPr>
          <w:rFonts w:hint="eastAsia" w:ascii="宋体" w:hAnsi="宋体" w:eastAsia="宋体" w:cs="宋体"/>
          <w:b/>
          <w:bCs/>
          <w:color w:val="auto"/>
          <w:kern w:val="0"/>
          <w:sz w:val="36"/>
          <w:szCs w:val="36"/>
          <w:highlight w:val="none"/>
        </w:rPr>
        <w:t>正本/副本</w:t>
      </w:r>
    </w:p>
    <w:p w14:paraId="17CD0559">
      <w:pPr>
        <w:spacing w:line="360" w:lineRule="auto"/>
        <w:rPr>
          <w:rFonts w:hint="eastAsia" w:ascii="宋体" w:hAnsi="宋体" w:eastAsia="宋体" w:cs="宋体"/>
          <w:color w:val="auto"/>
          <w:sz w:val="32"/>
          <w:highlight w:val="none"/>
        </w:rPr>
      </w:pPr>
    </w:p>
    <w:p w14:paraId="3C9A6E64">
      <w:pPr>
        <w:spacing w:line="360" w:lineRule="auto"/>
        <w:jc w:val="center"/>
        <w:rPr>
          <w:rFonts w:hint="eastAsia" w:ascii="宋体" w:hAnsi="宋体" w:eastAsia="宋体" w:cs="宋体"/>
          <w:b/>
          <w:color w:val="auto"/>
          <w:sz w:val="96"/>
          <w:highlight w:val="none"/>
        </w:rPr>
      </w:pPr>
      <w:r>
        <w:rPr>
          <w:rFonts w:hint="eastAsia" w:ascii="宋体" w:hAnsi="宋体" w:eastAsia="宋体" w:cs="宋体"/>
          <w:b/>
          <w:color w:val="auto"/>
          <w:sz w:val="72"/>
          <w:highlight w:val="none"/>
        </w:rPr>
        <w:t>青海省政府采购项目</w:t>
      </w:r>
    </w:p>
    <w:p w14:paraId="2749A856">
      <w:pPr>
        <w:spacing w:line="360" w:lineRule="auto"/>
        <w:jc w:val="center"/>
        <w:rPr>
          <w:rFonts w:hint="eastAsia" w:ascii="宋体" w:hAnsi="宋体" w:eastAsia="宋体" w:cs="宋体"/>
          <w:b/>
          <w:color w:val="auto"/>
          <w:sz w:val="48"/>
          <w:highlight w:val="none"/>
        </w:rPr>
      </w:pPr>
    </w:p>
    <w:p w14:paraId="6E48AF75">
      <w:pPr>
        <w:rPr>
          <w:rFonts w:hint="eastAsia"/>
        </w:rPr>
      </w:pPr>
    </w:p>
    <w:p w14:paraId="4768C5C9">
      <w:pPr>
        <w:pStyle w:val="7"/>
        <w:rPr>
          <w:rFonts w:hint="eastAsia" w:ascii="宋体" w:hAnsi="宋体" w:eastAsia="宋体" w:cs="宋体"/>
          <w:color w:val="auto"/>
          <w:highlight w:val="none"/>
        </w:rPr>
      </w:pPr>
    </w:p>
    <w:p w14:paraId="0035E823">
      <w:pPr>
        <w:spacing w:line="360" w:lineRule="auto"/>
        <w:jc w:val="center"/>
        <w:rPr>
          <w:rFonts w:hint="eastAsia" w:ascii="宋体" w:hAnsi="宋体" w:eastAsia="宋体" w:cs="宋体"/>
          <w:b/>
          <w:color w:val="auto"/>
          <w:sz w:val="56"/>
          <w:highlight w:val="none"/>
        </w:rPr>
      </w:pPr>
      <w:r>
        <w:rPr>
          <w:rFonts w:hint="eastAsia" w:ascii="宋体" w:hAnsi="宋体" w:eastAsia="宋体" w:cs="宋体"/>
          <w:b/>
          <w:color w:val="auto"/>
          <w:sz w:val="52"/>
          <w:highlight w:val="none"/>
        </w:rPr>
        <w:t>磋商响应文件</w:t>
      </w:r>
    </w:p>
    <w:p w14:paraId="5381CDA2">
      <w:pPr>
        <w:adjustRightInd w:val="0"/>
        <w:spacing w:line="360" w:lineRule="auto"/>
        <w:textAlignment w:val="baseline"/>
        <w:rPr>
          <w:rFonts w:hint="eastAsia" w:ascii="宋体" w:hAnsi="宋体" w:eastAsia="宋体" w:cs="宋体"/>
          <w:b/>
          <w:bCs/>
          <w:color w:val="auto"/>
          <w:sz w:val="32"/>
          <w:highlight w:val="none"/>
        </w:rPr>
      </w:pPr>
    </w:p>
    <w:p w14:paraId="4216321D">
      <w:pPr>
        <w:pStyle w:val="8"/>
        <w:tabs>
          <w:tab w:val="left" w:pos="2160"/>
        </w:tabs>
        <w:rPr>
          <w:rFonts w:hint="eastAsia" w:ascii="宋体" w:hAnsi="宋体" w:eastAsia="宋体" w:cs="宋体"/>
          <w:b/>
          <w:bCs/>
          <w:color w:val="auto"/>
          <w:sz w:val="32"/>
          <w:highlight w:val="none"/>
        </w:rPr>
      </w:pPr>
    </w:p>
    <w:p w14:paraId="23410BD2">
      <w:pPr>
        <w:rPr>
          <w:rFonts w:hint="eastAsia" w:ascii="宋体" w:hAnsi="宋体" w:eastAsia="宋体" w:cs="宋体"/>
          <w:color w:val="auto"/>
          <w:highlight w:val="none"/>
        </w:rPr>
      </w:pPr>
    </w:p>
    <w:p w14:paraId="77EC8088">
      <w:pPr>
        <w:adjustRightInd w:val="0"/>
        <w:spacing w:line="360" w:lineRule="auto"/>
        <w:textAlignment w:val="baseline"/>
        <w:rPr>
          <w:rFonts w:hint="eastAsia" w:ascii="宋体" w:hAnsi="宋体" w:eastAsia="宋体" w:cs="宋体"/>
          <w:b/>
          <w:bCs/>
          <w:color w:val="auto"/>
          <w:sz w:val="32"/>
          <w:highlight w:val="none"/>
        </w:rPr>
      </w:pPr>
    </w:p>
    <w:p w14:paraId="5D105570">
      <w:pPr>
        <w:adjustRightInd w:val="0"/>
        <w:spacing w:line="360" w:lineRule="auto"/>
        <w:ind w:firstLine="643" w:firstLineChars="200"/>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采购项目编号</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14:paraId="4876D849">
      <w:pPr>
        <w:adjustRightInd w:val="0"/>
        <w:spacing w:line="360" w:lineRule="auto"/>
        <w:ind w:firstLine="660"/>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u w:val="single"/>
        </w:rPr>
        <w:t xml:space="preserve">                              </w:t>
      </w:r>
    </w:p>
    <w:p w14:paraId="5728A23B">
      <w:pPr>
        <w:adjustRightInd w:val="0"/>
        <w:spacing w:line="360" w:lineRule="auto"/>
        <w:ind w:firstLine="643" w:firstLineChars="200"/>
        <w:textAlignment w:val="baseline"/>
        <w:rPr>
          <w:rFonts w:hint="eastAsia" w:ascii="宋体" w:hAnsi="宋体" w:eastAsia="宋体" w:cs="宋体"/>
          <w:b/>
          <w:bCs/>
          <w:color w:val="auto"/>
          <w:sz w:val="32"/>
          <w:szCs w:val="32"/>
          <w:highlight w:val="none"/>
        </w:rPr>
      </w:pPr>
    </w:p>
    <w:p w14:paraId="7B086B87">
      <w:pPr>
        <w:rPr>
          <w:rFonts w:hint="eastAsia"/>
        </w:rPr>
      </w:pPr>
    </w:p>
    <w:p w14:paraId="05193059">
      <w:pPr>
        <w:rPr>
          <w:rFonts w:hint="eastAsia"/>
        </w:rPr>
      </w:pPr>
    </w:p>
    <w:p w14:paraId="37131A2E">
      <w:pPr>
        <w:adjustRightInd w:val="0"/>
        <w:spacing w:line="360" w:lineRule="auto"/>
        <w:jc w:val="center"/>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供应商</w:t>
      </w:r>
      <w:r>
        <w:rPr>
          <w:rFonts w:hint="eastAsia" w:ascii="宋体" w:hAnsi="宋体" w:eastAsia="宋体" w:cs="宋体"/>
          <w:b/>
          <w:bCs/>
          <w:color w:val="auto"/>
          <w:sz w:val="32"/>
          <w:szCs w:val="32"/>
          <w:highlight w:val="none"/>
          <w:lang w:val="en-US" w:eastAsia="zh-CN"/>
        </w:rPr>
        <w:t>名称</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（公章）</w:t>
      </w:r>
    </w:p>
    <w:p w14:paraId="4B8DB6E6">
      <w:pPr>
        <w:adjustRightInd w:val="0"/>
        <w:spacing w:line="360" w:lineRule="auto"/>
        <w:jc w:val="center"/>
        <w:textAlignment w:val="baseline"/>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法定代表人：</w:t>
      </w:r>
      <w:r>
        <w:rPr>
          <w:rFonts w:hint="eastAsia" w:ascii="宋体" w:hAnsi="宋体" w:eastAsia="宋体" w:cs="宋体"/>
          <w:b/>
          <w:color w:val="auto"/>
          <w:sz w:val="32"/>
          <w:highlight w:val="none"/>
          <w:u w:val="single"/>
        </w:rPr>
        <w:t xml:space="preserve">           （签字</w:t>
      </w:r>
      <w:r>
        <w:rPr>
          <w:rFonts w:hint="eastAsia" w:ascii="宋体" w:hAnsi="宋体" w:eastAsia="宋体" w:cs="宋体"/>
          <w:b/>
          <w:color w:val="auto"/>
          <w:sz w:val="32"/>
          <w:highlight w:val="none"/>
          <w:u w:val="single"/>
          <w:lang w:val="en-US" w:eastAsia="zh-CN"/>
        </w:rPr>
        <w:t>或盖章</w:t>
      </w:r>
      <w:r>
        <w:rPr>
          <w:rFonts w:hint="eastAsia" w:ascii="宋体" w:hAnsi="宋体" w:eastAsia="宋体" w:cs="宋体"/>
          <w:b/>
          <w:color w:val="auto"/>
          <w:sz w:val="32"/>
          <w:highlight w:val="none"/>
          <w:u w:val="single"/>
        </w:rPr>
        <w:t>）</w:t>
      </w:r>
    </w:p>
    <w:p w14:paraId="6516A692">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年   月 </w:t>
      </w:r>
      <w:r>
        <w:rPr>
          <w:rFonts w:hint="eastAsia" w:cs="宋体"/>
          <w:b/>
          <w:bCs/>
          <w:color w:val="auto"/>
          <w:sz w:val="32"/>
          <w:highlight w:val="none"/>
          <w:lang w:val="en-US" w:eastAsia="zh-CN"/>
        </w:rPr>
        <w:t xml:space="preserve"> </w:t>
      </w:r>
      <w:r>
        <w:rPr>
          <w:rFonts w:hint="eastAsia" w:ascii="宋体" w:hAnsi="宋体" w:eastAsia="宋体" w:cs="宋体"/>
          <w:b/>
          <w:bCs/>
          <w:color w:val="auto"/>
          <w:sz w:val="32"/>
          <w:highlight w:val="none"/>
        </w:rPr>
        <w:t xml:space="preserve"> 日</w:t>
      </w:r>
    </w:p>
    <w:p w14:paraId="43FA7C37">
      <w:pPr>
        <w:pStyle w:val="22"/>
        <w:ind w:left="0" w:leftChars="0" w:firstLine="0" w:firstLineChars="0"/>
        <w:rPr>
          <w:rFonts w:hint="eastAsia" w:ascii="宋体" w:hAnsi="宋体" w:eastAsia="宋体" w:cs="宋体"/>
          <w:color w:val="auto"/>
          <w:highlight w:val="none"/>
        </w:rPr>
      </w:pPr>
    </w:p>
    <w:p w14:paraId="0A6D513D">
      <w:pPr>
        <w:rPr>
          <w:rFonts w:hint="eastAsia"/>
        </w:rPr>
      </w:pPr>
    </w:p>
    <w:p w14:paraId="3C455A59">
      <w:pPr>
        <w:snapToGrid w:val="0"/>
        <w:spacing w:line="520" w:lineRule="exact"/>
        <w:outlineLvl w:val="1"/>
        <w:rPr>
          <w:rFonts w:hint="eastAsia" w:ascii="宋体" w:hAnsi="宋体" w:eastAsia="宋体" w:cs="宋体"/>
          <w:b/>
          <w:color w:val="auto"/>
          <w:sz w:val="28"/>
          <w:szCs w:val="28"/>
          <w:highlight w:val="none"/>
          <w:lang w:val="en-US" w:eastAsia="zh-CN"/>
        </w:rPr>
      </w:pPr>
      <w:bookmarkStart w:id="226" w:name="_Toc21426"/>
      <w:r>
        <w:rPr>
          <w:rFonts w:hint="eastAsia" w:ascii="宋体" w:hAnsi="宋体" w:eastAsia="宋体" w:cs="宋体"/>
          <w:b/>
          <w:color w:val="auto"/>
          <w:sz w:val="28"/>
          <w:szCs w:val="28"/>
          <w:highlight w:val="none"/>
          <w:lang w:val="zh-CN" w:eastAsia="zh-CN"/>
        </w:rPr>
        <w:t>附件</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lang w:val="zh-CN" w:eastAsia="zh-CN"/>
        </w:rPr>
        <w:t>：响应文件目录</w:t>
      </w:r>
      <w:bookmarkEnd w:id="226"/>
    </w:p>
    <w:p w14:paraId="7FDE3AF5">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（1）响应文件封面……………………………………………………所在页码</w:t>
      </w:r>
    </w:p>
    <w:p w14:paraId="0B9D7C0E">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（2）响应文件目录……………………………………………………所在页码</w:t>
      </w:r>
    </w:p>
    <w:p w14:paraId="6A4FBF16">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（3）磋商函及磋商报价表……………………………………………所在页码</w:t>
      </w:r>
    </w:p>
    <w:p w14:paraId="38DFF8CD">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）法定代表人证明书………………………………………………所在页码</w:t>
      </w:r>
    </w:p>
    <w:p w14:paraId="18BDACF4">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）法定代表人授权书………………………………………………所在页码</w:t>
      </w:r>
    </w:p>
    <w:p w14:paraId="186CF06B">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）供应商诚信承诺书………………………………………………所在页码</w:t>
      </w:r>
    </w:p>
    <w:p w14:paraId="1BEB9537">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）已标价工程量清单</w:t>
      </w:r>
      <w:r>
        <w:rPr>
          <w:rFonts w:hint="eastAsia" w:ascii="宋体" w:hAnsi="宋体" w:eastAsia="宋体" w:cs="宋体"/>
          <w:color w:val="auto"/>
          <w:highlight w:val="none"/>
          <w:lang w:val="en-US" w:eastAsia="zh-CN"/>
        </w:rPr>
        <w:t>格式</w:t>
      </w:r>
      <w:r>
        <w:rPr>
          <w:rFonts w:hint="eastAsia" w:ascii="宋体" w:hAnsi="宋体" w:eastAsia="宋体" w:cs="宋体"/>
          <w:color w:val="auto"/>
          <w:highlight w:val="none"/>
          <w:lang w:val="zh-CN"/>
        </w:rPr>
        <w:t>…………………………………………所在页码</w:t>
      </w:r>
    </w:p>
    <w:p w14:paraId="038E4BF0">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）施工组织设计……………………………………………………所在页码</w:t>
      </w:r>
    </w:p>
    <w:p w14:paraId="1A3D15A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9</w:t>
      </w:r>
      <w:r>
        <w:rPr>
          <w:rFonts w:hint="eastAsia" w:ascii="宋体" w:hAnsi="宋体" w:eastAsia="宋体" w:cs="宋体"/>
          <w:color w:val="auto"/>
          <w:highlight w:val="none"/>
          <w:lang w:val="zh-CN"/>
        </w:rPr>
        <w:t>）</w:t>
      </w:r>
      <w:r>
        <w:rPr>
          <w:rFonts w:hint="eastAsia" w:ascii="宋体" w:hAnsi="宋体" w:eastAsia="宋体" w:cs="宋体"/>
          <w:color w:val="auto"/>
          <w:highlight w:val="none"/>
        </w:rPr>
        <w:t>项目管理机构</w:t>
      </w:r>
      <w:r>
        <w:rPr>
          <w:rFonts w:hint="eastAsia" w:ascii="宋体" w:hAnsi="宋体" w:eastAsia="宋体" w:cs="宋体"/>
          <w:color w:val="auto"/>
          <w:highlight w:val="none"/>
          <w:lang w:val="zh-CN"/>
        </w:rPr>
        <w:t>……………………………………………………所在页码</w:t>
      </w:r>
    </w:p>
    <w:p w14:paraId="0D0FF33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0）资格审查资料……………………………………………………所在页码</w:t>
      </w:r>
    </w:p>
    <w:p w14:paraId="771D4B18">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（11）磋商保证金………………………………………………………所在页码</w:t>
      </w:r>
    </w:p>
    <w:p w14:paraId="6472FEA3">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（12）无重大违法记录声明价…………………………………………所在页码</w:t>
      </w:r>
    </w:p>
    <w:p w14:paraId="42FBF277">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（13）类似业绩证明材料………………………………………………所在页码</w:t>
      </w:r>
    </w:p>
    <w:p w14:paraId="698805D9">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）中小企业声明函（工程）………………………………………所在页码</w:t>
      </w:r>
    </w:p>
    <w:p w14:paraId="45080D09">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val="zh-CN"/>
        </w:rPr>
        <w:t>）残疾人福利性单位声明函………………………………………所在页码</w:t>
      </w:r>
    </w:p>
    <w:p w14:paraId="60192498">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监狱企业证明资料</w:t>
      </w:r>
      <w:r>
        <w:rPr>
          <w:rFonts w:hint="eastAsia" w:ascii="宋体" w:hAnsi="宋体" w:eastAsia="宋体" w:cs="宋体"/>
          <w:color w:val="auto"/>
          <w:highlight w:val="none"/>
          <w:lang w:val="zh-CN"/>
        </w:rPr>
        <w:t>………………………………………………所在页码</w:t>
      </w:r>
    </w:p>
    <w:p w14:paraId="4802A55E">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）供应商认为在其他方面有必要说明的事项……………………所在页码</w:t>
      </w:r>
    </w:p>
    <w:p w14:paraId="7D1DECE5">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rPr>
        <w:t>）磋商最终报价……………………………………………………所在页码</w:t>
      </w:r>
    </w:p>
    <w:p w14:paraId="31AB6BA0">
      <w:pPr>
        <w:autoSpaceDE w:val="0"/>
        <w:autoSpaceDN w:val="0"/>
        <w:adjustRightInd w:val="0"/>
        <w:spacing w:line="520" w:lineRule="exact"/>
        <w:rPr>
          <w:rFonts w:hint="eastAsia" w:ascii="宋体" w:hAnsi="宋体" w:eastAsia="宋体" w:cs="宋体"/>
          <w:color w:val="auto"/>
          <w:highlight w:val="none"/>
          <w:lang w:val="zh-CN"/>
        </w:rPr>
      </w:pPr>
    </w:p>
    <w:p w14:paraId="5EE342B0">
      <w:pPr>
        <w:snapToGrid w:val="0"/>
        <w:spacing w:line="520" w:lineRule="exac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227" w:name="_Toc23378"/>
      <w:bookmarkStart w:id="228" w:name="_Toc26794"/>
      <w:bookmarkStart w:id="229" w:name="_Toc29279"/>
      <w:r>
        <w:rPr>
          <w:rFonts w:hint="eastAsia" w:ascii="宋体" w:hAnsi="宋体" w:eastAsia="宋体" w:cs="宋体"/>
          <w:b/>
          <w:color w:val="auto"/>
          <w:sz w:val="28"/>
          <w:szCs w:val="28"/>
          <w:highlight w:val="none"/>
        </w:rPr>
        <w:t>附件</w:t>
      </w:r>
      <w:bookmarkStart w:id="230" w:name="_Toc325726037"/>
      <w:bookmarkStart w:id="231" w:name="_Toc376936768"/>
      <w:r>
        <w:rPr>
          <w:rFonts w:hint="eastAsia" w:ascii="宋体" w:hAnsi="宋体" w:eastAsia="宋体" w:cs="宋体"/>
          <w:b/>
          <w:color w:val="auto"/>
          <w:sz w:val="28"/>
          <w:szCs w:val="28"/>
          <w:highlight w:val="none"/>
        </w:rPr>
        <w:t>3：磋商函</w:t>
      </w:r>
      <w:bookmarkEnd w:id="230"/>
      <w:bookmarkEnd w:id="231"/>
      <w:r>
        <w:rPr>
          <w:rFonts w:hint="eastAsia" w:ascii="宋体" w:hAnsi="宋体" w:eastAsia="宋体" w:cs="宋体"/>
          <w:b/>
          <w:color w:val="auto"/>
          <w:sz w:val="28"/>
          <w:szCs w:val="28"/>
          <w:highlight w:val="none"/>
        </w:rPr>
        <w:t>及磋商报价表</w:t>
      </w:r>
      <w:bookmarkEnd w:id="227"/>
      <w:bookmarkEnd w:id="228"/>
      <w:bookmarkEnd w:id="229"/>
    </w:p>
    <w:p w14:paraId="27B6B05B">
      <w:pPr>
        <w:pStyle w:val="7"/>
        <w:rPr>
          <w:rFonts w:hint="eastAsia" w:ascii="宋体" w:hAnsi="宋体" w:eastAsia="宋体" w:cs="宋体"/>
          <w:color w:val="auto"/>
          <w:highlight w:val="none"/>
        </w:rPr>
      </w:pPr>
    </w:p>
    <w:p w14:paraId="0C0F95D0">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磋商函及磋商报价表</w:t>
      </w:r>
    </w:p>
    <w:p w14:paraId="20B04051">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32" w:name="_Toc7887"/>
      <w:bookmarkStart w:id="233" w:name="_Toc323717401"/>
      <w:bookmarkStart w:id="234" w:name="_Toc323800506"/>
      <w:bookmarkStart w:id="235" w:name="_Toc201287637"/>
      <w:r>
        <w:rPr>
          <w:rFonts w:hint="eastAsia" w:ascii="宋体" w:hAnsi="宋体" w:eastAsia="宋体" w:cs="宋体"/>
          <w:b/>
          <w:color w:val="auto"/>
          <w:sz w:val="36"/>
          <w:szCs w:val="36"/>
          <w:highlight w:val="none"/>
        </w:rPr>
        <w:t>（一）磋商函</w:t>
      </w:r>
      <w:bookmarkEnd w:id="232"/>
      <w:bookmarkEnd w:id="233"/>
      <w:bookmarkEnd w:id="234"/>
      <w:bookmarkEnd w:id="235"/>
    </w:p>
    <w:p w14:paraId="04D5EE83">
      <w:pPr>
        <w:adjustRightInd w:val="0"/>
        <w:spacing w:line="360" w:lineRule="auto"/>
        <w:textAlignment w:val="baseline"/>
        <w:rPr>
          <w:rFonts w:hint="eastAsia" w:ascii="宋体" w:hAnsi="宋体" w:eastAsia="宋体" w:cs="宋体"/>
          <w:b/>
          <w:color w:val="auto"/>
          <w:highlight w:val="none"/>
          <w:lang w:eastAsia="zh-CN"/>
        </w:rPr>
      </w:pPr>
      <w:r>
        <w:rPr>
          <w:rFonts w:hint="eastAsia" w:ascii="宋体" w:hAnsi="宋体" w:eastAsia="宋体" w:cs="宋体"/>
          <w:b/>
          <w:color w:val="auto"/>
          <w:highlight w:val="none"/>
        </w:rPr>
        <w:t>致：</w:t>
      </w:r>
      <w:r>
        <w:rPr>
          <w:rFonts w:hint="eastAsia" w:cs="宋体"/>
          <w:b/>
          <w:color w:val="auto"/>
          <w:highlight w:val="none"/>
          <w:lang w:eastAsia="zh-CN"/>
        </w:rPr>
        <w:t>青海鼎铭全过程工程咨询有限公司</w:t>
      </w:r>
    </w:p>
    <w:p w14:paraId="1D51B4AA">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1.我方已仔细研究了</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（项目名称</w:t>
      </w:r>
      <w:r>
        <w:rPr>
          <w:rFonts w:hint="eastAsia" w:cs="宋体"/>
          <w:color w:val="auto"/>
          <w:highlight w:val="none"/>
          <w:u w:val="single"/>
          <w:lang w:val="en-US" w:eastAsia="zh-CN"/>
        </w:rPr>
        <w:t>及项目编号</w:t>
      </w:r>
      <w:r>
        <w:rPr>
          <w:rFonts w:hint="eastAsia" w:ascii="宋体" w:hAnsi="宋体" w:eastAsia="宋体" w:cs="宋体"/>
          <w:color w:val="auto"/>
          <w:highlight w:val="none"/>
          <w:u w:val="single"/>
        </w:rPr>
        <w:t>）</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磋商文件的全部内容，愿意以人民币（大写）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）的磋商总报价，施工工期为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日历天，按合同约定实施和完成承包工程，修补工程中的任何缺陷，达到工程质量合格标准。</w:t>
      </w:r>
    </w:p>
    <w:p w14:paraId="7EB03542">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我方的上述磋商报价中，包括：安全文明施工费：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元；规费：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元；人工费：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元；暂列金额：</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元；暂估价：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p>
    <w:p w14:paraId="4BC38D85">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2.磋商有效期自</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开始之日起</w:t>
      </w:r>
      <w:r>
        <w:rPr>
          <w:rFonts w:hint="eastAsia" w:ascii="宋体" w:hAnsi="宋体" w:eastAsia="宋体" w:cs="宋体"/>
          <w:color w:val="auto"/>
          <w:highlight w:val="none"/>
          <w:u w:val="single"/>
        </w:rPr>
        <w:t>60</w:t>
      </w:r>
      <w:r>
        <w:rPr>
          <w:rFonts w:hint="eastAsia" w:ascii="宋体" w:hAnsi="宋体" w:eastAsia="宋体" w:cs="宋体"/>
          <w:color w:val="auto"/>
          <w:highlight w:val="none"/>
        </w:rPr>
        <w:t>天内有效。我方承诺在磋商有效期内不修改、撤销磋商报价文件。</w:t>
      </w:r>
    </w:p>
    <w:p w14:paraId="4E8D1EF0">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3.随同本磋商函提交磋商保证金一份，金额为人民币（大写）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2ED97234">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4.如我方成交：</w:t>
      </w:r>
    </w:p>
    <w:p w14:paraId="2F5101B9">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6451B8D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（2）我方承诺在合同约定的期限内完成并移交全部合同工程。</w:t>
      </w:r>
    </w:p>
    <w:p w14:paraId="0CA44580">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highlight w:val="none"/>
        </w:rPr>
        <w:t>5.我方在此声明，所递交的磋商报价文件及有关资料内容完整、真实和准确。</w:t>
      </w:r>
    </w:p>
    <w:p w14:paraId="25DA4955">
      <w:pPr>
        <w:spacing w:line="520" w:lineRule="exact"/>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19E7EF9">
      <w:pPr>
        <w:spacing w:line="520" w:lineRule="exact"/>
        <w:ind w:firstLine="560"/>
        <w:jc w:val="center"/>
        <w:rPr>
          <w:rFonts w:hint="eastAsia" w:ascii="宋体" w:hAnsi="宋体" w:eastAsia="宋体" w:cs="宋体"/>
          <w:color w:val="auto"/>
          <w:sz w:val="28"/>
          <w:szCs w:val="28"/>
          <w:highlight w:val="none"/>
        </w:rPr>
      </w:pPr>
    </w:p>
    <w:p w14:paraId="1F3F9D46">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kern w:val="0"/>
          <w:sz w:val="24"/>
          <w:highlight w:val="none"/>
          <w:lang w:val="zh-CN"/>
        </w:rPr>
        <w:t xml:space="preserve">  供应商：       （公章）</w:t>
      </w:r>
    </w:p>
    <w:p w14:paraId="387EFA9A">
      <w:pPr>
        <w:autoSpaceDE w:val="0"/>
        <w:autoSpaceDN w:val="0"/>
        <w:spacing w:line="480" w:lineRule="auto"/>
        <w:jc w:val="center"/>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sz w:val="28"/>
          <w:szCs w:val="28"/>
          <w:highlight w:val="none"/>
          <w:lang w:val="zh-CN" w:eastAsia="zh-CN"/>
        </w:rPr>
        <w:t xml:space="preserve"> </w:t>
      </w:r>
      <w:bookmarkStart w:id="236" w:name="_Toc8562"/>
      <w:r>
        <w:rPr>
          <w:rFonts w:hint="eastAsia" w:ascii="宋体" w:hAnsi="宋体" w:eastAsia="宋体" w:cs="宋体"/>
          <w:b/>
          <w:bCs/>
          <w:color w:val="auto"/>
          <w:kern w:val="0"/>
          <w:sz w:val="24"/>
          <w:highlight w:val="none"/>
          <w:lang w:val="zh-CN" w:eastAsia="zh-CN"/>
        </w:rPr>
        <w:t>法定代表人或委托代理人：       （签字或盖章）</w:t>
      </w:r>
      <w:bookmarkEnd w:id="236"/>
    </w:p>
    <w:p w14:paraId="1199F23E">
      <w:pPr>
        <w:autoSpaceDE w:val="0"/>
        <w:autoSpaceDN w:val="0"/>
        <w:spacing w:line="480" w:lineRule="auto"/>
        <w:jc w:val="center"/>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eastAsia="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eastAsia="zh-CN"/>
        </w:rPr>
        <w:t xml:space="preserve"> 日</w:t>
      </w:r>
    </w:p>
    <w:p w14:paraId="20FEBF16">
      <w:pPr>
        <w:spacing w:line="520" w:lineRule="exact"/>
        <w:ind w:firstLine="482"/>
        <w:jc w:val="center"/>
        <w:rPr>
          <w:rFonts w:hint="eastAsia" w:ascii="宋体" w:hAnsi="宋体" w:eastAsia="宋体" w:cs="宋体"/>
          <w:b/>
          <w:color w:val="auto"/>
          <w:sz w:val="36"/>
          <w:szCs w:val="36"/>
          <w:highlight w:val="none"/>
        </w:rPr>
      </w:pPr>
    </w:p>
    <w:p w14:paraId="50E42921">
      <w:pPr>
        <w:spacing w:line="360" w:lineRule="auto"/>
        <w:ind w:firstLine="2127" w:firstLineChars="662"/>
        <w:contextualSpacing/>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FEFD405">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37" w:name="_Toc28553"/>
      <w:r>
        <w:rPr>
          <w:rFonts w:hint="eastAsia" w:ascii="宋体" w:hAnsi="宋体" w:eastAsia="宋体" w:cs="宋体"/>
          <w:b/>
          <w:color w:val="auto"/>
          <w:sz w:val="36"/>
          <w:szCs w:val="36"/>
          <w:highlight w:val="none"/>
        </w:rPr>
        <w:t>（二）竞争性磋商首次报价表</w:t>
      </w:r>
      <w:bookmarkEnd w:id="237"/>
    </w:p>
    <w:p w14:paraId="50907215">
      <w:pPr>
        <w:spacing w:line="520" w:lineRule="exact"/>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供应商名称（盖章）：  </w:t>
      </w:r>
      <w:r>
        <w:rPr>
          <w:rFonts w:hint="eastAsia" w:ascii="宋体" w:hAnsi="宋体" w:eastAsia="宋体" w:cs="宋体"/>
          <w:b/>
          <w:color w:val="auto"/>
          <w:highlight w:val="none"/>
          <w:lang w:val="en-US" w:eastAsia="zh-CN"/>
        </w:rPr>
        <w:t xml:space="preserve">                                   单位：元</w:t>
      </w:r>
    </w:p>
    <w:tbl>
      <w:tblPr>
        <w:tblStyle w:val="24"/>
        <w:tblW w:w="915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850"/>
        <w:gridCol w:w="1614"/>
        <w:gridCol w:w="1319"/>
        <w:gridCol w:w="1392"/>
      </w:tblGrid>
      <w:tr w14:paraId="2A70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75" w:type="dxa"/>
            <w:noWrap w:val="0"/>
            <w:vAlign w:val="center"/>
          </w:tcPr>
          <w:p w14:paraId="70710B3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2850" w:type="dxa"/>
            <w:noWrap w:val="0"/>
            <w:vAlign w:val="center"/>
          </w:tcPr>
          <w:p w14:paraId="6891B2E6">
            <w:pPr>
              <w:autoSpaceDE w:val="0"/>
              <w:autoSpaceDN w:val="0"/>
              <w:spacing w:line="360" w:lineRule="auto"/>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b/>
                <w:bCs w:val="0"/>
                <w:color w:val="auto"/>
                <w:sz w:val="24"/>
                <w:highlight w:val="none"/>
                <w:lang w:val="zh-CN"/>
              </w:rPr>
              <w:t>磋商首次报价</w:t>
            </w:r>
          </w:p>
        </w:tc>
        <w:tc>
          <w:tcPr>
            <w:tcW w:w="1614" w:type="dxa"/>
            <w:noWrap w:val="0"/>
            <w:vAlign w:val="center"/>
          </w:tcPr>
          <w:p w14:paraId="40FF29E2">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w:t>
            </w:r>
          </w:p>
          <w:p w14:paraId="6220FE3A">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质量</w:t>
            </w:r>
          </w:p>
        </w:tc>
        <w:tc>
          <w:tcPr>
            <w:tcW w:w="1319" w:type="dxa"/>
            <w:noWrap w:val="0"/>
            <w:vAlign w:val="center"/>
          </w:tcPr>
          <w:p w14:paraId="01FE27A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工期</w:t>
            </w:r>
          </w:p>
        </w:tc>
        <w:tc>
          <w:tcPr>
            <w:tcW w:w="1392" w:type="dxa"/>
            <w:noWrap w:val="0"/>
            <w:vAlign w:val="center"/>
          </w:tcPr>
          <w:p w14:paraId="180D9F4F">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r>
      <w:tr w14:paraId="67A5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975" w:type="dxa"/>
            <w:vMerge w:val="restart"/>
            <w:noWrap w:val="0"/>
            <w:vAlign w:val="center"/>
          </w:tcPr>
          <w:p w14:paraId="37E00305">
            <w:pPr>
              <w:spacing w:line="520" w:lineRule="exact"/>
              <w:jc w:val="center"/>
              <w:rPr>
                <w:rFonts w:hint="eastAsia" w:ascii="宋体" w:hAnsi="宋体" w:eastAsia="宋体" w:cs="宋体"/>
                <w:color w:val="auto"/>
                <w:highlight w:val="none"/>
              </w:rPr>
            </w:pPr>
          </w:p>
        </w:tc>
        <w:tc>
          <w:tcPr>
            <w:tcW w:w="2850" w:type="dxa"/>
            <w:noWrap w:val="0"/>
            <w:vAlign w:val="center"/>
          </w:tcPr>
          <w:p w14:paraId="24B5EA43">
            <w:pPr>
              <w:autoSpaceDE w:val="0"/>
              <w:autoSpaceDN w:val="0"/>
              <w:spacing w:line="360" w:lineRule="auto"/>
              <w:jc w:val="both"/>
              <w:rPr>
                <w:rFonts w:hint="eastAsia" w:ascii="宋体" w:hAnsi="宋体" w:eastAsia="宋体" w:cs="宋体"/>
                <w:b/>
                <w:bCs w:val="0"/>
                <w:color w:val="auto"/>
                <w:sz w:val="24"/>
                <w:szCs w:val="24"/>
                <w:highlight w:val="none"/>
                <w:lang w:val="zh-CN" w:eastAsia="zh-CN" w:bidi="ar-SA"/>
              </w:rPr>
            </w:pPr>
            <w:r>
              <w:rPr>
                <w:rFonts w:hint="eastAsia" w:ascii="宋体" w:hAnsi="宋体" w:eastAsia="宋体" w:cs="宋体"/>
                <w:b/>
                <w:bCs w:val="0"/>
                <w:color w:val="auto"/>
                <w:sz w:val="24"/>
                <w:highlight w:val="none"/>
                <w:lang w:val="zh-CN"/>
              </w:rPr>
              <w:t>大写：</w:t>
            </w:r>
          </w:p>
        </w:tc>
        <w:tc>
          <w:tcPr>
            <w:tcW w:w="1614" w:type="dxa"/>
            <w:vMerge w:val="restart"/>
            <w:noWrap w:val="0"/>
            <w:vAlign w:val="center"/>
          </w:tcPr>
          <w:p w14:paraId="30C43C18">
            <w:pPr>
              <w:spacing w:line="520" w:lineRule="exact"/>
              <w:jc w:val="center"/>
              <w:rPr>
                <w:rFonts w:hint="eastAsia" w:ascii="宋体" w:hAnsi="宋体" w:eastAsia="宋体" w:cs="宋体"/>
                <w:color w:val="auto"/>
                <w:highlight w:val="none"/>
              </w:rPr>
            </w:pPr>
          </w:p>
        </w:tc>
        <w:tc>
          <w:tcPr>
            <w:tcW w:w="1319" w:type="dxa"/>
            <w:vMerge w:val="restart"/>
            <w:noWrap w:val="0"/>
            <w:vAlign w:val="center"/>
          </w:tcPr>
          <w:p w14:paraId="5851B4F2">
            <w:pPr>
              <w:spacing w:line="520" w:lineRule="exact"/>
              <w:jc w:val="center"/>
              <w:rPr>
                <w:rFonts w:hint="eastAsia" w:ascii="宋体" w:hAnsi="宋体" w:eastAsia="宋体" w:cs="宋体"/>
                <w:color w:val="auto"/>
                <w:highlight w:val="none"/>
              </w:rPr>
            </w:pPr>
          </w:p>
        </w:tc>
        <w:tc>
          <w:tcPr>
            <w:tcW w:w="1392" w:type="dxa"/>
            <w:vMerge w:val="restart"/>
            <w:noWrap w:val="0"/>
            <w:vAlign w:val="center"/>
          </w:tcPr>
          <w:p w14:paraId="1F88EB2C">
            <w:pPr>
              <w:spacing w:line="520" w:lineRule="exact"/>
              <w:jc w:val="center"/>
              <w:rPr>
                <w:rFonts w:hint="eastAsia" w:ascii="宋体" w:hAnsi="宋体" w:eastAsia="宋体" w:cs="宋体"/>
                <w:color w:val="auto"/>
                <w:highlight w:val="none"/>
              </w:rPr>
            </w:pPr>
          </w:p>
        </w:tc>
      </w:tr>
      <w:tr w14:paraId="6A13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975" w:type="dxa"/>
            <w:vMerge w:val="continue"/>
            <w:noWrap w:val="0"/>
            <w:vAlign w:val="center"/>
          </w:tcPr>
          <w:p w14:paraId="635C30EF">
            <w:pPr>
              <w:spacing w:line="520" w:lineRule="exact"/>
              <w:jc w:val="center"/>
              <w:rPr>
                <w:rFonts w:hint="eastAsia" w:ascii="宋体" w:hAnsi="宋体" w:eastAsia="宋体" w:cs="宋体"/>
                <w:color w:val="auto"/>
                <w:highlight w:val="none"/>
              </w:rPr>
            </w:pPr>
          </w:p>
        </w:tc>
        <w:tc>
          <w:tcPr>
            <w:tcW w:w="2850" w:type="dxa"/>
            <w:noWrap w:val="0"/>
            <w:vAlign w:val="center"/>
          </w:tcPr>
          <w:p w14:paraId="3F353A34">
            <w:pPr>
              <w:autoSpaceDE w:val="0"/>
              <w:autoSpaceDN w:val="0"/>
              <w:spacing w:line="360" w:lineRule="auto"/>
              <w:jc w:val="both"/>
              <w:rPr>
                <w:rFonts w:hint="eastAsia" w:ascii="宋体" w:hAnsi="宋体" w:eastAsia="宋体" w:cs="宋体"/>
                <w:b/>
                <w:bCs w:val="0"/>
                <w:color w:val="auto"/>
                <w:sz w:val="24"/>
                <w:szCs w:val="24"/>
                <w:highlight w:val="none"/>
                <w:lang w:val="zh-CN" w:eastAsia="zh-CN" w:bidi="ar-SA"/>
              </w:rPr>
            </w:pPr>
            <w:r>
              <w:rPr>
                <w:rFonts w:hint="eastAsia" w:ascii="宋体" w:hAnsi="宋体" w:eastAsia="宋体" w:cs="宋体"/>
                <w:b/>
                <w:bCs w:val="0"/>
                <w:color w:val="auto"/>
                <w:sz w:val="24"/>
                <w:highlight w:val="none"/>
                <w:lang w:val="zh-CN"/>
              </w:rPr>
              <w:t>小写：</w:t>
            </w:r>
          </w:p>
        </w:tc>
        <w:tc>
          <w:tcPr>
            <w:tcW w:w="1614" w:type="dxa"/>
            <w:vMerge w:val="continue"/>
            <w:noWrap w:val="0"/>
            <w:vAlign w:val="center"/>
          </w:tcPr>
          <w:p w14:paraId="10A1FDDA">
            <w:pPr>
              <w:spacing w:line="520" w:lineRule="exact"/>
              <w:jc w:val="center"/>
              <w:rPr>
                <w:rFonts w:hint="eastAsia" w:ascii="宋体" w:hAnsi="宋体" w:eastAsia="宋体" w:cs="宋体"/>
                <w:color w:val="auto"/>
                <w:highlight w:val="none"/>
              </w:rPr>
            </w:pPr>
          </w:p>
        </w:tc>
        <w:tc>
          <w:tcPr>
            <w:tcW w:w="1319" w:type="dxa"/>
            <w:vMerge w:val="continue"/>
            <w:noWrap w:val="0"/>
            <w:vAlign w:val="center"/>
          </w:tcPr>
          <w:p w14:paraId="7A1CB23E">
            <w:pPr>
              <w:spacing w:line="520" w:lineRule="exact"/>
              <w:jc w:val="center"/>
              <w:rPr>
                <w:rFonts w:hint="eastAsia" w:ascii="宋体" w:hAnsi="宋体" w:eastAsia="宋体" w:cs="宋体"/>
                <w:color w:val="auto"/>
                <w:highlight w:val="none"/>
              </w:rPr>
            </w:pPr>
          </w:p>
        </w:tc>
        <w:tc>
          <w:tcPr>
            <w:tcW w:w="1392" w:type="dxa"/>
            <w:vMerge w:val="continue"/>
            <w:noWrap w:val="0"/>
            <w:vAlign w:val="center"/>
          </w:tcPr>
          <w:p w14:paraId="2137E6B6">
            <w:pPr>
              <w:spacing w:line="520" w:lineRule="exact"/>
              <w:jc w:val="center"/>
              <w:rPr>
                <w:rFonts w:hint="eastAsia" w:ascii="宋体" w:hAnsi="宋体" w:eastAsia="宋体" w:cs="宋体"/>
                <w:color w:val="auto"/>
                <w:highlight w:val="none"/>
              </w:rPr>
            </w:pPr>
          </w:p>
        </w:tc>
      </w:tr>
      <w:tr w14:paraId="7157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9150" w:type="dxa"/>
            <w:gridSpan w:val="5"/>
            <w:noWrap w:val="0"/>
            <w:vAlign w:val="top"/>
          </w:tcPr>
          <w:p w14:paraId="5EB95FA2">
            <w:pPr>
              <w:spacing w:line="520" w:lineRule="exact"/>
              <w:jc w:val="both"/>
              <w:rPr>
                <w:rFonts w:hint="eastAsia" w:ascii="宋体" w:hAnsi="宋体" w:eastAsia="宋体" w:cs="宋体"/>
                <w:color w:val="auto"/>
                <w:highlight w:val="none"/>
              </w:rPr>
            </w:pPr>
            <w:r>
              <w:rPr>
                <w:rFonts w:hint="eastAsia" w:ascii="宋体" w:hAnsi="宋体" w:eastAsia="宋体" w:cs="宋体"/>
                <w:b/>
                <w:color w:val="auto"/>
                <w:sz w:val="24"/>
                <w:highlight w:val="none"/>
              </w:rPr>
              <w:t>其他承诺及需要说明的事项：</w:t>
            </w:r>
          </w:p>
        </w:tc>
      </w:tr>
    </w:tbl>
    <w:p w14:paraId="56B8E09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注：1.填写此表时不得改变表格形式。</w:t>
      </w:r>
    </w:p>
    <w:p w14:paraId="2FA6301F">
      <w:pPr>
        <w:keepNext w:val="0"/>
        <w:keepLines w:val="0"/>
        <w:pageBreakBefore w:val="0"/>
        <w:widowControl/>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2.竞争性磋商报价</w:t>
      </w:r>
      <w:r>
        <w:rPr>
          <w:rFonts w:hint="eastAsia" w:cs="宋体"/>
          <w:color w:val="auto"/>
          <w:highlight w:val="none"/>
          <w:lang w:val="zh-CN" w:eastAsia="zh-CN"/>
        </w:rPr>
        <w:t>为</w:t>
      </w:r>
      <w:r>
        <w:rPr>
          <w:rFonts w:hint="eastAsia" w:ascii="宋体" w:hAnsi="宋体" w:eastAsia="宋体" w:cs="宋体"/>
          <w:color w:val="auto"/>
          <w:highlight w:val="none"/>
          <w:lang w:val="zh-CN"/>
        </w:rPr>
        <w:t>总报价。</w:t>
      </w:r>
    </w:p>
    <w:p w14:paraId="0AFE7285">
      <w:pPr>
        <w:keepNext w:val="0"/>
        <w:keepLines w:val="0"/>
        <w:pageBreakBefore w:val="0"/>
        <w:widowControl/>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cs="宋体"/>
          <w:color w:val="auto"/>
          <w:highlight w:val="none"/>
          <w:lang w:val="en-US" w:eastAsia="zh-CN"/>
        </w:rPr>
        <w:t>3</w:t>
      </w:r>
      <w:r>
        <w:rPr>
          <w:rFonts w:hint="eastAsia" w:ascii="宋体" w:hAnsi="宋体" w:eastAsia="宋体" w:cs="宋体"/>
          <w:color w:val="auto"/>
          <w:highlight w:val="none"/>
          <w:lang w:val="zh-CN"/>
        </w:rPr>
        <w:t>.竞争性磋商最初报价不能有两个或两个以上的报价方案。</w:t>
      </w:r>
    </w:p>
    <w:p w14:paraId="10078315">
      <w:pPr>
        <w:adjustRightInd w:val="0"/>
        <w:spacing w:line="520" w:lineRule="exact"/>
        <w:textAlignment w:val="baseline"/>
        <w:rPr>
          <w:rFonts w:hint="eastAsia" w:ascii="宋体" w:hAnsi="宋体" w:eastAsia="宋体" w:cs="宋体"/>
          <w:b/>
          <w:color w:val="auto"/>
          <w:highlight w:val="none"/>
        </w:rPr>
      </w:pPr>
    </w:p>
    <w:p w14:paraId="64A67DBF">
      <w:pPr>
        <w:adjustRightInd w:val="0"/>
        <w:spacing w:line="520" w:lineRule="exact"/>
        <w:textAlignment w:val="baseline"/>
        <w:rPr>
          <w:rFonts w:hint="eastAsia" w:ascii="宋体" w:hAnsi="宋体" w:eastAsia="宋体" w:cs="宋体"/>
          <w:b/>
          <w:color w:val="auto"/>
          <w:highlight w:val="none"/>
        </w:rPr>
      </w:pPr>
    </w:p>
    <w:p w14:paraId="112A16D0">
      <w:pPr>
        <w:adjustRightInd w:val="0"/>
        <w:spacing w:line="520" w:lineRule="exact"/>
        <w:textAlignment w:val="baseline"/>
        <w:rPr>
          <w:rFonts w:hint="eastAsia" w:ascii="宋体" w:hAnsi="宋体" w:eastAsia="宋体" w:cs="宋体"/>
          <w:b/>
          <w:color w:val="auto"/>
          <w:highlight w:val="none"/>
        </w:rPr>
      </w:pPr>
    </w:p>
    <w:p w14:paraId="0DA9D0B4">
      <w:pPr>
        <w:pStyle w:val="7"/>
        <w:rPr>
          <w:rFonts w:hint="eastAsia" w:ascii="宋体" w:hAnsi="宋体" w:eastAsia="宋体" w:cs="宋体"/>
          <w:color w:val="auto"/>
          <w:highlight w:val="none"/>
        </w:rPr>
      </w:pPr>
    </w:p>
    <w:p w14:paraId="10CAFB6A">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供应商：       （公章）</w:t>
      </w:r>
    </w:p>
    <w:p w14:paraId="4C6E6FBC">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法定代表人或委托代理人：       （签字或盖章）</w:t>
      </w:r>
    </w:p>
    <w:p w14:paraId="5EE74213">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日</w:t>
      </w:r>
    </w:p>
    <w:p w14:paraId="5575D152">
      <w:pPr>
        <w:spacing w:line="520" w:lineRule="exact"/>
        <w:ind w:firstLine="482"/>
        <w:jc w:val="center"/>
        <w:rPr>
          <w:rFonts w:hint="eastAsia" w:ascii="宋体" w:hAnsi="宋体" w:eastAsia="宋体" w:cs="宋体"/>
          <w:b/>
          <w:color w:val="auto"/>
          <w:highlight w:val="none"/>
        </w:rPr>
      </w:pPr>
    </w:p>
    <w:p w14:paraId="75AE19F8">
      <w:pPr>
        <w:spacing w:line="520" w:lineRule="exact"/>
        <w:rPr>
          <w:rFonts w:hint="eastAsia" w:ascii="宋体" w:hAnsi="宋体" w:eastAsia="宋体" w:cs="宋体"/>
          <w:b/>
          <w:color w:val="auto"/>
          <w:highlight w:val="none"/>
        </w:rPr>
      </w:pPr>
    </w:p>
    <w:p w14:paraId="48136A02">
      <w:pPr>
        <w:pStyle w:val="7"/>
        <w:rPr>
          <w:rFonts w:hint="eastAsia" w:ascii="宋体" w:hAnsi="宋体" w:eastAsia="宋体" w:cs="宋体"/>
          <w:color w:val="auto"/>
          <w:highlight w:val="none"/>
        </w:rPr>
      </w:pPr>
    </w:p>
    <w:p w14:paraId="4095BA1D">
      <w:pPr>
        <w:pStyle w:val="8"/>
        <w:rPr>
          <w:rFonts w:hint="eastAsia" w:ascii="宋体" w:hAnsi="宋体" w:eastAsia="宋体" w:cs="宋体"/>
          <w:color w:val="auto"/>
          <w:highlight w:val="none"/>
        </w:rPr>
      </w:pPr>
    </w:p>
    <w:p w14:paraId="0EAC6951">
      <w:pPr>
        <w:rPr>
          <w:rFonts w:hint="eastAsia"/>
        </w:rPr>
      </w:pPr>
    </w:p>
    <w:p w14:paraId="1EA02FF4">
      <w:pPr>
        <w:snapToGrid w:val="0"/>
        <w:spacing w:line="520" w:lineRule="exact"/>
        <w:outlineLvl w:val="1"/>
        <w:rPr>
          <w:rFonts w:hint="eastAsia" w:ascii="宋体" w:hAnsi="宋体" w:eastAsia="宋体" w:cs="宋体"/>
          <w:b/>
          <w:color w:val="auto"/>
          <w:sz w:val="28"/>
          <w:szCs w:val="28"/>
          <w:highlight w:val="none"/>
        </w:rPr>
      </w:pPr>
      <w:bookmarkStart w:id="238" w:name="_Toc12468"/>
      <w:bookmarkStart w:id="239" w:name="_Toc22325"/>
      <w:bookmarkStart w:id="240" w:name="_Toc29616"/>
      <w:r>
        <w:rPr>
          <w:rFonts w:hint="eastAsia" w:ascii="宋体" w:hAnsi="宋体" w:eastAsia="宋体" w:cs="宋体"/>
          <w:b/>
          <w:color w:val="auto"/>
          <w:sz w:val="28"/>
          <w:szCs w:val="28"/>
          <w:highlight w:val="none"/>
        </w:rPr>
        <w:t>附件</w:t>
      </w:r>
      <w:bookmarkStart w:id="241" w:name="_Toc325726043"/>
      <w:bookmarkStart w:id="242" w:name="_Toc376936774"/>
      <w:bookmarkStart w:id="243" w:name="_Toc325726042"/>
      <w:bookmarkStart w:id="244" w:name="_Toc376936773"/>
      <w:r>
        <w:rPr>
          <w:rFonts w:hint="eastAsia" w:ascii="宋体" w:hAnsi="宋体" w:eastAsia="宋体" w:cs="宋体"/>
          <w:b/>
          <w:color w:val="auto"/>
          <w:sz w:val="28"/>
          <w:szCs w:val="28"/>
          <w:highlight w:val="none"/>
        </w:rPr>
        <w:t>4：法定代表人证明书</w:t>
      </w:r>
      <w:bookmarkEnd w:id="238"/>
      <w:bookmarkEnd w:id="239"/>
      <w:bookmarkEnd w:id="240"/>
      <w:bookmarkEnd w:id="241"/>
      <w:bookmarkEnd w:id="242"/>
    </w:p>
    <w:p w14:paraId="13BEE2A9">
      <w:pPr>
        <w:spacing w:line="520" w:lineRule="exact"/>
        <w:ind w:firstLine="723"/>
        <w:jc w:val="center"/>
        <w:rPr>
          <w:rFonts w:hint="eastAsia" w:ascii="宋体" w:hAnsi="宋体" w:eastAsia="宋体" w:cs="宋体"/>
          <w:b/>
          <w:bCs/>
          <w:color w:val="auto"/>
          <w:sz w:val="36"/>
          <w:szCs w:val="36"/>
          <w:highlight w:val="none"/>
        </w:rPr>
      </w:pPr>
    </w:p>
    <w:p w14:paraId="49DE2F6D">
      <w:pPr>
        <w:spacing w:line="520" w:lineRule="exact"/>
        <w:ind w:firstLine="723"/>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法定代表人证明书</w:t>
      </w:r>
    </w:p>
    <w:p w14:paraId="4DD82595">
      <w:pPr>
        <w:spacing w:line="520" w:lineRule="exact"/>
        <w:rPr>
          <w:rFonts w:hint="eastAsia" w:ascii="宋体" w:hAnsi="宋体" w:eastAsia="宋体" w:cs="宋体"/>
          <w:b/>
          <w:bCs/>
          <w:color w:val="auto"/>
          <w:highlight w:val="none"/>
        </w:rPr>
      </w:pPr>
    </w:p>
    <w:p w14:paraId="7FD5C233">
      <w:pPr>
        <w:autoSpaceDE w:val="0"/>
        <w:autoSpaceDN w:val="0"/>
        <w:spacing w:line="360" w:lineRule="auto"/>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致：</w:t>
      </w:r>
      <w:r>
        <w:rPr>
          <w:rFonts w:hint="eastAsia" w:cs="宋体"/>
          <w:b/>
          <w:bCs/>
          <w:color w:val="auto"/>
          <w:highlight w:val="none"/>
          <w:lang w:eastAsia="zh-CN"/>
        </w:rPr>
        <w:t>青海鼎铭全过程工程咨询有限公司</w:t>
      </w:r>
    </w:p>
    <w:p w14:paraId="22C65334">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（法定代表人姓名）</w:t>
      </w:r>
      <w:r>
        <w:rPr>
          <w:rFonts w:hint="eastAsia" w:ascii="宋体" w:hAnsi="宋体" w:eastAsia="宋体" w:cs="宋体"/>
          <w:color w:val="auto"/>
          <w:highlight w:val="none"/>
          <w:lang w:val="zh-CN"/>
        </w:rPr>
        <w:t>现任我单位</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职务，为法定代表人，特此证明。</w:t>
      </w:r>
    </w:p>
    <w:p w14:paraId="4EBEE04A">
      <w:pPr>
        <w:autoSpaceDE w:val="0"/>
        <w:autoSpaceDN w:val="0"/>
        <w:spacing w:line="520" w:lineRule="exact"/>
        <w:ind w:firstLine="480"/>
        <w:rPr>
          <w:rFonts w:hint="eastAsia" w:ascii="宋体" w:hAnsi="宋体" w:eastAsia="宋体" w:cs="宋体"/>
          <w:color w:val="auto"/>
          <w:highlight w:val="none"/>
          <w:lang w:val="zh-CN"/>
        </w:rPr>
      </w:pPr>
    </w:p>
    <w:p w14:paraId="0D8AC66A">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法定代表人基本情况：</w:t>
      </w:r>
    </w:p>
    <w:p w14:paraId="2D8374E5">
      <w:pPr>
        <w:autoSpaceDE w:val="0"/>
        <w:autoSpaceDN w:val="0"/>
        <w:spacing w:line="52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性别：</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年龄：</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民族：</w:t>
      </w:r>
      <w:r>
        <w:rPr>
          <w:rFonts w:hint="eastAsia" w:ascii="宋体" w:hAnsi="宋体" w:eastAsia="宋体" w:cs="宋体"/>
          <w:color w:val="auto"/>
          <w:highlight w:val="none"/>
          <w:u w:val="single"/>
          <w:lang w:val="zh-CN"/>
        </w:rPr>
        <w:t xml:space="preserve">         </w:t>
      </w:r>
    </w:p>
    <w:p w14:paraId="350AC3E5">
      <w:pPr>
        <w:autoSpaceDE w:val="0"/>
        <w:autoSpaceDN w:val="0"/>
        <w:spacing w:line="52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地址：</w:t>
      </w:r>
      <w:r>
        <w:rPr>
          <w:rFonts w:hint="eastAsia" w:ascii="宋体" w:hAnsi="宋体" w:eastAsia="宋体" w:cs="宋体"/>
          <w:color w:val="auto"/>
          <w:highlight w:val="none"/>
          <w:u w:val="single"/>
          <w:lang w:val="zh-CN"/>
        </w:rPr>
        <w:t xml:space="preserve">                                            </w:t>
      </w:r>
    </w:p>
    <w:p w14:paraId="6A5B3E88">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身份证号码：</w:t>
      </w:r>
      <w:r>
        <w:rPr>
          <w:rFonts w:hint="eastAsia" w:ascii="宋体" w:hAnsi="宋体" w:eastAsia="宋体" w:cs="宋体"/>
          <w:color w:val="auto"/>
          <w:highlight w:val="none"/>
          <w:u w:val="single"/>
          <w:lang w:val="zh-CN"/>
        </w:rPr>
        <w:t xml:space="preserve">                                      </w:t>
      </w:r>
    </w:p>
    <w:p w14:paraId="793B6CCB">
      <w:pPr>
        <w:autoSpaceDE w:val="0"/>
        <w:autoSpaceDN w:val="0"/>
        <w:spacing w:line="520" w:lineRule="exact"/>
        <w:ind w:firstLine="480"/>
        <w:rPr>
          <w:rFonts w:hint="eastAsia" w:ascii="宋体" w:hAnsi="宋体" w:eastAsia="宋体" w:cs="宋体"/>
          <w:color w:val="auto"/>
          <w:highlight w:val="none"/>
          <w:lang w:val="zh-CN"/>
        </w:rPr>
      </w:pPr>
    </w:p>
    <w:p w14:paraId="44530147">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附法定代表人第二代身份证双面扫描（或复印）件</w:t>
      </w:r>
    </w:p>
    <w:p w14:paraId="32ABAA3C">
      <w:pPr>
        <w:autoSpaceDE w:val="0"/>
        <w:autoSpaceDN w:val="0"/>
        <w:spacing w:line="360" w:lineRule="auto"/>
        <w:rPr>
          <w:rFonts w:hint="eastAsia" w:ascii="宋体" w:hAnsi="宋体" w:eastAsia="宋体" w:cs="宋体"/>
          <w:color w:val="auto"/>
          <w:highlight w:val="none"/>
        </w:rPr>
      </w:pPr>
    </w:p>
    <w:p w14:paraId="791019CC">
      <w:pPr>
        <w:autoSpaceDE w:val="0"/>
        <w:autoSpaceDN w:val="0"/>
        <w:spacing w:line="360" w:lineRule="auto"/>
        <w:rPr>
          <w:rFonts w:hint="eastAsia" w:ascii="宋体" w:hAnsi="宋体" w:eastAsia="宋体" w:cs="宋体"/>
          <w:color w:val="auto"/>
          <w:highlight w:val="none"/>
        </w:rPr>
      </w:pPr>
    </w:p>
    <w:p w14:paraId="5FDDE7A0">
      <w:pPr>
        <w:autoSpaceDE w:val="0"/>
        <w:autoSpaceDN w:val="0"/>
        <w:spacing w:line="360" w:lineRule="auto"/>
        <w:rPr>
          <w:rFonts w:hint="eastAsia" w:ascii="宋体" w:hAnsi="宋体" w:eastAsia="宋体" w:cs="宋体"/>
          <w:color w:val="auto"/>
          <w:highlight w:val="none"/>
          <w:lang w:eastAsia="zh-CN"/>
        </w:rPr>
      </w:pPr>
    </w:p>
    <w:p w14:paraId="6D5C923D">
      <w:pPr>
        <w:rPr>
          <w:rFonts w:hint="eastAsia"/>
          <w:lang w:eastAsia="zh-CN"/>
        </w:rPr>
      </w:pPr>
    </w:p>
    <w:p w14:paraId="5ABE0E81">
      <w:pPr>
        <w:pStyle w:val="7"/>
        <w:rPr>
          <w:rFonts w:hint="eastAsia" w:ascii="宋体" w:hAnsi="宋体" w:eastAsia="宋体" w:cs="宋体"/>
          <w:color w:val="auto"/>
          <w:highlight w:val="none"/>
        </w:rPr>
      </w:pPr>
    </w:p>
    <w:p w14:paraId="53C4DD21">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供应商：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（公章）</w:t>
      </w:r>
    </w:p>
    <w:p w14:paraId="0E871B00">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法定代表人：       （签字或盖章）</w:t>
      </w:r>
    </w:p>
    <w:p w14:paraId="47335799">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日</w:t>
      </w:r>
    </w:p>
    <w:p w14:paraId="3D943B8C">
      <w:pPr>
        <w:spacing w:line="520" w:lineRule="exact"/>
        <w:ind w:firstLine="482"/>
        <w:jc w:val="center"/>
        <w:rPr>
          <w:rFonts w:hint="eastAsia" w:ascii="宋体" w:hAnsi="宋体" w:eastAsia="宋体" w:cs="宋体"/>
          <w:b/>
          <w:color w:val="auto"/>
          <w:highlight w:val="none"/>
        </w:rPr>
      </w:pPr>
    </w:p>
    <w:p w14:paraId="7E075CA6">
      <w:pPr>
        <w:spacing w:line="520" w:lineRule="exact"/>
        <w:ind w:firstLine="482"/>
        <w:jc w:val="center"/>
        <w:rPr>
          <w:rFonts w:hint="eastAsia" w:ascii="宋体" w:hAnsi="宋体" w:eastAsia="宋体" w:cs="宋体"/>
          <w:b/>
          <w:color w:val="auto"/>
          <w:highlight w:val="none"/>
        </w:rPr>
      </w:pPr>
    </w:p>
    <w:p w14:paraId="6A043333">
      <w:pPr>
        <w:pStyle w:val="7"/>
        <w:rPr>
          <w:rFonts w:hint="eastAsia" w:ascii="宋体" w:hAnsi="宋体" w:eastAsia="宋体" w:cs="宋体"/>
          <w:b/>
          <w:color w:val="auto"/>
          <w:highlight w:val="none"/>
        </w:rPr>
      </w:pPr>
    </w:p>
    <w:p w14:paraId="27F62ACF">
      <w:pPr>
        <w:pStyle w:val="8"/>
        <w:rPr>
          <w:rFonts w:hint="eastAsia" w:ascii="宋体" w:hAnsi="宋体" w:eastAsia="宋体" w:cs="宋体"/>
          <w:color w:val="auto"/>
          <w:highlight w:val="none"/>
        </w:rPr>
      </w:pPr>
    </w:p>
    <w:p w14:paraId="1BCF97E2">
      <w:pPr>
        <w:rPr>
          <w:rFonts w:hint="eastAsia" w:ascii="宋体" w:hAnsi="宋体" w:eastAsia="宋体" w:cs="宋体"/>
          <w:color w:val="auto"/>
          <w:highlight w:val="none"/>
        </w:rPr>
      </w:pPr>
    </w:p>
    <w:p w14:paraId="4B8FE85B">
      <w:pPr>
        <w:rPr>
          <w:rFonts w:hint="eastAsia" w:ascii="宋体" w:hAnsi="宋体" w:eastAsia="宋体" w:cs="宋体"/>
          <w:color w:val="auto"/>
          <w:highlight w:val="none"/>
        </w:rPr>
      </w:pPr>
    </w:p>
    <w:p w14:paraId="258633FF">
      <w:pPr>
        <w:spacing w:line="520" w:lineRule="exact"/>
        <w:ind w:firstLine="482"/>
        <w:jc w:val="center"/>
        <w:rPr>
          <w:rFonts w:hint="eastAsia" w:ascii="宋体" w:hAnsi="宋体" w:eastAsia="宋体" w:cs="宋体"/>
          <w:b/>
          <w:color w:val="auto"/>
          <w:highlight w:val="none"/>
        </w:rPr>
      </w:pPr>
    </w:p>
    <w:p w14:paraId="69638DAC">
      <w:pPr>
        <w:spacing w:line="520" w:lineRule="exact"/>
        <w:ind w:firstLine="482"/>
        <w:jc w:val="center"/>
        <w:rPr>
          <w:rFonts w:hint="eastAsia" w:ascii="宋体" w:hAnsi="宋体" w:eastAsia="宋体" w:cs="宋体"/>
          <w:b/>
          <w:color w:val="auto"/>
          <w:highlight w:val="none"/>
        </w:rPr>
      </w:pPr>
    </w:p>
    <w:bookmarkEnd w:id="243"/>
    <w:bookmarkEnd w:id="244"/>
    <w:p w14:paraId="68F8E8C0">
      <w:pPr>
        <w:snapToGrid w:val="0"/>
        <w:spacing w:line="520" w:lineRule="exact"/>
        <w:outlineLvl w:val="1"/>
        <w:rPr>
          <w:rFonts w:hint="eastAsia" w:ascii="宋体" w:hAnsi="宋体" w:eastAsia="宋体" w:cs="宋体"/>
          <w:b/>
          <w:color w:val="auto"/>
          <w:sz w:val="28"/>
          <w:szCs w:val="28"/>
          <w:highlight w:val="none"/>
        </w:rPr>
      </w:pPr>
      <w:bookmarkStart w:id="245" w:name="_Toc201287639"/>
      <w:bookmarkStart w:id="246" w:name="_Toc324756736"/>
      <w:bookmarkStart w:id="247" w:name="_Toc12688"/>
      <w:bookmarkStart w:id="248" w:name="_Toc15744"/>
      <w:bookmarkStart w:id="249" w:name="_Toc2727"/>
      <w:r>
        <w:rPr>
          <w:rFonts w:hint="eastAsia" w:ascii="宋体" w:hAnsi="宋体" w:eastAsia="宋体" w:cs="宋体"/>
          <w:b/>
          <w:color w:val="auto"/>
          <w:sz w:val="28"/>
          <w:szCs w:val="28"/>
          <w:highlight w:val="none"/>
        </w:rPr>
        <w:t>附件</w:t>
      </w:r>
      <w:bookmarkEnd w:id="245"/>
      <w:bookmarkEnd w:id="246"/>
      <w:r>
        <w:rPr>
          <w:rFonts w:hint="eastAsia" w:ascii="宋体" w:hAnsi="宋体" w:eastAsia="宋体" w:cs="宋体"/>
          <w:b/>
          <w:color w:val="auto"/>
          <w:sz w:val="28"/>
          <w:szCs w:val="28"/>
          <w:highlight w:val="none"/>
        </w:rPr>
        <w:t>5：法定代表人授权书</w:t>
      </w:r>
      <w:bookmarkEnd w:id="247"/>
      <w:bookmarkEnd w:id="248"/>
      <w:bookmarkEnd w:id="249"/>
    </w:p>
    <w:p w14:paraId="657F0C4B">
      <w:pPr>
        <w:spacing w:line="520" w:lineRule="exact"/>
        <w:ind w:firstLine="3813" w:firstLineChars="1055"/>
        <w:rPr>
          <w:rFonts w:hint="eastAsia" w:ascii="宋体" w:hAnsi="宋体" w:eastAsia="宋体" w:cs="宋体"/>
          <w:b/>
          <w:color w:val="auto"/>
          <w:sz w:val="36"/>
          <w:szCs w:val="36"/>
          <w:highlight w:val="none"/>
        </w:rPr>
      </w:pPr>
    </w:p>
    <w:p w14:paraId="209B08B7">
      <w:pPr>
        <w:spacing w:line="520" w:lineRule="exact"/>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法定代表人授权书</w:t>
      </w:r>
    </w:p>
    <w:p w14:paraId="728882E5">
      <w:pPr>
        <w:spacing w:line="520" w:lineRule="exact"/>
        <w:ind w:firstLine="198" w:firstLineChars="82"/>
        <w:rPr>
          <w:rFonts w:hint="eastAsia" w:ascii="宋体" w:hAnsi="宋体" w:eastAsia="宋体" w:cs="宋体"/>
          <w:b/>
          <w:bCs/>
          <w:color w:val="auto"/>
          <w:highlight w:val="none"/>
        </w:rPr>
      </w:pPr>
    </w:p>
    <w:p w14:paraId="1DA6E8B8">
      <w:pPr>
        <w:spacing w:line="360" w:lineRule="auto"/>
        <w:rPr>
          <w:rFonts w:hint="eastAsia" w:ascii="宋体" w:hAnsi="宋体" w:eastAsia="宋体" w:cs="宋体"/>
          <w:color w:val="auto"/>
          <w:highlight w:val="none"/>
          <w:u w:val="single"/>
        </w:rPr>
      </w:pPr>
      <w:r>
        <w:rPr>
          <w:rFonts w:hint="eastAsia" w:ascii="宋体" w:hAnsi="宋体" w:eastAsia="宋体" w:cs="宋体"/>
          <w:b/>
          <w:bCs/>
          <w:color w:val="auto"/>
          <w:highlight w:val="none"/>
        </w:rPr>
        <w:t>致：</w:t>
      </w:r>
      <w:r>
        <w:rPr>
          <w:rFonts w:hint="eastAsia" w:cs="宋体"/>
          <w:b/>
          <w:bCs/>
          <w:color w:val="auto"/>
          <w:highlight w:val="none"/>
          <w:lang w:eastAsia="zh-CN"/>
        </w:rPr>
        <w:t>青海鼎铭全过程工程咨询有限公司</w:t>
      </w:r>
    </w:p>
    <w:p w14:paraId="265A74B0">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（供应商名称）</w:t>
      </w:r>
      <w:r>
        <w:rPr>
          <w:rFonts w:hint="eastAsia" w:ascii="宋体" w:hAnsi="宋体" w:eastAsia="宋体" w:cs="宋体"/>
          <w:color w:val="auto"/>
          <w:highlight w:val="none"/>
          <w:lang w:val="zh-CN"/>
        </w:rPr>
        <w:t>系中华人民共和国合法企业，法定地址</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none"/>
          <w:lang w:val="zh-CN"/>
        </w:rPr>
        <w:t>。</w:t>
      </w:r>
    </w:p>
    <w:p w14:paraId="3069523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（法定代表人姓名）</w:t>
      </w:r>
      <w:r>
        <w:rPr>
          <w:rFonts w:hint="eastAsia" w:ascii="宋体" w:hAnsi="宋体" w:eastAsia="宋体" w:cs="宋体"/>
          <w:color w:val="auto"/>
          <w:highlight w:val="none"/>
          <w:lang w:val="zh-CN"/>
        </w:rPr>
        <w:t>特授权</w:t>
      </w:r>
      <w:r>
        <w:rPr>
          <w:rFonts w:hint="eastAsia" w:ascii="宋体" w:hAnsi="宋体" w:eastAsia="宋体" w:cs="宋体"/>
          <w:color w:val="auto"/>
          <w:highlight w:val="none"/>
          <w:u w:val="single"/>
          <w:lang w:val="zh-CN"/>
        </w:rPr>
        <w:t>（委托代理人姓名）</w:t>
      </w:r>
      <w:r>
        <w:rPr>
          <w:rFonts w:hint="eastAsia" w:ascii="宋体" w:hAnsi="宋体" w:eastAsia="宋体" w:cs="宋体"/>
          <w:color w:val="auto"/>
          <w:highlight w:val="none"/>
          <w:lang w:val="zh-CN"/>
        </w:rPr>
        <w:t>代表我单位全权办理</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zh-CN"/>
        </w:rPr>
        <w:t>项目的投标、答疑等具体工作，并签署全部有关的文件、资料。</w:t>
      </w:r>
    </w:p>
    <w:p w14:paraId="54EE2570">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我单位对被授权人的签名负全部责任。</w:t>
      </w:r>
    </w:p>
    <w:p w14:paraId="07D96144">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1CA5F6B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被授权人联系电话：</w:t>
      </w:r>
    </w:p>
    <w:p w14:paraId="5BA9B809">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4B69857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被授权人（委托代理人）签字：</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授权人（法定代表人）签字：</w:t>
      </w:r>
      <w:r>
        <w:rPr>
          <w:rFonts w:hint="eastAsia" w:ascii="宋体" w:hAnsi="宋体" w:eastAsia="宋体" w:cs="宋体"/>
          <w:color w:val="auto"/>
          <w:highlight w:val="none"/>
          <w:u w:val="single"/>
          <w:lang w:val="zh-CN"/>
        </w:rPr>
        <w:t xml:space="preserve">       </w:t>
      </w:r>
    </w:p>
    <w:p w14:paraId="4AAD1D39">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zh-CN"/>
        </w:rPr>
        <w:t>职务：</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职务：</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single"/>
          <w:lang w:val="en-US" w:eastAsia="zh-CN"/>
        </w:rPr>
        <w:t xml:space="preserve">     </w:t>
      </w:r>
    </w:p>
    <w:p w14:paraId="1AB06B92">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31C5D142">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附被授权人第二代身份证双面扫描（或复印）件</w:t>
      </w:r>
    </w:p>
    <w:p w14:paraId="338D5C16">
      <w:pPr>
        <w:autoSpaceDE w:val="0"/>
        <w:autoSpaceDN w:val="0"/>
        <w:spacing w:line="360" w:lineRule="auto"/>
        <w:ind w:firstLine="420"/>
        <w:rPr>
          <w:rFonts w:hint="eastAsia" w:ascii="宋体" w:hAnsi="宋体" w:eastAsia="宋体" w:cs="宋体"/>
          <w:color w:val="auto"/>
          <w:highlight w:val="none"/>
          <w:lang w:val="zh-CN"/>
        </w:rPr>
      </w:pPr>
    </w:p>
    <w:p w14:paraId="03B44C93">
      <w:pPr>
        <w:autoSpaceDE w:val="0"/>
        <w:autoSpaceDN w:val="0"/>
        <w:spacing w:line="360" w:lineRule="auto"/>
        <w:ind w:firstLine="420"/>
        <w:rPr>
          <w:rFonts w:hint="eastAsia" w:ascii="宋体" w:hAnsi="宋体" w:eastAsia="宋体" w:cs="宋体"/>
          <w:color w:val="auto"/>
          <w:highlight w:val="none"/>
          <w:lang w:val="zh-CN"/>
        </w:rPr>
      </w:pPr>
    </w:p>
    <w:p w14:paraId="49F44B68">
      <w:pPr>
        <w:spacing w:line="360" w:lineRule="auto"/>
        <w:rPr>
          <w:rFonts w:hint="eastAsia" w:ascii="宋体" w:hAnsi="宋体" w:eastAsia="宋体" w:cs="宋体"/>
          <w:color w:val="auto"/>
          <w:highlight w:val="none"/>
        </w:rPr>
      </w:pPr>
    </w:p>
    <w:p w14:paraId="3D5B00F9">
      <w:pPr>
        <w:spacing w:line="360" w:lineRule="auto"/>
        <w:rPr>
          <w:rFonts w:hint="eastAsia" w:ascii="宋体" w:hAnsi="宋体" w:eastAsia="宋体" w:cs="宋体"/>
          <w:color w:val="auto"/>
          <w:highlight w:val="none"/>
        </w:rPr>
      </w:pPr>
    </w:p>
    <w:p w14:paraId="06727BC5">
      <w:pPr>
        <w:pStyle w:val="21"/>
        <w:rPr>
          <w:rFonts w:hint="eastAsia" w:ascii="宋体" w:hAnsi="宋体" w:eastAsia="宋体" w:cs="宋体"/>
          <w:color w:val="auto"/>
          <w:highlight w:val="none"/>
        </w:rPr>
      </w:pPr>
    </w:p>
    <w:p w14:paraId="176F5B27">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供应商：     </w:t>
      </w:r>
      <w:r>
        <w:rPr>
          <w:rFonts w:hint="eastAsia" w:ascii="宋体" w:hAnsi="宋体" w:eastAsia="宋体" w:cs="宋体"/>
          <w:b/>
          <w:bCs/>
          <w:color w:val="auto"/>
          <w:kern w:val="0"/>
          <w:sz w:val="24"/>
          <w:highlight w:val="none"/>
          <w:lang w:val="en-US" w:eastAsia="zh-CN"/>
        </w:rPr>
        <w:t xml:space="preserve">  </w:t>
      </w:r>
      <w:r>
        <w:rPr>
          <w:rFonts w:hint="eastAsia"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（公章）</w:t>
      </w:r>
    </w:p>
    <w:p w14:paraId="7D000207">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法定代表人或委托代理人：       （签字或盖章）</w:t>
      </w:r>
    </w:p>
    <w:p w14:paraId="1EC48608">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日</w:t>
      </w:r>
    </w:p>
    <w:p w14:paraId="2EAC7482">
      <w:pPr>
        <w:pStyle w:val="7"/>
        <w:rPr>
          <w:rFonts w:hint="eastAsia" w:ascii="宋体" w:hAnsi="宋体" w:eastAsia="宋体" w:cs="宋体"/>
          <w:b/>
          <w:color w:val="auto"/>
          <w:highlight w:val="none"/>
        </w:rPr>
      </w:pPr>
    </w:p>
    <w:p w14:paraId="4FDCF8D4">
      <w:pPr>
        <w:pStyle w:val="43"/>
        <w:outlineLvl w:val="9"/>
        <w:rPr>
          <w:rFonts w:hint="eastAsia" w:ascii="宋体" w:hAnsi="宋体" w:eastAsia="宋体" w:cs="宋体"/>
          <w:color w:val="auto"/>
          <w:highlight w:val="none"/>
        </w:rPr>
      </w:pPr>
    </w:p>
    <w:p w14:paraId="10546B02">
      <w:pPr>
        <w:spacing w:line="520" w:lineRule="exact"/>
        <w:ind w:firstLine="4322" w:firstLineChars="1794"/>
        <w:rPr>
          <w:rFonts w:hint="eastAsia" w:ascii="宋体" w:hAnsi="宋体" w:eastAsia="宋体" w:cs="宋体"/>
          <w:b/>
          <w:color w:val="auto"/>
          <w:highlight w:val="none"/>
        </w:rPr>
      </w:pPr>
    </w:p>
    <w:p w14:paraId="5ADE614A">
      <w:pPr>
        <w:pStyle w:val="7"/>
        <w:rPr>
          <w:rFonts w:hint="eastAsia" w:ascii="宋体" w:hAnsi="宋体" w:eastAsia="宋体" w:cs="宋体"/>
          <w:color w:val="auto"/>
          <w:highlight w:val="none"/>
        </w:rPr>
      </w:pPr>
    </w:p>
    <w:p w14:paraId="2C17181D">
      <w:pPr>
        <w:snapToGrid w:val="0"/>
        <w:spacing w:line="520" w:lineRule="exact"/>
        <w:outlineLvl w:val="9"/>
        <w:rPr>
          <w:rFonts w:hint="eastAsia" w:ascii="宋体" w:hAnsi="宋体" w:eastAsia="宋体" w:cs="宋体"/>
          <w:b/>
          <w:color w:val="auto"/>
          <w:sz w:val="28"/>
          <w:szCs w:val="28"/>
          <w:highlight w:val="none"/>
        </w:rPr>
      </w:pPr>
      <w:bookmarkStart w:id="250" w:name="_Toc14392"/>
    </w:p>
    <w:p w14:paraId="4CB8338A">
      <w:pPr>
        <w:snapToGrid w:val="0"/>
        <w:spacing w:line="520" w:lineRule="exact"/>
        <w:outlineLvl w:val="1"/>
        <w:rPr>
          <w:rFonts w:hint="eastAsia" w:ascii="宋体" w:hAnsi="宋体" w:eastAsia="宋体" w:cs="宋体"/>
          <w:b/>
          <w:color w:val="auto"/>
          <w:sz w:val="28"/>
          <w:szCs w:val="28"/>
          <w:highlight w:val="none"/>
        </w:rPr>
      </w:pPr>
      <w:bookmarkStart w:id="251" w:name="_Toc20333"/>
      <w:bookmarkStart w:id="252" w:name="_Toc26010"/>
      <w:r>
        <w:rPr>
          <w:rFonts w:hint="eastAsia" w:ascii="宋体" w:hAnsi="宋体" w:eastAsia="宋体" w:cs="宋体"/>
          <w:b/>
          <w:color w:val="auto"/>
          <w:sz w:val="28"/>
          <w:szCs w:val="28"/>
          <w:highlight w:val="none"/>
        </w:rPr>
        <w:t>附件</w:t>
      </w:r>
      <w:bookmarkStart w:id="253" w:name="_Toc351475542"/>
      <w:bookmarkStart w:id="254" w:name="_Toc365019584"/>
      <w:bookmarkStart w:id="255" w:name="_Toc376936779"/>
      <w:r>
        <w:rPr>
          <w:rFonts w:hint="eastAsia" w:ascii="宋体" w:hAnsi="宋体" w:eastAsia="宋体" w:cs="宋体"/>
          <w:b/>
          <w:color w:val="auto"/>
          <w:sz w:val="28"/>
          <w:szCs w:val="28"/>
          <w:highlight w:val="none"/>
        </w:rPr>
        <w:t>6：供应商诚信承诺书</w:t>
      </w:r>
      <w:bookmarkEnd w:id="250"/>
      <w:bookmarkEnd w:id="251"/>
      <w:bookmarkEnd w:id="252"/>
      <w:bookmarkEnd w:id="253"/>
      <w:bookmarkEnd w:id="254"/>
      <w:bookmarkEnd w:id="255"/>
    </w:p>
    <w:p w14:paraId="1132CFD4">
      <w:pPr>
        <w:spacing w:line="520" w:lineRule="exact"/>
        <w:ind w:firstLine="480"/>
        <w:rPr>
          <w:rFonts w:hint="eastAsia" w:ascii="宋体" w:hAnsi="宋体" w:eastAsia="宋体" w:cs="宋体"/>
          <w:color w:val="auto"/>
          <w:highlight w:val="none"/>
        </w:rPr>
      </w:pPr>
    </w:p>
    <w:p w14:paraId="20630C7A">
      <w:pPr>
        <w:spacing w:line="480" w:lineRule="auto"/>
        <w:ind w:firstLine="2729" w:firstLineChars="7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供应商诚信承诺书</w:t>
      </w:r>
    </w:p>
    <w:p w14:paraId="66B9ECBB">
      <w:pPr>
        <w:adjustRightInd w:val="0"/>
        <w:spacing w:line="360" w:lineRule="auto"/>
        <w:textAlignment w:val="baseline"/>
        <w:rPr>
          <w:rFonts w:hint="eastAsia" w:ascii="宋体" w:hAnsi="宋体" w:eastAsia="宋体" w:cs="宋体"/>
          <w:b/>
          <w:color w:val="auto"/>
          <w:highlight w:val="none"/>
          <w:lang w:eastAsia="zh-CN"/>
        </w:rPr>
      </w:pPr>
      <w:r>
        <w:rPr>
          <w:rFonts w:hint="eastAsia" w:ascii="宋体" w:hAnsi="宋体" w:eastAsia="宋体" w:cs="宋体"/>
          <w:b/>
          <w:bCs/>
          <w:color w:val="auto"/>
          <w:highlight w:val="none"/>
        </w:rPr>
        <w:t>致：</w:t>
      </w:r>
      <w:r>
        <w:rPr>
          <w:rFonts w:hint="eastAsia" w:cs="宋体"/>
          <w:b/>
          <w:color w:val="auto"/>
          <w:highlight w:val="none"/>
          <w:lang w:eastAsia="zh-CN"/>
        </w:rPr>
        <w:t>青海鼎铭全过程工程咨询有限公司</w:t>
      </w:r>
    </w:p>
    <w:p w14:paraId="6E19EA8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为了诚实、客观、有序地参与青海省政府采购活动，愿就以下内容作出承诺：</w:t>
      </w:r>
    </w:p>
    <w:p w14:paraId="1C68DE9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一、自觉遵守各项法律、法规、规章、制度以及社会公德，维护廉洁环境，与同场竞争的供应商平等参加政府采购活动。</w:t>
      </w:r>
    </w:p>
    <w:p w14:paraId="632FAA7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二、参加</w:t>
      </w:r>
      <w:r>
        <w:rPr>
          <w:rFonts w:hint="eastAsia" w:cs="宋体"/>
          <w:color w:val="auto"/>
          <w:highlight w:val="none"/>
          <w:lang w:eastAsia="zh-CN"/>
        </w:rPr>
        <w:t>青海鼎铭全过程工程咨询有限公司</w:t>
      </w:r>
      <w:r>
        <w:rPr>
          <w:rFonts w:hint="eastAsia" w:ascii="宋体" w:hAnsi="宋体" w:eastAsia="宋体" w:cs="宋体"/>
          <w:color w:val="auto"/>
          <w:highlight w:val="none"/>
        </w:rPr>
        <w:t>组织的政府采购活动时，严格按照磋商文件的规定和要求提供所需的相关材料，并对所提供的各类资料的真实性负责，不虚假应标，不虚列业绩。</w:t>
      </w:r>
    </w:p>
    <w:p w14:paraId="05D62DB9">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三、尊重参与政府采购活动各相关方的合法行为，接受政府采购活动依法形成的意见、结果。</w:t>
      </w:r>
    </w:p>
    <w:p w14:paraId="4E6DCF0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四、依法参加政府采购活动，不围标、串标，维护市场秩序，不提供“三无”产品、以次充好。</w:t>
      </w:r>
    </w:p>
    <w:p w14:paraId="5A5D2D29">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五、积极推动政府采购活动健康开展，对采购活动有疑问、异议时，按法律规定的程序实名（加盖单位公章和法定代表人签名）反映情况，不恶意中伤、无事生非，以和谐、平等的心态参加政府采购活动。</w:t>
      </w:r>
    </w:p>
    <w:p w14:paraId="2A3E0F9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六、认真履行成交供应商应承担的责任和义务，全面执行合同规定的各项内容，保质保量地按时完成工作任务。</w:t>
      </w:r>
    </w:p>
    <w:p w14:paraId="4763764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若本企业（单位）发生有悖于上述承诺的行为，愿意接受《中华人民共和国政府采购法》和《政府采购法实施条例》中对供应商的相关处理。</w:t>
      </w:r>
    </w:p>
    <w:p w14:paraId="79F9FCB6">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b/>
          <w:color w:val="auto"/>
          <w:highlight w:val="none"/>
        </w:rPr>
      </w:pPr>
      <w:r>
        <w:rPr>
          <w:rFonts w:hint="eastAsia" w:ascii="宋体" w:hAnsi="宋体" w:eastAsia="宋体" w:cs="宋体"/>
          <w:color w:val="auto"/>
          <w:highlight w:val="none"/>
        </w:rPr>
        <w:t>本承诺是采购项目响应文件的组成部分。</w:t>
      </w:r>
    </w:p>
    <w:p w14:paraId="0F3CB788">
      <w:pPr>
        <w:autoSpaceDE w:val="0"/>
        <w:autoSpaceDN w:val="0"/>
        <w:spacing w:line="360" w:lineRule="auto"/>
        <w:jc w:val="center"/>
        <w:rPr>
          <w:rFonts w:hint="eastAsia" w:ascii="宋体" w:hAnsi="宋体" w:eastAsia="宋体" w:cs="宋体"/>
          <w:b/>
          <w:bCs/>
          <w:color w:val="auto"/>
          <w:highlight w:val="none"/>
          <w:lang w:val="zh-CN"/>
        </w:rPr>
      </w:pPr>
      <w:bookmarkStart w:id="256" w:name="_Toc458079933"/>
      <w:r>
        <w:rPr>
          <w:rFonts w:hint="eastAsia" w:ascii="宋体" w:hAnsi="宋体" w:eastAsia="宋体" w:cs="宋体"/>
          <w:b/>
          <w:bCs/>
          <w:color w:val="auto"/>
          <w:highlight w:val="none"/>
          <w:lang w:val="zh-CN"/>
        </w:rPr>
        <w:t xml:space="preserve">          </w:t>
      </w:r>
    </w:p>
    <w:p w14:paraId="05468CAE">
      <w:pPr>
        <w:autoSpaceDE w:val="0"/>
        <w:autoSpaceDN w:val="0"/>
        <w:spacing w:line="360" w:lineRule="auto"/>
        <w:jc w:val="center"/>
        <w:rPr>
          <w:rFonts w:hint="eastAsia" w:ascii="宋体" w:hAnsi="宋体" w:eastAsia="宋体" w:cs="宋体"/>
          <w:b/>
          <w:bCs/>
          <w:color w:val="auto"/>
          <w:highlight w:val="none"/>
          <w:lang w:val="zh-CN"/>
        </w:rPr>
      </w:pPr>
    </w:p>
    <w:p w14:paraId="65AED81F">
      <w:pPr>
        <w:autoSpaceDE w:val="0"/>
        <w:autoSpaceDN w:val="0"/>
        <w:spacing w:line="360" w:lineRule="auto"/>
        <w:jc w:val="center"/>
        <w:rPr>
          <w:rFonts w:hint="eastAsia" w:ascii="宋体" w:hAnsi="宋体" w:eastAsia="宋体" w:cs="宋体"/>
          <w:b/>
          <w:bCs/>
          <w:color w:val="auto"/>
          <w:highlight w:val="none"/>
          <w:lang w:val="zh-CN"/>
        </w:rPr>
      </w:pPr>
    </w:p>
    <w:p w14:paraId="1694B928">
      <w:pPr>
        <w:autoSpaceDE w:val="0"/>
        <w:autoSpaceDN w:val="0"/>
        <w:spacing w:line="360" w:lineRule="auto"/>
        <w:jc w:val="center"/>
        <w:rPr>
          <w:rFonts w:hint="eastAsia" w:ascii="宋体" w:hAnsi="宋体" w:eastAsia="宋体" w:cs="宋体"/>
          <w:b/>
          <w:bCs/>
          <w:color w:val="auto"/>
          <w:highlight w:val="none"/>
          <w:lang w:val="zh-CN"/>
        </w:rPr>
      </w:pPr>
      <w:r>
        <w:rPr>
          <w:rFonts w:hint="eastAsia" w:cs="宋体"/>
          <w:b/>
          <w:bCs/>
          <w:color w:val="auto"/>
          <w:highlight w:val="none"/>
          <w:lang w:val="en-US" w:eastAsia="zh-CN"/>
        </w:rPr>
        <w:t xml:space="preserve">                </w:t>
      </w:r>
      <w:r>
        <w:rPr>
          <w:rFonts w:hint="eastAsia" w:ascii="宋体" w:hAnsi="宋体" w:eastAsia="宋体" w:cs="宋体"/>
          <w:b/>
          <w:bCs/>
          <w:color w:val="auto"/>
          <w:highlight w:val="none"/>
          <w:lang w:val="zh-CN"/>
        </w:rPr>
        <w:t xml:space="preserve">供应商：       </w:t>
      </w:r>
      <w:r>
        <w:rPr>
          <w:rFonts w:hint="eastAsia" w:cs="宋体"/>
          <w:b/>
          <w:bCs/>
          <w:color w:val="auto"/>
          <w:highlight w:val="none"/>
          <w:lang w:val="zh-CN"/>
        </w:rPr>
        <w:t>（</w:t>
      </w:r>
      <w:r>
        <w:rPr>
          <w:rFonts w:hint="eastAsia" w:ascii="宋体" w:hAnsi="宋体" w:eastAsia="宋体" w:cs="宋体"/>
          <w:b/>
          <w:bCs/>
          <w:color w:val="auto"/>
          <w:highlight w:val="none"/>
          <w:lang w:val="zh-CN"/>
        </w:rPr>
        <w:t>公章）</w:t>
      </w:r>
    </w:p>
    <w:p w14:paraId="65C6946F">
      <w:pPr>
        <w:autoSpaceDE w:val="0"/>
        <w:autoSpaceDN w:val="0"/>
        <w:spacing w:line="360" w:lineRule="auto"/>
        <w:jc w:val="center"/>
        <w:rPr>
          <w:rFonts w:hint="eastAsia" w:cs="宋体"/>
          <w:b/>
          <w:bCs/>
          <w:color w:val="auto"/>
          <w:highlight w:val="none"/>
          <w:lang w:val="zh-CN" w:eastAsia="zh-CN"/>
        </w:rPr>
      </w:pPr>
      <w:r>
        <w:rPr>
          <w:rFonts w:hint="eastAsia" w:cs="宋体"/>
          <w:b/>
          <w:bCs/>
          <w:color w:val="auto"/>
          <w:highlight w:val="none"/>
          <w:lang w:val="en-US" w:eastAsia="zh-CN"/>
        </w:rPr>
        <w:t xml:space="preserve">            </w:t>
      </w:r>
      <w:r>
        <w:rPr>
          <w:rFonts w:hint="eastAsia" w:cs="宋体"/>
          <w:b/>
          <w:bCs/>
          <w:color w:val="auto"/>
          <w:highlight w:val="none"/>
          <w:lang w:val="zh-CN" w:eastAsia="zh-CN"/>
        </w:rPr>
        <w:t>法定代表人或委托代理人：     （签字或盖章）</w:t>
      </w:r>
    </w:p>
    <w:p w14:paraId="32B4CB60">
      <w:pPr>
        <w:autoSpaceDE w:val="0"/>
        <w:autoSpaceDN w:val="0"/>
        <w:spacing w:line="360" w:lineRule="auto"/>
        <w:ind w:firstLine="4819" w:firstLineChars="2000"/>
        <w:jc w:val="left"/>
        <w:rPr>
          <w:rFonts w:hint="eastAsia" w:cs="宋体"/>
          <w:b/>
          <w:bCs/>
          <w:color w:val="auto"/>
          <w:highlight w:val="none"/>
          <w:lang w:val="zh-CN" w:eastAsia="zh-CN"/>
        </w:rPr>
      </w:pPr>
      <w:bookmarkStart w:id="257" w:name="_Toc18504"/>
      <w:r>
        <w:rPr>
          <w:rFonts w:hint="eastAsia" w:cs="宋体"/>
          <w:b/>
          <w:bCs/>
          <w:color w:val="auto"/>
          <w:highlight w:val="none"/>
          <w:lang w:val="zh-CN" w:eastAsia="zh-CN"/>
        </w:rPr>
        <w:t>年    月    日</w:t>
      </w:r>
    </w:p>
    <w:p w14:paraId="44EA2AA8">
      <w:pPr>
        <w:autoSpaceDE w:val="0"/>
        <w:autoSpaceDN w:val="0"/>
        <w:spacing w:line="360" w:lineRule="auto"/>
        <w:jc w:val="left"/>
        <w:rPr>
          <w:rFonts w:hint="eastAsia" w:cs="宋体"/>
          <w:b/>
          <w:bCs/>
          <w:color w:val="auto"/>
          <w:highlight w:val="none"/>
          <w:lang w:val="zh-CN" w:eastAsia="zh-CN"/>
        </w:rPr>
      </w:pPr>
    </w:p>
    <w:p w14:paraId="6737C7B1">
      <w:pPr>
        <w:autoSpaceDE w:val="0"/>
        <w:autoSpaceDN w:val="0"/>
        <w:spacing w:line="360" w:lineRule="auto"/>
        <w:jc w:val="left"/>
        <w:rPr>
          <w:rFonts w:hint="eastAsia" w:cs="宋体"/>
          <w:b/>
          <w:bCs/>
          <w:color w:val="auto"/>
          <w:highlight w:val="none"/>
          <w:lang w:val="zh-CN" w:eastAsia="zh-CN"/>
        </w:rPr>
      </w:pPr>
    </w:p>
    <w:p w14:paraId="10F7BE6E">
      <w:pPr>
        <w:autoSpaceDE w:val="0"/>
        <w:autoSpaceDN w:val="0"/>
        <w:spacing w:line="360" w:lineRule="auto"/>
        <w:jc w:val="left"/>
        <w:rPr>
          <w:rFonts w:hint="eastAsia" w:cs="宋体"/>
          <w:b/>
          <w:bCs/>
          <w:color w:val="auto"/>
          <w:highlight w:val="none"/>
          <w:lang w:val="zh-CN" w:eastAsia="zh-CN"/>
        </w:rPr>
      </w:pPr>
    </w:p>
    <w:p w14:paraId="241D5ECB">
      <w:pPr>
        <w:snapToGrid w:val="0"/>
        <w:spacing w:line="520" w:lineRule="exact"/>
        <w:outlineLvl w:val="1"/>
        <w:rPr>
          <w:rFonts w:hint="eastAsia" w:ascii="宋体" w:hAnsi="宋体" w:eastAsia="宋体" w:cs="宋体"/>
          <w:b/>
          <w:color w:val="auto"/>
          <w:sz w:val="28"/>
          <w:szCs w:val="28"/>
          <w:highlight w:val="none"/>
        </w:rPr>
      </w:pPr>
      <w:bookmarkStart w:id="258" w:name="_Toc19691"/>
      <w:bookmarkStart w:id="259" w:name="_Toc10006"/>
      <w:r>
        <w:rPr>
          <w:rFonts w:hint="eastAsia" w:ascii="宋体" w:hAnsi="宋体" w:eastAsia="宋体" w:cs="宋体"/>
          <w:b/>
          <w:color w:val="auto"/>
          <w:sz w:val="28"/>
          <w:szCs w:val="28"/>
          <w:highlight w:val="none"/>
        </w:rPr>
        <w:t>附件7</w:t>
      </w:r>
      <w:bookmarkEnd w:id="256"/>
      <w:bookmarkEnd w:id="258"/>
      <w:r>
        <w:rPr>
          <w:rFonts w:hint="eastAsia" w:ascii="宋体" w:hAnsi="宋体" w:eastAsia="宋体" w:cs="宋体"/>
          <w:b/>
          <w:color w:val="auto"/>
          <w:sz w:val="28"/>
          <w:szCs w:val="28"/>
          <w:highlight w:val="none"/>
        </w:rPr>
        <w:t>：</w:t>
      </w:r>
      <w:bookmarkStart w:id="260" w:name="_Toc449612645"/>
      <w:bookmarkStart w:id="261" w:name="_Toc454914676"/>
      <w:bookmarkStart w:id="262" w:name="_Toc458079934"/>
      <w:bookmarkStart w:id="263" w:name="_Toc199152123"/>
      <w:bookmarkStart w:id="264" w:name="_Toc1967"/>
      <w:bookmarkStart w:id="265" w:name="_Toc194999279"/>
      <w:r>
        <w:rPr>
          <w:rFonts w:hint="eastAsia" w:ascii="宋体" w:hAnsi="宋体" w:eastAsia="宋体" w:cs="宋体"/>
          <w:b/>
          <w:color w:val="auto"/>
          <w:sz w:val="28"/>
          <w:szCs w:val="28"/>
          <w:highlight w:val="none"/>
        </w:rPr>
        <w:t>已标价工程量清单格式</w:t>
      </w:r>
      <w:bookmarkEnd w:id="257"/>
      <w:bookmarkEnd w:id="259"/>
      <w:bookmarkEnd w:id="260"/>
    </w:p>
    <w:bookmarkEnd w:id="261"/>
    <w:bookmarkEnd w:id="262"/>
    <w:bookmarkEnd w:id="263"/>
    <w:bookmarkEnd w:id="264"/>
    <w:bookmarkEnd w:id="265"/>
    <w:p w14:paraId="3354EBBE">
      <w:pPr>
        <w:rPr>
          <w:rFonts w:hint="eastAsia" w:ascii="宋体" w:hAnsi="宋体" w:eastAsia="宋体" w:cs="宋体"/>
          <w:b/>
          <w:color w:val="auto"/>
          <w:sz w:val="28"/>
          <w:szCs w:val="28"/>
          <w:highlight w:val="none"/>
        </w:rPr>
      </w:pPr>
    </w:p>
    <w:p w14:paraId="6D7D6A99">
      <w:pPr>
        <w:rPr>
          <w:rFonts w:hint="eastAsia" w:ascii="宋体" w:hAnsi="宋体" w:eastAsia="宋体" w:cs="宋体"/>
          <w:b/>
          <w:color w:val="auto"/>
          <w:sz w:val="28"/>
          <w:szCs w:val="28"/>
          <w:highlight w:val="none"/>
        </w:rPr>
      </w:pPr>
    </w:p>
    <w:p w14:paraId="72AD7863">
      <w:pPr>
        <w:rPr>
          <w:rFonts w:hint="eastAsia" w:ascii="宋体" w:hAnsi="宋体" w:eastAsia="宋体" w:cs="宋体"/>
          <w:b/>
          <w:color w:val="auto"/>
          <w:sz w:val="28"/>
          <w:szCs w:val="28"/>
          <w:highlight w:val="none"/>
        </w:rPr>
      </w:pPr>
    </w:p>
    <w:p w14:paraId="18075108">
      <w:pPr>
        <w:rPr>
          <w:rFonts w:hint="eastAsia" w:ascii="宋体" w:hAnsi="宋体" w:eastAsia="宋体" w:cs="宋体"/>
          <w:b/>
          <w:color w:val="auto"/>
          <w:sz w:val="28"/>
          <w:szCs w:val="28"/>
          <w:highlight w:val="none"/>
        </w:rPr>
      </w:pPr>
    </w:p>
    <w:p w14:paraId="4ADDF39B">
      <w:pPr>
        <w:rPr>
          <w:rFonts w:hint="eastAsia" w:ascii="宋体" w:hAnsi="宋体" w:eastAsia="宋体" w:cs="宋体"/>
          <w:b/>
          <w:color w:val="auto"/>
          <w:sz w:val="28"/>
          <w:szCs w:val="28"/>
          <w:highlight w:val="none"/>
        </w:rPr>
      </w:pPr>
    </w:p>
    <w:p w14:paraId="19641790">
      <w:pPr>
        <w:rPr>
          <w:rFonts w:hint="eastAsia" w:ascii="宋体" w:hAnsi="宋体" w:eastAsia="宋体" w:cs="宋体"/>
          <w:b/>
          <w:color w:val="auto"/>
          <w:sz w:val="28"/>
          <w:szCs w:val="28"/>
          <w:highlight w:val="none"/>
        </w:rPr>
      </w:pPr>
    </w:p>
    <w:p w14:paraId="634ECC2D">
      <w:pPr>
        <w:rPr>
          <w:rFonts w:hint="eastAsia" w:ascii="宋体" w:hAnsi="宋体" w:eastAsia="宋体" w:cs="宋体"/>
          <w:b/>
          <w:color w:val="auto"/>
          <w:sz w:val="28"/>
          <w:szCs w:val="28"/>
          <w:highlight w:val="none"/>
        </w:rPr>
      </w:pPr>
    </w:p>
    <w:p w14:paraId="0C980F5F">
      <w:pPr>
        <w:rPr>
          <w:rFonts w:hint="eastAsia" w:ascii="宋体" w:hAnsi="宋体" w:eastAsia="宋体" w:cs="宋体"/>
          <w:b/>
          <w:color w:val="auto"/>
          <w:sz w:val="28"/>
          <w:szCs w:val="28"/>
          <w:highlight w:val="none"/>
        </w:rPr>
      </w:pPr>
    </w:p>
    <w:p w14:paraId="1616DA9E">
      <w:pPr>
        <w:rPr>
          <w:rFonts w:hint="eastAsia" w:ascii="宋体" w:hAnsi="宋体" w:eastAsia="宋体" w:cs="宋体"/>
          <w:b/>
          <w:color w:val="auto"/>
          <w:sz w:val="28"/>
          <w:szCs w:val="28"/>
          <w:highlight w:val="none"/>
        </w:rPr>
      </w:pPr>
    </w:p>
    <w:p w14:paraId="2FCA6885">
      <w:pPr>
        <w:rPr>
          <w:rFonts w:hint="eastAsia" w:ascii="宋体" w:hAnsi="宋体" w:eastAsia="宋体" w:cs="宋体"/>
          <w:b/>
          <w:color w:val="auto"/>
          <w:sz w:val="28"/>
          <w:szCs w:val="28"/>
          <w:highlight w:val="none"/>
        </w:rPr>
      </w:pPr>
    </w:p>
    <w:p w14:paraId="51905B51">
      <w:pPr>
        <w:rPr>
          <w:rFonts w:hint="eastAsia" w:ascii="宋体" w:hAnsi="宋体" w:eastAsia="宋体" w:cs="宋体"/>
          <w:b/>
          <w:color w:val="auto"/>
          <w:sz w:val="28"/>
          <w:szCs w:val="28"/>
          <w:highlight w:val="none"/>
        </w:rPr>
      </w:pPr>
    </w:p>
    <w:p w14:paraId="7E342CA1">
      <w:pPr>
        <w:rPr>
          <w:rFonts w:hint="eastAsia" w:ascii="宋体" w:hAnsi="宋体" w:eastAsia="宋体" w:cs="宋体"/>
          <w:b/>
          <w:color w:val="auto"/>
          <w:sz w:val="28"/>
          <w:szCs w:val="28"/>
          <w:highlight w:val="none"/>
        </w:rPr>
      </w:pPr>
    </w:p>
    <w:p w14:paraId="584D6871">
      <w:pPr>
        <w:rPr>
          <w:rFonts w:hint="eastAsia" w:ascii="宋体" w:hAnsi="宋体" w:eastAsia="宋体" w:cs="宋体"/>
          <w:b/>
          <w:color w:val="auto"/>
          <w:sz w:val="28"/>
          <w:szCs w:val="28"/>
          <w:highlight w:val="none"/>
        </w:rPr>
      </w:pPr>
    </w:p>
    <w:p w14:paraId="27B24BCC">
      <w:pPr>
        <w:rPr>
          <w:rFonts w:hint="eastAsia" w:ascii="宋体" w:hAnsi="宋体" w:eastAsia="宋体" w:cs="宋体"/>
          <w:b/>
          <w:color w:val="auto"/>
          <w:sz w:val="28"/>
          <w:szCs w:val="28"/>
          <w:highlight w:val="none"/>
        </w:rPr>
      </w:pPr>
    </w:p>
    <w:p w14:paraId="45A0D7E6">
      <w:pPr>
        <w:rPr>
          <w:rFonts w:hint="eastAsia" w:ascii="宋体" w:hAnsi="宋体" w:eastAsia="宋体" w:cs="宋体"/>
          <w:b/>
          <w:color w:val="auto"/>
          <w:sz w:val="28"/>
          <w:szCs w:val="28"/>
          <w:highlight w:val="none"/>
        </w:rPr>
      </w:pPr>
    </w:p>
    <w:p w14:paraId="0601A00F">
      <w:pPr>
        <w:rPr>
          <w:rFonts w:hint="eastAsia" w:ascii="宋体" w:hAnsi="宋体" w:eastAsia="宋体" w:cs="宋体"/>
          <w:b/>
          <w:color w:val="auto"/>
          <w:sz w:val="28"/>
          <w:szCs w:val="28"/>
          <w:highlight w:val="none"/>
        </w:rPr>
      </w:pPr>
    </w:p>
    <w:p w14:paraId="358A8B9D">
      <w:pPr>
        <w:rPr>
          <w:rFonts w:hint="eastAsia" w:ascii="宋体" w:hAnsi="宋体" w:eastAsia="宋体" w:cs="宋体"/>
          <w:b/>
          <w:color w:val="auto"/>
          <w:sz w:val="28"/>
          <w:szCs w:val="28"/>
          <w:highlight w:val="none"/>
        </w:rPr>
      </w:pPr>
    </w:p>
    <w:p w14:paraId="3FE57147">
      <w:pPr>
        <w:rPr>
          <w:rFonts w:hint="eastAsia" w:ascii="宋体" w:hAnsi="宋体" w:eastAsia="宋体" w:cs="宋体"/>
          <w:b/>
          <w:color w:val="auto"/>
          <w:sz w:val="28"/>
          <w:szCs w:val="28"/>
          <w:highlight w:val="none"/>
        </w:rPr>
      </w:pPr>
    </w:p>
    <w:p w14:paraId="1C18B374">
      <w:pPr>
        <w:rPr>
          <w:rFonts w:hint="eastAsia" w:ascii="宋体" w:hAnsi="宋体" w:eastAsia="宋体" w:cs="宋体"/>
          <w:b/>
          <w:color w:val="auto"/>
          <w:sz w:val="28"/>
          <w:szCs w:val="28"/>
          <w:highlight w:val="none"/>
        </w:rPr>
      </w:pPr>
    </w:p>
    <w:p w14:paraId="0065E9FD">
      <w:pPr>
        <w:rPr>
          <w:rFonts w:hint="eastAsia" w:ascii="宋体" w:hAnsi="宋体" w:eastAsia="宋体" w:cs="宋体"/>
          <w:b/>
          <w:color w:val="auto"/>
          <w:sz w:val="28"/>
          <w:szCs w:val="28"/>
          <w:highlight w:val="none"/>
        </w:rPr>
      </w:pPr>
    </w:p>
    <w:p w14:paraId="40D74EF0">
      <w:pPr>
        <w:rPr>
          <w:rFonts w:hint="eastAsia" w:ascii="宋体" w:hAnsi="宋体" w:eastAsia="宋体" w:cs="宋体"/>
          <w:b/>
          <w:color w:val="auto"/>
          <w:sz w:val="28"/>
          <w:szCs w:val="28"/>
          <w:highlight w:val="none"/>
        </w:rPr>
      </w:pPr>
    </w:p>
    <w:p w14:paraId="495E808B">
      <w:pPr>
        <w:rPr>
          <w:rFonts w:hint="eastAsia" w:ascii="宋体" w:hAnsi="宋体" w:eastAsia="宋体" w:cs="宋体"/>
          <w:b/>
          <w:color w:val="auto"/>
          <w:sz w:val="28"/>
          <w:szCs w:val="28"/>
          <w:highlight w:val="none"/>
        </w:rPr>
      </w:pPr>
    </w:p>
    <w:p w14:paraId="710056BA">
      <w:pPr>
        <w:rPr>
          <w:rFonts w:hint="eastAsia" w:ascii="宋体" w:hAnsi="宋体" w:eastAsia="宋体" w:cs="宋体"/>
          <w:b/>
          <w:color w:val="auto"/>
          <w:sz w:val="28"/>
          <w:szCs w:val="28"/>
          <w:highlight w:val="none"/>
        </w:rPr>
      </w:pPr>
    </w:p>
    <w:p w14:paraId="1773E286">
      <w:pPr>
        <w:rPr>
          <w:rFonts w:hint="eastAsia" w:ascii="宋体" w:hAnsi="宋体" w:eastAsia="宋体" w:cs="宋体"/>
          <w:b/>
          <w:color w:val="auto"/>
          <w:sz w:val="28"/>
          <w:szCs w:val="28"/>
          <w:highlight w:val="none"/>
        </w:rPr>
      </w:pPr>
    </w:p>
    <w:p w14:paraId="170F688C">
      <w:pPr>
        <w:rPr>
          <w:rFonts w:hint="eastAsia" w:ascii="宋体" w:hAnsi="宋体" w:eastAsia="宋体" w:cs="宋体"/>
          <w:b/>
          <w:color w:val="auto"/>
          <w:sz w:val="28"/>
          <w:szCs w:val="28"/>
          <w:highlight w:val="none"/>
        </w:rPr>
      </w:pPr>
    </w:p>
    <w:p w14:paraId="06714FBC">
      <w:pPr>
        <w:rPr>
          <w:rFonts w:hint="eastAsia" w:ascii="宋体" w:hAnsi="宋体" w:eastAsia="宋体" w:cs="宋体"/>
          <w:b/>
          <w:color w:val="auto"/>
          <w:sz w:val="28"/>
          <w:szCs w:val="28"/>
          <w:highlight w:val="none"/>
        </w:rPr>
      </w:pPr>
    </w:p>
    <w:p w14:paraId="4FBF7899">
      <w:pPr>
        <w:rPr>
          <w:rFonts w:hint="eastAsia" w:ascii="宋体" w:hAnsi="宋体" w:eastAsia="宋体" w:cs="宋体"/>
          <w:b/>
          <w:color w:val="auto"/>
          <w:sz w:val="28"/>
          <w:szCs w:val="28"/>
          <w:highlight w:val="none"/>
        </w:rPr>
      </w:pPr>
    </w:p>
    <w:p w14:paraId="372D5F76">
      <w:pPr>
        <w:rPr>
          <w:rFonts w:hint="eastAsia" w:ascii="宋体" w:hAnsi="宋体" w:eastAsia="宋体" w:cs="宋体"/>
          <w:b/>
          <w:color w:val="auto"/>
          <w:sz w:val="28"/>
          <w:szCs w:val="28"/>
          <w:highlight w:val="none"/>
        </w:rPr>
      </w:pPr>
    </w:p>
    <w:p w14:paraId="3227EA4E">
      <w:pPr>
        <w:rPr>
          <w:rFonts w:hint="eastAsia" w:ascii="宋体" w:hAnsi="宋体" w:eastAsia="宋体" w:cs="宋体"/>
          <w:b/>
          <w:color w:val="auto"/>
          <w:sz w:val="28"/>
          <w:szCs w:val="28"/>
          <w:highlight w:val="none"/>
        </w:rPr>
      </w:pPr>
    </w:p>
    <w:p w14:paraId="3B6047D2">
      <w:pPr>
        <w:rPr>
          <w:rFonts w:hint="eastAsia" w:ascii="宋体" w:hAnsi="宋体" w:eastAsia="宋体" w:cs="宋体"/>
          <w:b/>
          <w:color w:val="auto"/>
          <w:sz w:val="28"/>
          <w:szCs w:val="28"/>
          <w:highlight w:val="none"/>
        </w:rPr>
      </w:pPr>
    </w:p>
    <w:p w14:paraId="2021AED5">
      <w:pPr>
        <w:rPr>
          <w:rFonts w:hint="eastAsia" w:ascii="宋体" w:hAnsi="宋体" w:eastAsia="宋体" w:cs="宋体"/>
          <w:b/>
          <w:color w:val="auto"/>
          <w:sz w:val="28"/>
          <w:szCs w:val="28"/>
          <w:highlight w:val="none"/>
        </w:rPr>
      </w:pPr>
    </w:p>
    <w:p w14:paraId="3BB70747">
      <w:pPr>
        <w:rPr>
          <w:rFonts w:hint="eastAsia" w:ascii="宋体" w:hAnsi="宋体" w:eastAsia="宋体" w:cs="宋体"/>
          <w:b/>
          <w:color w:val="auto"/>
          <w:sz w:val="28"/>
          <w:szCs w:val="28"/>
          <w:highlight w:val="none"/>
        </w:rPr>
      </w:pPr>
    </w:p>
    <w:p w14:paraId="144D6B99">
      <w:pPr>
        <w:rPr>
          <w:rFonts w:hint="eastAsia" w:ascii="宋体" w:hAnsi="宋体" w:eastAsia="宋体" w:cs="宋体"/>
          <w:b/>
          <w:color w:val="auto"/>
          <w:sz w:val="28"/>
          <w:szCs w:val="28"/>
          <w:highlight w:val="none"/>
        </w:rPr>
      </w:pPr>
    </w:p>
    <w:p w14:paraId="501306D1">
      <w:pPr>
        <w:rPr>
          <w:rFonts w:hint="eastAsia" w:ascii="宋体" w:hAnsi="宋体" w:eastAsia="宋体" w:cs="宋体"/>
          <w:b/>
          <w:color w:val="auto"/>
          <w:sz w:val="28"/>
          <w:szCs w:val="28"/>
          <w:highlight w:val="none"/>
        </w:rPr>
      </w:pPr>
    </w:p>
    <w:p w14:paraId="30281F54">
      <w:pPr>
        <w:rPr>
          <w:rFonts w:hint="eastAsia" w:ascii="宋体" w:hAnsi="宋体" w:eastAsia="宋体" w:cs="宋体"/>
          <w:b/>
          <w:color w:val="auto"/>
          <w:sz w:val="28"/>
          <w:szCs w:val="28"/>
          <w:highlight w:val="none"/>
        </w:rPr>
      </w:pPr>
    </w:p>
    <w:p w14:paraId="3C1520AB">
      <w:pPr>
        <w:rPr>
          <w:rFonts w:hint="eastAsia" w:ascii="宋体" w:hAnsi="宋体" w:eastAsia="宋体" w:cs="宋体"/>
          <w:b/>
          <w:color w:val="auto"/>
          <w:sz w:val="28"/>
          <w:szCs w:val="28"/>
          <w:highlight w:val="none"/>
        </w:rPr>
      </w:pPr>
    </w:p>
    <w:p w14:paraId="67C2B014">
      <w:pPr>
        <w:snapToGrid w:val="0"/>
        <w:spacing w:line="520" w:lineRule="exact"/>
        <w:outlineLvl w:val="1"/>
        <w:rPr>
          <w:rFonts w:hint="eastAsia" w:ascii="宋体" w:hAnsi="宋体" w:eastAsia="宋体" w:cs="宋体"/>
          <w:b/>
          <w:color w:val="auto"/>
          <w:sz w:val="28"/>
          <w:szCs w:val="28"/>
          <w:highlight w:val="none"/>
        </w:rPr>
      </w:pPr>
      <w:bookmarkStart w:id="266" w:name="_Toc5382"/>
      <w:r>
        <w:rPr>
          <w:rFonts w:hint="eastAsia" w:ascii="宋体" w:hAnsi="宋体" w:eastAsia="宋体" w:cs="宋体"/>
          <w:b/>
          <w:color w:val="auto"/>
          <w:sz w:val="28"/>
          <w:szCs w:val="28"/>
          <w:highlight w:val="none"/>
        </w:rPr>
        <w:t>附件8：施工组织设计</w:t>
      </w:r>
      <w:bookmarkEnd w:id="266"/>
    </w:p>
    <w:p w14:paraId="11B9BC92">
      <w:pPr>
        <w:autoSpaceDE w:val="0"/>
        <w:autoSpaceDN w:val="0"/>
        <w:adjustRightInd w:val="0"/>
        <w:spacing w:line="520" w:lineRule="exact"/>
        <w:ind w:firstLine="904" w:firstLineChars="250"/>
        <w:jc w:val="center"/>
        <w:rPr>
          <w:rFonts w:hint="eastAsia" w:ascii="宋体" w:hAnsi="宋体" w:eastAsia="宋体" w:cs="宋体"/>
          <w:b/>
          <w:color w:val="auto"/>
          <w:sz w:val="36"/>
          <w:szCs w:val="36"/>
          <w:highlight w:val="none"/>
        </w:rPr>
      </w:pPr>
    </w:p>
    <w:p w14:paraId="075B914F">
      <w:pPr>
        <w:autoSpaceDE w:val="0"/>
        <w:autoSpaceDN w:val="0"/>
        <w:adjustRightInd w:val="0"/>
        <w:spacing w:line="480"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施工组织设计</w:t>
      </w:r>
    </w:p>
    <w:p w14:paraId="3ECD4317">
      <w:pPr>
        <w:pStyle w:val="52"/>
        <w:spacing w:line="360" w:lineRule="auto"/>
        <w:rPr>
          <w:rStyle w:val="26"/>
          <w:rFonts w:ascii="Calibri" w:hAnsi="Calibri" w:eastAsia="宋体" w:cs="Times New Roman"/>
          <w:sz w:val="24"/>
        </w:rPr>
      </w:pPr>
      <w:bookmarkStart w:id="267" w:name="_Toc29145"/>
      <w:r>
        <w:rPr>
          <w:rStyle w:val="26"/>
          <w:rFonts w:hint="eastAsia" w:ascii="Calibri" w:hAnsi="Calibri" w:eastAsia="宋体" w:cs="Times New Roman"/>
        </w:rPr>
        <w:t>　</w:t>
      </w:r>
      <w:r>
        <w:rPr>
          <w:rStyle w:val="26"/>
          <w:rFonts w:hint="eastAsia" w:ascii="Calibri" w:hAnsi="Calibri" w:eastAsia="宋体" w:cs="Times New Roman"/>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14:paraId="164C4D1F">
      <w:pPr>
        <w:pStyle w:val="52"/>
        <w:spacing w:line="360" w:lineRule="auto"/>
        <w:rPr>
          <w:rStyle w:val="26"/>
          <w:rFonts w:ascii="黑体" w:hAnsi="黑体" w:eastAsia="黑体" w:cs="Times New Roman"/>
          <w:sz w:val="28"/>
          <w:szCs w:val="28"/>
        </w:rPr>
      </w:pPr>
      <w:r>
        <w:rPr>
          <w:rStyle w:val="26"/>
          <w:rFonts w:hint="eastAsia" w:ascii="黑体" w:hAnsi="黑体" w:eastAsia="黑体" w:cs="Times New Roman"/>
          <w:sz w:val="28"/>
          <w:szCs w:val="28"/>
        </w:rPr>
        <w:t>施工组织设计应附的文字说明及附图见下表(不限于，仅供参考)：</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7"/>
        <w:gridCol w:w="5372"/>
        <w:gridCol w:w="2931"/>
      </w:tblGrid>
      <w:tr w14:paraId="4227F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D9249CE">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序号</w:t>
            </w:r>
          </w:p>
        </w:tc>
        <w:tc>
          <w:tcPr>
            <w:tcW w:w="5411" w:type="dxa"/>
            <w:noWrap w:val="0"/>
            <w:vAlign w:val="center"/>
          </w:tcPr>
          <w:p w14:paraId="132C201A">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名称</w:t>
            </w:r>
          </w:p>
        </w:tc>
        <w:tc>
          <w:tcPr>
            <w:tcW w:w="2952" w:type="dxa"/>
            <w:noWrap w:val="0"/>
            <w:vAlign w:val="center"/>
          </w:tcPr>
          <w:p w14:paraId="7E1502FA">
            <w:pPr>
              <w:pStyle w:val="52"/>
              <w:widowControl w:val="0"/>
              <w:spacing w:line="360" w:lineRule="auto"/>
              <w:jc w:val="center"/>
              <w:rPr>
                <w:rStyle w:val="26"/>
                <w:rFonts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备注</w:t>
            </w:r>
          </w:p>
        </w:tc>
      </w:tr>
      <w:tr w14:paraId="20E82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471E4BE">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w:t>
            </w:r>
          </w:p>
        </w:tc>
        <w:tc>
          <w:tcPr>
            <w:tcW w:w="5411" w:type="dxa"/>
            <w:noWrap w:val="0"/>
            <w:vAlign w:val="top"/>
          </w:tcPr>
          <w:p w14:paraId="0A255C7A">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施工围堰设计</w:t>
            </w:r>
            <w:r>
              <w:rPr>
                <w:rStyle w:val="26"/>
                <w:rFonts w:hint="eastAsia" w:ascii="宋体" w:hAnsi="宋体" w:eastAsia="宋体" w:cs="Times New Roman"/>
                <w:kern w:val="2"/>
                <w:sz w:val="24"/>
                <w:szCs w:val="22"/>
                <w:lang w:val="en-US" w:eastAsia="zh-CN" w:bidi="ar-SA"/>
              </w:rPr>
              <w:t>说明书及附图(包括加高、维护、拆除)</w:t>
            </w:r>
          </w:p>
        </w:tc>
        <w:tc>
          <w:tcPr>
            <w:tcW w:w="2952" w:type="dxa"/>
            <w:noWrap w:val="0"/>
            <w:vAlign w:val="top"/>
          </w:tcPr>
          <w:p w14:paraId="63D06758">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9D62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CCB25B3">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2</w:t>
            </w:r>
          </w:p>
        </w:tc>
        <w:tc>
          <w:tcPr>
            <w:tcW w:w="5411" w:type="dxa"/>
            <w:noWrap w:val="0"/>
            <w:vAlign w:val="top"/>
          </w:tcPr>
          <w:p w14:paraId="58B35278">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施工排水设计说明书</w:t>
            </w:r>
            <w:r>
              <w:rPr>
                <w:rStyle w:val="26"/>
                <w:rFonts w:hint="eastAsia" w:ascii="宋体" w:hAnsi="宋体" w:eastAsia="宋体" w:cs="Times New Roman"/>
                <w:kern w:val="2"/>
                <w:sz w:val="24"/>
                <w:szCs w:val="22"/>
                <w:lang w:val="en-US" w:eastAsia="zh-CN" w:bidi="ar-SA"/>
              </w:rPr>
              <w:t>及附图(包括降水方案、场地排水等)</w:t>
            </w:r>
          </w:p>
        </w:tc>
        <w:tc>
          <w:tcPr>
            <w:tcW w:w="2952" w:type="dxa"/>
            <w:noWrap w:val="0"/>
            <w:vAlign w:val="top"/>
          </w:tcPr>
          <w:p w14:paraId="0110A3A1">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44BF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55FFAF2">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3</w:t>
            </w:r>
          </w:p>
        </w:tc>
        <w:tc>
          <w:tcPr>
            <w:tcW w:w="5411" w:type="dxa"/>
            <w:noWrap w:val="0"/>
            <w:vAlign w:val="top"/>
          </w:tcPr>
          <w:p w14:paraId="126B2B9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材料采</w:t>
            </w:r>
            <w:r>
              <w:rPr>
                <w:rStyle w:val="26"/>
                <w:rFonts w:hint="eastAsia" w:ascii="宋体" w:hAnsi="宋体" w:eastAsia="宋体" w:cs="Times New Roman"/>
                <w:kern w:val="2"/>
                <w:sz w:val="24"/>
                <w:szCs w:val="22"/>
                <w:lang w:val="en-US" w:eastAsia="zh-CN" w:bidi="ar-SA"/>
              </w:rPr>
              <w:t>购(黄砂、碎石、块石的产地、矿名等均应明示，钢材、水泥的生产厂家，转运方案：卸料、短驳、运输、道路维护等)</w:t>
            </w:r>
          </w:p>
        </w:tc>
        <w:tc>
          <w:tcPr>
            <w:tcW w:w="2952" w:type="dxa"/>
            <w:noWrap w:val="0"/>
            <w:vAlign w:val="top"/>
          </w:tcPr>
          <w:p w14:paraId="204706F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7F5CE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47478EB">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4</w:t>
            </w:r>
          </w:p>
        </w:tc>
        <w:tc>
          <w:tcPr>
            <w:tcW w:w="5411" w:type="dxa"/>
            <w:noWrap w:val="0"/>
            <w:vAlign w:val="top"/>
          </w:tcPr>
          <w:p w14:paraId="61D297DB">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土方工程施工说明书及附</w:t>
            </w:r>
            <w:r>
              <w:rPr>
                <w:rStyle w:val="26"/>
                <w:rFonts w:hint="eastAsia" w:ascii="宋体" w:hAnsi="宋体" w:eastAsia="宋体" w:cs="Times New Roman"/>
                <w:kern w:val="2"/>
                <w:sz w:val="24"/>
                <w:szCs w:val="22"/>
                <w:lang w:val="en-US" w:eastAsia="zh-CN" w:bidi="ar-SA"/>
              </w:rPr>
              <w:t>图(施工工艺及质量保证措施和有关试验要求，施工进度工期计划等)</w:t>
            </w:r>
          </w:p>
        </w:tc>
        <w:tc>
          <w:tcPr>
            <w:tcW w:w="2952" w:type="dxa"/>
            <w:noWrap w:val="0"/>
            <w:vAlign w:val="top"/>
          </w:tcPr>
          <w:p w14:paraId="4F1B46B2">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E150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D2A4F3B">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5</w:t>
            </w:r>
          </w:p>
        </w:tc>
        <w:tc>
          <w:tcPr>
            <w:tcW w:w="5411" w:type="dxa"/>
            <w:noWrap w:val="0"/>
            <w:vAlign w:val="top"/>
          </w:tcPr>
          <w:p w14:paraId="17FE4818">
            <w:pPr>
              <w:pStyle w:val="52"/>
              <w:widowControl w:val="0"/>
              <w:spacing w:line="360" w:lineRule="auto"/>
              <w:jc w:val="both"/>
              <w:rPr>
                <w:rStyle w:val="26"/>
                <w:rFonts w:hint="eastAsia" w:ascii="宋体" w:hAnsi="宋体" w:eastAsia="宋体" w:cs="Times New Roman"/>
                <w:kern w:val="2"/>
                <w:sz w:val="24"/>
                <w:szCs w:val="22"/>
                <w:lang w:val="en-US" w:eastAsia="zh-CN" w:bidi="ar-SA"/>
              </w:rPr>
            </w:pPr>
            <w:r>
              <w:rPr>
                <w:rStyle w:val="26"/>
                <w:rFonts w:hint="eastAsia" w:ascii="宋体" w:hAnsi="宋体" w:eastAsia="宋体" w:cs="Times New Roman"/>
                <w:kern w:val="2"/>
                <w:sz w:val="24"/>
                <w:szCs w:val="22"/>
                <w:lang w:val="en-US" w:eastAsia="zh-CN" w:bidi="ar-SA"/>
              </w:rPr>
              <w:t>基坑支护、地基加固工程施工说明书及附图(施工工艺及质量保证措施和有关试验要求，施工进度工期计划等)</w:t>
            </w:r>
          </w:p>
        </w:tc>
        <w:tc>
          <w:tcPr>
            <w:tcW w:w="2952" w:type="dxa"/>
            <w:noWrap w:val="0"/>
            <w:vAlign w:val="top"/>
          </w:tcPr>
          <w:p w14:paraId="4D049A85">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1D110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4B674AD">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6</w:t>
            </w:r>
          </w:p>
        </w:tc>
        <w:tc>
          <w:tcPr>
            <w:tcW w:w="5411" w:type="dxa"/>
            <w:noWrap w:val="0"/>
            <w:vAlign w:val="top"/>
          </w:tcPr>
          <w:p w14:paraId="76FA3BCB">
            <w:pPr>
              <w:pStyle w:val="52"/>
              <w:widowControl w:val="0"/>
              <w:spacing w:line="360" w:lineRule="auto"/>
              <w:jc w:val="both"/>
              <w:rPr>
                <w:rStyle w:val="26"/>
                <w:rFonts w:hint="eastAsia" w:ascii="宋体" w:hAnsi="宋体" w:eastAsia="宋体" w:cs="Times New Roman"/>
                <w:kern w:val="2"/>
                <w:sz w:val="24"/>
                <w:szCs w:val="22"/>
                <w:lang w:val="en-US" w:eastAsia="zh-CN" w:bidi="ar-SA"/>
              </w:rPr>
            </w:pPr>
            <w:r>
              <w:rPr>
                <w:rStyle w:val="26"/>
                <w:rFonts w:hint="eastAsia" w:ascii="宋体" w:hAnsi="宋体" w:eastAsia="宋体" w:cs="Times New Roman"/>
                <w:kern w:val="2"/>
                <w:sz w:val="24"/>
                <w:szCs w:val="22"/>
                <w:lang w:val="en-US" w:eastAsia="zh-CN" w:bidi="ar-SA"/>
              </w:rPr>
              <w:t>主体建筑物工程施工说明书及附图(施工工艺及质量保证措施和有关试验要求，施工进度工期计划等)</w:t>
            </w:r>
          </w:p>
        </w:tc>
        <w:tc>
          <w:tcPr>
            <w:tcW w:w="2952" w:type="dxa"/>
            <w:noWrap w:val="0"/>
            <w:vAlign w:val="top"/>
          </w:tcPr>
          <w:p w14:paraId="65E1B78A">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45957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F163151">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7</w:t>
            </w:r>
          </w:p>
        </w:tc>
        <w:tc>
          <w:tcPr>
            <w:tcW w:w="5411" w:type="dxa"/>
            <w:noWrap w:val="0"/>
            <w:vAlign w:val="top"/>
          </w:tcPr>
          <w:p w14:paraId="1976AFC2">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金属结构制造和安装计划、措施及附图</w:t>
            </w:r>
          </w:p>
        </w:tc>
        <w:tc>
          <w:tcPr>
            <w:tcW w:w="2952" w:type="dxa"/>
            <w:noWrap w:val="0"/>
            <w:vAlign w:val="top"/>
          </w:tcPr>
          <w:p w14:paraId="0BD10CDE">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19D00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3C03164D">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8</w:t>
            </w:r>
          </w:p>
        </w:tc>
        <w:tc>
          <w:tcPr>
            <w:tcW w:w="5411" w:type="dxa"/>
            <w:noWrap w:val="0"/>
            <w:vAlign w:val="top"/>
          </w:tcPr>
          <w:p w14:paraId="4B5197B9">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机电设备安装、调试方案、施工进度计划说明书</w:t>
            </w:r>
          </w:p>
        </w:tc>
        <w:tc>
          <w:tcPr>
            <w:tcW w:w="2952" w:type="dxa"/>
            <w:noWrap w:val="0"/>
            <w:vAlign w:val="top"/>
          </w:tcPr>
          <w:p w14:paraId="6CEF1CA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70D36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BDB250F">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9</w:t>
            </w:r>
          </w:p>
        </w:tc>
        <w:tc>
          <w:tcPr>
            <w:tcW w:w="5411" w:type="dxa"/>
            <w:noWrap w:val="0"/>
            <w:vAlign w:val="top"/>
          </w:tcPr>
          <w:p w14:paraId="605A7795">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建</w:t>
            </w:r>
            <w:r>
              <w:rPr>
                <w:rStyle w:val="26"/>
                <w:rFonts w:hint="eastAsia" w:ascii="宋体" w:hAnsi="宋体" w:eastAsia="宋体" w:cs="Times New Roman"/>
                <w:kern w:val="2"/>
                <w:sz w:val="24"/>
                <w:szCs w:val="22"/>
                <w:lang w:val="en-US" w:eastAsia="zh-CN" w:bidi="ar-SA"/>
              </w:rPr>
              <w:t>筑与装修工程施工说明书(施工工艺及质量保证措施，施工进度工期计划等)</w:t>
            </w:r>
          </w:p>
        </w:tc>
        <w:tc>
          <w:tcPr>
            <w:tcW w:w="2952" w:type="dxa"/>
            <w:noWrap w:val="0"/>
            <w:vAlign w:val="top"/>
          </w:tcPr>
          <w:p w14:paraId="2AE9D78B">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4C36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FB6C266">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10</w:t>
            </w:r>
          </w:p>
        </w:tc>
        <w:tc>
          <w:tcPr>
            <w:tcW w:w="5411" w:type="dxa"/>
            <w:noWrap w:val="0"/>
            <w:vAlign w:val="top"/>
          </w:tcPr>
          <w:p w14:paraId="51DFEC8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工程质量管理方案</w:t>
            </w:r>
          </w:p>
        </w:tc>
        <w:tc>
          <w:tcPr>
            <w:tcW w:w="2952" w:type="dxa"/>
            <w:noWrap w:val="0"/>
            <w:vAlign w:val="top"/>
          </w:tcPr>
          <w:p w14:paraId="2112014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5E05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ADF747F">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11</w:t>
            </w:r>
          </w:p>
        </w:tc>
        <w:tc>
          <w:tcPr>
            <w:tcW w:w="5411" w:type="dxa"/>
            <w:noWrap w:val="0"/>
            <w:vAlign w:val="top"/>
          </w:tcPr>
          <w:p w14:paraId="12D4D739">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安全生产管理方案</w:t>
            </w:r>
          </w:p>
        </w:tc>
        <w:tc>
          <w:tcPr>
            <w:tcW w:w="2952" w:type="dxa"/>
            <w:noWrap w:val="0"/>
            <w:vAlign w:val="top"/>
          </w:tcPr>
          <w:p w14:paraId="2815062E">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A2A0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5167FD0">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12</w:t>
            </w:r>
          </w:p>
        </w:tc>
        <w:tc>
          <w:tcPr>
            <w:tcW w:w="5411" w:type="dxa"/>
            <w:noWrap w:val="0"/>
            <w:vAlign w:val="top"/>
          </w:tcPr>
          <w:p w14:paraId="5C165B8F">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防汛度汛</w:t>
            </w:r>
          </w:p>
        </w:tc>
        <w:tc>
          <w:tcPr>
            <w:tcW w:w="2952" w:type="dxa"/>
            <w:noWrap w:val="0"/>
            <w:vAlign w:val="top"/>
          </w:tcPr>
          <w:p w14:paraId="6FC5BA80">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0252D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8962163">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13</w:t>
            </w:r>
          </w:p>
        </w:tc>
        <w:tc>
          <w:tcPr>
            <w:tcW w:w="5411" w:type="dxa"/>
            <w:noWrap w:val="0"/>
            <w:vAlign w:val="top"/>
          </w:tcPr>
          <w:p w14:paraId="0FE9D187">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文明工地建设措施，为其它承包人提供方便的措施等</w:t>
            </w:r>
          </w:p>
        </w:tc>
        <w:tc>
          <w:tcPr>
            <w:tcW w:w="2952" w:type="dxa"/>
            <w:noWrap w:val="0"/>
            <w:vAlign w:val="top"/>
          </w:tcPr>
          <w:p w14:paraId="231C6E51">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56CD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E6C2B4C">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14</w:t>
            </w:r>
          </w:p>
        </w:tc>
        <w:tc>
          <w:tcPr>
            <w:tcW w:w="5411" w:type="dxa"/>
            <w:noWrap w:val="0"/>
            <w:vAlign w:val="top"/>
          </w:tcPr>
          <w:p w14:paraId="0FDBBC85">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水土保持、环境保护管理方案</w:t>
            </w:r>
          </w:p>
        </w:tc>
        <w:tc>
          <w:tcPr>
            <w:tcW w:w="2952" w:type="dxa"/>
            <w:noWrap w:val="0"/>
            <w:vAlign w:val="top"/>
          </w:tcPr>
          <w:p w14:paraId="5EA275B9">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2E99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3B2CB681">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15</w:t>
            </w:r>
          </w:p>
        </w:tc>
        <w:tc>
          <w:tcPr>
            <w:tcW w:w="5411" w:type="dxa"/>
            <w:noWrap w:val="0"/>
            <w:vAlign w:val="top"/>
          </w:tcPr>
          <w:p w14:paraId="6537F70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其它有关工程的施工工艺及进度计划</w:t>
            </w:r>
          </w:p>
        </w:tc>
        <w:tc>
          <w:tcPr>
            <w:tcW w:w="2952" w:type="dxa"/>
            <w:noWrap w:val="0"/>
            <w:vAlign w:val="top"/>
          </w:tcPr>
          <w:p w14:paraId="4B91EF4D">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69CE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7751C99">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16</w:t>
            </w:r>
          </w:p>
        </w:tc>
        <w:tc>
          <w:tcPr>
            <w:tcW w:w="5411" w:type="dxa"/>
            <w:noWrap w:val="0"/>
            <w:vAlign w:val="top"/>
          </w:tcPr>
          <w:p w14:paraId="4BC3B32D">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有关施工建议</w:t>
            </w:r>
          </w:p>
        </w:tc>
        <w:tc>
          <w:tcPr>
            <w:tcW w:w="2952" w:type="dxa"/>
            <w:noWrap w:val="0"/>
            <w:vAlign w:val="top"/>
          </w:tcPr>
          <w:p w14:paraId="7D302EA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bl>
    <w:p w14:paraId="692E2205">
      <w:pPr>
        <w:pStyle w:val="52"/>
        <w:spacing w:line="360" w:lineRule="auto"/>
        <w:rPr>
          <w:rStyle w:val="26"/>
          <w:rFonts w:hint="eastAsia" w:ascii="Calibri" w:hAnsi="Calibri" w:eastAsia="宋体" w:cs="Times New Roman"/>
          <w:sz w:val="24"/>
        </w:rPr>
      </w:pPr>
    </w:p>
    <w:p w14:paraId="7D2C9CD1">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2.施工组织设计除采用文字表述外应附下列图表，图表及格式要求附后。</w:t>
      </w:r>
    </w:p>
    <w:p w14:paraId="77B420BB">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附件一：拟投入本标段的主要施工设备表</w:t>
      </w:r>
    </w:p>
    <w:p w14:paraId="0B08FD35">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附件二：拟投入本标段的试验和检测仪器设备表</w:t>
      </w:r>
    </w:p>
    <w:p w14:paraId="0E3D8EED">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附件三：拟投入本标段的劳动力计划表</w:t>
      </w:r>
    </w:p>
    <w:p w14:paraId="2DF223AF">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附件四：计划开工日期、完工日期和施工进度网络图</w:t>
      </w:r>
    </w:p>
    <w:p w14:paraId="12FA371F">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附件五：施工总平面图</w:t>
      </w:r>
    </w:p>
    <w:p w14:paraId="4E5099F2">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附件六：临时用地表</w:t>
      </w:r>
    </w:p>
    <w:p w14:paraId="05A1E01F">
      <w:pPr>
        <w:pStyle w:val="52"/>
        <w:rPr>
          <w:rStyle w:val="26"/>
          <w:rFonts w:hint="eastAsia" w:ascii="黑体" w:hAnsi="黑体" w:eastAsia="黑体" w:cs="Times New Roman"/>
          <w:sz w:val="28"/>
          <w:szCs w:val="28"/>
        </w:rPr>
      </w:pPr>
      <w:r>
        <w:rPr>
          <w:rStyle w:val="26"/>
          <w:rFonts w:ascii="Calibri" w:hAnsi="Calibri" w:eastAsia="宋体" w:cs="Times New Roman"/>
        </w:rPr>
        <w:br w:type="page"/>
      </w:r>
      <w:r>
        <w:rPr>
          <w:rStyle w:val="26"/>
          <w:rFonts w:hint="eastAsia" w:ascii="黑体" w:hAnsi="黑体" w:eastAsia="黑体" w:cs="Times New Roman"/>
          <w:sz w:val="28"/>
          <w:szCs w:val="28"/>
        </w:rPr>
        <w:t>附件一：</w:t>
      </w:r>
    </w:p>
    <w:p w14:paraId="634AF7C0">
      <w:pPr>
        <w:pStyle w:val="52"/>
        <w:spacing w:line="360" w:lineRule="auto"/>
        <w:rPr>
          <w:rStyle w:val="26"/>
          <w:rFonts w:ascii="Calibri" w:hAnsi="Calibri" w:eastAsia="宋体" w:cs="Times New Roman"/>
        </w:rPr>
      </w:pPr>
    </w:p>
    <w:p w14:paraId="20C127C3">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拟投入本标段的主要施工设备表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705"/>
        <w:gridCol w:w="705"/>
        <w:gridCol w:w="1487"/>
        <w:gridCol w:w="927"/>
        <w:gridCol w:w="927"/>
        <w:gridCol w:w="930"/>
        <w:gridCol w:w="928"/>
        <w:gridCol w:w="928"/>
        <w:gridCol w:w="768"/>
      </w:tblGrid>
      <w:tr w14:paraId="5503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A09FF8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序号</w:t>
            </w:r>
          </w:p>
        </w:tc>
        <w:tc>
          <w:tcPr>
            <w:tcW w:w="709" w:type="dxa"/>
            <w:noWrap w:val="0"/>
            <w:vAlign w:val="center"/>
          </w:tcPr>
          <w:p w14:paraId="3293DED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设备名称</w:t>
            </w:r>
          </w:p>
        </w:tc>
        <w:tc>
          <w:tcPr>
            <w:tcW w:w="709" w:type="dxa"/>
            <w:noWrap w:val="0"/>
            <w:vAlign w:val="center"/>
          </w:tcPr>
          <w:p w14:paraId="4A318E4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型号规格</w:t>
            </w:r>
          </w:p>
        </w:tc>
        <w:tc>
          <w:tcPr>
            <w:tcW w:w="1501" w:type="dxa"/>
            <w:noWrap w:val="0"/>
            <w:vAlign w:val="center"/>
          </w:tcPr>
          <w:p w14:paraId="1504B6F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数量</w:t>
            </w:r>
          </w:p>
        </w:tc>
        <w:tc>
          <w:tcPr>
            <w:tcW w:w="934" w:type="dxa"/>
            <w:noWrap w:val="0"/>
            <w:vAlign w:val="center"/>
          </w:tcPr>
          <w:p w14:paraId="0785EC5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国别产地</w:t>
            </w:r>
          </w:p>
        </w:tc>
        <w:tc>
          <w:tcPr>
            <w:tcW w:w="934" w:type="dxa"/>
            <w:noWrap w:val="0"/>
            <w:vAlign w:val="center"/>
          </w:tcPr>
          <w:p w14:paraId="0EA3D54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制造年份</w:t>
            </w:r>
          </w:p>
        </w:tc>
        <w:tc>
          <w:tcPr>
            <w:tcW w:w="934" w:type="dxa"/>
            <w:noWrap w:val="0"/>
            <w:vAlign w:val="center"/>
          </w:tcPr>
          <w:p w14:paraId="708D502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额定功率(kW)</w:t>
            </w:r>
          </w:p>
        </w:tc>
        <w:tc>
          <w:tcPr>
            <w:tcW w:w="935" w:type="dxa"/>
            <w:noWrap w:val="0"/>
            <w:vAlign w:val="center"/>
          </w:tcPr>
          <w:p w14:paraId="699EECB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生产能力</w:t>
            </w:r>
          </w:p>
        </w:tc>
        <w:tc>
          <w:tcPr>
            <w:tcW w:w="935" w:type="dxa"/>
            <w:noWrap w:val="0"/>
            <w:vAlign w:val="center"/>
          </w:tcPr>
          <w:p w14:paraId="0952BB3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用于施工部位</w:t>
            </w:r>
          </w:p>
        </w:tc>
        <w:tc>
          <w:tcPr>
            <w:tcW w:w="772" w:type="dxa"/>
            <w:noWrap w:val="0"/>
            <w:vAlign w:val="center"/>
          </w:tcPr>
          <w:p w14:paraId="12FC28EC">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备注</w:t>
            </w:r>
          </w:p>
        </w:tc>
      </w:tr>
      <w:tr w14:paraId="1C91F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A33492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7F9C51D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29F2FDC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501" w:type="dxa"/>
            <w:noWrap w:val="0"/>
            <w:vAlign w:val="center"/>
          </w:tcPr>
          <w:p w14:paraId="08C25D7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39A28F2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2EFB31F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689B164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1D17A78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2EC9932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72" w:type="dxa"/>
            <w:noWrap w:val="0"/>
            <w:vAlign w:val="center"/>
          </w:tcPr>
          <w:p w14:paraId="6A972406">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53D21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253ED8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29781A8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3FF23E6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501" w:type="dxa"/>
            <w:noWrap w:val="0"/>
            <w:vAlign w:val="center"/>
          </w:tcPr>
          <w:p w14:paraId="70C052C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410E90D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0FF32BA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420DF5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5C95C85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645273B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72" w:type="dxa"/>
            <w:noWrap w:val="0"/>
            <w:vAlign w:val="center"/>
          </w:tcPr>
          <w:p w14:paraId="3D2FDEF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3901B807">
      <w:pPr>
        <w:pStyle w:val="52"/>
        <w:spacing w:line="360" w:lineRule="auto"/>
        <w:rPr>
          <w:rStyle w:val="26"/>
          <w:rFonts w:hint="eastAsia" w:ascii="Calibri" w:hAnsi="Calibri" w:eastAsia="宋体" w:cs="Times New Roman"/>
        </w:rPr>
      </w:pPr>
    </w:p>
    <w:p w14:paraId="72C4FF0B">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附件二：</w:t>
      </w:r>
    </w:p>
    <w:p w14:paraId="72CCBA7D">
      <w:pPr>
        <w:pStyle w:val="52"/>
        <w:spacing w:line="360" w:lineRule="auto"/>
        <w:rPr>
          <w:rStyle w:val="26"/>
          <w:rFonts w:ascii="黑体" w:hAnsi="黑体" w:eastAsia="黑体" w:cs="Times New Roman"/>
          <w:sz w:val="28"/>
          <w:szCs w:val="28"/>
        </w:rPr>
      </w:pPr>
    </w:p>
    <w:p w14:paraId="30B5726A">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拟投入本标段的试验和检测仪器设备表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1249"/>
        <w:gridCol w:w="1283"/>
        <w:gridCol w:w="779"/>
        <w:gridCol w:w="1332"/>
        <w:gridCol w:w="1126"/>
        <w:gridCol w:w="985"/>
        <w:gridCol w:w="680"/>
        <w:gridCol w:w="871"/>
      </w:tblGrid>
      <w:tr w14:paraId="488C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8518A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序号</w:t>
            </w:r>
          </w:p>
        </w:tc>
        <w:tc>
          <w:tcPr>
            <w:tcW w:w="1259" w:type="dxa"/>
            <w:noWrap w:val="0"/>
            <w:vAlign w:val="center"/>
          </w:tcPr>
          <w:p w14:paraId="19EBCE0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仪器设备名称</w:t>
            </w:r>
          </w:p>
        </w:tc>
        <w:tc>
          <w:tcPr>
            <w:tcW w:w="1293" w:type="dxa"/>
            <w:noWrap w:val="0"/>
            <w:vAlign w:val="center"/>
          </w:tcPr>
          <w:p w14:paraId="52BA251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型号规格</w:t>
            </w:r>
          </w:p>
        </w:tc>
        <w:tc>
          <w:tcPr>
            <w:tcW w:w="783" w:type="dxa"/>
            <w:noWrap w:val="0"/>
            <w:vAlign w:val="center"/>
          </w:tcPr>
          <w:p w14:paraId="3B76D42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数量</w:t>
            </w:r>
          </w:p>
        </w:tc>
        <w:tc>
          <w:tcPr>
            <w:tcW w:w="1343" w:type="dxa"/>
            <w:noWrap w:val="0"/>
            <w:vAlign w:val="center"/>
          </w:tcPr>
          <w:p w14:paraId="1D9C6C0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国别产地</w:t>
            </w:r>
          </w:p>
        </w:tc>
        <w:tc>
          <w:tcPr>
            <w:tcW w:w="1134" w:type="dxa"/>
            <w:noWrap w:val="0"/>
            <w:vAlign w:val="center"/>
          </w:tcPr>
          <w:p w14:paraId="25215E0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制造年份</w:t>
            </w:r>
          </w:p>
        </w:tc>
        <w:tc>
          <w:tcPr>
            <w:tcW w:w="992" w:type="dxa"/>
            <w:noWrap w:val="0"/>
            <w:vAlign w:val="center"/>
          </w:tcPr>
          <w:p w14:paraId="78F2915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已使用台时数</w:t>
            </w:r>
          </w:p>
        </w:tc>
        <w:tc>
          <w:tcPr>
            <w:tcW w:w="683" w:type="dxa"/>
            <w:noWrap w:val="0"/>
            <w:vAlign w:val="center"/>
          </w:tcPr>
          <w:p w14:paraId="7F79FBE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用途</w:t>
            </w:r>
          </w:p>
        </w:tc>
        <w:tc>
          <w:tcPr>
            <w:tcW w:w="876" w:type="dxa"/>
            <w:noWrap w:val="0"/>
            <w:vAlign w:val="center"/>
          </w:tcPr>
          <w:p w14:paraId="3260E0C2">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备注</w:t>
            </w:r>
          </w:p>
        </w:tc>
      </w:tr>
      <w:tr w14:paraId="695CD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A3D4D3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59" w:type="dxa"/>
            <w:noWrap w:val="0"/>
            <w:vAlign w:val="center"/>
          </w:tcPr>
          <w:p w14:paraId="50848E1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93" w:type="dxa"/>
            <w:noWrap w:val="0"/>
            <w:vAlign w:val="center"/>
          </w:tcPr>
          <w:p w14:paraId="65CC0B5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83" w:type="dxa"/>
            <w:noWrap w:val="0"/>
            <w:vAlign w:val="center"/>
          </w:tcPr>
          <w:p w14:paraId="4650929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343" w:type="dxa"/>
            <w:noWrap w:val="0"/>
            <w:vAlign w:val="center"/>
          </w:tcPr>
          <w:p w14:paraId="4A6F4D3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34" w:type="dxa"/>
            <w:noWrap w:val="0"/>
            <w:vAlign w:val="center"/>
          </w:tcPr>
          <w:p w14:paraId="3FCC80E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92" w:type="dxa"/>
            <w:noWrap w:val="0"/>
            <w:vAlign w:val="center"/>
          </w:tcPr>
          <w:p w14:paraId="5E7543F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683" w:type="dxa"/>
            <w:noWrap w:val="0"/>
            <w:vAlign w:val="center"/>
          </w:tcPr>
          <w:p w14:paraId="2026CBD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876" w:type="dxa"/>
            <w:noWrap w:val="0"/>
            <w:vAlign w:val="center"/>
          </w:tcPr>
          <w:p w14:paraId="2E314FD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6FBBE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390325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59" w:type="dxa"/>
            <w:noWrap w:val="0"/>
            <w:vAlign w:val="center"/>
          </w:tcPr>
          <w:p w14:paraId="35DF091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93" w:type="dxa"/>
            <w:noWrap w:val="0"/>
            <w:vAlign w:val="center"/>
          </w:tcPr>
          <w:p w14:paraId="4DFD7CB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83" w:type="dxa"/>
            <w:noWrap w:val="0"/>
            <w:vAlign w:val="center"/>
          </w:tcPr>
          <w:p w14:paraId="1654DF1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343" w:type="dxa"/>
            <w:noWrap w:val="0"/>
            <w:vAlign w:val="center"/>
          </w:tcPr>
          <w:p w14:paraId="0C9AEE1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34" w:type="dxa"/>
            <w:noWrap w:val="0"/>
            <w:vAlign w:val="center"/>
          </w:tcPr>
          <w:p w14:paraId="2EE7DD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92" w:type="dxa"/>
            <w:noWrap w:val="0"/>
            <w:vAlign w:val="center"/>
          </w:tcPr>
          <w:p w14:paraId="764BAC4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683" w:type="dxa"/>
            <w:noWrap w:val="0"/>
            <w:vAlign w:val="center"/>
          </w:tcPr>
          <w:p w14:paraId="543AEE8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876" w:type="dxa"/>
            <w:noWrap w:val="0"/>
            <w:vAlign w:val="center"/>
          </w:tcPr>
          <w:p w14:paraId="2F200F5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4855357F">
      <w:pPr>
        <w:pStyle w:val="52"/>
        <w:spacing w:line="360" w:lineRule="auto"/>
        <w:rPr>
          <w:rStyle w:val="26"/>
          <w:rFonts w:hint="eastAsia" w:ascii="Calibri" w:hAnsi="Calibri" w:eastAsia="宋体" w:cs="Times New Roman"/>
        </w:rPr>
      </w:pPr>
    </w:p>
    <w:p w14:paraId="4146C46E">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附件三：</w:t>
      </w:r>
    </w:p>
    <w:p w14:paraId="0B659F77">
      <w:pPr>
        <w:pStyle w:val="52"/>
        <w:spacing w:line="360" w:lineRule="auto"/>
        <w:rPr>
          <w:rStyle w:val="26"/>
          <w:rFonts w:ascii="黑体" w:hAnsi="黑体" w:eastAsia="黑体" w:cs="Times New Roman"/>
          <w:sz w:val="28"/>
          <w:szCs w:val="28"/>
        </w:rPr>
      </w:pPr>
    </w:p>
    <w:p w14:paraId="1047F5BC">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拟投入本标段的劳动力计划表</w:t>
      </w:r>
    </w:p>
    <w:p w14:paraId="7EBADC86">
      <w:pPr>
        <w:pStyle w:val="52"/>
        <w:spacing w:line="360" w:lineRule="auto"/>
        <w:ind w:right="420"/>
        <w:jc w:val="right"/>
        <w:rPr>
          <w:rStyle w:val="26"/>
          <w:rFonts w:ascii="Calibri" w:hAnsi="Calibri" w:eastAsia="宋体" w:cs="Times New Roman"/>
        </w:rPr>
      </w:pPr>
      <w:r>
        <w:rPr>
          <w:rStyle w:val="26"/>
          <w:rFonts w:hint="eastAsia" w:ascii="Calibri" w:hAnsi="Calibri" w:eastAsia="宋体" w:cs="Times New Roman"/>
        </w:rPr>
        <w:t>单位：人</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2"/>
        <w:gridCol w:w="1160"/>
        <w:gridCol w:w="1160"/>
        <w:gridCol w:w="1160"/>
        <w:gridCol w:w="1160"/>
        <w:gridCol w:w="1160"/>
        <w:gridCol w:w="1160"/>
        <w:gridCol w:w="998"/>
      </w:tblGrid>
      <w:tr w14:paraId="3CFF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75427D5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工种</w:t>
            </w:r>
          </w:p>
        </w:tc>
        <w:tc>
          <w:tcPr>
            <w:tcW w:w="8013" w:type="dxa"/>
            <w:gridSpan w:val="7"/>
            <w:noWrap w:val="0"/>
            <w:vAlign w:val="center"/>
          </w:tcPr>
          <w:p w14:paraId="715C1326">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按工程施工阶段投入劳动力情况</w:t>
            </w:r>
          </w:p>
        </w:tc>
      </w:tr>
      <w:tr w14:paraId="00D49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7A92F08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44254F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70F0C5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EABDC6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E4ACBA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689337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2ADDA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005" w:type="dxa"/>
            <w:noWrap w:val="0"/>
            <w:vAlign w:val="center"/>
          </w:tcPr>
          <w:p w14:paraId="5DA8AB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252D4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368F786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CFFB11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5AB62C7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7176C90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5ABF6AF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BDE07E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17E309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005" w:type="dxa"/>
            <w:noWrap w:val="0"/>
            <w:vAlign w:val="center"/>
          </w:tcPr>
          <w:p w14:paraId="27A846A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5BBEB39B">
      <w:pPr>
        <w:pStyle w:val="52"/>
        <w:spacing w:line="360" w:lineRule="auto"/>
        <w:rPr>
          <w:rStyle w:val="26"/>
          <w:rFonts w:hint="eastAsia" w:ascii="Calibri" w:hAnsi="Calibri" w:eastAsia="宋体" w:cs="Times New Roman"/>
        </w:rPr>
      </w:pPr>
    </w:p>
    <w:p w14:paraId="5E215DB3">
      <w:pPr>
        <w:pStyle w:val="52"/>
        <w:spacing w:line="360" w:lineRule="auto"/>
        <w:rPr>
          <w:rStyle w:val="26"/>
          <w:rFonts w:hint="eastAsia" w:ascii="Calibri" w:hAnsi="Calibri" w:eastAsia="宋体" w:cs="Times New Roman"/>
        </w:rPr>
      </w:pPr>
    </w:p>
    <w:p w14:paraId="508FE804">
      <w:pPr>
        <w:pStyle w:val="52"/>
        <w:spacing w:line="360" w:lineRule="auto"/>
        <w:rPr>
          <w:rStyle w:val="26"/>
          <w:rFonts w:hint="eastAsia" w:ascii="Calibri" w:hAnsi="Calibri" w:eastAsia="宋体" w:cs="Times New Roman"/>
        </w:rPr>
      </w:pPr>
    </w:p>
    <w:p w14:paraId="2A6009F4">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附件四：</w:t>
      </w:r>
    </w:p>
    <w:p w14:paraId="61419EF5">
      <w:pPr>
        <w:pStyle w:val="52"/>
        <w:spacing w:line="360" w:lineRule="auto"/>
        <w:rPr>
          <w:rStyle w:val="26"/>
          <w:rFonts w:ascii="黑体" w:hAnsi="黑体" w:eastAsia="黑体" w:cs="Times New Roman"/>
          <w:sz w:val="28"/>
          <w:szCs w:val="28"/>
        </w:rPr>
      </w:pPr>
    </w:p>
    <w:p w14:paraId="00C9A1BE">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计划开工日期、完工日期和施工进度网络图</w:t>
      </w:r>
    </w:p>
    <w:p w14:paraId="6DE99B59">
      <w:pPr>
        <w:pStyle w:val="52"/>
        <w:spacing w:line="360" w:lineRule="auto"/>
        <w:rPr>
          <w:rStyle w:val="26"/>
          <w:rFonts w:ascii="Calibri" w:hAnsi="Calibri" w:eastAsia="宋体" w:cs="Times New Roman"/>
          <w:sz w:val="24"/>
        </w:rPr>
      </w:pPr>
      <w:r>
        <w:rPr>
          <w:rStyle w:val="26"/>
          <w:rFonts w:hint="eastAsia" w:ascii="Calibri" w:hAnsi="Calibri" w:eastAsia="宋体" w:cs="Times New Roman"/>
        </w:rPr>
        <w:t xml:space="preserve">　  </w:t>
      </w:r>
      <w:r>
        <w:rPr>
          <w:rStyle w:val="26"/>
          <w:rFonts w:hint="eastAsia" w:ascii="Calibri" w:hAnsi="Calibri" w:eastAsia="宋体" w:cs="Times New Roman"/>
          <w:sz w:val="24"/>
        </w:rPr>
        <w:t>1.投标人应递交施工进度网络图或施工进度表，说明按招标文件要求的计划工期进行施工的各个关键日期。</w:t>
      </w:r>
    </w:p>
    <w:p w14:paraId="6AE97AAC">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2.施工进度表可采用网络图(或横道图)表示。</w:t>
      </w:r>
    </w:p>
    <w:p w14:paraId="49D47778">
      <w:pPr>
        <w:pStyle w:val="52"/>
        <w:spacing w:line="360" w:lineRule="auto"/>
        <w:rPr>
          <w:rStyle w:val="26"/>
          <w:rFonts w:hint="eastAsia" w:ascii="Calibri" w:hAnsi="Calibri" w:eastAsia="宋体" w:cs="Times New Roman"/>
        </w:rPr>
      </w:pPr>
    </w:p>
    <w:p w14:paraId="2BC6E85C">
      <w:pPr>
        <w:pStyle w:val="52"/>
        <w:rPr>
          <w:rStyle w:val="26"/>
          <w:rFonts w:ascii="黑体" w:hAnsi="黑体" w:eastAsia="黑体" w:cs="Times New Roman"/>
          <w:sz w:val="28"/>
          <w:szCs w:val="28"/>
        </w:rPr>
      </w:pPr>
      <w:r>
        <w:rPr>
          <w:rStyle w:val="26"/>
          <w:rFonts w:hint="eastAsia" w:ascii="黑体" w:hAnsi="黑体" w:eastAsia="黑体" w:cs="Times New Roman"/>
          <w:sz w:val="28"/>
          <w:szCs w:val="28"/>
        </w:rPr>
        <w:t>附件五：</w:t>
      </w:r>
    </w:p>
    <w:p w14:paraId="7565A675">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施工总平面图</w:t>
      </w:r>
    </w:p>
    <w:p w14:paraId="7C88C033">
      <w:pPr>
        <w:pStyle w:val="52"/>
        <w:spacing w:line="360" w:lineRule="auto"/>
        <w:rPr>
          <w:rStyle w:val="26"/>
          <w:rFonts w:ascii="Calibri" w:hAnsi="Calibri" w:eastAsia="宋体" w:cs="Times New Roman"/>
          <w:sz w:val="24"/>
        </w:rPr>
      </w:pPr>
      <w:r>
        <w:rPr>
          <w:rStyle w:val="26"/>
          <w:rFonts w:hint="eastAsia" w:ascii="Calibri" w:hAnsi="Calibri" w:eastAsia="宋体" w:cs="Times New Roman"/>
        </w:rPr>
        <w:t xml:space="preserve">　   </w:t>
      </w:r>
      <w:r>
        <w:rPr>
          <w:rStyle w:val="26"/>
          <w:rFonts w:hint="eastAsia" w:ascii="Calibri" w:hAnsi="Calibri" w:eastAsia="宋体" w:cs="Times New Roman"/>
          <w:sz w:val="24"/>
        </w:rPr>
        <w:t>投标人应递交一份施工总平面图，绘出现场临时设施布置图及表并附文字说明，说明临时设施、加工车间、现场办公、设备及仓储、供电、供水、卫生、生活、道路、消防等设施的情况和布置。</w:t>
      </w:r>
    </w:p>
    <w:p w14:paraId="01394D35">
      <w:pPr>
        <w:pStyle w:val="52"/>
        <w:spacing w:line="360" w:lineRule="auto"/>
        <w:rPr>
          <w:rStyle w:val="26"/>
          <w:rFonts w:hint="eastAsia" w:ascii="Calibri" w:hAnsi="Calibri" w:eastAsia="宋体" w:cs="Times New Roman"/>
        </w:rPr>
      </w:pPr>
    </w:p>
    <w:p w14:paraId="27B13037">
      <w:pPr>
        <w:pStyle w:val="52"/>
        <w:rPr>
          <w:rStyle w:val="26"/>
          <w:rFonts w:ascii="黑体" w:hAnsi="黑体" w:eastAsia="黑体" w:cs="Times New Roman"/>
          <w:sz w:val="28"/>
          <w:szCs w:val="28"/>
        </w:rPr>
      </w:pPr>
      <w:r>
        <w:rPr>
          <w:rStyle w:val="26"/>
          <w:rFonts w:hint="eastAsia" w:ascii="黑体" w:hAnsi="黑体" w:eastAsia="黑体" w:cs="Times New Roman"/>
          <w:sz w:val="28"/>
          <w:szCs w:val="28"/>
        </w:rPr>
        <w:t>附件六：</w:t>
      </w:r>
    </w:p>
    <w:p w14:paraId="515B87BC">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临时用地表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1"/>
        <w:gridCol w:w="2321"/>
        <w:gridCol w:w="2319"/>
        <w:gridCol w:w="2159"/>
      </w:tblGrid>
      <w:tr w14:paraId="508B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69472F1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用途</w:t>
            </w:r>
          </w:p>
        </w:tc>
        <w:tc>
          <w:tcPr>
            <w:tcW w:w="2336" w:type="dxa"/>
            <w:noWrap w:val="0"/>
            <w:vAlign w:val="center"/>
          </w:tcPr>
          <w:p w14:paraId="2AA5650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面积(m2)</w:t>
            </w:r>
          </w:p>
        </w:tc>
        <w:tc>
          <w:tcPr>
            <w:tcW w:w="2336" w:type="dxa"/>
            <w:noWrap w:val="0"/>
            <w:vAlign w:val="center"/>
          </w:tcPr>
          <w:p w14:paraId="0A3F7FB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位置</w:t>
            </w:r>
          </w:p>
        </w:tc>
        <w:tc>
          <w:tcPr>
            <w:tcW w:w="2173" w:type="dxa"/>
            <w:noWrap w:val="0"/>
            <w:vAlign w:val="center"/>
          </w:tcPr>
          <w:p w14:paraId="5A6F68C3">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需用时间</w:t>
            </w:r>
          </w:p>
        </w:tc>
      </w:tr>
      <w:tr w14:paraId="6FD4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0CB0F6D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74637E3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230A956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51F5423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371F1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7A0EAAD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1C38596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50B61E1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7D483CA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3FD78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63E2DC1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6921156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3EE4FD2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2DCC05F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7C416CB3">
      <w:pPr>
        <w:pStyle w:val="52"/>
        <w:spacing w:line="360" w:lineRule="auto"/>
        <w:rPr>
          <w:rStyle w:val="26"/>
          <w:rFonts w:ascii="Calibri" w:hAnsi="Calibri" w:eastAsia="宋体" w:cs="Times New Roman"/>
        </w:rPr>
      </w:pPr>
    </w:p>
    <w:p w14:paraId="48F7DB11">
      <w:pPr>
        <w:pStyle w:val="52"/>
        <w:spacing w:line="360" w:lineRule="auto"/>
        <w:rPr>
          <w:rStyle w:val="26"/>
          <w:rFonts w:hint="eastAsia" w:ascii="Calibri" w:hAnsi="Calibri" w:eastAsia="宋体" w:cs="Times New Roman"/>
        </w:rPr>
      </w:pPr>
    </w:p>
    <w:p w14:paraId="7CD43F79">
      <w:pPr>
        <w:autoSpaceDE w:val="0"/>
        <w:autoSpaceDN w:val="0"/>
        <w:adjustRightInd w:val="0"/>
        <w:spacing w:line="520" w:lineRule="exact"/>
        <w:ind w:firstLine="480"/>
        <w:rPr>
          <w:rFonts w:hint="eastAsia" w:ascii="宋体" w:hAnsi="宋体" w:eastAsia="宋体" w:cs="宋体"/>
          <w:color w:val="auto"/>
          <w:highlight w:val="none"/>
        </w:rPr>
      </w:pPr>
    </w:p>
    <w:p w14:paraId="504899C2">
      <w:pPr>
        <w:autoSpaceDE w:val="0"/>
        <w:autoSpaceDN w:val="0"/>
        <w:adjustRightInd w:val="0"/>
        <w:spacing w:line="520" w:lineRule="exact"/>
        <w:ind w:firstLine="480"/>
        <w:rPr>
          <w:rFonts w:hint="eastAsia" w:ascii="宋体" w:hAnsi="宋体" w:eastAsia="宋体" w:cs="宋体"/>
          <w:color w:val="auto"/>
          <w:highlight w:val="none"/>
        </w:rPr>
      </w:pPr>
    </w:p>
    <w:p w14:paraId="7917ABD2">
      <w:pPr>
        <w:autoSpaceDE w:val="0"/>
        <w:autoSpaceDN w:val="0"/>
        <w:adjustRightInd w:val="0"/>
        <w:spacing w:line="520" w:lineRule="exact"/>
        <w:ind w:firstLine="480"/>
        <w:rPr>
          <w:rFonts w:hint="eastAsia" w:ascii="宋体" w:hAnsi="宋体" w:eastAsia="宋体" w:cs="宋体"/>
          <w:color w:val="auto"/>
          <w:highlight w:val="none"/>
        </w:rPr>
      </w:pPr>
    </w:p>
    <w:p w14:paraId="7570B5A9">
      <w:pPr>
        <w:spacing w:line="520" w:lineRule="exact"/>
        <w:ind w:firstLine="480"/>
        <w:rPr>
          <w:rFonts w:hint="eastAsia" w:ascii="宋体" w:hAnsi="宋体" w:eastAsia="宋体" w:cs="宋体"/>
          <w:color w:val="auto"/>
          <w:highlight w:val="none"/>
        </w:rPr>
      </w:pPr>
    </w:p>
    <w:p w14:paraId="7115757F">
      <w:pPr>
        <w:snapToGrid w:val="0"/>
        <w:spacing w:line="520" w:lineRule="exact"/>
        <w:outlineLvl w:val="1"/>
        <w:rPr>
          <w:rFonts w:hint="eastAsia" w:ascii="宋体" w:hAnsi="宋体" w:eastAsia="宋体" w:cs="宋体"/>
          <w:b/>
          <w:color w:val="auto"/>
          <w:sz w:val="28"/>
          <w:szCs w:val="28"/>
          <w:highlight w:val="none"/>
        </w:rPr>
      </w:pPr>
      <w:bookmarkStart w:id="268" w:name="_Toc458079956"/>
      <w:r>
        <w:rPr>
          <w:rFonts w:hint="eastAsia" w:ascii="宋体" w:hAnsi="宋体" w:eastAsia="宋体" w:cs="宋体"/>
          <w:b/>
          <w:color w:val="auto"/>
          <w:sz w:val="28"/>
          <w:szCs w:val="28"/>
          <w:highlight w:val="none"/>
        </w:rPr>
        <w:br w:type="page"/>
      </w:r>
      <w:bookmarkStart w:id="269" w:name="_Toc2260"/>
      <w:bookmarkStart w:id="270" w:name="_Toc28062"/>
      <w:bookmarkStart w:id="271" w:name="_Toc4727"/>
      <w:r>
        <w:rPr>
          <w:rFonts w:hint="eastAsia" w:ascii="宋体" w:hAnsi="宋体" w:eastAsia="宋体" w:cs="宋体"/>
          <w:b/>
          <w:color w:val="auto"/>
          <w:sz w:val="28"/>
          <w:szCs w:val="28"/>
          <w:highlight w:val="none"/>
        </w:rPr>
        <w:t>附件9：</w:t>
      </w:r>
      <w:bookmarkEnd w:id="267"/>
      <w:r>
        <w:rPr>
          <w:rFonts w:hint="eastAsia" w:ascii="宋体" w:hAnsi="宋体" w:eastAsia="宋体" w:cs="宋体"/>
          <w:b/>
          <w:color w:val="auto"/>
          <w:sz w:val="28"/>
          <w:szCs w:val="28"/>
          <w:highlight w:val="none"/>
        </w:rPr>
        <w:t>项目管理机构</w:t>
      </w:r>
      <w:bookmarkEnd w:id="268"/>
      <w:bookmarkEnd w:id="269"/>
      <w:bookmarkEnd w:id="270"/>
      <w:bookmarkEnd w:id="271"/>
    </w:p>
    <w:p w14:paraId="0EDE4A22">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bookmarkStart w:id="272" w:name="_Toc16192"/>
      <w:bookmarkStart w:id="273" w:name="_Toc201287664"/>
      <w:bookmarkStart w:id="274" w:name="_Toc17038"/>
      <w:r>
        <w:rPr>
          <w:rFonts w:hint="eastAsia" w:ascii="宋体" w:hAnsi="宋体" w:eastAsia="宋体" w:cs="宋体"/>
          <w:b/>
          <w:color w:val="auto"/>
          <w:sz w:val="32"/>
          <w:szCs w:val="32"/>
          <w:highlight w:val="none"/>
        </w:rPr>
        <w:t>（一）项目管理机构组成表</w:t>
      </w:r>
      <w:bookmarkEnd w:id="272"/>
      <w:bookmarkEnd w:id="273"/>
      <w:bookmarkEnd w:id="274"/>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973"/>
        <w:gridCol w:w="937"/>
        <w:gridCol w:w="1222"/>
        <w:gridCol w:w="989"/>
        <w:gridCol w:w="847"/>
        <w:gridCol w:w="848"/>
        <w:gridCol w:w="1239"/>
        <w:gridCol w:w="1171"/>
      </w:tblGrid>
      <w:tr w14:paraId="36495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933" w:type="dxa"/>
            <w:vMerge w:val="restart"/>
            <w:noWrap w:val="0"/>
            <w:vAlign w:val="center"/>
          </w:tcPr>
          <w:p w14:paraId="4BE30BDA">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973" w:type="dxa"/>
            <w:vMerge w:val="restart"/>
            <w:noWrap w:val="0"/>
            <w:vAlign w:val="center"/>
          </w:tcPr>
          <w:p w14:paraId="47BCE0F0">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937" w:type="dxa"/>
            <w:vMerge w:val="restart"/>
            <w:noWrap w:val="0"/>
            <w:vAlign w:val="center"/>
          </w:tcPr>
          <w:p w14:paraId="359DAB1B">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5145" w:type="dxa"/>
            <w:gridSpan w:val="5"/>
            <w:noWrap w:val="0"/>
            <w:vAlign w:val="center"/>
          </w:tcPr>
          <w:p w14:paraId="79365E22">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执业或职业资格证明</w:t>
            </w:r>
          </w:p>
        </w:tc>
        <w:tc>
          <w:tcPr>
            <w:tcW w:w="1171" w:type="dxa"/>
            <w:vMerge w:val="restart"/>
            <w:noWrap w:val="0"/>
            <w:vAlign w:val="center"/>
          </w:tcPr>
          <w:p w14:paraId="01FC0A0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47050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2" w:hRule="atLeast"/>
        </w:trPr>
        <w:tc>
          <w:tcPr>
            <w:tcW w:w="933" w:type="dxa"/>
            <w:vMerge w:val="continue"/>
            <w:noWrap w:val="0"/>
            <w:vAlign w:val="center"/>
          </w:tcPr>
          <w:p w14:paraId="343CFFAA">
            <w:pPr>
              <w:autoSpaceDE w:val="0"/>
              <w:autoSpaceDN w:val="0"/>
              <w:adjustRightInd w:val="0"/>
              <w:spacing w:line="520" w:lineRule="exact"/>
              <w:jc w:val="center"/>
              <w:rPr>
                <w:rFonts w:hint="eastAsia" w:ascii="宋体" w:hAnsi="宋体" w:eastAsia="宋体" w:cs="宋体"/>
                <w:color w:val="auto"/>
                <w:szCs w:val="21"/>
                <w:highlight w:val="none"/>
              </w:rPr>
            </w:pPr>
          </w:p>
        </w:tc>
        <w:tc>
          <w:tcPr>
            <w:tcW w:w="973" w:type="dxa"/>
            <w:vMerge w:val="continue"/>
            <w:noWrap w:val="0"/>
            <w:vAlign w:val="center"/>
          </w:tcPr>
          <w:p w14:paraId="0D6E73DA">
            <w:pPr>
              <w:autoSpaceDE w:val="0"/>
              <w:autoSpaceDN w:val="0"/>
              <w:adjustRightInd w:val="0"/>
              <w:spacing w:line="520" w:lineRule="exact"/>
              <w:jc w:val="center"/>
              <w:rPr>
                <w:rFonts w:hint="eastAsia" w:ascii="宋体" w:hAnsi="宋体" w:eastAsia="宋体" w:cs="宋体"/>
                <w:color w:val="auto"/>
                <w:szCs w:val="21"/>
                <w:highlight w:val="none"/>
              </w:rPr>
            </w:pPr>
          </w:p>
        </w:tc>
        <w:tc>
          <w:tcPr>
            <w:tcW w:w="937" w:type="dxa"/>
            <w:vMerge w:val="continue"/>
            <w:noWrap w:val="0"/>
            <w:vAlign w:val="center"/>
          </w:tcPr>
          <w:p w14:paraId="52388548">
            <w:pPr>
              <w:autoSpaceDE w:val="0"/>
              <w:autoSpaceDN w:val="0"/>
              <w:adjustRightInd w:val="0"/>
              <w:spacing w:line="520" w:lineRule="exact"/>
              <w:jc w:val="center"/>
              <w:rPr>
                <w:rFonts w:hint="eastAsia" w:ascii="宋体" w:hAnsi="宋体" w:eastAsia="宋体" w:cs="宋体"/>
                <w:color w:val="auto"/>
                <w:szCs w:val="21"/>
                <w:highlight w:val="none"/>
              </w:rPr>
            </w:pPr>
          </w:p>
        </w:tc>
        <w:tc>
          <w:tcPr>
            <w:tcW w:w="1222" w:type="dxa"/>
            <w:noWrap w:val="0"/>
            <w:vAlign w:val="center"/>
          </w:tcPr>
          <w:p w14:paraId="06A29362">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w:t>
            </w:r>
          </w:p>
          <w:p w14:paraId="0AC73C3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989" w:type="dxa"/>
            <w:noWrap w:val="0"/>
            <w:vAlign w:val="center"/>
          </w:tcPr>
          <w:p w14:paraId="7572688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级别</w:t>
            </w:r>
          </w:p>
        </w:tc>
        <w:tc>
          <w:tcPr>
            <w:tcW w:w="847" w:type="dxa"/>
            <w:noWrap w:val="0"/>
            <w:vAlign w:val="center"/>
          </w:tcPr>
          <w:p w14:paraId="735C1F1C">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证号</w:t>
            </w:r>
          </w:p>
        </w:tc>
        <w:tc>
          <w:tcPr>
            <w:tcW w:w="848" w:type="dxa"/>
            <w:noWrap w:val="0"/>
            <w:vAlign w:val="center"/>
          </w:tcPr>
          <w:p w14:paraId="4EAE844F">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w:t>
            </w:r>
          </w:p>
        </w:tc>
        <w:tc>
          <w:tcPr>
            <w:tcW w:w="1239" w:type="dxa"/>
            <w:noWrap w:val="0"/>
            <w:vAlign w:val="center"/>
          </w:tcPr>
          <w:p w14:paraId="78ECFB4D">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养老</w:t>
            </w:r>
          </w:p>
          <w:p w14:paraId="2E1D31C3">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保险</w:t>
            </w:r>
          </w:p>
        </w:tc>
        <w:tc>
          <w:tcPr>
            <w:tcW w:w="1171" w:type="dxa"/>
            <w:vMerge w:val="continue"/>
            <w:noWrap w:val="0"/>
            <w:vAlign w:val="center"/>
          </w:tcPr>
          <w:p w14:paraId="465D52B3">
            <w:pPr>
              <w:autoSpaceDE w:val="0"/>
              <w:autoSpaceDN w:val="0"/>
              <w:adjustRightInd w:val="0"/>
              <w:spacing w:line="520" w:lineRule="exact"/>
              <w:jc w:val="center"/>
              <w:rPr>
                <w:rFonts w:hint="eastAsia" w:ascii="宋体" w:hAnsi="宋体" w:eastAsia="宋体" w:cs="宋体"/>
                <w:color w:val="auto"/>
                <w:szCs w:val="21"/>
                <w:highlight w:val="none"/>
              </w:rPr>
            </w:pPr>
          </w:p>
        </w:tc>
      </w:tr>
      <w:tr w14:paraId="6F2C8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center"/>
          </w:tcPr>
          <w:p w14:paraId="322BE164">
            <w:pPr>
              <w:autoSpaceDE w:val="0"/>
              <w:autoSpaceDN w:val="0"/>
              <w:adjustRightInd w:val="0"/>
              <w:spacing w:line="520" w:lineRule="exact"/>
              <w:jc w:val="center"/>
              <w:rPr>
                <w:rFonts w:hint="eastAsia" w:ascii="宋体" w:hAnsi="宋体" w:eastAsia="宋体" w:cs="宋体"/>
                <w:color w:val="auto"/>
                <w:szCs w:val="21"/>
                <w:highlight w:val="none"/>
              </w:rPr>
            </w:pPr>
          </w:p>
        </w:tc>
        <w:tc>
          <w:tcPr>
            <w:tcW w:w="973" w:type="dxa"/>
            <w:noWrap w:val="0"/>
            <w:vAlign w:val="center"/>
          </w:tcPr>
          <w:p w14:paraId="13B80B6D">
            <w:pPr>
              <w:autoSpaceDE w:val="0"/>
              <w:autoSpaceDN w:val="0"/>
              <w:adjustRightInd w:val="0"/>
              <w:spacing w:line="520" w:lineRule="exact"/>
              <w:jc w:val="center"/>
              <w:rPr>
                <w:rFonts w:hint="eastAsia" w:ascii="宋体" w:hAnsi="宋体" w:eastAsia="宋体" w:cs="宋体"/>
                <w:color w:val="auto"/>
                <w:szCs w:val="21"/>
                <w:highlight w:val="none"/>
              </w:rPr>
            </w:pPr>
          </w:p>
        </w:tc>
        <w:tc>
          <w:tcPr>
            <w:tcW w:w="937" w:type="dxa"/>
            <w:noWrap w:val="0"/>
            <w:vAlign w:val="center"/>
          </w:tcPr>
          <w:p w14:paraId="4AD5AB4B">
            <w:pPr>
              <w:autoSpaceDE w:val="0"/>
              <w:autoSpaceDN w:val="0"/>
              <w:adjustRightInd w:val="0"/>
              <w:spacing w:line="520" w:lineRule="exact"/>
              <w:jc w:val="center"/>
              <w:rPr>
                <w:rFonts w:hint="eastAsia" w:ascii="宋体" w:hAnsi="宋体" w:eastAsia="宋体" w:cs="宋体"/>
                <w:color w:val="auto"/>
                <w:szCs w:val="21"/>
                <w:highlight w:val="none"/>
              </w:rPr>
            </w:pPr>
          </w:p>
        </w:tc>
        <w:tc>
          <w:tcPr>
            <w:tcW w:w="1222" w:type="dxa"/>
            <w:noWrap w:val="0"/>
            <w:vAlign w:val="center"/>
          </w:tcPr>
          <w:p w14:paraId="42D1C056">
            <w:pPr>
              <w:autoSpaceDE w:val="0"/>
              <w:autoSpaceDN w:val="0"/>
              <w:adjustRightInd w:val="0"/>
              <w:spacing w:line="520" w:lineRule="exact"/>
              <w:jc w:val="center"/>
              <w:rPr>
                <w:rFonts w:hint="eastAsia" w:ascii="宋体" w:hAnsi="宋体" w:eastAsia="宋体" w:cs="宋体"/>
                <w:color w:val="auto"/>
                <w:szCs w:val="21"/>
                <w:highlight w:val="none"/>
              </w:rPr>
            </w:pPr>
          </w:p>
        </w:tc>
        <w:tc>
          <w:tcPr>
            <w:tcW w:w="989" w:type="dxa"/>
            <w:noWrap w:val="0"/>
            <w:vAlign w:val="center"/>
          </w:tcPr>
          <w:p w14:paraId="6E414C1F">
            <w:pPr>
              <w:autoSpaceDE w:val="0"/>
              <w:autoSpaceDN w:val="0"/>
              <w:adjustRightInd w:val="0"/>
              <w:spacing w:line="520" w:lineRule="exact"/>
              <w:jc w:val="center"/>
              <w:rPr>
                <w:rFonts w:hint="eastAsia" w:ascii="宋体" w:hAnsi="宋体" w:eastAsia="宋体" w:cs="宋体"/>
                <w:color w:val="auto"/>
                <w:szCs w:val="21"/>
                <w:highlight w:val="none"/>
              </w:rPr>
            </w:pPr>
          </w:p>
        </w:tc>
        <w:tc>
          <w:tcPr>
            <w:tcW w:w="847" w:type="dxa"/>
            <w:noWrap w:val="0"/>
            <w:vAlign w:val="center"/>
          </w:tcPr>
          <w:p w14:paraId="095755CC">
            <w:pPr>
              <w:autoSpaceDE w:val="0"/>
              <w:autoSpaceDN w:val="0"/>
              <w:adjustRightInd w:val="0"/>
              <w:spacing w:line="520" w:lineRule="exact"/>
              <w:jc w:val="center"/>
              <w:rPr>
                <w:rFonts w:hint="eastAsia" w:ascii="宋体" w:hAnsi="宋体" w:eastAsia="宋体" w:cs="宋体"/>
                <w:color w:val="auto"/>
                <w:szCs w:val="21"/>
                <w:highlight w:val="none"/>
              </w:rPr>
            </w:pPr>
          </w:p>
        </w:tc>
        <w:tc>
          <w:tcPr>
            <w:tcW w:w="848" w:type="dxa"/>
            <w:noWrap w:val="0"/>
            <w:vAlign w:val="center"/>
          </w:tcPr>
          <w:p w14:paraId="4BF92385">
            <w:pPr>
              <w:autoSpaceDE w:val="0"/>
              <w:autoSpaceDN w:val="0"/>
              <w:adjustRightInd w:val="0"/>
              <w:spacing w:line="520" w:lineRule="exact"/>
              <w:jc w:val="center"/>
              <w:rPr>
                <w:rFonts w:hint="eastAsia" w:ascii="宋体" w:hAnsi="宋体" w:eastAsia="宋体" w:cs="宋体"/>
                <w:color w:val="auto"/>
                <w:szCs w:val="21"/>
                <w:highlight w:val="none"/>
              </w:rPr>
            </w:pPr>
          </w:p>
        </w:tc>
        <w:tc>
          <w:tcPr>
            <w:tcW w:w="1239" w:type="dxa"/>
            <w:noWrap w:val="0"/>
            <w:vAlign w:val="center"/>
          </w:tcPr>
          <w:p w14:paraId="15603E81">
            <w:pPr>
              <w:autoSpaceDE w:val="0"/>
              <w:autoSpaceDN w:val="0"/>
              <w:adjustRightInd w:val="0"/>
              <w:spacing w:line="520" w:lineRule="exact"/>
              <w:jc w:val="center"/>
              <w:rPr>
                <w:rFonts w:hint="eastAsia" w:ascii="宋体" w:hAnsi="宋体" w:eastAsia="宋体" w:cs="宋体"/>
                <w:color w:val="auto"/>
                <w:szCs w:val="21"/>
                <w:highlight w:val="none"/>
              </w:rPr>
            </w:pPr>
          </w:p>
        </w:tc>
        <w:tc>
          <w:tcPr>
            <w:tcW w:w="1171" w:type="dxa"/>
            <w:noWrap w:val="0"/>
            <w:vAlign w:val="center"/>
          </w:tcPr>
          <w:p w14:paraId="0404B001">
            <w:pPr>
              <w:autoSpaceDE w:val="0"/>
              <w:autoSpaceDN w:val="0"/>
              <w:adjustRightInd w:val="0"/>
              <w:spacing w:line="520" w:lineRule="exact"/>
              <w:jc w:val="center"/>
              <w:rPr>
                <w:rFonts w:hint="eastAsia" w:ascii="宋体" w:hAnsi="宋体" w:eastAsia="宋体" w:cs="宋体"/>
                <w:color w:val="auto"/>
                <w:szCs w:val="21"/>
                <w:highlight w:val="none"/>
              </w:rPr>
            </w:pPr>
          </w:p>
        </w:tc>
      </w:tr>
      <w:tr w14:paraId="1E085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BDD14ED">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21C5D301">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56F967A7">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6BB3E9DC">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213610AA">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4C40004D">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1BAFDC38">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1A177158">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6732181B">
            <w:pPr>
              <w:autoSpaceDE w:val="0"/>
              <w:autoSpaceDN w:val="0"/>
              <w:adjustRightInd w:val="0"/>
              <w:spacing w:line="520" w:lineRule="exact"/>
              <w:rPr>
                <w:rFonts w:hint="eastAsia" w:ascii="宋体" w:hAnsi="宋体" w:eastAsia="宋体" w:cs="宋体"/>
                <w:color w:val="auto"/>
                <w:szCs w:val="21"/>
                <w:highlight w:val="none"/>
              </w:rPr>
            </w:pPr>
          </w:p>
        </w:tc>
      </w:tr>
      <w:tr w14:paraId="1E6E6C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01C94EC">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198EF1FC">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7B45BC67">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25B4D3B6">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3EE11488">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8E93025">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14CDDE9D">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55DF46C9">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27F7AAA3">
            <w:pPr>
              <w:autoSpaceDE w:val="0"/>
              <w:autoSpaceDN w:val="0"/>
              <w:adjustRightInd w:val="0"/>
              <w:spacing w:line="520" w:lineRule="exact"/>
              <w:rPr>
                <w:rFonts w:hint="eastAsia" w:ascii="宋体" w:hAnsi="宋体" w:eastAsia="宋体" w:cs="宋体"/>
                <w:color w:val="auto"/>
                <w:szCs w:val="21"/>
                <w:highlight w:val="none"/>
              </w:rPr>
            </w:pPr>
          </w:p>
        </w:tc>
      </w:tr>
      <w:tr w14:paraId="54D84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4E57A8FB">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20F88D89">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1C442E71">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6E294120">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24E85255">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9B7E215">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59CE88CE">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29422461">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3832A206">
            <w:pPr>
              <w:autoSpaceDE w:val="0"/>
              <w:autoSpaceDN w:val="0"/>
              <w:adjustRightInd w:val="0"/>
              <w:spacing w:line="520" w:lineRule="exact"/>
              <w:rPr>
                <w:rFonts w:hint="eastAsia" w:ascii="宋体" w:hAnsi="宋体" w:eastAsia="宋体" w:cs="宋体"/>
                <w:color w:val="auto"/>
                <w:szCs w:val="21"/>
                <w:highlight w:val="none"/>
              </w:rPr>
            </w:pPr>
          </w:p>
        </w:tc>
      </w:tr>
      <w:tr w14:paraId="4F1FE4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0DAF1FF">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3CA523B2">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0A545C0E">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1337DFB6">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0B319C99">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9176EED">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07E9A57D">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06949CEC">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12E34AB8">
            <w:pPr>
              <w:autoSpaceDE w:val="0"/>
              <w:autoSpaceDN w:val="0"/>
              <w:adjustRightInd w:val="0"/>
              <w:spacing w:line="520" w:lineRule="exact"/>
              <w:rPr>
                <w:rFonts w:hint="eastAsia" w:ascii="宋体" w:hAnsi="宋体" w:eastAsia="宋体" w:cs="宋体"/>
                <w:color w:val="auto"/>
                <w:szCs w:val="21"/>
                <w:highlight w:val="none"/>
              </w:rPr>
            </w:pPr>
          </w:p>
        </w:tc>
      </w:tr>
      <w:tr w14:paraId="003753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30C9B458">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5975346D">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4C823814">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2CC09CC1">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550969D7">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1A53DBF7">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40CBC541">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48BFA01B">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464646C4">
            <w:pPr>
              <w:autoSpaceDE w:val="0"/>
              <w:autoSpaceDN w:val="0"/>
              <w:adjustRightInd w:val="0"/>
              <w:spacing w:line="520" w:lineRule="exact"/>
              <w:rPr>
                <w:rFonts w:hint="eastAsia" w:ascii="宋体" w:hAnsi="宋体" w:eastAsia="宋体" w:cs="宋体"/>
                <w:color w:val="auto"/>
                <w:szCs w:val="21"/>
                <w:highlight w:val="none"/>
              </w:rPr>
            </w:pPr>
          </w:p>
        </w:tc>
      </w:tr>
      <w:tr w14:paraId="403278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933" w:type="dxa"/>
            <w:noWrap w:val="0"/>
            <w:vAlign w:val="top"/>
          </w:tcPr>
          <w:p w14:paraId="63054B14">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331C5590">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6C81057D">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09C63A63">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4DBE04CE">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374E3B1F">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6ADFC5AB">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4B358B25">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616939BB">
            <w:pPr>
              <w:autoSpaceDE w:val="0"/>
              <w:autoSpaceDN w:val="0"/>
              <w:adjustRightInd w:val="0"/>
              <w:spacing w:line="520" w:lineRule="exact"/>
              <w:rPr>
                <w:rFonts w:hint="eastAsia" w:ascii="宋体" w:hAnsi="宋体" w:eastAsia="宋体" w:cs="宋体"/>
                <w:color w:val="auto"/>
                <w:szCs w:val="21"/>
                <w:highlight w:val="none"/>
              </w:rPr>
            </w:pPr>
          </w:p>
        </w:tc>
      </w:tr>
    </w:tbl>
    <w:p w14:paraId="2AF2BD55">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bookmarkStart w:id="275" w:name="_Toc201287665"/>
      <w:bookmarkStart w:id="276" w:name="_Toc10656"/>
      <w:bookmarkStart w:id="277" w:name="_Toc5654"/>
    </w:p>
    <w:p w14:paraId="1E8052A3">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05B29C96">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255F9A4F">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35E79436">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5B13942B">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2DF53A18">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（二）主要人员简历表</w:t>
      </w:r>
      <w:bookmarkEnd w:id="275"/>
      <w:bookmarkEnd w:id="276"/>
      <w:bookmarkEnd w:id="277"/>
    </w:p>
    <w:p w14:paraId="44312F96">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“主要人员简历表”中的项目经理应附建造师执业资格证、注册证、安全生产考核合格证书、身份证复印件，管理过的项目业绩须附生效的项目合同及中标通知书（复印件或扫描件）</w:t>
      </w:r>
      <w:r>
        <w:rPr>
          <w:rFonts w:hint="eastAsia" w:ascii="宋体" w:hAnsi="宋体" w:eastAsia="宋体" w:cs="宋体"/>
          <w:color w:val="auto"/>
          <w:szCs w:val="21"/>
          <w:highlight w:val="none"/>
        </w:rPr>
        <w:t>；</w:t>
      </w:r>
      <w:r>
        <w:rPr>
          <w:rFonts w:hint="eastAsia" w:ascii="宋体" w:hAnsi="宋体" w:eastAsia="宋体" w:cs="宋体"/>
          <w:color w:val="auto"/>
          <w:highlight w:val="none"/>
        </w:rPr>
        <w:t>其他主要人员应附职称证（执业证或上岗证书）。</w:t>
      </w:r>
    </w:p>
    <w:tbl>
      <w:tblPr>
        <w:tblStyle w:val="24"/>
        <w:tblW w:w="927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16"/>
        <w:gridCol w:w="1457"/>
        <w:gridCol w:w="1026"/>
        <w:gridCol w:w="959"/>
        <w:gridCol w:w="546"/>
        <w:gridCol w:w="1293"/>
        <w:gridCol w:w="651"/>
        <w:gridCol w:w="1938"/>
      </w:tblGrid>
      <w:tr w14:paraId="0E17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91" w:type="dxa"/>
            <w:noWrap w:val="0"/>
            <w:vAlign w:val="center"/>
          </w:tcPr>
          <w:p w14:paraId="74176C54">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673" w:type="dxa"/>
            <w:gridSpan w:val="2"/>
            <w:noWrap w:val="0"/>
            <w:vAlign w:val="center"/>
          </w:tcPr>
          <w:p w14:paraId="09830570">
            <w:pPr>
              <w:spacing w:line="520" w:lineRule="exact"/>
              <w:jc w:val="center"/>
              <w:rPr>
                <w:rFonts w:hint="eastAsia" w:ascii="宋体" w:hAnsi="宋体" w:eastAsia="宋体" w:cs="宋体"/>
                <w:color w:val="auto"/>
                <w:szCs w:val="21"/>
                <w:highlight w:val="none"/>
              </w:rPr>
            </w:pPr>
          </w:p>
        </w:tc>
        <w:tc>
          <w:tcPr>
            <w:tcW w:w="1026" w:type="dxa"/>
            <w:noWrap w:val="0"/>
            <w:vAlign w:val="center"/>
          </w:tcPr>
          <w:p w14:paraId="3E0CDDDA">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年龄</w:t>
            </w:r>
          </w:p>
        </w:tc>
        <w:tc>
          <w:tcPr>
            <w:tcW w:w="1505" w:type="dxa"/>
            <w:gridSpan w:val="2"/>
            <w:noWrap w:val="0"/>
            <w:vAlign w:val="center"/>
          </w:tcPr>
          <w:p w14:paraId="280DFF7F">
            <w:pPr>
              <w:spacing w:line="520" w:lineRule="exact"/>
              <w:jc w:val="center"/>
              <w:rPr>
                <w:rFonts w:hint="eastAsia" w:ascii="宋体" w:hAnsi="宋体" w:eastAsia="宋体" w:cs="宋体"/>
                <w:color w:val="auto"/>
                <w:szCs w:val="21"/>
                <w:highlight w:val="none"/>
              </w:rPr>
            </w:pPr>
          </w:p>
        </w:tc>
        <w:tc>
          <w:tcPr>
            <w:tcW w:w="1944" w:type="dxa"/>
            <w:gridSpan w:val="2"/>
            <w:noWrap w:val="0"/>
            <w:vAlign w:val="center"/>
          </w:tcPr>
          <w:p w14:paraId="75C6ACD3">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学历</w:t>
            </w:r>
          </w:p>
        </w:tc>
        <w:tc>
          <w:tcPr>
            <w:tcW w:w="1938" w:type="dxa"/>
            <w:noWrap w:val="0"/>
            <w:vAlign w:val="center"/>
          </w:tcPr>
          <w:p w14:paraId="73B349CE">
            <w:pPr>
              <w:spacing w:line="520" w:lineRule="exact"/>
              <w:jc w:val="center"/>
              <w:rPr>
                <w:rFonts w:hint="eastAsia" w:ascii="宋体" w:hAnsi="宋体" w:eastAsia="宋体" w:cs="宋体"/>
                <w:color w:val="auto"/>
                <w:szCs w:val="21"/>
                <w:highlight w:val="none"/>
              </w:rPr>
            </w:pPr>
          </w:p>
        </w:tc>
      </w:tr>
      <w:tr w14:paraId="032D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191" w:type="dxa"/>
            <w:noWrap w:val="0"/>
            <w:vAlign w:val="center"/>
          </w:tcPr>
          <w:p w14:paraId="02785E9E">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1673" w:type="dxa"/>
            <w:gridSpan w:val="2"/>
            <w:noWrap w:val="0"/>
            <w:vAlign w:val="center"/>
          </w:tcPr>
          <w:p w14:paraId="0BCC40B4">
            <w:pPr>
              <w:spacing w:line="520" w:lineRule="exact"/>
              <w:jc w:val="center"/>
              <w:rPr>
                <w:rFonts w:hint="eastAsia" w:ascii="宋体" w:hAnsi="宋体" w:eastAsia="宋体" w:cs="宋体"/>
                <w:color w:val="auto"/>
                <w:szCs w:val="21"/>
                <w:highlight w:val="none"/>
              </w:rPr>
            </w:pPr>
          </w:p>
        </w:tc>
        <w:tc>
          <w:tcPr>
            <w:tcW w:w="1026" w:type="dxa"/>
            <w:noWrap w:val="0"/>
            <w:vAlign w:val="center"/>
          </w:tcPr>
          <w:p w14:paraId="3F53E21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1505" w:type="dxa"/>
            <w:gridSpan w:val="2"/>
            <w:noWrap w:val="0"/>
            <w:vAlign w:val="center"/>
          </w:tcPr>
          <w:p w14:paraId="645932A9">
            <w:pPr>
              <w:spacing w:line="520" w:lineRule="exact"/>
              <w:jc w:val="center"/>
              <w:rPr>
                <w:rFonts w:hint="eastAsia" w:ascii="宋体" w:hAnsi="宋体" w:eastAsia="宋体" w:cs="宋体"/>
                <w:color w:val="auto"/>
                <w:szCs w:val="21"/>
                <w:highlight w:val="none"/>
              </w:rPr>
            </w:pPr>
          </w:p>
        </w:tc>
        <w:tc>
          <w:tcPr>
            <w:tcW w:w="1944" w:type="dxa"/>
            <w:gridSpan w:val="2"/>
            <w:noWrap w:val="0"/>
            <w:vAlign w:val="center"/>
          </w:tcPr>
          <w:p w14:paraId="50583ACE">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拟在本合同任职</w:t>
            </w:r>
          </w:p>
        </w:tc>
        <w:tc>
          <w:tcPr>
            <w:tcW w:w="1938" w:type="dxa"/>
            <w:noWrap w:val="0"/>
            <w:vAlign w:val="center"/>
          </w:tcPr>
          <w:p w14:paraId="043CED67">
            <w:pPr>
              <w:spacing w:line="520" w:lineRule="exact"/>
              <w:jc w:val="center"/>
              <w:rPr>
                <w:rFonts w:hint="eastAsia" w:ascii="宋体" w:hAnsi="宋体" w:eastAsia="宋体" w:cs="宋体"/>
                <w:color w:val="auto"/>
                <w:szCs w:val="21"/>
                <w:highlight w:val="none"/>
              </w:rPr>
            </w:pPr>
          </w:p>
        </w:tc>
      </w:tr>
      <w:tr w14:paraId="097B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864" w:type="dxa"/>
            <w:gridSpan w:val="3"/>
            <w:noWrap w:val="0"/>
            <w:vAlign w:val="center"/>
          </w:tcPr>
          <w:p w14:paraId="77214A11">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毕业学校</w:t>
            </w:r>
          </w:p>
        </w:tc>
        <w:tc>
          <w:tcPr>
            <w:tcW w:w="6413" w:type="dxa"/>
            <w:gridSpan w:val="6"/>
            <w:noWrap w:val="0"/>
            <w:vAlign w:val="center"/>
          </w:tcPr>
          <w:p w14:paraId="4B073075">
            <w:pPr>
              <w:pStyle w:val="14"/>
              <w:widowControl w:val="0"/>
              <w:spacing w:line="520" w:lineRule="exact"/>
              <w:jc w:val="center"/>
              <w:rPr>
                <w:rFonts w:hint="eastAsia" w:ascii="宋体" w:hAnsi="宋体" w:eastAsia="宋体" w:cs="宋体"/>
                <w:b/>
                <w:bCs/>
                <w:color w:val="auto"/>
                <w:kern w:val="2"/>
                <w:szCs w:val="21"/>
                <w:highlight w:val="none"/>
              </w:rPr>
            </w:pPr>
            <w:r>
              <w:rPr>
                <w:rFonts w:hint="eastAsia" w:ascii="宋体" w:hAnsi="宋体" w:eastAsia="宋体" w:cs="宋体"/>
                <w:b/>
                <w:bCs/>
                <w:color w:val="auto"/>
                <w:sz w:val="24"/>
                <w:szCs w:val="21"/>
                <w:highlight w:val="none"/>
                <w:lang w:val="en-US" w:eastAsia="zh-CN" w:bidi="ar-SA"/>
              </w:rPr>
              <w:t xml:space="preserve">年毕业于 </w:t>
            </w:r>
            <w:r>
              <w:rPr>
                <w:rFonts w:hint="eastAsia" w:cs="宋体"/>
                <w:b/>
                <w:bCs/>
                <w:color w:val="auto"/>
                <w:sz w:val="24"/>
                <w:szCs w:val="21"/>
                <w:highlight w:val="none"/>
                <w:lang w:val="en-US" w:eastAsia="zh-CN" w:bidi="ar-SA"/>
              </w:rPr>
              <w:t xml:space="preserve">     </w:t>
            </w:r>
            <w:r>
              <w:rPr>
                <w:rFonts w:hint="eastAsia" w:ascii="宋体" w:hAnsi="宋体" w:eastAsia="宋体" w:cs="宋体"/>
                <w:b/>
                <w:bCs/>
                <w:color w:val="auto"/>
                <w:sz w:val="24"/>
                <w:szCs w:val="21"/>
                <w:highlight w:val="none"/>
                <w:lang w:val="en-US" w:eastAsia="zh-CN" w:bidi="ar-SA"/>
              </w:rPr>
              <w:t xml:space="preserve">学校 </w:t>
            </w:r>
            <w:r>
              <w:rPr>
                <w:rFonts w:hint="eastAsia" w:cs="宋体"/>
                <w:b/>
                <w:bCs/>
                <w:color w:val="auto"/>
                <w:sz w:val="24"/>
                <w:szCs w:val="21"/>
                <w:highlight w:val="none"/>
                <w:lang w:val="en-US" w:eastAsia="zh-CN" w:bidi="ar-SA"/>
              </w:rPr>
              <w:t xml:space="preserve">     </w:t>
            </w:r>
            <w:r>
              <w:rPr>
                <w:rFonts w:hint="eastAsia" w:ascii="宋体" w:hAnsi="宋体" w:eastAsia="宋体" w:cs="宋体"/>
                <w:b/>
                <w:bCs/>
                <w:color w:val="auto"/>
                <w:sz w:val="24"/>
                <w:szCs w:val="21"/>
                <w:highlight w:val="none"/>
                <w:lang w:val="en-US" w:eastAsia="zh-CN" w:bidi="ar-SA"/>
              </w:rPr>
              <w:t>专业</w:t>
            </w:r>
          </w:p>
        </w:tc>
      </w:tr>
      <w:tr w14:paraId="3A75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277" w:type="dxa"/>
            <w:gridSpan w:val="9"/>
            <w:noWrap w:val="0"/>
            <w:vAlign w:val="top"/>
          </w:tcPr>
          <w:p w14:paraId="20792C87">
            <w:pPr>
              <w:spacing w:line="52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主要工作经历</w:t>
            </w:r>
          </w:p>
        </w:tc>
      </w:tr>
      <w:tr w14:paraId="421D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07" w:type="dxa"/>
            <w:gridSpan w:val="2"/>
            <w:noWrap w:val="0"/>
            <w:vAlign w:val="center"/>
          </w:tcPr>
          <w:p w14:paraId="1533854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时 间</w:t>
            </w:r>
          </w:p>
        </w:tc>
        <w:tc>
          <w:tcPr>
            <w:tcW w:w="3442" w:type="dxa"/>
            <w:gridSpan w:val="3"/>
            <w:noWrap w:val="0"/>
            <w:vAlign w:val="center"/>
          </w:tcPr>
          <w:p w14:paraId="470F3057">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参加过的类似项目</w:t>
            </w:r>
          </w:p>
        </w:tc>
        <w:tc>
          <w:tcPr>
            <w:tcW w:w="1839" w:type="dxa"/>
            <w:gridSpan w:val="2"/>
            <w:noWrap w:val="0"/>
            <w:vAlign w:val="center"/>
          </w:tcPr>
          <w:p w14:paraId="53FEE081">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担任职务</w:t>
            </w:r>
          </w:p>
        </w:tc>
        <w:tc>
          <w:tcPr>
            <w:tcW w:w="2589" w:type="dxa"/>
            <w:gridSpan w:val="2"/>
            <w:noWrap w:val="0"/>
            <w:vAlign w:val="center"/>
          </w:tcPr>
          <w:p w14:paraId="43F8DBE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发包人及联系电话</w:t>
            </w:r>
          </w:p>
        </w:tc>
      </w:tr>
      <w:tr w14:paraId="644D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07" w:type="dxa"/>
            <w:gridSpan w:val="2"/>
            <w:noWrap w:val="0"/>
            <w:vAlign w:val="top"/>
          </w:tcPr>
          <w:p w14:paraId="03390E0F">
            <w:pPr>
              <w:spacing w:line="520" w:lineRule="exact"/>
              <w:rPr>
                <w:rFonts w:hint="eastAsia" w:ascii="宋体" w:hAnsi="宋体" w:eastAsia="宋体" w:cs="宋体"/>
                <w:color w:val="auto"/>
                <w:szCs w:val="21"/>
                <w:highlight w:val="none"/>
              </w:rPr>
            </w:pPr>
          </w:p>
        </w:tc>
        <w:tc>
          <w:tcPr>
            <w:tcW w:w="3442" w:type="dxa"/>
            <w:gridSpan w:val="3"/>
            <w:noWrap w:val="0"/>
            <w:vAlign w:val="top"/>
          </w:tcPr>
          <w:p w14:paraId="20EDEBAC">
            <w:pPr>
              <w:spacing w:line="520" w:lineRule="exact"/>
              <w:rPr>
                <w:rFonts w:hint="eastAsia" w:ascii="宋体" w:hAnsi="宋体" w:eastAsia="宋体" w:cs="宋体"/>
                <w:color w:val="auto"/>
                <w:szCs w:val="21"/>
                <w:highlight w:val="none"/>
              </w:rPr>
            </w:pPr>
          </w:p>
        </w:tc>
        <w:tc>
          <w:tcPr>
            <w:tcW w:w="1839" w:type="dxa"/>
            <w:gridSpan w:val="2"/>
            <w:noWrap w:val="0"/>
            <w:vAlign w:val="top"/>
          </w:tcPr>
          <w:p w14:paraId="151F4E24">
            <w:pPr>
              <w:spacing w:line="520" w:lineRule="exact"/>
              <w:rPr>
                <w:rFonts w:hint="eastAsia" w:ascii="宋体" w:hAnsi="宋体" w:eastAsia="宋体" w:cs="宋体"/>
                <w:color w:val="auto"/>
                <w:szCs w:val="21"/>
                <w:highlight w:val="none"/>
              </w:rPr>
            </w:pPr>
          </w:p>
        </w:tc>
        <w:tc>
          <w:tcPr>
            <w:tcW w:w="2589" w:type="dxa"/>
            <w:gridSpan w:val="2"/>
            <w:noWrap w:val="0"/>
            <w:vAlign w:val="top"/>
          </w:tcPr>
          <w:p w14:paraId="0976830D">
            <w:pPr>
              <w:spacing w:line="520" w:lineRule="exact"/>
              <w:rPr>
                <w:rFonts w:hint="eastAsia" w:ascii="宋体" w:hAnsi="宋体" w:eastAsia="宋体" w:cs="宋体"/>
                <w:color w:val="auto"/>
                <w:szCs w:val="21"/>
                <w:highlight w:val="none"/>
              </w:rPr>
            </w:pPr>
          </w:p>
        </w:tc>
      </w:tr>
      <w:tr w14:paraId="66EB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07" w:type="dxa"/>
            <w:gridSpan w:val="2"/>
            <w:noWrap w:val="0"/>
            <w:vAlign w:val="top"/>
          </w:tcPr>
          <w:p w14:paraId="609CBA5C">
            <w:pPr>
              <w:spacing w:line="520" w:lineRule="exact"/>
              <w:rPr>
                <w:rFonts w:hint="eastAsia" w:ascii="宋体" w:hAnsi="宋体" w:eastAsia="宋体" w:cs="宋体"/>
                <w:color w:val="auto"/>
                <w:szCs w:val="21"/>
                <w:highlight w:val="none"/>
              </w:rPr>
            </w:pPr>
          </w:p>
        </w:tc>
        <w:tc>
          <w:tcPr>
            <w:tcW w:w="3442" w:type="dxa"/>
            <w:gridSpan w:val="3"/>
            <w:noWrap w:val="0"/>
            <w:vAlign w:val="top"/>
          </w:tcPr>
          <w:p w14:paraId="33F6796A">
            <w:pPr>
              <w:spacing w:line="520" w:lineRule="exact"/>
              <w:rPr>
                <w:rFonts w:hint="eastAsia" w:ascii="宋体" w:hAnsi="宋体" w:eastAsia="宋体" w:cs="宋体"/>
                <w:color w:val="auto"/>
                <w:szCs w:val="21"/>
                <w:highlight w:val="none"/>
              </w:rPr>
            </w:pPr>
          </w:p>
        </w:tc>
        <w:tc>
          <w:tcPr>
            <w:tcW w:w="1839" w:type="dxa"/>
            <w:gridSpan w:val="2"/>
            <w:noWrap w:val="0"/>
            <w:vAlign w:val="top"/>
          </w:tcPr>
          <w:p w14:paraId="04D9E26B">
            <w:pPr>
              <w:spacing w:line="520" w:lineRule="exact"/>
              <w:rPr>
                <w:rFonts w:hint="eastAsia" w:ascii="宋体" w:hAnsi="宋体" w:eastAsia="宋体" w:cs="宋体"/>
                <w:color w:val="auto"/>
                <w:szCs w:val="21"/>
                <w:highlight w:val="none"/>
              </w:rPr>
            </w:pPr>
          </w:p>
        </w:tc>
        <w:tc>
          <w:tcPr>
            <w:tcW w:w="2589" w:type="dxa"/>
            <w:gridSpan w:val="2"/>
            <w:noWrap w:val="0"/>
            <w:vAlign w:val="top"/>
          </w:tcPr>
          <w:p w14:paraId="42AD4EFE">
            <w:pPr>
              <w:spacing w:line="520" w:lineRule="exact"/>
              <w:rPr>
                <w:rFonts w:hint="eastAsia" w:ascii="宋体" w:hAnsi="宋体" w:eastAsia="宋体" w:cs="宋体"/>
                <w:color w:val="auto"/>
                <w:szCs w:val="21"/>
                <w:highlight w:val="none"/>
              </w:rPr>
            </w:pPr>
          </w:p>
        </w:tc>
      </w:tr>
    </w:tbl>
    <w:p w14:paraId="10DB374D">
      <w:pPr>
        <w:snapToGrid w:val="0"/>
        <w:spacing w:line="520" w:lineRule="exact"/>
        <w:outlineLvl w:val="1"/>
        <w:rPr>
          <w:rFonts w:hint="eastAsia" w:ascii="宋体" w:hAnsi="宋体" w:eastAsia="宋体" w:cs="宋体"/>
          <w:b/>
          <w:color w:val="auto"/>
          <w:sz w:val="28"/>
          <w:szCs w:val="28"/>
          <w:highlight w:val="none"/>
        </w:rPr>
      </w:pPr>
      <w:bookmarkStart w:id="278" w:name="_Toc458079957"/>
      <w:bookmarkStart w:id="279" w:name="_Toc5509"/>
      <w:r>
        <w:rPr>
          <w:rFonts w:hint="eastAsia" w:ascii="宋体" w:hAnsi="宋体" w:eastAsia="宋体" w:cs="宋体"/>
          <w:b/>
          <w:color w:val="auto"/>
          <w:sz w:val="28"/>
          <w:szCs w:val="28"/>
          <w:highlight w:val="none"/>
        </w:rPr>
        <w:br w:type="page"/>
      </w:r>
      <w:bookmarkStart w:id="280" w:name="_Toc26896"/>
      <w:bookmarkStart w:id="281" w:name="_Toc19177"/>
      <w:r>
        <w:rPr>
          <w:rFonts w:hint="eastAsia" w:ascii="宋体" w:hAnsi="宋体" w:eastAsia="宋体" w:cs="宋体"/>
          <w:b/>
          <w:color w:val="auto"/>
          <w:sz w:val="28"/>
          <w:szCs w:val="28"/>
          <w:highlight w:val="none"/>
        </w:rPr>
        <w:t>附件10：资格审查资料</w:t>
      </w:r>
      <w:bookmarkEnd w:id="278"/>
      <w:bookmarkEnd w:id="279"/>
      <w:bookmarkEnd w:id="280"/>
      <w:bookmarkEnd w:id="281"/>
    </w:p>
    <w:p w14:paraId="6CCE7E18">
      <w:pPr>
        <w:spacing w:before="100" w:beforeAutospacing="1" w:after="100" w:afterAutospacing="1" w:line="5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资格审查资料</w:t>
      </w:r>
    </w:p>
    <w:p w14:paraId="7762E255">
      <w:pPr>
        <w:spacing w:line="520" w:lineRule="exact"/>
        <w:ind w:left="0" w:leftChars="0" w:firstLine="0" w:firstLineChars="0"/>
        <w:jc w:val="center"/>
        <w:rPr>
          <w:rFonts w:hint="eastAsia" w:ascii="宋体" w:hAnsi="宋体" w:eastAsia="宋体" w:cs="宋体"/>
          <w:b/>
          <w:bCs/>
          <w:color w:val="auto"/>
          <w:sz w:val="32"/>
          <w:szCs w:val="32"/>
          <w:highlight w:val="none"/>
        </w:rPr>
      </w:pPr>
      <w:bookmarkStart w:id="282" w:name="_Toc357004116"/>
      <w:r>
        <w:rPr>
          <w:rFonts w:hint="eastAsia" w:ascii="宋体" w:hAnsi="宋体" w:eastAsia="宋体" w:cs="宋体"/>
          <w:b/>
          <w:bCs/>
          <w:color w:val="auto"/>
          <w:sz w:val="32"/>
          <w:szCs w:val="32"/>
          <w:highlight w:val="none"/>
        </w:rPr>
        <w:t>（一）供应商基本情况表</w:t>
      </w:r>
      <w:bookmarkEnd w:id="282"/>
    </w:p>
    <w:tbl>
      <w:tblPr>
        <w:tblStyle w:val="24"/>
        <w:tblW w:w="9252" w:type="dxa"/>
        <w:tblInd w:w="-53" w:type="dxa"/>
        <w:tblLayout w:type="fixed"/>
        <w:tblCellMar>
          <w:top w:w="0" w:type="dxa"/>
          <w:left w:w="108" w:type="dxa"/>
          <w:bottom w:w="0" w:type="dxa"/>
          <w:right w:w="108" w:type="dxa"/>
        </w:tblCellMar>
      </w:tblPr>
      <w:tblGrid>
        <w:gridCol w:w="1755"/>
        <w:gridCol w:w="1084"/>
        <w:gridCol w:w="1278"/>
        <w:gridCol w:w="1287"/>
        <w:gridCol w:w="170"/>
        <w:gridCol w:w="1109"/>
        <w:gridCol w:w="646"/>
        <w:gridCol w:w="87"/>
        <w:gridCol w:w="554"/>
        <w:gridCol w:w="1282"/>
      </w:tblGrid>
      <w:tr w14:paraId="3D0E6ADA">
        <w:tblPrEx>
          <w:tblCellMar>
            <w:top w:w="0" w:type="dxa"/>
            <w:left w:w="108" w:type="dxa"/>
            <w:bottom w:w="0" w:type="dxa"/>
            <w:right w:w="108" w:type="dxa"/>
          </w:tblCellMar>
        </w:tblPrEx>
        <w:trPr>
          <w:trHeight w:val="526"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AE7761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供应商名称</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3F4A8E0B">
            <w:pPr>
              <w:spacing w:line="240" w:lineRule="auto"/>
              <w:jc w:val="center"/>
              <w:rPr>
                <w:rFonts w:hint="eastAsia" w:ascii="宋体" w:hAnsi="宋体" w:eastAsia="宋体" w:cs="宋体"/>
                <w:b w:val="0"/>
                <w:bCs w:val="0"/>
                <w:color w:val="auto"/>
                <w:szCs w:val="21"/>
                <w:highlight w:val="none"/>
              </w:rPr>
            </w:pPr>
          </w:p>
        </w:tc>
      </w:tr>
      <w:tr w14:paraId="1B953C5B">
        <w:tblPrEx>
          <w:tblCellMar>
            <w:top w:w="0" w:type="dxa"/>
            <w:left w:w="108" w:type="dxa"/>
            <w:bottom w:w="0" w:type="dxa"/>
            <w:right w:w="108" w:type="dxa"/>
          </w:tblCellMar>
        </w:tblPrEx>
        <w:trPr>
          <w:trHeight w:val="55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589681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注册地址</w:t>
            </w:r>
          </w:p>
        </w:tc>
        <w:tc>
          <w:tcPr>
            <w:tcW w:w="3819" w:type="dxa"/>
            <w:gridSpan w:val="4"/>
            <w:tcBorders>
              <w:top w:val="single" w:color="auto" w:sz="4" w:space="0"/>
              <w:left w:val="single" w:color="auto" w:sz="4" w:space="0"/>
              <w:bottom w:val="single" w:color="auto" w:sz="4" w:space="0"/>
              <w:right w:val="single" w:color="auto" w:sz="4" w:space="0"/>
            </w:tcBorders>
            <w:noWrap w:val="0"/>
            <w:vAlign w:val="center"/>
          </w:tcPr>
          <w:p w14:paraId="4943F36B">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3B0487DC">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邮政编码</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4A5FEC13">
            <w:pPr>
              <w:spacing w:line="240" w:lineRule="auto"/>
              <w:jc w:val="center"/>
              <w:rPr>
                <w:rFonts w:hint="eastAsia" w:ascii="宋体" w:hAnsi="宋体" w:eastAsia="宋体" w:cs="宋体"/>
                <w:b w:val="0"/>
                <w:bCs w:val="0"/>
                <w:color w:val="auto"/>
                <w:szCs w:val="21"/>
                <w:highlight w:val="none"/>
              </w:rPr>
            </w:pPr>
          </w:p>
        </w:tc>
      </w:tr>
      <w:tr w14:paraId="2B6EC8D7">
        <w:tblPrEx>
          <w:tblCellMar>
            <w:top w:w="0" w:type="dxa"/>
            <w:left w:w="108" w:type="dxa"/>
            <w:bottom w:w="0" w:type="dxa"/>
            <w:right w:w="108" w:type="dxa"/>
          </w:tblCellMar>
        </w:tblPrEx>
        <w:trPr>
          <w:trHeight w:val="576"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4FAF9D1">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E47D102">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联系人</w:t>
            </w:r>
          </w:p>
        </w:tc>
        <w:tc>
          <w:tcPr>
            <w:tcW w:w="2735" w:type="dxa"/>
            <w:gridSpan w:val="3"/>
            <w:tcBorders>
              <w:top w:val="single" w:color="auto" w:sz="4" w:space="0"/>
              <w:left w:val="single" w:color="auto" w:sz="4" w:space="0"/>
              <w:bottom w:val="single" w:color="auto" w:sz="4" w:space="0"/>
              <w:right w:val="single" w:color="auto" w:sz="4" w:space="0"/>
            </w:tcBorders>
            <w:noWrap w:val="0"/>
            <w:vAlign w:val="center"/>
          </w:tcPr>
          <w:p w14:paraId="1071BCFE">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5DF1423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 话</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1DCF9A68">
            <w:pPr>
              <w:spacing w:line="240" w:lineRule="auto"/>
              <w:jc w:val="center"/>
              <w:rPr>
                <w:rFonts w:hint="eastAsia" w:ascii="宋体" w:hAnsi="宋体" w:eastAsia="宋体" w:cs="宋体"/>
                <w:b w:val="0"/>
                <w:bCs w:val="0"/>
                <w:color w:val="auto"/>
                <w:szCs w:val="21"/>
                <w:highlight w:val="none"/>
              </w:rPr>
            </w:pPr>
          </w:p>
        </w:tc>
      </w:tr>
      <w:tr w14:paraId="65F2BB98">
        <w:tblPrEx>
          <w:tblCellMar>
            <w:top w:w="0" w:type="dxa"/>
            <w:left w:w="108" w:type="dxa"/>
            <w:bottom w:w="0" w:type="dxa"/>
            <w:right w:w="108" w:type="dxa"/>
          </w:tblCellMar>
        </w:tblPrEx>
        <w:trPr>
          <w:trHeight w:val="557" w:hRule="atLeast"/>
        </w:trPr>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715B3293">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传 真</w:t>
            </w:r>
          </w:p>
        </w:tc>
        <w:tc>
          <w:tcPr>
            <w:tcW w:w="2735" w:type="dxa"/>
            <w:gridSpan w:val="3"/>
            <w:tcBorders>
              <w:top w:val="single" w:color="auto" w:sz="4" w:space="0"/>
              <w:left w:val="single" w:color="auto" w:sz="4" w:space="0"/>
              <w:bottom w:val="single" w:color="auto" w:sz="4" w:space="0"/>
              <w:right w:val="single" w:color="auto" w:sz="4" w:space="0"/>
            </w:tcBorders>
            <w:noWrap w:val="0"/>
            <w:vAlign w:val="center"/>
          </w:tcPr>
          <w:p w14:paraId="09989D0A">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4491C8D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网 址</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7447EF89">
            <w:pPr>
              <w:spacing w:line="240" w:lineRule="auto"/>
              <w:jc w:val="center"/>
              <w:rPr>
                <w:rFonts w:hint="eastAsia" w:ascii="宋体" w:hAnsi="宋体" w:eastAsia="宋体" w:cs="宋体"/>
                <w:b w:val="0"/>
                <w:bCs w:val="0"/>
                <w:color w:val="auto"/>
                <w:szCs w:val="21"/>
                <w:highlight w:val="none"/>
              </w:rPr>
            </w:pPr>
          </w:p>
        </w:tc>
      </w:tr>
      <w:tr w14:paraId="7F0096E9">
        <w:tblPrEx>
          <w:tblCellMar>
            <w:top w:w="0" w:type="dxa"/>
            <w:left w:w="108" w:type="dxa"/>
            <w:bottom w:w="0" w:type="dxa"/>
            <w:right w:w="108" w:type="dxa"/>
          </w:tblCellMar>
        </w:tblPrEx>
        <w:trPr>
          <w:trHeight w:val="56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1A74436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组织结构</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0B03BDFD">
            <w:pPr>
              <w:spacing w:line="240" w:lineRule="auto"/>
              <w:jc w:val="center"/>
              <w:rPr>
                <w:rFonts w:hint="eastAsia" w:ascii="宋体" w:hAnsi="宋体" w:eastAsia="宋体" w:cs="宋体"/>
                <w:b w:val="0"/>
                <w:bCs w:val="0"/>
                <w:color w:val="auto"/>
                <w:szCs w:val="21"/>
                <w:highlight w:val="none"/>
              </w:rPr>
            </w:pPr>
          </w:p>
        </w:tc>
      </w:tr>
      <w:tr w14:paraId="6AD921A1">
        <w:tblPrEx>
          <w:tblCellMar>
            <w:top w:w="0" w:type="dxa"/>
            <w:left w:w="108" w:type="dxa"/>
            <w:bottom w:w="0" w:type="dxa"/>
            <w:right w:w="108" w:type="dxa"/>
          </w:tblCellMar>
        </w:tblPrEx>
        <w:trPr>
          <w:trHeight w:val="559"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4429302">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法定代表人</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3CE876D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E8F1187">
            <w:pPr>
              <w:spacing w:line="240" w:lineRule="auto"/>
              <w:jc w:val="center"/>
              <w:rPr>
                <w:rFonts w:hint="eastAsia" w:ascii="宋体" w:hAnsi="宋体" w:eastAsia="宋体" w:cs="宋体"/>
                <w:b w:val="0"/>
                <w:bCs w:val="0"/>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2323EE4">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技术职称</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15211921">
            <w:pPr>
              <w:spacing w:line="240" w:lineRule="auto"/>
              <w:jc w:val="center"/>
              <w:rPr>
                <w:rFonts w:hint="eastAsia" w:ascii="宋体" w:hAnsi="宋体" w:eastAsia="宋体" w:cs="宋体"/>
                <w:b w:val="0"/>
                <w:bCs w:val="0"/>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5FC67B78">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电话</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56D13F9">
            <w:pPr>
              <w:spacing w:line="240" w:lineRule="auto"/>
              <w:jc w:val="center"/>
              <w:rPr>
                <w:rFonts w:hint="eastAsia" w:ascii="宋体" w:hAnsi="宋体" w:eastAsia="宋体" w:cs="宋体"/>
                <w:b w:val="0"/>
                <w:bCs w:val="0"/>
                <w:color w:val="auto"/>
                <w:szCs w:val="21"/>
                <w:highlight w:val="none"/>
              </w:rPr>
            </w:pPr>
          </w:p>
        </w:tc>
      </w:tr>
      <w:tr w14:paraId="10527C26">
        <w:tblPrEx>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3A2C720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技术负责人</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F0E87CF">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365018C">
            <w:pPr>
              <w:spacing w:line="240" w:lineRule="auto"/>
              <w:jc w:val="center"/>
              <w:rPr>
                <w:rFonts w:hint="eastAsia" w:ascii="宋体" w:hAnsi="宋体" w:eastAsia="宋体" w:cs="宋体"/>
                <w:b w:val="0"/>
                <w:bCs w:val="0"/>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E7A224C">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技术职称</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022B2F8F">
            <w:pPr>
              <w:spacing w:line="240" w:lineRule="auto"/>
              <w:jc w:val="center"/>
              <w:rPr>
                <w:rFonts w:hint="eastAsia" w:ascii="宋体" w:hAnsi="宋体" w:eastAsia="宋体" w:cs="宋体"/>
                <w:b w:val="0"/>
                <w:bCs w:val="0"/>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104AC823">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电话</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B0F65BD">
            <w:pPr>
              <w:spacing w:line="240" w:lineRule="auto"/>
              <w:jc w:val="center"/>
              <w:rPr>
                <w:rFonts w:hint="eastAsia" w:ascii="宋体" w:hAnsi="宋体" w:eastAsia="宋体" w:cs="宋体"/>
                <w:b w:val="0"/>
                <w:bCs w:val="0"/>
                <w:color w:val="auto"/>
                <w:szCs w:val="21"/>
                <w:highlight w:val="none"/>
              </w:rPr>
            </w:pPr>
          </w:p>
        </w:tc>
      </w:tr>
      <w:tr w14:paraId="52CBD626">
        <w:tblPrEx>
          <w:tblCellMar>
            <w:top w:w="0" w:type="dxa"/>
            <w:left w:w="108" w:type="dxa"/>
            <w:bottom w:w="0" w:type="dxa"/>
            <w:right w:w="108" w:type="dxa"/>
          </w:tblCellMar>
        </w:tblPrEx>
        <w:trPr>
          <w:trHeight w:val="574"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9D04D71">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成立时间</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619D453">
            <w:pPr>
              <w:spacing w:line="240" w:lineRule="auto"/>
              <w:jc w:val="center"/>
              <w:rPr>
                <w:rFonts w:hint="eastAsia" w:ascii="宋体" w:hAnsi="宋体" w:eastAsia="宋体" w:cs="宋体"/>
                <w:b w:val="0"/>
                <w:bCs w:val="0"/>
                <w:color w:val="auto"/>
                <w:szCs w:val="21"/>
                <w:highlight w:val="none"/>
              </w:rPr>
            </w:pPr>
          </w:p>
        </w:tc>
        <w:tc>
          <w:tcPr>
            <w:tcW w:w="5135" w:type="dxa"/>
            <w:gridSpan w:val="7"/>
            <w:tcBorders>
              <w:top w:val="single" w:color="auto" w:sz="4" w:space="0"/>
              <w:left w:val="single" w:color="auto" w:sz="4" w:space="0"/>
              <w:bottom w:val="single" w:color="auto" w:sz="4" w:space="0"/>
              <w:right w:val="single" w:color="auto" w:sz="4" w:space="0"/>
            </w:tcBorders>
            <w:noWrap w:val="0"/>
            <w:vAlign w:val="center"/>
          </w:tcPr>
          <w:p w14:paraId="0A32DA16">
            <w:pPr>
              <w:spacing w:line="240" w:lineRule="auto"/>
              <w:jc w:val="center"/>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员工总人数：</w:t>
            </w:r>
          </w:p>
        </w:tc>
      </w:tr>
      <w:tr w14:paraId="0D5C0D1A">
        <w:tblPrEx>
          <w:tblCellMar>
            <w:top w:w="0" w:type="dxa"/>
            <w:left w:w="108" w:type="dxa"/>
            <w:bottom w:w="0" w:type="dxa"/>
            <w:right w:w="108" w:type="dxa"/>
          </w:tblCellMar>
        </w:tblPrEx>
        <w:trPr>
          <w:cantSplit/>
          <w:trHeight w:val="1041"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E23EDA4">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企业资质等级</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27584BD5">
            <w:pPr>
              <w:spacing w:line="240" w:lineRule="auto"/>
              <w:jc w:val="center"/>
              <w:rPr>
                <w:rFonts w:hint="eastAsia" w:ascii="宋体" w:hAnsi="宋体" w:eastAsia="宋体" w:cs="宋体"/>
                <w:b w:val="0"/>
                <w:bCs w:val="0"/>
                <w:color w:val="auto"/>
                <w:szCs w:val="21"/>
                <w:highlight w:val="none"/>
              </w:rPr>
            </w:pPr>
          </w:p>
        </w:tc>
        <w:tc>
          <w:tcPr>
            <w:tcW w:w="1287" w:type="dxa"/>
            <w:vMerge w:val="restart"/>
            <w:tcBorders>
              <w:top w:val="single" w:color="auto" w:sz="4" w:space="0"/>
              <w:left w:val="single" w:color="auto" w:sz="4" w:space="0"/>
              <w:bottom w:val="single" w:color="auto" w:sz="4" w:space="0"/>
              <w:right w:val="single" w:color="auto" w:sz="4" w:space="0"/>
            </w:tcBorders>
            <w:noWrap w:val="0"/>
            <w:vAlign w:val="center"/>
          </w:tcPr>
          <w:p w14:paraId="1A1046DA">
            <w:pPr>
              <w:spacing w:line="240" w:lineRule="auto"/>
              <w:jc w:val="center"/>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其中</w:t>
            </w: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0B2ACE1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项目经理</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492779E">
            <w:pPr>
              <w:spacing w:line="240" w:lineRule="auto"/>
              <w:jc w:val="center"/>
              <w:rPr>
                <w:rFonts w:hint="eastAsia" w:ascii="宋体" w:hAnsi="宋体" w:eastAsia="宋体" w:cs="宋体"/>
                <w:b w:val="0"/>
                <w:bCs w:val="0"/>
                <w:color w:val="auto"/>
                <w:szCs w:val="21"/>
                <w:highlight w:val="none"/>
              </w:rPr>
            </w:pPr>
          </w:p>
        </w:tc>
      </w:tr>
      <w:tr w14:paraId="7FE6ADA9">
        <w:tblPrEx>
          <w:tblCellMar>
            <w:top w:w="0" w:type="dxa"/>
            <w:left w:w="108" w:type="dxa"/>
            <w:bottom w:w="0" w:type="dxa"/>
            <w:right w:w="108" w:type="dxa"/>
          </w:tblCellMar>
        </w:tblPrEx>
        <w:trPr>
          <w:cantSplit/>
          <w:trHeight w:val="563"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75ED631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营业执照号</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FE68111">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7967AA5">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35B3827E">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391B55EE">
            <w:pPr>
              <w:spacing w:line="240" w:lineRule="auto"/>
              <w:jc w:val="center"/>
              <w:rPr>
                <w:rFonts w:hint="eastAsia" w:ascii="宋体" w:hAnsi="宋体" w:eastAsia="宋体" w:cs="宋体"/>
                <w:b w:val="0"/>
                <w:bCs w:val="0"/>
                <w:color w:val="auto"/>
                <w:szCs w:val="21"/>
                <w:highlight w:val="none"/>
              </w:rPr>
            </w:pPr>
          </w:p>
        </w:tc>
      </w:tr>
      <w:tr w14:paraId="7F1928C5">
        <w:tblPrEx>
          <w:tblCellMar>
            <w:top w:w="0" w:type="dxa"/>
            <w:left w:w="108" w:type="dxa"/>
            <w:bottom w:w="0" w:type="dxa"/>
            <w:right w:w="108" w:type="dxa"/>
          </w:tblCellMar>
        </w:tblPrEx>
        <w:trPr>
          <w:cantSplit/>
          <w:trHeight w:val="55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0DD3531B">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注册资金</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120D9E2">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1D65473">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6141ECD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D923134">
            <w:pPr>
              <w:spacing w:line="240" w:lineRule="auto"/>
              <w:jc w:val="center"/>
              <w:rPr>
                <w:rFonts w:hint="eastAsia" w:ascii="宋体" w:hAnsi="宋体" w:eastAsia="宋体" w:cs="宋体"/>
                <w:b w:val="0"/>
                <w:bCs w:val="0"/>
                <w:color w:val="auto"/>
                <w:szCs w:val="21"/>
                <w:highlight w:val="none"/>
              </w:rPr>
            </w:pPr>
          </w:p>
        </w:tc>
      </w:tr>
      <w:tr w14:paraId="4E73F8A6">
        <w:tblPrEx>
          <w:tblCellMar>
            <w:top w:w="0" w:type="dxa"/>
            <w:left w:w="108" w:type="dxa"/>
            <w:bottom w:w="0" w:type="dxa"/>
            <w:right w:w="108" w:type="dxa"/>
          </w:tblCellMar>
        </w:tblPrEx>
        <w:trPr>
          <w:cantSplit/>
          <w:trHeight w:val="56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82584E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开户银行</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31B21C1">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5791C0CA">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5F02F1DE">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初级职称人员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51BFA6F">
            <w:pPr>
              <w:spacing w:line="240" w:lineRule="auto"/>
              <w:jc w:val="center"/>
              <w:rPr>
                <w:rFonts w:hint="eastAsia" w:ascii="宋体" w:hAnsi="宋体" w:eastAsia="宋体" w:cs="宋体"/>
                <w:b w:val="0"/>
                <w:bCs w:val="0"/>
                <w:color w:val="auto"/>
                <w:szCs w:val="21"/>
                <w:highlight w:val="none"/>
              </w:rPr>
            </w:pPr>
          </w:p>
        </w:tc>
      </w:tr>
      <w:tr w14:paraId="75CBB8FF">
        <w:tblPrEx>
          <w:tblCellMar>
            <w:top w:w="0" w:type="dxa"/>
            <w:left w:w="108" w:type="dxa"/>
            <w:bottom w:w="0" w:type="dxa"/>
            <w:right w:w="108" w:type="dxa"/>
          </w:tblCellMar>
        </w:tblPrEx>
        <w:trPr>
          <w:cantSplit/>
          <w:trHeight w:val="568"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89CF38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账号</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FFDF28C">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693AF398">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17074D4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 工</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185B1708">
            <w:pPr>
              <w:spacing w:line="240" w:lineRule="auto"/>
              <w:jc w:val="center"/>
              <w:rPr>
                <w:rFonts w:hint="eastAsia" w:ascii="宋体" w:hAnsi="宋体" w:eastAsia="宋体" w:cs="宋体"/>
                <w:b w:val="0"/>
                <w:bCs w:val="0"/>
                <w:color w:val="auto"/>
                <w:szCs w:val="21"/>
                <w:highlight w:val="none"/>
              </w:rPr>
            </w:pPr>
          </w:p>
        </w:tc>
      </w:tr>
      <w:tr w14:paraId="6D4375A1">
        <w:tblPrEx>
          <w:tblCellMar>
            <w:top w:w="0" w:type="dxa"/>
            <w:left w:w="108" w:type="dxa"/>
            <w:bottom w:w="0" w:type="dxa"/>
            <w:right w:w="108" w:type="dxa"/>
          </w:tblCellMar>
        </w:tblPrEx>
        <w:trPr>
          <w:trHeight w:val="155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7D9097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经营范围</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59D688CF">
            <w:pPr>
              <w:spacing w:line="240" w:lineRule="auto"/>
              <w:jc w:val="center"/>
              <w:rPr>
                <w:rFonts w:hint="eastAsia" w:ascii="宋体" w:hAnsi="宋体" w:eastAsia="宋体" w:cs="宋体"/>
                <w:b w:val="0"/>
                <w:bCs w:val="0"/>
                <w:color w:val="auto"/>
                <w:szCs w:val="21"/>
                <w:highlight w:val="none"/>
              </w:rPr>
            </w:pPr>
          </w:p>
          <w:p w14:paraId="2C0D5380">
            <w:pPr>
              <w:spacing w:line="240" w:lineRule="auto"/>
              <w:jc w:val="center"/>
              <w:rPr>
                <w:rFonts w:hint="eastAsia" w:ascii="宋体" w:hAnsi="宋体" w:eastAsia="宋体" w:cs="宋体"/>
                <w:b w:val="0"/>
                <w:bCs w:val="0"/>
                <w:color w:val="auto"/>
                <w:szCs w:val="21"/>
                <w:highlight w:val="none"/>
              </w:rPr>
            </w:pPr>
          </w:p>
          <w:p w14:paraId="0670419B">
            <w:pPr>
              <w:spacing w:line="240" w:lineRule="auto"/>
              <w:jc w:val="center"/>
              <w:rPr>
                <w:rFonts w:hint="eastAsia" w:ascii="宋体" w:hAnsi="宋体" w:eastAsia="宋体" w:cs="宋体"/>
                <w:b w:val="0"/>
                <w:bCs w:val="0"/>
                <w:color w:val="auto"/>
                <w:szCs w:val="21"/>
                <w:highlight w:val="none"/>
              </w:rPr>
            </w:pPr>
          </w:p>
        </w:tc>
      </w:tr>
      <w:tr w14:paraId="4F399680">
        <w:tblPrEx>
          <w:tblCellMar>
            <w:top w:w="0" w:type="dxa"/>
            <w:left w:w="108" w:type="dxa"/>
            <w:bottom w:w="0" w:type="dxa"/>
            <w:right w:w="108" w:type="dxa"/>
          </w:tblCellMar>
        </w:tblPrEx>
        <w:trPr>
          <w:trHeight w:val="909"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7B4FBCE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4D383AAE">
            <w:pPr>
              <w:spacing w:line="240" w:lineRule="auto"/>
              <w:jc w:val="center"/>
              <w:rPr>
                <w:rFonts w:hint="eastAsia" w:ascii="宋体" w:hAnsi="宋体" w:eastAsia="宋体" w:cs="宋体"/>
                <w:b w:val="0"/>
                <w:bCs w:val="0"/>
                <w:color w:val="auto"/>
                <w:szCs w:val="21"/>
                <w:highlight w:val="none"/>
              </w:rPr>
            </w:pPr>
          </w:p>
        </w:tc>
      </w:tr>
    </w:tbl>
    <w:p w14:paraId="78B49136">
      <w:pPr>
        <w:spacing w:line="520" w:lineRule="exact"/>
        <w:ind w:firstLine="1446" w:firstLineChars="450"/>
        <w:rPr>
          <w:rFonts w:hint="eastAsia" w:ascii="宋体" w:hAnsi="宋体" w:eastAsia="宋体" w:cs="宋体"/>
          <w:b/>
          <w:bCs/>
          <w:color w:val="auto"/>
          <w:sz w:val="32"/>
          <w:szCs w:val="32"/>
          <w:highlight w:val="none"/>
        </w:rPr>
      </w:pPr>
    </w:p>
    <w:p w14:paraId="35A20AB6">
      <w:pPr>
        <w:pStyle w:val="7"/>
        <w:rPr>
          <w:rFonts w:hint="eastAsia" w:ascii="宋体" w:hAnsi="宋体" w:eastAsia="宋体" w:cs="宋体"/>
          <w:color w:val="auto"/>
          <w:highlight w:val="none"/>
        </w:rPr>
        <w:sectPr>
          <w:headerReference r:id="rId11" w:type="default"/>
          <w:footerReference r:id="rId12" w:type="default"/>
          <w:pgSz w:w="11850" w:h="16783"/>
          <w:pgMar w:top="1440" w:right="1474" w:bottom="1440" w:left="1474" w:header="850" w:footer="992" w:gutter="0"/>
          <w:pgNumType w:fmt="decimal" w:start="1"/>
          <w:cols w:space="720" w:num="1"/>
          <w:docGrid w:linePitch="312" w:charSpace="0"/>
        </w:sectPr>
      </w:pPr>
    </w:p>
    <w:p w14:paraId="7CE0230E">
      <w:pPr>
        <w:spacing w:line="360" w:lineRule="auto"/>
        <w:ind w:firstLine="1446" w:firstLineChars="4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（二）财务状况报告及依法缴纳税收和</w:t>
      </w:r>
    </w:p>
    <w:p w14:paraId="78AD94B1">
      <w:pPr>
        <w:spacing w:line="360" w:lineRule="auto"/>
        <w:ind w:firstLine="2570" w:firstLineChars="8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社会保障资金的相关材料</w:t>
      </w:r>
    </w:p>
    <w:p w14:paraId="04EEBB57">
      <w:pPr>
        <w:keepNext w:val="0"/>
        <w:keepLines w:val="0"/>
        <w:pageBreakBefore w:val="0"/>
        <w:widowControl/>
        <w:kinsoku/>
        <w:wordWrap/>
        <w:overflowPunct/>
        <w:topLinePunct w:val="0"/>
        <w:autoSpaceDE w:val="0"/>
        <w:autoSpaceDN w:val="0"/>
        <w:bidi w:val="0"/>
        <w:adjustRightInd/>
        <w:snapToGrid/>
        <w:spacing w:line="360" w:lineRule="auto"/>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1、供应商是法人的，提供基本开户银行近三个月内出具的资信证明或</w:t>
      </w:r>
      <w:r>
        <w:rPr>
          <w:rFonts w:hint="eastAsia" w:ascii="宋体" w:hAnsi="宋体" w:eastAsia="宋体" w:cs="宋体"/>
          <w:color w:val="auto"/>
          <w:highlight w:val="none"/>
          <w:u w:val="none"/>
        </w:rPr>
        <w:t>20</w:t>
      </w:r>
      <w:r>
        <w:rPr>
          <w:rFonts w:hint="eastAsia" w:ascii="宋体" w:hAnsi="宋体" w:eastAsia="宋体" w:cs="宋体"/>
          <w:color w:val="auto"/>
          <w:highlight w:val="none"/>
          <w:u w:val="none"/>
          <w:lang w:val="en-US" w:eastAsia="zh-CN"/>
        </w:rPr>
        <w:t>2</w:t>
      </w:r>
      <w:r>
        <w:rPr>
          <w:rFonts w:hint="eastAsia" w:cs="宋体"/>
          <w:color w:val="auto"/>
          <w:highlight w:val="none"/>
          <w:u w:val="none"/>
          <w:lang w:val="en-US" w:eastAsia="zh-CN"/>
        </w:rPr>
        <w:t>3</w:t>
      </w:r>
      <w:r>
        <w:rPr>
          <w:rFonts w:hint="eastAsia" w:ascii="宋体" w:hAnsi="宋体" w:eastAsia="宋体" w:cs="宋体"/>
          <w:color w:val="auto"/>
          <w:highlight w:val="none"/>
          <w:u w:val="none"/>
        </w:rPr>
        <w:t>年</w:t>
      </w:r>
      <w:r>
        <w:rPr>
          <w:rFonts w:hint="eastAsia" w:cs="宋体"/>
          <w:color w:val="auto"/>
          <w:highlight w:val="none"/>
          <w:u w:val="none"/>
          <w:lang w:val="en-US" w:eastAsia="zh-CN"/>
        </w:rPr>
        <w:t>或2024年</w:t>
      </w:r>
      <w:r>
        <w:rPr>
          <w:rFonts w:hint="eastAsia" w:ascii="宋体" w:hAnsi="宋体" w:eastAsia="宋体" w:cs="宋体"/>
          <w:color w:val="auto"/>
          <w:highlight w:val="none"/>
        </w:rPr>
        <w:t>经第三方审计的财务状况报告</w:t>
      </w:r>
      <w:r>
        <w:rPr>
          <w:rFonts w:hint="eastAsia" w:ascii="宋体" w:hAnsi="宋体" w:eastAsia="宋体" w:cs="宋体"/>
          <w:color w:val="auto"/>
          <w:highlight w:val="none"/>
          <w:lang w:val="zh-CN"/>
        </w:rPr>
        <w:t>（扫描或复印件应全面、完整、清晰），包括资产负债表、现金流量表、利润表和财务（会计）报表附注</w:t>
      </w:r>
      <w:r>
        <w:rPr>
          <w:rFonts w:hint="eastAsia" w:ascii="宋体" w:hAnsi="宋体" w:eastAsia="宋体" w:cs="宋体"/>
          <w:color w:val="auto"/>
          <w:highlight w:val="none"/>
        </w:rPr>
        <w:t>，</w:t>
      </w:r>
      <w:r>
        <w:rPr>
          <w:rFonts w:hint="eastAsia" w:ascii="宋体" w:hAnsi="宋体" w:eastAsia="宋体" w:cs="宋体"/>
          <w:color w:val="auto"/>
          <w:highlight w:val="none"/>
          <w:lang w:val="zh-CN"/>
        </w:rPr>
        <w:t>并提供第三方机构的营业执照、执业证书。</w:t>
      </w:r>
      <w:r>
        <w:rPr>
          <w:rFonts w:hint="eastAsia" w:ascii="宋体" w:hAnsi="宋体" w:eastAsia="宋体" w:cs="宋体"/>
          <w:color w:val="auto"/>
          <w:highlight w:val="none"/>
        </w:rPr>
        <w:t>供应商是其他组织和自然人，没有经审计的财务报告，可以提供基本开户银行出具的资信证明。</w:t>
      </w:r>
    </w:p>
    <w:p w14:paraId="1287DB0C">
      <w:pPr>
        <w:keepNext w:val="0"/>
        <w:keepLines w:val="0"/>
        <w:pageBreakBefore w:val="0"/>
        <w:widowControl/>
        <w:kinsoku/>
        <w:wordWrap/>
        <w:overflowPunct/>
        <w:topLinePunct w:val="0"/>
        <w:autoSpaceDE w:val="0"/>
        <w:autoSpaceDN w:val="0"/>
        <w:bidi w:val="0"/>
        <w:adjustRightInd/>
        <w:snapToGrid/>
        <w:spacing w:line="360" w:lineRule="auto"/>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2、近半年内（</w:t>
      </w:r>
      <w:r>
        <w:rPr>
          <w:rFonts w:hint="eastAsia" w:ascii="宋体" w:hAnsi="宋体" w:eastAsia="宋体" w:cs="宋体"/>
          <w:color w:val="auto"/>
          <w:highlight w:val="none"/>
          <w:lang w:val="en-US" w:eastAsia="zh-CN"/>
        </w:rPr>
        <w:t>任意三个月</w:t>
      </w:r>
      <w:r>
        <w:rPr>
          <w:rFonts w:hint="eastAsia" w:ascii="宋体" w:hAnsi="宋体" w:eastAsia="宋体" w:cs="宋体"/>
          <w:color w:val="auto"/>
          <w:highlight w:val="none"/>
          <w:lang w:val="zh-CN"/>
        </w:rPr>
        <w:t>）的依法缴纳税收和社会保障资金记录的证明材料；依法免税或不需要缴纳社会保障资金的供应商须提供相应文件证明其依法免税或不需要缴纳社会保障资金。</w:t>
      </w:r>
    </w:p>
    <w:p w14:paraId="5BB9277A">
      <w:pPr>
        <w:keepNext w:val="0"/>
        <w:keepLines w:val="0"/>
        <w:pageBreakBefore w:val="0"/>
        <w:widowControl/>
        <w:kinsoku/>
        <w:wordWrap/>
        <w:overflowPunct/>
        <w:topLinePunct w:val="0"/>
        <w:autoSpaceDE w:val="0"/>
        <w:autoSpaceDN w:val="0"/>
        <w:bidi w:val="0"/>
        <w:adjustRightInd/>
        <w:snapToGrid/>
        <w:spacing w:line="360" w:lineRule="auto"/>
        <w:ind w:firstLine="482"/>
        <w:textAlignment w:val="auto"/>
        <w:rPr>
          <w:rFonts w:hint="eastAsia" w:ascii="宋体" w:hAnsi="宋体" w:eastAsia="宋体" w:cs="宋体"/>
          <w:color w:val="auto"/>
          <w:highlight w:val="none"/>
          <w:lang w:val="zh-CN"/>
        </w:rPr>
      </w:pPr>
      <w:r>
        <w:rPr>
          <w:rFonts w:hint="eastAsia" w:ascii="宋体" w:hAnsi="宋体" w:cs="宋体"/>
          <w:b/>
          <w:bCs/>
          <w:kern w:val="0"/>
          <w:lang w:val="zh-CN"/>
        </w:rPr>
        <w:t>（注：新成立不足三个月的公司仅提供实际依法缴纳税收和实际社会保障资金记录的证明资料）</w:t>
      </w:r>
    </w:p>
    <w:p w14:paraId="3A949EB4">
      <w:pPr>
        <w:spacing w:line="520" w:lineRule="exact"/>
        <w:ind w:firstLine="480"/>
        <w:rPr>
          <w:rFonts w:hint="eastAsia" w:ascii="宋体" w:hAnsi="宋体" w:eastAsia="宋体" w:cs="宋体"/>
          <w:color w:val="auto"/>
          <w:highlight w:val="none"/>
        </w:rPr>
      </w:pPr>
    </w:p>
    <w:p w14:paraId="2B7B4187">
      <w:pPr>
        <w:spacing w:line="520" w:lineRule="exact"/>
        <w:ind w:firstLine="480"/>
        <w:rPr>
          <w:rFonts w:hint="eastAsia" w:ascii="宋体" w:hAnsi="宋体" w:eastAsia="宋体" w:cs="宋体"/>
          <w:color w:val="auto"/>
          <w:highlight w:val="none"/>
        </w:rPr>
      </w:pPr>
    </w:p>
    <w:p w14:paraId="5266259D">
      <w:pPr>
        <w:spacing w:line="520" w:lineRule="exact"/>
        <w:ind w:firstLine="480"/>
        <w:rPr>
          <w:rFonts w:hint="eastAsia" w:ascii="宋体" w:hAnsi="宋体" w:eastAsia="宋体" w:cs="宋体"/>
          <w:color w:val="auto"/>
          <w:highlight w:val="none"/>
        </w:rPr>
      </w:pPr>
    </w:p>
    <w:p w14:paraId="4FF400CC">
      <w:pPr>
        <w:spacing w:line="520" w:lineRule="exact"/>
        <w:ind w:firstLine="480"/>
        <w:rPr>
          <w:rFonts w:hint="eastAsia" w:ascii="宋体" w:hAnsi="宋体" w:eastAsia="宋体" w:cs="宋体"/>
          <w:color w:val="auto"/>
          <w:highlight w:val="none"/>
        </w:rPr>
      </w:pPr>
    </w:p>
    <w:p w14:paraId="5C0F310D">
      <w:pPr>
        <w:spacing w:line="520" w:lineRule="exact"/>
        <w:ind w:firstLine="480"/>
        <w:rPr>
          <w:rFonts w:hint="eastAsia" w:ascii="宋体" w:hAnsi="宋体" w:eastAsia="宋体" w:cs="宋体"/>
          <w:color w:val="auto"/>
          <w:highlight w:val="none"/>
        </w:rPr>
      </w:pPr>
    </w:p>
    <w:p w14:paraId="4EBA459F">
      <w:pPr>
        <w:spacing w:line="520" w:lineRule="exact"/>
        <w:ind w:firstLine="480"/>
        <w:rPr>
          <w:rFonts w:hint="eastAsia" w:ascii="宋体" w:hAnsi="宋体" w:eastAsia="宋体" w:cs="宋体"/>
          <w:color w:val="auto"/>
          <w:highlight w:val="none"/>
        </w:rPr>
      </w:pPr>
    </w:p>
    <w:p w14:paraId="4B4A077B">
      <w:pPr>
        <w:spacing w:line="520" w:lineRule="exact"/>
        <w:ind w:firstLine="480"/>
        <w:rPr>
          <w:rFonts w:hint="eastAsia" w:ascii="宋体" w:hAnsi="宋体" w:eastAsia="宋体" w:cs="宋体"/>
          <w:color w:val="auto"/>
          <w:highlight w:val="none"/>
        </w:rPr>
      </w:pPr>
    </w:p>
    <w:p w14:paraId="6CE49E61">
      <w:pPr>
        <w:spacing w:line="520" w:lineRule="exact"/>
        <w:ind w:firstLine="480"/>
        <w:rPr>
          <w:rFonts w:hint="eastAsia" w:ascii="宋体" w:hAnsi="宋体" w:eastAsia="宋体" w:cs="宋体"/>
          <w:color w:val="auto"/>
          <w:highlight w:val="none"/>
        </w:rPr>
      </w:pPr>
    </w:p>
    <w:p w14:paraId="216006D8">
      <w:pPr>
        <w:spacing w:line="520" w:lineRule="exact"/>
        <w:ind w:firstLine="480"/>
        <w:rPr>
          <w:rFonts w:hint="eastAsia" w:ascii="宋体" w:hAnsi="宋体" w:eastAsia="宋体" w:cs="宋体"/>
          <w:color w:val="auto"/>
          <w:highlight w:val="none"/>
        </w:rPr>
      </w:pPr>
    </w:p>
    <w:p w14:paraId="21867E70">
      <w:pPr>
        <w:spacing w:line="520" w:lineRule="exact"/>
        <w:ind w:firstLine="480"/>
        <w:rPr>
          <w:rFonts w:hint="eastAsia" w:ascii="宋体" w:hAnsi="宋体" w:eastAsia="宋体" w:cs="宋体"/>
          <w:color w:val="auto"/>
          <w:highlight w:val="none"/>
        </w:rPr>
      </w:pPr>
    </w:p>
    <w:p w14:paraId="37D04A7A">
      <w:pPr>
        <w:spacing w:line="520" w:lineRule="exact"/>
        <w:ind w:firstLine="480"/>
        <w:rPr>
          <w:rFonts w:hint="eastAsia" w:ascii="宋体" w:hAnsi="宋体" w:eastAsia="宋体" w:cs="宋体"/>
          <w:color w:val="auto"/>
          <w:highlight w:val="none"/>
        </w:rPr>
      </w:pPr>
    </w:p>
    <w:p w14:paraId="744D207B">
      <w:pPr>
        <w:spacing w:line="520" w:lineRule="exact"/>
        <w:ind w:firstLine="480"/>
        <w:rPr>
          <w:rFonts w:hint="eastAsia" w:ascii="宋体" w:hAnsi="宋体" w:eastAsia="宋体" w:cs="宋体"/>
          <w:color w:val="auto"/>
          <w:highlight w:val="none"/>
        </w:rPr>
      </w:pPr>
    </w:p>
    <w:p w14:paraId="6242068D">
      <w:pPr>
        <w:spacing w:line="520" w:lineRule="exact"/>
        <w:ind w:firstLine="480"/>
        <w:rPr>
          <w:rFonts w:hint="eastAsia" w:ascii="宋体" w:hAnsi="宋体" w:eastAsia="宋体" w:cs="宋体"/>
          <w:color w:val="auto"/>
          <w:highlight w:val="none"/>
        </w:rPr>
      </w:pPr>
    </w:p>
    <w:p w14:paraId="6B2CDE82">
      <w:pPr>
        <w:spacing w:line="520" w:lineRule="exact"/>
        <w:ind w:firstLine="480"/>
        <w:rPr>
          <w:rFonts w:hint="eastAsia" w:ascii="宋体" w:hAnsi="宋体" w:eastAsia="宋体" w:cs="宋体"/>
          <w:color w:val="auto"/>
          <w:highlight w:val="none"/>
        </w:rPr>
      </w:pPr>
    </w:p>
    <w:p w14:paraId="30E508B2">
      <w:pPr>
        <w:pStyle w:val="8"/>
        <w:ind w:left="0" w:leftChars="0" w:firstLine="0" w:firstLineChars="0"/>
        <w:rPr>
          <w:rFonts w:hint="eastAsia" w:ascii="宋体" w:hAnsi="宋体" w:eastAsia="宋体" w:cs="宋体"/>
          <w:color w:val="auto"/>
          <w:highlight w:val="none"/>
        </w:rPr>
      </w:pPr>
    </w:p>
    <w:p w14:paraId="1EAB0C9D">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83" w:name="_Toc201287672"/>
      <w:bookmarkStart w:id="284" w:name="_Toc27358"/>
      <w:bookmarkStart w:id="285" w:name="_Toc357004120"/>
      <w:r>
        <w:rPr>
          <w:rFonts w:hint="eastAsia" w:ascii="宋体" w:hAnsi="宋体" w:eastAsia="宋体" w:cs="宋体"/>
          <w:b/>
          <w:color w:val="auto"/>
          <w:sz w:val="36"/>
          <w:szCs w:val="36"/>
          <w:highlight w:val="none"/>
        </w:rPr>
        <w:t>（三）</w:t>
      </w:r>
      <w:bookmarkEnd w:id="283"/>
      <w:r>
        <w:rPr>
          <w:rFonts w:hint="eastAsia" w:ascii="宋体" w:hAnsi="宋体" w:eastAsia="宋体" w:cs="宋体"/>
          <w:b/>
          <w:color w:val="auto"/>
          <w:sz w:val="36"/>
          <w:szCs w:val="36"/>
          <w:highlight w:val="none"/>
        </w:rPr>
        <w:t>其他资格审查资料</w:t>
      </w:r>
      <w:bookmarkEnd w:id="284"/>
      <w:bookmarkEnd w:id="285"/>
    </w:p>
    <w:p w14:paraId="5E7B91C5">
      <w:pPr>
        <w:autoSpaceDE w:val="0"/>
        <w:autoSpaceDN w:val="0"/>
        <w:adjustRightInd w:val="0"/>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1、磋商文件要求的其他资格审查资料。</w:t>
      </w:r>
    </w:p>
    <w:p w14:paraId="45554390">
      <w:pPr>
        <w:spacing w:line="520" w:lineRule="exact"/>
        <w:ind w:firstLine="480"/>
        <w:rPr>
          <w:rFonts w:hint="eastAsia" w:ascii="宋体" w:hAnsi="宋体" w:eastAsia="宋体" w:cs="宋体"/>
          <w:color w:val="auto"/>
          <w:highlight w:val="none"/>
        </w:rPr>
      </w:pPr>
      <w:bookmarkStart w:id="286" w:name="_Toc28726"/>
    </w:p>
    <w:p w14:paraId="35F3E661">
      <w:pPr>
        <w:snapToGrid w:val="0"/>
        <w:spacing w:line="520" w:lineRule="exact"/>
        <w:outlineLvl w:val="1"/>
        <w:rPr>
          <w:rFonts w:hint="eastAsia" w:ascii="宋体" w:hAnsi="宋体" w:eastAsia="宋体" w:cs="宋体"/>
          <w:b/>
          <w:color w:val="auto"/>
          <w:sz w:val="28"/>
          <w:szCs w:val="28"/>
          <w:highlight w:val="none"/>
        </w:rPr>
      </w:pPr>
      <w:bookmarkStart w:id="287" w:name="_Toc458079958"/>
      <w:r>
        <w:rPr>
          <w:rFonts w:hint="eastAsia" w:ascii="宋体" w:hAnsi="宋体" w:eastAsia="宋体" w:cs="宋体"/>
          <w:b/>
          <w:color w:val="auto"/>
          <w:sz w:val="28"/>
          <w:szCs w:val="28"/>
          <w:highlight w:val="none"/>
        </w:rPr>
        <w:br w:type="page"/>
      </w:r>
      <w:bookmarkStart w:id="288" w:name="_Toc19058"/>
      <w:bookmarkStart w:id="289" w:name="_Toc10662"/>
      <w:bookmarkStart w:id="290" w:name="_Toc5372"/>
      <w:r>
        <w:rPr>
          <w:rFonts w:hint="eastAsia" w:ascii="宋体" w:hAnsi="宋体" w:eastAsia="宋体" w:cs="宋体"/>
          <w:b/>
          <w:color w:val="auto"/>
          <w:sz w:val="28"/>
          <w:szCs w:val="28"/>
          <w:highlight w:val="none"/>
        </w:rPr>
        <w:t>附件11：磋商保证金</w:t>
      </w:r>
      <w:bookmarkEnd w:id="287"/>
      <w:bookmarkEnd w:id="288"/>
      <w:bookmarkEnd w:id="289"/>
      <w:bookmarkEnd w:id="290"/>
    </w:p>
    <w:p w14:paraId="53A59FB4">
      <w:pPr>
        <w:spacing w:line="520" w:lineRule="exact"/>
        <w:ind w:firstLine="480"/>
        <w:rPr>
          <w:rFonts w:hint="eastAsia" w:ascii="宋体" w:hAnsi="宋体" w:eastAsia="宋体" w:cs="宋体"/>
          <w:color w:val="auto"/>
          <w:highlight w:val="none"/>
        </w:rPr>
      </w:pPr>
    </w:p>
    <w:p w14:paraId="6369D9EF">
      <w:pPr>
        <w:spacing w:line="520" w:lineRule="exact"/>
        <w:ind w:firstLine="3090" w:firstLineChars="8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磋商保证金</w:t>
      </w:r>
    </w:p>
    <w:p w14:paraId="7F422CAB">
      <w:pPr>
        <w:pStyle w:val="7"/>
        <w:rPr>
          <w:rFonts w:hint="eastAsia" w:ascii="宋体" w:hAnsi="宋体" w:eastAsia="宋体" w:cs="宋体"/>
          <w:color w:val="auto"/>
          <w:highlight w:val="none"/>
        </w:rPr>
      </w:pPr>
    </w:p>
    <w:p w14:paraId="4DE91E5A">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我方为</w:t>
      </w:r>
      <w:r>
        <w:rPr>
          <w:rFonts w:hint="eastAsia" w:ascii="宋体" w:hAnsi="宋体" w:eastAsia="宋体" w:cs="宋体"/>
          <w:bCs/>
          <w:color w:val="auto"/>
          <w:highlight w:val="none"/>
          <w:u w:val="single"/>
        </w:rPr>
        <w:t>（采购项目名称）</w:t>
      </w:r>
      <w:r>
        <w:rPr>
          <w:rFonts w:hint="eastAsia" w:ascii="宋体" w:hAnsi="宋体" w:eastAsia="宋体" w:cs="宋体"/>
          <w:bCs/>
          <w:color w:val="auto"/>
          <w:highlight w:val="none"/>
        </w:rPr>
        <w:t>项目（采购项目编号为：</w:t>
      </w:r>
      <w:r>
        <w:rPr>
          <w:rFonts w:hint="eastAsia" w:ascii="宋体" w:hAnsi="宋体" w:eastAsia="宋体"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）递交保证金人民币</w:t>
      </w:r>
      <w:r>
        <w:rPr>
          <w:rFonts w:hint="eastAsia" w:ascii="宋体" w:hAnsi="宋体" w:eastAsia="宋体"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（大写：人民币</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元）已于</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日以户转账方式汇入你方账户。</w:t>
      </w:r>
    </w:p>
    <w:p w14:paraId="0671033D">
      <w:pPr>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附件：保证金交款证明复印件（加盖公章）。</w:t>
      </w:r>
    </w:p>
    <w:p w14:paraId="5C2F8BEC">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退还保证金时请按以下内容汇入至我方账户（同递交保证金账户）。若因提供内容不全、错误等原因导致该项目保证金未能及时退还或退还过程中发生错误，我方将承担全部责任和损失。</w:t>
      </w:r>
    </w:p>
    <w:p w14:paraId="3C18BE27">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户    名：</w:t>
      </w:r>
    </w:p>
    <w:p w14:paraId="76ACF941">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开户银行：</w:t>
      </w:r>
    </w:p>
    <w:p w14:paraId="6A7B77A0">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开户帐号：</w:t>
      </w:r>
    </w:p>
    <w:p w14:paraId="197FF1E5">
      <w:pPr>
        <w:autoSpaceDE w:val="0"/>
        <w:autoSpaceDN w:val="0"/>
        <w:spacing w:line="360" w:lineRule="auto"/>
        <w:ind w:firstLine="480"/>
        <w:rPr>
          <w:rFonts w:hint="eastAsia" w:ascii="宋体" w:hAnsi="宋体" w:eastAsia="宋体" w:cs="宋体"/>
          <w:bCs/>
          <w:color w:val="auto"/>
          <w:highlight w:val="none"/>
        </w:rPr>
      </w:pPr>
    </w:p>
    <w:p w14:paraId="64381D56">
      <w:pPr>
        <w:autoSpaceDE w:val="0"/>
        <w:autoSpaceDN w:val="0"/>
        <w:spacing w:line="360" w:lineRule="auto"/>
        <w:ind w:firstLine="480"/>
        <w:rPr>
          <w:rFonts w:hint="eastAsia" w:ascii="宋体" w:hAnsi="宋体" w:eastAsia="宋体" w:cs="宋体"/>
          <w:bCs/>
          <w:color w:val="auto"/>
          <w:highlight w:val="none"/>
        </w:rPr>
      </w:pPr>
    </w:p>
    <w:p w14:paraId="7269F418">
      <w:pPr>
        <w:autoSpaceDE w:val="0"/>
        <w:autoSpaceDN w:val="0"/>
        <w:spacing w:line="360" w:lineRule="auto"/>
        <w:ind w:firstLine="480"/>
        <w:rPr>
          <w:rFonts w:hint="eastAsia" w:ascii="宋体" w:hAnsi="宋体" w:eastAsia="宋体" w:cs="宋体"/>
          <w:bCs/>
          <w:color w:val="auto"/>
          <w:highlight w:val="none"/>
        </w:rPr>
      </w:pPr>
    </w:p>
    <w:p w14:paraId="5D71BC32">
      <w:pPr>
        <w:wordWrap w:val="0"/>
        <w:spacing w:line="360" w:lineRule="auto"/>
        <w:ind w:firstLine="480"/>
        <w:rPr>
          <w:rFonts w:hint="eastAsia" w:ascii="宋体" w:hAnsi="宋体" w:eastAsia="宋体" w:cs="宋体"/>
          <w:bCs/>
          <w:color w:val="auto"/>
          <w:highlight w:val="none"/>
        </w:rPr>
      </w:pPr>
    </w:p>
    <w:p w14:paraId="54780CB0">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供应商：           （公章）</w:t>
      </w:r>
    </w:p>
    <w:p w14:paraId="069E6365">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法定代表人或委托代理人：        （签字或盖章）</w:t>
      </w:r>
    </w:p>
    <w:p w14:paraId="283C6538">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年    月    日</w:t>
      </w:r>
    </w:p>
    <w:p w14:paraId="010DE459">
      <w:pPr>
        <w:spacing w:line="520" w:lineRule="exact"/>
        <w:rPr>
          <w:rFonts w:hint="eastAsia" w:ascii="宋体" w:hAnsi="宋体" w:eastAsia="宋体" w:cs="宋体"/>
          <w:color w:val="auto"/>
          <w:highlight w:val="none"/>
        </w:rPr>
      </w:pPr>
    </w:p>
    <w:p w14:paraId="32A7C225">
      <w:pPr>
        <w:spacing w:line="520" w:lineRule="exact"/>
        <w:rPr>
          <w:rFonts w:hint="eastAsia" w:ascii="宋体" w:hAnsi="宋体" w:eastAsia="宋体" w:cs="宋体"/>
          <w:color w:val="auto"/>
          <w:highlight w:val="none"/>
        </w:rPr>
      </w:pPr>
    </w:p>
    <w:p w14:paraId="3262CF26">
      <w:pPr>
        <w:tabs>
          <w:tab w:val="left" w:pos="168"/>
        </w:tabs>
        <w:adjustRightInd w:val="0"/>
        <w:spacing w:line="520" w:lineRule="exact"/>
        <w:textAlignment w:val="baseline"/>
        <w:rPr>
          <w:rFonts w:hint="eastAsia" w:ascii="宋体" w:hAnsi="宋体" w:eastAsia="宋体" w:cs="宋体"/>
          <w:color w:val="auto"/>
          <w:highlight w:val="none"/>
        </w:rPr>
      </w:pPr>
    </w:p>
    <w:p w14:paraId="32E1671F">
      <w:pPr>
        <w:pStyle w:val="7"/>
        <w:rPr>
          <w:rFonts w:hint="eastAsia" w:ascii="宋体" w:hAnsi="宋体" w:eastAsia="宋体" w:cs="宋体"/>
          <w:color w:val="auto"/>
          <w:highlight w:val="none"/>
        </w:rPr>
      </w:pPr>
    </w:p>
    <w:bookmarkEnd w:id="286"/>
    <w:p w14:paraId="1B2D268D">
      <w:pPr>
        <w:rPr>
          <w:rFonts w:hint="eastAsia" w:ascii="宋体" w:hAnsi="宋体" w:eastAsia="宋体" w:cs="宋体"/>
          <w:b/>
          <w:color w:val="auto"/>
          <w:sz w:val="28"/>
          <w:szCs w:val="28"/>
          <w:highlight w:val="none"/>
        </w:rPr>
      </w:pPr>
      <w:bookmarkStart w:id="291" w:name="_Toc416363470"/>
      <w:bookmarkStart w:id="292" w:name="_Toc17290"/>
      <w:bookmarkStart w:id="293" w:name="_Toc16532"/>
      <w:bookmarkStart w:id="294" w:name="_Toc458079959"/>
      <w:r>
        <w:rPr>
          <w:rFonts w:hint="eastAsia" w:ascii="宋体" w:hAnsi="宋体" w:eastAsia="宋体" w:cs="宋体"/>
          <w:b/>
          <w:color w:val="auto"/>
          <w:sz w:val="28"/>
          <w:szCs w:val="28"/>
          <w:highlight w:val="none"/>
        </w:rPr>
        <w:br w:type="page"/>
      </w:r>
    </w:p>
    <w:p w14:paraId="3D41ADF9">
      <w:pPr>
        <w:spacing w:before="480" w:beforeLines="200" w:after="480" w:afterLines="200" w:line="520" w:lineRule="exact"/>
        <w:outlineLvl w:val="1"/>
        <w:rPr>
          <w:rFonts w:hint="eastAsia" w:ascii="宋体" w:hAnsi="宋体" w:eastAsia="宋体" w:cs="宋体"/>
          <w:b/>
          <w:color w:val="auto"/>
          <w:sz w:val="28"/>
          <w:szCs w:val="28"/>
          <w:highlight w:val="none"/>
          <w:lang w:val="zh-CN"/>
        </w:rPr>
      </w:pPr>
      <w:bookmarkStart w:id="295" w:name="_Toc16630"/>
      <w:r>
        <w:rPr>
          <w:rFonts w:hint="eastAsia" w:ascii="宋体" w:hAnsi="宋体" w:eastAsia="宋体" w:cs="宋体"/>
          <w:b/>
          <w:color w:val="auto"/>
          <w:sz w:val="28"/>
          <w:szCs w:val="28"/>
          <w:highlight w:val="none"/>
        </w:rPr>
        <w:t>附件12：</w:t>
      </w:r>
      <w:bookmarkEnd w:id="291"/>
      <w:r>
        <w:rPr>
          <w:rFonts w:hint="eastAsia" w:ascii="宋体" w:hAnsi="宋体" w:eastAsia="宋体" w:cs="宋体"/>
          <w:b/>
          <w:color w:val="auto"/>
          <w:sz w:val="28"/>
          <w:szCs w:val="28"/>
          <w:highlight w:val="none"/>
          <w:lang w:val="zh-CN"/>
        </w:rPr>
        <w:t>无重大违法记录声明</w:t>
      </w:r>
      <w:bookmarkEnd w:id="292"/>
      <w:bookmarkEnd w:id="295"/>
    </w:p>
    <w:p w14:paraId="7669EB0D">
      <w:pPr>
        <w:spacing w:line="520" w:lineRule="exact"/>
        <w:rPr>
          <w:rFonts w:hint="eastAsia" w:ascii="宋体" w:hAnsi="宋体" w:eastAsia="宋体" w:cs="宋体"/>
          <w:b/>
          <w:color w:val="auto"/>
          <w:sz w:val="28"/>
          <w:szCs w:val="28"/>
          <w:highlight w:val="none"/>
          <w:lang w:val="zh-CN"/>
        </w:rPr>
      </w:pPr>
    </w:p>
    <w:p w14:paraId="4FD1717C">
      <w:pPr>
        <w:autoSpaceDE w:val="0"/>
        <w:autoSpaceDN w:val="0"/>
        <w:spacing w:line="52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无重大违法记录声明</w:t>
      </w:r>
    </w:p>
    <w:p w14:paraId="717B7443">
      <w:pPr>
        <w:autoSpaceDE w:val="0"/>
        <w:autoSpaceDN w:val="0"/>
        <w:spacing w:line="520" w:lineRule="exact"/>
        <w:ind w:firstLine="602"/>
        <w:jc w:val="center"/>
        <w:rPr>
          <w:rFonts w:hint="eastAsia" w:ascii="宋体" w:hAnsi="宋体" w:eastAsia="宋体" w:cs="宋体"/>
          <w:b/>
          <w:bCs/>
          <w:color w:val="auto"/>
          <w:highlight w:val="none"/>
          <w:lang w:val="zh-CN"/>
        </w:rPr>
      </w:pPr>
    </w:p>
    <w:p w14:paraId="4DAEFC11">
      <w:pPr>
        <w:spacing w:line="48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致：</w:t>
      </w:r>
      <w:r>
        <w:rPr>
          <w:rFonts w:hint="eastAsia" w:cs="宋体"/>
          <w:b/>
          <w:bCs/>
          <w:color w:val="auto"/>
          <w:highlight w:val="none"/>
          <w:lang w:eastAsia="zh-CN"/>
        </w:rPr>
        <w:t>青海鼎铭全过程工程咨询有限公司</w:t>
      </w:r>
    </w:p>
    <w:p w14:paraId="68F5902B">
      <w:pPr>
        <w:spacing w:before="156" w:beforeLines="50"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1049BA5F">
      <w:pPr>
        <w:spacing w:line="360" w:lineRule="auto"/>
        <w:ind w:firstLine="480"/>
        <w:rPr>
          <w:rFonts w:ascii="宋体" w:hAnsi="宋体" w:cs="宋体"/>
          <w:color w:val="000000"/>
        </w:rPr>
      </w:pPr>
      <w:r>
        <w:rPr>
          <w:rFonts w:hint="eastAsia" w:ascii="宋体" w:hAnsi="宋体" w:cs="宋体"/>
          <w:color w:val="000000"/>
        </w:rPr>
        <w:t>特此声明。</w:t>
      </w:r>
    </w:p>
    <w:p w14:paraId="3AF64D32">
      <w:pPr>
        <w:autoSpaceDE w:val="0"/>
        <w:autoSpaceDN w:val="0"/>
        <w:spacing w:line="360" w:lineRule="auto"/>
        <w:ind w:firstLine="480"/>
        <w:jc w:val="left"/>
        <w:rPr>
          <w:rFonts w:ascii="宋体" w:hAnsi="宋体" w:cs="宋体"/>
          <w:color w:val="000000"/>
          <w:kern w:val="0"/>
          <w:lang w:val="zh-CN"/>
        </w:rPr>
      </w:pPr>
    </w:p>
    <w:p w14:paraId="4DD796DF">
      <w:pPr>
        <w:autoSpaceDE w:val="0"/>
        <w:autoSpaceDN w:val="0"/>
        <w:spacing w:line="360" w:lineRule="auto"/>
        <w:ind w:firstLine="480"/>
        <w:jc w:val="left"/>
        <w:rPr>
          <w:rFonts w:ascii="宋体" w:hAnsi="宋体" w:cs="宋体"/>
          <w:color w:val="000000"/>
          <w:kern w:val="0"/>
          <w:lang w:val="zh-CN"/>
        </w:rPr>
      </w:pPr>
    </w:p>
    <w:p w14:paraId="0E182097">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附“信用中国”</w:t>
      </w:r>
      <w:r>
        <w:rPr>
          <w:rFonts w:hint="eastAsia" w:ascii="宋体" w:hAnsi="宋体" w:cs="宋体"/>
          <w:kern w:val="0"/>
          <w:lang w:val="zh-CN"/>
        </w:rPr>
        <w:t>和“中国政府采购网”</w:t>
      </w:r>
      <w:r>
        <w:rPr>
          <w:rFonts w:hint="eastAsia" w:ascii="宋体" w:hAnsi="宋体" w:cs="宋体"/>
          <w:color w:val="000000"/>
          <w:kern w:val="0"/>
          <w:lang w:val="zh-CN"/>
        </w:rPr>
        <w:t>网站查询截图；时间为磋商截止时间前10天内。</w:t>
      </w:r>
    </w:p>
    <w:p w14:paraId="5B142B7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4DB429A">
      <w:pPr>
        <w:spacing w:line="360" w:lineRule="auto"/>
        <w:ind w:firstLine="480"/>
        <w:rPr>
          <w:rFonts w:hint="eastAsia" w:ascii="宋体" w:hAnsi="宋体" w:eastAsia="宋体" w:cs="宋体"/>
          <w:color w:val="auto"/>
          <w:highlight w:val="none"/>
        </w:rPr>
      </w:pPr>
    </w:p>
    <w:p w14:paraId="249E4960">
      <w:pPr>
        <w:spacing w:line="360" w:lineRule="auto"/>
        <w:ind w:firstLine="480"/>
        <w:rPr>
          <w:rFonts w:hint="eastAsia" w:ascii="宋体" w:hAnsi="宋体" w:eastAsia="宋体" w:cs="宋体"/>
          <w:color w:val="auto"/>
          <w:highlight w:val="none"/>
        </w:rPr>
      </w:pPr>
    </w:p>
    <w:p w14:paraId="7A83FF57">
      <w:pPr>
        <w:spacing w:line="360" w:lineRule="auto"/>
        <w:ind w:firstLine="480"/>
        <w:rPr>
          <w:rFonts w:hint="eastAsia" w:ascii="宋体" w:hAnsi="宋体" w:eastAsia="宋体" w:cs="宋体"/>
          <w:color w:val="auto"/>
          <w:highlight w:val="none"/>
        </w:rPr>
      </w:pPr>
    </w:p>
    <w:bookmarkEnd w:id="293"/>
    <w:bookmarkEnd w:id="294"/>
    <w:p w14:paraId="45F156AE">
      <w:pPr>
        <w:autoSpaceDE w:val="0"/>
        <w:autoSpaceDN w:val="0"/>
        <w:spacing w:line="360" w:lineRule="auto"/>
        <w:ind w:firstLine="482"/>
        <w:jc w:val="center"/>
        <w:rPr>
          <w:rFonts w:hint="eastAsia" w:ascii="宋体" w:hAnsi="宋体" w:eastAsia="宋体" w:cs="宋体"/>
          <w:b/>
          <w:bCs/>
          <w:color w:val="auto"/>
          <w:highlight w:val="none"/>
        </w:rPr>
      </w:pPr>
      <w:bookmarkStart w:id="296" w:name="_Toc416875923"/>
      <w:bookmarkStart w:id="297" w:name="_Toc412645684"/>
      <w:bookmarkStart w:id="298" w:name="_Toc408994193"/>
      <w:r>
        <w:rPr>
          <w:rFonts w:hint="eastAsia" w:ascii="宋体" w:hAnsi="宋体" w:eastAsia="宋体" w:cs="宋体"/>
          <w:b/>
          <w:bCs/>
          <w:color w:val="auto"/>
          <w:highlight w:val="none"/>
        </w:rPr>
        <w:t>供应商：           （公章）</w:t>
      </w:r>
    </w:p>
    <w:p w14:paraId="283080CA">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法定代表人或委托代理人：        （签字或盖章）</w:t>
      </w:r>
    </w:p>
    <w:p w14:paraId="6717C42C">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年    月    日</w:t>
      </w:r>
    </w:p>
    <w:p w14:paraId="3366CBE5">
      <w:pPr>
        <w:spacing w:line="520" w:lineRule="exact"/>
        <w:jc w:val="both"/>
        <w:rPr>
          <w:rFonts w:hint="eastAsia" w:ascii="宋体" w:hAnsi="宋体" w:eastAsia="宋体" w:cs="宋体"/>
          <w:b/>
          <w:color w:val="auto"/>
          <w:highlight w:val="none"/>
        </w:rPr>
      </w:pPr>
    </w:p>
    <w:p w14:paraId="049E1C03">
      <w:pPr>
        <w:spacing w:line="520" w:lineRule="exact"/>
        <w:rPr>
          <w:rFonts w:hint="eastAsia" w:ascii="宋体" w:hAnsi="宋体" w:eastAsia="宋体" w:cs="宋体"/>
          <w:b/>
          <w:color w:val="auto"/>
          <w:highlight w:val="none"/>
        </w:rPr>
      </w:pPr>
      <w:r>
        <w:rPr>
          <w:rFonts w:hint="eastAsia" w:ascii="宋体" w:hAnsi="宋体" w:eastAsia="宋体" w:cs="宋体"/>
          <w:b/>
          <w:color w:val="auto"/>
          <w:highlight w:val="none"/>
        </w:rPr>
        <w:br w:type="page"/>
      </w:r>
      <w:bookmarkEnd w:id="296"/>
      <w:bookmarkStart w:id="299" w:name="_Toc24402"/>
    </w:p>
    <w:p w14:paraId="19FFF373">
      <w:pPr>
        <w:spacing w:before="480" w:beforeLines="200" w:after="480" w:afterLines="200" w:line="520" w:lineRule="exact"/>
        <w:outlineLvl w:val="1"/>
        <w:rPr>
          <w:rFonts w:hint="eastAsia" w:ascii="宋体" w:hAnsi="宋体" w:eastAsia="宋体" w:cs="宋体"/>
          <w:b/>
          <w:color w:val="auto"/>
          <w:sz w:val="28"/>
          <w:szCs w:val="28"/>
          <w:highlight w:val="none"/>
        </w:rPr>
      </w:pPr>
      <w:bookmarkStart w:id="300" w:name="_Toc28382"/>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：类似业绩证明材料</w:t>
      </w:r>
      <w:bookmarkEnd w:id="300"/>
    </w:p>
    <w:p w14:paraId="409E4651">
      <w:pPr>
        <w:spacing w:before="100" w:beforeAutospacing="1" w:after="100" w:afterAutospacing="1" w:line="520" w:lineRule="exact"/>
        <w:ind w:firstLine="177" w:firstLineChars="55"/>
        <w:jc w:val="center"/>
        <w:rPr>
          <w:rFonts w:hint="eastAsia" w:ascii="宋体" w:hAnsi="宋体" w:eastAsia="宋体" w:cs="宋体"/>
          <w:b/>
          <w:color w:val="auto"/>
          <w:sz w:val="32"/>
          <w:szCs w:val="32"/>
          <w:highlight w:val="none"/>
        </w:rPr>
      </w:pPr>
      <w:bookmarkStart w:id="301" w:name="_Toc7322"/>
      <w:bookmarkStart w:id="302" w:name="_Toc357004118"/>
      <w:r>
        <w:rPr>
          <w:rFonts w:hint="eastAsia" w:ascii="宋体" w:hAnsi="宋体" w:eastAsia="宋体" w:cs="宋体"/>
          <w:b/>
          <w:color w:val="auto"/>
          <w:sz w:val="32"/>
          <w:szCs w:val="32"/>
          <w:highlight w:val="none"/>
        </w:rPr>
        <w:t>（一）近年完成的类似项目情况表</w:t>
      </w:r>
      <w:bookmarkEnd w:id="301"/>
      <w:bookmarkEnd w:id="302"/>
    </w:p>
    <w:tbl>
      <w:tblPr>
        <w:tblStyle w:val="24"/>
        <w:tblW w:w="9123"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5967"/>
      </w:tblGrid>
      <w:tr w14:paraId="7D51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3B2CDE31">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5967" w:type="dxa"/>
            <w:noWrap w:val="0"/>
            <w:vAlign w:val="center"/>
          </w:tcPr>
          <w:p w14:paraId="76B31A0E">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173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4394503E">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项目所在地</w:t>
            </w:r>
          </w:p>
        </w:tc>
        <w:tc>
          <w:tcPr>
            <w:tcW w:w="5967" w:type="dxa"/>
            <w:noWrap w:val="0"/>
            <w:vAlign w:val="center"/>
          </w:tcPr>
          <w:p w14:paraId="398A71C0">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0BFF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49DC4C2">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发包人名称</w:t>
            </w:r>
          </w:p>
        </w:tc>
        <w:tc>
          <w:tcPr>
            <w:tcW w:w="5967" w:type="dxa"/>
            <w:noWrap w:val="0"/>
            <w:vAlign w:val="center"/>
          </w:tcPr>
          <w:p w14:paraId="177F6180">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7729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2787AD8D">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发包人地址</w:t>
            </w:r>
          </w:p>
        </w:tc>
        <w:tc>
          <w:tcPr>
            <w:tcW w:w="5967" w:type="dxa"/>
            <w:noWrap w:val="0"/>
            <w:vAlign w:val="center"/>
          </w:tcPr>
          <w:p w14:paraId="39664D2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7457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2B17D1D">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发包人电话</w:t>
            </w:r>
          </w:p>
        </w:tc>
        <w:tc>
          <w:tcPr>
            <w:tcW w:w="5967" w:type="dxa"/>
            <w:noWrap w:val="0"/>
            <w:vAlign w:val="center"/>
          </w:tcPr>
          <w:p w14:paraId="796789B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1AAF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4B06636">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合同价格</w:t>
            </w:r>
          </w:p>
        </w:tc>
        <w:tc>
          <w:tcPr>
            <w:tcW w:w="5967" w:type="dxa"/>
            <w:noWrap w:val="0"/>
            <w:vAlign w:val="center"/>
          </w:tcPr>
          <w:p w14:paraId="1491C62A">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384C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A6A41E7">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开工日期</w:t>
            </w:r>
          </w:p>
        </w:tc>
        <w:tc>
          <w:tcPr>
            <w:tcW w:w="5967" w:type="dxa"/>
            <w:noWrap w:val="0"/>
            <w:vAlign w:val="center"/>
          </w:tcPr>
          <w:p w14:paraId="73A7E8B5">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B67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E7687E5">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竣工日期</w:t>
            </w:r>
          </w:p>
        </w:tc>
        <w:tc>
          <w:tcPr>
            <w:tcW w:w="5967" w:type="dxa"/>
            <w:noWrap w:val="0"/>
            <w:vAlign w:val="center"/>
          </w:tcPr>
          <w:p w14:paraId="5A2EB069">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3B1B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D9C96DE">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承担的工作</w:t>
            </w:r>
          </w:p>
        </w:tc>
        <w:tc>
          <w:tcPr>
            <w:tcW w:w="5967" w:type="dxa"/>
            <w:noWrap w:val="0"/>
            <w:vAlign w:val="center"/>
          </w:tcPr>
          <w:p w14:paraId="2D67E47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A4E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F331484">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5967" w:type="dxa"/>
            <w:noWrap w:val="0"/>
            <w:vAlign w:val="center"/>
          </w:tcPr>
          <w:p w14:paraId="1FC094EE">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074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5B358AE0">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c>
          <w:tcPr>
            <w:tcW w:w="5967" w:type="dxa"/>
            <w:noWrap w:val="0"/>
            <w:vAlign w:val="center"/>
          </w:tcPr>
          <w:p w14:paraId="5FB00C92">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297B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7D76F0B">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技术负责人</w:t>
            </w:r>
          </w:p>
        </w:tc>
        <w:tc>
          <w:tcPr>
            <w:tcW w:w="5967" w:type="dxa"/>
            <w:noWrap w:val="0"/>
            <w:vAlign w:val="center"/>
          </w:tcPr>
          <w:p w14:paraId="3AD04CBC">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03B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58F33595">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总监理工程师及电话</w:t>
            </w:r>
          </w:p>
        </w:tc>
        <w:tc>
          <w:tcPr>
            <w:tcW w:w="5967" w:type="dxa"/>
            <w:noWrap w:val="0"/>
            <w:vAlign w:val="center"/>
          </w:tcPr>
          <w:p w14:paraId="5DB43EF8">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9D2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156" w:type="dxa"/>
            <w:noWrap w:val="0"/>
            <w:vAlign w:val="center"/>
          </w:tcPr>
          <w:p w14:paraId="7F858D10">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项目描述</w:t>
            </w:r>
          </w:p>
        </w:tc>
        <w:tc>
          <w:tcPr>
            <w:tcW w:w="5967" w:type="dxa"/>
            <w:noWrap w:val="0"/>
            <w:vAlign w:val="center"/>
          </w:tcPr>
          <w:p w14:paraId="0A17FF91">
            <w:pPr>
              <w:autoSpaceDE w:val="0"/>
              <w:autoSpaceDN w:val="0"/>
              <w:adjustRightInd w:val="0"/>
              <w:spacing w:line="520" w:lineRule="exact"/>
              <w:jc w:val="center"/>
              <w:rPr>
                <w:rFonts w:hint="eastAsia" w:ascii="宋体" w:hAnsi="宋体" w:eastAsia="宋体" w:cs="宋体"/>
                <w:color w:val="auto"/>
                <w:sz w:val="21"/>
                <w:szCs w:val="21"/>
                <w:highlight w:val="none"/>
              </w:rPr>
            </w:pPr>
          </w:p>
          <w:p w14:paraId="3C834D07">
            <w:pPr>
              <w:autoSpaceDE w:val="0"/>
              <w:autoSpaceDN w:val="0"/>
              <w:adjustRightInd w:val="0"/>
              <w:spacing w:line="520" w:lineRule="exact"/>
              <w:rPr>
                <w:rFonts w:hint="eastAsia" w:ascii="宋体" w:hAnsi="宋体" w:eastAsia="宋体" w:cs="宋体"/>
                <w:color w:val="auto"/>
                <w:sz w:val="21"/>
                <w:szCs w:val="21"/>
                <w:highlight w:val="none"/>
              </w:rPr>
            </w:pPr>
          </w:p>
          <w:p w14:paraId="29103035">
            <w:pPr>
              <w:autoSpaceDE w:val="0"/>
              <w:autoSpaceDN w:val="0"/>
              <w:adjustRightInd w:val="0"/>
              <w:spacing w:line="520" w:lineRule="exact"/>
              <w:rPr>
                <w:rFonts w:hint="eastAsia" w:ascii="宋体" w:hAnsi="宋体" w:eastAsia="宋体" w:cs="宋体"/>
                <w:color w:val="auto"/>
                <w:sz w:val="21"/>
                <w:szCs w:val="21"/>
                <w:highlight w:val="none"/>
              </w:rPr>
            </w:pPr>
          </w:p>
        </w:tc>
      </w:tr>
      <w:tr w14:paraId="4982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156" w:type="dxa"/>
            <w:noWrap w:val="0"/>
            <w:vAlign w:val="center"/>
          </w:tcPr>
          <w:p w14:paraId="51C684D2">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备注</w:t>
            </w:r>
          </w:p>
        </w:tc>
        <w:tc>
          <w:tcPr>
            <w:tcW w:w="5967" w:type="dxa"/>
            <w:noWrap w:val="0"/>
            <w:vAlign w:val="center"/>
          </w:tcPr>
          <w:p w14:paraId="79EE464A">
            <w:pPr>
              <w:autoSpaceDE w:val="0"/>
              <w:autoSpaceDN w:val="0"/>
              <w:adjustRightInd w:val="0"/>
              <w:spacing w:line="520" w:lineRule="exact"/>
              <w:jc w:val="center"/>
              <w:rPr>
                <w:rFonts w:hint="eastAsia" w:ascii="宋体" w:hAnsi="宋体" w:eastAsia="宋体" w:cs="宋体"/>
                <w:color w:val="auto"/>
                <w:sz w:val="21"/>
                <w:szCs w:val="21"/>
                <w:highlight w:val="none"/>
              </w:rPr>
            </w:pPr>
          </w:p>
        </w:tc>
      </w:tr>
    </w:tbl>
    <w:p w14:paraId="36EE25A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近年完成的类似项目情况表应附自20</w:t>
      </w:r>
      <w:r>
        <w:rPr>
          <w:rFonts w:hint="eastAsia" w:cs="宋体"/>
          <w:color w:val="auto"/>
          <w:highlight w:val="none"/>
          <w:lang w:val="en-US" w:eastAsia="zh-CN"/>
        </w:rPr>
        <w:t>22</w:t>
      </w:r>
      <w:r>
        <w:rPr>
          <w:rFonts w:hint="eastAsia" w:ascii="宋体" w:hAnsi="宋体" w:eastAsia="宋体" w:cs="宋体"/>
          <w:color w:val="auto"/>
          <w:highlight w:val="none"/>
        </w:rPr>
        <w:t>年1月1日-至今以来承建项目的合同</w:t>
      </w:r>
      <w:r>
        <w:rPr>
          <w:rFonts w:hint="eastAsia" w:cs="宋体"/>
          <w:color w:val="auto"/>
          <w:highlight w:val="none"/>
          <w:lang w:val="en-US" w:eastAsia="zh-CN"/>
        </w:rPr>
        <w:t>或</w:t>
      </w:r>
      <w:r>
        <w:rPr>
          <w:rFonts w:hint="eastAsia" w:ascii="宋体" w:hAnsi="宋体" w:eastAsia="宋体" w:cs="宋体"/>
          <w:color w:val="auto"/>
          <w:highlight w:val="none"/>
        </w:rPr>
        <w:t>中标通知书复印（或扫描）件。每张表格只填写一个项目，并标明序号。</w:t>
      </w:r>
    </w:p>
    <w:p w14:paraId="46B836EA">
      <w:pPr>
        <w:spacing w:before="100" w:beforeAutospacing="1" w:after="100" w:afterAutospacing="1" w:line="520" w:lineRule="exact"/>
        <w:ind w:firstLine="177" w:firstLineChars="55"/>
        <w:jc w:val="center"/>
        <w:rPr>
          <w:rFonts w:hint="eastAsia" w:ascii="宋体" w:hAnsi="宋体" w:eastAsia="宋体" w:cs="宋体"/>
          <w:b/>
          <w:color w:val="auto"/>
          <w:sz w:val="32"/>
          <w:szCs w:val="32"/>
          <w:highlight w:val="none"/>
        </w:rPr>
      </w:pPr>
      <w:bookmarkStart w:id="303" w:name="_Toc357004119"/>
      <w:bookmarkStart w:id="304" w:name="_Toc24802"/>
      <w:r>
        <w:rPr>
          <w:rFonts w:hint="eastAsia" w:ascii="宋体" w:hAnsi="宋体" w:eastAsia="宋体" w:cs="宋体"/>
          <w:b/>
          <w:color w:val="auto"/>
          <w:sz w:val="32"/>
          <w:szCs w:val="32"/>
          <w:highlight w:val="none"/>
        </w:rPr>
        <w:t>（二）正在施工的和新承接的项目情况表</w:t>
      </w:r>
      <w:bookmarkEnd w:id="303"/>
      <w:bookmarkEnd w:id="304"/>
    </w:p>
    <w:tbl>
      <w:tblPr>
        <w:tblStyle w:val="24"/>
        <w:tblW w:w="951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6116"/>
      </w:tblGrid>
      <w:tr w14:paraId="713C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36704C0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6116" w:type="dxa"/>
            <w:noWrap w:val="0"/>
            <w:vAlign w:val="center"/>
          </w:tcPr>
          <w:p w14:paraId="48E71FB1">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274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D833383">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项目所在地</w:t>
            </w:r>
          </w:p>
        </w:tc>
        <w:tc>
          <w:tcPr>
            <w:tcW w:w="6116" w:type="dxa"/>
            <w:noWrap w:val="0"/>
            <w:vAlign w:val="center"/>
          </w:tcPr>
          <w:p w14:paraId="40712DAF">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5191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0496D17A">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发包人名称</w:t>
            </w:r>
          </w:p>
        </w:tc>
        <w:tc>
          <w:tcPr>
            <w:tcW w:w="6116" w:type="dxa"/>
            <w:noWrap w:val="0"/>
            <w:vAlign w:val="center"/>
          </w:tcPr>
          <w:p w14:paraId="3275ED7B">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9EC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50D09419">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发包人地址</w:t>
            </w:r>
          </w:p>
        </w:tc>
        <w:tc>
          <w:tcPr>
            <w:tcW w:w="6116" w:type="dxa"/>
            <w:noWrap w:val="0"/>
            <w:vAlign w:val="center"/>
          </w:tcPr>
          <w:p w14:paraId="5AB92A4E">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976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21D37ADD">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发包人电话</w:t>
            </w:r>
          </w:p>
        </w:tc>
        <w:tc>
          <w:tcPr>
            <w:tcW w:w="6116" w:type="dxa"/>
            <w:noWrap w:val="0"/>
            <w:vAlign w:val="center"/>
          </w:tcPr>
          <w:p w14:paraId="38E37984">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A57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06B59BB4">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签约合同价</w:t>
            </w:r>
          </w:p>
        </w:tc>
        <w:tc>
          <w:tcPr>
            <w:tcW w:w="6116" w:type="dxa"/>
            <w:noWrap w:val="0"/>
            <w:vAlign w:val="center"/>
          </w:tcPr>
          <w:p w14:paraId="0A508609">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FD5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C0B0E0A">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开工日期</w:t>
            </w:r>
          </w:p>
        </w:tc>
        <w:tc>
          <w:tcPr>
            <w:tcW w:w="6116" w:type="dxa"/>
            <w:noWrap w:val="0"/>
            <w:vAlign w:val="center"/>
          </w:tcPr>
          <w:p w14:paraId="53C2FE00">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8F9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554F46B5">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计划竣工日期</w:t>
            </w:r>
          </w:p>
        </w:tc>
        <w:tc>
          <w:tcPr>
            <w:tcW w:w="6116" w:type="dxa"/>
            <w:noWrap w:val="0"/>
            <w:vAlign w:val="center"/>
          </w:tcPr>
          <w:p w14:paraId="2DB983D2">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3B71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1B5F59A9">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承担的工作</w:t>
            </w:r>
          </w:p>
        </w:tc>
        <w:tc>
          <w:tcPr>
            <w:tcW w:w="6116" w:type="dxa"/>
            <w:noWrap w:val="0"/>
            <w:vAlign w:val="center"/>
          </w:tcPr>
          <w:p w14:paraId="59F80BD7">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F28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26E90393">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6116" w:type="dxa"/>
            <w:noWrap w:val="0"/>
            <w:vAlign w:val="center"/>
          </w:tcPr>
          <w:p w14:paraId="2881FBA4">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77C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64380A26">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c>
          <w:tcPr>
            <w:tcW w:w="6116" w:type="dxa"/>
            <w:noWrap w:val="0"/>
            <w:vAlign w:val="center"/>
          </w:tcPr>
          <w:p w14:paraId="692F80B3">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4F5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16FDEE2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技术负责人</w:t>
            </w:r>
          </w:p>
        </w:tc>
        <w:tc>
          <w:tcPr>
            <w:tcW w:w="6116" w:type="dxa"/>
            <w:noWrap w:val="0"/>
            <w:vAlign w:val="center"/>
          </w:tcPr>
          <w:p w14:paraId="188376E8">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6A5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7FE3FE0">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总监理工程师及电话</w:t>
            </w:r>
          </w:p>
        </w:tc>
        <w:tc>
          <w:tcPr>
            <w:tcW w:w="6116" w:type="dxa"/>
            <w:noWrap w:val="0"/>
            <w:vAlign w:val="center"/>
          </w:tcPr>
          <w:p w14:paraId="773CB53F">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A5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3403" w:type="dxa"/>
            <w:noWrap w:val="0"/>
            <w:vAlign w:val="center"/>
          </w:tcPr>
          <w:p w14:paraId="0BD3508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项目描述</w:t>
            </w:r>
          </w:p>
        </w:tc>
        <w:tc>
          <w:tcPr>
            <w:tcW w:w="6116" w:type="dxa"/>
            <w:noWrap w:val="0"/>
            <w:vAlign w:val="center"/>
          </w:tcPr>
          <w:p w14:paraId="002CA6EB">
            <w:pPr>
              <w:autoSpaceDE w:val="0"/>
              <w:autoSpaceDN w:val="0"/>
              <w:adjustRightInd w:val="0"/>
              <w:spacing w:line="240" w:lineRule="auto"/>
              <w:rPr>
                <w:rFonts w:hint="eastAsia" w:ascii="宋体" w:hAnsi="宋体" w:eastAsia="宋体" w:cs="宋体"/>
                <w:color w:val="auto"/>
                <w:sz w:val="21"/>
                <w:szCs w:val="21"/>
                <w:highlight w:val="none"/>
              </w:rPr>
            </w:pPr>
          </w:p>
          <w:p w14:paraId="43277575">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p w14:paraId="7E64FE64">
            <w:pPr>
              <w:autoSpaceDE w:val="0"/>
              <w:autoSpaceDN w:val="0"/>
              <w:adjustRightInd w:val="0"/>
              <w:spacing w:line="240" w:lineRule="auto"/>
              <w:rPr>
                <w:rFonts w:hint="eastAsia" w:ascii="宋体" w:hAnsi="宋体" w:eastAsia="宋体" w:cs="宋体"/>
                <w:color w:val="auto"/>
                <w:sz w:val="21"/>
                <w:szCs w:val="21"/>
                <w:highlight w:val="none"/>
              </w:rPr>
            </w:pPr>
          </w:p>
        </w:tc>
      </w:tr>
      <w:tr w14:paraId="3A6D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03" w:type="dxa"/>
            <w:noWrap w:val="0"/>
            <w:vAlign w:val="center"/>
          </w:tcPr>
          <w:p w14:paraId="43A2E688">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备注</w:t>
            </w:r>
          </w:p>
        </w:tc>
        <w:tc>
          <w:tcPr>
            <w:tcW w:w="6116" w:type="dxa"/>
            <w:noWrap w:val="0"/>
            <w:vAlign w:val="center"/>
          </w:tcPr>
          <w:p w14:paraId="199FC8C6">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bl>
    <w:p w14:paraId="27E8DC17">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正在施工和新承接的项目情况表应附自20</w:t>
      </w:r>
      <w:r>
        <w:rPr>
          <w:rFonts w:hint="eastAsia" w:cs="宋体"/>
          <w:color w:val="auto"/>
          <w:highlight w:val="none"/>
          <w:lang w:val="en-US" w:eastAsia="zh-CN"/>
        </w:rPr>
        <w:t>22</w:t>
      </w:r>
      <w:r>
        <w:rPr>
          <w:rFonts w:hint="eastAsia" w:ascii="宋体" w:hAnsi="宋体" w:eastAsia="宋体" w:cs="宋体"/>
          <w:color w:val="auto"/>
          <w:highlight w:val="none"/>
        </w:rPr>
        <w:t>年1月1日-至今以来承建项目的合同</w:t>
      </w:r>
      <w:r>
        <w:rPr>
          <w:rFonts w:hint="eastAsia" w:cs="宋体"/>
          <w:color w:val="auto"/>
          <w:highlight w:val="none"/>
          <w:lang w:val="en-US" w:eastAsia="zh-CN"/>
        </w:rPr>
        <w:t>或</w:t>
      </w:r>
      <w:r>
        <w:rPr>
          <w:rFonts w:hint="eastAsia" w:ascii="宋体" w:hAnsi="宋体" w:eastAsia="宋体" w:cs="宋体"/>
          <w:color w:val="auto"/>
          <w:highlight w:val="none"/>
        </w:rPr>
        <w:t>中标通知书复印（或扫描）件。每张表格只填写一个项目，并标明序号。</w:t>
      </w:r>
    </w:p>
    <w:p w14:paraId="3BA1F15E">
      <w:pPr>
        <w:rPr>
          <w:rFonts w:hint="eastAsia" w:ascii="宋体" w:hAnsi="宋体" w:eastAsia="宋体" w:cs="宋体"/>
          <w:color w:val="auto"/>
          <w:highlight w:val="none"/>
        </w:rPr>
      </w:pPr>
    </w:p>
    <w:p w14:paraId="3E12A487">
      <w:pPr>
        <w:rPr>
          <w:rFonts w:hint="eastAsia" w:ascii="宋体" w:hAnsi="宋体" w:eastAsia="宋体" w:cs="宋体"/>
          <w:b/>
          <w:color w:val="auto"/>
          <w:sz w:val="28"/>
          <w:szCs w:val="28"/>
          <w:highlight w:val="none"/>
        </w:rPr>
      </w:pPr>
      <w:bookmarkStart w:id="305" w:name="_Toc6801"/>
      <w:bookmarkStart w:id="306" w:name="_Toc17920"/>
      <w:bookmarkStart w:id="307" w:name="_Toc30386"/>
      <w:bookmarkStart w:id="308" w:name="_Toc26428"/>
      <w:r>
        <w:rPr>
          <w:rFonts w:hint="eastAsia" w:ascii="宋体" w:hAnsi="宋体" w:eastAsia="宋体" w:cs="宋体"/>
          <w:b/>
          <w:color w:val="auto"/>
          <w:sz w:val="28"/>
          <w:szCs w:val="28"/>
          <w:highlight w:val="none"/>
        </w:rPr>
        <w:br w:type="page"/>
      </w:r>
    </w:p>
    <w:p w14:paraId="37E2B662">
      <w:pPr>
        <w:jc w:val="both"/>
        <w:outlineLvl w:val="1"/>
        <w:rPr>
          <w:rFonts w:hint="eastAsia" w:ascii="宋体" w:hAnsi="宋体" w:eastAsia="宋体" w:cs="宋体"/>
          <w:b/>
          <w:bCs/>
          <w:color w:val="auto"/>
          <w:sz w:val="28"/>
          <w:szCs w:val="28"/>
          <w:highlight w:val="none"/>
        </w:rPr>
      </w:pPr>
      <w:bookmarkStart w:id="309" w:name="_Toc19579"/>
      <w:r>
        <w:rPr>
          <w:rFonts w:hint="eastAsia" w:ascii="宋体" w:hAnsi="宋体" w:eastAsia="宋体" w:cs="宋体"/>
          <w:b/>
          <w:color w:val="auto"/>
          <w:sz w:val="28"/>
          <w:szCs w:val="28"/>
          <w:highlight w:val="none"/>
        </w:rPr>
        <w:t>附件14：中小企业声明函（工程）</w:t>
      </w:r>
      <w:bookmarkEnd w:id="305"/>
      <w:bookmarkEnd w:id="306"/>
      <w:bookmarkEnd w:id="307"/>
      <w:bookmarkEnd w:id="308"/>
      <w:bookmarkEnd w:id="309"/>
    </w:p>
    <w:p w14:paraId="755BC50D">
      <w:pPr>
        <w:widowControl w:val="0"/>
        <w:spacing w:line="360" w:lineRule="auto"/>
        <w:ind w:firstLine="562" w:firstLineChars="200"/>
        <w:jc w:val="both"/>
        <w:rPr>
          <w:rFonts w:hint="eastAsia" w:ascii="宋体" w:hAnsi="宋体" w:eastAsia="宋体" w:cs="宋体"/>
          <w:b/>
          <w:bCs/>
          <w:color w:val="auto"/>
          <w:sz w:val="28"/>
          <w:szCs w:val="28"/>
          <w:highlight w:val="none"/>
        </w:rPr>
      </w:pPr>
    </w:p>
    <w:p w14:paraId="361D6578">
      <w:pPr>
        <w:widowControl w:val="0"/>
        <w:spacing w:line="480" w:lineRule="auto"/>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中小企业声明函（工程）</w:t>
      </w:r>
    </w:p>
    <w:p w14:paraId="6E632F19">
      <w:pPr>
        <w:widowControl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w:t>
      </w: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 xml:space="preserve">采购活动，工程的施工单位全部为符合政策要求的中小企业。相关企业（含联合体中的中小企业、签订分包意向协议的中小企业）的具体情况如下： </w:t>
      </w:r>
    </w:p>
    <w:p w14:paraId="4AF10BD5">
      <w:pPr>
        <w:widowControl w:val="0"/>
        <w:numPr>
          <w:ilvl w:val="0"/>
          <w:numId w:val="5"/>
        </w:numP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u w:val="single"/>
        </w:rPr>
        <w:t>（</w:t>
      </w:r>
      <w:r>
        <w:rPr>
          <w:rFonts w:hint="eastAsia" w:cs="宋体"/>
          <w:color w:val="auto"/>
          <w:highlight w:val="none"/>
          <w:u w:val="single"/>
          <w:lang w:val="en-US" w:eastAsia="zh-CN"/>
        </w:rPr>
        <w:t>标的名称</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w:t>
      </w:r>
      <w:r>
        <w:rPr>
          <w:rStyle w:val="38"/>
          <w:rFonts w:hint="eastAsia" w:ascii="宋体" w:hAnsi="宋体" w:eastAsia="宋体" w:cs="宋体"/>
          <w:color w:val="auto"/>
          <w:sz w:val="24"/>
          <w:highlight w:val="none"/>
        </w:rPr>
        <w:footnoteReference w:id="0"/>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 xml:space="preserve">； </w:t>
      </w:r>
    </w:p>
    <w:p w14:paraId="103635D0">
      <w:pPr>
        <w:widowControl w:val="0"/>
        <w:spacing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以上企业，不属于大企业的分支机构，不存在控股股东为大企业的情形，也不存在与大企业的负责人为同一人的情形。 </w:t>
      </w:r>
    </w:p>
    <w:p w14:paraId="397642AB">
      <w:pPr>
        <w:widowControl w:val="0"/>
        <w:spacing w:line="360" w:lineRule="auto"/>
        <w:ind w:firstLine="560"/>
        <w:jc w:val="both"/>
        <w:rPr>
          <w:rFonts w:hint="eastAsia" w:ascii="宋体" w:hAnsi="宋体" w:eastAsia="宋体" w:cs="宋体"/>
          <w:color w:val="auto"/>
          <w:sz w:val="28"/>
          <w:szCs w:val="28"/>
          <w:highlight w:val="none"/>
        </w:rPr>
      </w:pPr>
      <w:r>
        <w:rPr>
          <w:rFonts w:hint="eastAsia" w:ascii="宋体" w:hAnsi="宋体" w:eastAsia="宋体" w:cs="宋体"/>
          <w:color w:val="auto"/>
          <w:highlight w:val="none"/>
        </w:rPr>
        <w:t>本企业对上述声明内容的真实性负责。如有虚假，将依法承担相应责任。</w:t>
      </w:r>
      <w:r>
        <w:rPr>
          <w:rFonts w:hint="eastAsia" w:ascii="宋体" w:hAnsi="宋体" w:eastAsia="宋体" w:cs="宋体"/>
          <w:color w:val="auto"/>
          <w:sz w:val="28"/>
          <w:szCs w:val="28"/>
          <w:highlight w:val="none"/>
        </w:rPr>
        <w:t xml:space="preserve"> </w:t>
      </w:r>
    </w:p>
    <w:p w14:paraId="53C0C3CC">
      <w:pPr>
        <w:widowControl w:val="0"/>
        <w:spacing w:line="360" w:lineRule="auto"/>
        <w:ind w:firstLine="4656" w:firstLineChars="1663"/>
        <w:jc w:val="both"/>
        <w:rPr>
          <w:rFonts w:hint="eastAsia" w:ascii="宋体" w:hAnsi="宋体" w:eastAsia="宋体" w:cs="宋体"/>
          <w:color w:val="auto"/>
          <w:sz w:val="28"/>
          <w:szCs w:val="28"/>
          <w:highlight w:val="none"/>
        </w:rPr>
      </w:pPr>
    </w:p>
    <w:p w14:paraId="1CE44821">
      <w:pPr>
        <w:spacing w:line="480" w:lineRule="auto"/>
        <w:jc w:val="both"/>
        <w:rPr>
          <w:rFonts w:hint="eastAsia" w:ascii="宋体" w:hAnsi="宋体" w:eastAsia="宋体" w:cs="宋体"/>
          <w:b w:val="0"/>
          <w:bCs/>
          <w:color w:val="auto"/>
          <w:highlight w:val="none"/>
        </w:rPr>
      </w:pPr>
      <w:r>
        <w:rPr>
          <w:rFonts w:hint="eastAsia" w:ascii="宋体" w:hAnsi="宋体" w:eastAsia="宋体" w:cs="宋体"/>
          <w:b/>
          <w:color w:val="auto"/>
          <w:highlight w:val="none"/>
          <w:lang w:val="en-US" w:eastAsia="zh-CN"/>
        </w:rPr>
        <w:t xml:space="preserve">                             </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企业名称（</w:t>
      </w:r>
      <w:r>
        <w:rPr>
          <w:rFonts w:hint="eastAsia" w:cs="宋体"/>
          <w:b w:val="0"/>
          <w:bCs/>
          <w:color w:val="auto"/>
          <w:highlight w:val="none"/>
          <w:lang w:val="en-US" w:eastAsia="zh-CN"/>
        </w:rPr>
        <w:t>盖章</w:t>
      </w:r>
      <w:r>
        <w:rPr>
          <w:rFonts w:hint="eastAsia" w:ascii="宋体" w:hAnsi="宋体" w:eastAsia="宋体" w:cs="宋体"/>
          <w:b w:val="0"/>
          <w:bCs/>
          <w:color w:val="auto"/>
          <w:highlight w:val="none"/>
        </w:rPr>
        <w:t>）：</w:t>
      </w:r>
      <w:r>
        <w:rPr>
          <w:rFonts w:hint="eastAsia" w:ascii="宋体" w:hAnsi="宋体" w:eastAsia="宋体" w:cs="宋体"/>
          <w:b w:val="0"/>
          <w:bCs/>
          <w:color w:val="auto"/>
          <w:sz w:val="28"/>
          <w:szCs w:val="28"/>
          <w:highlight w:val="none"/>
          <w:u w:val="none"/>
        </w:rPr>
        <w:t xml:space="preserve"> </w:t>
      </w:r>
    </w:p>
    <w:p w14:paraId="5CC2FA22">
      <w:pPr>
        <w:spacing w:line="480" w:lineRule="auto"/>
        <w:ind w:firstLine="482"/>
        <w:jc w:val="both"/>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 xml:space="preserve">             </w:t>
      </w:r>
      <w:r>
        <w:rPr>
          <w:rFonts w:hint="eastAsia" w:cs="宋体"/>
          <w:b w:val="0"/>
          <w:bCs/>
          <w:color w:val="auto"/>
          <w:highlight w:val="none"/>
          <w:lang w:val="en-US" w:eastAsia="zh-CN"/>
        </w:rPr>
        <w:t xml:space="preserve">  日期：</w:t>
      </w:r>
      <w:r>
        <w:rPr>
          <w:rFonts w:hint="eastAsia" w:ascii="宋体" w:hAnsi="宋体" w:eastAsia="宋体" w:cs="宋体"/>
          <w:b w:val="0"/>
          <w:bCs/>
          <w:color w:val="auto"/>
          <w:highlight w:val="none"/>
          <w:lang w:val="en-US" w:eastAsia="zh-CN"/>
        </w:rPr>
        <w:t xml:space="preserve">  </w:t>
      </w:r>
    </w:p>
    <w:p w14:paraId="7C67D181">
      <w:pPr>
        <w:spacing w:line="400" w:lineRule="exact"/>
        <w:ind w:firstLine="6381" w:firstLineChars="2279"/>
        <w:jc w:val="both"/>
        <w:rPr>
          <w:rFonts w:hint="eastAsia" w:ascii="宋体" w:hAnsi="宋体" w:eastAsia="宋体" w:cs="宋体"/>
          <w:color w:val="auto"/>
          <w:sz w:val="28"/>
          <w:szCs w:val="28"/>
          <w:highlight w:val="none"/>
        </w:rPr>
      </w:pPr>
    </w:p>
    <w:p w14:paraId="0094FE1C">
      <w:pPr>
        <w:spacing w:line="400" w:lineRule="exact"/>
        <w:ind w:firstLine="6381" w:firstLineChars="2279"/>
        <w:jc w:val="both"/>
        <w:rPr>
          <w:rFonts w:hint="eastAsia" w:ascii="宋体" w:hAnsi="宋体" w:eastAsia="宋体" w:cs="宋体"/>
          <w:color w:val="auto"/>
          <w:sz w:val="28"/>
          <w:szCs w:val="28"/>
          <w:highlight w:val="none"/>
        </w:rPr>
      </w:pPr>
    </w:p>
    <w:p w14:paraId="12A8840A">
      <w:pPr>
        <w:spacing w:line="400" w:lineRule="exact"/>
        <w:ind w:firstLine="6381" w:firstLineChars="2279"/>
        <w:jc w:val="both"/>
        <w:rPr>
          <w:rFonts w:hint="eastAsia" w:ascii="宋体" w:hAnsi="宋体" w:eastAsia="宋体" w:cs="宋体"/>
          <w:color w:val="auto"/>
          <w:sz w:val="28"/>
          <w:szCs w:val="28"/>
          <w:highlight w:val="none"/>
        </w:rPr>
      </w:pPr>
    </w:p>
    <w:p w14:paraId="17519A16">
      <w:pPr>
        <w:spacing w:line="400" w:lineRule="exact"/>
        <w:ind w:firstLine="6381" w:firstLineChars="2279"/>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E490E44">
      <w:pPr>
        <w:spacing w:line="480" w:lineRule="exact"/>
        <w:ind w:firstLine="480"/>
        <w:jc w:val="left"/>
        <w:rPr>
          <w:rFonts w:hint="eastAsia" w:ascii="宋体" w:hAnsi="宋体"/>
        </w:rPr>
      </w:pPr>
      <w:r>
        <w:rPr>
          <w:rFonts w:ascii="宋体" w:hAnsi="宋体"/>
        </w:rPr>
        <w:t>注：</w:t>
      </w:r>
      <w:r>
        <w:rPr>
          <w:rFonts w:hint="eastAsia" w:ascii="宋体" w:hAnsi="宋体"/>
        </w:rPr>
        <w:t>从业人员、营业收入、资产总额填报上一年度数据，无上一年度数据的新成立企业可不填报。</w:t>
      </w:r>
      <w:bookmarkStart w:id="310" w:name="_Toc23979"/>
      <w:bookmarkStart w:id="311" w:name="_Toc8127"/>
      <w:bookmarkStart w:id="312" w:name="_Toc23756"/>
      <w:bookmarkStart w:id="313" w:name="_Toc15137"/>
    </w:p>
    <w:p w14:paraId="0CFAE45F">
      <w:pPr>
        <w:spacing w:line="480" w:lineRule="exact"/>
        <w:ind w:firstLine="480"/>
        <w:jc w:val="left"/>
        <w:rPr>
          <w:rFonts w:hint="eastAsia" w:ascii="宋体" w:hAnsi="宋体"/>
        </w:rPr>
      </w:pPr>
    </w:p>
    <w:p w14:paraId="5E364BC4">
      <w:pPr>
        <w:spacing w:line="480" w:lineRule="exact"/>
        <w:ind w:firstLine="480"/>
        <w:jc w:val="left"/>
        <w:rPr>
          <w:rFonts w:hint="eastAsia" w:ascii="宋体" w:hAnsi="宋体"/>
        </w:rPr>
      </w:pPr>
    </w:p>
    <w:p w14:paraId="2D48298F">
      <w:pPr>
        <w:spacing w:line="480" w:lineRule="exact"/>
        <w:ind w:firstLine="480"/>
        <w:jc w:val="left"/>
        <w:rPr>
          <w:rFonts w:hint="eastAsia" w:ascii="宋体" w:hAnsi="宋体"/>
          <w:lang w:val="zh-CN" w:eastAsia="zh-CN"/>
        </w:rPr>
      </w:pPr>
    </w:p>
    <w:p w14:paraId="3C506889">
      <w:pPr>
        <w:rPr>
          <w:rFonts w:hint="eastAsia"/>
          <w:lang w:val="zh-CN" w:eastAsia="zh-CN"/>
        </w:rPr>
      </w:pPr>
    </w:p>
    <w:p w14:paraId="77B63CFB">
      <w:pPr>
        <w:pStyle w:val="21"/>
        <w:spacing w:after="0" w:line="400" w:lineRule="exact"/>
        <w:jc w:val="both"/>
        <w:outlineLvl w:val="1"/>
        <w:rPr>
          <w:rFonts w:hint="eastAsia" w:ascii="宋体" w:hAnsi="宋体" w:eastAsia="宋体" w:cs="宋体"/>
          <w:b w:val="0"/>
          <w:color w:val="auto"/>
          <w:sz w:val="28"/>
          <w:szCs w:val="28"/>
          <w:highlight w:val="none"/>
          <w:lang w:eastAsia="zh-CN"/>
        </w:rPr>
      </w:pPr>
      <w:bookmarkStart w:id="314" w:name="_Toc27281"/>
      <w:r>
        <w:rPr>
          <w:rFonts w:hint="eastAsia" w:ascii="宋体" w:hAnsi="宋体" w:eastAsia="宋体" w:cs="宋体"/>
          <w:smallCaps w:val="0"/>
          <w:color w:val="auto"/>
          <w:kern w:val="0"/>
          <w:sz w:val="28"/>
          <w:szCs w:val="28"/>
          <w:highlight w:val="none"/>
          <w:lang w:val="zh-CN" w:eastAsia="zh-CN"/>
        </w:rPr>
        <w:t>附件1</w:t>
      </w:r>
      <w:r>
        <w:rPr>
          <w:rFonts w:hint="eastAsia" w:ascii="宋体" w:hAnsi="宋体" w:eastAsia="宋体" w:cs="宋体"/>
          <w:smallCaps w:val="0"/>
          <w:color w:val="auto"/>
          <w:kern w:val="0"/>
          <w:sz w:val="28"/>
          <w:szCs w:val="28"/>
          <w:highlight w:val="none"/>
          <w:lang w:eastAsia="zh-CN"/>
        </w:rPr>
        <w:t>5</w:t>
      </w:r>
      <w:r>
        <w:rPr>
          <w:rFonts w:hint="eastAsia" w:ascii="宋体" w:hAnsi="宋体" w:eastAsia="宋体" w:cs="宋体"/>
          <w:smallCaps w:val="0"/>
          <w:color w:val="auto"/>
          <w:kern w:val="0"/>
          <w:sz w:val="28"/>
          <w:szCs w:val="28"/>
          <w:highlight w:val="none"/>
          <w:lang w:val="zh-CN" w:eastAsia="zh-CN"/>
        </w:rPr>
        <w:t>：残疾人福利性单位声明函</w:t>
      </w:r>
      <w:bookmarkEnd w:id="310"/>
      <w:bookmarkEnd w:id="311"/>
      <w:bookmarkEnd w:id="312"/>
      <w:bookmarkEnd w:id="313"/>
      <w:bookmarkEnd w:id="314"/>
    </w:p>
    <w:p w14:paraId="2483A108">
      <w:pPr>
        <w:spacing w:line="400" w:lineRule="exact"/>
        <w:jc w:val="both"/>
        <w:rPr>
          <w:rFonts w:hint="eastAsia" w:ascii="宋体" w:hAnsi="宋体" w:eastAsia="宋体" w:cs="宋体"/>
          <w:b/>
          <w:color w:val="auto"/>
          <w:sz w:val="36"/>
          <w:szCs w:val="36"/>
          <w:highlight w:val="none"/>
        </w:rPr>
      </w:pPr>
    </w:p>
    <w:p w14:paraId="7AD8D6C5">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5E071D76">
      <w:pPr>
        <w:spacing w:after="120" w:afterLines="50" w:line="400" w:lineRule="exact"/>
        <w:jc w:val="both"/>
        <w:rPr>
          <w:rFonts w:hint="eastAsia" w:ascii="宋体" w:hAnsi="宋体" w:eastAsia="宋体" w:cs="宋体"/>
          <w:bCs/>
          <w:color w:val="auto"/>
          <w:highlight w:val="none"/>
        </w:rPr>
      </w:pPr>
    </w:p>
    <w:p w14:paraId="1EFABC03">
      <w:pPr>
        <w:spacing w:after="120" w:afterLines="50" w:line="360" w:lineRule="auto"/>
        <w:jc w:val="both"/>
        <w:rPr>
          <w:rFonts w:hint="eastAsia" w:ascii="宋体" w:hAnsi="宋体" w:eastAsia="宋体" w:cs="宋体"/>
          <w:color w:val="auto"/>
          <w:highlight w:val="none"/>
        </w:rPr>
      </w:pPr>
      <w:r>
        <w:rPr>
          <w:rFonts w:hint="eastAsia" w:ascii="宋体" w:hAnsi="宋体" w:eastAsia="宋体" w:cs="宋体"/>
          <w:b/>
          <w:bCs/>
          <w:color w:val="auto"/>
          <w:highlight w:val="none"/>
        </w:rPr>
        <w:t>致：</w:t>
      </w:r>
      <w:r>
        <w:rPr>
          <w:rFonts w:hint="eastAsia" w:cs="宋体"/>
          <w:b/>
          <w:bCs/>
          <w:color w:val="auto"/>
          <w:highlight w:val="none"/>
          <w:u w:val="none"/>
          <w:lang w:val="en-US" w:eastAsia="zh-CN"/>
        </w:rPr>
        <w:t>青海鼎铭全过程工程咨询有限公司</w:t>
      </w:r>
    </w:p>
    <w:p w14:paraId="67A1CDE5">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人，安置的残疾人人数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435AD5EF">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6EA0583D">
      <w:pPr>
        <w:spacing w:line="400" w:lineRule="exact"/>
        <w:ind w:firstLine="480"/>
        <w:jc w:val="both"/>
        <w:rPr>
          <w:rFonts w:hint="eastAsia" w:ascii="宋体" w:hAnsi="宋体" w:eastAsia="宋体" w:cs="宋体"/>
          <w:color w:val="auto"/>
          <w:highlight w:val="none"/>
        </w:rPr>
      </w:pPr>
    </w:p>
    <w:p w14:paraId="43090150">
      <w:pPr>
        <w:spacing w:line="360" w:lineRule="auto"/>
        <w:rPr>
          <w:rFonts w:ascii="宋体" w:hAnsi="宋体"/>
        </w:rPr>
      </w:pPr>
      <w:r>
        <w:rPr>
          <w:rFonts w:hint="eastAsia" w:ascii="宋体" w:hAnsi="宋体"/>
        </w:rPr>
        <w:t>注：若无此项内容，可不提供此函。</w:t>
      </w:r>
    </w:p>
    <w:p w14:paraId="01D21D00">
      <w:pPr>
        <w:spacing w:line="400" w:lineRule="exact"/>
        <w:ind w:firstLine="480"/>
        <w:jc w:val="both"/>
        <w:rPr>
          <w:rFonts w:hint="eastAsia" w:ascii="宋体" w:hAnsi="宋体" w:eastAsia="宋体" w:cs="宋体"/>
          <w:color w:val="auto"/>
          <w:highlight w:val="none"/>
        </w:rPr>
      </w:pPr>
    </w:p>
    <w:p w14:paraId="2313D5C9">
      <w:pPr>
        <w:spacing w:line="400" w:lineRule="exact"/>
        <w:ind w:firstLine="480"/>
        <w:jc w:val="both"/>
        <w:rPr>
          <w:rFonts w:hint="eastAsia" w:ascii="宋体" w:hAnsi="宋体" w:eastAsia="宋体" w:cs="宋体"/>
          <w:color w:val="auto"/>
          <w:highlight w:val="none"/>
        </w:rPr>
      </w:pPr>
    </w:p>
    <w:p w14:paraId="0765147B">
      <w:pPr>
        <w:spacing w:line="400" w:lineRule="exact"/>
        <w:ind w:firstLine="480"/>
        <w:jc w:val="both"/>
        <w:rPr>
          <w:rFonts w:hint="eastAsia" w:ascii="宋体" w:hAnsi="宋体" w:eastAsia="宋体" w:cs="宋体"/>
          <w:color w:val="auto"/>
          <w:highlight w:val="none"/>
        </w:rPr>
      </w:pPr>
    </w:p>
    <w:p w14:paraId="60C89E54">
      <w:pPr>
        <w:spacing w:line="400" w:lineRule="exact"/>
        <w:ind w:firstLine="480"/>
        <w:jc w:val="both"/>
        <w:rPr>
          <w:rFonts w:hint="eastAsia" w:ascii="宋体" w:hAnsi="宋体" w:eastAsia="宋体" w:cs="宋体"/>
          <w:color w:val="auto"/>
          <w:highlight w:val="none"/>
        </w:rPr>
      </w:pPr>
    </w:p>
    <w:p w14:paraId="319157DB">
      <w:pPr>
        <w:spacing w:line="400" w:lineRule="exact"/>
        <w:ind w:firstLine="480"/>
        <w:jc w:val="both"/>
        <w:rPr>
          <w:rFonts w:hint="eastAsia" w:ascii="宋体" w:hAnsi="宋体" w:eastAsia="宋体" w:cs="宋体"/>
          <w:color w:val="auto"/>
          <w:highlight w:val="none"/>
        </w:rPr>
      </w:pPr>
    </w:p>
    <w:p w14:paraId="57B79655">
      <w:pPr>
        <w:spacing w:line="400" w:lineRule="exact"/>
        <w:ind w:firstLine="480"/>
        <w:jc w:val="both"/>
        <w:rPr>
          <w:rFonts w:hint="eastAsia" w:ascii="宋体" w:hAnsi="宋体" w:eastAsia="宋体" w:cs="宋体"/>
          <w:color w:val="auto"/>
          <w:highlight w:val="none"/>
        </w:rPr>
      </w:pPr>
    </w:p>
    <w:p w14:paraId="45387E78">
      <w:pPr>
        <w:spacing w:line="400" w:lineRule="exact"/>
        <w:ind w:firstLine="480"/>
        <w:jc w:val="both"/>
        <w:rPr>
          <w:rFonts w:hint="eastAsia" w:ascii="宋体" w:hAnsi="宋体" w:eastAsia="宋体" w:cs="宋体"/>
          <w:color w:val="auto"/>
          <w:highlight w:val="none"/>
        </w:rPr>
      </w:pPr>
    </w:p>
    <w:p w14:paraId="27D474C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企业名称：</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（公章）</w:t>
      </w:r>
    </w:p>
    <w:p w14:paraId="4045A5C6">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企业法定代表人：</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（签字或盖章）</w:t>
      </w:r>
    </w:p>
    <w:p w14:paraId="55772633">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年   月  日</w:t>
      </w:r>
    </w:p>
    <w:p w14:paraId="50701D7E">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说明：投标人参加本次采购活动时，提供虚假残疾人福利性单位声明函的，以提供虚假材料谋取成交处理。</w:t>
      </w:r>
    </w:p>
    <w:p w14:paraId="6E58819D">
      <w:pPr>
        <w:wordWrap w:val="0"/>
        <w:spacing w:line="400" w:lineRule="exact"/>
        <w:jc w:val="both"/>
        <w:rPr>
          <w:rFonts w:hint="eastAsia" w:ascii="宋体" w:hAnsi="宋体" w:eastAsia="宋体" w:cs="宋体"/>
          <w:b/>
          <w:color w:val="auto"/>
          <w:sz w:val="28"/>
          <w:szCs w:val="28"/>
          <w:highlight w:val="none"/>
        </w:rPr>
      </w:pPr>
    </w:p>
    <w:p w14:paraId="64957B88">
      <w:pPr>
        <w:autoSpaceDE w:val="0"/>
        <w:autoSpaceDN w:val="0"/>
        <w:spacing w:line="400" w:lineRule="exact"/>
        <w:ind w:firstLine="843" w:firstLineChars="350"/>
        <w:jc w:val="both"/>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zh-CN"/>
        </w:rPr>
        <w:t>若无此项内容，可不提供此函。</w:t>
      </w:r>
    </w:p>
    <w:p w14:paraId="771826ED">
      <w:pPr>
        <w:autoSpaceDE w:val="0"/>
        <w:autoSpaceDN w:val="0"/>
        <w:spacing w:line="400" w:lineRule="exact"/>
        <w:jc w:val="both"/>
        <w:rPr>
          <w:rFonts w:hint="eastAsia" w:ascii="宋体" w:hAnsi="宋体" w:eastAsia="宋体" w:cs="宋体"/>
          <w:color w:val="auto"/>
          <w:highlight w:val="none"/>
          <w:lang w:val="zh-CN"/>
        </w:rPr>
      </w:pPr>
    </w:p>
    <w:p w14:paraId="2DE175F0">
      <w:pPr>
        <w:pStyle w:val="22"/>
        <w:rPr>
          <w:rFonts w:hint="eastAsia" w:ascii="宋体" w:hAnsi="宋体" w:eastAsia="宋体" w:cs="宋体"/>
          <w:color w:val="auto"/>
          <w:highlight w:val="none"/>
          <w:lang w:val="zh-CN"/>
        </w:rPr>
      </w:pPr>
    </w:p>
    <w:p w14:paraId="122F974F">
      <w:pPr>
        <w:rPr>
          <w:rFonts w:hint="eastAsia" w:ascii="宋体" w:hAnsi="宋体" w:eastAsia="宋体" w:cs="宋体"/>
          <w:color w:val="auto"/>
          <w:highlight w:val="none"/>
          <w:lang w:val="zh-CN"/>
        </w:rPr>
      </w:pPr>
    </w:p>
    <w:p w14:paraId="7FF05D03">
      <w:pPr>
        <w:pStyle w:val="7"/>
        <w:rPr>
          <w:rFonts w:hint="eastAsia" w:ascii="宋体" w:hAnsi="宋体" w:eastAsia="宋体" w:cs="宋体"/>
          <w:color w:val="auto"/>
          <w:highlight w:val="none"/>
          <w:lang w:val="zh-CN"/>
        </w:rPr>
      </w:pPr>
    </w:p>
    <w:p w14:paraId="1E16F4A5">
      <w:pPr>
        <w:bidi w:val="0"/>
        <w:rPr>
          <w:rFonts w:hint="eastAsia" w:ascii="宋体" w:hAnsi="宋体" w:eastAsia="宋体" w:cs="宋体"/>
          <w:color w:val="auto"/>
          <w:highlight w:val="none"/>
          <w:lang w:val="zh-CN" w:eastAsia="zh-CN"/>
        </w:rPr>
      </w:pPr>
      <w:bookmarkStart w:id="315" w:name="_Toc10781"/>
      <w:bookmarkStart w:id="316" w:name="_Toc23249"/>
    </w:p>
    <w:p w14:paraId="10A494A6">
      <w:pPr>
        <w:pStyle w:val="21"/>
        <w:spacing w:after="0" w:line="400" w:lineRule="exact"/>
        <w:jc w:val="both"/>
        <w:outlineLvl w:val="1"/>
        <w:rPr>
          <w:rFonts w:hint="eastAsia" w:ascii="宋体" w:hAnsi="宋体" w:eastAsia="宋体" w:cs="宋体"/>
          <w:smallCaps w:val="0"/>
          <w:color w:val="auto"/>
          <w:kern w:val="0"/>
          <w:sz w:val="28"/>
          <w:szCs w:val="28"/>
          <w:highlight w:val="none"/>
          <w:lang w:eastAsia="zh-CN"/>
        </w:rPr>
      </w:pPr>
      <w:bookmarkStart w:id="317" w:name="_Toc3339"/>
      <w:bookmarkStart w:id="318" w:name="_Toc6527"/>
      <w:bookmarkStart w:id="319" w:name="_Toc25786"/>
      <w:r>
        <w:rPr>
          <w:rFonts w:hint="eastAsia" w:ascii="宋体" w:hAnsi="宋体" w:eastAsia="宋体" w:cs="宋体"/>
          <w:smallCaps w:val="0"/>
          <w:color w:val="auto"/>
          <w:kern w:val="0"/>
          <w:sz w:val="28"/>
          <w:szCs w:val="28"/>
          <w:highlight w:val="none"/>
          <w:lang w:val="zh-CN" w:eastAsia="zh-CN"/>
        </w:rPr>
        <w:t>附件</w:t>
      </w:r>
      <w:r>
        <w:rPr>
          <w:rFonts w:hint="eastAsia" w:ascii="宋体" w:hAnsi="宋体" w:eastAsia="宋体" w:cs="宋体"/>
          <w:smallCaps w:val="0"/>
          <w:color w:val="auto"/>
          <w:kern w:val="0"/>
          <w:sz w:val="28"/>
          <w:szCs w:val="28"/>
          <w:highlight w:val="none"/>
          <w:lang w:eastAsia="zh-CN"/>
        </w:rPr>
        <w:t>16：监狱企业证明资料</w:t>
      </w:r>
      <w:bookmarkEnd w:id="315"/>
      <w:bookmarkEnd w:id="316"/>
      <w:bookmarkEnd w:id="317"/>
      <w:bookmarkEnd w:id="318"/>
      <w:bookmarkEnd w:id="319"/>
    </w:p>
    <w:p w14:paraId="057445D0">
      <w:pPr>
        <w:widowControl w:val="0"/>
        <w:spacing w:line="480" w:lineRule="auto"/>
        <w:ind w:firstLine="480"/>
        <w:jc w:val="both"/>
        <w:rPr>
          <w:rFonts w:hint="eastAsia" w:ascii="宋体" w:hAnsi="宋体" w:eastAsia="宋体" w:cs="宋体"/>
          <w:color w:val="auto"/>
          <w:highlight w:val="none"/>
        </w:rPr>
      </w:pPr>
    </w:p>
    <w:p w14:paraId="5D24C425">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备注：按</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《财政部司法部关于政府采购支持监狱企业发展有关问题的通知》(财库〔2014〕68号)文件规定提供证明文件（复印件）。</w:t>
      </w:r>
    </w:p>
    <w:p w14:paraId="416A6B6E">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20" w:name="_Toc22071_WPSOffice_Level3"/>
    </w:p>
    <w:p w14:paraId="37C2C75B">
      <w:pPr>
        <w:widowControl w:val="0"/>
        <w:spacing w:line="480" w:lineRule="auto"/>
        <w:ind w:firstLine="480"/>
        <w:jc w:val="both"/>
        <w:rPr>
          <w:rFonts w:hint="eastAsia" w:ascii="宋体" w:hAnsi="宋体" w:eastAsia="宋体" w:cs="宋体"/>
          <w:color w:val="auto"/>
          <w:highlight w:val="none"/>
        </w:rPr>
      </w:pPr>
    </w:p>
    <w:p w14:paraId="7C75E2DD">
      <w:pPr>
        <w:widowControl w:val="0"/>
        <w:spacing w:line="480" w:lineRule="auto"/>
        <w:ind w:firstLine="3120" w:firstLineChars="1300"/>
        <w:jc w:val="both"/>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rPr>
        <w:t>（公章）</w:t>
      </w:r>
      <w:bookmarkEnd w:id="320"/>
    </w:p>
    <w:p w14:paraId="7A52A36B">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21" w:name="_Toc11539_WPSOffice_Level3"/>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rPr>
        <w:t>（签字或盖章）</w:t>
      </w:r>
      <w:bookmarkEnd w:id="321"/>
    </w:p>
    <w:p w14:paraId="14E0A525">
      <w:pPr>
        <w:widowControl w:val="0"/>
        <w:spacing w:before="120" w:beforeLines="50" w:line="480" w:lineRule="auto"/>
        <w:ind w:firstLine="640" w:firstLineChars="200"/>
        <w:jc w:val="both"/>
        <w:rPr>
          <w:rFonts w:hint="eastAsia" w:ascii="宋体" w:hAnsi="宋体" w:eastAsia="宋体" w:cs="宋体"/>
          <w:color w:val="auto"/>
          <w:spacing w:val="6"/>
          <w:sz w:val="21"/>
          <w:highlight w:val="none"/>
        </w:rPr>
      </w:pPr>
      <w:r>
        <w:rPr>
          <w:rFonts w:hint="eastAsia" w:ascii="宋体" w:hAnsi="宋体" w:eastAsia="宋体" w:cs="宋体"/>
          <w:bCs/>
          <w:color w:val="auto"/>
          <w:sz w:val="32"/>
          <w:szCs w:val="32"/>
          <w:highlight w:val="none"/>
        </w:rPr>
        <w:t xml:space="preserve">                       </w:t>
      </w:r>
      <w:bookmarkStart w:id="322" w:name="_Toc3285_WPSOffice_Level3"/>
      <w:r>
        <w:rPr>
          <w:rFonts w:hint="eastAsia" w:ascii="宋体" w:hAnsi="宋体" w:eastAsia="宋体" w:cs="宋体"/>
          <w:color w:val="auto"/>
          <w:highlight w:val="none"/>
        </w:rPr>
        <w:t>年   月  日</w:t>
      </w:r>
      <w:bookmarkEnd w:id="322"/>
    </w:p>
    <w:p w14:paraId="4864A444">
      <w:pPr>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说明</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投标人参加本次采购活动时，提供虚假监狱企业声明函的，以提供虚假材料谋取成交处理。</w:t>
      </w:r>
    </w:p>
    <w:p w14:paraId="4EEE554C">
      <w:pPr>
        <w:jc w:val="both"/>
        <w:rPr>
          <w:rFonts w:hint="eastAsia" w:ascii="宋体" w:hAnsi="宋体" w:eastAsia="宋体" w:cs="宋体"/>
          <w:color w:val="auto"/>
          <w:highlight w:val="none"/>
        </w:rPr>
      </w:pPr>
    </w:p>
    <w:p w14:paraId="6A6BBC80">
      <w:pPr>
        <w:widowControl w:val="0"/>
        <w:spacing w:line="480" w:lineRule="auto"/>
        <w:ind w:firstLine="480"/>
        <w:jc w:val="center"/>
        <w:rPr>
          <w:rFonts w:hint="eastAsia" w:ascii="宋体" w:hAnsi="宋体" w:eastAsia="宋体" w:cs="宋体"/>
          <w:b/>
          <w:bCs/>
          <w:color w:val="auto"/>
          <w:highlight w:val="none"/>
        </w:rPr>
      </w:pPr>
      <w:bookmarkStart w:id="323" w:name="_Toc25903_WPSOffice_Level3"/>
      <w:bookmarkStart w:id="324" w:name="_Toc28022_WPSOffice_Level3"/>
    </w:p>
    <w:p w14:paraId="129CDC49">
      <w:pPr>
        <w:widowControl w:val="0"/>
        <w:spacing w:line="480" w:lineRule="auto"/>
        <w:ind w:firstLine="48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(不属于监狱企业的无</w:t>
      </w:r>
      <w:bookmarkEnd w:id="323"/>
      <w:bookmarkEnd w:id="324"/>
      <w:r>
        <w:rPr>
          <w:rFonts w:hint="eastAsia" w:ascii="宋体" w:hAnsi="宋体" w:eastAsia="宋体" w:cs="宋体"/>
          <w:b/>
          <w:bCs/>
          <w:color w:val="auto"/>
          <w:highlight w:val="none"/>
          <w:lang w:val="en-US" w:eastAsia="zh-CN"/>
        </w:rPr>
        <w:t>须提供）</w:t>
      </w:r>
    </w:p>
    <w:p w14:paraId="6D63453C">
      <w:pPr>
        <w:pStyle w:val="19"/>
        <w:rPr>
          <w:rFonts w:hint="eastAsia" w:ascii="宋体" w:hAnsi="宋体" w:eastAsia="宋体" w:cs="宋体"/>
          <w:b/>
          <w:bCs/>
          <w:color w:val="auto"/>
          <w:highlight w:val="none"/>
          <w:lang w:val="en-US" w:eastAsia="zh-CN"/>
        </w:rPr>
      </w:pPr>
    </w:p>
    <w:p w14:paraId="7632E3D5">
      <w:pPr>
        <w:pStyle w:val="19"/>
        <w:rPr>
          <w:rFonts w:hint="eastAsia" w:ascii="宋体" w:hAnsi="宋体" w:eastAsia="宋体" w:cs="宋体"/>
          <w:b/>
          <w:bCs/>
          <w:color w:val="auto"/>
          <w:highlight w:val="none"/>
          <w:lang w:val="en-US" w:eastAsia="zh-CN"/>
        </w:rPr>
      </w:pPr>
    </w:p>
    <w:p w14:paraId="23C254A8">
      <w:pPr>
        <w:pStyle w:val="19"/>
        <w:rPr>
          <w:rFonts w:hint="eastAsia" w:ascii="宋体" w:hAnsi="宋体" w:eastAsia="宋体" w:cs="宋体"/>
          <w:b/>
          <w:bCs/>
          <w:color w:val="auto"/>
          <w:highlight w:val="none"/>
          <w:lang w:val="en-US" w:eastAsia="zh-CN"/>
        </w:rPr>
      </w:pPr>
    </w:p>
    <w:p w14:paraId="0E7CF575">
      <w:pPr>
        <w:pStyle w:val="19"/>
        <w:rPr>
          <w:rFonts w:hint="eastAsia" w:ascii="宋体" w:hAnsi="宋体" w:eastAsia="宋体" w:cs="宋体"/>
          <w:b/>
          <w:bCs/>
          <w:color w:val="auto"/>
          <w:highlight w:val="none"/>
          <w:lang w:val="en-US" w:eastAsia="zh-CN"/>
        </w:rPr>
      </w:pPr>
    </w:p>
    <w:p w14:paraId="775DF7E0">
      <w:pPr>
        <w:pStyle w:val="19"/>
        <w:rPr>
          <w:rFonts w:hint="eastAsia" w:ascii="宋体" w:hAnsi="宋体" w:eastAsia="宋体" w:cs="宋体"/>
          <w:b/>
          <w:bCs/>
          <w:color w:val="auto"/>
          <w:highlight w:val="none"/>
          <w:lang w:val="en-US" w:eastAsia="zh-CN"/>
        </w:rPr>
      </w:pPr>
    </w:p>
    <w:p w14:paraId="33596BC4">
      <w:pPr>
        <w:pStyle w:val="19"/>
        <w:rPr>
          <w:rFonts w:hint="eastAsia" w:ascii="宋体" w:hAnsi="宋体" w:eastAsia="宋体" w:cs="宋体"/>
          <w:b/>
          <w:bCs/>
          <w:color w:val="auto"/>
          <w:highlight w:val="none"/>
          <w:lang w:val="en-US" w:eastAsia="zh-CN"/>
        </w:rPr>
      </w:pPr>
    </w:p>
    <w:p w14:paraId="173113F5">
      <w:pPr>
        <w:pStyle w:val="19"/>
        <w:rPr>
          <w:rFonts w:hint="eastAsia" w:ascii="宋体" w:hAnsi="宋体" w:eastAsia="宋体" w:cs="宋体"/>
          <w:b/>
          <w:bCs/>
          <w:color w:val="auto"/>
          <w:highlight w:val="none"/>
          <w:lang w:val="en-US" w:eastAsia="zh-CN"/>
        </w:rPr>
      </w:pPr>
    </w:p>
    <w:p w14:paraId="7FA5A1ED">
      <w:pPr>
        <w:pStyle w:val="19"/>
        <w:rPr>
          <w:rFonts w:hint="eastAsia" w:ascii="宋体" w:hAnsi="宋体" w:eastAsia="宋体" w:cs="宋体"/>
          <w:b/>
          <w:bCs/>
          <w:color w:val="auto"/>
          <w:highlight w:val="none"/>
          <w:lang w:val="en-US" w:eastAsia="zh-CN"/>
        </w:rPr>
      </w:pPr>
    </w:p>
    <w:p w14:paraId="4A5B5260">
      <w:pPr>
        <w:pStyle w:val="19"/>
        <w:rPr>
          <w:rFonts w:hint="eastAsia" w:ascii="宋体" w:hAnsi="宋体" w:eastAsia="宋体" w:cs="宋体"/>
          <w:b/>
          <w:bCs/>
          <w:color w:val="auto"/>
          <w:highlight w:val="none"/>
          <w:lang w:val="en-US" w:eastAsia="zh-CN"/>
        </w:rPr>
      </w:pPr>
    </w:p>
    <w:p w14:paraId="51ABE90E">
      <w:pPr>
        <w:pStyle w:val="19"/>
        <w:rPr>
          <w:rFonts w:hint="eastAsia" w:ascii="宋体" w:hAnsi="宋体" w:eastAsia="宋体" w:cs="宋体"/>
          <w:b/>
          <w:bCs/>
          <w:color w:val="auto"/>
          <w:highlight w:val="none"/>
          <w:lang w:val="en-US" w:eastAsia="zh-CN"/>
        </w:rPr>
      </w:pPr>
    </w:p>
    <w:p w14:paraId="72E092D4">
      <w:pPr>
        <w:pStyle w:val="19"/>
        <w:rPr>
          <w:rFonts w:hint="eastAsia" w:ascii="宋体" w:hAnsi="宋体" w:eastAsia="宋体" w:cs="宋体"/>
          <w:b/>
          <w:bCs/>
          <w:color w:val="auto"/>
          <w:highlight w:val="none"/>
          <w:lang w:val="en-US" w:eastAsia="zh-CN"/>
        </w:rPr>
      </w:pPr>
    </w:p>
    <w:p w14:paraId="079B9455">
      <w:pPr>
        <w:pStyle w:val="19"/>
        <w:rPr>
          <w:rFonts w:hint="eastAsia" w:ascii="宋体" w:hAnsi="宋体" w:eastAsia="宋体" w:cs="宋体"/>
          <w:b/>
          <w:bCs/>
          <w:color w:val="auto"/>
          <w:highlight w:val="none"/>
          <w:lang w:val="en-US" w:eastAsia="zh-CN"/>
        </w:rPr>
      </w:pPr>
    </w:p>
    <w:p w14:paraId="5A02850D">
      <w:pPr>
        <w:pStyle w:val="19"/>
        <w:rPr>
          <w:rFonts w:hint="eastAsia" w:ascii="宋体" w:hAnsi="宋体" w:eastAsia="宋体" w:cs="宋体"/>
          <w:b/>
          <w:bCs/>
          <w:color w:val="auto"/>
          <w:highlight w:val="none"/>
          <w:lang w:val="en-US" w:eastAsia="zh-CN"/>
        </w:rPr>
      </w:pPr>
    </w:p>
    <w:p w14:paraId="3D339713">
      <w:pPr>
        <w:pStyle w:val="19"/>
        <w:rPr>
          <w:rFonts w:hint="eastAsia" w:ascii="宋体" w:hAnsi="宋体" w:eastAsia="宋体" w:cs="宋体"/>
          <w:b/>
          <w:bCs/>
          <w:color w:val="auto"/>
          <w:highlight w:val="none"/>
          <w:lang w:val="en-US" w:eastAsia="zh-CN"/>
        </w:rPr>
      </w:pPr>
    </w:p>
    <w:p w14:paraId="18282963">
      <w:pPr>
        <w:pStyle w:val="19"/>
        <w:rPr>
          <w:rFonts w:hint="eastAsia" w:ascii="宋体" w:hAnsi="宋体" w:eastAsia="宋体" w:cs="宋体"/>
          <w:b/>
          <w:bCs/>
          <w:color w:val="auto"/>
          <w:highlight w:val="none"/>
          <w:lang w:val="en-US" w:eastAsia="zh-CN"/>
        </w:rPr>
      </w:pPr>
    </w:p>
    <w:p w14:paraId="6D7FF37D">
      <w:pPr>
        <w:pStyle w:val="19"/>
        <w:rPr>
          <w:rFonts w:hint="eastAsia" w:ascii="宋体" w:hAnsi="宋体" w:eastAsia="宋体" w:cs="宋体"/>
          <w:b/>
          <w:bCs/>
          <w:color w:val="auto"/>
          <w:highlight w:val="none"/>
          <w:lang w:val="en-US" w:eastAsia="zh-CN"/>
        </w:rPr>
      </w:pPr>
    </w:p>
    <w:p w14:paraId="2F3367A4">
      <w:pPr>
        <w:pStyle w:val="19"/>
        <w:rPr>
          <w:rFonts w:hint="eastAsia" w:ascii="宋体" w:hAnsi="宋体" w:eastAsia="宋体" w:cs="宋体"/>
          <w:b/>
          <w:bCs/>
          <w:color w:val="auto"/>
          <w:highlight w:val="none"/>
          <w:lang w:val="en-US" w:eastAsia="zh-CN"/>
        </w:rPr>
      </w:pPr>
    </w:p>
    <w:p w14:paraId="33F50B0F">
      <w:pPr>
        <w:rPr>
          <w:rFonts w:hint="eastAsia"/>
          <w:lang w:val="en-US" w:eastAsia="zh-CN"/>
        </w:rPr>
      </w:pPr>
    </w:p>
    <w:p w14:paraId="4369E51F">
      <w:pPr>
        <w:rPr>
          <w:rFonts w:hint="eastAsia"/>
          <w:lang w:val="en-US" w:eastAsia="zh-CN"/>
        </w:rPr>
      </w:pPr>
    </w:p>
    <w:p w14:paraId="6DC9A580">
      <w:pPr>
        <w:pStyle w:val="21"/>
        <w:spacing w:after="0" w:line="400" w:lineRule="exact"/>
        <w:jc w:val="both"/>
        <w:outlineLvl w:val="1"/>
        <w:rPr>
          <w:rFonts w:hint="eastAsia" w:ascii="宋体" w:hAnsi="宋体" w:eastAsia="宋体" w:cs="宋体"/>
          <w:smallCaps w:val="0"/>
          <w:color w:val="auto"/>
          <w:kern w:val="0"/>
          <w:sz w:val="28"/>
          <w:szCs w:val="28"/>
          <w:highlight w:val="none"/>
          <w:lang w:val="zh-CN" w:eastAsia="zh-CN"/>
        </w:rPr>
      </w:pPr>
      <w:bookmarkStart w:id="325" w:name="_Toc19825"/>
      <w:r>
        <w:rPr>
          <w:rFonts w:hint="eastAsia" w:ascii="宋体" w:hAnsi="宋体" w:eastAsia="宋体" w:cs="宋体"/>
          <w:smallCaps w:val="0"/>
          <w:color w:val="auto"/>
          <w:kern w:val="0"/>
          <w:sz w:val="28"/>
          <w:szCs w:val="28"/>
          <w:highlight w:val="none"/>
          <w:lang w:val="zh-CN" w:eastAsia="zh-CN"/>
        </w:rPr>
        <w:t>附件1</w:t>
      </w:r>
      <w:r>
        <w:rPr>
          <w:rFonts w:hint="eastAsia" w:ascii="宋体" w:hAnsi="宋体" w:eastAsia="宋体" w:cs="宋体"/>
          <w:smallCaps w:val="0"/>
          <w:color w:val="auto"/>
          <w:kern w:val="0"/>
          <w:sz w:val="28"/>
          <w:szCs w:val="28"/>
          <w:highlight w:val="none"/>
          <w:lang w:val="en-US" w:eastAsia="zh-CN"/>
        </w:rPr>
        <w:t>7</w:t>
      </w:r>
      <w:r>
        <w:rPr>
          <w:rFonts w:hint="eastAsia" w:ascii="宋体" w:hAnsi="宋体" w:eastAsia="宋体" w:cs="宋体"/>
          <w:smallCaps w:val="0"/>
          <w:color w:val="auto"/>
          <w:kern w:val="0"/>
          <w:sz w:val="28"/>
          <w:szCs w:val="28"/>
          <w:highlight w:val="none"/>
          <w:lang w:val="zh-CN" w:eastAsia="zh-CN"/>
        </w:rPr>
        <w:t>：供应商认为在其他方面有必要说明的事项</w:t>
      </w:r>
      <w:bookmarkEnd w:id="325"/>
    </w:p>
    <w:p w14:paraId="41A67677">
      <w:pPr>
        <w:rPr>
          <w:rFonts w:hint="eastAsia"/>
        </w:rPr>
      </w:pPr>
    </w:p>
    <w:p w14:paraId="3672C636">
      <w:pPr>
        <w:jc w:val="center"/>
        <w:rPr>
          <w:rFonts w:hint="eastAsia"/>
          <w:b/>
          <w:bCs/>
          <w:sz w:val="28"/>
          <w:szCs w:val="28"/>
          <w:lang w:eastAsia="zh-CN"/>
        </w:rPr>
      </w:pPr>
      <w:r>
        <w:rPr>
          <w:rFonts w:hint="eastAsia"/>
          <w:b/>
          <w:bCs/>
          <w:sz w:val="28"/>
          <w:szCs w:val="28"/>
          <w:lang w:eastAsia="zh-CN"/>
        </w:rPr>
        <w:t>供应商认为在其他方面有必要说明的事项</w:t>
      </w:r>
    </w:p>
    <w:p w14:paraId="3BD558E1">
      <w:pPr>
        <w:rPr>
          <w:rFonts w:hint="eastAsia"/>
        </w:rPr>
        <w:sectPr>
          <w:footerReference r:id="rId13" w:type="default"/>
          <w:footerReference r:id="rId14" w:type="even"/>
          <w:pgSz w:w="11850" w:h="16783"/>
          <w:pgMar w:top="1440" w:right="1803" w:bottom="1440" w:left="1803" w:header="850" w:footer="992" w:gutter="0"/>
          <w:pgNumType w:fmt="decimal" w:chapStyle="1"/>
          <w:cols w:space="720" w:num="1"/>
          <w:docGrid w:linePitch="312" w:charSpace="0"/>
        </w:sectPr>
      </w:pPr>
    </w:p>
    <w:p w14:paraId="65E604F1">
      <w:pPr>
        <w:snapToGrid w:val="0"/>
        <w:spacing w:line="520" w:lineRule="exact"/>
        <w:outlineLvl w:val="1"/>
        <w:rPr>
          <w:rFonts w:hint="eastAsia" w:ascii="宋体" w:hAnsi="宋体" w:eastAsia="宋体" w:cs="宋体"/>
          <w:b/>
          <w:color w:val="auto"/>
          <w:sz w:val="28"/>
          <w:szCs w:val="28"/>
          <w:highlight w:val="none"/>
        </w:rPr>
      </w:pPr>
      <w:bookmarkStart w:id="326" w:name="_Toc26413"/>
      <w:bookmarkStart w:id="327" w:name="_Toc20583"/>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磋商最终报价</w:t>
      </w:r>
      <w:r>
        <w:rPr>
          <w:rFonts w:hint="eastAsia" w:ascii="宋体" w:hAnsi="宋体" w:eastAsia="宋体" w:cs="宋体"/>
          <w:b/>
          <w:color w:val="auto"/>
          <w:sz w:val="28"/>
          <w:szCs w:val="28"/>
          <w:highlight w:val="none"/>
        </w:rPr>
        <w:t>表</w:t>
      </w:r>
      <w:bookmarkEnd w:id="326"/>
      <w:bookmarkEnd w:id="327"/>
    </w:p>
    <w:p w14:paraId="0BA56589">
      <w:pPr>
        <w:spacing w:line="520" w:lineRule="exact"/>
        <w:ind w:firstLine="2367" w:firstLineChars="655"/>
        <w:rPr>
          <w:rFonts w:hint="eastAsia" w:ascii="宋体" w:hAnsi="宋体" w:eastAsia="宋体" w:cs="宋体"/>
          <w:b/>
          <w:color w:val="auto"/>
          <w:sz w:val="36"/>
          <w:szCs w:val="36"/>
          <w:highlight w:val="none"/>
        </w:rPr>
      </w:pPr>
    </w:p>
    <w:p w14:paraId="4DE91C98">
      <w:pPr>
        <w:spacing w:line="520" w:lineRule="exact"/>
        <w:ind w:firstLine="2909" w:firstLineChars="805"/>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磋商最终报价</w:t>
      </w:r>
    </w:p>
    <w:p w14:paraId="07A25F05">
      <w:pPr>
        <w:spacing w:line="52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 xml:space="preserve">名称：                                      </w:t>
      </w:r>
      <w:r>
        <w:rPr>
          <w:rFonts w:hint="eastAsia" w:ascii="宋体" w:hAnsi="宋体" w:eastAsia="宋体" w:cs="宋体"/>
          <w:b/>
          <w:bCs/>
          <w:color w:val="auto"/>
          <w:highlight w:val="none"/>
        </w:rPr>
        <w:t>单位：元</w:t>
      </w:r>
    </w:p>
    <w:tbl>
      <w:tblPr>
        <w:tblStyle w:val="24"/>
        <w:tblW w:w="913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333"/>
        <w:gridCol w:w="1875"/>
        <w:gridCol w:w="1500"/>
        <w:gridCol w:w="1113"/>
        <w:gridCol w:w="1455"/>
      </w:tblGrid>
      <w:tr w14:paraId="37EC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860" w:type="dxa"/>
            <w:noWrap w:val="0"/>
            <w:vAlign w:val="center"/>
          </w:tcPr>
          <w:p w14:paraId="3BC78486">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序号</w:t>
            </w:r>
          </w:p>
        </w:tc>
        <w:tc>
          <w:tcPr>
            <w:tcW w:w="2333" w:type="dxa"/>
            <w:noWrap w:val="0"/>
            <w:vAlign w:val="center"/>
          </w:tcPr>
          <w:p w14:paraId="7467A361">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最初报价</w:t>
            </w:r>
          </w:p>
        </w:tc>
        <w:tc>
          <w:tcPr>
            <w:tcW w:w="1875" w:type="dxa"/>
            <w:noWrap w:val="0"/>
            <w:vAlign w:val="center"/>
          </w:tcPr>
          <w:p w14:paraId="2F5584A6">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最终报价</w:t>
            </w:r>
          </w:p>
        </w:tc>
        <w:tc>
          <w:tcPr>
            <w:tcW w:w="1500" w:type="dxa"/>
            <w:noWrap w:val="0"/>
            <w:vAlign w:val="center"/>
          </w:tcPr>
          <w:p w14:paraId="5A8BCF20">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1113" w:type="dxa"/>
            <w:noWrap w:val="0"/>
            <w:vAlign w:val="center"/>
          </w:tcPr>
          <w:p w14:paraId="79BABC38">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工期</w:t>
            </w:r>
          </w:p>
        </w:tc>
        <w:tc>
          <w:tcPr>
            <w:tcW w:w="1455" w:type="dxa"/>
            <w:noWrap w:val="0"/>
            <w:vAlign w:val="center"/>
          </w:tcPr>
          <w:p w14:paraId="26BB51B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w:t>
            </w:r>
          </w:p>
          <w:p w14:paraId="225C5521">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经理</w:t>
            </w:r>
          </w:p>
        </w:tc>
      </w:tr>
      <w:tr w14:paraId="20F3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860" w:type="dxa"/>
            <w:noWrap w:val="0"/>
            <w:vAlign w:val="top"/>
          </w:tcPr>
          <w:p w14:paraId="68DF7CFE">
            <w:pPr>
              <w:spacing w:line="520" w:lineRule="exact"/>
              <w:rPr>
                <w:rFonts w:hint="eastAsia" w:ascii="宋体" w:hAnsi="宋体" w:eastAsia="宋体" w:cs="宋体"/>
                <w:color w:val="auto"/>
                <w:highlight w:val="none"/>
              </w:rPr>
            </w:pPr>
          </w:p>
        </w:tc>
        <w:tc>
          <w:tcPr>
            <w:tcW w:w="2333" w:type="dxa"/>
            <w:noWrap w:val="0"/>
            <w:vAlign w:val="top"/>
          </w:tcPr>
          <w:p w14:paraId="27252B56">
            <w:pPr>
              <w:spacing w:line="520" w:lineRule="exact"/>
              <w:rPr>
                <w:rFonts w:hint="eastAsia" w:ascii="宋体" w:hAnsi="宋体" w:eastAsia="宋体" w:cs="宋体"/>
                <w:color w:val="auto"/>
                <w:highlight w:val="none"/>
              </w:rPr>
            </w:pPr>
          </w:p>
        </w:tc>
        <w:tc>
          <w:tcPr>
            <w:tcW w:w="1875" w:type="dxa"/>
            <w:noWrap w:val="0"/>
            <w:vAlign w:val="top"/>
          </w:tcPr>
          <w:p w14:paraId="5C173351">
            <w:pPr>
              <w:spacing w:line="520" w:lineRule="exact"/>
              <w:rPr>
                <w:rFonts w:hint="eastAsia" w:ascii="宋体" w:hAnsi="宋体" w:eastAsia="宋体" w:cs="宋体"/>
                <w:color w:val="auto"/>
                <w:highlight w:val="none"/>
              </w:rPr>
            </w:pPr>
          </w:p>
        </w:tc>
        <w:tc>
          <w:tcPr>
            <w:tcW w:w="1500" w:type="dxa"/>
            <w:noWrap w:val="0"/>
            <w:vAlign w:val="top"/>
          </w:tcPr>
          <w:p w14:paraId="719C1F72">
            <w:pPr>
              <w:spacing w:line="520" w:lineRule="exact"/>
              <w:rPr>
                <w:rFonts w:hint="eastAsia" w:ascii="宋体" w:hAnsi="宋体" w:eastAsia="宋体" w:cs="宋体"/>
                <w:color w:val="auto"/>
                <w:highlight w:val="none"/>
              </w:rPr>
            </w:pPr>
          </w:p>
        </w:tc>
        <w:tc>
          <w:tcPr>
            <w:tcW w:w="1113" w:type="dxa"/>
            <w:noWrap w:val="0"/>
            <w:vAlign w:val="top"/>
          </w:tcPr>
          <w:p w14:paraId="4ED29005">
            <w:pPr>
              <w:spacing w:line="520" w:lineRule="exact"/>
              <w:rPr>
                <w:rFonts w:hint="eastAsia" w:ascii="宋体" w:hAnsi="宋体" w:eastAsia="宋体" w:cs="宋体"/>
                <w:color w:val="auto"/>
                <w:highlight w:val="none"/>
              </w:rPr>
            </w:pPr>
          </w:p>
        </w:tc>
        <w:tc>
          <w:tcPr>
            <w:tcW w:w="1455" w:type="dxa"/>
            <w:noWrap w:val="0"/>
            <w:vAlign w:val="top"/>
          </w:tcPr>
          <w:p w14:paraId="31903FDA">
            <w:pPr>
              <w:spacing w:line="520" w:lineRule="exact"/>
              <w:rPr>
                <w:rFonts w:hint="eastAsia" w:ascii="宋体" w:hAnsi="宋体" w:eastAsia="宋体" w:cs="宋体"/>
                <w:color w:val="auto"/>
                <w:highlight w:val="none"/>
              </w:rPr>
            </w:pPr>
          </w:p>
        </w:tc>
      </w:tr>
      <w:tr w14:paraId="1388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9136" w:type="dxa"/>
            <w:gridSpan w:val="6"/>
            <w:noWrap w:val="0"/>
            <w:vAlign w:val="top"/>
          </w:tcPr>
          <w:p w14:paraId="364C65BD">
            <w:pPr>
              <w:spacing w:line="520" w:lineRule="exact"/>
              <w:rPr>
                <w:rFonts w:hint="eastAsia" w:ascii="宋体" w:hAnsi="宋体" w:eastAsia="宋体" w:cs="宋体"/>
                <w:color w:val="auto"/>
                <w:highlight w:val="none"/>
              </w:rPr>
            </w:pPr>
            <w:r>
              <w:rPr>
                <w:rFonts w:hint="eastAsia" w:ascii="宋体" w:hAnsi="宋体" w:eastAsia="宋体" w:cs="宋体"/>
                <w:b/>
                <w:bCs/>
                <w:color w:val="auto"/>
                <w:highlight w:val="none"/>
              </w:rPr>
              <w:t>最终报价（大写）：</w:t>
            </w:r>
          </w:p>
        </w:tc>
      </w:tr>
      <w:tr w14:paraId="216B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9" w:hRule="atLeast"/>
        </w:trPr>
        <w:tc>
          <w:tcPr>
            <w:tcW w:w="9136" w:type="dxa"/>
            <w:gridSpan w:val="6"/>
            <w:noWrap w:val="0"/>
            <w:vAlign w:val="top"/>
          </w:tcPr>
          <w:p w14:paraId="428F31BC">
            <w:pPr>
              <w:spacing w:line="520" w:lineRule="exact"/>
              <w:rPr>
                <w:rFonts w:hint="eastAsia" w:ascii="宋体" w:hAnsi="宋体" w:eastAsia="宋体" w:cs="宋体"/>
                <w:color w:val="auto"/>
                <w:highlight w:val="none"/>
                <w:lang w:eastAsia="zh-CN"/>
              </w:rPr>
            </w:pPr>
            <w:r>
              <w:rPr>
                <w:rFonts w:hint="eastAsia" w:ascii="宋体" w:hAnsi="宋体" w:eastAsia="宋体" w:cs="宋体"/>
                <w:b/>
                <w:bCs/>
                <w:color w:val="auto"/>
                <w:highlight w:val="none"/>
              </w:rPr>
              <w:t>最终确定的质量保证及服务承诺</w:t>
            </w:r>
            <w:r>
              <w:rPr>
                <w:rFonts w:hint="eastAsia" w:ascii="宋体" w:hAnsi="宋体" w:eastAsia="宋体" w:cs="宋体"/>
                <w:b/>
                <w:bCs/>
                <w:color w:val="auto"/>
                <w:highlight w:val="none"/>
                <w:lang w:eastAsia="zh-CN"/>
              </w:rPr>
              <w:t>（优惠条件）：</w:t>
            </w:r>
          </w:p>
        </w:tc>
      </w:tr>
    </w:tbl>
    <w:p w14:paraId="6A6989CA">
      <w:pPr>
        <w:keepNext w:val="0"/>
        <w:keepLines w:val="0"/>
        <w:pageBreakBefore w:val="0"/>
        <w:widowControl/>
        <w:kinsoku/>
        <w:wordWrap/>
        <w:overflowPunct/>
        <w:topLinePunct w:val="0"/>
        <w:autoSpaceDE/>
        <w:autoSpaceDN/>
        <w:bidi w:val="0"/>
        <w:adjustRightInd/>
        <w:snapToGrid/>
        <w:spacing w:line="400" w:lineRule="exact"/>
        <w:ind w:firstLine="354" w:firstLineChars="147"/>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1、在磋商过程中，</w:t>
      </w:r>
      <w:r>
        <w:rPr>
          <w:rFonts w:hint="eastAsia" w:ascii="宋体" w:hAnsi="宋体" w:eastAsia="宋体" w:cs="宋体"/>
          <w:color w:val="auto"/>
          <w:highlight w:val="none"/>
          <w:lang w:eastAsia="zh-CN"/>
        </w:rPr>
        <w:t>磋商最终报价</w:t>
      </w:r>
      <w:r>
        <w:rPr>
          <w:rFonts w:hint="eastAsia" w:ascii="宋体" w:hAnsi="宋体" w:eastAsia="宋体" w:cs="宋体"/>
          <w:color w:val="auto"/>
          <w:highlight w:val="none"/>
        </w:rPr>
        <w:t>与首次报价的价格发生的浮动比例，在项目签订合同时对首次报价单价的基础上进行同比例浮动，作为签订合同的最终单价。</w:t>
      </w:r>
    </w:p>
    <w:p w14:paraId="2A12013D">
      <w:pPr>
        <w:keepNext w:val="0"/>
        <w:keepLines w:val="0"/>
        <w:pageBreakBefore w:val="0"/>
        <w:widowControl/>
        <w:kinsoku/>
        <w:wordWrap/>
        <w:overflowPunct/>
        <w:topLinePunct w:val="0"/>
        <w:autoSpaceDE/>
        <w:autoSpaceDN/>
        <w:bidi w:val="0"/>
        <w:adjustRightInd/>
        <w:snapToGrid/>
        <w:spacing w:line="400" w:lineRule="exact"/>
        <w:ind w:firstLine="832" w:firstLineChars="347"/>
        <w:textAlignment w:val="auto"/>
        <w:rPr>
          <w:rFonts w:hint="eastAsia" w:ascii="宋体" w:hAnsi="宋体" w:eastAsia="宋体" w:cs="宋体"/>
          <w:color w:val="auto"/>
          <w:highlight w:val="none"/>
        </w:rPr>
      </w:pPr>
      <w:r>
        <w:rPr>
          <w:rFonts w:hint="eastAsia" w:ascii="宋体" w:hAnsi="宋体" w:eastAsia="宋体" w:cs="宋体"/>
          <w:color w:val="auto"/>
          <w:highlight w:val="none"/>
        </w:rPr>
        <w:t>2、此表不需装订在响应文件中，供应商事先须盖章、签字。</w:t>
      </w:r>
    </w:p>
    <w:p w14:paraId="7451902D">
      <w:pPr>
        <w:spacing w:line="520" w:lineRule="exact"/>
        <w:ind w:firstLine="352" w:firstLineChars="147"/>
        <w:rPr>
          <w:rFonts w:hint="eastAsia" w:ascii="宋体" w:hAnsi="宋体" w:eastAsia="宋体" w:cs="宋体"/>
          <w:color w:val="auto"/>
          <w:highlight w:val="none"/>
        </w:rPr>
      </w:pPr>
    </w:p>
    <w:p w14:paraId="5273B9A3">
      <w:pPr>
        <w:tabs>
          <w:tab w:val="left" w:pos="168"/>
        </w:tabs>
        <w:adjustRightInd w:val="0"/>
        <w:spacing w:line="520" w:lineRule="exact"/>
        <w:textAlignment w:val="baseline"/>
        <w:rPr>
          <w:rFonts w:hint="eastAsia" w:ascii="宋体" w:hAnsi="宋体" w:eastAsia="宋体" w:cs="宋体"/>
          <w:b/>
          <w:bCs/>
          <w:color w:val="auto"/>
          <w:sz w:val="28"/>
          <w:highlight w:val="none"/>
        </w:rPr>
      </w:pPr>
    </w:p>
    <w:p w14:paraId="080F6EB9">
      <w:pPr>
        <w:spacing w:line="520" w:lineRule="exact"/>
        <w:ind w:firstLine="3571" w:firstLineChars="1482"/>
        <w:rPr>
          <w:rFonts w:hint="eastAsia" w:ascii="宋体" w:hAnsi="宋体" w:eastAsia="宋体" w:cs="宋体"/>
          <w:b/>
          <w:color w:val="auto"/>
          <w:highlight w:val="none"/>
        </w:rPr>
      </w:pPr>
      <w:r>
        <w:rPr>
          <w:rFonts w:hint="eastAsia" w:ascii="宋体" w:hAnsi="宋体" w:eastAsia="宋体" w:cs="宋体"/>
          <w:b/>
          <w:color w:val="auto"/>
          <w:highlight w:val="none"/>
        </w:rPr>
        <w:t>供应商：</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（公章）</w:t>
      </w:r>
    </w:p>
    <w:p w14:paraId="33AA5664">
      <w:pPr>
        <w:jc w:val="center"/>
        <w:rPr>
          <w:rFonts w:hint="eastAsia"/>
          <w:b/>
          <w:bCs/>
          <w:sz w:val="28"/>
          <w:szCs w:val="28"/>
          <w:lang w:eastAsia="zh-CN"/>
        </w:rPr>
      </w:pPr>
      <w:r>
        <w:rPr>
          <w:rFonts w:hint="eastAsia" w:ascii="宋体" w:hAnsi="宋体" w:eastAsia="宋体" w:cs="宋体"/>
          <w:b/>
          <w:color w:val="auto"/>
          <w:highlight w:val="none"/>
        </w:rPr>
        <w:t xml:space="preserve">    </w:t>
      </w:r>
      <w:r>
        <w:rPr>
          <w:rFonts w:hint="eastAsia"/>
          <w:b/>
          <w:bCs/>
          <w:sz w:val="28"/>
          <w:szCs w:val="28"/>
          <w:lang w:eastAsia="zh-CN"/>
        </w:rPr>
        <w:t xml:space="preserve"> </w:t>
      </w:r>
      <w:bookmarkStart w:id="328" w:name="_Toc26904"/>
      <w:r>
        <w:rPr>
          <w:rFonts w:hint="eastAsia"/>
          <w:b/>
          <w:bCs/>
          <w:sz w:val="28"/>
          <w:szCs w:val="28"/>
          <w:lang w:eastAsia="zh-CN"/>
        </w:rPr>
        <w:t>法定代表人或委托代理人：       （签字或盖章）</w:t>
      </w:r>
      <w:bookmarkEnd w:id="328"/>
    </w:p>
    <w:p w14:paraId="4DD0CE8B">
      <w:pPr>
        <w:jc w:val="center"/>
        <w:rPr>
          <w:rFonts w:hint="eastAsia"/>
          <w:b/>
          <w:bCs/>
          <w:sz w:val="28"/>
          <w:szCs w:val="28"/>
          <w:lang w:eastAsia="zh-CN"/>
        </w:rPr>
      </w:pPr>
      <w:r>
        <w:rPr>
          <w:rFonts w:hint="eastAsia"/>
          <w:b/>
          <w:bCs/>
          <w:sz w:val="28"/>
          <w:szCs w:val="28"/>
          <w:lang w:eastAsia="zh-CN"/>
        </w:rPr>
        <w:t xml:space="preserve">              年   月  日</w:t>
      </w:r>
      <w:bookmarkEnd w:id="297"/>
      <w:bookmarkEnd w:id="298"/>
      <w:bookmarkEnd w:id="299"/>
    </w:p>
    <w:sectPr>
      <w:pgSz w:w="11850" w:h="16783"/>
      <w:pgMar w:top="1440" w:right="1803" w:bottom="1440" w:left="1803" w:header="850" w:footer="992" w:gutter="0"/>
      <w:pgNumType w:fmt="decimal" w:chapStyle="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987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018B">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091F">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D73A">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3DDA6">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23DDA6">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D36B">
    <w:pPr>
      <w:jc w:val="center"/>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4ED43">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64ED43">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76E54">
    <w:pPr>
      <w:pStyle w:val="11"/>
      <w:framePr w:wrap="around" w:vAnchor="text" w:hAnchor="margin" w:xAlign="center" w:y="1"/>
      <w:ind w:firstLine="360"/>
      <w:rPr>
        <w:rStyle w:val="28"/>
      </w:rPr>
    </w:pPr>
    <w:r>
      <w:fldChar w:fldCharType="begin"/>
    </w:r>
    <w:r>
      <w:rPr>
        <w:rStyle w:val="28"/>
      </w:rPr>
      <w:instrText xml:space="preserve">PAGE  </w:instrText>
    </w:r>
    <w:r>
      <w:fldChar w:fldCharType="end"/>
    </w:r>
  </w:p>
  <w:p w14:paraId="7373EE6F">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14:paraId="165D3C83">
      <w:r>
        <w:rPr>
          <w:rFonts w:hint="eastAsia"/>
          <w:highlight w:val="yellow"/>
          <w:lang w:val="zh-CN" w:eastAsia="zh-CN"/>
        </w:rPr>
        <w:br w:type="page"/>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1335">
    <w:pPr>
      <w:pStyle w:val="12"/>
      <w:pBdr>
        <w:bottom w:val="none" w:color="auto" w:sz="0" w:space="0"/>
      </w:pBdr>
      <w:rPr>
        <w:rFonts w:hint="eastAsia"/>
        <w:sz w:val="21"/>
        <w:szCs w:val="21"/>
        <w:u w:val="single"/>
      </w:rPr>
    </w:pPr>
    <w:r>
      <w:rPr>
        <w:sz w:val="18"/>
      </w:rPr>
      <w:pict>
        <v:shape id="PowerPlusWaterMarkObject135126" o:spid="_x0000_s4098" o:spt="136" type="#_x0000_t136" style="position:absolute;left:0pt;height:44.25pt;width:582.65pt;mso-position-horizontal:center;mso-position-horizontal-relative:margin;mso-position-vertical:center;mso-position-vertical-relative:margin;rotation:-2949120f;z-index:-251655168;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4DBB">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60E5">
    <w:pPr>
      <w:pStyle w:val="12"/>
      <w:pBdr>
        <w:bottom w:val="none" w:color="auto" w:sz="0" w:space="0"/>
      </w:pBdr>
      <w:jc w:val="both"/>
      <w:rPr>
        <w:rFonts w:hint="eastAsia" w:ascii="仿宋_GB2312" w:eastAsia="仿宋_GB2312"/>
        <w:b/>
        <w:i/>
        <w:sz w:val="21"/>
        <w:szCs w:val="21"/>
        <w:u w:val="single"/>
      </w:rPr>
    </w:pPr>
    <w:r>
      <w:rPr>
        <w:sz w:val="18"/>
      </w:rPr>
      <w:pict>
        <v:shape id="_x0000_s4097" o:spid="_x0000_s4097" o:spt="136" type="#_x0000_t136" style="position:absolute;left:0pt;height:44.25pt;width:582.65pt;mso-position-horizontal:center;mso-position-horizontal-relative:margin;mso-position-vertical:center;mso-position-vertical-relative:margin;rotation:-2949120f;z-index:-251654144;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0ADD">
    <w:pPr>
      <w:pStyle w:val="12"/>
      <w:pBdr>
        <w:bottom w:val="none" w:color="auto" w:sz="0" w:space="1"/>
      </w:pBdr>
    </w:pPr>
    <w:r>
      <w:rPr>
        <w:sz w:val="18"/>
      </w:rPr>
      <w:pict>
        <v:shape id="_x0000_s4099" o:spid="_x0000_s4099" o:spt="136" type="#_x0000_t136" style="position:absolute;left:0pt;height:44.25pt;width:582.65pt;mso-position-horizontal:center;mso-position-horizontal-relative:margin;mso-position-vertical:center;mso-position-vertical-relative:margin;rotation:-2949120f;z-index:-251653120;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6DB3B"/>
    <w:multiLevelType w:val="singleLevel"/>
    <w:tmpl w:val="8496DB3B"/>
    <w:lvl w:ilvl="0" w:tentative="0">
      <w:start w:val="1"/>
      <w:numFmt w:val="decimal"/>
      <w:lvlText w:val="%1."/>
      <w:lvlJc w:val="left"/>
      <w:pPr>
        <w:tabs>
          <w:tab w:val="left" w:pos="312"/>
        </w:tabs>
      </w:pPr>
    </w:lvl>
  </w:abstractNum>
  <w:abstractNum w:abstractNumId="1">
    <w:nsid w:val="9F1C5531"/>
    <w:multiLevelType w:val="singleLevel"/>
    <w:tmpl w:val="9F1C5531"/>
    <w:lvl w:ilvl="0" w:tentative="0">
      <w:start w:val="6"/>
      <w:numFmt w:val="chineseCounting"/>
      <w:suff w:val="space"/>
      <w:lvlText w:val="第%1部分"/>
      <w:lvlJc w:val="left"/>
      <w:rPr>
        <w:rFonts w:hint="eastAsia"/>
      </w:rPr>
    </w:lvl>
  </w:abstractNum>
  <w:abstractNum w:abstractNumId="2">
    <w:nsid w:val="1CFE2789"/>
    <w:multiLevelType w:val="singleLevel"/>
    <w:tmpl w:val="1CFE2789"/>
    <w:lvl w:ilvl="0" w:tentative="0">
      <w:start w:val="1"/>
      <w:numFmt w:val="decimal"/>
      <w:suff w:val="nothing"/>
      <w:lvlText w:val="%1、"/>
      <w:lvlJc w:val="left"/>
    </w:lvl>
  </w:abstractNum>
  <w:abstractNum w:abstractNumId="3">
    <w:nsid w:val="4208832A"/>
    <w:multiLevelType w:val="singleLevel"/>
    <w:tmpl w:val="4208832A"/>
    <w:lvl w:ilvl="0" w:tentative="0">
      <w:start w:val="1"/>
      <w:numFmt w:val="decimal"/>
      <w:suff w:val="space"/>
      <w:lvlText w:val="%1."/>
      <w:lvlJc w:val="left"/>
    </w:lvl>
  </w:abstractNum>
  <w:abstractNum w:abstractNumId="4">
    <w:nsid w:val="7C4B486E"/>
    <w:multiLevelType w:val="singleLevel"/>
    <w:tmpl w:val="7C4B486E"/>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OTczMmIwY2M5MWUyZmZkZjI3NjQ3YmEyMzBhMDcifQ=="/>
  </w:docVars>
  <w:rsids>
    <w:rsidRoot w:val="40015F11"/>
    <w:rsid w:val="004C4F03"/>
    <w:rsid w:val="006360BD"/>
    <w:rsid w:val="02670C47"/>
    <w:rsid w:val="0288275A"/>
    <w:rsid w:val="02E334E5"/>
    <w:rsid w:val="03215216"/>
    <w:rsid w:val="032A2EC2"/>
    <w:rsid w:val="03570435"/>
    <w:rsid w:val="03947780"/>
    <w:rsid w:val="03E80687"/>
    <w:rsid w:val="04602913"/>
    <w:rsid w:val="04710489"/>
    <w:rsid w:val="04E705AF"/>
    <w:rsid w:val="052A53FB"/>
    <w:rsid w:val="054A784B"/>
    <w:rsid w:val="05B922DB"/>
    <w:rsid w:val="05F81055"/>
    <w:rsid w:val="06EE08C7"/>
    <w:rsid w:val="07A86AAB"/>
    <w:rsid w:val="084F6F27"/>
    <w:rsid w:val="085A5FF7"/>
    <w:rsid w:val="08612B7C"/>
    <w:rsid w:val="088E3EF3"/>
    <w:rsid w:val="098C1650"/>
    <w:rsid w:val="0B332B30"/>
    <w:rsid w:val="0B5A4FA2"/>
    <w:rsid w:val="0BCF3A17"/>
    <w:rsid w:val="0BE83A74"/>
    <w:rsid w:val="0C8F10F1"/>
    <w:rsid w:val="0CB124B0"/>
    <w:rsid w:val="0D071042"/>
    <w:rsid w:val="0D544446"/>
    <w:rsid w:val="0D847034"/>
    <w:rsid w:val="0D995546"/>
    <w:rsid w:val="0DC43F13"/>
    <w:rsid w:val="0DF1743D"/>
    <w:rsid w:val="0E9802DA"/>
    <w:rsid w:val="0ECF491D"/>
    <w:rsid w:val="0EEB0D47"/>
    <w:rsid w:val="0F267F0B"/>
    <w:rsid w:val="0FAE6C29"/>
    <w:rsid w:val="10354C54"/>
    <w:rsid w:val="10521CAA"/>
    <w:rsid w:val="106D2640"/>
    <w:rsid w:val="1091701B"/>
    <w:rsid w:val="116577BB"/>
    <w:rsid w:val="116A50A8"/>
    <w:rsid w:val="1183304D"/>
    <w:rsid w:val="12410569"/>
    <w:rsid w:val="124B764A"/>
    <w:rsid w:val="126F7F2A"/>
    <w:rsid w:val="13452F0C"/>
    <w:rsid w:val="13FC0890"/>
    <w:rsid w:val="150A2B53"/>
    <w:rsid w:val="161C586B"/>
    <w:rsid w:val="164333B5"/>
    <w:rsid w:val="170E6DF8"/>
    <w:rsid w:val="173D3933"/>
    <w:rsid w:val="17AB7D17"/>
    <w:rsid w:val="17F66BA3"/>
    <w:rsid w:val="1800023D"/>
    <w:rsid w:val="18786026"/>
    <w:rsid w:val="18981A0C"/>
    <w:rsid w:val="189F35B2"/>
    <w:rsid w:val="190D676E"/>
    <w:rsid w:val="199D5D64"/>
    <w:rsid w:val="1A361CF4"/>
    <w:rsid w:val="1AF0643E"/>
    <w:rsid w:val="1B77483D"/>
    <w:rsid w:val="1B79458F"/>
    <w:rsid w:val="1BE867F9"/>
    <w:rsid w:val="1C0738D7"/>
    <w:rsid w:val="1CDA759F"/>
    <w:rsid w:val="1CF94375"/>
    <w:rsid w:val="1D484219"/>
    <w:rsid w:val="1DF26C18"/>
    <w:rsid w:val="1F041820"/>
    <w:rsid w:val="1F05517E"/>
    <w:rsid w:val="1F7312F5"/>
    <w:rsid w:val="1FE90DB7"/>
    <w:rsid w:val="205D59B9"/>
    <w:rsid w:val="208701E6"/>
    <w:rsid w:val="20BC4F1C"/>
    <w:rsid w:val="21C91E04"/>
    <w:rsid w:val="21EB1616"/>
    <w:rsid w:val="22421B7E"/>
    <w:rsid w:val="22725616"/>
    <w:rsid w:val="232C0B9D"/>
    <w:rsid w:val="237B37B0"/>
    <w:rsid w:val="2415065A"/>
    <w:rsid w:val="24977834"/>
    <w:rsid w:val="253D2152"/>
    <w:rsid w:val="25813032"/>
    <w:rsid w:val="26ED651B"/>
    <w:rsid w:val="27005B64"/>
    <w:rsid w:val="27622238"/>
    <w:rsid w:val="27BD4CF6"/>
    <w:rsid w:val="2833593F"/>
    <w:rsid w:val="28506677"/>
    <w:rsid w:val="28A44C56"/>
    <w:rsid w:val="292957C6"/>
    <w:rsid w:val="2AD417E1"/>
    <w:rsid w:val="2AFA0B1C"/>
    <w:rsid w:val="2B033E75"/>
    <w:rsid w:val="2CCB2770"/>
    <w:rsid w:val="2D2D687F"/>
    <w:rsid w:val="2D432467"/>
    <w:rsid w:val="2E262354"/>
    <w:rsid w:val="2EE87609"/>
    <w:rsid w:val="2F262AE4"/>
    <w:rsid w:val="30BF083E"/>
    <w:rsid w:val="317D7FDE"/>
    <w:rsid w:val="32737B32"/>
    <w:rsid w:val="32B94475"/>
    <w:rsid w:val="32FA5B5D"/>
    <w:rsid w:val="3302560F"/>
    <w:rsid w:val="33CB646A"/>
    <w:rsid w:val="345E3ECA"/>
    <w:rsid w:val="346A28BB"/>
    <w:rsid w:val="35241755"/>
    <w:rsid w:val="35731BF7"/>
    <w:rsid w:val="35B268D4"/>
    <w:rsid w:val="35FE3BB6"/>
    <w:rsid w:val="368D102E"/>
    <w:rsid w:val="36D23156"/>
    <w:rsid w:val="36F04CBD"/>
    <w:rsid w:val="372B2789"/>
    <w:rsid w:val="38305B7D"/>
    <w:rsid w:val="38BF5BFB"/>
    <w:rsid w:val="390237C4"/>
    <w:rsid w:val="390B667F"/>
    <w:rsid w:val="39311BAD"/>
    <w:rsid w:val="39A87F4E"/>
    <w:rsid w:val="3A3B7187"/>
    <w:rsid w:val="3A922B1F"/>
    <w:rsid w:val="3AA61967"/>
    <w:rsid w:val="3B023801"/>
    <w:rsid w:val="3B2F52AA"/>
    <w:rsid w:val="3B470621"/>
    <w:rsid w:val="3B65791E"/>
    <w:rsid w:val="3B776A65"/>
    <w:rsid w:val="3BCB453B"/>
    <w:rsid w:val="3C4B742A"/>
    <w:rsid w:val="3C9E1C4F"/>
    <w:rsid w:val="3CD64F45"/>
    <w:rsid w:val="3D127F47"/>
    <w:rsid w:val="3DA212CB"/>
    <w:rsid w:val="3DD965BC"/>
    <w:rsid w:val="3E8A248B"/>
    <w:rsid w:val="3EB07A18"/>
    <w:rsid w:val="3F1B6841"/>
    <w:rsid w:val="3F3237DA"/>
    <w:rsid w:val="3F3E5024"/>
    <w:rsid w:val="3F591E5E"/>
    <w:rsid w:val="3F6B2AF2"/>
    <w:rsid w:val="3F8D2251"/>
    <w:rsid w:val="40015F11"/>
    <w:rsid w:val="40150FAC"/>
    <w:rsid w:val="401771CB"/>
    <w:rsid w:val="41602ED9"/>
    <w:rsid w:val="41630D3A"/>
    <w:rsid w:val="41A76EB0"/>
    <w:rsid w:val="41BB0DE0"/>
    <w:rsid w:val="4207703F"/>
    <w:rsid w:val="42757232"/>
    <w:rsid w:val="437D25BE"/>
    <w:rsid w:val="43943464"/>
    <w:rsid w:val="43AD2778"/>
    <w:rsid w:val="43E92311"/>
    <w:rsid w:val="43E95A2C"/>
    <w:rsid w:val="44654E01"/>
    <w:rsid w:val="44703ED1"/>
    <w:rsid w:val="44887C73"/>
    <w:rsid w:val="451947BF"/>
    <w:rsid w:val="453E0BB0"/>
    <w:rsid w:val="45720388"/>
    <w:rsid w:val="45DE60DE"/>
    <w:rsid w:val="46020B59"/>
    <w:rsid w:val="469D758F"/>
    <w:rsid w:val="47043A29"/>
    <w:rsid w:val="471B36B5"/>
    <w:rsid w:val="480A4C8D"/>
    <w:rsid w:val="483511A6"/>
    <w:rsid w:val="485B09F4"/>
    <w:rsid w:val="48A445FF"/>
    <w:rsid w:val="48FA020D"/>
    <w:rsid w:val="492028AF"/>
    <w:rsid w:val="492139EC"/>
    <w:rsid w:val="4A2D2459"/>
    <w:rsid w:val="4A6055B7"/>
    <w:rsid w:val="4ADF76BB"/>
    <w:rsid w:val="4B75001F"/>
    <w:rsid w:val="4B7C315C"/>
    <w:rsid w:val="4B8E0F3E"/>
    <w:rsid w:val="4C2B14ED"/>
    <w:rsid w:val="4CB303C7"/>
    <w:rsid w:val="4CCB6898"/>
    <w:rsid w:val="4D461C92"/>
    <w:rsid w:val="4D886F5E"/>
    <w:rsid w:val="4DC25072"/>
    <w:rsid w:val="4E3B591F"/>
    <w:rsid w:val="4ECB7FBD"/>
    <w:rsid w:val="4F822D0B"/>
    <w:rsid w:val="50812FC2"/>
    <w:rsid w:val="514006DA"/>
    <w:rsid w:val="51BA49DE"/>
    <w:rsid w:val="52195BA8"/>
    <w:rsid w:val="522822F4"/>
    <w:rsid w:val="52E141EC"/>
    <w:rsid w:val="52F656CA"/>
    <w:rsid w:val="53620E89"/>
    <w:rsid w:val="53C03E02"/>
    <w:rsid w:val="54C45DB4"/>
    <w:rsid w:val="54CA4E3F"/>
    <w:rsid w:val="54CB6AEE"/>
    <w:rsid w:val="54DF2617"/>
    <w:rsid w:val="557B26D6"/>
    <w:rsid w:val="55D325E8"/>
    <w:rsid w:val="56861332"/>
    <w:rsid w:val="56BF2CDB"/>
    <w:rsid w:val="56E90D97"/>
    <w:rsid w:val="574254A0"/>
    <w:rsid w:val="57A71EFD"/>
    <w:rsid w:val="58615BB3"/>
    <w:rsid w:val="5893083A"/>
    <w:rsid w:val="589E6E07"/>
    <w:rsid w:val="589F0489"/>
    <w:rsid w:val="58A837E2"/>
    <w:rsid w:val="58D2260D"/>
    <w:rsid w:val="598838D5"/>
    <w:rsid w:val="5A3E5C6F"/>
    <w:rsid w:val="5A841130"/>
    <w:rsid w:val="5AB34336"/>
    <w:rsid w:val="5ACB1A0A"/>
    <w:rsid w:val="5B4A5CB2"/>
    <w:rsid w:val="5B9A5CB8"/>
    <w:rsid w:val="5C7F2AAC"/>
    <w:rsid w:val="5C82638A"/>
    <w:rsid w:val="5CA523A3"/>
    <w:rsid w:val="5CD547A4"/>
    <w:rsid w:val="5DE3706A"/>
    <w:rsid w:val="5E9175B1"/>
    <w:rsid w:val="5EBD6861"/>
    <w:rsid w:val="601C7D2B"/>
    <w:rsid w:val="623D1F44"/>
    <w:rsid w:val="62FD7815"/>
    <w:rsid w:val="63544DA0"/>
    <w:rsid w:val="63F068E5"/>
    <w:rsid w:val="65C71020"/>
    <w:rsid w:val="6612673F"/>
    <w:rsid w:val="67B6134C"/>
    <w:rsid w:val="67FD51CC"/>
    <w:rsid w:val="682C5BD1"/>
    <w:rsid w:val="68444BA9"/>
    <w:rsid w:val="68FE744E"/>
    <w:rsid w:val="698D3AF3"/>
    <w:rsid w:val="69990F25"/>
    <w:rsid w:val="6A180564"/>
    <w:rsid w:val="6A571C06"/>
    <w:rsid w:val="6A9B5EB5"/>
    <w:rsid w:val="6B1A0A8F"/>
    <w:rsid w:val="6B321631"/>
    <w:rsid w:val="6B6712DB"/>
    <w:rsid w:val="6BA0659B"/>
    <w:rsid w:val="6BF67470"/>
    <w:rsid w:val="6C161309"/>
    <w:rsid w:val="6C2015CA"/>
    <w:rsid w:val="6C6475C8"/>
    <w:rsid w:val="6C97174C"/>
    <w:rsid w:val="6D1C60F5"/>
    <w:rsid w:val="6DFB0400"/>
    <w:rsid w:val="6E105C5A"/>
    <w:rsid w:val="6E241705"/>
    <w:rsid w:val="6E731D44"/>
    <w:rsid w:val="6E922B12"/>
    <w:rsid w:val="6EF353C5"/>
    <w:rsid w:val="6FDF6EFE"/>
    <w:rsid w:val="70A20315"/>
    <w:rsid w:val="70CC4502"/>
    <w:rsid w:val="71FA11CC"/>
    <w:rsid w:val="720F5FF1"/>
    <w:rsid w:val="724B1A56"/>
    <w:rsid w:val="72A72905"/>
    <w:rsid w:val="72A80514"/>
    <w:rsid w:val="73494A0A"/>
    <w:rsid w:val="73500B33"/>
    <w:rsid w:val="73505624"/>
    <w:rsid w:val="73CA0659"/>
    <w:rsid w:val="74A7099A"/>
    <w:rsid w:val="74F248B8"/>
    <w:rsid w:val="75662603"/>
    <w:rsid w:val="756A3487"/>
    <w:rsid w:val="76BF021D"/>
    <w:rsid w:val="76D40D32"/>
    <w:rsid w:val="76EA634A"/>
    <w:rsid w:val="773A5AF5"/>
    <w:rsid w:val="77E93939"/>
    <w:rsid w:val="788257E7"/>
    <w:rsid w:val="78BA0756"/>
    <w:rsid w:val="78E6520C"/>
    <w:rsid w:val="794977A0"/>
    <w:rsid w:val="79607369"/>
    <w:rsid w:val="79925BC6"/>
    <w:rsid w:val="79ED6067"/>
    <w:rsid w:val="7A3774C8"/>
    <w:rsid w:val="7A830A47"/>
    <w:rsid w:val="7A9424A5"/>
    <w:rsid w:val="7AD8255B"/>
    <w:rsid w:val="7B0628CF"/>
    <w:rsid w:val="7B695B4F"/>
    <w:rsid w:val="7BD46F94"/>
    <w:rsid w:val="7CA0464C"/>
    <w:rsid w:val="7DB23855"/>
    <w:rsid w:val="7EE644A9"/>
    <w:rsid w:val="7F875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4">
    <w:name w:val="heading 3"/>
    <w:basedOn w:val="3"/>
    <w:next w:val="1"/>
    <w:autoRedefine/>
    <w:qFormat/>
    <w:uiPriority w:val="0"/>
    <w:pPr>
      <w:outlineLvl w:val="2"/>
    </w:pPr>
    <w:rPr>
      <w:rFonts w:ascii="宋体" w:hAnsi="Times New Roman" w:eastAsia="宋体" w:cs="Times New Roman"/>
      <w:kern w:val="2"/>
      <w:sz w:val="24"/>
      <w:lang w:val="en-US" w:eastAsia="zh-CN" w:bidi="ar-SA"/>
    </w:rPr>
  </w:style>
  <w:style w:type="paragraph" w:styleId="5">
    <w:name w:val="heading 4"/>
    <w:basedOn w:val="1"/>
    <w:next w:val="1"/>
    <w:autoRedefine/>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next w:val="8"/>
    <w:autoRedefine/>
    <w:qFormat/>
    <w:uiPriority w:val="0"/>
    <w:pPr>
      <w:spacing w:after="120"/>
    </w:pPr>
    <w:rPr>
      <w:rFonts w:ascii="Times New Roman" w:hAnsi="Times New Roman" w:cs="Times New Roman"/>
      <w:kern w:val="2"/>
      <w:sz w:val="21"/>
    </w:rPr>
  </w:style>
  <w:style w:type="paragraph" w:styleId="8">
    <w:name w:val="Body Text Indent"/>
    <w:basedOn w:val="1"/>
    <w:next w:val="1"/>
    <w:autoRedefine/>
    <w:qFormat/>
    <w:uiPriority w:val="0"/>
    <w:pPr>
      <w:spacing w:after="120"/>
      <w:ind w:left="420" w:leftChars="200"/>
    </w:pPr>
    <w:rPr>
      <w:sz w:val="21"/>
    </w:rPr>
  </w:style>
  <w:style w:type="paragraph" w:styleId="9">
    <w:name w:val="Plain Text"/>
    <w:basedOn w:val="1"/>
    <w:autoRedefine/>
    <w:qFormat/>
    <w:uiPriority w:val="0"/>
    <w:rPr>
      <w:rFonts w:hAnsi="Courier New" w:cs="Times New Roman"/>
      <w:kern w:val="2"/>
      <w:szCs w:val="20"/>
    </w:rPr>
  </w:style>
  <w:style w:type="paragraph" w:styleId="10">
    <w:name w:val="Body Text Indent 2"/>
    <w:basedOn w:val="1"/>
    <w:autoRedefine/>
    <w:qFormat/>
    <w:uiPriority w:val="0"/>
    <w:pPr>
      <w:spacing w:after="120" w:line="480" w:lineRule="auto"/>
      <w:ind w:left="420" w:leftChars="200"/>
    </w:pPr>
    <w:rPr>
      <w:rFonts w:ascii="Times New Roman" w:hAnsi="Times New Roman" w:cs="Times New Roman"/>
      <w:kern w:val="2"/>
      <w:sz w:val="21"/>
      <w:szCs w:val="20"/>
    </w:rPr>
  </w:style>
  <w:style w:type="paragraph" w:styleId="11">
    <w:name w:val="footer"/>
    <w:basedOn w:val="1"/>
    <w:autoRedefine/>
    <w:qFormat/>
    <w:uiPriority w:val="0"/>
    <w:pPr>
      <w:tabs>
        <w:tab w:val="center" w:pos="4153"/>
        <w:tab w:val="right" w:pos="8306"/>
      </w:tabs>
      <w:snapToGrid w:val="0"/>
      <w:jc w:val="left"/>
    </w:pPr>
    <w:rPr>
      <w:rFonts w:ascii="Times New Roman" w:hAnsi="Times New Roman" w:cs="Times New Roman"/>
      <w:kern w:val="2"/>
      <w:sz w:val="18"/>
      <w:szCs w:val="20"/>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13">
    <w:name w:val="toc 1"/>
    <w:basedOn w:val="1"/>
    <w:next w:val="1"/>
    <w:autoRedefine/>
    <w:qFormat/>
    <w:uiPriority w:val="39"/>
    <w:pPr>
      <w:spacing w:before="120" w:after="120"/>
      <w:jc w:val="left"/>
    </w:pPr>
    <w:rPr>
      <w:rFonts w:ascii="Calibri" w:hAnsi="Calibri"/>
      <w:b/>
      <w:bCs/>
      <w:caps/>
      <w:sz w:val="20"/>
      <w:szCs w:val="20"/>
    </w:rPr>
  </w:style>
  <w:style w:type="paragraph" w:styleId="14">
    <w:name w:val="index heading"/>
    <w:basedOn w:val="1"/>
    <w:next w:val="15"/>
    <w:autoRedefine/>
    <w:qFormat/>
    <w:uiPriority w:val="0"/>
    <w:pPr>
      <w:spacing w:line="240" w:lineRule="auto"/>
      <w:ind w:firstLine="0" w:firstLineChars="0"/>
    </w:pPr>
    <w:rPr>
      <w:sz w:val="21"/>
      <w:szCs w:val="20"/>
    </w:rPr>
  </w:style>
  <w:style w:type="paragraph" w:styleId="15">
    <w:name w:val="index 1"/>
    <w:basedOn w:val="1"/>
    <w:next w:val="1"/>
    <w:autoRedefine/>
    <w:qFormat/>
    <w:uiPriority w:val="0"/>
    <w:rPr>
      <w:szCs w:val="20"/>
    </w:rPr>
  </w:style>
  <w:style w:type="paragraph" w:styleId="16">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17">
    <w:name w:val="footnote text"/>
    <w:basedOn w:val="1"/>
    <w:autoRedefine/>
    <w:qFormat/>
    <w:uiPriority w:val="0"/>
    <w:pPr>
      <w:spacing w:line="360" w:lineRule="auto"/>
      <w:ind w:firstLine="0" w:firstLineChars="0"/>
    </w:pPr>
    <w:rPr>
      <w:rFonts w:ascii="Times New Roman" w:hAnsi="Times New Roman" w:cs="Times New Roman"/>
      <w:kern w:val="2"/>
      <w:sz w:val="18"/>
    </w:rPr>
  </w:style>
  <w:style w:type="paragraph" w:styleId="18">
    <w:name w:val="toc 2"/>
    <w:basedOn w:val="1"/>
    <w:next w:val="1"/>
    <w:autoRedefine/>
    <w:qFormat/>
    <w:uiPriority w:val="0"/>
    <w:pPr>
      <w:ind w:left="420" w:leftChars="200"/>
    </w:pPr>
  </w:style>
  <w:style w:type="paragraph" w:styleId="19">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uiPriority w:val="0"/>
    <w:pPr>
      <w:widowControl/>
      <w:spacing w:after="240" w:line="360" w:lineRule="auto"/>
      <w:jc w:val="center"/>
    </w:pPr>
    <w:rPr>
      <w:rFonts w:ascii="Arial" w:hAnsi="Arial" w:cs="Times New Roman"/>
      <w:b/>
      <w:smallCaps/>
      <w:kern w:val="28"/>
      <w:sz w:val="36"/>
      <w:szCs w:val="20"/>
      <w:lang w:eastAsia="en-US"/>
    </w:rPr>
  </w:style>
  <w:style w:type="paragraph" w:styleId="22">
    <w:name w:val="Body Text First Indent"/>
    <w:basedOn w:val="7"/>
    <w:next w:val="1"/>
    <w:autoRedefine/>
    <w:qFormat/>
    <w:uiPriority w:val="0"/>
    <w:pPr>
      <w:ind w:firstLine="420" w:firstLineChars="100"/>
    </w:pPr>
  </w:style>
  <w:style w:type="paragraph" w:styleId="23">
    <w:name w:val="Body Text First Indent 2"/>
    <w:basedOn w:val="8"/>
    <w:autoRedefine/>
    <w:qFormat/>
    <w:uiPriority w:val="0"/>
    <w:pPr>
      <w:tabs>
        <w:tab w:val="left" w:pos="2160"/>
      </w:tabs>
      <w:spacing w:after="120" w:afterLines="0" w:line="480" w:lineRule="auto"/>
      <w:ind w:left="418" w:leftChars="0" w:firstLine="216"/>
    </w:pPr>
    <w:rPr>
      <w:rFonts w:eastAsia="仿宋_GB2312"/>
      <w:sz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rPr>
      <w:b/>
      <w:bCs/>
    </w:rPr>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none"/>
    </w:rPr>
  </w:style>
  <w:style w:type="character" w:styleId="36">
    <w:name w:val="HTML Code"/>
    <w:basedOn w:val="26"/>
    <w:autoRedefine/>
    <w:qFormat/>
    <w:uiPriority w:val="0"/>
    <w:rPr>
      <w:rFonts w:hint="default" w:ascii="monospace" w:hAnsi="monospace" w:eastAsia="monospace" w:cs="monospace"/>
      <w:sz w:val="20"/>
    </w:rPr>
  </w:style>
  <w:style w:type="character" w:styleId="37">
    <w:name w:val="HTML Cite"/>
    <w:basedOn w:val="26"/>
    <w:autoRedefine/>
    <w:qFormat/>
    <w:uiPriority w:val="0"/>
  </w:style>
  <w:style w:type="character" w:styleId="38">
    <w:name w:val="footnote reference"/>
    <w:basedOn w:val="26"/>
    <w:autoRedefine/>
    <w:qFormat/>
    <w:uiPriority w:val="0"/>
    <w:rPr>
      <w:position w:val="6"/>
      <w:sz w:val="14"/>
      <w:vertAlign w:val="superscript"/>
    </w:rPr>
  </w:style>
  <w:style w:type="character" w:styleId="39">
    <w:name w:val="HTML Keyboard"/>
    <w:basedOn w:val="26"/>
    <w:autoRedefine/>
    <w:qFormat/>
    <w:uiPriority w:val="0"/>
    <w:rPr>
      <w:rFonts w:hint="default" w:ascii="monospace" w:hAnsi="monospace" w:eastAsia="monospace" w:cs="monospace"/>
      <w:sz w:val="20"/>
    </w:rPr>
  </w:style>
  <w:style w:type="character" w:styleId="40">
    <w:name w:val="HTML Sample"/>
    <w:basedOn w:val="26"/>
    <w:autoRedefine/>
    <w:qFormat/>
    <w:uiPriority w:val="0"/>
    <w:rPr>
      <w:rFonts w:ascii="monospace" w:hAnsi="monospace" w:eastAsia="monospace" w:cs="monospace"/>
    </w:rPr>
  </w:style>
  <w:style w:type="paragraph" w:customStyle="1" w:styleId="41">
    <w:name w:val="Body Text First Indent 2"/>
    <w:basedOn w:val="42"/>
    <w:autoRedefine/>
    <w:qFormat/>
    <w:uiPriority w:val="0"/>
    <w:pPr>
      <w:spacing w:after="120" w:afterLines="0" w:line="240" w:lineRule="auto"/>
      <w:ind w:left="420" w:leftChars="200" w:firstLine="420" w:firstLineChars="200"/>
    </w:pPr>
    <w:rPr>
      <w:sz w:val="21"/>
    </w:rPr>
  </w:style>
  <w:style w:type="paragraph" w:customStyle="1" w:styleId="42">
    <w:name w:val="Body Text Indent1"/>
    <w:basedOn w:val="1"/>
    <w:autoRedefine/>
    <w:qFormat/>
    <w:uiPriority w:val="0"/>
    <w:pPr>
      <w:ind w:firstLine="480"/>
    </w:pPr>
    <w:rPr>
      <w:rFonts w:ascii="宋体" w:hAnsi="宋体"/>
    </w:rPr>
  </w:style>
  <w:style w:type="paragraph" w:customStyle="1" w:styleId="43">
    <w:name w:val="一级条标题"/>
    <w:basedOn w:val="44"/>
    <w:next w:val="45"/>
    <w:autoRedefine/>
    <w:qFormat/>
    <w:uiPriority w:val="0"/>
    <w:pPr>
      <w:spacing w:line="240" w:lineRule="auto"/>
      <w:ind w:left="420"/>
      <w:outlineLvl w:val="2"/>
    </w:pPr>
  </w:style>
  <w:style w:type="paragraph" w:customStyle="1" w:styleId="4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5">
    <w:name w:val="段"/>
    <w:next w:val="1"/>
    <w:autoRedefine/>
    <w:qFormat/>
    <w:uiPriority w:val="0"/>
    <w:pPr>
      <w:autoSpaceDE w:val="0"/>
      <w:autoSpaceDN w:val="0"/>
      <w:jc w:val="center"/>
    </w:pPr>
    <w:rPr>
      <w:rFonts w:ascii="宋体" w:hAnsi="Times New Roman" w:eastAsia="宋体" w:cs="Times New Roman"/>
      <w:sz w:val="21"/>
      <w:lang w:val="en-US" w:eastAsia="zh-CN" w:bidi="ar-SA"/>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paragraph" w:customStyle="1" w:styleId="47">
    <w:name w:val="Table Paragraph"/>
    <w:basedOn w:val="1"/>
    <w:autoRedefine/>
    <w:qFormat/>
    <w:uiPriority w:val="1"/>
    <w:rPr>
      <w:rFonts w:ascii="宋体" w:hAnsi="宋体" w:eastAsia="宋体" w:cs="宋体"/>
      <w:lang w:val="zh-CN" w:eastAsia="zh-CN" w:bidi="zh-CN"/>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WPSOffice手动目录 2"/>
    <w:autoRedefine/>
    <w:qFormat/>
    <w:uiPriority w:val="0"/>
    <w:pPr>
      <w:ind w:leftChars="200"/>
    </w:pPr>
    <w:rPr>
      <w:rFonts w:ascii="Times New Roman" w:hAnsi="Times New Roman" w:eastAsia="宋体" w:cs="Times New Roman"/>
      <w:sz w:val="20"/>
      <w:szCs w:val="20"/>
    </w:rPr>
  </w:style>
  <w:style w:type="paragraph" w:customStyle="1" w:styleId="50">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51">
    <w:name w:val="NormalCharacter"/>
    <w:autoRedefine/>
    <w:qFormat/>
    <w:uiPriority w:val="0"/>
    <w:rPr>
      <w:kern w:val="2"/>
      <w:sz w:val="24"/>
      <w:szCs w:val="24"/>
      <w:lang w:val="en-US" w:eastAsia="zh-CN" w:bidi="ar-SA"/>
    </w:r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09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8681</Words>
  <Characters>9311</Characters>
  <Lines>0</Lines>
  <Paragraphs>0</Paragraphs>
  <TotalTime>72</TotalTime>
  <ScaleCrop>false</ScaleCrop>
  <LinksUpToDate>false</LinksUpToDate>
  <CharactersWithSpaces>9495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2021-07-06T01:51:00Z</dcterms:created>
  <dc:creator>Administrator</dc:creator>
  <cp:lastModifiedBy>我们都还年轻</cp:lastModifiedBy>
  <dcterms:modified xsi:type="dcterms:W3CDTF">2025-03-05T09:52:00Z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7B6EEDE1DDAD4B8281376B31C16B3E58_13</vt:lpwstr>
  </property>
  <property fmtid="{D5CDD505-2E9C-101B-9397-08002B2CF9AE}" pid="4" name="KSOTemplateDocerSaveRecord">
    <vt:lpwstr>eyJoZGlkIjoiZWY1YjE4MTA3ZGRiNDA3ODgwMTI1MmFiOGE5M2RjZDUiLCJ1c2VySWQiOiI5MTYwODgyNzEifQ==</vt:lpwstr>
  </property>
</Properties>
</file>