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C2C1D">
      <w:pPr>
        <w:spacing w:line="480" w:lineRule="auto"/>
        <w:jc w:val="center"/>
        <w:rPr>
          <w:rFonts w:hint="eastAsia" w:ascii="宋体" w:hAnsi="宋体" w:eastAsia="宋体"/>
          <w:b/>
          <w:sz w:val="36"/>
          <w:szCs w:val="36"/>
          <w:lang w:eastAsia="zh-CN"/>
        </w:rPr>
      </w:pPr>
      <w:r>
        <w:rPr>
          <w:rFonts w:hint="eastAsia" w:ascii="宋体" w:hAnsi="宋体"/>
          <w:b/>
          <w:sz w:val="36"/>
          <w:szCs w:val="36"/>
          <w:lang w:eastAsia="zh-CN"/>
        </w:rPr>
        <w:t>黄河流域坡耕地水土流失综合治理工程青海省湟中区2024年度田家寨三期项目区专项建设工程</w:t>
      </w:r>
    </w:p>
    <w:p w14:paraId="7646BB69">
      <w:pPr>
        <w:spacing w:line="480" w:lineRule="auto"/>
        <w:jc w:val="both"/>
        <w:rPr>
          <w:rFonts w:hint="eastAsia" w:ascii="宋体" w:hAnsi="宋体" w:eastAsia="宋体"/>
          <w:b/>
          <w:sz w:val="96"/>
          <w:szCs w:val="72"/>
          <w:lang w:eastAsia="zh-CN"/>
        </w:rPr>
      </w:pPr>
    </w:p>
    <w:p w14:paraId="50D6253E">
      <w:pPr>
        <w:spacing w:line="480" w:lineRule="auto"/>
        <w:jc w:val="center"/>
        <w:rPr>
          <w:rFonts w:ascii="宋体" w:hAnsi="宋体" w:eastAsia="宋体"/>
          <w:b/>
          <w:sz w:val="96"/>
          <w:szCs w:val="72"/>
        </w:rPr>
      </w:pPr>
      <w:r>
        <w:rPr>
          <w:rFonts w:hint="eastAsia" w:ascii="宋体" w:hAnsi="宋体" w:eastAsia="宋体"/>
          <w:b/>
          <w:sz w:val="72"/>
          <w:szCs w:val="56"/>
          <w:lang w:eastAsia="zh-CN"/>
        </w:rPr>
        <w:t>竞争性磋商</w:t>
      </w:r>
      <w:r>
        <w:rPr>
          <w:rFonts w:hint="eastAsia" w:ascii="宋体" w:hAnsi="宋体" w:eastAsia="宋体"/>
          <w:b/>
          <w:sz w:val="72"/>
          <w:szCs w:val="56"/>
        </w:rPr>
        <w:t>文件</w:t>
      </w:r>
    </w:p>
    <w:p w14:paraId="4176B126">
      <w:pPr>
        <w:jc w:val="center"/>
        <w:rPr>
          <w:rFonts w:ascii="宋体" w:hAnsi="宋体" w:eastAsia="宋体"/>
          <w:b/>
          <w:sz w:val="36"/>
          <w:szCs w:val="36"/>
        </w:rPr>
      </w:pPr>
    </w:p>
    <w:p w14:paraId="302833B9">
      <w:pPr>
        <w:spacing w:line="400" w:lineRule="exact"/>
        <w:jc w:val="center"/>
        <w:rPr>
          <w:rFonts w:ascii="宋体" w:hAnsi="宋体" w:eastAsia="宋体"/>
          <w:b/>
          <w:sz w:val="30"/>
          <w:szCs w:val="30"/>
        </w:rPr>
      </w:pPr>
    </w:p>
    <w:p w14:paraId="45A752D2">
      <w:pPr>
        <w:spacing w:line="400" w:lineRule="exact"/>
        <w:jc w:val="center"/>
        <w:rPr>
          <w:rFonts w:ascii="宋体" w:hAnsi="宋体" w:eastAsia="宋体"/>
          <w:b/>
          <w:sz w:val="30"/>
          <w:szCs w:val="30"/>
        </w:rPr>
      </w:pPr>
    </w:p>
    <w:p w14:paraId="2310644D">
      <w:pPr>
        <w:spacing w:line="400" w:lineRule="exact"/>
        <w:jc w:val="center"/>
        <w:rPr>
          <w:rFonts w:ascii="宋体" w:hAnsi="宋体" w:eastAsia="宋体"/>
          <w:b/>
          <w:sz w:val="30"/>
          <w:szCs w:val="30"/>
        </w:rPr>
      </w:pPr>
    </w:p>
    <w:p w14:paraId="7D6AC465">
      <w:pPr>
        <w:spacing w:line="400" w:lineRule="exact"/>
        <w:ind w:firstLine="298" w:firstLineChars="99"/>
        <w:jc w:val="center"/>
        <w:rPr>
          <w:rFonts w:ascii="宋体" w:hAnsi="宋体" w:eastAsia="宋体"/>
          <w:b/>
          <w:sz w:val="30"/>
          <w:szCs w:val="30"/>
        </w:rPr>
      </w:pPr>
    </w:p>
    <w:p w14:paraId="47B9917E">
      <w:pPr>
        <w:spacing w:line="360" w:lineRule="auto"/>
        <w:ind w:left="420" w:leftChars="200" w:firstLine="0" w:firstLineChars="0"/>
        <w:jc w:val="left"/>
        <w:rPr>
          <w:rFonts w:hint="eastAsia"/>
          <w:b/>
          <w:bCs/>
          <w:sz w:val="32"/>
          <w:szCs w:val="32"/>
        </w:rPr>
      </w:pPr>
    </w:p>
    <w:p w14:paraId="1BBAE3EB">
      <w:pPr>
        <w:spacing w:line="360" w:lineRule="auto"/>
        <w:ind w:left="420" w:leftChars="200" w:firstLine="0" w:firstLineChars="0"/>
        <w:jc w:val="left"/>
        <w:rPr>
          <w:rFonts w:hint="default"/>
          <w:b/>
          <w:bCs/>
          <w:sz w:val="32"/>
          <w:szCs w:val="32"/>
          <w:lang w:val="en-US"/>
        </w:rPr>
      </w:pPr>
      <w:r>
        <w:rPr>
          <w:rFonts w:hint="eastAsia"/>
          <w:b/>
          <w:bCs/>
          <w:sz w:val="32"/>
          <w:szCs w:val="32"/>
        </w:rPr>
        <w:t>采购项目编号：</w:t>
      </w:r>
      <w:r>
        <w:rPr>
          <w:rFonts w:hint="eastAsia"/>
          <w:b/>
          <w:bCs/>
          <w:sz w:val="32"/>
          <w:szCs w:val="32"/>
          <w:u w:val="single"/>
          <w:lang w:eastAsia="zh-CN"/>
        </w:rPr>
        <w:t>青海鼎铭竞磋（服务）2024-030</w:t>
      </w:r>
    </w:p>
    <w:p w14:paraId="5F723B95">
      <w:pPr>
        <w:spacing w:line="360" w:lineRule="auto"/>
        <w:ind w:left="2588" w:leftChars="200" w:hanging="2168" w:hangingChars="675"/>
        <w:jc w:val="left"/>
        <w:rPr>
          <w:rFonts w:hint="eastAsia"/>
          <w:b/>
          <w:bCs/>
          <w:sz w:val="32"/>
          <w:szCs w:val="32"/>
          <w:lang w:val="en-US" w:eastAsia="zh-CN"/>
        </w:rPr>
      </w:pPr>
      <w:r>
        <w:rPr>
          <w:rFonts w:hint="eastAsia"/>
          <w:b/>
          <w:bCs/>
          <w:sz w:val="32"/>
          <w:szCs w:val="32"/>
        </w:rPr>
        <w:t>采购项目名称：</w:t>
      </w:r>
      <w:bookmarkStart w:id="0" w:name="_Toc5559"/>
      <w:r>
        <w:rPr>
          <w:rFonts w:hint="eastAsia"/>
          <w:b/>
          <w:bCs/>
          <w:sz w:val="32"/>
          <w:szCs w:val="32"/>
          <w:u w:val="single"/>
          <w:lang w:eastAsia="zh-CN"/>
        </w:rPr>
        <w:t>黄河流域坡耕地水土流失综合治理工程青海省湟中区2024年度田家寨三期项目区专项建设工程</w:t>
      </w:r>
    </w:p>
    <w:p w14:paraId="49B8A14B">
      <w:pPr>
        <w:spacing w:line="360" w:lineRule="auto"/>
        <w:ind w:left="420" w:leftChars="200" w:firstLine="0" w:firstLineChars="0"/>
        <w:jc w:val="left"/>
        <w:rPr>
          <w:rFonts w:hint="eastAsia"/>
        </w:rPr>
      </w:pPr>
      <w:r>
        <w:rPr>
          <w:rFonts w:hint="eastAsia"/>
          <w:b/>
          <w:bCs/>
          <w:sz w:val="32"/>
          <w:szCs w:val="32"/>
          <w:lang w:val="en-US" w:eastAsia="zh-CN"/>
        </w:rPr>
        <w:t>采   购   人</w:t>
      </w:r>
      <w:r>
        <w:rPr>
          <w:rFonts w:hint="eastAsia"/>
          <w:b/>
          <w:bCs/>
          <w:sz w:val="32"/>
          <w:szCs w:val="32"/>
        </w:rPr>
        <w:t>：</w:t>
      </w:r>
      <w:bookmarkEnd w:id="0"/>
      <w:r>
        <w:rPr>
          <w:rFonts w:hint="eastAsia"/>
          <w:b/>
          <w:bCs/>
          <w:sz w:val="32"/>
          <w:szCs w:val="32"/>
          <w:u w:val="single"/>
          <w:lang w:val="en-US" w:eastAsia="zh-CN"/>
        </w:rPr>
        <w:t>西宁市湟中区水利建设管理中心</w:t>
      </w:r>
    </w:p>
    <w:p w14:paraId="772B1C51">
      <w:pPr>
        <w:rPr>
          <w:rFonts w:hint="eastAsia" w:ascii="宋体" w:hAnsi="宋体" w:eastAsia="宋体" w:cs="宋体"/>
          <w:b/>
          <w:color w:val="auto"/>
          <w:sz w:val="36"/>
          <w:szCs w:val="36"/>
          <w:highlight w:val="none"/>
        </w:rPr>
      </w:pPr>
    </w:p>
    <w:p w14:paraId="4439A05C">
      <w:pPr>
        <w:spacing w:line="360" w:lineRule="auto"/>
        <w:rPr>
          <w:rFonts w:hint="eastAsia"/>
        </w:rPr>
      </w:pPr>
    </w:p>
    <w:p w14:paraId="4B94D988">
      <w:pPr>
        <w:spacing w:line="360" w:lineRule="auto"/>
        <w:jc w:val="center"/>
        <w:rPr>
          <w:rFonts w:hint="eastAsia"/>
          <w:b/>
          <w:bCs/>
          <w:sz w:val="32"/>
          <w:szCs w:val="32"/>
        </w:rPr>
      </w:pPr>
      <w:bookmarkStart w:id="1" w:name="_Toc999"/>
      <w:r>
        <w:rPr>
          <w:rFonts w:hint="eastAsia"/>
          <w:b/>
          <w:bCs/>
          <w:sz w:val="32"/>
          <w:szCs w:val="32"/>
        </w:rPr>
        <w:t>采购代理机构：</w:t>
      </w:r>
      <w:bookmarkEnd w:id="1"/>
      <w:r>
        <w:rPr>
          <w:rFonts w:hint="eastAsia"/>
          <w:b/>
          <w:bCs/>
          <w:sz w:val="32"/>
          <w:szCs w:val="32"/>
          <w:lang w:val="zh-CN" w:eastAsia="zh-CN"/>
        </w:rPr>
        <w:t>青海鼎铭全过程工程咨询有限公司</w:t>
      </w:r>
    </w:p>
    <w:p w14:paraId="3935488D">
      <w:pPr>
        <w:adjustRightInd w:val="0"/>
        <w:spacing w:line="360" w:lineRule="auto"/>
        <w:jc w:val="center"/>
        <w:textAlignment w:val="baseline"/>
        <w:rPr>
          <w:rFonts w:hint="eastAsia" w:ascii="宋体" w:hAnsi="宋体" w:eastAsia="宋体" w:cs="宋体"/>
          <w:b/>
          <w:color w:val="auto"/>
          <w:sz w:val="30"/>
          <w:szCs w:val="30"/>
          <w:highlight w:val="none"/>
        </w:rPr>
        <w:sectPr>
          <w:headerReference r:id="rId5" w:type="first"/>
          <w:headerReference r:id="rId3" w:type="default"/>
          <w:footerReference r:id="rId6" w:type="default"/>
          <w:headerReference r:id="rId4" w:type="even"/>
          <w:footerReference r:id="rId7" w:type="even"/>
          <w:pgSz w:w="11906" w:h="16838"/>
          <w:pgMar w:top="1100" w:right="1706" w:bottom="1100" w:left="1800" w:header="850" w:footer="992" w:gutter="0"/>
          <w:pgNumType w:start="1" w:chapStyle="1"/>
          <w:cols w:space="720" w:num="1"/>
          <w:titlePg/>
          <w:docGrid w:linePitch="312" w:charSpace="0"/>
        </w:sectPr>
      </w:pPr>
      <w:r>
        <w:rPr>
          <w:rFonts w:hint="eastAsia" w:ascii="宋体" w:hAnsi="宋体" w:eastAsia="宋体" w:cs="宋体"/>
          <w:b/>
          <w:color w:val="auto"/>
          <w:sz w:val="30"/>
          <w:szCs w:val="30"/>
          <w:highlight w:val="none"/>
        </w:rPr>
        <w:t>202</w:t>
      </w:r>
      <w:r>
        <w:rPr>
          <w:rFonts w:hint="eastAsia"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cs="宋体"/>
          <w:b/>
          <w:color w:val="auto"/>
          <w:sz w:val="30"/>
          <w:szCs w:val="30"/>
          <w:highlight w:val="none"/>
          <w:lang w:val="en-US" w:eastAsia="zh-CN"/>
        </w:rPr>
        <w:t>09</w:t>
      </w:r>
      <w:r>
        <w:rPr>
          <w:rFonts w:hint="eastAsia" w:ascii="宋体" w:hAnsi="宋体" w:eastAsia="宋体" w:cs="宋体"/>
          <w:b/>
          <w:color w:val="auto"/>
          <w:sz w:val="30"/>
          <w:szCs w:val="30"/>
          <w:highlight w:val="none"/>
        </w:rPr>
        <w:t>月</w:t>
      </w:r>
    </w:p>
    <w:sdt>
      <w:sdtPr>
        <w:rPr>
          <w:rFonts w:ascii="宋体" w:hAnsi="宋体" w:eastAsia="宋体" w:cs="Times New Roman"/>
          <w:kern w:val="2"/>
          <w:sz w:val="21"/>
          <w:szCs w:val="22"/>
          <w:lang w:val="en-US" w:eastAsia="zh-CN" w:bidi="ar-SA"/>
        </w:rPr>
        <w:id w:val="147466534"/>
        <w15:color w:val="DBDBDB"/>
        <w:docPartObj>
          <w:docPartGallery w:val="Table of Contents"/>
          <w:docPartUnique/>
        </w:docPartObj>
      </w:sdtPr>
      <w:sdtEndPr>
        <w:rPr>
          <w:rFonts w:hint="eastAsia" w:ascii="宋体" w:hAnsi="宋体" w:eastAsia="宋体" w:cs="宋体"/>
          <w:kern w:val="0"/>
          <w:sz w:val="24"/>
          <w:szCs w:val="24"/>
          <w:lang w:val="en-US" w:eastAsia="zh-CN" w:bidi="ar-SA"/>
        </w:rPr>
      </w:sdtEndPr>
      <w:sdtContent>
        <w:p w14:paraId="6FE4AB62">
          <w:pPr>
            <w:spacing w:before="0" w:beforeLines="0" w:after="0" w:afterLines="0" w:line="240" w:lineRule="auto"/>
            <w:ind w:left="0" w:leftChars="0" w:right="0" w:rightChars="0" w:firstLine="0" w:firstLineChars="0"/>
            <w:jc w:val="center"/>
          </w:pPr>
          <w:bookmarkStart w:id="2" w:name="_Toc444715732"/>
          <w:bookmarkStart w:id="3" w:name="_Toc21952"/>
          <w:bookmarkStart w:id="4" w:name="_Toc498353396"/>
          <w:bookmarkStart w:id="5" w:name="_Toc4883"/>
          <w:bookmarkStart w:id="6" w:name="_Toc500418215"/>
          <w:r>
            <w:rPr>
              <w:rFonts w:ascii="宋体" w:hAnsi="宋体" w:eastAsia="宋体"/>
              <w:sz w:val="28"/>
              <w:szCs w:val="28"/>
            </w:rPr>
            <w:t>目录</w:t>
          </w:r>
        </w:p>
        <w:p w14:paraId="685640AE">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TOC \o "1-3" \h \u </w:instrText>
          </w:r>
          <w:r>
            <w:rPr>
              <w:rFonts w:hint="eastAsia" w:ascii="宋体" w:hAnsi="宋体"/>
              <w:szCs w:val="28"/>
              <w:lang w:eastAsia="zh-CN"/>
            </w:rPr>
            <w:fldChar w:fldCharType="separate"/>
          </w:r>
          <w:r>
            <w:rPr>
              <w:rFonts w:hint="eastAsia" w:ascii="宋体" w:hAnsi="宋体"/>
              <w:szCs w:val="28"/>
              <w:lang w:eastAsia="zh-CN"/>
            </w:rPr>
            <w:fldChar w:fldCharType="begin"/>
          </w:r>
          <w:r>
            <w:rPr>
              <w:rFonts w:hint="eastAsia" w:ascii="宋体" w:hAnsi="宋体"/>
              <w:szCs w:val="28"/>
              <w:lang w:eastAsia="zh-CN"/>
            </w:rPr>
            <w:instrText xml:space="preserve"> HYPERLINK \l _Toc10139 </w:instrText>
          </w:r>
          <w:r>
            <w:rPr>
              <w:rFonts w:hint="eastAsia" w:ascii="宋体" w:hAnsi="宋体"/>
              <w:szCs w:val="28"/>
              <w:lang w:eastAsia="zh-CN"/>
            </w:rPr>
            <w:fldChar w:fldCharType="separate"/>
          </w:r>
          <w:r>
            <w:rPr>
              <w:rFonts w:hint="eastAsia" w:ascii="宋体" w:hAnsi="宋体" w:eastAsia="宋体" w:cs="宋体"/>
              <w:bCs/>
              <w:caps w:val="0"/>
              <w:kern w:val="28"/>
              <w:szCs w:val="22"/>
              <w:highlight w:val="none"/>
              <w:lang w:val="en-US" w:eastAsia="zh-CN" w:bidi="ar-SA"/>
            </w:rPr>
            <w:t>第一部分  磋商邀请</w:t>
          </w:r>
          <w:r>
            <w:tab/>
          </w:r>
          <w:r>
            <w:fldChar w:fldCharType="begin"/>
          </w:r>
          <w:r>
            <w:instrText xml:space="preserve"> PAGEREF _Toc10139 \h </w:instrText>
          </w:r>
          <w:r>
            <w:fldChar w:fldCharType="separate"/>
          </w:r>
          <w:r>
            <w:t>- 3 -</w:t>
          </w:r>
          <w:r>
            <w:fldChar w:fldCharType="end"/>
          </w:r>
          <w:r>
            <w:rPr>
              <w:rFonts w:hint="eastAsia" w:ascii="宋体" w:hAnsi="宋体"/>
              <w:szCs w:val="28"/>
              <w:lang w:eastAsia="zh-CN"/>
            </w:rPr>
            <w:fldChar w:fldCharType="end"/>
          </w:r>
        </w:p>
        <w:p w14:paraId="7A2F0D7C">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_Toc21759 </w:instrText>
          </w:r>
          <w:r>
            <w:rPr>
              <w:rFonts w:hint="eastAsia" w:ascii="宋体" w:hAnsi="宋体"/>
              <w:szCs w:val="28"/>
              <w:lang w:eastAsia="zh-CN"/>
            </w:rPr>
            <w:fldChar w:fldCharType="separate"/>
          </w:r>
          <w:r>
            <w:rPr>
              <w:rFonts w:hint="eastAsia" w:cs="仿宋_GB2312" w:asciiTheme="minorEastAsia" w:hAnsiTheme="minorEastAsia" w:eastAsiaTheme="minorEastAsia"/>
              <w:bCs/>
              <w:kern w:val="44"/>
              <w:szCs w:val="32"/>
              <w:lang w:val="en-US" w:eastAsia="zh-CN"/>
            </w:rPr>
            <w:t>第二部分 供应商须知前附表</w:t>
          </w:r>
          <w:r>
            <w:tab/>
          </w:r>
          <w:r>
            <w:fldChar w:fldCharType="begin"/>
          </w:r>
          <w:r>
            <w:instrText xml:space="preserve"> PAGEREF _Toc21759 \h </w:instrText>
          </w:r>
          <w:r>
            <w:fldChar w:fldCharType="separate"/>
          </w:r>
          <w:r>
            <w:t>- 6 -</w:t>
          </w:r>
          <w:r>
            <w:fldChar w:fldCharType="end"/>
          </w:r>
          <w:r>
            <w:rPr>
              <w:rFonts w:hint="eastAsia" w:ascii="宋体" w:hAnsi="宋体"/>
              <w:szCs w:val="28"/>
              <w:lang w:eastAsia="zh-CN"/>
            </w:rPr>
            <w:fldChar w:fldCharType="end"/>
          </w:r>
        </w:p>
        <w:p w14:paraId="5F899B8C">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_Toc1034 </w:instrText>
          </w:r>
          <w:r>
            <w:rPr>
              <w:rFonts w:hint="eastAsia" w:ascii="宋体" w:hAnsi="宋体"/>
              <w:szCs w:val="28"/>
              <w:lang w:eastAsia="zh-CN"/>
            </w:rPr>
            <w:fldChar w:fldCharType="separate"/>
          </w:r>
          <w:r>
            <w:rPr>
              <w:rFonts w:hint="eastAsia" w:ascii="宋体" w:hAnsi="宋体" w:cs="宋体"/>
              <w:kern w:val="28"/>
              <w:szCs w:val="32"/>
            </w:rPr>
            <w:t>第三部分</w:t>
          </w:r>
          <w:r>
            <w:rPr>
              <w:rFonts w:ascii="宋体" w:hAnsi="宋体" w:cs="宋体"/>
              <w:kern w:val="28"/>
              <w:szCs w:val="32"/>
            </w:rPr>
            <w:t xml:space="preserve">  </w:t>
          </w:r>
          <w:r>
            <w:rPr>
              <w:rFonts w:hint="eastAsia" w:ascii="宋体" w:hAnsi="宋体" w:cs="宋体"/>
              <w:kern w:val="28"/>
              <w:szCs w:val="32"/>
            </w:rPr>
            <w:t>供应商须知</w:t>
          </w:r>
          <w:r>
            <w:tab/>
          </w:r>
          <w:r>
            <w:fldChar w:fldCharType="begin"/>
          </w:r>
          <w:r>
            <w:instrText xml:space="preserve"> PAGEREF _Toc1034 \h </w:instrText>
          </w:r>
          <w:r>
            <w:fldChar w:fldCharType="separate"/>
          </w:r>
          <w:r>
            <w:t>- 9 -</w:t>
          </w:r>
          <w:r>
            <w:fldChar w:fldCharType="end"/>
          </w:r>
          <w:r>
            <w:rPr>
              <w:rFonts w:hint="eastAsia" w:ascii="宋体" w:hAnsi="宋体"/>
              <w:szCs w:val="28"/>
              <w:lang w:eastAsia="zh-CN"/>
            </w:rPr>
            <w:fldChar w:fldCharType="end"/>
          </w:r>
        </w:p>
        <w:p w14:paraId="37999208">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_Toc23984 </w:instrText>
          </w:r>
          <w:r>
            <w:rPr>
              <w:rFonts w:hint="eastAsia" w:ascii="宋体" w:hAnsi="宋体"/>
              <w:szCs w:val="28"/>
              <w:lang w:eastAsia="zh-CN"/>
            </w:rPr>
            <w:fldChar w:fldCharType="separate"/>
          </w:r>
          <w:r>
            <w:rPr>
              <w:rFonts w:hint="eastAsia" w:ascii="宋体" w:hAnsi="宋体" w:cs="宋体"/>
              <w:bCs/>
            </w:rPr>
            <w:t>一、说</w:t>
          </w:r>
          <w:r>
            <w:rPr>
              <w:rFonts w:ascii="宋体" w:hAnsi="宋体" w:cs="宋体"/>
              <w:bCs/>
            </w:rPr>
            <w:t xml:space="preserve">  </w:t>
          </w:r>
          <w:r>
            <w:rPr>
              <w:rFonts w:hint="eastAsia" w:ascii="宋体" w:hAnsi="宋体" w:cs="宋体"/>
              <w:bCs/>
            </w:rPr>
            <w:t>明</w:t>
          </w:r>
          <w:r>
            <w:tab/>
          </w:r>
          <w:r>
            <w:fldChar w:fldCharType="begin"/>
          </w:r>
          <w:r>
            <w:instrText xml:space="preserve"> PAGEREF _Toc23984 \h </w:instrText>
          </w:r>
          <w:r>
            <w:fldChar w:fldCharType="separate"/>
          </w:r>
          <w:r>
            <w:t>- 9 -</w:t>
          </w:r>
          <w:r>
            <w:fldChar w:fldCharType="end"/>
          </w:r>
          <w:r>
            <w:rPr>
              <w:rFonts w:hint="eastAsia" w:ascii="宋体" w:hAnsi="宋体"/>
              <w:szCs w:val="28"/>
              <w:lang w:eastAsia="zh-CN"/>
            </w:rPr>
            <w:fldChar w:fldCharType="end"/>
          </w:r>
        </w:p>
        <w:p w14:paraId="3FC3A5C2">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_Toc14108 </w:instrText>
          </w:r>
          <w:r>
            <w:rPr>
              <w:rFonts w:hint="eastAsia" w:ascii="宋体" w:hAnsi="宋体"/>
              <w:szCs w:val="28"/>
              <w:lang w:eastAsia="zh-CN"/>
            </w:rPr>
            <w:fldChar w:fldCharType="separate"/>
          </w:r>
          <w:r>
            <w:rPr>
              <w:rFonts w:ascii="宋体" w:hAnsi="宋体" w:cs="宋体"/>
              <w:bCs/>
            </w:rPr>
            <w:t>1.</w:t>
          </w:r>
          <w:r>
            <w:rPr>
              <w:rFonts w:hint="eastAsia" w:ascii="宋体" w:hAnsi="宋体" w:cs="宋体"/>
              <w:bCs/>
            </w:rPr>
            <w:t>适用范围</w:t>
          </w:r>
          <w:r>
            <w:tab/>
          </w:r>
          <w:r>
            <w:fldChar w:fldCharType="begin"/>
          </w:r>
          <w:r>
            <w:instrText xml:space="preserve"> PAGEREF _Toc14108 \h </w:instrText>
          </w:r>
          <w:r>
            <w:fldChar w:fldCharType="separate"/>
          </w:r>
          <w:r>
            <w:t>- 9 -</w:t>
          </w:r>
          <w:r>
            <w:fldChar w:fldCharType="end"/>
          </w:r>
          <w:r>
            <w:rPr>
              <w:rFonts w:hint="eastAsia" w:ascii="宋体" w:hAnsi="宋体"/>
              <w:szCs w:val="28"/>
              <w:lang w:eastAsia="zh-CN"/>
            </w:rPr>
            <w:fldChar w:fldCharType="end"/>
          </w:r>
        </w:p>
        <w:p w14:paraId="1D96953D">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_Toc26549 </w:instrText>
          </w:r>
          <w:r>
            <w:rPr>
              <w:rFonts w:hint="eastAsia" w:ascii="宋体" w:hAnsi="宋体"/>
              <w:szCs w:val="28"/>
              <w:lang w:eastAsia="zh-CN"/>
            </w:rPr>
            <w:fldChar w:fldCharType="separate"/>
          </w:r>
          <w:r>
            <w:rPr>
              <w:rFonts w:ascii="宋体" w:hAnsi="宋体" w:cs="宋体"/>
              <w:bCs/>
            </w:rPr>
            <w:t>2.</w:t>
          </w:r>
          <w:r>
            <w:rPr>
              <w:rFonts w:hint="eastAsia" w:ascii="宋体" w:hAnsi="宋体" w:cs="宋体"/>
              <w:bCs/>
            </w:rPr>
            <w:t>采购方式、合格的供应商</w:t>
          </w:r>
          <w:r>
            <w:tab/>
          </w:r>
          <w:r>
            <w:fldChar w:fldCharType="begin"/>
          </w:r>
          <w:r>
            <w:instrText xml:space="preserve"> PAGEREF _Toc26549 \h </w:instrText>
          </w:r>
          <w:r>
            <w:fldChar w:fldCharType="separate"/>
          </w:r>
          <w:r>
            <w:t>- 9 -</w:t>
          </w:r>
          <w:r>
            <w:fldChar w:fldCharType="end"/>
          </w:r>
          <w:r>
            <w:rPr>
              <w:rFonts w:hint="eastAsia" w:ascii="宋体" w:hAnsi="宋体"/>
              <w:szCs w:val="28"/>
              <w:lang w:eastAsia="zh-CN"/>
            </w:rPr>
            <w:fldChar w:fldCharType="end"/>
          </w:r>
        </w:p>
        <w:p w14:paraId="295F3073">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_Toc3965 </w:instrText>
          </w:r>
          <w:r>
            <w:rPr>
              <w:rFonts w:hint="eastAsia" w:ascii="宋体" w:hAnsi="宋体"/>
              <w:szCs w:val="28"/>
              <w:lang w:eastAsia="zh-CN"/>
            </w:rPr>
            <w:fldChar w:fldCharType="separate"/>
          </w:r>
          <w:r>
            <w:rPr>
              <w:rFonts w:hint="eastAsia" w:ascii="宋体" w:hAnsi="宋体" w:cs="宋体"/>
              <w:bCs/>
            </w:rPr>
            <w:t>二、磋商文件说明</w:t>
          </w:r>
          <w:r>
            <w:tab/>
          </w:r>
          <w:r>
            <w:fldChar w:fldCharType="begin"/>
          </w:r>
          <w:r>
            <w:instrText xml:space="preserve"> PAGEREF _Toc3965 \h </w:instrText>
          </w:r>
          <w:r>
            <w:fldChar w:fldCharType="separate"/>
          </w:r>
          <w:r>
            <w:t>- 10 -</w:t>
          </w:r>
          <w:r>
            <w:fldChar w:fldCharType="end"/>
          </w:r>
          <w:r>
            <w:rPr>
              <w:rFonts w:hint="eastAsia" w:ascii="宋体" w:hAnsi="宋体"/>
              <w:szCs w:val="28"/>
              <w:lang w:eastAsia="zh-CN"/>
            </w:rPr>
            <w:fldChar w:fldCharType="end"/>
          </w:r>
        </w:p>
        <w:p w14:paraId="268A72C9">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_Toc23255 </w:instrText>
          </w:r>
          <w:r>
            <w:rPr>
              <w:rFonts w:hint="eastAsia" w:ascii="宋体" w:hAnsi="宋体"/>
              <w:szCs w:val="28"/>
              <w:lang w:eastAsia="zh-CN"/>
            </w:rPr>
            <w:fldChar w:fldCharType="separate"/>
          </w:r>
          <w:r>
            <w:rPr>
              <w:rFonts w:ascii="宋体" w:hAnsi="宋体" w:cs="宋体"/>
              <w:bCs/>
            </w:rPr>
            <w:t>4.</w:t>
          </w:r>
          <w:r>
            <w:rPr>
              <w:rFonts w:hint="eastAsia" w:ascii="宋体" w:hAnsi="宋体" w:cs="宋体"/>
              <w:bCs/>
            </w:rPr>
            <w:t>磋商文件的构成</w:t>
          </w:r>
          <w:r>
            <w:tab/>
          </w:r>
          <w:r>
            <w:fldChar w:fldCharType="begin"/>
          </w:r>
          <w:r>
            <w:instrText xml:space="preserve"> PAGEREF _Toc23255 \h </w:instrText>
          </w:r>
          <w:r>
            <w:fldChar w:fldCharType="separate"/>
          </w:r>
          <w:r>
            <w:t>- 10 -</w:t>
          </w:r>
          <w:r>
            <w:fldChar w:fldCharType="end"/>
          </w:r>
          <w:r>
            <w:rPr>
              <w:rFonts w:hint="eastAsia" w:ascii="宋体" w:hAnsi="宋体"/>
              <w:szCs w:val="28"/>
              <w:lang w:eastAsia="zh-CN"/>
            </w:rPr>
            <w:fldChar w:fldCharType="end"/>
          </w:r>
        </w:p>
        <w:p w14:paraId="7B124470">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_Toc8808 </w:instrText>
          </w:r>
          <w:r>
            <w:rPr>
              <w:rFonts w:hint="eastAsia" w:ascii="宋体" w:hAnsi="宋体"/>
              <w:szCs w:val="28"/>
              <w:lang w:eastAsia="zh-CN"/>
            </w:rPr>
            <w:fldChar w:fldCharType="separate"/>
          </w:r>
          <w:r>
            <w:rPr>
              <w:rFonts w:ascii="宋体" w:hAnsi="宋体" w:cs="宋体"/>
              <w:bCs/>
            </w:rPr>
            <w:t>5.</w:t>
          </w:r>
          <w:r>
            <w:rPr>
              <w:rFonts w:hint="eastAsia" w:ascii="宋体" w:hAnsi="宋体" w:cs="宋体"/>
              <w:bCs/>
            </w:rPr>
            <w:t>磋商文件的质疑</w:t>
          </w:r>
          <w:r>
            <w:tab/>
          </w:r>
          <w:r>
            <w:fldChar w:fldCharType="begin"/>
          </w:r>
          <w:r>
            <w:instrText xml:space="preserve"> PAGEREF _Toc8808 \h </w:instrText>
          </w:r>
          <w:r>
            <w:fldChar w:fldCharType="separate"/>
          </w:r>
          <w:r>
            <w:t>- 10 -</w:t>
          </w:r>
          <w:r>
            <w:fldChar w:fldCharType="end"/>
          </w:r>
          <w:r>
            <w:rPr>
              <w:rFonts w:hint="eastAsia" w:ascii="宋体" w:hAnsi="宋体"/>
              <w:szCs w:val="28"/>
              <w:lang w:eastAsia="zh-CN"/>
            </w:rPr>
            <w:fldChar w:fldCharType="end"/>
          </w:r>
        </w:p>
        <w:p w14:paraId="4FDC9CC6">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_Toc14794 </w:instrText>
          </w:r>
          <w:r>
            <w:rPr>
              <w:rFonts w:hint="eastAsia" w:ascii="宋体" w:hAnsi="宋体"/>
              <w:szCs w:val="28"/>
              <w:lang w:eastAsia="zh-CN"/>
            </w:rPr>
            <w:fldChar w:fldCharType="separate"/>
          </w:r>
          <w:r>
            <w:rPr>
              <w:rFonts w:ascii="宋体" w:hAnsi="宋体" w:cs="宋体"/>
              <w:bCs/>
            </w:rPr>
            <w:t>6.</w:t>
          </w:r>
          <w:r>
            <w:rPr>
              <w:rFonts w:hint="eastAsia" w:ascii="宋体" w:hAnsi="宋体" w:cs="宋体"/>
              <w:bCs/>
            </w:rPr>
            <w:t>磋商文件的澄清、修改</w:t>
          </w:r>
          <w:r>
            <w:tab/>
          </w:r>
          <w:r>
            <w:fldChar w:fldCharType="begin"/>
          </w:r>
          <w:r>
            <w:instrText xml:space="preserve"> PAGEREF _Toc14794 \h </w:instrText>
          </w:r>
          <w:r>
            <w:fldChar w:fldCharType="separate"/>
          </w:r>
          <w:r>
            <w:t>- 10 -</w:t>
          </w:r>
          <w:r>
            <w:fldChar w:fldCharType="end"/>
          </w:r>
          <w:r>
            <w:rPr>
              <w:rFonts w:hint="eastAsia" w:ascii="宋体" w:hAnsi="宋体"/>
              <w:szCs w:val="28"/>
              <w:lang w:eastAsia="zh-CN"/>
            </w:rPr>
            <w:fldChar w:fldCharType="end"/>
          </w:r>
        </w:p>
        <w:p w14:paraId="4E7594FC">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_Toc10388 </w:instrText>
          </w:r>
          <w:r>
            <w:rPr>
              <w:rFonts w:hint="eastAsia" w:ascii="宋体" w:hAnsi="宋体"/>
              <w:szCs w:val="28"/>
              <w:lang w:eastAsia="zh-CN"/>
            </w:rPr>
            <w:fldChar w:fldCharType="separate"/>
          </w:r>
          <w:r>
            <w:rPr>
              <w:rFonts w:hint="eastAsia" w:ascii="宋体" w:hAnsi="宋体" w:cs="宋体"/>
              <w:bCs/>
            </w:rPr>
            <w:t>三、响应文件的编制</w:t>
          </w:r>
          <w:r>
            <w:tab/>
          </w:r>
          <w:r>
            <w:fldChar w:fldCharType="begin"/>
          </w:r>
          <w:r>
            <w:instrText xml:space="preserve"> PAGEREF _Toc10388 \h </w:instrText>
          </w:r>
          <w:r>
            <w:fldChar w:fldCharType="separate"/>
          </w:r>
          <w:r>
            <w:t>- 10 -</w:t>
          </w:r>
          <w:r>
            <w:fldChar w:fldCharType="end"/>
          </w:r>
          <w:r>
            <w:rPr>
              <w:rFonts w:hint="eastAsia" w:ascii="宋体" w:hAnsi="宋体"/>
              <w:szCs w:val="28"/>
              <w:lang w:eastAsia="zh-CN"/>
            </w:rPr>
            <w:fldChar w:fldCharType="end"/>
          </w:r>
        </w:p>
        <w:p w14:paraId="67F1DA57">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_Toc32732 </w:instrText>
          </w:r>
          <w:r>
            <w:rPr>
              <w:rFonts w:hint="eastAsia" w:ascii="宋体" w:hAnsi="宋体"/>
              <w:szCs w:val="28"/>
              <w:lang w:eastAsia="zh-CN"/>
            </w:rPr>
            <w:fldChar w:fldCharType="separate"/>
          </w:r>
          <w:r>
            <w:rPr>
              <w:rFonts w:ascii="宋体" w:hAnsi="宋体" w:cs="宋体"/>
              <w:bCs/>
            </w:rPr>
            <w:t>7.</w:t>
          </w:r>
          <w:r>
            <w:rPr>
              <w:rFonts w:hint="eastAsia" w:ascii="宋体" w:hAnsi="宋体" w:cs="宋体"/>
              <w:bCs/>
            </w:rPr>
            <w:t>响应文件的语言及度量衡单位</w:t>
          </w:r>
          <w:r>
            <w:tab/>
          </w:r>
          <w:r>
            <w:fldChar w:fldCharType="begin"/>
          </w:r>
          <w:r>
            <w:instrText xml:space="preserve"> PAGEREF _Toc32732 \h </w:instrText>
          </w:r>
          <w:r>
            <w:fldChar w:fldCharType="separate"/>
          </w:r>
          <w:r>
            <w:t>- 11 -</w:t>
          </w:r>
          <w:r>
            <w:fldChar w:fldCharType="end"/>
          </w:r>
          <w:r>
            <w:rPr>
              <w:rFonts w:hint="eastAsia" w:ascii="宋体" w:hAnsi="宋体"/>
              <w:szCs w:val="28"/>
              <w:lang w:eastAsia="zh-CN"/>
            </w:rPr>
            <w:fldChar w:fldCharType="end"/>
          </w:r>
        </w:p>
        <w:p w14:paraId="333D7564">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_Toc1983 </w:instrText>
          </w:r>
          <w:r>
            <w:rPr>
              <w:rFonts w:hint="eastAsia" w:ascii="宋体" w:hAnsi="宋体"/>
              <w:szCs w:val="28"/>
              <w:lang w:eastAsia="zh-CN"/>
            </w:rPr>
            <w:fldChar w:fldCharType="separate"/>
          </w:r>
          <w:r>
            <w:rPr>
              <w:rFonts w:ascii="宋体" w:hAnsi="宋体" w:cs="宋体"/>
              <w:bCs/>
            </w:rPr>
            <w:t>8.</w:t>
          </w:r>
          <w:r>
            <w:rPr>
              <w:rFonts w:hint="eastAsia" w:ascii="宋体" w:hAnsi="宋体" w:cs="宋体"/>
              <w:bCs/>
            </w:rPr>
            <w:t>磋商保证金</w:t>
          </w:r>
          <w:r>
            <w:tab/>
          </w:r>
          <w:r>
            <w:fldChar w:fldCharType="begin"/>
          </w:r>
          <w:r>
            <w:instrText xml:space="preserve"> PAGEREF _Toc1983 \h </w:instrText>
          </w:r>
          <w:r>
            <w:fldChar w:fldCharType="separate"/>
          </w:r>
          <w:r>
            <w:t>- 11 -</w:t>
          </w:r>
          <w:r>
            <w:fldChar w:fldCharType="end"/>
          </w:r>
          <w:r>
            <w:rPr>
              <w:rFonts w:hint="eastAsia" w:ascii="宋体" w:hAnsi="宋体"/>
              <w:szCs w:val="28"/>
              <w:lang w:eastAsia="zh-CN"/>
            </w:rPr>
            <w:fldChar w:fldCharType="end"/>
          </w:r>
        </w:p>
        <w:p w14:paraId="06A1818E">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_Toc7375 </w:instrText>
          </w:r>
          <w:r>
            <w:rPr>
              <w:rFonts w:hint="eastAsia" w:ascii="宋体" w:hAnsi="宋体"/>
              <w:szCs w:val="28"/>
              <w:lang w:eastAsia="zh-CN"/>
            </w:rPr>
            <w:fldChar w:fldCharType="separate"/>
          </w:r>
          <w:r>
            <w:rPr>
              <w:rFonts w:ascii="宋体" w:hAnsi="宋体" w:cs="宋体"/>
              <w:bCs/>
            </w:rPr>
            <w:t>9.</w:t>
          </w:r>
          <w:r>
            <w:rPr>
              <w:rFonts w:hint="eastAsia" w:ascii="宋体" w:hAnsi="宋体" w:cs="宋体"/>
              <w:bCs/>
            </w:rPr>
            <w:t>磋商有效期</w:t>
          </w:r>
          <w:r>
            <w:tab/>
          </w:r>
          <w:r>
            <w:fldChar w:fldCharType="begin"/>
          </w:r>
          <w:r>
            <w:instrText xml:space="preserve"> PAGEREF _Toc7375 \h </w:instrText>
          </w:r>
          <w:r>
            <w:fldChar w:fldCharType="separate"/>
          </w:r>
          <w:r>
            <w:t>- 11 -</w:t>
          </w:r>
          <w:r>
            <w:fldChar w:fldCharType="end"/>
          </w:r>
          <w:r>
            <w:rPr>
              <w:rFonts w:hint="eastAsia" w:ascii="宋体" w:hAnsi="宋体"/>
              <w:szCs w:val="28"/>
              <w:lang w:eastAsia="zh-CN"/>
            </w:rPr>
            <w:fldChar w:fldCharType="end"/>
          </w:r>
        </w:p>
        <w:p w14:paraId="0DF46B8D">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_Toc5539 </w:instrText>
          </w:r>
          <w:r>
            <w:rPr>
              <w:rFonts w:hint="eastAsia" w:ascii="宋体" w:hAnsi="宋体"/>
              <w:szCs w:val="28"/>
              <w:lang w:eastAsia="zh-CN"/>
            </w:rPr>
            <w:fldChar w:fldCharType="separate"/>
          </w:r>
          <w:r>
            <w:rPr>
              <w:rFonts w:ascii="宋体" w:hAnsi="宋体" w:cs="宋体"/>
              <w:bCs/>
            </w:rPr>
            <w:t>10.</w:t>
          </w:r>
          <w:r>
            <w:rPr>
              <w:rFonts w:hint="eastAsia" w:ascii="宋体" w:hAnsi="宋体" w:cs="宋体"/>
              <w:bCs/>
            </w:rPr>
            <w:t>响应文件构成</w:t>
          </w:r>
          <w:r>
            <w:tab/>
          </w:r>
          <w:r>
            <w:fldChar w:fldCharType="begin"/>
          </w:r>
          <w:r>
            <w:instrText xml:space="preserve"> PAGEREF _Toc5539 \h </w:instrText>
          </w:r>
          <w:r>
            <w:fldChar w:fldCharType="separate"/>
          </w:r>
          <w:r>
            <w:t>- 11 -</w:t>
          </w:r>
          <w:r>
            <w:fldChar w:fldCharType="end"/>
          </w:r>
          <w:r>
            <w:rPr>
              <w:rFonts w:hint="eastAsia" w:ascii="宋体" w:hAnsi="宋体"/>
              <w:szCs w:val="28"/>
              <w:lang w:eastAsia="zh-CN"/>
            </w:rPr>
            <w:fldChar w:fldCharType="end"/>
          </w:r>
        </w:p>
        <w:p w14:paraId="238C2F60">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_Toc2191 </w:instrText>
          </w:r>
          <w:r>
            <w:rPr>
              <w:rFonts w:hint="eastAsia" w:ascii="宋体" w:hAnsi="宋体"/>
              <w:szCs w:val="28"/>
              <w:lang w:eastAsia="zh-CN"/>
            </w:rPr>
            <w:fldChar w:fldCharType="separate"/>
          </w:r>
          <w:r>
            <w:rPr>
              <w:rFonts w:ascii="宋体" w:hAnsi="宋体" w:cs="宋体"/>
              <w:bCs/>
            </w:rPr>
            <w:t>11.</w:t>
          </w:r>
          <w:r>
            <w:rPr>
              <w:rFonts w:hint="eastAsia" w:ascii="宋体" w:hAnsi="宋体" w:cs="宋体"/>
              <w:bCs/>
            </w:rPr>
            <w:t>响应文件编印和签署</w:t>
          </w:r>
          <w:r>
            <w:tab/>
          </w:r>
          <w:r>
            <w:fldChar w:fldCharType="begin"/>
          </w:r>
          <w:r>
            <w:instrText xml:space="preserve"> PAGEREF _Toc2191 \h </w:instrText>
          </w:r>
          <w:r>
            <w:fldChar w:fldCharType="separate"/>
          </w:r>
          <w:r>
            <w:t>- 12 -</w:t>
          </w:r>
          <w:r>
            <w:fldChar w:fldCharType="end"/>
          </w:r>
          <w:r>
            <w:rPr>
              <w:rFonts w:hint="eastAsia" w:ascii="宋体" w:hAnsi="宋体"/>
              <w:szCs w:val="28"/>
              <w:lang w:eastAsia="zh-CN"/>
            </w:rPr>
            <w:fldChar w:fldCharType="end"/>
          </w:r>
        </w:p>
        <w:p w14:paraId="0ED8E07E">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_Toc18242 </w:instrText>
          </w:r>
          <w:r>
            <w:rPr>
              <w:rFonts w:hint="eastAsia" w:ascii="宋体" w:hAnsi="宋体"/>
              <w:szCs w:val="28"/>
              <w:lang w:eastAsia="zh-CN"/>
            </w:rPr>
            <w:fldChar w:fldCharType="separate"/>
          </w:r>
          <w:r>
            <w:rPr>
              <w:rFonts w:hint="eastAsia" w:hAnsi="宋体" w:cs="宋体"/>
              <w:bCs/>
            </w:rPr>
            <w:t>四、响应文件的递交</w:t>
          </w:r>
          <w:r>
            <w:tab/>
          </w:r>
          <w:r>
            <w:fldChar w:fldCharType="begin"/>
          </w:r>
          <w:r>
            <w:instrText xml:space="preserve"> PAGEREF _Toc18242 \h </w:instrText>
          </w:r>
          <w:r>
            <w:fldChar w:fldCharType="separate"/>
          </w:r>
          <w:r>
            <w:t>- 13 -</w:t>
          </w:r>
          <w:r>
            <w:fldChar w:fldCharType="end"/>
          </w:r>
          <w:r>
            <w:rPr>
              <w:rFonts w:hint="eastAsia" w:ascii="宋体" w:hAnsi="宋体"/>
              <w:szCs w:val="28"/>
              <w:lang w:eastAsia="zh-CN"/>
            </w:rPr>
            <w:fldChar w:fldCharType="end"/>
          </w:r>
        </w:p>
        <w:p w14:paraId="1DF84F44">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_Toc30130 </w:instrText>
          </w:r>
          <w:r>
            <w:rPr>
              <w:rFonts w:hint="eastAsia" w:ascii="宋体" w:hAnsi="宋体"/>
              <w:szCs w:val="28"/>
              <w:lang w:eastAsia="zh-CN"/>
            </w:rPr>
            <w:fldChar w:fldCharType="separate"/>
          </w:r>
          <w:r>
            <w:rPr>
              <w:rFonts w:hint="eastAsia" w:ascii="宋体" w:hAnsi="宋体" w:cs="宋体"/>
              <w:bCs/>
              <w:lang w:val="en-US" w:eastAsia="zh-CN"/>
            </w:rPr>
            <w:t>12.响应文件的密封和标记</w:t>
          </w:r>
          <w:r>
            <w:tab/>
          </w:r>
          <w:r>
            <w:fldChar w:fldCharType="begin"/>
          </w:r>
          <w:r>
            <w:instrText xml:space="preserve"> PAGEREF _Toc30130 \h </w:instrText>
          </w:r>
          <w:r>
            <w:fldChar w:fldCharType="separate"/>
          </w:r>
          <w:r>
            <w:t>- 13 -</w:t>
          </w:r>
          <w:r>
            <w:fldChar w:fldCharType="end"/>
          </w:r>
          <w:r>
            <w:rPr>
              <w:rFonts w:hint="eastAsia" w:ascii="宋体" w:hAnsi="宋体"/>
              <w:szCs w:val="28"/>
              <w:lang w:eastAsia="zh-CN"/>
            </w:rPr>
            <w:fldChar w:fldCharType="end"/>
          </w:r>
        </w:p>
        <w:p w14:paraId="5EA8AC05">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_Toc22517 </w:instrText>
          </w:r>
          <w:r>
            <w:rPr>
              <w:rFonts w:hint="eastAsia" w:ascii="宋体" w:hAnsi="宋体"/>
              <w:szCs w:val="28"/>
              <w:lang w:eastAsia="zh-CN"/>
            </w:rPr>
            <w:fldChar w:fldCharType="separate"/>
          </w:r>
          <w:r>
            <w:rPr>
              <w:rFonts w:hint="eastAsia" w:ascii="宋体" w:hAnsi="宋体" w:cs="宋体"/>
              <w:bCs/>
              <w:lang w:val="en-US" w:eastAsia="zh-CN"/>
            </w:rPr>
            <w:t>13.提交响应文件截止时间、地点</w:t>
          </w:r>
          <w:r>
            <w:tab/>
          </w:r>
          <w:r>
            <w:fldChar w:fldCharType="begin"/>
          </w:r>
          <w:r>
            <w:instrText xml:space="preserve"> PAGEREF _Toc22517 \h </w:instrText>
          </w:r>
          <w:r>
            <w:fldChar w:fldCharType="separate"/>
          </w:r>
          <w:r>
            <w:t>- 13 -</w:t>
          </w:r>
          <w:r>
            <w:fldChar w:fldCharType="end"/>
          </w:r>
          <w:r>
            <w:rPr>
              <w:rFonts w:hint="eastAsia" w:ascii="宋体" w:hAnsi="宋体"/>
              <w:szCs w:val="28"/>
              <w:lang w:eastAsia="zh-CN"/>
            </w:rPr>
            <w:fldChar w:fldCharType="end"/>
          </w:r>
        </w:p>
        <w:p w14:paraId="2CBF8A55">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_Toc8419 </w:instrText>
          </w:r>
          <w:r>
            <w:rPr>
              <w:rFonts w:hint="eastAsia" w:ascii="宋体" w:hAnsi="宋体"/>
              <w:szCs w:val="28"/>
              <w:lang w:eastAsia="zh-CN"/>
            </w:rPr>
            <w:fldChar w:fldCharType="separate"/>
          </w:r>
          <w:r>
            <w:rPr>
              <w:rFonts w:hint="eastAsia" w:ascii="宋体" w:hAnsi="宋体" w:cs="宋体"/>
              <w:bCs/>
            </w:rPr>
            <w:t>五、磋商过程</w:t>
          </w:r>
          <w:r>
            <w:tab/>
          </w:r>
          <w:r>
            <w:fldChar w:fldCharType="begin"/>
          </w:r>
          <w:r>
            <w:instrText xml:space="preserve"> PAGEREF _Toc8419 \h </w:instrText>
          </w:r>
          <w:r>
            <w:fldChar w:fldCharType="separate"/>
          </w:r>
          <w:r>
            <w:t>- 13 -</w:t>
          </w:r>
          <w:r>
            <w:fldChar w:fldCharType="end"/>
          </w:r>
          <w:r>
            <w:rPr>
              <w:rFonts w:hint="eastAsia" w:ascii="宋体" w:hAnsi="宋体"/>
              <w:szCs w:val="28"/>
              <w:lang w:eastAsia="zh-CN"/>
            </w:rPr>
            <w:fldChar w:fldCharType="end"/>
          </w:r>
        </w:p>
        <w:p w14:paraId="4DF319C2">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_Toc3496 </w:instrText>
          </w:r>
          <w:r>
            <w:rPr>
              <w:rFonts w:hint="eastAsia" w:ascii="宋体" w:hAnsi="宋体"/>
              <w:szCs w:val="28"/>
              <w:lang w:eastAsia="zh-CN"/>
            </w:rPr>
            <w:fldChar w:fldCharType="separate"/>
          </w:r>
          <w:r>
            <w:rPr>
              <w:rFonts w:ascii="宋体" w:hAnsi="宋体" w:cs="宋体"/>
              <w:bCs/>
            </w:rPr>
            <w:t>14.</w:t>
          </w:r>
          <w:r>
            <w:rPr>
              <w:rFonts w:hint="eastAsia" w:ascii="宋体" w:hAnsi="宋体" w:cs="宋体"/>
              <w:bCs/>
            </w:rPr>
            <w:t>磋商过程</w:t>
          </w:r>
          <w:r>
            <w:tab/>
          </w:r>
          <w:r>
            <w:fldChar w:fldCharType="begin"/>
          </w:r>
          <w:r>
            <w:instrText xml:space="preserve"> PAGEREF _Toc3496 \h </w:instrText>
          </w:r>
          <w:r>
            <w:fldChar w:fldCharType="separate"/>
          </w:r>
          <w:r>
            <w:t>- 13 -</w:t>
          </w:r>
          <w:r>
            <w:fldChar w:fldCharType="end"/>
          </w:r>
          <w:r>
            <w:rPr>
              <w:rFonts w:hint="eastAsia" w:ascii="宋体" w:hAnsi="宋体"/>
              <w:szCs w:val="28"/>
              <w:lang w:eastAsia="zh-CN"/>
            </w:rPr>
            <w:fldChar w:fldCharType="end"/>
          </w:r>
        </w:p>
        <w:p w14:paraId="28FB4C0E">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_Toc27806 </w:instrText>
          </w:r>
          <w:r>
            <w:rPr>
              <w:rFonts w:hint="eastAsia" w:ascii="宋体" w:hAnsi="宋体"/>
              <w:szCs w:val="28"/>
              <w:lang w:eastAsia="zh-CN"/>
            </w:rPr>
            <w:fldChar w:fldCharType="separate"/>
          </w:r>
          <w:r>
            <w:rPr>
              <w:rFonts w:hint="eastAsia" w:ascii="宋体" w:hAnsi="宋体" w:cs="宋体"/>
              <w:bCs/>
            </w:rPr>
            <w:t>六、磋商程序及方法</w:t>
          </w:r>
          <w:r>
            <w:tab/>
          </w:r>
          <w:r>
            <w:fldChar w:fldCharType="begin"/>
          </w:r>
          <w:r>
            <w:instrText xml:space="preserve"> PAGEREF _Toc27806 \h </w:instrText>
          </w:r>
          <w:r>
            <w:fldChar w:fldCharType="separate"/>
          </w:r>
          <w:r>
            <w:t>- 13 -</w:t>
          </w:r>
          <w:r>
            <w:fldChar w:fldCharType="end"/>
          </w:r>
          <w:r>
            <w:rPr>
              <w:rFonts w:hint="eastAsia" w:ascii="宋体" w:hAnsi="宋体"/>
              <w:szCs w:val="28"/>
              <w:lang w:eastAsia="zh-CN"/>
            </w:rPr>
            <w:fldChar w:fldCharType="end"/>
          </w:r>
        </w:p>
        <w:p w14:paraId="50365694">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_Toc11292 </w:instrText>
          </w:r>
          <w:r>
            <w:rPr>
              <w:rFonts w:hint="eastAsia" w:ascii="宋体" w:hAnsi="宋体"/>
              <w:szCs w:val="28"/>
              <w:lang w:eastAsia="zh-CN"/>
            </w:rPr>
            <w:fldChar w:fldCharType="separate"/>
          </w:r>
          <w:r>
            <w:rPr>
              <w:rFonts w:ascii="宋体" w:hAnsi="宋体" w:cs="宋体"/>
              <w:bCs/>
            </w:rPr>
            <w:t>15.</w:t>
          </w:r>
          <w:r>
            <w:rPr>
              <w:rFonts w:hint="eastAsia" w:ascii="宋体" w:hAnsi="宋体" w:cs="宋体"/>
              <w:bCs/>
            </w:rPr>
            <w:t>磋商小组</w:t>
          </w:r>
          <w:r>
            <w:tab/>
          </w:r>
          <w:r>
            <w:fldChar w:fldCharType="begin"/>
          </w:r>
          <w:r>
            <w:instrText xml:space="preserve"> PAGEREF _Toc11292 \h </w:instrText>
          </w:r>
          <w:r>
            <w:fldChar w:fldCharType="separate"/>
          </w:r>
          <w:r>
            <w:t>- 13 -</w:t>
          </w:r>
          <w:r>
            <w:fldChar w:fldCharType="end"/>
          </w:r>
          <w:r>
            <w:rPr>
              <w:rFonts w:hint="eastAsia" w:ascii="宋体" w:hAnsi="宋体"/>
              <w:szCs w:val="28"/>
              <w:lang w:eastAsia="zh-CN"/>
            </w:rPr>
            <w:fldChar w:fldCharType="end"/>
          </w:r>
        </w:p>
        <w:p w14:paraId="19CF856A">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_Toc13297 </w:instrText>
          </w:r>
          <w:r>
            <w:rPr>
              <w:rFonts w:hint="eastAsia" w:ascii="宋体" w:hAnsi="宋体"/>
              <w:szCs w:val="28"/>
              <w:lang w:eastAsia="zh-CN"/>
            </w:rPr>
            <w:fldChar w:fldCharType="separate"/>
          </w:r>
          <w:r>
            <w:rPr>
              <w:rFonts w:ascii="宋体" w:hAnsi="宋体" w:cs="宋体"/>
              <w:bCs/>
            </w:rPr>
            <w:t>16.</w:t>
          </w:r>
          <w:r>
            <w:rPr>
              <w:rFonts w:hint="eastAsia" w:ascii="宋体" w:hAnsi="宋体" w:cs="宋体"/>
              <w:bCs/>
            </w:rPr>
            <w:t>磋商程序</w:t>
          </w:r>
          <w:r>
            <w:tab/>
          </w:r>
          <w:r>
            <w:fldChar w:fldCharType="begin"/>
          </w:r>
          <w:r>
            <w:instrText xml:space="preserve"> PAGEREF _Toc13297 \h </w:instrText>
          </w:r>
          <w:r>
            <w:fldChar w:fldCharType="separate"/>
          </w:r>
          <w:r>
            <w:t>- 14 -</w:t>
          </w:r>
          <w:r>
            <w:fldChar w:fldCharType="end"/>
          </w:r>
          <w:r>
            <w:rPr>
              <w:rFonts w:hint="eastAsia" w:ascii="宋体" w:hAnsi="宋体"/>
              <w:szCs w:val="28"/>
              <w:lang w:eastAsia="zh-CN"/>
            </w:rPr>
            <w:fldChar w:fldCharType="end"/>
          </w:r>
        </w:p>
        <w:p w14:paraId="6E8CA4EC">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_Toc30514 </w:instrText>
          </w:r>
          <w:r>
            <w:rPr>
              <w:rFonts w:hint="eastAsia" w:ascii="宋体" w:hAnsi="宋体"/>
              <w:szCs w:val="28"/>
              <w:lang w:eastAsia="zh-CN"/>
            </w:rPr>
            <w:fldChar w:fldCharType="separate"/>
          </w:r>
          <w:r>
            <w:rPr>
              <w:rFonts w:ascii="宋体" w:hAnsi="宋体" w:cs="宋体"/>
              <w:bCs/>
            </w:rPr>
            <w:t>17.</w:t>
          </w:r>
          <w:r>
            <w:rPr>
              <w:rFonts w:hint="eastAsia" w:ascii="宋体" w:hAnsi="宋体" w:cs="宋体"/>
              <w:bCs/>
            </w:rPr>
            <w:t>评审办法</w:t>
          </w:r>
          <w:r>
            <w:tab/>
          </w:r>
          <w:r>
            <w:fldChar w:fldCharType="begin"/>
          </w:r>
          <w:r>
            <w:instrText xml:space="preserve"> PAGEREF _Toc30514 \h </w:instrText>
          </w:r>
          <w:r>
            <w:fldChar w:fldCharType="separate"/>
          </w:r>
          <w:r>
            <w:t>- 15 -</w:t>
          </w:r>
          <w:r>
            <w:fldChar w:fldCharType="end"/>
          </w:r>
          <w:r>
            <w:rPr>
              <w:rFonts w:hint="eastAsia" w:ascii="宋体" w:hAnsi="宋体"/>
              <w:szCs w:val="28"/>
              <w:lang w:eastAsia="zh-CN"/>
            </w:rPr>
            <w:fldChar w:fldCharType="end"/>
          </w:r>
        </w:p>
        <w:p w14:paraId="19DC36EB">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_Toc21533 </w:instrText>
          </w:r>
          <w:r>
            <w:rPr>
              <w:rFonts w:hint="eastAsia" w:ascii="宋体" w:hAnsi="宋体"/>
              <w:szCs w:val="28"/>
              <w:lang w:eastAsia="zh-CN"/>
            </w:rPr>
            <w:fldChar w:fldCharType="separate"/>
          </w:r>
          <w:r>
            <w:rPr>
              <w:rFonts w:ascii="宋体" w:hAnsi="宋体" w:cs="宋体"/>
              <w:bCs/>
            </w:rPr>
            <w:t>18.</w:t>
          </w:r>
          <w:r>
            <w:rPr>
              <w:rFonts w:hint="eastAsia" w:ascii="宋体" w:hAnsi="宋体" w:cs="宋体"/>
              <w:bCs/>
            </w:rPr>
            <w:t>推荐并确定成交供应商</w:t>
          </w:r>
          <w:r>
            <w:tab/>
          </w:r>
          <w:r>
            <w:fldChar w:fldCharType="begin"/>
          </w:r>
          <w:r>
            <w:instrText xml:space="preserve"> PAGEREF _Toc21533 \h </w:instrText>
          </w:r>
          <w:r>
            <w:fldChar w:fldCharType="separate"/>
          </w:r>
          <w:r>
            <w:t>- 18 -</w:t>
          </w:r>
          <w:r>
            <w:fldChar w:fldCharType="end"/>
          </w:r>
          <w:r>
            <w:rPr>
              <w:rFonts w:hint="eastAsia" w:ascii="宋体" w:hAnsi="宋体"/>
              <w:szCs w:val="28"/>
              <w:lang w:eastAsia="zh-CN"/>
            </w:rPr>
            <w:fldChar w:fldCharType="end"/>
          </w:r>
        </w:p>
        <w:p w14:paraId="6E046F4B">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_Toc25734 </w:instrText>
          </w:r>
          <w:r>
            <w:rPr>
              <w:rFonts w:hint="eastAsia" w:ascii="宋体" w:hAnsi="宋体"/>
              <w:szCs w:val="28"/>
              <w:lang w:eastAsia="zh-CN"/>
            </w:rPr>
            <w:fldChar w:fldCharType="separate"/>
          </w:r>
          <w:r>
            <w:rPr>
              <w:rFonts w:ascii="宋体" w:hAnsi="宋体" w:cs="宋体"/>
              <w:bCs/>
            </w:rPr>
            <w:t>19.</w:t>
          </w:r>
          <w:r>
            <w:rPr>
              <w:rFonts w:hint="eastAsia" w:ascii="宋体" w:hAnsi="宋体" w:cs="宋体"/>
              <w:bCs/>
            </w:rPr>
            <w:t>成交通知</w:t>
          </w:r>
          <w:r>
            <w:tab/>
          </w:r>
          <w:r>
            <w:fldChar w:fldCharType="begin"/>
          </w:r>
          <w:r>
            <w:instrText xml:space="preserve"> PAGEREF _Toc25734 \h </w:instrText>
          </w:r>
          <w:r>
            <w:fldChar w:fldCharType="separate"/>
          </w:r>
          <w:r>
            <w:t>- 18 -</w:t>
          </w:r>
          <w:r>
            <w:fldChar w:fldCharType="end"/>
          </w:r>
          <w:r>
            <w:rPr>
              <w:rFonts w:hint="eastAsia" w:ascii="宋体" w:hAnsi="宋体"/>
              <w:szCs w:val="28"/>
              <w:lang w:eastAsia="zh-CN"/>
            </w:rPr>
            <w:fldChar w:fldCharType="end"/>
          </w:r>
        </w:p>
        <w:p w14:paraId="110A6304">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_Toc11328 </w:instrText>
          </w:r>
          <w:r>
            <w:rPr>
              <w:rFonts w:hint="eastAsia" w:ascii="宋体" w:hAnsi="宋体"/>
              <w:szCs w:val="28"/>
              <w:lang w:eastAsia="zh-CN"/>
            </w:rPr>
            <w:fldChar w:fldCharType="separate"/>
          </w:r>
          <w:r>
            <w:rPr>
              <w:rFonts w:ascii="宋体" w:hAnsi="宋体" w:cs="宋体"/>
              <w:bCs/>
            </w:rPr>
            <w:t>20.</w:t>
          </w:r>
          <w:r>
            <w:rPr>
              <w:rFonts w:hint="eastAsia" w:ascii="宋体" w:hAnsi="宋体" w:cs="宋体"/>
              <w:bCs/>
            </w:rPr>
            <w:t>签订合同</w:t>
          </w:r>
          <w:r>
            <w:tab/>
          </w:r>
          <w:r>
            <w:fldChar w:fldCharType="begin"/>
          </w:r>
          <w:r>
            <w:instrText xml:space="preserve"> PAGEREF _Toc11328 \h </w:instrText>
          </w:r>
          <w:r>
            <w:fldChar w:fldCharType="separate"/>
          </w:r>
          <w:r>
            <w:t>- 18 -</w:t>
          </w:r>
          <w:r>
            <w:fldChar w:fldCharType="end"/>
          </w:r>
          <w:r>
            <w:rPr>
              <w:rFonts w:hint="eastAsia" w:ascii="宋体" w:hAnsi="宋体"/>
              <w:szCs w:val="28"/>
              <w:lang w:eastAsia="zh-CN"/>
            </w:rPr>
            <w:fldChar w:fldCharType="end"/>
          </w:r>
        </w:p>
        <w:p w14:paraId="65CCB74E">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_Toc24289 </w:instrText>
          </w:r>
          <w:r>
            <w:rPr>
              <w:rFonts w:hint="eastAsia" w:ascii="宋体" w:hAnsi="宋体"/>
              <w:szCs w:val="28"/>
              <w:lang w:eastAsia="zh-CN"/>
            </w:rPr>
            <w:fldChar w:fldCharType="separate"/>
          </w:r>
          <w:r>
            <w:rPr>
              <w:rFonts w:hint="eastAsia" w:ascii="宋体" w:hAnsi="宋体" w:cs="宋体"/>
              <w:bCs/>
            </w:rPr>
            <w:t>九、磋商活动终止</w:t>
          </w:r>
          <w:r>
            <w:tab/>
          </w:r>
          <w:r>
            <w:fldChar w:fldCharType="begin"/>
          </w:r>
          <w:r>
            <w:instrText xml:space="preserve"> PAGEREF _Toc24289 \h </w:instrText>
          </w:r>
          <w:r>
            <w:fldChar w:fldCharType="separate"/>
          </w:r>
          <w:r>
            <w:t>- 19 -</w:t>
          </w:r>
          <w:r>
            <w:fldChar w:fldCharType="end"/>
          </w:r>
          <w:r>
            <w:rPr>
              <w:rFonts w:hint="eastAsia" w:ascii="宋体" w:hAnsi="宋体"/>
              <w:szCs w:val="28"/>
              <w:lang w:eastAsia="zh-CN"/>
            </w:rPr>
            <w:fldChar w:fldCharType="end"/>
          </w:r>
        </w:p>
        <w:p w14:paraId="02690D97">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_Toc2944 </w:instrText>
          </w:r>
          <w:r>
            <w:rPr>
              <w:rFonts w:hint="eastAsia" w:ascii="宋体" w:hAnsi="宋体"/>
              <w:szCs w:val="28"/>
              <w:lang w:eastAsia="zh-CN"/>
            </w:rPr>
            <w:fldChar w:fldCharType="separate"/>
          </w:r>
          <w:r>
            <w:rPr>
              <w:rFonts w:ascii="宋体" w:hAnsi="宋体" w:cs="宋体"/>
              <w:bCs/>
            </w:rPr>
            <w:t>21.</w:t>
          </w:r>
          <w:r>
            <w:rPr>
              <w:rFonts w:hint="eastAsia" w:ascii="宋体" w:hAnsi="宋体" w:cs="宋体"/>
              <w:bCs/>
            </w:rPr>
            <w:t>终止情形</w:t>
          </w:r>
          <w:r>
            <w:tab/>
          </w:r>
          <w:r>
            <w:fldChar w:fldCharType="begin"/>
          </w:r>
          <w:r>
            <w:instrText xml:space="preserve"> PAGEREF _Toc2944 \h </w:instrText>
          </w:r>
          <w:r>
            <w:fldChar w:fldCharType="separate"/>
          </w:r>
          <w:r>
            <w:t>- 19 -</w:t>
          </w:r>
          <w:r>
            <w:fldChar w:fldCharType="end"/>
          </w:r>
          <w:r>
            <w:rPr>
              <w:rFonts w:hint="eastAsia" w:ascii="宋体" w:hAnsi="宋体"/>
              <w:szCs w:val="28"/>
              <w:lang w:eastAsia="zh-CN"/>
            </w:rPr>
            <w:fldChar w:fldCharType="end"/>
          </w:r>
        </w:p>
        <w:p w14:paraId="21B7F209">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_Toc21073 </w:instrText>
          </w:r>
          <w:r>
            <w:rPr>
              <w:rFonts w:hint="eastAsia" w:ascii="宋体" w:hAnsi="宋体"/>
              <w:szCs w:val="28"/>
              <w:lang w:eastAsia="zh-CN"/>
            </w:rPr>
            <w:fldChar w:fldCharType="separate"/>
          </w:r>
          <w:r>
            <w:rPr>
              <w:rFonts w:hint="eastAsia" w:ascii="宋体" w:hAnsi="宋体" w:cs="宋体"/>
              <w:bCs/>
            </w:rPr>
            <w:t>十、处罚</w:t>
          </w:r>
          <w:r>
            <w:tab/>
          </w:r>
          <w:r>
            <w:fldChar w:fldCharType="begin"/>
          </w:r>
          <w:r>
            <w:instrText xml:space="preserve"> PAGEREF _Toc21073 \h </w:instrText>
          </w:r>
          <w:r>
            <w:fldChar w:fldCharType="separate"/>
          </w:r>
          <w:r>
            <w:t>- 19 -</w:t>
          </w:r>
          <w:r>
            <w:fldChar w:fldCharType="end"/>
          </w:r>
          <w:r>
            <w:rPr>
              <w:rFonts w:hint="eastAsia" w:ascii="宋体" w:hAnsi="宋体"/>
              <w:szCs w:val="28"/>
              <w:lang w:eastAsia="zh-CN"/>
            </w:rPr>
            <w:fldChar w:fldCharType="end"/>
          </w:r>
        </w:p>
        <w:p w14:paraId="303B8363">
          <w:pPr>
            <w:pStyle w:val="23"/>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_Toc2372 </w:instrText>
          </w:r>
          <w:r>
            <w:rPr>
              <w:rFonts w:hint="eastAsia" w:ascii="宋体" w:hAnsi="宋体"/>
              <w:szCs w:val="28"/>
              <w:lang w:eastAsia="zh-CN"/>
            </w:rPr>
            <w:fldChar w:fldCharType="separate"/>
          </w:r>
          <w:r>
            <w:rPr>
              <w:rFonts w:ascii="宋体" w:hAnsi="宋体" w:cs="宋体"/>
              <w:bCs/>
            </w:rPr>
            <w:t>22.</w:t>
          </w:r>
          <w:r>
            <w:rPr>
              <w:rFonts w:hint="eastAsia" w:ascii="宋体" w:hAnsi="宋体" w:cs="宋体"/>
              <w:bCs/>
            </w:rPr>
            <w:t>处罚情形</w:t>
          </w:r>
          <w:r>
            <w:tab/>
          </w:r>
          <w:r>
            <w:fldChar w:fldCharType="begin"/>
          </w:r>
          <w:r>
            <w:instrText xml:space="preserve"> PAGEREF _Toc2372 \h </w:instrText>
          </w:r>
          <w:r>
            <w:fldChar w:fldCharType="separate"/>
          </w:r>
          <w:r>
            <w:t>- 19 -</w:t>
          </w:r>
          <w:r>
            <w:fldChar w:fldCharType="end"/>
          </w:r>
          <w:r>
            <w:rPr>
              <w:rFonts w:hint="eastAsia" w:ascii="宋体" w:hAnsi="宋体"/>
              <w:szCs w:val="28"/>
              <w:lang w:eastAsia="zh-CN"/>
            </w:rPr>
            <w:fldChar w:fldCharType="end"/>
          </w:r>
        </w:p>
        <w:p w14:paraId="22CE3AFA">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_Toc11750 </w:instrText>
          </w:r>
          <w:r>
            <w:rPr>
              <w:rFonts w:hint="eastAsia" w:ascii="宋体" w:hAnsi="宋体"/>
              <w:szCs w:val="28"/>
              <w:lang w:eastAsia="zh-CN"/>
            </w:rPr>
            <w:fldChar w:fldCharType="separate"/>
          </w:r>
          <w:r>
            <w:rPr>
              <w:rFonts w:hint="eastAsia" w:ascii="宋体" w:hAnsi="宋体" w:cs="宋体"/>
              <w:bCs/>
            </w:rPr>
            <w:t>十一、其他</w:t>
          </w:r>
          <w:r>
            <w:tab/>
          </w:r>
          <w:r>
            <w:fldChar w:fldCharType="begin"/>
          </w:r>
          <w:r>
            <w:instrText xml:space="preserve"> PAGEREF _Toc11750 \h </w:instrText>
          </w:r>
          <w:r>
            <w:fldChar w:fldCharType="separate"/>
          </w:r>
          <w:r>
            <w:t>- 19 -</w:t>
          </w:r>
          <w:r>
            <w:fldChar w:fldCharType="end"/>
          </w:r>
          <w:r>
            <w:rPr>
              <w:rFonts w:hint="eastAsia" w:ascii="宋体" w:hAnsi="宋体"/>
              <w:szCs w:val="28"/>
              <w:lang w:eastAsia="zh-CN"/>
            </w:rPr>
            <w:fldChar w:fldCharType="end"/>
          </w:r>
        </w:p>
        <w:p w14:paraId="1F840AD3">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_Toc24704 </w:instrText>
          </w:r>
          <w:r>
            <w:rPr>
              <w:rFonts w:hint="eastAsia" w:ascii="宋体" w:hAnsi="宋体"/>
              <w:szCs w:val="28"/>
              <w:lang w:eastAsia="zh-CN"/>
            </w:rPr>
            <w:fldChar w:fldCharType="separate"/>
          </w:r>
          <w:r>
            <w:rPr>
              <w:rFonts w:hint="eastAsia" w:ascii="宋体" w:hAnsi="宋体" w:cs="宋体"/>
              <w:kern w:val="28"/>
              <w:szCs w:val="32"/>
              <w:lang w:eastAsia="zh-CN"/>
            </w:rPr>
            <w:t>第四部分</w:t>
          </w:r>
          <w:r>
            <w:rPr>
              <w:rFonts w:ascii="宋体" w:hAnsi="宋体" w:cs="宋体"/>
              <w:kern w:val="28"/>
              <w:szCs w:val="32"/>
            </w:rPr>
            <w:t xml:space="preserve"> </w:t>
          </w:r>
          <w:r>
            <w:rPr>
              <w:rFonts w:hint="eastAsia" w:ascii="宋体" w:hAnsi="宋体" w:cs="宋体"/>
              <w:kern w:val="28"/>
              <w:szCs w:val="32"/>
            </w:rPr>
            <w:t>采购项目合同书</w:t>
          </w:r>
          <w:r>
            <w:tab/>
          </w:r>
          <w:r>
            <w:fldChar w:fldCharType="begin"/>
          </w:r>
          <w:r>
            <w:instrText xml:space="preserve"> PAGEREF _Toc24704 \h </w:instrText>
          </w:r>
          <w:r>
            <w:fldChar w:fldCharType="separate"/>
          </w:r>
          <w:r>
            <w:t>- 20 -</w:t>
          </w:r>
          <w:r>
            <w:fldChar w:fldCharType="end"/>
          </w:r>
          <w:r>
            <w:rPr>
              <w:rFonts w:hint="eastAsia" w:ascii="宋体" w:hAnsi="宋体"/>
              <w:szCs w:val="28"/>
              <w:lang w:eastAsia="zh-CN"/>
            </w:rPr>
            <w:fldChar w:fldCharType="end"/>
          </w:r>
        </w:p>
        <w:p w14:paraId="0CA0206A">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_Toc12384 </w:instrText>
          </w:r>
          <w:r>
            <w:rPr>
              <w:rFonts w:hint="eastAsia" w:ascii="宋体" w:hAnsi="宋体"/>
              <w:szCs w:val="28"/>
              <w:lang w:eastAsia="zh-CN"/>
            </w:rPr>
            <w:fldChar w:fldCharType="separate"/>
          </w:r>
          <w:r>
            <w:rPr>
              <w:rFonts w:hint="eastAsia" w:ascii="宋体" w:hAnsi="宋体" w:cs="宋体"/>
              <w:kern w:val="28"/>
              <w:szCs w:val="32"/>
            </w:rPr>
            <w:t>第五部分</w:t>
          </w:r>
          <w:r>
            <w:rPr>
              <w:rFonts w:ascii="宋体" w:hAnsi="宋体" w:cs="宋体"/>
              <w:kern w:val="28"/>
              <w:szCs w:val="32"/>
            </w:rPr>
            <w:t xml:space="preserve">  </w:t>
          </w:r>
          <w:r>
            <w:rPr>
              <w:rFonts w:hint="eastAsia" w:ascii="宋体" w:hAnsi="宋体" w:cs="宋体"/>
              <w:kern w:val="28"/>
              <w:szCs w:val="32"/>
            </w:rPr>
            <w:t>响应文件格式</w:t>
          </w:r>
          <w:r>
            <w:tab/>
          </w:r>
          <w:r>
            <w:fldChar w:fldCharType="begin"/>
          </w:r>
          <w:r>
            <w:instrText xml:space="preserve"> PAGEREF _Toc12384 \h </w:instrText>
          </w:r>
          <w:r>
            <w:fldChar w:fldCharType="separate"/>
          </w:r>
          <w:r>
            <w:t>- 22 -</w:t>
          </w:r>
          <w:r>
            <w:fldChar w:fldCharType="end"/>
          </w:r>
          <w:r>
            <w:rPr>
              <w:rFonts w:hint="eastAsia" w:ascii="宋体" w:hAnsi="宋体"/>
              <w:szCs w:val="28"/>
              <w:lang w:eastAsia="zh-CN"/>
            </w:rPr>
            <w:fldChar w:fldCharType="end"/>
          </w:r>
        </w:p>
        <w:p w14:paraId="516E398A">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_Toc28196 </w:instrText>
          </w:r>
          <w:r>
            <w:rPr>
              <w:rFonts w:hint="eastAsia" w:ascii="宋体" w:hAnsi="宋体"/>
              <w:szCs w:val="28"/>
              <w:lang w:eastAsia="zh-CN"/>
            </w:rPr>
            <w:fldChar w:fldCharType="separate"/>
          </w:r>
          <w:r>
            <w:rPr>
              <w:rFonts w:hint="eastAsia" w:ascii="宋体" w:hAnsi="宋体" w:eastAsia="宋体" w:cs="宋体"/>
              <w:szCs w:val="28"/>
              <w:highlight w:val="none"/>
              <w:lang w:val="en-US" w:eastAsia="zh-CN"/>
            </w:rPr>
            <w:t>附件1：响应文件封面</w:t>
          </w:r>
          <w:r>
            <w:tab/>
          </w:r>
          <w:r>
            <w:fldChar w:fldCharType="begin"/>
          </w:r>
          <w:r>
            <w:instrText xml:space="preserve"> PAGEREF _Toc28196 \h </w:instrText>
          </w:r>
          <w:r>
            <w:fldChar w:fldCharType="separate"/>
          </w:r>
          <w:r>
            <w:t>- 22 -</w:t>
          </w:r>
          <w:r>
            <w:fldChar w:fldCharType="end"/>
          </w:r>
          <w:r>
            <w:rPr>
              <w:rFonts w:hint="eastAsia" w:ascii="宋体" w:hAnsi="宋体"/>
              <w:szCs w:val="28"/>
              <w:lang w:eastAsia="zh-CN"/>
            </w:rPr>
            <w:fldChar w:fldCharType="end"/>
          </w:r>
        </w:p>
        <w:p w14:paraId="65B102CB">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_Toc16218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2</w:t>
          </w:r>
          <w:r>
            <w:rPr>
              <w:rFonts w:hint="eastAsia" w:ascii="宋体" w:hAnsi="宋体" w:cs="宋体"/>
              <w:szCs w:val="28"/>
            </w:rPr>
            <w:t>：目录</w:t>
          </w:r>
          <w:r>
            <w:tab/>
          </w:r>
          <w:r>
            <w:fldChar w:fldCharType="begin"/>
          </w:r>
          <w:r>
            <w:instrText xml:space="preserve"> PAGEREF _Toc16218 \h </w:instrText>
          </w:r>
          <w:r>
            <w:fldChar w:fldCharType="separate"/>
          </w:r>
          <w:r>
            <w:t>- 23 -</w:t>
          </w:r>
          <w:r>
            <w:fldChar w:fldCharType="end"/>
          </w:r>
          <w:r>
            <w:rPr>
              <w:rFonts w:hint="eastAsia" w:ascii="宋体" w:hAnsi="宋体"/>
              <w:szCs w:val="28"/>
              <w:lang w:eastAsia="zh-CN"/>
            </w:rPr>
            <w:fldChar w:fldCharType="end"/>
          </w:r>
        </w:p>
        <w:p w14:paraId="42E1AE72">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_Toc13349 </w:instrText>
          </w:r>
          <w:r>
            <w:rPr>
              <w:rFonts w:hint="eastAsia" w:ascii="宋体" w:hAnsi="宋体"/>
              <w:szCs w:val="28"/>
              <w:lang w:eastAsia="zh-CN"/>
            </w:rPr>
            <w:fldChar w:fldCharType="separate"/>
          </w:r>
          <w:r>
            <w:rPr>
              <w:rFonts w:hint="eastAsia" w:ascii="宋体" w:hAnsi="宋体" w:cs="宋体"/>
              <w:szCs w:val="28"/>
            </w:rPr>
            <w:t>附件3：</w:t>
          </w:r>
          <w:r>
            <w:rPr>
              <w:rFonts w:hint="eastAsia" w:ascii="宋体" w:hAnsi="宋体" w:eastAsia="宋体" w:cs="宋体"/>
              <w:szCs w:val="28"/>
            </w:rPr>
            <w:t>磋商函</w:t>
          </w:r>
          <w:r>
            <w:tab/>
          </w:r>
          <w:r>
            <w:fldChar w:fldCharType="begin"/>
          </w:r>
          <w:r>
            <w:instrText xml:space="preserve"> PAGEREF _Toc13349 \h </w:instrText>
          </w:r>
          <w:r>
            <w:fldChar w:fldCharType="separate"/>
          </w:r>
          <w:r>
            <w:t>- 24 -</w:t>
          </w:r>
          <w:r>
            <w:fldChar w:fldCharType="end"/>
          </w:r>
          <w:r>
            <w:rPr>
              <w:rFonts w:hint="eastAsia" w:ascii="宋体" w:hAnsi="宋体"/>
              <w:szCs w:val="28"/>
              <w:lang w:eastAsia="zh-CN"/>
            </w:rPr>
            <w:fldChar w:fldCharType="end"/>
          </w:r>
        </w:p>
        <w:p w14:paraId="3051BB5E">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_Toc17583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4</w:t>
          </w:r>
          <w:r>
            <w:rPr>
              <w:rFonts w:hint="eastAsia" w:ascii="宋体" w:hAnsi="宋体" w:cs="宋体"/>
              <w:szCs w:val="28"/>
            </w:rPr>
            <w:t>：法定代表人证明书</w:t>
          </w:r>
          <w:r>
            <w:tab/>
          </w:r>
          <w:r>
            <w:fldChar w:fldCharType="begin"/>
          </w:r>
          <w:r>
            <w:instrText xml:space="preserve"> PAGEREF _Toc17583 \h </w:instrText>
          </w:r>
          <w:r>
            <w:fldChar w:fldCharType="separate"/>
          </w:r>
          <w:r>
            <w:t>- 25 -</w:t>
          </w:r>
          <w:r>
            <w:fldChar w:fldCharType="end"/>
          </w:r>
          <w:r>
            <w:rPr>
              <w:rFonts w:hint="eastAsia" w:ascii="宋体" w:hAnsi="宋体"/>
              <w:szCs w:val="28"/>
              <w:lang w:eastAsia="zh-CN"/>
            </w:rPr>
            <w:fldChar w:fldCharType="end"/>
          </w:r>
        </w:p>
        <w:p w14:paraId="47EC2F1C">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_Toc3521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5</w:t>
          </w:r>
          <w:r>
            <w:rPr>
              <w:rFonts w:hint="eastAsia" w:ascii="宋体" w:hAnsi="宋体" w:cs="宋体"/>
              <w:szCs w:val="28"/>
            </w:rPr>
            <w:t>：法定代表人授权书</w:t>
          </w:r>
          <w:r>
            <w:tab/>
          </w:r>
          <w:r>
            <w:fldChar w:fldCharType="begin"/>
          </w:r>
          <w:r>
            <w:instrText xml:space="preserve"> PAGEREF _Toc3521 \h </w:instrText>
          </w:r>
          <w:r>
            <w:fldChar w:fldCharType="separate"/>
          </w:r>
          <w:r>
            <w:t>- 26 -</w:t>
          </w:r>
          <w:r>
            <w:fldChar w:fldCharType="end"/>
          </w:r>
          <w:r>
            <w:rPr>
              <w:rFonts w:hint="eastAsia" w:ascii="宋体" w:hAnsi="宋体"/>
              <w:szCs w:val="28"/>
              <w:lang w:eastAsia="zh-CN"/>
            </w:rPr>
            <w:fldChar w:fldCharType="end"/>
          </w:r>
        </w:p>
        <w:p w14:paraId="09AAE53A">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_Toc11311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6</w:t>
          </w:r>
          <w:r>
            <w:rPr>
              <w:rFonts w:hint="eastAsia" w:ascii="宋体" w:hAnsi="宋体" w:cs="宋体"/>
              <w:szCs w:val="28"/>
            </w:rPr>
            <w:t>：首次报价表</w:t>
          </w:r>
          <w:r>
            <w:tab/>
          </w:r>
          <w:r>
            <w:fldChar w:fldCharType="begin"/>
          </w:r>
          <w:r>
            <w:instrText xml:space="preserve"> PAGEREF _Toc11311 \h </w:instrText>
          </w:r>
          <w:r>
            <w:fldChar w:fldCharType="separate"/>
          </w:r>
          <w:r>
            <w:t>- 27 -</w:t>
          </w:r>
          <w:r>
            <w:fldChar w:fldCharType="end"/>
          </w:r>
          <w:r>
            <w:rPr>
              <w:rFonts w:hint="eastAsia" w:ascii="宋体" w:hAnsi="宋体"/>
              <w:szCs w:val="28"/>
              <w:lang w:eastAsia="zh-CN"/>
            </w:rPr>
            <w:fldChar w:fldCharType="end"/>
          </w:r>
        </w:p>
        <w:p w14:paraId="49B6FCC6">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_Toc26343 </w:instrText>
          </w:r>
          <w:r>
            <w:rPr>
              <w:rFonts w:hint="eastAsia" w:ascii="宋体" w:hAnsi="宋体"/>
              <w:szCs w:val="28"/>
              <w:lang w:eastAsia="zh-CN"/>
            </w:rPr>
            <w:fldChar w:fldCharType="separate"/>
          </w:r>
          <w:r>
            <w:rPr>
              <w:rFonts w:hint="eastAsia" w:ascii="宋体" w:hAnsi="宋体" w:cs="宋体"/>
              <w:szCs w:val="28"/>
              <w:lang w:val="en-US" w:eastAsia="zh-CN"/>
            </w:rPr>
            <w:t>附件7：</w:t>
          </w:r>
          <w:r>
            <w:rPr>
              <w:rFonts w:hint="eastAsia" w:ascii="宋体" w:hAnsi="宋体" w:cs="宋体"/>
              <w:szCs w:val="28"/>
              <w:lang w:val="zh-CN" w:eastAsia="zh-CN"/>
            </w:rPr>
            <w:t>服务内容响应表</w:t>
          </w:r>
          <w:r>
            <w:tab/>
          </w:r>
          <w:r>
            <w:fldChar w:fldCharType="begin"/>
          </w:r>
          <w:r>
            <w:instrText xml:space="preserve"> PAGEREF _Toc26343 \h </w:instrText>
          </w:r>
          <w:r>
            <w:fldChar w:fldCharType="separate"/>
          </w:r>
          <w:r>
            <w:t>- 28 -</w:t>
          </w:r>
          <w:r>
            <w:fldChar w:fldCharType="end"/>
          </w:r>
          <w:r>
            <w:rPr>
              <w:rFonts w:hint="eastAsia" w:ascii="宋体" w:hAnsi="宋体"/>
              <w:szCs w:val="28"/>
              <w:lang w:eastAsia="zh-CN"/>
            </w:rPr>
            <w:fldChar w:fldCharType="end"/>
          </w:r>
        </w:p>
        <w:p w14:paraId="2E19874B">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_Toc11235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8</w:t>
          </w:r>
          <w:r>
            <w:rPr>
              <w:rFonts w:hint="eastAsia" w:ascii="宋体" w:hAnsi="宋体" w:cs="宋体"/>
              <w:szCs w:val="28"/>
            </w:rPr>
            <w:t>：供应商承诺函</w:t>
          </w:r>
          <w:r>
            <w:tab/>
          </w:r>
          <w:r>
            <w:fldChar w:fldCharType="begin"/>
          </w:r>
          <w:r>
            <w:instrText xml:space="preserve"> PAGEREF _Toc11235 \h </w:instrText>
          </w:r>
          <w:r>
            <w:fldChar w:fldCharType="separate"/>
          </w:r>
          <w:r>
            <w:t>- 29 -</w:t>
          </w:r>
          <w:r>
            <w:fldChar w:fldCharType="end"/>
          </w:r>
          <w:r>
            <w:rPr>
              <w:rFonts w:hint="eastAsia" w:ascii="宋体" w:hAnsi="宋体"/>
              <w:szCs w:val="28"/>
              <w:lang w:eastAsia="zh-CN"/>
            </w:rPr>
            <w:fldChar w:fldCharType="end"/>
          </w:r>
        </w:p>
        <w:p w14:paraId="1C9FD95C">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_Toc6131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9</w:t>
          </w:r>
          <w:r>
            <w:rPr>
              <w:rFonts w:hint="eastAsia" w:ascii="宋体" w:hAnsi="宋体" w:cs="宋体"/>
              <w:szCs w:val="28"/>
            </w:rPr>
            <w:t>：供应商诚信承诺书</w:t>
          </w:r>
          <w:r>
            <w:tab/>
          </w:r>
          <w:r>
            <w:fldChar w:fldCharType="begin"/>
          </w:r>
          <w:r>
            <w:instrText xml:space="preserve"> PAGEREF _Toc6131 \h </w:instrText>
          </w:r>
          <w:r>
            <w:fldChar w:fldCharType="separate"/>
          </w:r>
          <w:r>
            <w:t>- 30 -</w:t>
          </w:r>
          <w:r>
            <w:fldChar w:fldCharType="end"/>
          </w:r>
          <w:r>
            <w:rPr>
              <w:rFonts w:hint="eastAsia" w:ascii="宋体" w:hAnsi="宋体"/>
              <w:szCs w:val="28"/>
              <w:lang w:eastAsia="zh-CN"/>
            </w:rPr>
            <w:fldChar w:fldCharType="end"/>
          </w:r>
        </w:p>
        <w:p w14:paraId="6DC112E4">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_Toc4967 </w:instrText>
          </w:r>
          <w:r>
            <w:rPr>
              <w:rFonts w:hint="eastAsia" w:ascii="宋体" w:hAnsi="宋体"/>
              <w:szCs w:val="28"/>
              <w:lang w:eastAsia="zh-CN"/>
            </w:rPr>
            <w:fldChar w:fldCharType="separate"/>
          </w:r>
          <w:r>
            <w:rPr>
              <w:rFonts w:hint="eastAsia" w:ascii="宋体" w:hAnsi="宋体" w:cs="宋体"/>
              <w:szCs w:val="28"/>
            </w:rPr>
            <w:t>附件</w:t>
          </w:r>
          <w:r>
            <w:rPr>
              <w:rFonts w:hint="eastAsia" w:ascii="宋体" w:hAnsi="宋体" w:cs="宋体"/>
              <w:szCs w:val="28"/>
              <w:lang w:val="en-US" w:eastAsia="zh-CN"/>
            </w:rPr>
            <w:t>10</w:t>
          </w:r>
          <w:r>
            <w:rPr>
              <w:rFonts w:hint="eastAsia" w:ascii="宋体" w:hAnsi="宋体" w:cs="宋体"/>
              <w:szCs w:val="28"/>
            </w:rPr>
            <w:t>：资格证明材料</w:t>
          </w:r>
          <w:r>
            <w:tab/>
          </w:r>
          <w:r>
            <w:fldChar w:fldCharType="begin"/>
          </w:r>
          <w:r>
            <w:instrText xml:space="preserve"> PAGEREF _Toc4967 \h </w:instrText>
          </w:r>
          <w:r>
            <w:fldChar w:fldCharType="separate"/>
          </w:r>
          <w:r>
            <w:t>- 31 -</w:t>
          </w:r>
          <w:r>
            <w:fldChar w:fldCharType="end"/>
          </w:r>
          <w:r>
            <w:rPr>
              <w:rFonts w:hint="eastAsia" w:ascii="宋体" w:hAnsi="宋体"/>
              <w:szCs w:val="28"/>
              <w:lang w:eastAsia="zh-CN"/>
            </w:rPr>
            <w:fldChar w:fldCharType="end"/>
          </w:r>
        </w:p>
        <w:p w14:paraId="096B8E10">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_Toc20500 </w:instrText>
          </w:r>
          <w:r>
            <w:rPr>
              <w:rFonts w:hint="eastAsia" w:ascii="宋体" w:hAnsi="宋体"/>
              <w:szCs w:val="28"/>
              <w:lang w:eastAsia="zh-CN"/>
            </w:rPr>
            <w:fldChar w:fldCharType="separate"/>
          </w:r>
          <w:r>
            <w:rPr>
              <w:rFonts w:hint="eastAsia" w:ascii="宋体" w:hAnsi="宋体" w:cs="宋体"/>
              <w:szCs w:val="28"/>
            </w:rPr>
            <w:t>附件1</w:t>
          </w:r>
          <w:r>
            <w:rPr>
              <w:rFonts w:hint="eastAsia" w:ascii="宋体" w:hAnsi="宋体" w:cs="宋体"/>
              <w:szCs w:val="28"/>
              <w:lang w:val="en-US" w:eastAsia="zh-CN"/>
            </w:rPr>
            <w:t>1</w:t>
          </w:r>
          <w:r>
            <w:rPr>
              <w:rFonts w:hint="eastAsia" w:ascii="宋体" w:hAnsi="宋体" w:cs="宋体"/>
              <w:szCs w:val="28"/>
            </w:rPr>
            <w:t>：磋商保证金</w:t>
          </w:r>
          <w:r>
            <w:tab/>
          </w:r>
          <w:r>
            <w:fldChar w:fldCharType="begin"/>
          </w:r>
          <w:r>
            <w:instrText xml:space="preserve"> PAGEREF _Toc20500 \h </w:instrText>
          </w:r>
          <w:r>
            <w:fldChar w:fldCharType="separate"/>
          </w:r>
          <w:r>
            <w:t>- 32 -</w:t>
          </w:r>
          <w:r>
            <w:fldChar w:fldCharType="end"/>
          </w:r>
          <w:r>
            <w:rPr>
              <w:rFonts w:hint="eastAsia" w:ascii="宋体" w:hAnsi="宋体"/>
              <w:szCs w:val="28"/>
              <w:lang w:eastAsia="zh-CN"/>
            </w:rPr>
            <w:fldChar w:fldCharType="end"/>
          </w:r>
        </w:p>
        <w:p w14:paraId="3FDDDAFA">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_Toc806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2</w:t>
          </w:r>
          <w:r>
            <w:rPr>
              <w:rFonts w:hint="eastAsia" w:ascii="宋体" w:hAnsi="宋体" w:cs="宋体"/>
              <w:szCs w:val="28"/>
            </w:rPr>
            <w:t>：财务状况证明</w:t>
          </w:r>
          <w:r>
            <w:tab/>
          </w:r>
          <w:r>
            <w:fldChar w:fldCharType="begin"/>
          </w:r>
          <w:r>
            <w:instrText xml:space="preserve"> PAGEREF _Toc806 \h </w:instrText>
          </w:r>
          <w:r>
            <w:fldChar w:fldCharType="separate"/>
          </w:r>
          <w:r>
            <w:t>- 33 -</w:t>
          </w:r>
          <w:r>
            <w:fldChar w:fldCharType="end"/>
          </w:r>
          <w:r>
            <w:rPr>
              <w:rFonts w:hint="eastAsia" w:ascii="宋体" w:hAnsi="宋体"/>
              <w:szCs w:val="28"/>
              <w:lang w:eastAsia="zh-CN"/>
            </w:rPr>
            <w:fldChar w:fldCharType="end"/>
          </w:r>
        </w:p>
        <w:p w14:paraId="2FC02D90">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_Toc3093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3</w:t>
          </w:r>
          <w:r>
            <w:rPr>
              <w:rFonts w:hint="eastAsia" w:ascii="宋体" w:hAnsi="宋体" w:cs="宋体"/>
              <w:szCs w:val="28"/>
            </w:rPr>
            <w:t>：具备履行合同所必须的设备和专业技术能力证明</w:t>
          </w:r>
          <w:r>
            <w:tab/>
          </w:r>
          <w:r>
            <w:fldChar w:fldCharType="begin"/>
          </w:r>
          <w:r>
            <w:instrText xml:space="preserve"> PAGEREF _Toc3093 \h </w:instrText>
          </w:r>
          <w:r>
            <w:fldChar w:fldCharType="separate"/>
          </w:r>
          <w:r>
            <w:t>- 34 -</w:t>
          </w:r>
          <w:r>
            <w:fldChar w:fldCharType="end"/>
          </w:r>
          <w:r>
            <w:rPr>
              <w:rFonts w:hint="eastAsia" w:ascii="宋体" w:hAnsi="宋体"/>
              <w:szCs w:val="28"/>
              <w:lang w:eastAsia="zh-CN"/>
            </w:rPr>
            <w:fldChar w:fldCharType="end"/>
          </w:r>
        </w:p>
        <w:p w14:paraId="69B3B4D8">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_Toc12931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4</w:t>
          </w:r>
          <w:r>
            <w:rPr>
              <w:rFonts w:hint="eastAsia" w:ascii="宋体" w:hAnsi="宋体" w:cs="宋体"/>
              <w:szCs w:val="28"/>
            </w:rPr>
            <w:t>：无重大违法记录声明</w:t>
          </w:r>
          <w:r>
            <w:tab/>
          </w:r>
          <w:r>
            <w:fldChar w:fldCharType="begin"/>
          </w:r>
          <w:r>
            <w:instrText xml:space="preserve"> PAGEREF _Toc12931 \h </w:instrText>
          </w:r>
          <w:r>
            <w:fldChar w:fldCharType="separate"/>
          </w:r>
          <w:r>
            <w:t>- 35 -</w:t>
          </w:r>
          <w:r>
            <w:fldChar w:fldCharType="end"/>
          </w:r>
          <w:r>
            <w:rPr>
              <w:rFonts w:hint="eastAsia" w:ascii="宋体" w:hAnsi="宋体"/>
              <w:szCs w:val="28"/>
              <w:lang w:eastAsia="zh-CN"/>
            </w:rPr>
            <w:fldChar w:fldCharType="end"/>
          </w:r>
        </w:p>
        <w:p w14:paraId="4EF41BBC">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_Toc17521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rPr>
            <w:t>：投标人的类似业绩证明材料</w:t>
          </w:r>
          <w:r>
            <w:tab/>
          </w:r>
          <w:r>
            <w:fldChar w:fldCharType="begin"/>
          </w:r>
          <w:r>
            <w:instrText xml:space="preserve"> PAGEREF _Toc17521 \h </w:instrText>
          </w:r>
          <w:r>
            <w:fldChar w:fldCharType="separate"/>
          </w:r>
          <w:r>
            <w:t>- 36 -</w:t>
          </w:r>
          <w:r>
            <w:fldChar w:fldCharType="end"/>
          </w:r>
          <w:r>
            <w:rPr>
              <w:rFonts w:hint="eastAsia" w:ascii="宋体" w:hAnsi="宋体"/>
              <w:szCs w:val="28"/>
              <w:lang w:eastAsia="zh-CN"/>
            </w:rPr>
            <w:fldChar w:fldCharType="end"/>
          </w:r>
        </w:p>
        <w:p w14:paraId="34EEC099">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_Toc25649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：监理大纲（格式自拟）</w:t>
          </w:r>
          <w:r>
            <w:tab/>
          </w:r>
          <w:r>
            <w:fldChar w:fldCharType="begin"/>
          </w:r>
          <w:r>
            <w:instrText xml:space="preserve"> PAGEREF _Toc25649 \h </w:instrText>
          </w:r>
          <w:r>
            <w:fldChar w:fldCharType="separate"/>
          </w:r>
          <w:r>
            <w:t>- 37 -</w:t>
          </w:r>
          <w:r>
            <w:fldChar w:fldCharType="end"/>
          </w:r>
          <w:r>
            <w:rPr>
              <w:rFonts w:hint="eastAsia" w:ascii="宋体" w:hAnsi="宋体"/>
              <w:szCs w:val="28"/>
              <w:lang w:eastAsia="zh-CN"/>
            </w:rPr>
            <w:fldChar w:fldCharType="end"/>
          </w:r>
        </w:p>
        <w:p w14:paraId="38E10752">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_Toc5317 </w:instrText>
          </w:r>
          <w:r>
            <w:rPr>
              <w:rFonts w:hint="eastAsia" w:ascii="宋体" w:hAnsi="宋体"/>
              <w:szCs w:val="28"/>
              <w:lang w:eastAsia="zh-CN"/>
            </w:rPr>
            <w:fldChar w:fldCharType="separate"/>
          </w:r>
          <w:r>
            <w:rPr>
              <w:rFonts w:hint="eastAsia" w:ascii="宋体" w:hAnsi="宋体" w:cs="宋体"/>
              <w:szCs w:val="28"/>
              <w:lang w:val="en-US" w:eastAsia="zh-CN"/>
            </w:rPr>
            <w:t>附件17：</w:t>
          </w:r>
          <w:r>
            <w:rPr>
              <w:rFonts w:hint="eastAsia" w:ascii="宋体" w:hAnsi="宋体" w:cs="宋体"/>
              <w:szCs w:val="28"/>
            </w:rPr>
            <w:t>享受政府采购政策优惠的证明资料</w:t>
          </w:r>
          <w:r>
            <w:tab/>
          </w:r>
          <w:r>
            <w:fldChar w:fldCharType="begin"/>
          </w:r>
          <w:r>
            <w:instrText xml:space="preserve"> PAGEREF _Toc5317 \h </w:instrText>
          </w:r>
          <w:r>
            <w:fldChar w:fldCharType="separate"/>
          </w:r>
          <w:r>
            <w:t>- 38 -</w:t>
          </w:r>
          <w:r>
            <w:fldChar w:fldCharType="end"/>
          </w:r>
          <w:r>
            <w:rPr>
              <w:rFonts w:hint="eastAsia" w:ascii="宋体" w:hAnsi="宋体"/>
              <w:szCs w:val="28"/>
              <w:lang w:eastAsia="zh-CN"/>
            </w:rPr>
            <w:fldChar w:fldCharType="end"/>
          </w:r>
        </w:p>
        <w:p w14:paraId="5A284C08">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_Toc25151 </w:instrText>
          </w:r>
          <w:r>
            <w:rPr>
              <w:rFonts w:hint="eastAsia" w:ascii="宋体" w:hAnsi="宋体"/>
              <w:szCs w:val="28"/>
              <w:lang w:eastAsia="zh-CN"/>
            </w:rPr>
            <w:fldChar w:fldCharType="separate"/>
          </w:r>
          <w:r>
            <w:rPr>
              <w:rFonts w:hint="eastAsia" w:ascii="宋体" w:hAnsi="宋体" w:cs="华文中宋"/>
              <w:szCs w:val="28"/>
              <w:lang w:val="zh-CN"/>
            </w:rPr>
            <w:t>附件1</w:t>
          </w:r>
          <w:r>
            <w:rPr>
              <w:rFonts w:hint="eastAsia" w:ascii="宋体" w:hAnsi="宋体" w:cs="华文中宋"/>
              <w:szCs w:val="28"/>
              <w:lang w:val="en-US" w:eastAsia="zh-CN"/>
            </w:rPr>
            <w:t>8</w:t>
          </w:r>
          <w:r>
            <w:rPr>
              <w:rFonts w:hint="eastAsia" w:ascii="宋体" w:hAnsi="宋体" w:cs="华文中宋"/>
              <w:szCs w:val="28"/>
              <w:lang w:val="zh-CN"/>
            </w:rPr>
            <w:t>：</w:t>
          </w:r>
          <w:r>
            <w:rPr>
              <w:rFonts w:hint="eastAsia" w:ascii="宋体" w:hAnsi="宋体" w:cs="宋体"/>
              <w:szCs w:val="28"/>
            </w:rPr>
            <w:t>供应商认为在其他方面有必要说明的事项</w:t>
          </w:r>
          <w:r>
            <w:tab/>
          </w:r>
          <w:r>
            <w:fldChar w:fldCharType="begin"/>
          </w:r>
          <w:r>
            <w:instrText xml:space="preserve"> PAGEREF _Toc25151 \h </w:instrText>
          </w:r>
          <w:r>
            <w:fldChar w:fldCharType="separate"/>
          </w:r>
          <w:r>
            <w:t>- 41 -</w:t>
          </w:r>
          <w:r>
            <w:fldChar w:fldCharType="end"/>
          </w:r>
          <w:r>
            <w:rPr>
              <w:rFonts w:hint="eastAsia" w:ascii="宋体" w:hAnsi="宋体"/>
              <w:szCs w:val="28"/>
              <w:lang w:eastAsia="zh-CN"/>
            </w:rPr>
            <w:fldChar w:fldCharType="end"/>
          </w:r>
        </w:p>
        <w:p w14:paraId="2FD0E63A">
          <w:pPr>
            <w:pStyle w:val="39"/>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_Toc28708 </w:instrText>
          </w:r>
          <w:r>
            <w:rPr>
              <w:rFonts w:hint="eastAsia" w:ascii="宋体" w:hAnsi="宋体"/>
              <w:szCs w:val="28"/>
              <w:lang w:eastAsia="zh-CN"/>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9</w:t>
          </w:r>
          <w:r>
            <w:rPr>
              <w:rFonts w:hint="eastAsia" w:ascii="宋体" w:hAnsi="宋体" w:cs="宋体"/>
              <w:szCs w:val="28"/>
            </w:rPr>
            <w:t>：供应商最</w:t>
          </w:r>
          <w:r>
            <w:rPr>
              <w:rFonts w:hint="eastAsia" w:ascii="宋体" w:hAnsi="宋体" w:cs="宋体"/>
              <w:szCs w:val="28"/>
              <w:lang w:eastAsia="zh-CN"/>
            </w:rPr>
            <w:t>终</w:t>
          </w:r>
          <w:r>
            <w:rPr>
              <w:rFonts w:hint="eastAsia" w:ascii="宋体" w:hAnsi="宋体" w:cs="宋体"/>
              <w:szCs w:val="28"/>
            </w:rPr>
            <w:t>报价表</w:t>
          </w:r>
          <w:r>
            <w:tab/>
          </w:r>
          <w:r>
            <w:fldChar w:fldCharType="begin"/>
          </w:r>
          <w:r>
            <w:instrText xml:space="preserve"> PAGEREF _Toc28708 \h </w:instrText>
          </w:r>
          <w:r>
            <w:fldChar w:fldCharType="separate"/>
          </w:r>
          <w:r>
            <w:t>- 42 -</w:t>
          </w:r>
          <w:r>
            <w:fldChar w:fldCharType="end"/>
          </w:r>
          <w:r>
            <w:rPr>
              <w:rFonts w:hint="eastAsia" w:ascii="宋体" w:hAnsi="宋体"/>
              <w:szCs w:val="28"/>
              <w:lang w:eastAsia="zh-CN"/>
            </w:rPr>
            <w:fldChar w:fldCharType="end"/>
          </w:r>
        </w:p>
        <w:p w14:paraId="7BEDD4DB">
          <w:pPr>
            <w:pStyle w:val="31"/>
            <w:tabs>
              <w:tab w:val="right" w:leader="dot" w:pos="8504"/>
            </w:tabs>
          </w:pPr>
          <w:r>
            <w:rPr>
              <w:rFonts w:hint="eastAsia" w:ascii="宋体" w:hAnsi="宋体"/>
              <w:szCs w:val="28"/>
              <w:lang w:eastAsia="zh-CN"/>
            </w:rPr>
            <w:fldChar w:fldCharType="begin"/>
          </w:r>
          <w:r>
            <w:rPr>
              <w:rFonts w:hint="eastAsia" w:ascii="宋体" w:hAnsi="宋体"/>
              <w:szCs w:val="28"/>
              <w:lang w:eastAsia="zh-CN"/>
            </w:rPr>
            <w:instrText xml:space="preserve"> HYPERLINK \l _Toc26538 </w:instrText>
          </w:r>
          <w:r>
            <w:rPr>
              <w:rFonts w:hint="eastAsia" w:ascii="宋体" w:hAnsi="宋体"/>
              <w:szCs w:val="28"/>
              <w:lang w:eastAsia="zh-CN"/>
            </w:rPr>
            <w:fldChar w:fldCharType="separate"/>
          </w:r>
          <w:r>
            <w:rPr>
              <w:rFonts w:hint="eastAsia" w:ascii="宋体" w:hAnsi="宋体"/>
              <w:kern w:val="2"/>
              <w:lang w:val="zh-CN"/>
            </w:rPr>
            <w:t>第六部分</w:t>
          </w:r>
          <w:r>
            <w:rPr>
              <w:rFonts w:ascii="宋体" w:hAnsi="宋体"/>
              <w:kern w:val="2"/>
              <w:lang w:val="zh-CN"/>
            </w:rPr>
            <w:t xml:space="preserve">  </w:t>
          </w:r>
          <w:r>
            <w:rPr>
              <w:rFonts w:hint="eastAsia" w:ascii="宋体" w:hAnsi="宋体"/>
              <w:kern w:val="2"/>
              <w:lang w:val="zh-CN"/>
            </w:rPr>
            <w:t>采购项目要求</w:t>
          </w:r>
          <w:r>
            <w:tab/>
          </w:r>
          <w:r>
            <w:fldChar w:fldCharType="begin"/>
          </w:r>
          <w:r>
            <w:instrText xml:space="preserve"> PAGEREF _Toc26538 \h </w:instrText>
          </w:r>
          <w:r>
            <w:fldChar w:fldCharType="separate"/>
          </w:r>
          <w:r>
            <w:t>- 43 -</w:t>
          </w:r>
          <w:r>
            <w:fldChar w:fldCharType="end"/>
          </w:r>
          <w:r>
            <w:rPr>
              <w:rFonts w:hint="eastAsia" w:ascii="宋体" w:hAnsi="宋体"/>
              <w:szCs w:val="28"/>
              <w:lang w:eastAsia="zh-CN"/>
            </w:rPr>
            <w:fldChar w:fldCharType="end"/>
          </w:r>
        </w:p>
        <w:p w14:paraId="283E3DB2">
          <w:pPr>
            <w:autoSpaceDE w:val="0"/>
            <w:autoSpaceDN w:val="0"/>
            <w:spacing w:line="460" w:lineRule="exact"/>
            <w:ind w:firstLine="0" w:firstLineChars="0"/>
            <w:jc w:val="left"/>
            <w:rPr>
              <w:rFonts w:hint="eastAsia"/>
            </w:rPr>
          </w:pPr>
          <w:r>
            <w:rPr>
              <w:rFonts w:hint="eastAsia" w:ascii="宋体" w:hAnsi="宋体"/>
              <w:szCs w:val="28"/>
              <w:lang w:eastAsia="zh-CN"/>
            </w:rPr>
            <w:fldChar w:fldCharType="end"/>
          </w:r>
          <w:bookmarkEnd w:id="2"/>
          <w:bookmarkEnd w:id="3"/>
          <w:bookmarkEnd w:id="4"/>
          <w:bookmarkEnd w:id="5"/>
          <w:bookmarkEnd w:id="6"/>
          <w:bookmarkStart w:id="7" w:name="_Toc878"/>
          <w:bookmarkStart w:id="8" w:name="_Toc441652442"/>
          <w:bookmarkStart w:id="9" w:name="EB337bf657e0a1466e8630ae24e2b4761b"/>
          <w:bookmarkStart w:id="10" w:name="_Toc22969"/>
        </w:p>
      </w:sdtContent>
    </w:sdt>
    <w:p w14:paraId="5FF24103">
      <w:pPr>
        <w:rPr>
          <w:rFonts w:hint="eastAsia"/>
        </w:rPr>
      </w:pPr>
    </w:p>
    <w:p w14:paraId="36BB086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leftChars="0" w:right="0" w:rightChars="0"/>
        <w:jc w:val="center"/>
        <w:textAlignment w:val="auto"/>
        <w:outlineLvl w:val="0"/>
        <w:rPr>
          <w:rFonts w:hint="eastAsia" w:cs="仿宋_GB2312" w:asciiTheme="minorEastAsia" w:hAnsiTheme="minorEastAsia" w:eastAsiaTheme="minorEastAsia"/>
          <w:b/>
          <w:bCs/>
          <w:color w:val="000000"/>
          <w:kern w:val="44"/>
          <w:sz w:val="32"/>
          <w:szCs w:val="32"/>
        </w:rPr>
      </w:pPr>
    </w:p>
    <w:p w14:paraId="32C7601C">
      <w:pPr>
        <w:pStyle w:val="46"/>
        <w:rPr>
          <w:rFonts w:hint="eastAsia" w:cs="仿宋_GB2312" w:asciiTheme="minorEastAsia" w:hAnsiTheme="minorEastAsia" w:eastAsiaTheme="minorEastAsia"/>
          <w:b/>
          <w:bCs/>
          <w:color w:val="000000"/>
          <w:kern w:val="44"/>
          <w:sz w:val="32"/>
          <w:szCs w:val="32"/>
        </w:rPr>
      </w:pPr>
    </w:p>
    <w:p w14:paraId="121D1910">
      <w:pPr>
        <w:rPr>
          <w:rFonts w:hint="eastAsia" w:cs="仿宋_GB2312" w:asciiTheme="minorEastAsia" w:hAnsiTheme="minorEastAsia" w:eastAsiaTheme="minorEastAsia"/>
          <w:b/>
          <w:bCs/>
          <w:color w:val="000000"/>
          <w:kern w:val="44"/>
          <w:sz w:val="32"/>
          <w:szCs w:val="32"/>
        </w:rPr>
      </w:pPr>
    </w:p>
    <w:p w14:paraId="271A47BD">
      <w:pPr>
        <w:pStyle w:val="46"/>
        <w:rPr>
          <w:rFonts w:hint="eastAsia" w:cs="仿宋_GB2312" w:asciiTheme="minorEastAsia" w:hAnsiTheme="minorEastAsia" w:eastAsiaTheme="minorEastAsia"/>
          <w:b/>
          <w:bCs/>
          <w:color w:val="000000"/>
          <w:kern w:val="44"/>
          <w:sz w:val="32"/>
          <w:szCs w:val="32"/>
        </w:rPr>
      </w:pPr>
    </w:p>
    <w:p w14:paraId="5B551232">
      <w:pPr>
        <w:rPr>
          <w:rFonts w:hint="eastAsia" w:cs="仿宋_GB2312" w:asciiTheme="minorEastAsia" w:hAnsiTheme="minorEastAsia" w:eastAsiaTheme="minorEastAsia"/>
          <w:b/>
          <w:bCs/>
          <w:color w:val="000000"/>
          <w:kern w:val="44"/>
          <w:sz w:val="32"/>
          <w:szCs w:val="32"/>
        </w:rPr>
      </w:pPr>
    </w:p>
    <w:p w14:paraId="4FFF72F7">
      <w:pPr>
        <w:pStyle w:val="46"/>
        <w:rPr>
          <w:rFonts w:hint="eastAsia" w:cs="仿宋_GB2312" w:asciiTheme="minorEastAsia" w:hAnsiTheme="minorEastAsia" w:eastAsiaTheme="minorEastAsia"/>
          <w:b/>
          <w:bCs/>
          <w:color w:val="000000"/>
          <w:kern w:val="44"/>
          <w:sz w:val="32"/>
          <w:szCs w:val="32"/>
        </w:rPr>
      </w:pPr>
    </w:p>
    <w:p w14:paraId="1A49B922">
      <w:pPr>
        <w:rPr>
          <w:rFonts w:hint="eastAsia" w:cs="仿宋_GB2312" w:asciiTheme="minorEastAsia" w:hAnsiTheme="minorEastAsia" w:eastAsiaTheme="minorEastAsia"/>
          <w:b/>
          <w:bCs/>
          <w:color w:val="000000"/>
          <w:kern w:val="44"/>
          <w:sz w:val="32"/>
          <w:szCs w:val="32"/>
        </w:rPr>
      </w:pPr>
    </w:p>
    <w:p w14:paraId="61C9BFC9">
      <w:pPr>
        <w:pStyle w:val="46"/>
        <w:rPr>
          <w:rFonts w:hint="eastAsia" w:cs="仿宋_GB2312" w:asciiTheme="minorEastAsia" w:hAnsiTheme="minorEastAsia" w:eastAsiaTheme="minorEastAsia"/>
          <w:b/>
          <w:bCs/>
          <w:color w:val="000000"/>
          <w:kern w:val="44"/>
          <w:sz w:val="32"/>
          <w:szCs w:val="32"/>
        </w:rPr>
      </w:pPr>
    </w:p>
    <w:p w14:paraId="0753DE3B">
      <w:pPr>
        <w:rPr>
          <w:rFonts w:hint="eastAsia" w:cs="仿宋_GB2312" w:asciiTheme="minorEastAsia" w:hAnsiTheme="minorEastAsia" w:eastAsiaTheme="minorEastAsia"/>
          <w:b/>
          <w:bCs/>
          <w:color w:val="000000"/>
          <w:kern w:val="44"/>
          <w:sz w:val="32"/>
          <w:szCs w:val="32"/>
        </w:rPr>
      </w:pPr>
    </w:p>
    <w:p w14:paraId="1FC97B31">
      <w:pPr>
        <w:pStyle w:val="46"/>
        <w:rPr>
          <w:rFonts w:hint="eastAsia" w:cs="仿宋_GB2312" w:asciiTheme="minorEastAsia" w:hAnsiTheme="minorEastAsia" w:eastAsiaTheme="minorEastAsia"/>
          <w:b/>
          <w:bCs/>
          <w:color w:val="000000"/>
          <w:kern w:val="44"/>
          <w:sz w:val="32"/>
          <w:szCs w:val="32"/>
        </w:rPr>
      </w:pPr>
    </w:p>
    <w:p w14:paraId="67B2CEC2">
      <w:pPr>
        <w:rPr>
          <w:rFonts w:hint="eastAsia" w:cs="仿宋_GB2312" w:asciiTheme="minorEastAsia" w:hAnsiTheme="minorEastAsia" w:eastAsiaTheme="minorEastAsia"/>
          <w:b/>
          <w:bCs/>
          <w:color w:val="000000"/>
          <w:kern w:val="44"/>
          <w:sz w:val="32"/>
          <w:szCs w:val="32"/>
        </w:rPr>
      </w:pPr>
    </w:p>
    <w:p w14:paraId="0974889B">
      <w:pPr>
        <w:pStyle w:val="46"/>
        <w:rPr>
          <w:rFonts w:hint="eastAsia" w:cs="仿宋_GB2312" w:asciiTheme="minorEastAsia" w:hAnsiTheme="minorEastAsia" w:eastAsiaTheme="minorEastAsia"/>
          <w:b/>
          <w:bCs/>
          <w:color w:val="000000"/>
          <w:kern w:val="44"/>
          <w:sz w:val="32"/>
          <w:szCs w:val="32"/>
        </w:rPr>
      </w:pPr>
    </w:p>
    <w:p w14:paraId="64C1A0E5">
      <w:pPr>
        <w:rPr>
          <w:rFonts w:hint="eastAsia" w:cs="仿宋_GB2312" w:asciiTheme="minorEastAsia" w:hAnsiTheme="minorEastAsia" w:eastAsiaTheme="minorEastAsia"/>
          <w:b/>
          <w:bCs/>
          <w:color w:val="000000"/>
          <w:kern w:val="44"/>
          <w:sz w:val="32"/>
          <w:szCs w:val="32"/>
        </w:rPr>
      </w:pPr>
    </w:p>
    <w:bookmarkEnd w:id="7"/>
    <w:bookmarkEnd w:id="8"/>
    <w:bookmarkEnd w:id="9"/>
    <w:bookmarkEnd w:id="10"/>
    <w:p w14:paraId="7EF4EF6C">
      <w:pPr>
        <w:pStyle w:val="31"/>
        <w:tabs>
          <w:tab w:val="right" w:leader="dot" w:pos="8777"/>
        </w:tabs>
        <w:spacing w:before="0" w:after="0" w:line="360" w:lineRule="auto"/>
        <w:jc w:val="center"/>
        <w:outlineLvl w:val="0"/>
        <w:rPr>
          <w:rFonts w:hint="eastAsia" w:ascii="宋体" w:hAnsi="宋体" w:eastAsia="宋体" w:cs="宋体"/>
          <w:b/>
          <w:bCs/>
          <w:caps w:val="0"/>
          <w:color w:val="auto"/>
          <w:kern w:val="28"/>
          <w:sz w:val="36"/>
          <w:szCs w:val="22"/>
          <w:highlight w:val="none"/>
          <w:lang w:val="en-US" w:eastAsia="zh-CN" w:bidi="ar-SA"/>
        </w:rPr>
      </w:pPr>
      <w:bookmarkStart w:id="11" w:name="_Toc435174246"/>
      <w:bookmarkStart w:id="12" w:name="_Toc28520"/>
      <w:bookmarkStart w:id="13" w:name="_Toc10139"/>
      <w:bookmarkStart w:id="14" w:name="_Toc27599"/>
      <w:bookmarkStart w:id="15" w:name="_Toc28719"/>
      <w:bookmarkStart w:id="16" w:name="_Toc2197"/>
      <w:r>
        <w:rPr>
          <w:rFonts w:hint="eastAsia" w:ascii="宋体" w:hAnsi="宋体" w:eastAsia="宋体" w:cs="宋体"/>
          <w:b/>
          <w:bCs/>
          <w:caps w:val="0"/>
          <w:color w:val="auto"/>
          <w:kern w:val="28"/>
          <w:sz w:val="36"/>
          <w:szCs w:val="22"/>
          <w:highlight w:val="none"/>
          <w:lang w:val="en-US" w:eastAsia="zh-CN" w:bidi="ar-SA"/>
        </w:rPr>
        <w:t xml:space="preserve">第一部分  </w:t>
      </w:r>
      <w:bookmarkEnd w:id="11"/>
      <w:bookmarkEnd w:id="12"/>
      <w:r>
        <w:rPr>
          <w:rFonts w:hint="eastAsia" w:ascii="宋体" w:hAnsi="宋体" w:eastAsia="宋体" w:cs="宋体"/>
          <w:b/>
          <w:bCs/>
          <w:caps w:val="0"/>
          <w:color w:val="auto"/>
          <w:kern w:val="28"/>
          <w:sz w:val="36"/>
          <w:szCs w:val="22"/>
          <w:highlight w:val="none"/>
          <w:lang w:val="en-US" w:eastAsia="zh-CN" w:bidi="ar-SA"/>
        </w:rPr>
        <w:t>磋商邀请</w:t>
      </w:r>
      <w:bookmarkEnd w:id="13"/>
      <w:bookmarkEnd w:id="14"/>
      <w:bookmarkEnd w:id="15"/>
      <w:bookmarkEnd w:id="16"/>
    </w:p>
    <w:p w14:paraId="3E9A9E61">
      <w:pPr>
        <w:pStyle w:val="43"/>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14:paraId="6985C9EA">
      <w:pPr>
        <w:pStyle w:val="43"/>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cs="宋体"/>
          <w:color w:val="auto"/>
          <w:highlight w:val="none"/>
          <w:u w:val="none"/>
          <w:lang w:eastAsia="zh-CN"/>
        </w:rPr>
        <w:t>黄河流域坡耕地水土流失综合治理工程青海省湟中区2024年度田家寨三期项目区专项建设工程</w:t>
      </w:r>
      <w:r>
        <w:rPr>
          <w:rFonts w:hint="eastAsia" w:ascii="宋体" w:hAnsi="宋体" w:eastAsia="宋体" w:cs="宋体"/>
          <w:color w:val="auto"/>
          <w:highlight w:val="none"/>
          <w:u w:val="none"/>
        </w:rPr>
        <w:t>的潜在供应商应在政采云平台线上获取采购文件，并于</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14</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u w:val="none"/>
        </w:rPr>
        <w:t>（北京时间）前提交响应文件。</w:t>
      </w:r>
    </w:p>
    <w:p w14:paraId="03AD60BF">
      <w:pPr>
        <w:spacing w:line="360" w:lineRule="auto"/>
        <w:rPr>
          <w:rFonts w:hint="eastAsia"/>
          <w:b/>
          <w:bCs/>
          <w:sz w:val="28"/>
          <w:szCs w:val="28"/>
          <w:lang w:val="en-US" w:eastAsia="zh-CN"/>
        </w:rPr>
      </w:pPr>
      <w:bookmarkStart w:id="17" w:name="_Toc25983"/>
      <w:bookmarkStart w:id="18" w:name="_Toc25939"/>
      <w:bookmarkStart w:id="19" w:name="_Toc5435"/>
      <w:r>
        <w:rPr>
          <w:rFonts w:hint="eastAsia"/>
          <w:b/>
          <w:bCs/>
          <w:sz w:val="28"/>
          <w:szCs w:val="28"/>
          <w:lang w:val="en-US" w:eastAsia="zh-CN"/>
        </w:rPr>
        <w:t>一、项目基本情况</w:t>
      </w:r>
      <w:bookmarkEnd w:id="17"/>
      <w:bookmarkEnd w:id="18"/>
      <w:bookmarkEnd w:id="19"/>
    </w:p>
    <w:p w14:paraId="76C6B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r>
        <w:rPr>
          <w:rFonts w:hint="eastAsia" w:cs="宋体"/>
          <w:color w:val="000000" w:themeColor="text1"/>
          <w:sz w:val="24"/>
          <w:szCs w:val="32"/>
          <w:highlight w:val="none"/>
          <w:lang w:eastAsia="zh-CN"/>
          <w14:textFill>
            <w14:solidFill>
              <w14:schemeClr w14:val="tx1"/>
            </w14:solidFill>
          </w14:textFill>
        </w:rPr>
        <w:t>青海鼎铭竞磋（服务）2024-030</w:t>
      </w:r>
    </w:p>
    <w:p w14:paraId="20B0D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名称：</w:t>
      </w:r>
      <w:r>
        <w:rPr>
          <w:rFonts w:hint="eastAsia" w:cs="宋体"/>
          <w:color w:val="auto"/>
          <w:sz w:val="24"/>
          <w:szCs w:val="32"/>
          <w:highlight w:val="none"/>
          <w:lang w:eastAsia="zh-CN"/>
        </w:rPr>
        <w:t>黄河流域坡耕地水土流失综合治理工程青海省湟中区2024年度田家寨三期项目区专项建设工程</w:t>
      </w:r>
    </w:p>
    <w:p w14:paraId="5668E0D8">
      <w:pPr>
        <w:keepNext w:val="0"/>
        <w:keepLines w:val="0"/>
        <w:pageBreakBefore w:val="0"/>
        <w:widowControl w:val="0"/>
        <w:kinsoku/>
        <w:wordWrap/>
        <w:overflowPunct/>
        <w:topLinePunct w:val="0"/>
        <w:autoSpaceDE/>
        <w:autoSpaceDN/>
        <w:bidi w:val="0"/>
        <w:adjustRightInd/>
        <w:snapToGrid/>
        <w:spacing w:line="360" w:lineRule="auto"/>
        <w:ind w:left="478" w:leftChars="228" w:firstLine="0" w:firstLineChars="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采购方式：竞争性磋商</w:t>
      </w:r>
    </w:p>
    <w:p w14:paraId="33866EE0">
      <w:pPr>
        <w:keepNext w:val="0"/>
        <w:keepLines w:val="0"/>
        <w:pageBreakBefore w:val="0"/>
        <w:widowControl w:val="0"/>
        <w:kinsoku/>
        <w:wordWrap/>
        <w:overflowPunct/>
        <w:topLinePunct w:val="0"/>
        <w:autoSpaceDE/>
        <w:autoSpaceDN/>
        <w:bidi w:val="0"/>
        <w:adjustRightInd/>
        <w:snapToGrid/>
        <w:spacing w:line="360" w:lineRule="auto"/>
        <w:ind w:left="478" w:leftChars="228"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w:t>
      </w:r>
      <w:r>
        <w:rPr>
          <w:rFonts w:hint="eastAsia" w:cs="宋体"/>
          <w:color w:val="auto"/>
          <w:sz w:val="24"/>
          <w:szCs w:val="32"/>
          <w:highlight w:val="none"/>
          <w:lang w:val="en-US" w:eastAsia="zh-CN"/>
        </w:rPr>
        <w:t>445800.00</w:t>
      </w:r>
      <w:r>
        <w:rPr>
          <w:rFonts w:hint="eastAsia" w:ascii="宋体" w:hAnsi="宋体" w:eastAsia="宋体" w:cs="宋体"/>
          <w:color w:val="auto"/>
          <w:highlight w:val="none"/>
          <w:lang w:val="en-US" w:eastAsia="zh-CN"/>
        </w:rPr>
        <w:t>元</w:t>
      </w:r>
    </w:p>
    <w:p w14:paraId="16965E98">
      <w:pPr>
        <w:keepNext w:val="0"/>
        <w:keepLines w:val="0"/>
        <w:pageBreakBefore w:val="0"/>
        <w:widowControl w:val="0"/>
        <w:kinsoku/>
        <w:wordWrap/>
        <w:overflowPunct/>
        <w:topLinePunct w:val="0"/>
        <w:autoSpaceDE/>
        <w:autoSpaceDN/>
        <w:bidi w:val="0"/>
        <w:adjustRightInd/>
        <w:snapToGrid/>
        <w:spacing w:line="360" w:lineRule="auto"/>
        <w:ind w:left="478" w:leftChars="228"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32"/>
          <w:highlight w:val="none"/>
          <w:lang w:val="en-US" w:eastAsia="zh-CN"/>
        </w:rPr>
        <w:t>最高限价：</w:t>
      </w:r>
      <w:r>
        <w:rPr>
          <w:rFonts w:hint="eastAsia" w:cs="宋体"/>
          <w:color w:val="auto"/>
          <w:sz w:val="24"/>
          <w:szCs w:val="32"/>
          <w:highlight w:val="none"/>
          <w:lang w:val="en-US" w:eastAsia="zh-CN"/>
        </w:rPr>
        <w:t>445800.00</w:t>
      </w:r>
      <w:r>
        <w:rPr>
          <w:rFonts w:hint="eastAsia" w:ascii="宋体" w:hAnsi="宋体" w:eastAsia="宋体" w:cs="宋体"/>
          <w:color w:val="auto"/>
          <w:highlight w:val="none"/>
          <w:lang w:val="en-US" w:eastAsia="zh-CN"/>
        </w:rPr>
        <w:t>元</w:t>
      </w:r>
    </w:p>
    <w:p w14:paraId="157C9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采购需求：施工监理</w:t>
      </w:r>
    </w:p>
    <w:p w14:paraId="4E56A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服务期：</w:t>
      </w:r>
      <w:r>
        <w:rPr>
          <w:rFonts w:hint="eastAsia" w:cs="宋体"/>
          <w:color w:val="auto"/>
          <w:highlight w:val="none"/>
          <w:lang w:val="en-US" w:eastAsia="zh-CN"/>
        </w:rPr>
        <w:t>同施工工期</w:t>
      </w:r>
    </w:p>
    <w:p w14:paraId="58640EE4">
      <w:pPr>
        <w:spacing w:line="360" w:lineRule="auto"/>
        <w:rPr>
          <w:rFonts w:hint="eastAsia"/>
          <w:b/>
          <w:bCs/>
          <w:sz w:val="28"/>
          <w:szCs w:val="28"/>
          <w:lang w:val="en-US" w:eastAsia="zh-CN"/>
        </w:rPr>
      </w:pPr>
      <w:bookmarkStart w:id="20" w:name="_Toc4813"/>
      <w:bookmarkStart w:id="21" w:name="_Toc27690"/>
      <w:bookmarkStart w:id="22" w:name="_Toc17363"/>
      <w:r>
        <w:rPr>
          <w:rFonts w:hint="eastAsia"/>
          <w:b/>
          <w:bCs/>
          <w:sz w:val="28"/>
          <w:szCs w:val="28"/>
          <w:lang w:val="en-US" w:eastAsia="zh-CN"/>
        </w:rPr>
        <w:t>二、供应商的资格要求</w:t>
      </w:r>
      <w:bookmarkEnd w:id="20"/>
      <w:bookmarkEnd w:id="21"/>
      <w:bookmarkEnd w:id="22"/>
    </w:p>
    <w:p w14:paraId="4BD0AF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满足《中华人民共和国政府采购法》第二十二条规定</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并提供以下资料：</w:t>
      </w:r>
    </w:p>
    <w:p w14:paraId="52F006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供应商的营业执照等证明文件，自然人的身份证明；</w:t>
      </w:r>
    </w:p>
    <w:p w14:paraId="0F7F84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财务状况报告，依法缴纳税收和社会保障资金的相关材料；</w:t>
      </w:r>
    </w:p>
    <w:p w14:paraId="0DBE8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具备履行合同所必需的设备和专业技术能力的证明材料；</w:t>
      </w:r>
    </w:p>
    <w:p w14:paraId="0E943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参加政府采购活动前3年内在经营活动中没有重大违法记录的书面声明；</w:t>
      </w:r>
    </w:p>
    <w:p w14:paraId="513262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具备法律、行政法规规定的其他条件的证明材料。</w:t>
      </w:r>
    </w:p>
    <w:p w14:paraId="28309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落实政府采购政策需满足的资格要求：</w:t>
      </w:r>
      <w:r>
        <w:rPr>
          <w:rFonts w:hint="eastAsia"/>
          <w:szCs w:val="24"/>
          <w:lang w:val="en-US" w:eastAsia="zh-CN"/>
        </w:rPr>
        <w:t>/</w:t>
      </w:r>
    </w:p>
    <w:p w14:paraId="7651019D">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3、本项目的特定资格要求：</w:t>
      </w:r>
    </w:p>
    <w:p w14:paraId="48304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[水土保持工程施工监理·水土保持工程施工监理丙级](含)以上资质，并在人员、设备、资金等方面具有相应的监理能力；其中拟派往本项目的总监理需具备水土保持专业注册监理工程师资格；</w:t>
      </w:r>
    </w:p>
    <w:p w14:paraId="15F12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提供在中国政府采购网（www.ccgp.gov.cn）、信用中国（www.creditchina</w:t>
      </w:r>
    </w:p>
    <w:p w14:paraId="2EF2D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.gov.cn）信用信息中无任何不良记录的查询截图（提供“中国政府采购网”及“信用中国”网站查询截图，时间为投标截止时间前10天内）；</w:t>
      </w:r>
    </w:p>
    <w:p w14:paraId="393D1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cs="宋体"/>
          <w:color w:val="auto"/>
          <w:sz w:val="24"/>
          <w:szCs w:val="32"/>
          <w:highlight w:val="none"/>
          <w:lang w:val="en-US" w:eastAsia="zh-CN"/>
        </w:rPr>
        <w:t>5</w:t>
      </w:r>
      <w:r>
        <w:rPr>
          <w:rFonts w:hint="eastAsia" w:ascii="宋体" w:hAnsi="宋体" w:eastAsia="宋体" w:cs="宋体"/>
          <w:color w:val="auto"/>
          <w:sz w:val="24"/>
          <w:szCs w:val="32"/>
          <w:highlight w:val="none"/>
        </w:rPr>
        <w:t>、本项目不接受以联合体方式进行投标；</w:t>
      </w:r>
    </w:p>
    <w:p w14:paraId="5B6A561B">
      <w:pPr>
        <w:spacing w:line="360" w:lineRule="auto"/>
        <w:rPr>
          <w:rFonts w:hint="eastAsia"/>
          <w:b/>
          <w:bCs/>
          <w:sz w:val="28"/>
          <w:szCs w:val="28"/>
          <w:lang w:val="en-US" w:eastAsia="zh-CN"/>
        </w:rPr>
      </w:pPr>
      <w:bookmarkStart w:id="23" w:name="_Toc9790"/>
      <w:bookmarkStart w:id="24" w:name="_Toc12026"/>
      <w:bookmarkStart w:id="25" w:name="_Toc26575"/>
      <w:r>
        <w:rPr>
          <w:rFonts w:hint="eastAsia"/>
          <w:b/>
          <w:bCs/>
          <w:sz w:val="28"/>
          <w:szCs w:val="28"/>
          <w:lang w:val="en-US" w:eastAsia="zh-CN"/>
        </w:rPr>
        <w:t>三、获取采购文件</w:t>
      </w:r>
      <w:bookmarkEnd w:id="23"/>
      <w:bookmarkEnd w:id="24"/>
      <w:bookmarkEnd w:id="25"/>
    </w:p>
    <w:p w14:paraId="57BF3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时间：</w:t>
      </w:r>
      <w:r>
        <w:rPr>
          <w:rFonts w:hint="eastAsia" w:cs="宋体"/>
          <w:color w:val="auto"/>
          <w:sz w:val="24"/>
          <w:szCs w:val="32"/>
          <w:highlight w:val="none"/>
          <w:lang w:eastAsia="zh-CN"/>
        </w:rPr>
        <w:t>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年0</w:t>
      </w:r>
      <w:r>
        <w:rPr>
          <w:rFonts w:hint="eastAsia" w:cs="宋体"/>
          <w:color w:val="auto"/>
          <w:sz w:val="24"/>
          <w:szCs w:val="32"/>
          <w:highlight w:val="none"/>
          <w:lang w:val="en-US" w:eastAsia="zh-CN"/>
        </w:rPr>
        <w:t>9</w:t>
      </w:r>
      <w:r>
        <w:rPr>
          <w:rFonts w:hint="eastAsia" w:cs="宋体"/>
          <w:color w:val="auto"/>
          <w:sz w:val="24"/>
          <w:szCs w:val="32"/>
          <w:highlight w:val="none"/>
          <w:lang w:eastAsia="zh-CN"/>
        </w:rPr>
        <w:t>月</w:t>
      </w:r>
      <w:r>
        <w:rPr>
          <w:rFonts w:hint="eastAsia" w:cs="宋体"/>
          <w:color w:val="auto"/>
          <w:sz w:val="24"/>
          <w:szCs w:val="32"/>
          <w:highlight w:val="none"/>
          <w:lang w:val="en-US" w:eastAsia="zh-CN"/>
        </w:rPr>
        <w:t>10</w:t>
      </w:r>
      <w:r>
        <w:rPr>
          <w:rFonts w:hint="eastAsia" w:cs="宋体"/>
          <w:color w:val="auto"/>
          <w:sz w:val="24"/>
          <w:szCs w:val="32"/>
          <w:highlight w:val="none"/>
          <w:lang w:eastAsia="zh-CN"/>
        </w:rPr>
        <w:t>日至202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年0</w:t>
      </w:r>
      <w:r>
        <w:rPr>
          <w:rFonts w:hint="eastAsia" w:cs="宋体"/>
          <w:color w:val="auto"/>
          <w:sz w:val="24"/>
          <w:szCs w:val="32"/>
          <w:highlight w:val="none"/>
          <w:lang w:val="en-US" w:eastAsia="zh-CN"/>
        </w:rPr>
        <w:t>9</w:t>
      </w:r>
      <w:r>
        <w:rPr>
          <w:rFonts w:hint="eastAsia" w:cs="宋体"/>
          <w:color w:val="auto"/>
          <w:sz w:val="24"/>
          <w:szCs w:val="32"/>
          <w:highlight w:val="none"/>
          <w:lang w:eastAsia="zh-CN"/>
        </w:rPr>
        <w:t>月</w:t>
      </w:r>
      <w:r>
        <w:rPr>
          <w:rFonts w:hint="eastAsia" w:cs="宋体"/>
          <w:color w:val="auto"/>
          <w:sz w:val="24"/>
          <w:szCs w:val="32"/>
          <w:highlight w:val="none"/>
          <w:lang w:val="en-US" w:eastAsia="zh-CN"/>
        </w:rPr>
        <w:t>18</w:t>
      </w:r>
      <w:r>
        <w:rPr>
          <w:rFonts w:hint="eastAsia" w:cs="宋体"/>
          <w:color w:val="auto"/>
          <w:sz w:val="24"/>
          <w:szCs w:val="32"/>
          <w:highlight w:val="none"/>
          <w:lang w:eastAsia="zh-CN"/>
        </w:rPr>
        <w:t xml:space="preserve">日，每天上午00:00至12:00，下午12:00至23:59（北京时间，法定节假日除外）  </w:t>
      </w:r>
    </w:p>
    <w:p w14:paraId="2A6CE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地点：政采云平台线上获取</w:t>
      </w:r>
    </w:p>
    <w:p w14:paraId="29EE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方式：供应商登录政采云平台https://www.zcygov.cn/在线申请获取采购文件（进入“项目采购”应用，在获取采购文件菜单中选择项目，申请获取采购文件）</w:t>
      </w:r>
    </w:p>
    <w:p w14:paraId="747C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售价（元）：0</w:t>
      </w:r>
    </w:p>
    <w:p w14:paraId="59C02BB5">
      <w:pPr>
        <w:spacing w:line="360" w:lineRule="auto"/>
        <w:rPr>
          <w:rFonts w:hint="eastAsia"/>
          <w:b/>
          <w:bCs/>
          <w:sz w:val="28"/>
          <w:szCs w:val="28"/>
          <w:highlight w:val="none"/>
          <w:lang w:val="en-US" w:eastAsia="zh-CN"/>
        </w:rPr>
      </w:pPr>
      <w:bookmarkStart w:id="26" w:name="_Toc9308"/>
      <w:bookmarkStart w:id="27" w:name="_Toc8892"/>
      <w:bookmarkStart w:id="28" w:name="_Toc6626"/>
      <w:r>
        <w:rPr>
          <w:rFonts w:hint="eastAsia"/>
          <w:b/>
          <w:bCs/>
          <w:sz w:val="28"/>
          <w:szCs w:val="28"/>
          <w:highlight w:val="none"/>
          <w:lang w:val="en-US" w:eastAsia="zh-CN"/>
        </w:rPr>
        <w:t>四、响应文件提交</w:t>
      </w:r>
      <w:bookmarkEnd w:id="26"/>
      <w:bookmarkEnd w:id="27"/>
      <w:bookmarkEnd w:id="28"/>
    </w:p>
    <w:p w14:paraId="55307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截止时间：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14</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sz w:val="24"/>
          <w:szCs w:val="32"/>
          <w:highlight w:val="none"/>
        </w:rPr>
        <w:t>（北京时间）</w:t>
      </w:r>
    </w:p>
    <w:p w14:paraId="21E1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地点：请登录政采云投标客户端投标</w:t>
      </w:r>
    </w:p>
    <w:p w14:paraId="15DFB950">
      <w:pPr>
        <w:spacing w:line="360" w:lineRule="auto"/>
        <w:rPr>
          <w:rFonts w:hint="eastAsia"/>
          <w:b/>
          <w:bCs/>
          <w:sz w:val="28"/>
          <w:szCs w:val="28"/>
          <w:highlight w:val="none"/>
          <w:lang w:val="en-US" w:eastAsia="zh-CN"/>
        </w:rPr>
      </w:pPr>
      <w:bookmarkStart w:id="29" w:name="_Toc10624"/>
      <w:bookmarkStart w:id="30" w:name="_Toc1254"/>
      <w:bookmarkStart w:id="31" w:name="_Toc24717"/>
      <w:r>
        <w:rPr>
          <w:rFonts w:hint="eastAsia"/>
          <w:b/>
          <w:bCs/>
          <w:sz w:val="28"/>
          <w:szCs w:val="28"/>
          <w:highlight w:val="none"/>
          <w:lang w:val="en-US" w:eastAsia="zh-CN"/>
        </w:rPr>
        <w:t>五、响应文件开启</w:t>
      </w:r>
      <w:bookmarkEnd w:id="29"/>
      <w:bookmarkEnd w:id="30"/>
      <w:bookmarkEnd w:id="31"/>
    </w:p>
    <w:p w14:paraId="19B28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开启时间：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14</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cs="宋体"/>
          <w:color w:val="auto"/>
          <w:sz w:val="24"/>
          <w:szCs w:val="32"/>
          <w:highlight w:val="none"/>
          <w:lang w:eastAsia="zh-CN"/>
        </w:rPr>
        <w:t>（北京时间）</w:t>
      </w:r>
    </w:p>
    <w:p w14:paraId="15BFD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地点：青海省西宁市城西区海宏壹号（D区）14号楼14层1141室</w:t>
      </w:r>
    </w:p>
    <w:p w14:paraId="6055D00A">
      <w:pPr>
        <w:spacing w:line="360" w:lineRule="auto"/>
        <w:rPr>
          <w:rFonts w:hint="eastAsia"/>
          <w:b/>
          <w:bCs/>
          <w:sz w:val="28"/>
          <w:szCs w:val="28"/>
          <w:lang w:val="en-US" w:eastAsia="zh-CN"/>
        </w:rPr>
      </w:pPr>
      <w:bookmarkStart w:id="32" w:name="_Toc12713"/>
      <w:bookmarkStart w:id="33" w:name="_Toc32359"/>
      <w:bookmarkStart w:id="34" w:name="_Toc21012"/>
      <w:r>
        <w:rPr>
          <w:rFonts w:hint="eastAsia"/>
          <w:b/>
          <w:bCs/>
          <w:sz w:val="28"/>
          <w:szCs w:val="28"/>
          <w:lang w:val="en-US" w:eastAsia="zh-CN"/>
        </w:rPr>
        <w:t>六、公告期限</w:t>
      </w:r>
      <w:bookmarkEnd w:id="32"/>
      <w:bookmarkEnd w:id="33"/>
      <w:bookmarkEnd w:id="34"/>
    </w:p>
    <w:p w14:paraId="1CAB1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自本公告发布之日起</w:t>
      </w:r>
      <w:r>
        <w:rPr>
          <w:rFonts w:hint="eastAsia" w:cs="宋体"/>
          <w:color w:val="auto"/>
          <w:sz w:val="24"/>
          <w:szCs w:val="32"/>
          <w:highlight w:val="none"/>
          <w:lang w:val="en-US" w:eastAsia="zh-CN"/>
        </w:rPr>
        <w:t>5</w:t>
      </w:r>
      <w:r>
        <w:rPr>
          <w:rFonts w:hint="eastAsia" w:cs="宋体"/>
          <w:color w:val="auto"/>
          <w:sz w:val="24"/>
          <w:szCs w:val="32"/>
          <w:highlight w:val="none"/>
          <w:lang w:eastAsia="zh-CN"/>
        </w:rPr>
        <w:t>个工作日。</w:t>
      </w:r>
    </w:p>
    <w:p w14:paraId="65D5B46E">
      <w:pPr>
        <w:spacing w:line="360" w:lineRule="auto"/>
        <w:rPr>
          <w:rFonts w:hint="eastAsia"/>
          <w:b/>
          <w:bCs/>
          <w:sz w:val="28"/>
          <w:szCs w:val="28"/>
          <w:lang w:val="en-US" w:eastAsia="zh-CN"/>
        </w:rPr>
      </w:pPr>
      <w:bookmarkStart w:id="35" w:name="_Toc27207"/>
      <w:bookmarkStart w:id="36" w:name="_Toc19819"/>
      <w:bookmarkStart w:id="37" w:name="_Toc23002"/>
      <w:r>
        <w:rPr>
          <w:rFonts w:hint="eastAsia"/>
          <w:b/>
          <w:bCs/>
          <w:sz w:val="28"/>
          <w:szCs w:val="28"/>
          <w:lang w:val="en-US" w:eastAsia="zh-CN"/>
        </w:rPr>
        <w:t>七、其他补充事宜</w:t>
      </w:r>
      <w:bookmarkEnd w:id="35"/>
      <w:bookmarkEnd w:id="36"/>
      <w:bookmarkEnd w:id="37"/>
    </w:p>
    <w:p w14:paraId="4E18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本公告同时在《青海政府采购网》</w:t>
      </w:r>
      <w:r>
        <w:rPr>
          <w:rFonts w:hint="eastAsia" w:ascii="Times New Roman" w:hAnsi="Times New Roman"/>
          <w:sz w:val="24"/>
          <w:lang w:eastAsia="zh-CN"/>
        </w:rPr>
        <w:t>、</w:t>
      </w:r>
      <w:r>
        <w:rPr>
          <w:rFonts w:hint="eastAsia" w:ascii="Times New Roman" w:hAnsi="Times New Roman"/>
          <w:sz w:val="24"/>
        </w:rPr>
        <w:t>《中国采购与招标网》</w:t>
      </w:r>
      <w:r>
        <w:rPr>
          <w:rFonts w:hint="eastAsia" w:ascii="宋体" w:hAnsi="宋体" w:eastAsia="宋体" w:cs="宋体"/>
          <w:color w:val="auto"/>
          <w:sz w:val="24"/>
          <w:szCs w:val="32"/>
          <w:highlight w:val="none"/>
        </w:rPr>
        <w:t>上发布，公告内容以《青海政府采购网》发布的为准</w:t>
      </w:r>
      <w:r>
        <w:rPr>
          <w:rFonts w:hint="eastAsia" w:ascii="宋体" w:hAnsi="宋体" w:eastAsia="宋体" w:cs="宋体"/>
          <w:color w:val="auto"/>
          <w:sz w:val="24"/>
          <w:szCs w:val="32"/>
          <w:highlight w:val="none"/>
          <w:lang w:eastAsia="zh-CN"/>
        </w:rPr>
        <w:t>。</w:t>
      </w:r>
    </w:p>
    <w:p w14:paraId="5F2A1541">
      <w:pPr>
        <w:spacing w:line="360" w:lineRule="auto"/>
        <w:rPr>
          <w:rFonts w:hint="eastAsia"/>
          <w:b/>
          <w:bCs/>
          <w:sz w:val="28"/>
          <w:szCs w:val="28"/>
          <w:lang w:val="en-US" w:eastAsia="zh-CN"/>
        </w:rPr>
      </w:pPr>
      <w:bookmarkStart w:id="38" w:name="_Toc13402"/>
      <w:bookmarkStart w:id="39" w:name="_Toc26274"/>
      <w:bookmarkStart w:id="40" w:name="_Toc11378"/>
      <w:r>
        <w:rPr>
          <w:rFonts w:hint="eastAsia"/>
          <w:b/>
          <w:bCs/>
          <w:sz w:val="28"/>
          <w:szCs w:val="28"/>
          <w:lang w:val="en-US" w:eastAsia="zh-CN"/>
        </w:rPr>
        <w:t>八、对本次采购提出询问，请按以下方式联系</w:t>
      </w:r>
      <w:bookmarkEnd w:id="38"/>
      <w:bookmarkEnd w:id="39"/>
      <w:bookmarkEnd w:id="40"/>
    </w:p>
    <w:p w14:paraId="0A26AB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采购人信息</w:t>
      </w:r>
    </w:p>
    <w:p w14:paraId="4D1EA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名 称：</w:t>
      </w:r>
      <w:r>
        <w:rPr>
          <w:rFonts w:hint="eastAsia" w:cs="宋体"/>
          <w:color w:val="auto"/>
          <w:sz w:val="24"/>
          <w:szCs w:val="32"/>
          <w:highlight w:val="none"/>
          <w:lang w:val="en-US" w:eastAsia="zh-CN"/>
        </w:rPr>
        <w:t>西宁市湟中区水利建设管理中心</w:t>
      </w:r>
    </w:p>
    <w:p w14:paraId="49A28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地址：西宁市湟中区鲁沙尔镇鲁沙尔通宁路242号</w:t>
      </w:r>
    </w:p>
    <w:p w14:paraId="22FA4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项目联系人：</w:t>
      </w:r>
      <w:r>
        <w:rPr>
          <w:rFonts w:hint="eastAsia" w:cs="宋体"/>
          <w:color w:val="auto"/>
          <w:sz w:val="24"/>
          <w:szCs w:val="32"/>
          <w:highlight w:val="none"/>
          <w:lang w:val="en-US" w:eastAsia="zh-CN"/>
        </w:rPr>
        <w:t>李女士</w:t>
      </w:r>
    </w:p>
    <w:p w14:paraId="7E25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default" w:ascii="宋体" w:hAnsi="宋体" w:eastAsia="宋体" w:cs="宋体"/>
          <w:color w:val="auto"/>
          <w:sz w:val="24"/>
          <w:szCs w:val="32"/>
          <w:highlight w:val="none"/>
          <w:lang w:val="en-US" w:eastAsia="zh-CN"/>
        </w:rPr>
        <w:t>项目联系方式：097</w:t>
      </w:r>
      <w:r>
        <w:rPr>
          <w:rFonts w:hint="eastAsia" w:cs="宋体"/>
          <w:color w:val="auto"/>
          <w:sz w:val="24"/>
          <w:szCs w:val="32"/>
          <w:highlight w:val="none"/>
          <w:lang w:val="en-US" w:eastAsia="zh-CN"/>
        </w:rPr>
        <w:t>1-</w:t>
      </w:r>
      <w:r>
        <w:rPr>
          <w:rFonts w:hint="default" w:ascii="宋体" w:hAnsi="宋体" w:eastAsia="宋体" w:cs="宋体"/>
          <w:color w:val="auto"/>
          <w:sz w:val="24"/>
          <w:szCs w:val="32"/>
          <w:highlight w:val="none"/>
          <w:lang w:val="en-US" w:eastAsia="zh-CN"/>
        </w:rPr>
        <w:t>2234105</w:t>
      </w:r>
    </w:p>
    <w:p w14:paraId="65D749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采购代理机构信息</w:t>
      </w:r>
    </w:p>
    <w:p w14:paraId="289F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名</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称：</w:t>
      </w:r>
      <w:r>
        <w:rPr>
          <w:rFonts w:hint="eastAsia" w:cs="宋体"/>
          <w:color w:val="auto"/>
          <w:sz w:val="24"/>
          <w:szCs w:val="32"/>
          <w:highlight w:val="none"/>
          <w:lang w:val="en-US" w:eastAsia="zh-CN"/>
        </w:rPr>
        <w:t>青海鼎铭全过程工程咨询有限公司</w:t>
      </w:r>
    </w:p>
    <w:p w14:paraId="030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地</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址：青海省西宁市城西区海宏壹号（D区）14号楼14层1141室</w:t>
      </w:r>
    </w:p>
    <w:p w14:paraId="64F95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联系人：赵女士</w:t>
      </w:r>
    </w:p>
    <w:p w14:paraId="50594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default" w:ascii="宋体" w:hAnsi="宋体" w:eastAsia="宋体" w:cs="宋体"/>
          <w:color w:val="auto"/>
          <w:sz w:val="24"/>
          <w:szCs w:val="32"/>
          <w:highlight w:val="none"/>
          <w:lang w:val="en-US"/>
        </w:rPr>
        <w:t>联系方式：</w:t>
      </w:r>
      <w:r>
        <w:rPr>
          <w:rFonts w:hint="eastAsia" w:ascii="宋体" w:hAnsi="宋体" w:cs="Arial"/>
          <w:sz w:val="24"/>
          <w:highlight w:val="none"/>
        </w:rPr>
        <w:t>0971-3883115</w:t>
      </w:r>
    </w:p>
    <w:p w14:paraId="3EDDC53F">
      <w:pPr>
        <w:pStyle w:val="19"/>
        <w:tabs>
          <w:tab w:val="left" w:pos="2160"/>
        </w:tabs>
        <w:ind w:left="0" w:leftChars="0" w:firstLine="0" w:firstLineChars="0"/>
        <w:rPr>
          <w:rFonts w:hint="eastAsia" w:ascii="宋体" w:hAnsi="宋体" w:eastAsia="宋体" w:cs="宋体"/>
          <w:color w:val="auto"/>
          <w:highlight w:val="none"/>
        </w:rPr>
      </w:pPr>
    </w:p>
    <w:p w14:paraId="2FF96958">
      <w:pPr>
        <w:bidi w:val="0"/>
        <w:spacing w:line="360" w:lineRule="auto"/>
        <w:jc w:val="right"/>
        <w:rPr>
          <w:rFonts w:hint="eastAsia" w:ascii="宋体" w:hAnsi="宋体" w:eastAsia="宋体" w:cs="宋体"/>
          <w:b/>
          <w:bCs/>
          <w:color w:val="auto"/>
          <w:sz w:val="24"/>
          <w:szCs w:val="32"/>
          <w:highlight w:val="none"/>
        </w:rPr>
      </w:pPr>
    </w:p>
    <w:p w14:paraId="5F98E621">
      <w:pPr>
        <w:bidi w:val="0"/>
        <w:spacing w:line="360" w:lineRule="auto"/>
        <w:jc w:val="right"/>
        <w:rPr>
          <w:rFonts w:hint="eastAsia" w:ascii="宋体" w:hAnsi="宋体" w:eastAsia="宋体" w:cs="宋体"/>
          <w:b w:val="0"/>
          <w:bCs w:val="0"/>
          <w:color w:val="auto"/>
          <w:sz w:val="24"/>
          <w:szCs w:val="32"/>
          <w:highlight w:val="none"/>
          <w:lang w:eastAsia="zh-CN"/>
        </w:rPr>
      </w:pPr>
      <w:r>
        <w:rPr>
          <w:rFonts w:hint="eastAsia" w:cs="宋体"/>
          <w:b w:val="0"/>
          <w:bCs w:val="0"/>
          <w:color w:val="auto"/>
          <w:sz w:val="24"/>
          <w:szCs w:val="32"/>
          <w:highlight w:val="none"/>
          <w:lang w:eastAsia="zh-CN"/>
        </w:rPr>
        <w:t>202</w:t>
      </w:r>
      <w:r>
        <w:rPr>
          <w:rFonts w:hint="eastAsia" w:cs="宋体"/>
          <w:b w:val="0"/>
          <w:bCs w:val="0"/>
          <w:color w:val="auto"/>
          <w:sz w:val="24"/>
          <w:szCs w:val="32"/>
          <w:highlight w:val="none"/>
          <w:lang w:val="en-US" w:eastAsia="zh-CN"/>
        </w:rPr>
        <w:t>4</w:t>
      </w:r>
      <w:r>
        <w:rPr>
          <w:rFonts w:hint="eastAsia" w:cs="宋体"/>
          <w:b w:val="0"/>
          <w:bCs w:val="0"/>
          <w:color w:val="auto"/>
          <w:sz w:val="24"/>
          <w:szCs w:val="32"/>
          <w:highlight w:val="none"/>
          <w:lang w:eastAsia="zh-CN"/>
        </w:rPr>
        <w:t>年0</w:t>
      </w:r>
      <w:r>
        <w:rPr>
          <w:rFonts w:hint="eastAsia" w:cs="宋体"/>
          <w:b w:val="0"/>
          <w:bCs w:val="0"/>
          <w:color w:val="auto"/>
          <w:sz w:val="24"/>
          <w:szCs w:val="32"/>
          <w:highlight w:val="none"/>
          <w:lang w:val="en-US" w:eastAsia="zh-CN"/>
        </w:rPr>
        <w:t>9</w:t>
      </w:r>
      <w:r>
        <w:rPr>
          <w:rFonts w:hint="eastAsia" w:cs="宋体"/>
          <w:b w:val="0"/>
          <w:bCs w:val="0"/>
          <w:color w:val="auto"/>
          <w:sz w:val="24"/>
          <w:szCs w:val="32"/>
          <w:highlight w:val="none"/>
          <w:lang w:eastAsia="zh-CN"/>
        </w:rPr>
        <w:t>月</w:t>
      </w:r>
      <w:r>
        <w:rPr>
          <w:rFonts w:hint="eastAsia" w:cs="宋体"/>
          <w:b w:val="0"/>
          <w:bCs w:val="0"/>
          <w:color w:val="auto"/>
          <w:sz w:val="24"/>
          <w:szCs w:val="32"/>
          <w:highlight w:val="none"/>
          <w:lang w:val="en-US" w:eastAsia="zh-CN"/>
        </w:rPr>
        <w:t>10</w:t>
      </w:r>
      <w:r>
        <w:rPr>
          <w:rFonts w:hint="eastAsia" w:cs="宋体"/>
          <w:b w:val="0"/>
          <w:bCs w:val="0"/>
          <w:color w:val="auto"/>
          <w:sz w:val="24"/>
          <w:szCs w:val="32"/>
          <w:highlight w:val="none"/>
          <w:lang w:eastAsia="zh-CN"/>
        </w:rPr>
        <w:t>日</w:t>
      </w:r>
    </w:p>
    <w:p w14:paraId="3231AC28">
      <w:pPr>
        <w:spacing w:line="360" w:lineRule="auto"/>
        <w:rPr>
          <w:rFonts w:hint="eastAsia"/>
          <w:lang w:val="zh-CN" w:eastAsia="zh-CN"/>
        </w:rPr>
      </w:pPr>
    </w:p>
    <w:p w14:paraId="1735CDF4">
      <w:pPr>
        <w:spacing w:line="360" w:lineRule="auto"/>
        <w:rPr>
          <w:rFonts w:hint="eastAsia" w:ascii="宋体" w:hAnsi="宋体" w:eastAsia="宋体" w:cs="宋体"/>
          <w:kern w:val="0"/>
          <w:sz w:val="24"/>
          <w:szCs w:val="24"/>
          <w:lang w:val="zh-CN" w:eastAsia="zh-CN"/>
        </w:rPr>
      </w:pPr>
    </w:p>
    <w:p w14:paraId="610A97CB">
      <w:pPr>
        <w:rPr>
          <w:rFonts w:hint="eastAsia" w:ascii="宋体" w:hAnsi="宋体" w:eastAsia="宋体" w:cs="宋体"/>
          <w:kern w:val="0"/>
          <w:sz w:val="24"/>
          <w:szCs w:val="24"/>
          <w:lang w:val="zh-CN" w:eastAsia="zh-CN"/>
        </w:rPr>
      </w:pPr>
    </w:p>
    <w:p w14:paraId="46E8CE81">
      <w:pPr>
        <w:spacing w:line="360" w:lineRule="auto"/>
        <w:rPr>
          <w:rFonts w:hint="eastAsia" w:ascii="宋体" w:hAnsi="宋体" w:eastAsia="宋体" w:cs="宋体"/>
          <w:kern w:val="0"/>
          <w:sz w:val="24"/>
          <w:szCs w:val="24"/>
          <w:lang w:val="zh-CN" w:eastAsia="zh-CN"/>
        </w:rPr>
      </w:pPr>
    </w:p>
    <w:p w14:paraId="62B25FE9">
      <w:pPr>
        <w:spacing w:line="360" w:lineRule="auto"/>
        <w:rPr>
          <w:rFonts w:hint="eastAsia" w:ascii="宋体" w:hAnsi="宋体" w:eastAsia="宋体" w:cs="宋体"/>
          <w:kern w:val="0"/>
          <w:sz w:val="24"/>
          <w:szCs w:val="24"/>
          <w:lang w:val="zh-CN" w:eastAsia="zh-CN"/>
        </w:rPr>
      </w:pPr>
    </w:p>
    <w:p w14:paraId="30E5AB23">
      <w:pPr>
        <w:spacing w:line="360" w:lineRule="auto"/>
        <w:rPr>
          <w:rFonts w:hint="eastAsia" w:ascii="宋体" w:hAnsi="宋体" w:eastAsia="宋体" w:cs="宋体"/>
          <w:kern w:val="0"/>
          <w:sz w:val="24"/>
          <w:szCs w:val="24"/>
          <w:lang w:val="zh-CN" w:eastAsia="zh-CN"/>
        </w:rPr>
      </w:pPr>
    </w:p>
    <w:p w14:paraId="451F80E9">
      <w:pPr>
        <w:spacing w:line="360" w:lineRule="auto"/>
        <w:rPr>
          <w:rFonts w:hint="eastAsia" w:ascii="宋体" w:hAnsi="宋体" w:eastAsia="宋体" w:cs="宋体"/>
          <w:kern w:val="0"/>
          <w:sz w:val="24"/>
          <w:szCs w:val="24"/>
          <w:lang w:val="zh-CN" w:eastAsia="zh-CN"/>
        </w:rPr>
      </w:pPr>
    </w:p>
    <w:p w14:paraId="0BA8DB30">
      <w:pPr>
        <w:spacing w:line="360" w:lineRule="auto"/>
        <w:rPr>
          <w:rFonts w:hint="eastAsia" w:ascii="宋体" w:hAnsi="宋体" w:eastAsia="宋体" w:cs="宋体"/>
          <w:kern w:val="0"/>
          <w:sz w:val="24"/>
          <w:szCs w:val="24"/>
          <w:lang w:val="zh-CN" w:eastAsia="zh-CN"/>
        </w:rPr>
      </w:pPr>
    </w:p>
    <w:p w14:paraId="440A47C2">
      <w:pPr>
        <w:spacing w:line="360" w:lineRule="auto"/>
        <w:rPr>
          <w:rFonts w:hint="eastAsia" w:ascii="宋体" w:hAnsi="宋体" w:eastAsia="宋体" w:cs="宋体"/>
          <w:kern w:val="0"/>
          <w:sz w:val="24"/>
          <w:szCs w:val="24"/>
          <w:lang w:val="zh-CN" w:eastAsia="zh-CN"/>
        </w:rPr>
      </w:pPr>
    </w:p>
    <w:p w14:paraId="199398C8">
      <w:pPr>
        <w:spacing w:line="360" w:lineRule="auto"/>
        <w:rPr>
          <w:rFonts w:hint="eastAsia" w:ascii="宋体" w:hAnsi="宋体" w:eastAsia="宋体" w:cs="宋体"/>
          <w:kern w:val="0"/>
          <w:sz w:val="24"/>
          <w:szCs w:val="24"/>
          <w:lang w:val="zh-CN" w:eastAsia="zh-CN"/>
        </w:rPr>
      </w:pPr>
    </w:p>
    <w:p w14:paraId="5ACC497F">
      <w:pPr>
        <w:spacing w:line="360" w:lineRule="auto"/>
        <w:rPr>
          <w:rFonts w:hint="eastAsia" w:ascii="宋体" w:hAnsi="宋体" w:eastAsia="宋体" w:cs="宋体"/>
          <w:kern w:val="0"/>
          <w:sz w:val="24"/>
          <w:szCs w:val="24"/>
          <w:lang w:val="zh-CN" w:eastAsia="zh-CN"/>
        </w:rPr>
      </w:pPr>
    </w:p>
    <w:p w14:paraId="5A9CB05A">
      <w:pPr>
        <w:spacing w:line="360" w:lineRule="auto"/>
        <w:rPr>
          <w:rFonts w:hint="eastAsia" w:ascii="宋体" w:hAnsi="宋体" w:eastAsia="宋体" w:cs="宋体"/>
          <w:kern w:val="0"/>
          <w:sz w:val="24"/>
          <w:szCs w:val="24"/>
          <w:lang w:val="zh-CN" w:eastAsia="zh-CN"/>
        </w:rPr>
      </w:pPr>
    </w:p>
    <w:p w14:paraId="22624270">
      <w:pPr>
        <w:spacing w:line="360" w:lineRule="auto"/>
        <w:rPr>
          <w:rFonts w:hint="eastAsia" w:ascii="宋体" w:hAnsi="宋体" w:eastAsia="宋体" w:cs="宋体"/>
          <w:kern w:val="0"/>
          <w:sz w:val="24"/>
          <w:szCs w:val="24"/>
          <w:lang w:val="zh-CN" w:eastAsia="zh-CN"/>
        </w:rPr>
      </w:pPr>
    </w:p>
    <w:p w14:paraId="7B1B3828">
      <w:pPr>
        <w:spacing w:line="360" w:lineRule="auto"/>
        <w:rPr>
          <w:rFonts w:hint="eastAsia" w:ascii="宋体" w:hAnsi="宋体" w:eastAsia="宋体" w:cs="宋体"/>
          <w:kern w:val="0"/>
          <w:sz w:val="24"/>
          <w:szCs w:val="24"/>
          <w:lang w:val="zh-CN" w:eastAsia="zh-CN"/>
        </w:rPr>
      </w:pPr>
    </w:p>
    <w:p w14:paraId="0B917876">
      <w:pPr>
        <w:spacing w:line="360" w:lineRule="auto"/>
        <w:rPr>
          <w:rFonts w:hint="eastAsia" w:ascii="宋体" w:hAnsi="宋体" w:eastAsia="宋体" w:cs="宋体"/>
          <w:kern w:val="0"/>
          <w:sz w:val="24"/>
          <w:szCs w:val="24"/>
          <w:lang w:val="zh-CN" w:eastAsia="zh-CN"/>
        </w:rPr>
      </w:pPr>
    </w:p>
    <w:p w14:paraId="341EFE53">
      <w:pPr>
        <w:spacing w:line="360" w:lineRule="auto"/>
        <w:rPr>
          <w:rFonts w:hint="eastAsia" w:ascii="宋体" w:hAnsi="宋体" w:eastAsia="宋体" w:cs="宋体"/>
          <w:kern w:val="0"/>
          <w:sz w:val="24"/>
          <w:szCs w:val="24"/>
          <w:lang w:val="zh-CN" w:eastAsia="zh-CN"/>
        </w:rPr>
      </w:pPr>
    </w:p>
    <w:p w14:paraId="707334F7">
      <w:pPr>
        <w:spacing w:line="360" w:lineRule="auto"/>
        <w:rPr>
          <w:rFonts w:hint="eastAsia" w:ascii="宋体" w:hAnsi="宋体" w:eastAsia="宋体" w:cs="宋体"/>
          <w:kern w:val="0"/>
          <w:sz w:val="24"/>
          <w:szCs w:val="24"/>
          <w:lang w:val="zh-CN" w:eastAsia="zh-CN"/>
        </w:rPr>
      </w:pPr>
    </w:p>
    <w:p w14:paraId="684C17F1">
      <w:pPr>
        <w:spacing w:line="360" w:lineRule="auto"/>
        <w:rPr>
          <w:rFonts w:hint="eastAsia" w:ascii="宋体" w:hAnsi="宋体" w:eastAsia="宋体" w:cs="宋体"/>
          <w:kern w:val="0"/>
          <w:sz w:val="24"/>
          <w:szCs w:val="24"/>
          <w:lang w:val="zh-CN" w:eastAsia="zh-CN"/>
        </w:rPr>
      </w:pPr>
    </w:p>
    <w:p w14:paraId="0BA81151">
      <w:pPr>
        <w:spacing w:line="360" w:lineRule="auto"/>
        <w:rPr>
          <w:rFonts w:hint="eastAsia" w:ascii="宋体" w:hAnsi="宋体" w:eastAsia="宋体" w:cs="宋体"/>
          <w:kern w:val="0"/>
          <w:sz w:val="24"/>
          <w:szCs w:val="24"/>
          <w:lang w:val="zh-CN" w:eastAsia="zh-CN"/>
        </w:rPr>
      </w:pPr>
    </w:p>
    <w:p w14:paraId="72EF64EB">
      <w:pPr>
        <w:spacing w:line="360" w:lineRule="auto"/>
        <w:rPr>
          <w:rFonts w:hint="eastAsia" w:ascii="宋体" w:hAnsi="宋体" w:eastAsia="宋体" w:cs="宋体"/>
          <w:kern w:val="0"/>
          <w:sz w:val="24"/>
          <w:szCs w:val="24"/>
          <w:lang w:val="zh-CN" w:eastAsia="zh-CN"/>
        </w:rPr>
      </w:pPr>
    </w:p>
    <w:p w14:paraId="0E9CB3E8">
      <w:pPr>
        <w:spacing w:line="360" w:lineRule="auto"/>
        <w:rPr>
          <w:rFonts w:hint="eastAsia" w:ascii="宋体" w:hAnsi="宋体" w:eastAsia="宋体" w:cs="宋体"/>
          <w:kern w:val="0"/>
          <w:sz w:val="24"/>
          <w:szCs w:val="24"/>
          <w:lang w:val="zh-CN" w:eastAsia="zh-CN"/>
        </w:rPr>
      </w:pPr>
    </w:p>
    <w:p w14:paraId="00A667B3">
      <w:pPr>
        <w:spacing w:line="360" w:lineRule="auto"/>
        <w:rPr>
          <w:rFonts w:hint="eastAsia" w:ascii="宋体" w:hAnsi="宋体" w:eastAsia="宋体" w:cs="宋体"/>
          <w:kern w:val="0"/>
          <w:sz w:val="24"/>
          <w:szCs w:val="24"/>
          <w:lang w:val="zh-CN" w:eastAsia="zh-CN"/>
        </w:rPr>
      </w:pPr>
    </w:p>
    <w:p w14:paraId="033E783D">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480" w:lineRule="auto"/>
        <w:ind w:left="0" w:right="0"/>
        <w:jc w:val="center"/>
        <w:textAlignment w:val="auto"/>
        <w:outlineLvl w:val="0"/>
        <w:rPr>
          <w:rFonts w:hint="eastAsia" w:cs="仿宋_GB2312" w:asciiTheme="minorEastAsia" w:hAnsiTheme="minorEastAsia" w:eastAsiaTheme="minorEastAsia"/>
          <w:b/>
          <w:bCs/>
          <w:color w:val="000000"/>
          <w:kern w:val="44"/>
          <w:sz w:val="32"/>
          <w:szCs w:val="32"/>
          <w:lang w:val="en-US" w:eastAsia="zh-CN"/>
        </w:rPr>
      </w:pPr>
      <w:r>
        <w:rPr>
          <w:rFonts w:hint="eastAsia" w:cs="仿宋_GB2312" w:asciiTheme="minorEastAsia" w:hAnsiTheme="minorEastAsia" w:eastAsiaTheme="minorEastAsia"/>
          <w:b/>
          <w:bCs/>
          <w:color w:val="000000"/>
          <w:kern w:val="44"/>
          <w:sz w:val="32"/>
          <w:szCs w:val="32"/>
          <w:lang w:val="en-US" w:eastAsia="zh-CN"/>
        </w:rPr>
        <w:t xml:space="preserve"> </w:t>
      </w:r>
      <w:bookmarkStart w:id="41" w:name="_Toc21759"/>
      <w:r>
        <w:rPr>
          <w:rFonts w:hint="eastAsia" w:cs="仿宋_GB2312" w:asciiTheme="minorEastAsia" w:hAnsiTheme="minorEastAsia" w:eastAsiaTheme="minorEastAsia"/>
          <w:b/>
          <w:bCs/>
          <w:color w:val="000000"/>
          <w:kern w:val="44"/>
          <w:sz w:val="32"/>
          <w:szCs w:val="32"/>
          <w:lang w:val="en-US" w:eastAsia="zh-CN"/>
        </w:rPr>
        <w:t>供应商须知前附表</w:t>
      </w:r>
      <w:bookmarkEnd w:id="41"/>
    </w:p>
    <w:tbl>
      <w:tblPr>
        <w:tblStyle w:val="48"/>
        <w:tblW w:w="9213" w:type="dxa"/>
        <w:jc w:val="center"/>
        <w:tblLayout w:type="fixed"/>
        <w:tblCellMar>
          <w:top w:w="0" w:type="dxa"/>
          <w:left w:w="57" w:type="dxa"/>
          <w:bottom w:w="0" w:type="dxa"/>
          <w:right w:w="57" w:type="dxa"/>
        </w:tblCellMar>
      </w:tblPr>
      <w:tblGrid>
        <w:gridCol w:w="650"/>
        <w:gridCol w:w="2046"/>
        <w:gridCol w:w="6517"/>
      </w:tblGrid>
      <w:tr w14:paraId="2949FF7D">
        <w:tblPrEx>
          <w:tblCellMar>
            <w:top w:w="0" w:type="dxa"/>
            <w:left w:w="57" w:type="dxa"/>
            <w:bottom w:w="0" w:type="dxa"/>
            <w:right w:w="57" w:type="dxa"/>
          </w:tblCellMar>
        </w:tblPrEx>
        <w:trPr>
          <w:trHeight w:val="64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9683AA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8563" w:type="dxa"/>
            <w:gridSpan w:val="2"/>
            <w:tcBorders>
              <w:top w:val="single" w:color="000000" w:sz="6" w:space="0"/>
              <w:left w:val="single" w:color="000000" w:sz="6" w:space="0"/>
              <w:bottom w:val="single" w:color="000000" w:sz="6" w:space="0"/>
              <w:right w:val="single" w:color="000000" w:sz="6" w:space="0"/>
            </w:tcBorders>
            <w:noWrap w:val="0"/>
            <w:vAlign w:val="center"/>
          </w:tcPr>
          <w:p w14:paraId="78F5C5F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r>
      <w:tr w14:paraId="2C399C4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95AF51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9A4532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9A651C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青海鼎铭竞磋（服务）2024-030</w:t>
            </w:r>
          </w:p>
        </w:tc>
      </w:tr>
      <w:tr w14:paraId="707F4A4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475038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4AFAE9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172FEF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黄河流域坡耕地水土流失综合治理工程青海省湟中区2024年度田家寨三期项目区专项建设工程</w:t>
            </w:r>
          </w:p>
        </w:tc>
      </w:tr>
      <w:tr w14:paraId="23D62C7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F8805E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239861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D88A5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西宁市湟中区水利建设管理中心</w:t>
            </w:r>
          </w:p>
        </w:tc>
      </w:tr>
      <w:tr w14:paraId="3A95C29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767E47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0ABBE5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04BD82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cs="宋体"/>
                <w:color w:val="auto"/>
                <w:highlight w:val="none"/>
                <w:lang w:val="zh-CN"/>
              </w:rPr>
              <w:t>青海鼎铭全过程工程咨询有限公司</w:t>
            </w:r>
          </w:p>
        </w:tc>
      </w:tr>
      <w:tr w14:paraId="59C10F7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60C0DD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BC5956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83EDEB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w:t>
            </w:r>
          </w:p>
        </w:tc>
      </w:tr>
      <w:tr w14:paraId="55467465">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A1BE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DB990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评分办法</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51388A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72874A94">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E38468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5DB62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w:t>
            </w:r>
            <w:r>
              <w:rPr>
                <w:rFonts w:hint="eastAsia" w:ascii="宋体" w:hAnsi="宋体" w:eastAsia="宋体" w:cs="宋体"/>
                <w:color w:val="auto"/>
                <w:highlight w:val="none"/>
                <w:lang w:val="en-US" w:eastAsia="zh-CN"/>
              </w:rPr>
              <w:t>预算控制额度</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302B31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color w:val="auto"/>
                <w:highlight w:val="none"/>
                <w:lang w:val="en-US"/>
              </w:rPr>
            </w:pPr>
            <w:r>
              <w:rPr>
                <w:rFonts w:hint="eastAsia" w:cs="宋体"/>
                <w:color w:val="auto"/>
                <w:sz w:val="24"/>
                <w:szCs w:val="32"/>
                <w:highlight w:val="none"/>
                <w:lang w:val="en-US" w:eastAsia="zh-CN"/>
              </w:rPr>
              <w:t>445800.00</w:t>
            </w:r>
            <w:r>
              <w:rPr>
                <w:rFonts w:hint="eastAsia" w:ascii="宋体" w:hAnsi="宋体" w:eastAsia="宋体" w:cs="宋体"/>
                <w:color w:val="auto"/>
                <w:highlight w:val="none"/>
                <w:lang w:val="en-US" w:eastAsia="zh-CN"/>
              </w:rPr>
              <w:t>元</w:t>
            </w:r>
          </w:p>
        </w:tc>
      </w:tr>
      <w:tr w14:paraId="653C0FCA">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593E55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702F01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890FB0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eastAsia="宋体" w:cs="宋体"/>
                <w:color w:val="auto"/>
                <w:highlight w:val="none"/>
                <w:lang w:val="en-US" w:eastAsia="zh-CN"/>
              </w:rPr>
            </w:pPr>
            <w:r>
              <w:rPr>
                <w:rFonts w:hint="eastAsia" w:cs="宋体"/>
                <w:color w:val="auto"/>
                <w:sz w:val="24"/>
                <w:szCs w:val="32"/>
                <w:highlight w:val="none"/>
                <w:lang w:val="en-US" w:eastAsia="zh-CN"/>
              </w:rPr>
              <w:t>445800.00</w:t>
            </w:r>
            <w:r>
              <w:rPr>
                <w:rFonts w:hint="eastAsia" w:ascii="宋体" w:hAnsi="宋体" w:eastAsia="宋体" w:cs="宋体"/>
                <w:color w:val="auto"/>
                <w:highlight w:val="none"/>
                <w:lang w:val="en-US" w:eastAsia="zh-CN"/>
              </w:rPr>
              <w:t>元</w:t>
            </w:r>
          </w:p>
        </w:tc>
      </w:tr>
      <w:tr w14:paraId="450746DB">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EEBD3F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D0D08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291368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本项目不分包</w:t>
            </w:r>
          </w:p>
        </w:tc>
      </w:tr>
      <w:tr w14:paraId="71958596">
        <w:tblPrEx>
          <w:tblCellMar>
            <w:top w:w="0" w:type="dxa"/>
            <w:left w:w="57" w:type="dxa"/>
            <w:bottom w:w="0" w:type="dxa"/>
            <w:right w:w="57" w:type="dxa"/>
          </w:tblCellMar>
        </w:tblPrEx>
        <w:trPr>
          <w:trHeight w:val="72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D4A40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B4727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1BDF8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施工监理</w:t>
            </w:r>
          </w:p>
        </w:tc>
      </w:tr>
      <w:tr w14:paraId="47C4F813">
        <w:tblPrEx>
          <w:tblCellMar>
            <w:top w:w="0" w:type="dxa"/>
            <w:left w:w="57" w:type="dxa"/>
            <w:bottom w:w="0" w:type="dxa"/>
            <w:right w:w="57" w:type="dxa"/>
          </w:tblCellMar>
        </w:tblPrEx>
        <w:trPr>
          <w:trHeight w:val="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292E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FFD87F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供应商资格条件</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1ED96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1、满足《中华人民共和国政府采购法》第二十二条规定，并提供以下资料：</w:t>
            </w:r>
          </w:p>
          <w:p w14:paraId="6545D44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（1）供应商的营业执照等证明文件，自然人的身份证明；</w:t>
            </w:r>
          </w:p>
          <w:p w14:paraId="6262418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w:t>
            </w:r>
          </w:p>
          <w:p w14:paraId="2E862F1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（3）具备履行合同所必需的设备和专业技术能力的证明材料；</w:t>
            </w:r>
          </w:p>
          <w:p w14:paraId="0AEFFA1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（4）参加政府采购活动前3年内在经营活动中没有重大违法记录的书面声明；</w:t>
            </w:r>
          </w:p>
          <w:p w14:paraId="4171BF3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（5）具备法律、行政法规规定的其他条件的证明材料。</w:t>
            </w:r>
          </w:p>
          <w:p w14:paraId="74DA4D6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rPr>
              <w:t>2、落实政府采购政策需满足的资格要求：</w:t>
            </w:r>
            <w:r>
              <w:rPr>
                <w:rFonts w:hint="eastAsia" w:ascii="宋体" w:hAnsi="宋体" w:cs="宋体"/>
                <w:color w:val="auto"/>
                <w:highlight w:val="none"/>
                <w:lang w:val="en-US" w:eastAsia="zh-CN"/>
              </w:rPr>
              <w:t>/</w:t>
            </w:r>
          </w:p>
          <w:p w14:paraId="3B31A9A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42FDE3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highlight w:val="none"/>
                <w:lang w:val="en-US" w:eastAsia="zh-CN"/>
              </w:rPr>
              <w:t>[水土保持工程施工监理·水土保持工程施工监理丙级](含)以上资质，并在人员、设备、资金等方面具有相应的监理能力；其中拟派往本项目的总监理需具备水土保持专业注册监理工程师资格；</w:t>
            </w:r>
          </w:p>
          <w:p w14:paraId="73E9764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4、提供在中国政府采购网（www.ccgp.gov.cn）、信用中国（www.creditchina</w:t>
            </w:r>
          </w:p>
          <w:p w14:paraId="0254C15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.gov.cn）信用信息中无任何不良记录的查询截图（提供“中国政府采购网”及“信用中国”网站查询截图，时间为投标截止时间前10天内）；</w:t>
            </w:r>
          </w:p>
          <w:p w14:paraId="1F93091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5、本项目不接受以联合体方式进行投标；</w:t>
            </w:r>
          </w:p>
        </w:tc>
      </w:tr>
      <w:tr w14:paraId="3C899ABA">
        <w:tblPrEx>
          <w:tblCellMar>
            <w:top w:w="0" w:type="dxa"/>
            <w:left w:w="57" w:type="dxa"/>
            <w:bottom w:w="0" w:type="dxa"/>
            <w:right w:w="57" w:type="dxa"/>
          </w:tblCellMar>
        </w:tblPrEx>
        <w:trPr>
          <w:trHeight w:val="9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5E34D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E8CBD7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6D40DB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磋商保证金：</w:t>
            </w:r>
            <w:r>
              <w:rPr>
                <w:rFonts w:hint="eastAsia" w:cs="宋体"/>
                <w:color w:val="auto"/>
                <w:highlight w:val="none"/>
                <w:lang w:val="en-US" w:eastAsia="zh-CN"/>
              </w:rPr>
              <w:t>8000.00元（</w:t>
            </w:r>
            <w:r>
              <w:rPr>
                <w:rFonts w:hint="eastAsia" w:ascii="宋体" w:hAnsi="宋体" w:eastAsia="宋体" w:cs="宋体"/>
                <w:color w:val="auto"/>
                <w:highlight w:val="none"/>
                <w:lang w:val="zh-CN"/>
              </w:rPr>
              <w:t>大写：</w:t>
            </w:r>
            <w:r>
              <w:rPr>
                <w:rFonts w:hint="eastAsia" w:cs="宋体"/>
                <w:color w:val="auto"/>
                <w:highlight w:val="none"/>
                <w:lang w:val="zh-CN" w:eastAsia="zh-CN"/>
              </w:rPr>
              <w:t>捌仟</w:t>
            </w:r>
            <w:r>
              <w:rPr>
                <w:rFonts w:hint="eastAsia" w:cs="宋体"/>
                <w:color w:val="auto"/>
                <w:highlight w:val="none"/>
                <w:lang w:val="en-US" w:eastAsia="zh-CN"/>
              </w:rPr>
              <w:t>元整）</w:t>
            </w:r>
          </w:p>
          <w:p w14:paraId="32B2E6B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w:t>
            </w:r>
            <w:r>
              <w:rPr>
                <w:rFonts w:hint="eastAsia" w:cs="宋体"/>
                <w:color w:val="auto"/>
                <w:highlight w:val="none"/>
                <w:lang w:val="zh-CN" w:eastAsia="zh-CN"/>
              </w:rPr>
              <w:t>青海鼎铭全过程工程咨询有限公司</w:t>
            </w:r>
          </w:p>
          <w:p w14:paraId="31ACC7E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cs="宋体"/>
                <w:color w:val="auto"/>
                <w:highlight w:val="none"/>
                <w:lang w:val="zh-CN" w:eastAsia="zh-CN"/>
              </w:rPr>
            </w:pPr>
            <w:r>
              <w:rPr>
                <w:rFonts w:hint="eastAsia" w:ascii="宋体" w:hAnsi="宋体" w:eastAsia="宋体" w:cs="宋体"/>
                <w:color w:val="auto"/>
                <w:highlight w:val="none"/>
                <w:lang w:val="zh-CN"/>
              </w:rPr>
              <w:t>开户行：</w:t>
            </w:r>
            <w:r>
              <w:rPr>
                <w:rFonts w:hint="eastAsia" w:cs="宋体"/>
                <w:color w:val="auto"/>
                <w:highlight w:val="none"/>
                <w:lang w:val="zh-CN" w:eastAsia="zh-CN"/>
              </w:rPr>
              <w:t>青海银行股份有限公司文逸路支行</w:t>
            </w:r>
          </w:p>
          <w:p w14:paraId="32F9028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cs="宋体"/>
                <w:color w:val="auto"/>
                <w:highlight w:val="none"/>
                <w:lang w:val="zh-CN" w:eastAsia="zh-CN"/>
              </w:rPr>
            </w:pPr>
            <w:r>
              <w:rPr>
                <w:rFonts w:hint="eastAsia" w:cs="宋体"/>
                <w:color w:val="auto"/>
                <w:highlight w:val="none"/>
                <w:lang w:val="zh-CN" w:eastAsia="zh-CN"/>
              </w:rPr>
              <w:t>银行账号：0714201000503718</w:t>
            </w:r>
          </w:p>
          <w:p w14:paraId="59B37C0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提交时间：供应商在磋商截止日期前，以银行到账时间为准。</w:t>
            </w:r>
          </w:p>
        </w:tc>
      </w:tr>
      <w:tr w14:paraId="48F092F0">
        <w:tblPrEx>
          <w:tblCellMar>
            <w:top w:w="0" w:type="dxa"/>
            <w:left w:w="57" w:type="dxa"/>
            <w:bottom w:w="0" w:type="dxa"/>
            <w:right w:w="57" w:type="dxa"/>
          </w:tblCellMar>
        </w:tblPrEx>
        <w:trPr>
          <w:trHeight w:val="144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F8FD61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342918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F57291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提交方式：磋商保证金应当以支票、汇票、本票或者金融机构、担保机构出具的保函等非现金形式提交。通过银行转账的，必须由供应商汇（转）入采购代理机构指定账户。</w:t>
            </w:r>
          </w:p>
          <w:p w14:paraId="1311E55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供应商未按照磋商文件要求提交磋商保证金的，磋商无效。</w:t>
            </w:r>
          </w:p>
        </w:tc>
      </w:tr>
      <w:tr w14:paraId="21CD4CF9">
        <w:tblPrEx>
          <w:tblCellMar>
            <w:top w:w="0" w:type="dxa"/>
            <w:left w:w="57" w:type="dxa"/>
            <w:bottom w:w="0" w:type="dxa"/>
            <w:right w:w="57" w:type="dxa"/>
          </w:tblCellMar>
        </w:tblPrEx>
        <w:trPr>
          <w:trHeight w:val="108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083369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143264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磋商保证金退还</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47184E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未成交供应商的磋商保证金自成交通知书发出之日起5个工作日内退还（不退现金）；成交供应商的磋商保证金，自政府采购合同签订之日起5个工作日内退还（不退现金）。</w:t>
            </w:r>
          </w:p>
        </w:tc>
      </w:tr>
      <w:tr w14:paraId="7D0898BA">
        <w:tblPrEx>
          <w:tblCellMar>
            <w:top w:w="0" w:type="dxa"/>
            <w:left w:w="57" w:type="dxa"/>
            <w:bottom w:w="0" w:type="dxa"/>
            <w:right w:w="57" w:type="dxa"/>
          </w:tblCellMar>
        </w:tblPrEx>
        <w:trPr>
          <w:trHeight w:val="2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E4826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46B6C5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磋商文件编制要求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F95A2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cs="宋体"/>
                <w:color w:val="000000"/>
                <w:kern w:val="0"/>
                <w:lang w:val="zh-CN"/>
              </w:rPr>
              <w:t>供应商须登录政采云客户端进行电子标书制作，并在规定时间前上传。</w:t>
            </w:r>
          </w:p>
          <w:p w14:paraId="538F8FE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2.允许供应商在提交最后报价之前声明撤回磋商响应文件，但提交最后报价之后不得撤回其投标，否则其磋商保证金将不予退还。</w:t>
            </w:r>
          </w:p>
        </w:tc>
      </w:tr>
      <w:tr w14:paraId="48E27FA8">
        <w:tblPrEx>
          <w:tblCellMar>
            <w:top w:w="0" w:type="dxa"/>
            <w:left w:w="57" w:type="dxa"/>
            <w:bottom w:w="0" w:type="dxa"/>
            <w:right w:w="57" w:type="dxa"/>
          </w:tblCellMar>
        </w:tblPrEx>
        <w:trPr>
          <w:trHeight w:val="10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8F5CA6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01539D8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磋商文件的密封</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D904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供应商须登录政采云客户端进行电子标书制作，并在规定时间前上传。</w:t>
            </w:r>
          </w:p>
        </w:tc>
      </w:tr>
      <w:tr w14:paraId="4D740FBC">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C8DC3F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9477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B52FF3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tc>
      </w:tr>
      <w:tr w14:paraId="2B275EAB">
        <w:tblPrEx>
          <w:tblCellMar>
            <w:top w:w="0" w:type="dxa"/>
            <w:left w:w="57" w:type="dxa"/>
            <w:bottom w:w="0" w:type="dxa"/>
            <w:right w:w="57" w:type="dxa"/>
          </w:tblCellMar>
        </w:tblPrEx>
        <w:trPr>
          <w:trHeight w:val="66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4DB2A2E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5761B2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响应文件提交截止时间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6585E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23日09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6B55A66C">
        <w:tblPrEx>
          <w:tblCellMar>
            <w:top w:w="0" w:type="dxa"/>
            <w:left w:w="57" w:type="dxa"/>
            <w:bottom w:w="0" w:type="dxa"/>
            <w:right w:w="57" w:type="dxa"/>
          </w:tblCellMar>
        </w:tblPrEx>
        <w:trPr>
          <w:trHeight w:val="49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E6F8A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750A7E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响应文件开启时间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DE647A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23日09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709D556F">
        <w:tblPrEx>
          <w:tblCellMar>
            <w:top w:w="0" w:type="dxa"/>
            <w:left w:w="57" w:type="dxa"/>
            <w:bottom w:w="0" w:type="dxa"/>
            <w:right w:w="57" w:type="dxa"/>
          </w:tblCellMar>
        </w:tblPrEx>
        <w:trPr>
          <w:trHeight w:val="1038"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20D165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D6DA62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答疑澄清方式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1F97A6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w:t>
            </w:r>
            <w:r>
              <w:rPr>
                <w:rFonts w:hint="eastAsia" w:cs="宋体"/>
                <w:color w:val="auto"/>
                <w:highlight w:val="none"/>
                <w:lang w:val="en-US" w:eastAsia="zh-CN"/>
              </w:rPr>
              <w:t>网上</w:t>
            </w:r>
            <w:r>
              <w:rPr>
                <w:rFonts w:hint="eastAsia" w:ascii="宋体" w:hAnsi="宋体" w:eastAsia="宋体" w:cs="宋体"/>
                <w:color w:val="auto"/>
                <w:highlight w:val="none"/>
                <w:lang w:val="zh-CN"/>
              </w:rPr>
              <w:t>答疑。供应商须提供准确的联系方式（手机和固定电话），应在规定的时间内</w:t>
            </w:r>
            <w:r>
              <w:rPr>
                <w:rFonts w:hint="eastAsia" w:cs="宋体"/>
                <w:color w:val="auto"/>
                <w:highlight w:val="none"/>
                <w:lang w:val="en-US" w:eastAsia="zh-CN"/>
              </w:rPr>
              <w:t>上传资料</w:t>
            </w:r>
            <w:r>
              <w:rPr>
                <w:rFonts w:hint="eastAsia" w:ascii="宋体" w:hAnsi="宋体" w:eastAsia="宋体" w:cs="宋体"/>
                <w:color w:val="auto"/>
                <w:highlight w:val="none"/>
                <w:lang w:val="zh-CN"/>
              </w:rPr>
              <w:t>进行答疑澄清，如在规定的时间内联系无果或未按时</w:t>
            </w:r>
            <w:r>
              <w:rPr>
                <w:rFonts w:hint="eastAsia" w:cs="宋体"/>
                <w:color w:val="auto"/>
                <w:highlight w:val="none"/>
                <w:lang w:val="en-US" w:eastAsia="zh-CN"/>
              </w:rPr>
              <w:t>上传资料</w:t>
            </w:r>
            <w:r>
              <w:rPr>
                <w:rFonts w:hint="eastAsia" w:ascii="宋体" w:hAnsi="宋体" w:eastAsia="宋体" w:cs="宋体"/>
                <w:color w:val="auto"/>
                <w:highlight w:val="none"/>
                <w:lang w:val="zh-CN"/>
              </w:rPr>
              <w:t>的，视同放弃答疑。</w:t>
            </w:r>
          </w:p>
        </w:tc>
      </w:tr>
      <w:tr w14:paraId="7B6CF0A2">
        <w:tblPrEx>
          <w:tblCellMar>
            <w:top w:w="0" w:type="dxa"/>
            <w:left w:w="57" w:type="dxa"/>
            <w:bottom w:w="0" w:type="dxa"/>
            <w:right w:w="57" w:type="dxa"/>
          </w:tblCellMar>
        </w:tblPrEx>
        <w:trPr>
          <w:trHeight w:val="138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F3A7D9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23323D7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代理服务费收取</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AA60E7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cs="宋体"/>
                <w:b/>
                <w:bCs/>
                <w:color w:val="auto"/>
                <w:highlight w:val="none"/>
                <w:lang w:val="en-US" w:eastAsia="zh-CN"/>
              </w:rPr>
              <w:t>采购人</w:t>
            </w:r>
            <w:r>
              <w:rPr>
                <w:rFonts w:hint="eastAsia" w:ascii="宋体" w:hAnsi="宋体" w:eastAsia="宋体" w:cs="宋体"/>
                <w:b/>
                <w:bCs/>
                <w:color w:val="auto"/>
                <w:highlight w:val="none"/>
                <w:lang w:val="en-US" w:eastAsia="zh-CN"/>
              </w:rPr>
              <w:t>。</w:t>
            </w:r>
          </w:p>
          <w:p w14:paraId="011C2F9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收费标准：《关于进一步放开建设项目专项业务服务价格的通知》（发改价格[2015]299号）。</w:t>
            </w:r>
          </w:p>
        </w:tc>
      </w:tr>
      <w:tr w14:paraId="2A836DA3">
        <w:tblPrEx>
          <w:tblCellMar>
            <w:top w:w="0" w:type="dxa"/>
            <w:left w:w="57" w:type="dxa"/>
            <w:bottom w:w="0" w:type="dxa"/>
            <w:right w:w="57" w:type="dxa"/>
          </w:tblCellMar>
        </w:tblPrEx>
        <w:trPr>
          <w:trHeight w:val="52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8FC231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CE90E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合同签订有效期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BAEA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自成交通知书发出之日起</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日内与采购人签订合同。</w:t>
            </w:r>
          </w:p>
        </w:tc>
      </w:tr>
      <w:tr w14:paraId="3E8C9C19">
        <w:tblPrEx>
          <w:tblCellMar>
            <w:top w:w="0" w:type="dxa"/>
            <w:left w:w="57" w:type="dxa"/>
            <w:bottom w:w="0" w:type="dxa"/>
            <w:right w:w="57" w:type="dxa"/>
          </w:tblCellMar>
        </w:tblPrEx>
        <w:trPr>
          <w:trHeight w:val="81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BD89FC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C8C19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政府采购合同备案</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0DEA8C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采购合同全数返回采购代理机构盖章。</w:t>
            </w:r>
          </w:p>
          <w:p w14:paraId="3855888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采购代理机构留存叁份原件备案。</w:t>
            </w:r>
          </w:p>
        </w:tc>
      </w:tr>
      <w:tr w14:paraId="5C519815">
        <w:tblPrEx>
          <w:tblCellMar>
            <w:top w:w="0" w:type="dxa"/>
            <w:left w:w="57" w:type="dxa"/>
            <w:bottom w:w="0" w:type="dxa"/>
            <w:right w:w="57" w:type="dxa"/>
          </w:tblCellMar>
        </w:tblPrEx>
        <w:trPr>
          <w:trHeight w:val="42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7A94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CC504A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E54401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本次磋商有效期为响应文件提交截止时间起60个日历日。</w:t>
            </w:r>
          </w:p>
        </w:tc>
      </w:tr>
      <w:tr w14:paraId="3AF96BC0">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C62EDC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75A38D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rPr>
              <w:t>服务</w:t>
            </w:r>
            <w:r>
              <w:rPr>
                <w:rFonts w:hint="eastAsia" w:ascii="宋体" w:hAnsi="宋体" w:eastAsia="宋体" w:cs="宋体"/>
                <w:color w:val="auto"/>
                <w:highlight w:val="none"/>
                <w:lang w:val="zh-CN"/>
              </w:rPr>
              <w:t>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50CE9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en-US"/>
              </w:rPr>
            </w:pPr>
            <w:r>
              <w:rPr>
                <w:rFonts w:hint="eastAsia" w:cs="宋体"/>
                <w:color w:val="auto"/>
                <w:highlight w:val="none"/>
                <w:lang w:val="en-US" w:eastAsia="zh-CN"/>
              </w:rPr>
              <w:t>同施工工期</w:t>
            </w:r>
          </w:p>
        </w:tc>
      </w:tr>
      <w:tr w14:paraId="0260B70F">
        <w:tblPrEx>
          <w:tblCellMar>
            <w:top w:w="0" w:type="dxa"/>
            <w:left w:w="57" w:type="dxa"/>
            <w:bottom w:w="0" w:type="dxa"/>
            <w:right w:w="57" w:type="dxa"/>
          </w:tblCellMar>
        </w:tblPrEx>
        <w:trPr>
          <w:trHeight w:val="43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FD5EF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17E5B4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val="zh-CN"/>
              </w:rPr>
              <w:t>质量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1B87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合格</w:t>
            </w:r>
          </w:p>
        </w:tc>
      </w:tr>
      <w:tr w14:paraId="367BED4C">
        <w:tblPrEx>
          <w:tblCellMar>
            <w:top w:w="0" w:type="dxa"/>
            <w:left w:w="57" w:type="dxa"/>
            <w:bottom w:w="0" w:type="dxa"/>
            <w:right w:w="57" w:type="dxa"/>
          </w:tblCellMar>
        </w:tblPrEx>
        <w:trPr>
          <w:trHeight w:val="69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2CE5324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C267C0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5224116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1.本公告在《青海政府采购网》</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《中国采购与招标网》同时发布。公告内容以青海政府采购网发布的为准。</w:t>
            </w:r>
          </w:p>
          <w:p w14:paraId="6068637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2.本次招标采用线上提交响应文件的方式进行采购，线上响应文件必须在响应文件递交截止时间前上传平台。</w:t>
            </w:r>
          </w:p>
          <w:p w14:paraId="082B81C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default" w:ascii="Times New Roman" w:hAnsi="Times New Roman"/>
                <w:sz w:val="24"/>
              </w:rPr>
            </w:pPr>
            <w:r>
              <w:rPr>
                <w:rFonts w:hint="eastAsia" w:ascii="宋体" w:hAnsi="宋体" w:eastAsia="宋体" w:cs="宋体"/>
                <w:color w:val="auto"/>
                <w:highlight w:val="none"/>
                <w:lang w:val="zh-CN"/>
              </w:rPr>
              <w:t>3.若对项目采购电子交易系统操作有疑问，可登录政采云（https://www.zcygov.cn/），点击右侧咨询小采，获取采小蜜智能服务管家帮助，或拨打政采云服务热线 95763 获取热线服务帮助。CA咨询电话：PC咨询网址（可及时反馈问题截图，让客服快速定位问题）:http://tseal.cn/k.html，咨询电话：95763。</w:t>
            </w:r>
          </w:p>
          <w:p w14:paraId="070C1FA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4.自中标结果发出之日起5个工作日内中标人需提交一正两副纸质版投标文件（须加盖公章）。</w:t>
            </w:r>
          </w:p>
        </w:tc>
      </w:tr>
      <w:tr w14:paraId="4EAA0636">
        <w:tblPrEx>
          <w:tblCellMar>
            <w:top w:w="0" w:type="dxa"/>
            <w:left w:w="57" w:type="dxa"/>
            <w:bottom w:w="0" w:type="dxa"/>
            <w:right w:w="57" w:type="dxa"/>
          </w:tblCellMar>
        </w:tblPrEx>
        <w:trPr>
          <w:trHeight w:val="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90D9FD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27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5196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rPr>
              <w:t>监管单位信息</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59FDDF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单位名称</w:t>
            </w:r>
            <w:r>
              <w:rPr>
                <w:rFonts w:hint="eastAsia" w:ascii="宋体" w:hAnsi="宋体" w:eastAsia="宋体" w:cs="宋体"/>
                <w:color w:val="auto"/>
                <w:highlight w:val="none"/>
                <w:lang w:val="zh-CN" w:eastAsia="zh-CN"/>
              </w:rPr>
              <w:t>：西宁市湟中区财政局</w:t>
            </w:r>
          </w:p>
          <w:p w14:paraId="7D61BF7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eastAsia="zh-CN"/>
              </w:rPr>
              <w:t>联系方式：</w:t>
            </w:r>
            <w:r>
              <w:rPr>
                <w:rFonts w:hint="default" w:ascii="宋体" w:hAnsi="宋体" w:eastAsia="宋体" w:cs="宋体"/>
                <w:sz w:val="24"/>
                <w:szCs w:val="24"/>
              </w:rPr>
              <w:t>0971-2232485</w:t>
            </w:r>
          </w:p>
        </w:tc>
      </w:tr>
    </w:tbl>
    <w:p w14:paraId="736D6EE2">
      <w:pPr>
        <w:rPr>
          <w:rFonts w:hint="default"/>
          <w:lang w:val="en-US" w:eastAsia="zh-CN"/>
        </w:rPr>
      </w:pPr>
    </w:p>
    <w:p w14:paraId="6E3096E1">
      <w:pPr>
        <w:keepNext/>
        <w:keepLines/>
        <w:pageBreakBefore/>
        <w:widowControl/>
        <w:snapToGrid w:val="0"/>
        <w:spacing w:line="360" w:lineRule="auto"/>
        <w:ind w:firstLine="0" w:firstLineChars="0"/>
        <w:jc w:val="center"/>
        <w:outlineLvl w:val="0"/>
        <w:rPr>
          <w:rFonts w:ascii="宋体" w:hAnsi="宋体" w:cs="宋体"/>
          <w:b/>
          <w:color w:val="000000"/>
          <w:kern w:val="28"/>
          <w:sz w:val="32"/>
          <w:szCs w:val="32"/>
        </w:rPr>
      </w:pPr>
      <w:bookmarkStart w:id="42" w:name="_Toc1034"/>
      <w:bookmarkStart w:id="43" w:name="_Toc9515"/>
      <w:bookmarkStart w:id="44" w:name="_Toc325725997"/>
      <w:r>
        <w:rPr>
          <w:rFonts w:hint="eastAsia" w:ascii="宋体" w:hAnsi="宋体" w:cs="宋体"/>
          <w:b/>
          <w:color w:val="000000"/>
          <w:kern w:val="28"/>
          <w:sz w:val="32"/>
          <w:szCs w:val="32"/>
        </w:rPr>
        <w:t>第三部分</w:t>
      </w:r>
      <w:r>
        <w:rPr>
          <w:rFonts w:ascii="宋体" w:hAnsi="宋体" w:cs="宋体"/>
          <w:b/>
          <w:color w:val="000000"/>
          <w:kern w:val="28"/>
          <w:sz w:val="32"/>
          <w:szCs w:val="32"/>
        </w:rPr>
        <w:t xml:space="preserve">  </w:t>
      </w:r>
      <w:r>
        <w:rPr>
          <w:rFonts w:hint="eastAsia" w:ascii="宋体" w:hAnsi="宋体" w:cs="宋体"/>
          <w:b/>
          <w:color w:val="000000"/>
          <w:kern w:val="28"/>
          <w:sz w:val="32"/>
          <w:szCs w:val="32"/>
        </w:rPr>
        <w:t>供应商须知</w:t>
      </w:r>
      <w:bookmarkEnd w:id="42"/>
      <w:bookmarkEnd w:id="43"/>
    </w:p>
    <w:p w14:paraId="1D68DE39">
      <w:pPr>
        <w:widowControl/>
        <w:spacing w:line="360" w:lineRule="auto"/>
        <w:ind w:firstLine="0" w:firstLineChars="0"/>
        <w:jc w:val="center"/>
        <w:outlineLvl w:val="1"/>
        <w:rPr>
          <w:rFonts w:ascii="宋体" w:hAnsi="宋体" w:cs="宋体"/>
          <w:b/>
          <w:bCs/>
          <w:color w:val="000000"/>
        </w:rPr>
      </w:pPr>
      <w:bookmarkStart w:id="45" w:name="_Toc24622"/>
      <w:bookmarkStart w:id="46" w:name="_Toc376936728"/>
      <w:bookmarkStart w:id="47" w:name="_Toc14943"/>
      <w:bookmarkStart w:id="48" w:name="_Toc23984"/>
      <w:r>
        <w:rPr>
          <w:rFonts w:hint="eastAsia" w:ascii="宋体" w:hAnsi="宋体" w:cs="宋体"/>
          <w:b/>
          <w:bCs/>
          <w:color w:val="000000"/>
        </w:rPr>
        <w:t>一、说</w:t>
      </w:r>
      <w:r>
        <w:rPr>
          <w:rFonts w:ascii="宋体" w:hAnsi="宋体" w:cs="宋体"/>
          <w:b/>
          <w:bCs/>
          <w:color w:val="000000"/>
        </w:rPr>
        <w:t xml:space="preserve">  </w:t>
      </w:r>
      <w:r>
        <w:rPr>
          <w:rFonts w:hint="eastAsia" w:ascii="宋体" w:hAnsi="宋体" w:cs="宋体"/>
          <w:b/>
          <w:bCs/>
          <w:color w:val="000000"/>
        </w:rPr>
        <w:t>明</w:t>
      </w:r>
      <w:bookmarkEnd w:id="44"/>
      <w:bookmarkEnd w:id="45"/>
      <w:bookmarkEnd w:id="46"/>
      <w:bookmarkEnd w:id="47"/>
      <w:bookmarkEnd w:id="48"/>
    </w:p>
    <w:p w14:paraId="344F3C68">
      <w:pPr>
        <w:widowControl/>
        <w:spacing w:line="500" w:lineRule="exact"/>
        <w:ind w:firstLine="0" w:firstLineChars="0"/>
        <w:jc w:val="left"/>
        <w:outlineLvl w:val="2"/>
        <w:rPr>
          <w:rFonts w:ascii="宋体" w:hAnsi="宋体" w:cs="宋体"/>
          <w:b/>
          <w:bCs/>
          <w:color w:val="000000"/>
        </w:rPr>
      </w:pPr>
      <w:bookmarkStart w:id="49" w:name="_Toc9770"/>
      <w:bookmarkStart w:id="50" w:name="_Toc376936729"/>
      <w:bookmarkStart w:id="51" w:name="_Toc26944"/>
      <w:bookmarkStart w:id="52" w:name="_Toc325725998"/>
      <w:bookmarkStart w:id="53" w:name="_Toc14108"/>
      <w:r>
        <w:rPr>
          <w:rFonts w:ascii="宋体" w:hAnsi="宋体" w:cs="宋体"/>
          <w:b/>
          <w:bCs/>
          <w:color w:val="000000"/>
        </w:rPr>
        <w:t>1.</w:t>
      </w:r>
      <w:r>
        <w:rPr>
          <w:rFonts w:hint="eastAsia" w:ascii="宋体" w:hAnsi="宋体" w:cs="宋体"/>
          <w:b/>
          <w:bCs/>
          <w:color w:val="000000"/>
        </w:rPr>
        <w:t>适用范围</w:t>
      </w:r>
      <w:bookmarkEnd w:id="49"/>
      <w:bookmarkEnd w:id="50"/>
      <w:bookmarkEnd w:id="51"/>
      <w:bookmarkEnd w:id="52"/>
      <w:bookmarkEnd w:id="53"/>
    </w:p>
    <w:p w14:paraId="34C6BD72">
      <w:pPr>
        <w:tabs>
          <w:tab w:val="left" w:pos="840"/>
        </w:tabs>
        <w:spacing w:line="500" w:lineRule="exact"/>
        <w:ind w:firstLine="0" w:firstLineChars="0"/>
        <w:rPr>
          <w:rFonts w:ascii="宋体" w:hAnsi="宋体" w:cs="宋体"/>
          <w:color w:val="000000"/>
        </w:rPr>
      </w:pPr>
      <w:r>
        <w:rPr>
          <w:rFonts w:hint="eastAsia" w:ascii="宋体" w:hAnsi="宋体" w:cs="宋体"/>
          <w:color w:val="000000"/>
        </w:rPr>
        <w:t>本次采购依据</w:t>
      </w:r>
      <w:r>
        <w:rPr>
          <w:rFonts w:hint="eastAsia" w:ascii="宋体" w:hAnsi="宋体" w:cs="宋体"/>
          <w:color w:val="000000"/>
          <w:lang w:eastAsia="zh-CN"/>
        </w:rPr>
        <w:t>财政局</w:t>
      </w:r>
      <w:r>
        <w:rPr>
          <w:rFonts w:hint="eastAsia" w:ascii="宋体" w:hAnsi="宋体" w:cs="宋体"/>
          <w:color w:val="000000"/>
        </w:rPr>
        <w:t>下达的采购计划，仅适用于本磋商文件中所叙述的项目。</w:t>
      </w:r>
    </w:p>
    <w:p w14:paraId="7ED00580">
      <w:pPr>
        <w:widowControl/>
        <w:spacing w:line="500" w:lineRule="exact"/>
        <w:ind w:firstLine="0" w:firstLineChars="0"/>
        <w:jc w:val="left"/>
        <w:outlineLvl w:val="2"/>
        <w:rPr>
          <w:rFonts w:ascii="宋体" w:hAnsi="宋体" w:cs="宋体"/>
          <w:b/>
          <w:bCs/>
          <w:color w:val="000000"/>
        </w:rPr>
      </w:pPr>
      <w:bookmarkStart w:id="54" w:name="_Toc21998"/>
      <w:bookmarkStart w:id="55" w:name="_Toc325725999"/>
      <w:bookmarkStart w:id="56" w:name="_Toc376936730"/>
      <w:bookmarkStart w:id="57" w:name="_Toc31556"/>
      <w:bookmarkStart w:id="58" w:name="_Toc26549"/>
      <w:r>
        <w:rPr>
          <w:rFonts w:ascii="宋体" w:hAnsi="宋体" w:cs="宋体"/>
          <w:b/>
          <w:bCs/>
          <w:color w:val="000000"/>
        </w:rPr>
        <w:t>2.</w:t>
      </w:r>
      <w:r>
        <w:rPr>
          <w:rFonts w:hint="eastAsia" w:ascii="宋体" w:hAnsi="宋体" w:cs="宋体"/>
          <w:b/>
          <w:bCs/>
          <w:color w:val="000000"/>
        </w:rPr>
        <w:t>采购方式、合格的</w:t>
      </w:r>
      <w:bookmarkEnd w:id="54"/>
      <w:bookmarkEnd w:id="55"/>
      <w:bookmarkEnd w:id="56"/>
      <w:r>
        <w:rPr>
          <w:rFonts w:hint="eastAsia" w:ascii="宋体" w:hAnsi="宋体" w:cs="宋体"/>
          <w:b/>
          <w:bCs/>
          <w:color w:val="000000"/>
        </w:rPr>
        <w:t>供应商</w:t>
      </w:r>
      <w:bookmarkEnd w:id="57"/>
      <w:bookmarkEnd w:id="58"/>
    </w:p>
    <w:p w14:paraId="76B82E98">
      <w:pPr>
        <w:tabs>
          <w:tab w:val="left" w:pos="840"/>
        </w:tabs>
        <w:spacing w:line="500" w:lineRule="exact"/>
        <w:ind w:firstLine="0" w:firstLineChars="0"/>
        <w:rPr>
          <w:rFonts w:ascii="宋体" w:hAnsi="宋体" w:cs="宋体"/>
          <w:color w:val="000000"/>
        </w:rPr>
      </w:pPr>
      <w:r>
        <w:rPr>
          <w:rFonts w:ascii="宋体" w:hAnsi="宋体" w:cs="宋体"/>
          <w:color w:val="000000"/>
        </w:rPr>
        <w:t>2.1</w:t>
      </w:r>
      <w:r>
        <w:rPr>
          <w:rFonts w:hint="eastAsia" w:ascii="宋体" w:hAnsi="宋体" w:cs="宋体"/>
          <w:color w:val="000000"/>
        </w:rPr>
        <w:t>本次采购采取竞争性磋商方式。</w:t>
      </w:r>
    </w:p>
    <w:p w14:paraId="5B0E2A51">
      <w:pPr>
        <w:tabs>
          <w:tab w:val="left" w:pos="840"/>
        </w:tabs>
        <w:spacing w:line="500" w:lineRule="exact"/>
        <w:ind w:firstLine="0" w:firstLineChars="0"/>
        <w:rPr>
          <w:rFonts w:ascii="宋体" w:hAnsi="宋体" w:cs="宋体"/>
          <w:color w:val="000000"/>
        </w:rPr>
      </w:pPr>
      <w:r>
        <w:rPr>
          <w:rFonts w:ascii="宋体" w:hAnsi="宋体" w:cs="宋体"/>
          <w:color w:val="000000"/>
        </w:rPr>
        <w:t>2.2</w:t>
      </w:r>
      <w:r>
        <w:rPr>
          <w:rFonts w:hint="eastAsia" w:ascii="宋体" w:hAnsi="宋体" w:cs="宋体"/>
          <w:color w:val="000000"/>
        </w:rPr>
        <w:t>合格的供应商：</w:t>
      </w:r>
    </w:p>
    <w:p w14:paraId="10F986E1">
      <w:pPr>
        <w:spacing w:line="460" w:lineRule="exact"/>
        <w:ind w:firstLine="0" w:firstLineChars="0"/>
        <w:rPr>
          <w:rFonts w:hint="eastAsia" w:ascii="宋体" w:hAnsi="宋体" w:cs="Arial"/>
          <w:color w:val="000000"/>
        </w:rPr>
      </w:pPr>
      <w:bookmarkStart w:id="59" w:name="_Toc8820"/>
      <w:bookmarkStart w:id="60" w:name="_Toc8805"/>
      <w:bookmarkStart w:id="61" w:name="_Toc376936731"/>
      <w:bookmarkStart w:id="62" w:name="_Toc325726000"/>
      <w:r>
        <w:rPr>
          <w:rFonts w:hint="eastAsia" w:ascii="宋体" w:hAnsi="宋体" w:cs="Arial"/>
          <w:color w:val="000000"/>
        </w:rPr>
        <w:t>（1）符合《中华人民共和国政府采购法》第</w:t>
      </w:r>
      <w:r>
        <w:rPr>
          <w:rFonts w:ascii="宋体" w:hAnsi="宋体" w:cs="Arial"/>
          <w:color w:val="000000"/>
        </w:rPr>
        <w:t>22</w:t>
      </w:r>
      <w:r>
        <w:rPr>
          <w:rFonts w:hint="eastAsia" w:ascii="宋体" w:hAnsi="宋体" w:cs="Arial"/>
          <w:color w:val="000000"/>
        </w:rPr>
        <w:t>条的条件；</w:t>
      </w:r>
    </w:p>
    <w:p w14:paraId="5E5AFE90">
      <w:pPr>
        <w:tabs>
          <w:tab w:val="left" w:pos="840"/>
        </w:tabs>
        <w:spacing w:line="500" w:lineRule="exact"/>
        <w:ind w:firstLine="480"/>
        <w:rPr>
          <w:rFonts w:ascii="宋体" w:hAnsi="宋体" w:cs="宋体"/>
          <w:color w:val="000000"/>
          <w:lang w:val="zh-CN"/>
        </w:rPr>
      </w:pPr>
      <w:r>
        <w:rPr>
          <w:rFonts w:ascii="宋体" w:hAnsi="宋体" w:cs="宋体"/>
          <w:color w:val="000000"/>
          <w:lang w:val="zh-CN"/>
        </w:rPr>
        <w:t>&lt;1&gt;</w:t>
      </w:r>
      <w:r>
        <w:rPr>
          <w:rFonts w:hint="eastAsia" w:ascii="宋体" w:hAnsi="宋体" w:cs="宋体"/>
          <w:color w:val="000000"/>
          <w:lang w:val="zh-CN"/>
        </w:rPr>
        <w:t>供应商的营业执照等证明文件，自然人的身份证明。</w:t>
      </w:r>
    </w:p>
    <w:p w14:paraId="262253B3">
      <w:pPr>
        <w:tabs>
          <w:tab w:val="left" w:pos="840"/>
        </w:tabs>
        <w:spacing w:line="500" w:lineRule="exact"/>
        <w:ind w:firstLine="480"/>
        <w:rPr>
          <w:rFonts w:hint="eastAsia" w:ascii="宋体" w:hAnsi="宋体" w:cs="宋体"/>
          <w:color w:val="000000"/>
          <w:lang w:val="zh-CN" w:eastAsia="zh-CN"/>
        </w:rPr>
      </w:pPr>
      <w:r>
        <w:rPr>
          <w:rFonts w:ascii="宋体" w:hAnsi="宋体" w:cs="宋体"/>
          <w:color w:val="000000"/>
          <w:lang w:val="zh-CN"/>
        </w:rPr>
        <w:t>&lt;2&gt;</w:t>
      </w:r>
      <w:r>
        <w:rPr>
          <w:rFonts w:hint="eastAsia" w:ascii="宋体" w:hAnsi="宋体" w:cs="宋体"/>
          <w:color w:val="000000"/>
          <w:lang w:val="zh-CN" w:eastAsia="zh-CN"/>
        </w:rPr>
        <w:t>供应商基本开户银行近三个月内出具的资信证明或经第三方机构出具的2022或2023年度财务状况审计报告（扫描或复印件应全面、完整、清晰），包括资产负债表、现金流量表、利润表和财务（会计）报表附注,并提供第三方机构的营业执照、执业证书。</w:t>
      </w:r>
    </w:p>
    <w:p w14:paraId="0564739D">
      <w:pPr>
        <w:tabs>
          <w:tab w:val="left" w:pos="840"/>
        </w:tabs>
        <w:spacing w:line="500" w:lineRule="exact"/>
        <w:ind w:firstLine="480"/>
        <w:rPr>
          <w:rFonts w:ascii="宋体" w:hAnsi="宋体" w:cs="宋体"/>
          <w:color w:val="000000"/>
          <w:lang w:val="zh-CN"/>
        </w:rPr>
      </w:pPr>
      <w:r>
        <w:rPr>
          <w:rFonts w:ascii="宋体" w:hAnsi="宋体" w:cs="宋体"/>
          <w:color w:val="000000"/>
          <w:lang w:val="zh-CN"/>
        </w:rPr>
        <w:t>&lt;3&gt;</w:t>
      </w:r>
      <w:r>
        <w:rPr>
          <w:rFonts w:hint="eastAsia" w:ascii="宋体" w:hAnsi="宋体" w:cs="宋体"/>
          <w:color w:val="000000"/>
          <w:lang w:val="zh-CN"/>
        </w:rPr>
        <w:t>具备履行合同所必须的设备和专业技术能力的证明。</w:t>
      </w:r>
    </w:p>
    <w:p w14:paraId="57EA546D">
      <w:pPr>
        <w:tabs>
          <w:tab w:val="left" w:pos="840"/>
        </w:tabs>
        <w:spacing w:line="500" w:lineRule="exact"/>
        <w:ind w:firstLine="480"/>
        <w:rPr>
          <w:rFonts w:ascii="宋体" w:hAnsi="宋体" w:cs="宋体"/>
          <w:color w:val="000000"/>
          <w:lang w:val="zh-CN"/>
        </w:rPr>
      </w:pPr>
      <w:r>
        <w:rPr>
          <w:rFonts w:ascii="宋体" w:hAnsi="宋体" w:cs="宋体"/>
          <w:color w:val="000000"/>
          <w:lang w:val="zh-CN"/>
        </w:rPr>
        <w:t>&lt;4&gt;</w:t>
      </w:r>
      <w:r>
        <w:rPr>
          <w:rFonts w:hint="eastAsia" w:ascii="宋体" w:hAnsi="宋体" w:cs="宋体"/>
          <w:color w:val="000000"/>
          <w:lang w:val="zh-CN"/>
        </w:rPr>
        <w:t>参加政府采购活动前</w:t>
      </w:r>
      <w:r>
        <w:rPr>
          <w:rFonts w:ascii="宋体" w:hAnsi="宋体" w:cs="宋体"/>
          <w:color w:val="000000"/>
          <w:lang w:val="zh-CN"/>
        </w:rPr>
        <w:t>3</w:t>
      </w:r>
      <w:r>
        <w:rPr>
          <w:rFonts w:hint="eastAsia" w:ascii="宋体" w:hAnsi="宋体" w:cs="宋体"/>
          <w:color w:val="000000"/>
          <w:lang w:val="zh-CN"/>
        </w:rPr>
        <w:t>年内在经营活动中没有重大违法记录的书面声明。</w:t>
      </w:r>
    </w:p>
    <w:p w14:paraId="776EC28F">
      <w:pPr>
        <w:tabs>
          <w:tab w:val="left" w:pos="840"/>
        </w:tabs>
        <w:spacing w:line="500" w:lineRule="exact"/>
        <w:ind w:firstLine="480"/>
        <w:rPr>
          <w:rFonts w:ascii="宋体" w:hAnsi="宋体" w:cs="宋体"/>
          <w:color w:val="000000"/>
        </w:rPr>
      </w:pPr>
      <w:r>
        <w:rPr>
          <w:rFonts w:ascii="宋体" w:hAnsi="宋体" w:cs="宋体"/>
          <w:color w:val="000000"/>
          <w:lang w:val="zh-CN"/>
        </w:rPr>
        <w:t>&lt;5&gt;</w:t>
      </w:r>
      <w:r>
        <w:rPr>
          <w:rFonts w:hint="eastAsia" w:ascii="宋体" w:hAnsi="宋体" w:cs="宋体"/>
          <w:color w:val="000000"/>
          <w:lang w:val="zh-CN"/>
        </w:rPr>
        <w:t>具备法律、行政法规规定的其他条件的证明材料。</w:t>
      </w:r>
    </w:p>
    <w:p w14:paraId="5E55B8C4">
      <w:pPr>
        <w:spacing w:line="460" w:lineRule="exact"/>
        <w:ind w:firstLine="0" w:firstLineChars="0"/>
        <w:rPr>
          <w:rFonts w:hint="eastAsia" w:ascii="宋体" w:hAnsi="宋体" w:cs="宋体"/>
          <w:lang w:bidi="ar"/>
        </w:rPr>
      </w:pPr>
      <w:r>
        <w:rPr>
          <w:rFonts w:hint="eastAsia" w:ascii="宋体" w:hAnsi="宋体" w:cs="Arial"/>
          <w:color w:val="000000"/>
        </w:rPr>
        <w:t>（</w:t>
      </w:r>
      <w:r>
        <w:rPr>
          <w:rFonts w:hint="eastAsia" w:ascii="宋体" w:hAnsi="宋体" w:cs="Arial"/>
          <w:color w:val="000000"/>
          <w:lang w:val="en-US" w:eastAsia="zh-CN"/>
        </w:rPr>
        <w:t>2</w:t>
      </w:r>
      <w:r>
        <w:rPr>
          <w:rFonts w:hint="eastAsia" w:ascii="宋体" w:hAnsi="宋体" w:cs="Arial"/>
          <w:color w:val="000000"/>
        </w:rPr>
        <w:t>）</w:t>
      </w:r>
      <w:r>
        <w:rPr>
          <w:rFonts w:hint="eastAsia" w:ascii="宋体" w:hAnsi="宋体" w:cs="宋体"/>
          <w:lang w:bidi="ar"/>
        </w:rPr>
        <w:t>单位负责人为同一人或者存在直接控股、管理关系的不同供应商，不得参加同一合同项</w:t>
      </w:r>
      <w:r>
        <w:rPr>
          <w:rFonts w:hint="eastAsia" w:ascii="宋体" w:hAnsi="宋体" w:cs="宋体"/>
          <w:lang w:eastAsia="zh-CN" w:bidi="ar"/>
        </w:rPr>
        <w:t>目</w:t>
      </w:r>
      <w:r>
        <w:rPr>
          <w:rFonts w:hint="eastAsia" w:ascii="宋体" w:hAnsi="宋体" w:cs="宋体"/>
          <w:lang w:bidi="ar"/>
        </w:rPr>
        <w:t>的政府采购活动。否则，皆取消投标资格。</w:t>
      </w:r>
    </w:p>
    <w:p w14:paraId="582506B6">
      <w:pPr>
        <w:tabs>
          <w:tab w:val="left" w:pos="840"/>
        </w:tabs>
        <w:spacing w:line="500" w:lineRule="exact"/>
        <w:ind w:firstLine="0" w:firstLineChars="0"/>
        <w:rPr>
          <w:rFonts w:ascii="宋体" w:hAnsi="宋体" w:cs="宋体"/>
          <w:color w:val="000000"/>
        </w:rPr>
      </w:pPr>
      <w:r>
        <w:rPr>
          <w:rFonts w:hint="eastAsia" w:ascii="宋体" w:hAnsi="宋体" w:cs="宋体"/>
          <w:lang w:bidi="ar"/>
        </w:rPr>
        <w:t>（</w:t>
      </w:r>
      <w:r>
        <w:rPr>
          <w:rFonts w:hint="eastAsia" w:ascii="宋体" w:hAnsi="宋体" w:cs="宋体"/>
          <w:lang w:val="en-US" w:eastAsia="zh-CN" w:bidi="ar"/>
        </w:rPr>
        <w:t>3</w:t>
      </w:r>
      <w:r>
        <w:rPr>
          <w:rFonts w:hint="eastAsia" w:ascii="宋体" w:hAnsi="宋体" w:cs="宋体"/>
          <w:lang w:bidi="ar"/>
        </w:rPr>
        <w:t>）</w:t>
      </w:r>
      <w:r>
        <w:rPr>
          <w:rFonts w:hint="eastAsia" w:ascii="宋体" w:hAnsi="宋体" w:cs="宋体"/>
          <w:color w:val="000000"/>
        </w:rPr>
        <w:t>在中华人民共和国境内合法注册的，具有独立法人资格；</w:t>
      </w:r>
    </w:p>
    <w:p w14:paraId="4FE5D9F9">
      <w:pPr>
        <w:spacing w:line="460" w:lineRule="exact"/>
        <w:ind w:firstLine="0" w:firstLineChars="0"/>
        <w:rPr>
          <w:rFonts w:hint="eastAsia" w:ascii="宋体" w:hAnsi="宋体" w:cs="Arial"/>
          <w:color w:val="000000"/>
        </w:rPr>
      </w:pPr>
      <w:r>
        <w:rPr>
          <w:rFonts w:hint="eastAsia" w:ascii="宋体" w:hAnsi="宋体" w:cs="宋体"/>
          <w:lang w:bidi="ar"/>
        </w:rPr>
        <w:t>（</w:t>
      </w:r>
      <w:r>
        <w:rPr>
          <w:rFonts w:hint="eastAsia" w:ascii="宋体" w:hAnsi="宋体" w:cs="宋体"/>
          <w:lang w:val="en-US" w:eastAsia="zh-CN" w:bidi="ar"/>
        </w:rPr>
        <w:t>4</w:t>
      </w:r>
      <w:r>
        <w:rPr>
          <w:rFonts w:hint="eastAsia" w:ascii="宋体" w:hAnsi="宋体" w:cs="宋体"/>
          <w:lang w:bidi="ar"/>
        </w:rPr>
        <w:t>）</w:t>
      </w:r>
      <w:r>
        <w:rPr>
          <w:rFonts w:hint="eastAsia" w:ascii="宋体" w:hAnsi="宋体" w:cs="Arial"/>
          <w:color w:val="000000"/>
        </w:rPr>
        <w:t>本次采购不接受联合体参加。</w:t>
      </w:r>
    </w:p>
    <w:p w14:paraId="46E2C1D1">
      <w:pPr>
        <w:widowControl/>
        <w:spacing w:line="500" w:lineRule="exact"/>
        <w:ind w:firstLine="0" w:firstLineChars="0"/>
        <w:jc w:val="left"/>
        <w:outlineLvl w:val="9"/>
        <w:rPr>
          <w:rFonts w:hint="eastAsia" w:ascii="宋体" w:hAnsi="宋体" w:cs="Arial"/>
          <w:color w:val="000000"/>
          <w:lang w:val="zh-CN" w:eastAsia="zh-CN"/>
        </w:rPr>
      </w:pPr>
      <w:r>
        <w:rPr>
          <w:rFonts w:hint="eastAsia" w:ascii="宋体" w:hAnsi="宋体" w:cs="Arial"/>
          <w:color w:val="000000"/>
        </w:rPr>
        <w:t>（</w:t>
      </w:r>
      <w:r>
        <w:rPr>
          <w:rFonts w:hint="eastAsia" w:ascii="宋体" w:hAnsi="宋体" w:cs="Arial"/>
          <w:color w:val="000000"/>
          <w:lang w:val="en-US" w:eastAsia="zh-CN"/>
        </w:rPr>
        <w:t>5</w:t>
      </w:r>
      <w:r>
        <w:rPr>
          <w:rFonts w:hint="eastAsia" w:ascii="宋体" w:hAnsi="宋体" w:cs="Arial"/>
          <w:color w:val="000000"/>
        </w:rPr>
        <w:t>）</w:t>
      </w:r>
      <w:r>
        <w:rPr>
          <w:rFonts w:hint="eastAsia" w:ascii="宋体" w:hAnsi="宋体" w:cs="Arial"/>
          <w:color w:val="000000"/>
          <w:lang w:val="zh-CN" w:eastAsia="zh-CN"/>
        </w:rPr>
        <w:t>经信用中国（www.creditchina.gov.cn）、中国政府采购网（www.ccgp.gov.cn）等渠道查询后，列入失信被执行人、重大税收违法案件当事人名单、政府采购严重违法失信行为记录名单的，取消投标资格。提供在《信用中国》网站信用信息栏中下载的信用报告（信用中国”下载信用信息，时间为磋商截止时间前10天内）；</w:t>
      </w:r>
    </w:p>
    <w:p w14:paraId="7D0D9201">
      <w:pPr>
        <w:widowControl/>
        <w:spacing w:line="500" w:lineRule="exact"/>
        <w:ind w:firstLine="0" w:firstLineChars="0"/>
        <w:jc w:val="left"/>
        <w:outlineLvl w:val="9"/>
        <w:rPr>
          <w:rStyle w:val="220"/>
          <w:rFonts w:hint="eastAsia" w:ascii="宋体" w:hAnsi="宋体" w:cs="宋体"/>
          <w:kern w:val="0"/>
          <w:sz w:val="21"/>
          <w:szCs w:val="21"/>
          <w:lang w:val="zh-CN" w:eastAsia="zh-CN"/>
        </w:rPr>
      </w:pPr>
      <w:r>
        <w:rPr>
          <w:rFonts w:hint="eastAsia" w:ascii="宋体" w:hAnsi="宋体" w:eastAsia="宋体" w:cs="Arial"/>
          <w:b w:val="0"/>
          <w:bCs w:val="0"/>
          <w:color w:val="000000"/>
          <w:kern w:val="2"/>
          <w:sz w:val="21"/>
          <w:szCs w:val="22"/>
          <w:lang w:val="zh-CN" w:eastAsia="zh-CN" w:bidi="ar-SA"/>
        </w:rPr>
        <w:t>（</w:t>
      </w:r>
      <w:r>
        <w:rPr>
          <w:rFonts w:hint="eastAsia" w:ascii="宋体" w:hAnsi="宋体" w:eastAsia="宋体" w:cs="Arial"/>
          <w:b w:val="0"/>
          <w:bCs w:val="0"/>
          <w:color w:val="000000"/>
          <w:kern w:val="2"/>
          <w:sz w:val="21"/>
          <w:szCs w:val="22"/>
          <w:lang w:val="en-US" w:eastAsia="zh-CN" w:bidi="ar-SA"/>
        </w:rPr>
        <w:t>6</w:t>
      </w:r>
      <w:r>
        <w:rPr>
          <w:rFonts w:hint="eastAsia" w:ascii="宋体" w:hAnsi="宋体" w:eastAsia="宋体" w:cs="Arial"/>
          <w:b w:val="0"/>
          <w:bCs w:val="0"/>
          <w:color w:val="000000"/>
          <w:kern w:val="2"/>
          <w:sz w:val="21"/>
          <w:szCs w:val="22"/>
          <w:lang w:val="zh-CN" w:eastAsia="zh-CN" w:bidi="ar-SA"/>
        </w:rPr>
        <w:t>）</w:t>
      </w:r>
      <w:r>
        <w:rPr>
          <w:rFonts w:hint="eastAsia" w:ascii="宋体" w:hAnsi="宋体" w:cs="Arial"/>
          <w:b w:val="0"/>
          <w:bCs w:val="0"/>
          <w:color w:val="000000"/>
          <w:kern w:val="2"/>
          <w:sz w:val="21"/>
          <w:szCs w:val="22"/>
          <w:lang w:val="zh-CN" w:eastAsia="zh-CN" w:bidi="ar-SA"/>
        </w:rPr>
        <w:t>供应商须具备[水土保持工程施工监理·水土保持工程施工监理丙级](含)以上资质，并在人员、设备、资金等方面具有相应的监理能力；其中拟派往本项目的总监理需具备水土保持专业注册监理工程师资格；</w:t>
      </w:r>
    </w:p>
    <w:p w14:paraId="49B35243">
      <w:pPr>
        <w:widowControl/>
        <w:spacing w:line="500" w:lineRule="exact"/>
        <w:ind w:firstLine="0" w:firstLineChars="0"/>
        <w:jc w:val="left"/>
        <w:outlineLvl w:val="9"/>
        <w:rPr>
          <w:rFonts w:ascii="宋体" w:hAnsi="宋体" w:cs="宋体"/>
          <w:b/>
          <w:bCs/>
          <w:color w:val="000000"/>
        </w:rPr>
      </w:pPr>
      <w:r>
        <w:rPr>
          <w:rFonts w:ascii="宋体" w:hAnsi="宋体" w:cs="宋体"/>
          <w:b/>
          <w:bCs/>
          <w:color w:val="000000"/>
        </w:rPr>
        <w:t>3.</w:t>
      </w:r>
      <w:r>
        <w:rPr>
          <w:rFonts w:hint="eastAsia" w:ascii="宋体" w:hAnsi="宋体" w:cs="宋体"/>
          <w:b/>
          <w:bCs/>
          <w:color w:val="000000"/>
        </w:rPr>
        <w:t>磋商费用</w:t>
      </w:r>
      <w:bookmarkEnd w:id="59"/>
      <w:bookmarkEnd w:id="60"/>
      <w:bookmarkEnd w:id="61"/>
      <w:bookmarkEnd w:id="62"/>
    </w:p>
    <w:p w14:paraId="69D417CF">
      <w:pPr>
        <w:widowControl/>
        <w:spacing w:line="500" w:lineRule="exact"/>
        <w:ind w:firstLine="315" w:firstLineChars="150"/>
        <w:jc w:val="left"/>
        <w:outlineLvl w:val="9"/>
        <w:rPr>
          <w:rFonts w:ascii="宋体" w:hAnsi="宋体" w:cs="宋体"/>
          <w:color w:val="auto"/>
        </w:rPr>
      </w:pPr>
      <w:r>
        <w:rPr>
          <w:rFonts w:hint="eastAsia" w:ascii="宋体" w:hAnsi="宋体" w:cs="宋体"/>
          <w:bCs/>
          <w:color w:val="auto"/>
        </w:rPr>
        <w:t>供应商应自愿承担与参加本次磋商有关的费用。采购代理机构对供应商发生的费用不承担任何责</w:t>
      </w:r>
      <w:r>
        <w:rPr>
          <w:rFonts w:hint="eastAsia" w:ascii="宋体" w:hAnsi="宋体" w:cs="宋体"/>
          <w:color w:val="auto"/>
        </w:rPr>
        <w:t>任。</w:t>
      </w:r>
      <w:bookmarkStart w:id="63" w:name="_Toc325726001"/>
      <w:bookmarkStart w:id="64" w:name="_Toc376936732"/>
      <w:bookmarkStart w:id="65" w:name="_Toc18155"/>
    </w:p>
    <w:p w14:paraId="1002C663">
      <w:pPr>
        <w:tabs>
          <w:tab w:val="left" w:pos="840"/>
        </w:tabs>
        <w:spacing w:line="500" w:lineRule="exact"/>
        <w:ind w:firstLine="0" w:firstLineChars="0"/>
        <w:jc w:val="center"/>
        <w:outlineLvl w:val="1"/>
        <w:rPr>
          <w:rFonts w:ascii="宋体" w:hAnsi="宋体" w:cs="宋体"/>
          <w:b/>
          <w:bCs/>
          <w:color w:val="000000"/>
        </w:rPr>
      </w:pPr>
      <w:bookmarkStart w:id="66" w:name="_Toc3965"/>
      <w:r>
        <w:rPr>
          <w:rFonts w:hint="eastAsia" w:ascii="宋体" w:hAnsi="宋体" w:cs="宋体"/>
          <w:b/>
          <w:bCs/>
          <w:color w:val="000000"/>
        </w:rPr>
        <w:t>二、磋商文件说明</w:t>
      </w:r>
      <w:bookmarkEnd w:id="63"/>
      <w:bookmarkEnd w:id="64"/>
      <w:bookmarkEnd w:id="65"/>
      <w:bookmarkEnd w:id="66"/>
    </w:p>
    <w:p w14:paraId="5870416E">
      <w:pPr>
        <w:widowControl/>
        <w:spacing w:line="500" w:lineRule="exact"/>
        <w:ind w:firstLine="0" w:firstLineChars="0"/>
        <w:jc w:val="left"/>
        <w:outlineLvl w:val="2"/>
        <w:rPr>
          <w:rFonts w:ascii="宋体" w:hAnsi="宋体" w:cs="宋体"/>
          <w:b/>
          <w:bCs/>
          <w:color w:val="000000"/>
        </w:rPr>
      </w:pPr>
      <w:bookmarkStart w:id="67" w:name="_Toc10649"/>
      <w:bookmarkStart w:id="68" w:name="_Toc325726002"/>
      <w:bookmarkStart w:id="69" w:name="_Toc14153"/>
      <w:bookmarkStart w:id="70" w:name="_Toc376936733"/>
      <w:bookmarkStart w:id="71" w:name="_Toc23255"/>
      <w:r>
        <w:rPr>
          <w:rFonts w:ascii="宋体" w:hAnsi="宋体" w:cs="宋体"/>
          <w:b/>
          <w:bCs/>
          <w:color w:val="000000"/>
        </w:rPr>
        <w:t>4.</w:t>
      </w:r>
      <w:r>
        <w:rPr>
          <w:rFonts w:hint="eastAsia" w:ascii="宋体" w:hAnsi="宋体" w:cs="宋体"/>
          <w:b/>
          <w:bCs/>
          <w:color w:val="000000"/>
        </w:rPr>
        <w:t>磋商文件的构成</w:t>
      </w:r>
      <w:bookmarkEnd w:id="67"/>
      <w:bookmarkEnd w:id="68"/>
      <w:bookmarkEnd w:id="69"/>
      <w:bookmarkEnd w:id="70"/>
      <w:bookmarkEnd w:id="71"/>
    </w:p>
    <w:p w14:paraId="3A1DEFCB">
      <w:pPr>
        <w:spacing w:line="500" w:lineRule="exact"/>
        <w:ind w:firstLine="0" w:firstLineChars="0"/>
        <w:rPr>
          <w:rFonts w:ascii="宋体" w:hAnsi="宋体" w:cs="宋体"/>
          <w:color w:val="000000"/>
        </w:rPr>
      </w:pPr>
      <w:r>
        <w:rPr>
          <w:rFonts w:ascii="宋体" w:hAnsi="宋体" w:cs="宋体"/>
          <w:color w:val="000000"/>
        </w:rPr>
        <w:t>4.1</w:t>
      </w:r>
      <w:r>
        <w:rPr>
          <w:rFonts w:hint="eastAsia" w:ascii="宋体" w:hAnsi="宋体" w:cs="宋体"/>
          <w:color w:val="000000"/>
        </w:rPr>
        <w:t>磋商文件包括：</w:t>
      </w:r>
    </w:p>
    <w:p w14:paraId="22478798">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）竞争性磋商公告</w:t>
      </w:r>
    </w:p>
    <w:p w14:paraId="48F24016">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供应商须知前附表</w:t>
      </w:r>
    </w:p>
    <w:p w14:paraId="733BC8E6">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）供应商须知</w:t>
      </w:r>
    </w:p>
    <w:p w14:paraId="06954259">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）采购项目合同书</w:t>
      </w:r>
    </w:p>
    <w:p w14:paraId="4741CBFB">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）响应文件格式（相关附件）</w:t>
      </w:r>
    </w:p>
    <w:p w14:paraId="74C48602">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）采购项目要求及技术参数</w:t>
      </w:r>
    </w:p>
    <w:p w14:paraId="404F5CE6">
      <w:pPr>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）磋商过程中发生的澄清、变更和补充文件</w:t>
      </w:r>
    </w:p>
    <w:p w14:paraId="306291E9">
      <w:pPr>
        <w:spacing w:line="500" w:lineRule="exact"/>
        <w:ind w:firstLine="0" w:firstLineChars="0"/>
        <w:rPr>
          <w:rFonts w:ascii="宋体" w:hAnsi="宋体" w:cs="宋体"/>
          <w:color w:val="000000"/>
        </w:rPr>
      </w:pPr>
      <w:r>
        <w:rPr>
          <w:rFonts w:ascii="宋体" w:hAnsi="宋体" w:cs="宋体"/>
          <w:color w:val="000000"/>
        </w:rPr>
        <w:t xml:space="preserve">4.2 </w:t>
      </w:r>
      <w:r>
        <w:rPr>
          <w:rFonts w:hint="eastAsia" w:ascii="宋体" w:hAnsi="宋体" w:cs="宋体"/>
          <w:color w:val="000000"/>
        </w:rPr>
        <w:t>供应商应认真阅读磋商文件中列示的事项、格式、条款和要求等内容。如果供应商未按磋商文件要求提交全部资料，或者对磋商文件未作出实质性响应的，将视为无效响应。</w:t>
      </w:r>
    </w:p>
    <w:p w14:paraId="3581C210">
      <w:pPr>
        <w:widowControl/>
        <w:spacing w:line="500" w:lineRule="exact"/>
        <w:ind w:firstLine="0" w:firstLineChars="0"/>
        <w:jc w:val="left"/>
        <w:outlineLvl w:val="2"/>
        <w:rPr>
          <w:rFonts w:ascii="宋体" w:hAnsi="宋体" w:cs="宋体"/>
          <w:b/>
          <w:bCs/>
          <w:color w:val="000000"/>
        </w:rPr>
      </w:pPr>
      <w:bookmarkStart w:id="72" w:name="_Toc325726003"/>
      <w:bookmarkStart w:id="73" w:name="_Toc376936734"/>
      <w:bookmarkStart w:id="74" w:name="_Toc6482"/>
      <w:bookmarkStart w:id="75" w:name="_Toc3451"/>
      <w:bookmarkStart w:id="76" w:name="_Toc8808"/>
      <w:r>
        <w:rPr>
          <w:rFonts w:ascii="宋体" w:hAnsi="宋体" w:cs="宋体"/>
          <w:b/>
          <w:bCs/>
          <w:color w:val="000000"/>
        </w:rPr>
        <w:t>5.</w:t>
      </w:r>
      <w:r>
        <w:rPr>
          <w:rFonts w:hint="eastAsia" w:ascii="宋体" w:hAnsi="宋体" w:cs="宋体"/>
          <w:b/>
          <w:bCs/>
          <w:color w:val="000000"/>
        </w:rPr>
        <w:t>磋商文件的</w:t>
      </w:r>
      <w:bookmarkEnd w:id="72"/>
      <w:bookmarkEnd w:id="73"/>
      <w:r>
        <w:rPr>
          <w:rFonts w:hint="eastAsia" w:ascii="宋体" w:hAnsi="宋体" w:cs="宋体"/>
          <w:b/>
          <w:bCs/>
          <w:color w:val="000000"/>
        </w:rPr>
        <w:t>质疑</w:t>
      </w:r>
      <w:bookmarkEnd w:id="74"/>
      <w:bookmarkEnd w:id="75"/>
      <w:bookmarkEnd w:id="76"/>
    </w:p>
    <w:p w14:paraId="26674A26">
      <w:pPr>
        <w:spacing w:line="500" w:lineRule="exact"/>
        <w:ind w:firstLine="480"/>
        <w:rPr>
          <w:rFonts w:ascii="宋体" w:hAnsi="宋体" w:cs="宋体"/>
          <w:color w:val="000000"/>
        </w:rPr>
      </w:pPr>
      <w:r>
        <w:rPr>
          <w:rFonts w:hint="eastAsia" w:ascii="宋体" w:hAnsi="宋体" w:cs="宋体"/>
          <w:color w:val="000000"/>
        </w:rPr>
        <w:t>供应商对磋商文件有异议的，应在提交首次响应文件截止时间至少</w:t>
      </w:r>
      <w:r>
        <w:rPr>
          <w:rFonts w:ascii="宋体" w:hAnsi="宋体" w:cs="宋体"/>
          <w:color w:val="000000"/>
        </w:rPr>
        <w:t>1</w:t>
      </w:r>
      <w:r>
        <w:rPr>
          <w:rFonts w:hint="eastAsia" w:ascii="宋体" w:hAnsi="宋体" w:cs="宋体"/>
          <w:color w:val="000000"/>
        </w:rPr>
        <w:t>日前以书面形式以书面形式提出（不接受匿名质疑），采购代理机构在收到供应商的书面质疑后视情况予以答复，并将变更事宜在青海政府采购网上发布公告，告知本项目的所有潜在供应商。</w:t>
      </w:r>
    </w:p>
    <w:p w14:paraId="42590389">
      <w:pPr>
        <w:widowControl/>
        <w:spacing w:line="500" w:lineRule="exact"/>
        <w:ind w:firstLine="0" w:firstLineChars="0"/>
        <w:jc w:val="left"/>
        <w:outlineLvl w:val="2"/>
        <w:rPr>
          <w:rFonts w:ascii="宋体" w:hAnsi="宋体" w:cs="宋体"/>
          <w:b/>
          <w:bCs/>
          <w:color w:val="000000"/>
        </w:rPr>
      </w:pPr>
      <w:bookmarkStart w:id="77" w:name="_Toc26515"/>
      <w:bookmarkStart w:id="78" w:name="_Toc376936735"/>
      <w:bookmarkStart w:id="79" w:name="_Toc325726004"/>
      <w:bookmarkStart w:id="80" w:name="_Toc13050"/>
      <w:bookmarkStart w:id="81" w:name="_Toc14794"/>
      <w:r>
        <w:rPr>
          <w:rFonts w:ascii="宋体" w:hAnsi="宋体" w:cs="宋体"/>
          <w:b/>
          <w:bCs/>
          <w:color w:val="000000"/>
        </w:rPr>
        <w:t>6.</w:t>
      </w:r>
      <w:r>
        <w:rPr>
          <w:rFonts w:hint="eastAsia" w:ascii="宋体" w:hAnsi="宋体" w:cs="宋体"/>
          <w:b/>
          <w:bCs/>
          <w:color w:val="000000"/>
        </w:rPr>
        <w:t>磋商文件的澄清、修改</w:t>
      </w:r>
      <w:bookmarkEnd w:id="77"/>
      <w:bookmarkEnd w:id="78"/>
      <w:bookmarkEnd w:id="79"/>
      <w:bookmarkEnd w:id="80"/>
      <w:bookmarkEnd w:id="81"/>
    </w:p>
    <w:p w14:paraId="7C7988BC">
      <w:pPr>
        <w:spacing w:line="500" w:lineRule="exact"/>
        <w:ind w:firstLine="0" w:firstLineChars="0"/>
        <w:rPr>
          <w:rFonts w:ascii="宋体" w:hAnsi="宋体" w:cs="宋体"/>
          <w:color w:val="000000"/>
        </w:rPr>
      </w:pPr>
      <w:r>
        <w:rPr>
          <w:rFonts w:ascii="宋体" w:hAnsi="宋体" w:cs="宋体"/>
          <w:color w:val="000000"/>
        </w:rPr>
        <w:t>6.1</w:t>
      </w:r>
      <w:r>
        <w:rPr>
          <w:rFonts w:hint="eastAsia" w:ascii="宋体" w:hAnsi="宋体" w:cs="宋体"/>
          <w:snapToGrid w:val="0"/>
          <w:color w:val="000000"/>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rPr>
        <w:t>5</w:t>
      </w:r>
      <w:r>
        <w:rPr>
          <w:rFonts w:hint="eastAsia" w:ascii="宋体" w:hAnsi="宋体" w:cs="宋体"/>
          <w:snapToGrid w:val="0"/>
          <w:color w:val="000000"/>
        </w:rPr>
        <w:t>日前，以书面形式通知所有获取磋商文件的供应商；不足</w:t>
      </w:r>
      <w:r>
        <w:rPr>
          <w:rFonts w:ascii="宋体" w:hAnsi="宋体" w:cs="宋体"/>
          <w:snapToGrid w:val="0"/>
          <w:color w:val="000000"/>
        </w:rPr>
        <w:t>5</w:t>
      </w:r>
      <w:r>
        <w:rPr>
          <w:rFonts w:hint="eastAsia" w:ascii="宋体" w:hAnsi="宋体" w:cs="宋体"/>
          <w:snapToGrid w:val="0"/>
          <w:color w:val="000000"/>
        </w:rPr>
        <w:t>日的，采购代理机构应当顺延提交首次响应文件截止时间。</w:t>
      </w:r>
    </w:p>
    <w:p w14:paraId="4995496D">
      <w:pPr>
        <w:spacing w:line="500" w:lineRule="exact"/>
        <w:ind w:firstLine="0" w:firstLineChars="0"/>
        <w:rPr>
          <w:rFonts w:ascii="宋体" w:hAnsi="宋体" w:cs="宋体"/>
          <w:color w:val="000000"/>
        </w:rPr>
      </w:pPr>
      <w:r>
        <w:rPr>
          <w:rFonts w:ascii="宋体" w:hAnsi="宋体" w:cs="宋体"/>
          <w:color w:val="000000"/>
        </w:rPr>
        <w:t>6.2</w:t>
      </w:r>
      <w:r>
        <w:rPr>
          <w:rFonts w:hint="eastAsia" w:ascii="宋体" w:hAnsi="宋体" w:cs="宋体"/>
          <w:color w:val="000000"/>
        </w:rPr>
        <w:t>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82" w:name="_Toc376936736"/>
      <w:bookmarkStart w:id="83" w:name="_Toc23340"/>
      <w:bookmarkStart w:id="84" w:name="_Toc325726005"/>
    </w:p>
    <w:p w14:paraId="7E98829C">
      <w:pPr>
        <w:spacing w:line="500" w:lineRule="exact"/>
        <w:ind w:firstLine="0" w:firstLineChars="0"/>
        <w:jc w:val="center"/>
        <w:outlineLvl w:val="1"/>
        <w:rPr>
          <w:rFonts w:ascii="宋体" w:hAnsi="宋体" w:cs="宋体"/>
          <w:b/>
          <w:bCs/>
          <w:color w:val="000000"/>
        </w:rPr>
      </w:pPr>
      <w:bookmarkStart w:id="85" w:name="_Toc10388"/>
      <w:r>
        <w:rPr>
          <w:rFonts w:hint="eastAsia" w:ascii="宋体" w:hAnsi="宋体" w:cs="宋体"/>
          <w:b/>
          <w:bCs/>
          <w:color w:val="000000"/>
        </w:rPr>
        <w:t>三、响应文件的编制</w:t>
      </w:r>
      <w:bookmarkEnd w:id="82"/>
      <w:bookmarkEnd w:id="83"/>
      <w:bookmarkEnd w:id="84"/>
      <w:bookmarkEnd w:id="85"/>
    </w:p>
    <w:p w14:paraId="3BFAE79B">
      <w:pPr>
        <w:widowControl/>
        <w:spacing w:line="500" w:lineRule="exact"/>
        <w:ind w:firstLine="0" w:firstLineChars="0"/>
        <w:jc w:val="left"/>
        <w:outlineLvl w:val="2"/>
        <w:rPr>
          <w:rFonts w:ascii="宋体" w:hAnsi="宋体" w:cs="宋体"/>
          <w:b/>
          <w:bCs/>
          <w:color w:val="000000"/>
        </w:rPr>
      </w:pPr>
      <w:bookmarkStart w:id="86" w:name="_Toc376936737"/>
      <w:bookmarkStart w:id="87" w:name="_Toc13057"/>
      <w:bookmarkStart w:id="88" w:name="_Toc9674"/>
      <w:bookmarkStart w:id="89" w:name="_Toc325726006"/>
      <w:bookmarkStart w:id="90" w:name="_Toc32732"/>
      <w:r>
        <w:rPr>
          <w:rFonts w:ascii="宋体" w:hAnsi="宋体" w:cs="宋体"/>
          <w:b/>
          <w:bCs/>
          <w:color w:val="000000"/>
        </w:rPr>
        <w:t>7.</w:t>
      </w:r>
      <w:r>
        <w:rPr>
          <w:rFonts w:hint="eastAsia" w:ascii="宋体" w:hAnsi="宋体" w:cs="宋体"/>
          <w:b/>
          <w:bCs/>
          <w:color w:val="000000"/>
        </w:rPr>
        <w:t>响应文件的语言及度量衡单位</w:t>
      </w:r>
      <w:bookmarkEnd w:id="86"/>
      <w:bookmarkEnd w:id="87"/>
      <w:bookmarkEnd w:id="88"/>
      <w:bookmarkEnd w:id="89"/>
      <w:bookmarkEnd w:id="90"/>
    </w:p>
    <w:p w14:paraId="1AC8488C">
      <w:pPr>
        <w:spacing w:line="500" w:lineRule="exact"/>
        <w:ind w:firstLine="0" w:firstLineChars="0"/>
        <w:rPr>
          <w:rFonts w:ascii="宋体" w:hAnsi="宋体" w:cs="宋体"/>
          <w:color w:val="000000"/>
        </w:rPr>
      </w:pPr>
      <w:r>
        <w:rPr>
          <w:rFonts w:ascii="宋体" w:hAnsi="宋体" w:cs="宋体"/>
          <w:color w:val="000000"/>
        </w:rPr>
        <w:t>7.1</w:t>
      </w:r>
      <w:r>
        <w:rPr>
          <w:rFonts w:hint="eastAsia" w:ascii="宋体" w:hAnsi="宋体" w:cs="宋体"/>
          <w:color w:val="000000"/>
        </w:rPr>
        <w:t>供应商递交的响应文件以及供应商与采购代理机构就此磋商发生的所有来往函电均应使用简体中文。</w:t>
      </w:r>
    </w:p>
    <w:p w14:paraId="441686F9">
      <w:pPr>
        <w:spacing w:line="500" w:lineRule="exact"/>
        <w:ind w:firstLine="0" w:firstLineChars="0"/>
        <w:rPr>
          <w:rFonts w:ascii="宋体" w:hAnsi="宋体" w:cs="宋体"/>
          <w:color w:val="000000"/>
        </w:rPr>
      </w:pPr>
      <w:r>
        <w:rPr>
          <w:rFonts w:ascii="宋体" w:hAnsi="宋体" w:cs="宋体"/>
          <w:color w:val="000000"/>
        </w:rPr>
        <w:t xml:space="preserve">7.2 </w:t>
      </w:r>
      <w:r>
        <w:rPr>
          <w:rFonts w:hint="eastAsia" w:ascii="宋体" w:hAnsi="宋体" w:cs="宋体"/>
          <w:color w:val="000000"/>
        </w:rPr>
        <w:t>除磋商文件中另有规定外，响应文件所使用的度量衡单位，均须采用国家法定计量单位。</w:t>
      </w:r>
    </w:p>
    <w:p w14:paraId="3E67E361">
      <w:pPr>
        <w:spacing w:line="500" w:lineRule="exact"/>
        <w:ind w:firstLine="0" w:firstLineChars="0"/>
        <w:rPr>
          <w:rFonts w:ascii="宋体" w:hAnsi="宋体" w:cs="宋体"/>
          <w:color w:val="000000"/>
        </w:rPr>
      </w:pPr>
      <w:r>
        <w:rPr>
          <w:rFonts w:ascii="宋体" w:hAnsi="宋体" w:cs="宋体"/>
          <w:color w:val="000000"/>
        </w:rPr>
        <w:t>7.3</w:t>
      </w:r>
      <w:r>
        <w:rPr>
          <w:rFonts w:hint="eastAsia" w:ascii="宋体" w:hAnsi="宋体" w:cs="宋体"/>
          <w:color w:val="000000"/>
        </w:rPr>
        <w:t>附有外文资料的，须翻译成中文并加盖供应商公章，如果翻译的中文资料与外文资料存在差异和矛盾时，以中文资料为准。其准确性由供应商负责。</w:t>
      </w:r>
    </w:p>
    <w:p w14:paraId="213FFA0D">
      <w:pPr>
        <w:widowControl/>
        <w:spacing w:line="500" w:lineRule="exact"/>
        <w:ind w:firstLine="0" w:firstLineChars="0"/>
        <w:jc w:val="left"/>
        <w:outlineLvl w:val="2"/>
        <w:rPr>
          <w:rFonts w:ascii="宋体" w:hAnsi="宋体" w:cs="宋体"/>
          <w:b/>
          <w:bCs/>
          <w:color w:val="000000"/>
        </w:rPr>
      </w:pPr>
      <w:bookmarkStart w:id="91" w:name="_Toc21569"/>
      <w:bookmarkStart w:id="92" w:name="_Toc325726012"/>
      <w:bookmarkStart w:id="93" w:name="_Toc17093"/>
      <w:bookmarkStart w:id="94" w:name="_Toc376936743"/>
      <w:bookmarkStart w:id="95" w:name="_Toc1983"/>
      <w:r>
        <w:rPr>
          <w:rFonts w:ascii="宋体" w:hAnsi="宋体" w:cs="宋体"/>
          <w:b/>
          <w:bCs/>
          <w:color w:val="000000"/>
        </w:rPr>
        <w:t>8.</w:t>
      </w:r>
      <w:r>
        <w:rPr>
          <w:rFonts w:hint="eastAsia" w:ascii="宋体" w:hAnsi="宋体" w:cs="宋体"/>
          <w:b/>
          <w:bCs/>
          <w:color w:val="000000"/>
        </w:rPr>
        <w:t>磋商保证金</w:t>
      </w:r>
      <w:bookmarkEnd w:id="91"/>
      <w:bookmarkEnd w:id="92"/>
      <w:bookmarkEnd w:id="93"/>
      <w:bookmarkEnd w:id="94"/>
      <w:bookmarkEnd w:id="95"/>
    </w:p>
    <w:p w14:paraId="6D024C22">
      <w:pPr>
        <w:autoSpaceDE w:val="0"/>
        <w:autoSpaceDN w:val="0"/>
        <w:spacing w:line="500" w:lineRule="exact"/>
        <w:ind w:firstLine="0" w:firstLineChars="0"/>
        <w:rPr>
          <w:rFonts w:ascii="宋体" w:hAnsi="宋体" w:cs="宋体"/>
          <w:color w:val="000000"/>
          <w:lang w:val="zh-CN"/>
        </w:rPr>
      </w:pPr>
      <w:r>
        <w:rPr>
          <w:rFonts w:ascii="宋体" w:hAnsi="宋体" w:cs="宋体"/>
          <w:color w:val="000000"/>
        </w:rPr>
        <w:t>8</w:t>
      </w:r>
      <w:r>
        <w:rPr>
          <w:rFonts w:ascii="宋体" w:hAnsi="宋体" w:cs="宋体"/>
          <w:color w:val="000000"/>
          <w:lang w:val="zh-CN"/>
        </w:rPr>
        <w:t>.1</w:t>
      </w:r>
      <w:r>
        <w:rPr>
          <w:rFonts w:hint="eastAsia" w:ascii="宋体" w:hAnsi="宋体" w:cs="宋体"/>
          <w:color w:val="000000"/>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3个工作日内退还。</w:t>
      </w:r>
    </w:p>
    <w:p w14:paraId="38FFB5DE">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8</w:t>
      </w:r>
      <w:r>
        <w:rPr>
          <w:rFonts w:ascii="宋体" w:hAnsi="宋体" w:cs="宋体"/>
          <w:color w:val="000000"/>
          <w:lang w:val="zh-CN"/>
        </w:rPr>
        <w:t>.2</w:t>
      </w:r>
      <w:r>
        <w:rPr>
          <w:rFonts w:ascii="宋体" w:hAnsi="宋体" w:cs="宋体"/>
          <w:color w:val="000000"/>
        </w:rPr>
        <w:t>供应商递交的投标保证金必须在</w:t>
      </w:r>
      <w:r>
        <w:rPr>
          <w:rFonts w:hint="eastAsia" w:ascii="宋体" w:hAnsi="宋体" w:cs="宋体"/>
          <w:color w:val="000000"/>
          <w:lang w:eastAsia="zh-CN"/>
        </w:rPr>
        <w:t>磋商截止时间</w:t>
      </w:r>
      <w:r>
        <w:rPr>
          <w:rFonts w:ascii="宋体" w:hAnsi="宋体" w:cs="宋体"/>
          <w:color w:val="000000"/>
        </w:rPr>
        <w:t>前</w:t>
      </w:r>
      <w:r>
        <w:rPr>
          <w:rFonts w:hint="eastAsia" w:ascii="宋体" w:hAnsi="宋体" w:cs="宋体"/>
          <w:color w:val="000000"/>
          <w:lang w:val="zh-CN"/>
        </w:rPr>
        <w:t>将磋商保证金缴纳到采购代理机构账户，以银行到账时间为准。</w:t>
      </w:r>
    </w:p>
    <w:p w14:paraId="3413F9B4">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8.3磋商保证金应当以支票、汇票或本票等非现金形式提交，通过银行转账的，必须从供应商基本账户直接汇（转）入采购代理机构指定账户。</w:t>
      </w:r>
    </w:p>
    <w:p w14:paraId="613D5BDD">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8</w:t>
      </w:r>
      <w:r>
        <w:rPr>
          <w:rFonts w:ascii="宋体" w:hAnsi="宋体" w:cs="宋体"/>
          <w:color w:val="000000"/>
          <w:lang w:val="zh-CN"/>
        </w:rPr>
        <w:t>.</w:t>
      </w:r>
      <w:r>
        <w:rPr>
          <w:rFonts w:hint="eastAsia" w:ascii="宋体" w:hAnsi="宋体" w:cs="宋体"/>
          <w:color w:val="000000"/>
          <w:lang w:val="zh-CN"/>
        </w:rPr>
        <w:t>4未按竞争性磋商文件要求在规定时间前交纳规定数额磋商保证金的响应文件将被拒绝。</w:t>
      </w:r>
    </w:p>
    <w:p w14:paraId="13C9FB4F">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8.5未成交供应商的磋商保证金自成交通知书发出之日起3个工作日内原账户退还（不退现金）；成交供应商的磋商保证金，自政府采购合同签订之日起3个工作日内退还（不退现金）。</w:t>
      </w:r>
    </w:p>
    <w:p w14:paraId="19BDE1D1">
      <w:pPr>
        <w:autoSpaceDE w:val="0"/>
        <w:autoSpaceDN w:val="0"/>
        <w:spacing w:line="500" w:lineRule="exact"/>
        <w:ind w:firstLine="0" w:firstLineChars="0"/>
        <w:rPr>
          <w:rFonts w:ascii="宋体" w:hAnsi="宋体" w:cs="宋体"/>
          <w:color w:val="000000"/>
        </w:rPr>
      </w:pPr>
      <w:r>
        <w:rPr>
          <w:rFonts w:ascii="宋体" w:hAnsi="宋体" w:cs="宋体"/>
          <w:color w:val="000000"/>
        </w:rPr>
        <w:t>8</w:t>
      </w:r>
      <w:r>
        <w:rPr>
          <w:rFonts w:ascii="宋体" w:hAnsi="宋体" w:cs="宋体"/>
          <w:color w:val="000000"/>
          <w:lang w:val="zh-CN"/>
        </w:rPr>
        <w:t>.</w:t>
      </w:r>
      <w:r>
        <w:rPr>
          <w:rFonts w:hint="eastAsia" w:ascii="宋体" w:hAnsi="宋体" w:cs="宋体"/>
          <w:color w:val="000000"/>
          <w:lang w:val="zh-CN"/>
        </w:rPr>
        <w:t>6</w:t>
      </w:r>
      <w:r>
        <w:rPr>
          <w:rFonts w:ascii="宋体" w:hAnsi="宋体" w:cs="宋体"/>
          <w:color w:val="000000"/>
          <w:lang w:val="zh-CN"/>
        </w:rPr>
        <w:t xml:space="preserve"> </w:t>
      </w:r>
      <w:r>
        <w:rPr>
          <w:rFonts w:hint="eastAsia" w:ascii="宋体" w:hAnsi="宋体" w:cs="宋体"/>
          <w:color w:val="000000"/>
        </w:rPr>
        <w:t>有下列情形之一的，磋商保证金不予退还：</w:t>
      </w:r>
    </w:p>
    <w:p w14:paraId="5592EF7B">
      <w:pPr>
        <w:autoSpaceDE w:val="0"/>
        <w:autoSpaceDN w:val="0"/>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）供应商在递交响应文件截止时间后撤回响应文件的；</w:t>
      </w:r>
    </w:p>
    <w:p w14:paraId="30D71DC6">
      <w:pPr>
        <w:autoSpaceDE w:val="0"/>
        <w:autoSpaceDN w:val="0"/>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）供应商在响应文件中提供虚假材料的；</w:t>
      </w:r>
    </w:p>
    <w:p w14:paraId="1CA792C5">
      <w:pPr>
        <w:autoSpaceDE w:val="0"/>
        <w:autoSpaceDN w:val="0"/>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）除因不可抗力或磋商文件认可的情形以外，成交供应商不与采购人签订合同的；</w:t>
      </w:r>
    </w:p>
    <w:p w14:paraId="0DC564C9">
      <w:pPr>
        <w:autoSpaceDE w:val="0"/>
        <w:autoSpaceDN w:val="0"/>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）供应商与采购人、其他供应商或者采购代理机构恶意串通的；</w:t>
      </w:r>
    </w:p>
    <w:p w14:paraId="40D09CC3">
      <w:pPr>
        <w:autoSpaceDE w:val="0"/>
        <w:autoSpaceDN w:val="0"/>
        <w:spacing w:line="500" w:lineRule="exact"/>
        <w:ind w:firstLine="0" w:firstLineChars="0"/>
        <w:rPr>
          <w:rFonts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）磋商文件规定的其他情形。</w:t>
      </w:r>
    </w:p>
    <w:p w14:paraId="2190B5DD">
      <w:pPr>
        <w:widowControl/>
        <w:spacing w:line="500" w:lineRule="exact"/>
        <w:ind w:firstLine="0" w:firstLineChars="0"/>
        <w:jc w:val="left"/>
        <w:outlineLvl w:val="2"/>
        <w:rPr>
          <w:rFonts w:ascii="宋体" w:hAnsi="宋体" w:cs="宋体"/>
          <w:b/>
          <w:bCs/>
          <w:color w:val="000000"/>
        </w:rPr>
      </w:pPr>
      <w:bookmarkStart w:id="96" w:name="_Toc32704"/>
      <w:bookmarkStart w:id="97" w:name="_Toc325726013"/>
      <w:bookmarkStart w:id="98" w:name="_Toc22044"/>
      <w:bookmarkStart w:id="99" w:name="_Toc376936744"/>
      <w:bookmarkStart w:id="100" w:name="_Toc7375"/>
      <w:r>
        <w:rPr>
          <w:rFonts w:ascii="宋体" w:hAnsi="宋体" w:cs="宋体"/>
          <w:b/>
          <w:bCs/>
          <w:color w:val="000000"/>
        </w:rPr>
        <w:t>9.</w:t>
      </w:r>
      <w:r>
        <w:rPr>
          <w:rFonts w:hint="eastAsia" w:ascii="宋体" w:hAnsi="宋体" w:cs="宋体"/>
          <w:b/>
          <w:bCs/>
          <w:color w:val="000000"/>
        </w:rPr>
        <w:t>磋商有效期</w:t>
      </w:r>
      <w:bookmarkEnd w:id="96"/>
      <w:bookmarkEnd w:id="97"/>
      <w:bookmarkEnd w:id="98"/>
      <w:bookmarkEnd w:id="99"/>
      <w:bookmarkEnd w:id="100"/>
    </w:p>
    <w:p w14:paraId="51F95318">
      <w:pPr>
        <w:spacing w:line="500" w:lineRule="exact"/>
        <w:ind w:firstLine="482"/>
        <w:rPr>
          <w:rFonts w:hint="eastAsia" w:ascii="宋体" w:hAnsi="宋体" w:eastAsia="宋体" w:cs="宋体"/>
          <w:b/>
          <w:color w:val="000000"/>
          <w:lang w:val="en-US" w:eastAsia="zh-CN"/>
        </w:rPr>
      </w:pPr>
      <w:r>
        <w:rPr>
          <w:rFonts w:hint="eastAsia" w:ascii="宋体" w:hAnsi="宋体" w:cs="宋体"/>
          <w:b/>
          <w:color w:val="000000"/>
        </w:rPr>
        <w:t>磋商有效期为自磋商开始之日起60个日历</w:t>
      </w:r>
      <w:r>
        <w:rPr>
          <w:rFonts w:hint="eastAsia" w:ascii="宋体" w:hAnsi="宋体" w:cs="宋体"/>
          <w:b/>
          <w:color w:val="000000"/>
          <w:lang w:val="en-US" w:eastAsia="zh-CN"/>
        </w:rPr>
        <w:t>天</w:t>
      </w:r>
    </w:p>
    <w:p w14:paraId="7B61D0A2">
      <w:pPr>
        <w:widowControl/>
        <w:spacing w:line="500" w:lineRule="exact"/>
        <w:ind w:firstLine="0" w:firstLineChars="0"/>
        <w:jc w:val="left"/>
        <w:outlineLvl w:val="2"/>
        <w:rPr>
          <w:rFonts w:ascii="宋体" w:hAnsi="宋体" w:cs="宋体"/>
          <w:b/>
          <w:bCs/>
          <w:color w:val="000000"/>
        </w:rPr>
      </w:pPr>
      <w:bookmarkStart w:id="101" w:name="_Toc31915"/>
      <w:bookmarkStart w:id="102" w:name="_Toc376936739"/>
      <w:bookmarkStart w:id="103" w:name="_Toc325726008"/>
      <w:bookmarkStart w:id="104" w:name="_Toc16445"/>
      <w:bookmarkStart w:id="105" w:name="_Toc5539"/>
      <w:r>
        <w:rPr>
          <w:rFonts w:ascii="宋体" w:hAnsi="宋体" w:cs="宋体"/>
          <w:b/>
          <w:bCs/>
          <w:color w:val="000000"/>
        </w:rPr>
        <w:t>10.</w:t>
      </w:r>
      <w:r>
        <w:rPr>
          <w:rFonts w:hint="eastAsia" w:ascii="宋体" w:hAnsi="宋体" w:cs="宋体"/>
          <w:b/>
          <w:bCs/>
          <w:color w:val="000000"/>
        </w:rPr>
        <w:t>响应文件构成</w:t>
      </w:r>
      <w:bookmarkEnd w:id="101"/>
      <w:bookmarkEnd w:id="102"/>
      <w:bookmarkEnd w:id="103"/>
      <w:bookmarkEnd w:id="104"/>
      <w:bookmarkEnd w:id="105"/>
    </w:p>
    <w:p w14:paraId="5B3D6206">
      <w:pPr>
        <w:spacing w:line="500" w:lineRule="exact"/>
        <w:ind w:firstLine="0" w:firstLineChars="0"/>
        <w:rPr>
          <w:rFonts w:ascii="宋体" w:hAnsi="宋体" w:cs="宋体"/>
          <w:color w:val="000000"/>
        </w:rPr>
      </w:pPr>
      <w:r>
        <w:rPr>
          <w:rFonts w:ascii="宋体" w:hAnsi="宋体" w:cs="宋体"/>
          <w:color w:val="000000"/>
        </w:rPr>
        <w:t>10</w:t>
      </w:r>
      <w:r>
        <w:rPr>
          <w:rFonts w:ascii="宋体" w:hAnsi="宋体" w:cs="宋体"/>
          <w:color w:val="000000"/>
          <w:lang w:val="zh-CN"/>
        </w:rPr>
        <w:t>.1</w:t>
      </w:r>
      <w:r>
        <w:rPr>
          <w:rFonts w:hint="eastAsia" w:ascii="宋体" w:hAnsi="宋体" w:cs="宋体"/>
          <w:color w:val="000000"/>
        </w:rPr>
        <w:t>供应商应提交相关证明材料，作为其参加磋商和成交后有能力履行合同的证明。编写的响应文件须包括以下内容（格式详见磋商文件第五部分内容）：</w:t>
      </w:r>
    </w:p>
    <w:p w14:paraId="02BA2B1A">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响应文件封面</w:t>
      </w:r>
    </w:p>
    <w:p w14:paraId="06652CE2">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目录</w:t>
      </w:r>
    </w:p>
    <w:p w14:paraId="5E52B03E">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磋商函</w:t>
      </w:r>
    </w:p>
    <w:p w14:paraId="353A6247">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法定代表人证明书</w:t>
      </w:r>
    </w:p>
    <w:p w14:paraId="3A2FF095">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法定代表人授权书</w:t>
      </w:r>
    </w:p>
    <w:p w14:paraId="3CCD7063">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首次报价</w:t>
      </w:r>
      <w:r>
        <w:rPr>
          <w:rFonts w:hint="eastAsia" w:ascii="宋体" w:hAnsi="宋体" w:cs="宋体"/>
          <w:color w:val="000000"/>
          <w:lang w:val="zh-CN"/>
        </w:rPr>
        <w:t>表</w:t>
      </w:r>
    </w:p>
    <w:p w14:paraId="70CE9B4E">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lang w:eastAsia="zh-CN"/>
        </w:rPr>
        <w:t>服务内容响应表</w:t>
      </w:r>
    </w:p>
    <w:p w14:paraId="2D48136E">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供应商承诺函</w:t>
      </w:r>
    </w:p>
    <w:p w14:paraId="05F209E1">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供应商诚信承诺书</w:t>
      </w:r>
    </w:p>
    <w:p w14:paraId="2011B1D7">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资格证明材料</w:t>
      </w:r>
      <w:r>
        <w:rPr>
          <w:rFonts w:hint="eastAsia" w:ascii="宋体" w:hAnsi="宋体" w:cs="宋体"/>
          <w:color w:val="000000"/>
          <w:lang w:val="en-US" w:eastAsia="zh-CN"/>
        </w:rPr>
        <w:t xml:space="preserve"> </w:t>
      </w:r>
    </w:p>
    <w:p w14:paraId="58D13D43">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磋商保证金</w:t>
      </w:r>
    </w:p>
    <w:p w14:paraId="330AEABF">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财务状况</w:t>
      </w:r>
    </w:p>
    <w:p w14:paraId="70B5A81D">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具备履行合同所必须的设备和专业技术能力证明</w:t>
      </w:r>
    </w:p>
    <w:p w14:paraId="41AB0918">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无重大违法记录声明</w:t>
      </w:r>
    </w:p>
    <w:p w14:paraId="74853A50">
      <w:pPr>
        <w:numPr>
          <w:ilvl w:val="0"/>
          <w:numId w:val="4"/>
        </w:numPr>
        <w:spacing w:line="500" w:lineRule="exact"/>
        <w:ind w:left="425" w:leftChars="0" w:hanging="425" w:firstLineChars="0"/>
        <w:rPr>
          <w:rFonts w:hint="eastAsia" w:ascii="宋体" w:hAnsi="宋体" w:cs="宋体"/>
          <w:color w:val="000000"/>
        </w:rPr>
      </w:pPr>
      <w:r>
        <w:rPr>
          <w:rFonts w:hint="eastAsia" w:ascii="宋体" w:hAnsi="宋体" w:cs="宋体"/>
          <w:color w:val="000000"/>
        </w:rPr>
        <w:t>供应商的类似业绩证明材料</w:t>
      </w:r>
    </w:p>
    <w:p w14:paraId="5655066B">
      <w:pPr>
        <w:numPr>
          <w:ilvl w:val="0"/>
          <w:numId w:val="4"/>
        </w:numPr>
        <w:spacing w:line="500" w:lineRule="exact"/>
        <w:ind w:left="425" w:leftChars="0" w:hanging="425" w:firstLineChars="0"/>
        <w:rPr>
          <w:rFonts w:hint="eastAsia" w:ascii="宋体" w:hAnsi="宋体" w:cs="宋体"/>
          <w:color w:val="000000"/>
          <w:lang w:val="en-US" w:eastAsia="zh-CN"/>
        </w:rPr>
      </w:pPr>
      <w:r>
        <w:rPr>
          <w:rFonts w:hint="eastAsia" w:ascii="宋体" w:hAnsi="宋体" w:cs="宋体"/>
          <w:color w:val="000000"/>
        </w:rPr>
        <w:t>监理大纲（格式自拟）</w:t>
      </w:r>
    </w:p>
    <w:p w14:paraId="30E00205">
      <w:pPr>
        <w:numPr>
          <w:ilvl w:val="0"/>
          <w:numId w:val="4"/>
        </w:numPr>
        <w:spacing w:line="500" w:lineRule="exact"/>
        <w:ind w:left="425" w:leftChars="0" w:hanging="425" w:firstLineChars="0"/>
        <w:rPr>
          <w:rFonts w:hint="eastAsia" w:ascii="宋体" w:hAnsi="宋体" w:cs="宋体"/>
          <w:color w:val="000000"/>
          <w:lang w:val="en-US" w:eastAsia="zh-CN"/>
        </w:rPr>
      </w:pPr>
      <w:r>
        <w:rPr>
          <w:rFonts w:hint="eastAsia" w:ascii="宋体" w:hAnsi="宋体" w:cs="宋体"/>
          <w:color w:val="000000"/>
        </w:rPr>
        <w:t>享受政府采购政策优惠的证明资料</w:t>
      </w:r>
    </w:p>
    <w:p w14:paraId="38EA33D2">
      <w:pPr>
        <w:numPr>
          <w:ilvl w:val="0"/>
          <w:numId w:val="4"/>
        </w:numPr>
        <w:spacing w:line="500" w:lineRule="exact"/>
        <w:ind w:left="425" w:leftChars="0" w:hanging="425" w:firstLineChars="0"/>
        <w:rPr>
          <w:rFonts w:hint="eastAsia" w:ascii="宋体" w:hAnsi="宋体" w:cs="宋体"/>
          <w:color w:val="000000"/>
          <w:lang w:val="en-US" w:eastAsia="zh-CN"/>
        </w:rPr>
      </w:pPr>
      <w:r>
        <w:rPr>
          <w:rFonts w:hint="eastAsia" w:ascii="宋体" w:hAnsi="宋体" w:cs="宋体"/>
          <w:color w:val="000000"/>
        </w:rPr>
        <w:t>供应商认为在其他方面有必要说明的事项</w:t>
      </w:r>
    </w:p>
    <w:p w14:paraId="4A6803BC">
      <w:pPr>
        <w:numPr>
          <w:ilvl w:val="0"/>
          <w:numId w:val="4"/>
        </w:numPr>
        <w:spacing w:line="500" w:lineRule="exact"/>
        <w:ind w:left="425" w:leftChars="0" w:hanging="425" w:firstLineChars="0"/>
        <w:rPr>
          <w:rFonts w:hint="eastAsia" w:ascii="宋体" w:hAnsi="宋体" w:cs="宋体"/>
          <w:color w:val="000000"/>
          <w:lang w:val="en-US" w:eastAsia="zh-CN"/>
        </w:rPr>
      </w:pPr>
      <w:r>
        <w:rPr>
          <w:rFonts w:hint="eastAsia" w:ascii="宋体" w:hAnsi="宋体" w:cs="宋体"/>
          <w:color w:val="000000"/>
        </w:rPr>
        <w:t>供应商最后报价表</w:t>
      </w:r>
    </w:p>
    <w:p w14:paraId="2ED7E8DA">
      <w:pPr>
        <w:spacing w:line="500" w:lineRule="exact"/>
        <w:ind w:firstLine="0" w:firstLineChars="0"/>
        <w:rPr>
          <w:rFonts w:ascii="宋体" w:hAnsi="宋体" w:cs="宋体"/>
          <w:color w:val="000000"/>
        </w:rPr>
      </w:pPr>
      <w:r>
        <w:rPr>
          <w:rFonts w:hint="eastAsia" w:ascii="宋体" w:hAnsi="宋体" w:cs="宋体"/>
          <w:color w:val="000000"/>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38F7E1CC">
      <w:pPr>
        <w:widowControl/>
        <w:spacing w:line="500" w:lineRule="exact"/>
        <w:ind w:firstLine="0" w:firstLineChars="0"/>
        <w:jc w:val="left"/>
        <w:outlineLvl w:val="2"/>
        <w:rPr>
          <w:rFonts w:ascii="宋体" w:hAnsi="宋体" w:cs="宋体"/>
          <w:b/>
          <w:bCs/>
          <w:color w:val="000000"/>
        </w:rPr>
      </w:pPr>
      <w:bookmarkStart w:id="106" w:name="_Toc16453"/>
      <w:bookmarkStart w:id="107" w:name="_Toc412617729"/>
      <w:bookmarkStart w:id="108" w:name="_Toc11377"/>
      <w:bookmarkStart w:id="109" w:name="_Toc373392580"/>
      <w:bookmarkStart w:id="110" w:name="_Toc2191"/>
      <w:r>
        <w:rPr>
          <w:rFonts w:ascii="宋体" w:hAnsi="宋体" w:cs="宋体"/>
          <w:b/>
          <w:bCs/>
          <w:color w:val="000000"/>
        </w:rPr>
        <w:t>11.</w:t>
      </w:r>
      <w:r>
        <w:rPr>
          <w:rFonts w:hint="eastAsia" w:ascii="宋体" w:hAnsi="宋体" w:cs="宋体"/>
          <w:b/>
          <w:bCs/>
          <w:color w:val="000000"/>
        </w:rPr>
        <w:t>响应文件编印和签署</w:t>
      </w:r>
      <w:bookmarkEnd w:id="106"/>
      <w:bookmarkEnd w:id="107"/>
      <w:bookmarkEnd w:id="108"/>
      <w:bookmarkEnd w:id="109"/>
      <w:bookmarkEnd w:id="110"/>
    </w:p>
    <w:p w14:paraId="35F02F24">
      <w:pPr>
        <w:pStyle w:val="24"/>
        <w:spacing w:line="500" w:lineRule="exact"/>
        <w:ind w:firstLine="0" w:firstLineChars="0"/>
        <w:rPr>
          <w:rFonts w:hint="eastAsia" w:hAnsi="宋体" w:cs="宋体"/>
          <w:color w:val="000000"/>
          <w:lang w:val="en-US" w:eastAsia="zh-CN"/>
        </w:rPr>
      </w:pPr>
      <w:bookmarkStart w:id="111" w:name="_Toc412617730"/>
      <w:bookmarkStart w:id="112" w:name="_Toc15102"/>
      <w:bookmarkStart w:id="113" w:name="_Toc371090029"/>
      <w:bookmarkStart w:id="114" w:name="_Toc376936748"/>
      <w:r>
        <w:rPr>
          <w:rFonts w:hint="eastAsia" w:hAnsi="宋体" w:cs="宋体"/>
          <w:color w:val="000000"/>
          <w:lang w:val="en-US" w:eastAsia="zh-CN"/>
        </w:rPr>
        <w:t>11.1 供应商应按照招标文件所提供的投标文件格式，分别填写招标文件第四部分的内容，应分别注明所提供服务内容；招标文件要求签字、盖章的地方必须由投标人的法定代表人或委托代理人按要求签字、盖章。</w:t>
      </w:r>
    </w:p>
    <w:p w14:paraId="64D2D969">
      <w:pPr>
        <w:pStyle w:val="24"/>
        <w:spacing w:line="500" w:lineRule="exact"/>
        <w:ind w:firstLine="0" w:firstLineChars="0"/>
        <w:rPr>
          <w:rFonts w:hint="eastAsia" w:hAnsi="宋体" w:cs="宋体"/>
          <w:color w:val="000000"/>
          <w:lang w:val="en-US" w:eastAsia="zh-CN"/>
        </w:rPr>
      </w:pPr>
      <w:r>
        <w:rPr>
          <w:rFonts w:hint="eastAsia" w:hAnsi="宋体" w:cs="宋体"/>
          <w:color w:val="000000"/>
          <w:lang w:val="en-US" w:eastAsia="zh-CN"/>
        </w:rPr>
        <w:t xml:space="preserve">11.2 响应文件中不得行间插字、涂改或增删，如有修改错漏处，须由供应商法定代表人或其 </w:t>
      </w:r>
    </w:p>
    <w:p w14:paraId="6E672371">
      <w:pPr>
        <w:pStyle w:val="24"/>
        <w:spacing w:line="500" w:lineRule="exact"/>
        <w:ind w:firstLine="0" w:firstLineChars="0"/>
        <w:rPr>
          <w:rFonts w:hAnsi="宋体" w:cs="宋体"/>
          <w:color w:val="000000"/>
        </w:rPr>
      </w:pPr>
      <w:r>
        <w:rPr>
          <w:rFonts w:hint="eastAsia" w:hAnsi="宋体" w:cs="宋体"/>
          <w:color w:val="000000"/>
          <w:lang w:val="en-US" w:eastAsia="zh-CN"/>
        </w:rPr>
        <w:t xml:space="preserve">委托代理人签字和盖章。 </w:t>
      </w:r>
    </w:p>
    <w:p w14:paraId="4AA70E88">
      <w:pPr>
        <w:pStyle w:val="24"/>
        <w:spacing w:line="500" w:lineRule="exact"/>
        <w:ind w:firstLine="0" w:firstLineChars="0"/>
        <w:jc w:val="center"/>
        <w:outlineLvl w:val="1"/>
        <w:rPr>
          <w:rFonts w:hAnsi="宋体" w:cs="宋体"/>
          <w:b/>
          <w:bCs/>
          <w:color w:val="000000"/>
        </w:rPr>
      </w:pPr>
      <w:bookmarkStart w:id="115" w:name="_Toc18242"/>
      <w:r>
        <w:rPr>
          <w:rFonts w:hint="eastAsia" w:hAnsi="宋体" w:cs="宋体"/>
          <w:b/>
          <w:bCs/>
          <w:color w:val="000000"/>
        </w:rPr>
        <w:t>四、响应文件的递交</w:t>
      </w:r>
      <w:bookmarkEnd w:id="111"/>
      <w:bookmarkEnd w:id="112"/>
      <w:bookmarkEnd w:id="115"/>
    </w:p>
    <w:bookmarkEnd w:id="113"/>
    <w:bookmarkEnd w:id="114"/>
    <w:p w14:paraId="067CB4BE">
      <w:pPr>
        <w:widowControl/>
        <w:spacing w:line="500" w:lineRule="exact"/>
        <w:ind w:firstLine="0" w:firstLineChars="0"/>
        <w:jc w:val="left"/>
        <w:outlineLvl w:val="2"/>
        <w:rPr>
          <w:rFonts w:ascii="宋体" w:hAnsi="宋体" w:cs="宋体"/>
          <w:b/>
          <w:bCs/>
          <w:color w:val="000000"/>
        </w:rPr>
      </w:pPr>
      <w:bookmarkStart w:id="116" w:name="_Toc30130"/>
      <w:bookmarkStart w:id="117" w:name="_Toc376936750"/>
      <w:bookmarkStart w:id="118" w:name="_Toc325726019"/>
      <w:bookmarkStart w:id="119" w:name="_Toc9147"/>
      <w:r>
        <w:rPr>
          <w:rFonts w:hint="eastAsia" w:ascii="宋体" w:hAnsi="宋体" w:cs="宋体"/>
          <w:b/>
          <w:bCs/>
          <w:color w:val="000000"/>
          <w:lang w:val="en-US" w:eastAsia="zh-CN"/>
        </w:rPr>
        <w:t>12.响应文件的密封和标记</w:t>
      </w:r>
      <w:bookmarkEnd w:id="116"/>
      <w:r>
        <w:rPr>
          <w:rFonts w:hint="eastAsia" w:ascii="宋体" w:hAnsi="宋体" w:cs="宋体"/>
          <w:b/>
          <w:bCs/>
          <w:color w:val="000000"/>
          <w:lang w:val="en-US" w:eastAsia="zh-CN"/>
        </w:rPr>
        <w:t xml:space="preserve"> </w:t>
      </w:r>
    </w:p>
    <w:p w14:paraId="060B9016">
      <w:pPr>
        <w:pStyle w:val="24"/>
        <w:spacing w:line="500" w:lineRule="exact"/>
        <w:ind w:firstLine="0" w:firstLineChars="0"/>
        <w:rPr>
          <w:rFonts w:hAnsi="宋体" w:cs="宋体"/>
          <w:color w:val="000000"/>
        </w:rPr>
      </w:pPr>
      <w:r>
        <w:rPr>
          <w:rFonts w:hint="eastAsia" w:hAnsi="宋体" w:cs="宋体"/>
          <w:color w:val="000000"/>
          <w:lang w:val="en-US" w:eastAsia="zh-CN"/>
        </w:rPr>
        <w:t xml:space="preserve">12.1 本次招标采用线上提交投标（响应）文件的方式进行采购，投标人通过投标客户端上传 </w:t>
      </w:r>
    </w:p>
    <w:p w14:paraId="2B9638C4">
      <w:pPr>
        <w:pStyle w:val="24"/>
        <w:spacing w:line="500" w:lineRule="exact"/>
        <w:ind w:firstLine="0" w:firstLineChars="0"/>
        <w:rPr>
          <w:rFonts w:hAnsi="宋体" w:cs="宋体"/>
          <w:color w:val="000000"/>
        </w:rPr>
      </w:pPr>
      <w:r>
        <w:rPr>
          <w:rFonts w:hint="eastAsia" w:hAnsi="宋体" w:cs="宋体"/>
          <w:color w:val="000000"/>
          <w:lang w:val="en-US" w:eastAsia="zh-CN"/>
        </w:rPr>
        <w:t xml:space="preserve">投标（响应）文件至政采云平台。 </w:t>
      </w:r>
    </w:p>
    <w:p w14:paraId="2D6094EA">
      <w:pPr>
        <w:widowControl/>
        <w:spacing w:line="500" w:lineRule="exact"/>
        <w:ind w:firstLine="0" w:firstLineChars="0"/>
        <w:jc w:val="left"/>
        <w:outlineLvl w:val="2"/>
        <w:rPr>
          <w:rFonts w:hint="eastAsia" w:ascii="宋体" w:hAnsi="宋体" w:cs="宋体"/>
          <w:b/>
          <w:bCs/>
          <w:color w:val="000000"/>
          <w:lang w:val="en-US" w:eastAsia="zh-CN"/>
        </w:rPr>
      </w:pPr>
      <w:bookmarkStart w:id="120" w:name="_Toc22517"/>
      <w:r>
        <w:rPr>
          <w:rFonts w:hint="eastAsia" w:ascii="宋体" w:hAnsi="宋体" w:cs="宋体"/>
          <w:b/>
          <w:bCs/>
          <w:color w:val="000000"/>
          <w:lang w:val="en-US" w:eastAsia="zh-CN"/>
        </w:rPr>
        <w:t>13.提交响应文件截止时间、地点</w:t>
      </w:r>
      <w:bookmarkEnd w:id="120"/>
      <w:r>
        <w:rPr>
          <w:rFonts w:hint="eastAsia" w:ascii="宋体" w:hAnsi="宋体" w:cs="宋体"/>
          <w:b/>
          <w:bCs/>
          <w:color w:val="000000"/>
          <w:lang w:val="en-US" w:eastAsia="zh-CN"/>
        </w:rPr>
        <w:t xml:space="preserve"> </w:t>
      </w:r>
    </w:p>
    <w:p w14:paraId="71B290D2">
      <w:pPr>
        <w:pStyle w:val="24"/>
        <w:spacing w:line="500" w:lineRule="exact"/>
        <w:ind w:firstLine="0" w:firstLineChars="0"/>
        <w:rPr>
          <w:rFonts w:hAnsi="宋体" w:cs="宋体"/>
          <w:color w:val="000000"/>
        </w:rPr>
      </w:pPr>
      <w:r>
        <w:rPr>
          <w:rFonts w:hint="eastAsia" w:hAnsi="宋体" w:cs="宋体"/>
          <w:color w:val="000000"/>
          <w:lang w:val="en-US" w:eastAsia="zh-CN"/>
        </w:rPr>
        <w:t xml:space="preserve">13.1 响应文件提交的截止时间及地点详见“供应商须知前附表”。 </w:t>
      </w:r>
    </w:p>
    <w:p w14:paraId="35FBB4C4">
      <w:pPr>
        <w:pStyle w:val="24"/>
        <w:spacing w:line="500" w:lineRule="exact"/>
        <w:ind w:firstLine="0" w:firstLineChars="0"/>
        <w:rPr>
          <w:rFonts w:hAnsi="宋体" w:cs="宋体"/>
          <w:color w:val="000000"/>
        </w:rPr>
      </w:pPr>
      <w:r>
        <w:rPr>
          <w:rFonts w:hint="eastAsia" w:hAnsi="宋体" w:cs="宋体"/>
          <w:color w:val="000000"/>
          <w:lang w:val="en-US" w:eastAsia="zh-CN"/>
        </w:rPr>
        <w:t>13.2 采购代理机构将拒绝接受在提交响应文件截止时间之后送达的响应文件。</w:t>
      </w:r>
    </w:p>
    <w:p w14:paraId="59032EA1">
      <w:pPr>
        <w:widowControl/>
        <w:spacing w:line="500" w:lineRule="exact"/>
        <w:ind w:firstLine="0" w:firstLineChars="0"/>
        <w:jc w:val="center"/>
        <w:outlineLvl w:val="1"/>
        <w:rPr>
          <w:rFonts w:ascii="宋体" w:hAnsi="宋体" w:cs="宋体"/>
          <w:b/>
          <w:bCs/>
          <w:color w:val="000000"/>
        </w:rPr>
      </w:pPr>
      <w:bookmarkStart w:id="121" w:name="_Toc5644"/>
      <w:bookmarkStart w:id="122" w:name="_Toc8419"/>
      <w:r>
        <w:rPr>
          <w:rFonts w:hint="eastAsia" w:ascii="宋体" w:hAnsi="宋体" w:cs="宋体"/>
          <w:b/>
          <w:bCs/>
          <w:color w:val="000000"/>
        </w:rPr>
        <w:t>五、</w:t>
      </w:r>
      <w:bookmarkEnd w:id="117"/>
      <w:bookmarkEnd w:id="118"/>
      <w:r>
        <w:rPr>
          <w:rFonts w:hint="eastAsia" w:ascii="宋体" w:hAnsi="宋体" w:cs="宋体"/>
          <w:b/>
          <w:bCs/>
          <w:color w:val="000000"/>
        </w:rPr>
        <w:t>磋商过程</w:t>
      </w:r>
      <w:bookmarkEnd w:id="119"/>
      <w:bookmarkEnd w:id="121"/>
      <w:bookmarkEnd w:id="122"/>
    </w:p>
    <w:p w14:paraId="015B39DD">
      <w:pPr>
        <w:widowControl/>
        <w:spacing w:line="500" w:lineRule="exact"/>
        <w:ind w:firstLine="0" w:firstLineChars="0"/>
        <w:jc w:val="left"/>
        <w:outlineLvl w:val="2"/>
        <w:rPr>
          <w:rFonts w:ascii="宋体" w:hAnsi="宋体" w:cs="宋体"/>
          <w:b/>
          <w:bCs/>
          <w:color w:val="000000"/>
        </w:rPr>
      </w:pPr>
      <w:bookmarkStart w:id="123" w:name="_Toc325726020"/>
      <w:bookmarkStart w:id="124" w:name="_Toc376936751"/>
      <w:bookmarkStart w:id="125" w:name="_Toc26723"/>
      <w:bookmarkStart w:id="126" w:name="_Toc15630"/>
      <w:bookmarkStart w:id="127" w:name="_Toc3496"/>
      <w:r>
        <w:rPr>
          <w:rFonts w:ascii="宋体" w:hAnsi="宋体" w:cs="宋体"/>
          <w:b/>
          <w:bCs/>
          <w:color w:val="000000"/>
        </w:rPr>
        <w:t>14.</w:t>
      </w:r>
      <w:bookmarkEnd w:id="123"/>
      <w:bookmarkEnd w:id="124"/>
      <w:r>
        <w:rPr>
          <w:rFonts w:hint="eastAsia" w:ascii="宋体" w:hAnsi="宋体" w:cs="宋体"/>
          <w:b/>
          <w:bCs/>
          <w:color w:val="000000"/>
        </w:rPr>
        <w:t>磋商过程</w:t>
      </w:r>
      <w:bookmarkEnd w:id="125"/>
      <w:bookmarkEnd w:id="126"/>
      <w:bookmarkEnd w:id="127"/>
    </w:p>
    <w:p w14:paraId="625DA293">
      <w:pPr>
        <w:spacing w:line="500" w:lineRule="exact"/>
        <w:ind w:firstLine="0" w:firstLineChars="0"/>
        <w:jc w:val="left"/>
        <w:rPr>
          <w:rFonts w:ascii="宋体" w:hAnsi="宋体" w:cs="宋体"/>
          <w:color w:val="000000"/>
        </w:rPr>
      </w:pPr>
      <w:r>
        <w:rPr>
          <w:rFonts w:ascii="宋体" w:hAnsi="宋体" w:cs="宋体"/>
          <w:color w:val="000000"/>
        </w:rPr>
        <w:t>14.1</w:t>
      </w:r>
      <w:r>
        <w:rPr>
          <w:rFonts w:hint="eastAsia" w:ascii="宋体" w:hAnsi="宋体" w:cs="宋体"/>
          <w:color w:val="000000"/>
        </w:rPr>
        <w:t>采购代理机构按本磋商文件中确定的时间和地点组织本项目的磋商活动。供应商应由其法定代表人或委托代理人参加。</w:t>
      </w:r>
    </w:p>
    <w:p w14:paraId="0B07DD71">
      <w:pPr>
        <w:spacing w:line="500" w:lineRule="exact"/>
        <w:ind w:firstLine="0" w:firstLineChars="0"/>
        <w:jc w:val="left"/>
        <w:rPr>
          <w:rFonts w:ascii="宋体" w:hAnsi="宋体" w:cs="宋体"/>
          <w:color w:val="000000"/>
        </w:rPr>
      </w:pPr>
      <w:r>
        <w:rPr>
          <w:rFonts w:ascii="宋体" w:hAnsi="宋体" w:cs="宋体"/>
          <w:color w:val="000000"/>
        </w:rPr>
        <w:t>14.2</w:t>
      </w:r>
      <w:r>
        <w:rPr>
          <w:rFonts w:hint="eastAsia" w:ascii="宋体" w:hAnsi="宋体" w:cs="宋体"/>
          <w:color w:val="000000"/>
        </w:rPr>
        <w:t>磋商时，对不同文字文本响应文件的解释发生异议的，以中文文本为准。</w:t>
      </w:r>
    </w:p>
    <w:p w14:paraId="113195A9">
      <w:pPr>
        <w:spacing w:line="500" w:lineRule="exact"/>
        <w:ind w:firstLine="0" w:firstLineChars="0"/>
        <w:jc w:val="left"/>
        <w:rPr>
          <w:rFonts w:ascii="宋体" w:hAnsi="宋体" w:cs="宋体"/>
          <w:color w:val="000000"/>
        </w:rPr>
      </w:pPr>
      <w:r>
        <w:rPr>
          <w:rFonts w:ascii="宋体" w:hAnsi="宋体" w:cs="宋体"/>
          <w:color w:val="000000"/>
        </w:rPr>
        <w:t>14.3</w:t>
      </w:r>
      <w:r>
        <w:rPr>
          <w:rFonts w:hint="eastAsia" w:ascii="宋体" w:hAnsi="宋体" w:cs="宋体"/>
          <w:color w:val="000000"/>
        </w:rPr>
        <w:t>磋商工作由采购代理机构组织，采购人、采购监管、纪检监察等有关方面代表可根据采购项目的具体情况列席。</w:t>
      </w:r>
    </w:p>
    <w:p w14:paraId="35C1DA25">
      <w:pPr>
        <w:spacing w:line="500" w:lineRule="exact"/>
        <w:ind w:firstLine="0" w:firstLineChars="0"/>
        <w:jc w:val="left"/>
        <w:rPr>
          <w:rFonts w:ascii="宋体" w:hAnsi="宋体" w:cs="宋体"/>
          <w:color w:val="000000"/>
        </w:rPr>
      </w:pPr>
      <w:r>
        <w:rPr>
          <w:rFonts w:ascii="宋体" w:hAnsi="宋体" w:cs="宋体"/>
          <w:color w:val="000000"/>
        </w:rPr>
        <w:t>14.4</w:t>
      </w:r>
      <w:r>
        <w:rPr>
          <w:rFonts w:hint="eastAsia" w:ascii="宋体" w:hAnsi="宋体" w:cs="宋体"/>
          <w:color w:val="000000"/>
        </w:rPr>
        <w:t>磋商过程有专人记录，并存档备查。</w:t>
      </w:r>
    </w:p>
    <w:p w14:paraId="5921DC01">
      <w:pPr>
        <w:widowControl/>
        <w:spacing w:line="500" w:lineRule="exact"/>
        <w:ind w:firstLine="0" w:firstLineChars="0"/>
        <w:jc w:val="center"/>
        <w:outlineLvl w:val="1"/>
        <w:rPr>
          <w:rFonts w:ascii="宋体" w:hAnsi="宋体" w:cs="宋体"/>
          <w:b/>
          <w:bCs/>
          <w:color w:val="000000"/>
        </w:rPr>
      </w:pPr>
      <w:bookmarkStart w:id="128" w:name="_Toc376936752"/>
      <w:bookmarkStart w:id="129" w:name="_Toc18107"/>
      <w:bookmarkStart w:id="130" w:name="_Toc325726021"/>
      <w:bookmarkStart w:id="131" w:name="_Toc19030"/>
      <w:bookmarkStart w:id="132" w:name="_Toc27806"/>
      <w:r>
        <w:rPr>
          <w:rFonts w:hint="eastAsia" w:ascii="宋体" w:hAnsi="宋体" w:cs="宋体"/>
          <w:b/>
          <w:bCs/>
          <w:color w:val="000000"/>
        </w:rPr>
        <w:t>六、磋商程序及方法</w:t>
      </w:r>
      <w:bookmarkEnd w:id="128"/>
      <w:bookmarkEnd w:id="129"/>
      <w:bookmarkEnd w:id="130"/>
      <w:bookmarkEnd w:id="131"/>
      <w:bookmarkEnd w:id="132"/>
    </w:p>
    <w:p w14:paraId="54838468">
      <w:pPr>
        <w:widowControl/>
        <w:spacing w:line="500" w:lineRule="exact"/>
        <w:ind w:firstLine="0" w:firstLineChars="0"/>
        <w:jc w:val="left"/>
        <w:outlineLvl w:val="2"/>
        <w:rPr>
          <w:rFonts w:ascii="宋体" w:hAnsi="宋体" w:cs="宋体"/>
          <w:b/>
          <w:bCs/>
          <w:color w:val="000000"/>
        </w:rPr>
      </w:pPr>
      <w:bookmarkStart w:id="133" w:name="_Toc26121"/>
      <w:bookmarkStart w:id="134" w:name="_Toc376936753"/>
      <w:bookmarkStart w:id="135" w:name="_Toc325726022"/>
      <w:bookmarkStart w:id="136" w:name="_Toc16935"/>
      <w:bookmarkStart w:id="137" w:name="_Toc11292"/>
      <w:r>
        <w:rPr>
          <w:rFonts w:ascii="宋体" w:hAnsi="宋体" w:cs="宋体"/>
          <w:b/>
          <w:bCs/>
          <w:color w:val="000000"/>
        </w:rPr>
        <w:t>15.</w:t>
      </w:r>
      <w:r>
        <w:rPr>
          <w:rFonts w:hint="eastAsia" w:ascii="宋体" w:hAnsi="宋体" w:cs="宋体"/>
          <w:b/>
          <w:bCs/>
          <w:color w:val="000000"/>
        </w:rPr>
        <w:t>磋商小组</w:t>
      </w:r>
      <w:bookmarkEnd w:id="133"/>
      <w:bookmarkEnd w:id="134"/>
      <w:bookmarkEnd w:id="135"/>
      <w:bookmarkEnd w:id="136"/>
      <w:bookmarkEnd w:id="137"/>
    </w:p>
    <w:p w14:paraId="3911A963">
      <w:pPr>
        <w:spacing w:line="500" w:lineRule="exact"/>
        <w:ind w:firstLine="0" w:firstLineChars="0"/>
        <w:jc w:val="left"/>
        <w:rPr>
          <w:rFonts w:ascii="宋体" w:hAnsi="宋体" w:cs="宋体"/>
          <w:color w:val="auto"/>
        </w:rPr>
      </w:pPr>
      <w:r>
        <w:rPr>
          <w:rFonts w:ascii="宋体" w:hAnsi="宋体" w:cs="宋体"/>
          <w:color w:val="000000"/>
        </w:rPr>
        <w:t xml:space="preserve">15.1 </w:t>
      </w:r>
      <w:r>
        <w:rPr>
          <w:rFonts w:hint="eastAsia" w:ascii="宋体" w:hAnsi="宋体" w:cs="宋体"/>
          <w:color w:val="000000"/>
        </w:rPr>
        <w:t>采购代理机构将根据采购项目的特点依法组建磋商小组，其成员由具有一定专业水平的技术、经济等方面的专家和采购人代表等三人以上单数组成</w:t>
      </w:r>
      <w:r>
        <w:rPr>
          <w:rFonts w:hint="eastAsia" w:ascii="宋体" w:hAnsi="宋体" w:cs="宋体"/>
          <w:color w:val="0000FF"/>
        </w:rPr>
        <w:t>。</w:t>
      </w:r>
      <w:r>
        <w:rPr>
          <w:rFonts w:hint="eastAsia" w:ascii="宋体" w:hAnsi="宋体" w:cs="宋体"/>
          <w:color w:val="auto"/>
        </w:rPr>
        <w:t>其中技术、经济等方面的专家不少于成员总数的三分之二。</w:t>
      </w:r>
    </w:p>
    <w:p w14:paraId="15E887A6">
      <w:pPr>
        <w:spacing w:line="500" w:lineRule="exact"/>
        <w:ind w:firstLine="0" w:firstLineChars="0"/>
        <w:jc w:val="left"/>
        <w:rPr>
          <w:rFonts w:ascii="宋体" w:hAnsi="宋体" w:cs="宋体"/>
          <w:color w:val="000000"/>
        </w:rPr>
      </w:pPr>
      <w:r>
        <w:rPr>
          <w:rFonts w:ascii="宋体" w:hAnsi="宋体" w:cs="宋体"/>
          <w:color w:val="000000"/>
        </w:rPr>
        <w:t>15.2</w:t>
      </w:r>
      <w:r>
        <w:rPr>
          <w:rFonts w:hint="eastAsia" w:ascii="宋体" w:hAnsi="宋体" w:cs="宋体"/>
          <w:color w:val="000000"/>
        </w:rPr>
        <w:t>磋商由采购代理机构负责组织，具体磋商事务由依法组建的磋商小组负责，并独立履行下列职责：</w:t>
      </w:r>
    </w:p>
    <w:p w14:paraId="5203523E">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）审查响应文件是否符合磋商文件要求，并作出评价；</w:t>
      </w:r>
    </w:p>
    <w:p w14:paraId="1A11B4EC">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）要求供应商对响应文件有关事项作出解释或澄清；</w:t>
      </w:r>
    </w:p>
    <w:p w14:paraId="4A61D376">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）推荐预成交候选供应商；</w:t>
      </w:r>
    </w:p>
    <w:p w14:paraId="61CC5BAC">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）对非法干预评标工作的人员和机构进行举报或投诉。</w:t>
      </w:r>
    </w:p>
    <w:p w14:paraId="335BC404">
      <w:pPr>
        <w:spacing w:line="500" w:lineRule="exact"/>
        <w:ind w:firstLine="0" w:firstLineChars="0"/>
        <w:jc w:val="left"/>
        <w:rPr>
          <w:rFonts w:ascii="宋体" w:hAnsi="宋体" w:cs="宋体"/>
          <w:color w:val="000000"/>
        </w:rPr>
      </w:pPr>
      <w:r>
        <w:rPr>
          <w:rFonts w:ascii="宋体" w:hAnsi="宋体" w:cs="宋体"/>
          <w:color w:val="000000"/>
        </w:rPr>
        <w:t>15.3</w:t>
      </w:r>
      <w:r>
        <w:rPr>
          <w:rFonts w:hint="eastAsia" w:ascii="宋体" w:hAnsi="宋体" w:cs="宋体"/>
          <w:color w:val="000000"/>
        </w:rPr>
        <w:t>磋商小组应遵守并履行下列义务：</w:t>
      </w:r>
    </w:p>
    <w:p w14:paraId="531EAC2B">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）遵纪守法，客观、公正、廉洁地履行职责；</w:t>
      </w:r>
    </w:p>
    <w:p w14:paraId="69F25AF0">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）按照磋商文件规定的评审方法和评审标准进行评审，对评审意见承担磋商小组成员责任；</w:t>
      </w:r>
    </w:p>
    <w:p w14:paraId="168A5C7E">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）对响应文件、磋商情况和磋商中获悉的商业秘密保密；</w:t>
      </w:r>
    </w:p>
    <w:p w14:paraId="1E6296E0">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）参与磋商报告的起草；</w:t>
      </w:r>
    </w:p>
    <w:p w14:paraId="146DA902">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）解答供应商及有关方面的质疑；</w:t>
      </w:r>
    </w:p>
    <w:p w14:paraId="3CA32432">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）配合纪检部门进行投诉处理工作。</w:t>
      </w:r>
    </w:p>
    <w:p w14:paraId="2B34BFBF">
      <w:pPr>
        <w:spacing w:line="500" w:lineRule="exact"/>
        <w:ind w:firstLine="0" w:firstLineChars="0"/>
        <w:jc w:val="left"/>
        <w:rPr>
          <w:rFonts w:ascii="宋体" w:hAnsi="宋体" w:cs="宋体"/>
          <w:color w:val="000000"/>
        </w:rPr>
      </w:pPr>
      <w:r>
        <w:rPr>
          <w:rFonts w:ascii="宋体" w:hAnsi="宋体" w:cs="宋体"/>
          <w:color w:val="000000"/>
        </w:rPr>
        <w:t>15.4</w:t>
      </w:r>
      <w:r>
        <w:rPr>
          <w:rFonts w:hint="eastAsia" w:ascii="宋体" w:hAnsi="宋体" w:cs="宋体"/>
          <w:color w:val="000000"/>
        </w:rPr>
        <w:t>磋商小组所有成员应当集中与供应商分别进行磋商，并给予所有参加磋商的供应商平等的磋商机会。</w:t>
      </w:r>
    </w:p>
    <w:p w14:paraId="7DE3DDE5">
      <w:pPr>
        <w:spacing w:line="500" w:lineRule="exact"/>
        <w:ind w:firstLine="0" w:firstLineChars="0"/>
        <w:jc w:val="left"/>
        <w:rPr>
          <w:rFonts w:ascii="宋体" w:hAnsi="宋体" w:cs="宋体"/>
          <w:color w:val="000000"/>
        </w:rPr>
      </w:pPr>
      <w:r>
        <w:rPr>
          <w:rFonts w:ascii="宋体" w:hAnsi="宋体" w:cs="宋体"/>
          <w:color w:val="000000"/>
        </w:rPr>
        <w:t>15.5</w:t>
      </w:r>
      <w:r>
        <w:rPr>
          <w:rFonts w:hint="eastAsia" w:ascii="宋体" w:hAnsi="宋体" w:cs="宋体"/>
          <w:color w:val="000000"/>
        </w:rPr>
        <w:t>磋商工作在有关部门的监督和严格保密的情况下依法开展，任何单位和个人不得非法干预、影响磋商工作和磋商结果。</w:t>
      </w:r>
    </w:p>
    <w:p w14:paraId="23FDFFBE">
      <w:pPr>
        <w:widowControl/>
        <w:spacing w:line="500" w:lineRule="exact"/>
        <w:ind w:firstLine="0" w:firstLineChars="0"/>
        <w:jc w:val="left"/>
        <w:outlineLvl w:val="2"/>
        <w:rPr>
          <w:rFonts w:ascii="宋体" w:hAnsi="宋体" w:cs="宋体"/>
          <w:b/>
          <w:bCs/>
          <w:color w:val="000000"/>
        </w:rPr>
      </w:pPr>
      <w:bookmarkStart w:id="138" w:name="_Toc27086"/>
      <w:bookmarkStart w:id="139" w:name="_Toc325726023"/>
      <w:bookmarkStart w:id="140" w:name="_Toc14694"/>
      <w:bookmarkStart w:id="141" w:name="_Toc376936754"/>
      <w:bookmarkStart w:id="142" w:name="_Toc13297"/>
      <w:r>
        <w:rPr>
          <w:rFonts w:ascii="宋体" w:hAnsi="宋体" w:cs="宋体"/>
          <w:b/>
          <w:bCs/>
          <w:color w:val="000000"/>
        </w:rPr>
        <w:t>16.</w:t>
      </w:r>
      <w:r>
        <w:rPr>
          <w:rFonts w:hint="eastAsia" w:ascii="宋体" w:hAnsi="宋体" w:cs="宋体"/>
          <w:b/>
          <w:bCs/>
          <w:color w:val="000000"/>
        </w:rPr>
        <w:t>磋商程序</w:t>
      </w:r>
      <w:bookmarkEnd w:id="138"/>
      <w:bookmarkEnd w:id="139"/>
      <w:bookmarkEnd w:id="140"/>
      <w:bookmarkEnd w:id="141"/>
      <w:bookmarkEnd w:id="142"/>
    </w:p>
    <w:p w14:paraId="27C49719">
      <w:pPr>
        <w:spacing w:line="500" w:lineRule="exact"/>
        <w:ind w:firstLine="0" w:firstLineChars="0"/>
        <w:jc w:val="left"/>
        <w:rPr>
          <w:rFonts w:ascii="宋体" w:hAnsi="宋体" w:cs="宋体"/>
          <w:color w:val="000000"/>
        </w:rPr>
      </w:pPr>
      <w:r>
        <w:rPr>
          <w:rFonts w:ascii="宋体" w:hAnsi="宋体" w:cs="宋体"/>
          <w:color w:val="000000"/>
        </w:rPr>
        <w:t>16.1</w:t>
      </w:r>
      <w:r>
        <w:rPr>
          <w:rFonts w:hint="eastAsia" w:ascii="宋体" w:hAnsi="宋体" w:cs="宋体"/>
          <w:color w:val="000000"/>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1E6AFD2E">
      <w:pPr>
        <w:spacing w:line="500" w:lineRule="exact"/>
        <w:ind w:firstLine="0" w:firstLineChars="0"/>
        <w:jc w:val="left"/>
        <w:rPr>
          <w:rFonts w:ascii="宋体" w:hAnsi="宋体" w:cs="宋体"/>
          <w:color w:val="000000"/>
        </w:rPr>
      </w:pPr>
      <w:r>
        <w:rPr>
          <w:rFonts w:ascii="宋体" w:hAnsi="宋体" w:cs="宋体"/>
          <w:color w:val="000000"/>
        </w:rPr>
        <w:t>16.2</w:t>
      </w:r>
      <w:r>
        <w:rPr>
          <w:rFonts w:hint="eastAsia" w:ascii="宋体" w:hAnsi="宋体" w:cs="宋体"/>
          <w:color w:val="000000"/>
        </w:rPr>
        <w:t>初审阶段为资格性审查和符合性审查。响应文件在响应磋商文件要求方面出现的偏离，分为实质性偏离和非实质性偏离。</w:t>
      </w:r>
    </w:p>
    <w:p w14:paraId="13405EFA">
      <w:pPr>
        <w:spacing w:line="500" w:lineRule="exact"/>
        <w:ind w:firstLine="0" w:firstLineChars="0"/>
        <w:jc w:val="left"/>
        <w:rPr>
          <w:rFonts w:ascii="宋体" w:hAnsi="宋体" w:cs="宋体"/>
          <w:color w:val="000000"/>
        </w:rPr>
      </w:pPr>
      <w:r>
        <w:rPr>
          <w:rFonts w:ascii="宋体" w:hAnsi="宋体" w:cs="宋体"/>
          <w:color w:val="000000"/>
        </w:rPr>
        <w:t>16.2.1</w:t>
      </w:r>
      <w:r>
        <w:rPr>
          <w:rFonts w:hint="eastAsia" w:ascii="宋体" w:hAnsi="宋体" w:cs="宋体"/>
          <w:color w:val="000000"/>
        </w:rPr>
        <w:t>实质性偏离是指响应文件未能实质性响应磋商文件的要求。以下情况属于实质性偏离，响应文件有下列情况之一的，按无效文件处理。</w:t>
      </w:r>
    </w:p>
    <w:p w14:paraId="61E00B39">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）不符合第</w:t>
      </w:r>
      <w:r>
        <w:rPr>
          <w:rFonts w:ascii="宋体" w:hAnsi="宋体" w:cs="宋体"/>
          <w:color w:val="000000"/>
          <w:lang w:val="zh-CN"/>
        </w:rPr>
        <w:t>2</w:t>
      </w:r>
      <w:r>
        <w:rPr>
          <w:rFonts w:ascii="宋体" w:hAnsi="宋体" w:cs="宋体"/>
          <w:color w:val="000000"/>
        </w:rPr>
        <w:t>.</w:t>
      </w:r>
      <w:r>
        <w:rPr>
          <w:rFonts w:ascii="宋体" w:hAnsi="宋体" w:cs="宋体"/>
          <w:color w:val="000000"/>
          <w:lang w:val="zh-CN"/>
        </w:rPr>
        <w:t>2</w:t>
      </w:r>
      <w:r>
        <w:rPr>
          <w:rFonts w:hint="eastAsia" w:ascii="宋体" w:hAnsi="宋体" w:cs="宋体"/>
          <w:color w:val="000000"/>
          <w:lang w:val="zh-CN"/>
        </w:rPr>
        <w:t>款“合格的供应商”之规定的；</w:t>
      </w:r>
    </w:p>
    <w:p w14:paraId="40B22379">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zh-CN"/>
        </w:rPr>
        <w:t>未按第</w:t>
      </w:r>
      <w:r>
        <w:rPr>
          <w:rFonts w:ascii="宋体" w:hAnsi="宋体" w:cs="宋体"/>
          <w:color w:val="000000"/>
          <w:lang w:val="zh-CN"/>
        </w:rPr>
        <w:t>1</w:t>
      </w:r>
      <w:r>
        <w:rPr>
          <w:rFonts w:ascii="宋体" w:hAnsi="宋体" w:cs="宋体"/>
          <w:color w:val="000000"/>
        </w:rPr>
        <w:t>0.</w:t>
      </w:r>
      <w:r>
        <w:rPr>
          <w:rFonts w:ascii="宋体" w:hAnsi="宋体" w:cs="宋体"/>
          <w:color w:val="000000"/>
          <w:lang w:val="zh-CN"/>
        </w:rPr>
        <w:t>1</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w:t>
      </w:r>
      <w:r>
        <w:rPr>
          <w:rFonts w:ascii="宋体" w:hAnsi="宋体" w:cs="宋体"/>
          <w:color w:val="000000"/>
          <w:lang w:val="zh-CN"/>
        </w:rPr>
        <w:t>-</w:t>
      </w:r>
      <w:r>
        <w:rPr>
          <w:rFonts w:hint="eastAsia" w:ascii="宋体" w:hAnsi="宋体" w:cs="宋体"/>
          <w:color w:val="000000"/>
          <w:lang w:val="zh-CN"/>
        </w:rPr>
        <w:t>（16）要求提供相关资料的；</w:t>
      </w:r>
    </w:p>
    <w:p w14:paraId="1D14121B">
      <w:pPr>
        <w:spacing w:line="500" w:lineRule="exact"/>
        <w:ind w:firstLine="0" w:firstLineChars="0"/>
        <w:jc w:val="left"/>
        <w:rPr>
          <w:rFonts w:ascii="宋体" w:hAnsi="宋体" w:cs="宋体"/>
          <w:color w:val="000000"/>
        </w:rPr>
      </w:pPr>
      <w:r>
        <w:rPr>
          <w:rFonts w:hint="eastAsia" w:ascii="宋体" w:hAnsi="宋体" w:cs="宋体"/>
          <w:color w:val="000000"/>
        </w:rPr>
        <w:t>（3）响应文件内容没有按磋商文件规定和要求签字、盖章的；</w:t>
      </w:r>
    </w:p>
    <w:p w14:paraId="2E65E519">
      <w:pPr>
        <w:spacing w:line="500" w:lineRule="exact"/>
        <w:ind w:firstLine="0" w:firstLineChars="0"/>
        <w:jc w:val="left"/>
        <w:rPr>
          <w:rFonts w:ascii="宋体" w:hAnsi="宋体" w:cs="宋体"/>
          <w:color w:val="000000"/>
        </w:rPr>
      </w:pPr>
      <w:r>
        <w:rPr>
          <w:rFonts w:hint="eastAsia" w:ascii="宋体" w:hAnsi="宋体" w:cs="宋体"/>
          <w:color w:val="000000"/>
        </w:rPr>
        <w:t>（4）响应文件编排混乱，且擅自修改磋商文件规定的格式内容的；</w:t>
      </w:r>
    </w:p>
    <w:p w14:paraId="5642A5CE">
      <w:pPr>
        <w:spacing w:line="500" w:lineRule="exact"/>
        <w:ind w:firstLine="0" w:firstLineChars="0"/>
        <w:jc w:val="left"/>
        <w:rPr>
          <w:rFonts w:ascii="宋体" w:hAnsi="宋体" w:cs="宋体"/>
          <w:color w:val="000000"/>
        </w:rPr>
      </w:pPr>
      <w:r>
        <w:rPr>
          <w:rFonts w:hint="eastAsia" w:ascii="宋体" w:hAnsi="宋体" w:cs="宋体"/>
          <w:color w:val="000000"/>
        </w:rPr>
        <w:t>（5）服务时间、磋商有效期、法定代表人授权期限不能满足磋商文件要求的；</w:t>
      </w:r>
    </w:p>
    <w:p w14:paraId="1466E0AC">
      <w:pPr>
        <w:spacing w:line="500" w:lineRule="exact"/>
        <w:ind w:firstLine="0" w:firstLineChars="0"/>
        <w:jc w:val="left"/>
        <w:rPr>
          <w:rFonts w:ascii="宋体" w:hAnsi="宋体" w:cs="宋体"/>
          <w:color w:val="000000"/>
        </w:rPr>
      </w:pPr>
      <w:r>
        <w:rPr>
          <w:rFonts w:hint="eastAsia" w:ascii="宋体" w:hAnsi="宋体" w:cs="宋体"/>
          <w:color w:val="000000"/>
        </w:rPr>
        <w:t>（6）</w:t>
      </w:r>
      <w:r>
        <w:rPr>
          <w:rFonts w:hint="eastAsia" w:ascii="宋体" w:hAnsi="宋体" w:cs="宋体"/>
          <w:color w:val="000000"/>
          <w:lang w:val="zh-CN"/>
        </w:rPr>
        <w:t>提供的服务技术标准不符合采购项目要求的</w:t>
      </w:r>
      <w:r>
        <w:rPr>
          <w:rFonts w:hint="eastAsia" w:ascii="宋体" w:hAnsi="宋体" w:cs="宋体"/>
          <w:color w:val="000000"/>
        </w:rPr>
        <w:t>；</w:t>
      </w:r>
    </w:p>
    <w:p w14:paraId="05373AB3">
      <w:pPr>
        <w:spacing w:line="500" w:lineRule="exact"/>
        <w:ind w:firstLine="0" w:firstLineChars="0"/>
        <w:jc w:val="left"/>
        <w:rPr>
          <w:rFonts w:ascii="宋体" w:hAnsi="宋体" w:cs="宋体"/>
          <w:color w:val="000000"/>
        </w:rPr>
      </w:pPr>
      <w:r>
        <w:rPr>
          <w:rFonts w:hint="eastAsia" w:ascii="宋体" w:hAnsi="宋体" w:cs="宋体"/>
          <w:color w:val="000000"/>
        </w:rPr>
        <w:t>（7）响应文件中附有采购人不能接受的条件的；</w:t>
      </w:r>
    </w:p>
    <w:p w14:paraId="228282AF">
      <w:pPr>
        <w:spacing w:line="500" w:lineRule="exact"/>
        <w:ind w:firstLine="0" w:firstLineChars="0"/>
        <w:rPr>
          <w:rFonts w:ascii="宋体" w:hAnsi="宋体" w:cs="宋体"/>
          <w:color w:val="000000"/>
        </w:rPr>
      </w:pPr>
      <w:r>
        <w:rPr>
          <w:rFonts w:hint="eastAsia" w:ascii="宋体" w:hAnsi="宋体" w:cs="宋体"/>
          <w:color w:val="000000"/>
        </w:rPr>
        <w:t>（8）磋商小组认为应按无效响应处理的其他情况；</w:t>
      </w:r>
    </w:p>
    <w:p w14:paraId="4868F8F0">
      <w:pPr>
        <w:spacing w:line="500" w:lineRule="exact"/>
        <w:ind w:firstLine="0" w:firstLineChars="0"/>
        <w:rPr>
          <w:rFonts w:ascii="宋体" w:hAnsi="宋体" w:cs="宋体"/>
          <w:color w:val="000000"/>
        </w:rPr>
      </w:pPr>
      <w:r>
        <w:rPr>
          <w:rFonts w:hint="eastAsia" w:ascii="宋体" w:hAnsi="宋体" w:cs="宋体"/>
          <w:color w:val="000000"/>
        </w:rPr>
        <w:t>（9）法律、法规规定的其他情形。</w:t>
      </w:r>
    </w:p>
    <w:p w14:paraId="3DE79D44">
      <w:pPr>
        <w:tabs>
          <w:tab w:val="left" w:pos="8787"/>
        </w:tabs>
        <w:spacing w:line="500" w:lineRule="exact"/>
        <w:ind w:firstLine="0" w:firstLineChars="0"/>
        <w:jc w:val="left"/>
        <w:rPr>
          <w:rFonts w:ascii="宋体" w:hAnsi="宋体" w:cs="宋体"/>
          <w:color w:val="000000"/>
        </w:rPr>
      </w:pPr>
      <w:r>
        <w:rPr>
          <w:rFonts w:ascii="宋体" w:hAnsi="宋体" w:cs="宋体"/>
          <w:color w:val="000000"/>
        </w:rPr>
        <w:t>16.2.2</w:t>
      </w:r>
      <w:r>
        <w:rPr>
          <w:rFonts w:hint="eastAsia" w:ascii="宋体" w:hAnsi="宋体" w:cs="宋体"/>
          <w:color w:val="000000"/>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D4E5AB">
      <w:pPr>
        <w:tabs>
          <w:tab w:val="left" w:pos="8787"/>
        </w:tabs>
        <w:spacing w:line="500" w:lineRule="exact"/>
        <w:ind w:firstLine="480"/>
        <w:jc w:val="left"/>
        <w:rPr>
          <w:rFonts w:ascii="宋体" w:hAnsi="宋体" w:cs="宋体"/>
          <w:color w:val="000000"/>
        </w:rPr>
      </w:pPr>
      <w:r>
        <w:rPr>
          <w:rFonts w:hint="eastAsia" w:ascii="宋体" w:hAnsi="宋体" w:cs="宋体"/>
          <w:color w:val="000000"/>
        </w:rPr>
        <w:t>磋商小组要求供应商澄清、说明或者更正响应文件应当以书面形式作出。供应商的澄清、说明或者更正应当由法定代表人或其授权代表签字或者加盖公章。由授权代表签字的，应当附法定代表人授权书。</w:t>
      </w:r>
    </w:p>
    <w:p w14:paraId="3D0F3469">
      <w:pPr>
        <w:autoSpaceDE w:val="0"/>
        <w:autoSpaceDN w:val="0"/>
        <w:spacing w:line="500" w:lineRule="exact"/>
        <w:ind w:firstLine="0" w:firstLineChars="0"/>
        <w:jc w:val="left"/>
        <w:rPr>
          <w:rFonts w:ascii="宋体" w:hAnsi="宋体" w:cs="宋体"/>
          <w:color w:val="000000"/>
        </w:rPr>
      </w:pPr>
      <w:r>
        <w:rPr>
          <w:rFonts w:ascii="宋体" w:hAnsi="宋体" w:cs="宋体"/>
          <w:color w:val="000000"/>
        </w:rPr>
        <w:t xml:space="preserve">16.2.3 </w:t>
      </w:r>
      <w:r>
        <w:rPr>
          <w:rFonts w:hint="eastAsia" w:ascii="宋体" w:hAnsi="宋体" w:cs="宋体"/>
          <w:color w:val="000000"/>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9A011E9">
      <w:pPr>
        <w:autoSpaceDE w:val="0"/>
        <w:autoSpaceDN w:val="0"/>
        <w:spacing w:line="500" w:lineRule="exact"/>
        <w:ind w:firstLine="0" w:firstLineChars="0"/>
        <w:jc w:val="left"/>
        <w:rPr>
          <w:rFonts w:ascii="宋体" w:hAnsi="宋体" w:cs="宋体"/>
          <w:color w:val="000000"/>
        </w:rPr>
      </w:pPr>
      <w:r>
        <w:rPr>
          <w:rFonts w:ascii="宋体" w:hAnsi="宋体" w:cs="宋体"/>
          <w:color w:val="000000"/>
        </w:rPr>
        <w:t xml:space="preserve">16.3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93442EF">
      <w:pPr>
        <w:spacing w:line="500" w:lineRule="exact"/>
        <w:ind w:firstLine="0" w:firstLineChars="0"/>
        <w:jc w:val="left"/>
        <w:rPr>
          <w:rFonts w:ascii="宋体" w:hAnsi="宋体" w:cs="宋体"/>
          <w:color w:val="000000"/>
        </w:rPr>
      </w:pPr>
      <w:r>
        <w:rPr>
          <w:rFonts w:ascii="宋体" w:hAnsi="宋体" w:cs="宋体"/>
          <w:color w:val="000000"/>
        </w:rPr>
        <w:t xml:space="preserve">16.4 </w:t>
      </w:r>
      <w:r>
        <w:rPr>
          <w:rFonts w:hint="eastAsia" w:ascii="宋体" w:hAnsi="宋体" w:cs="宋体"/>
          <w:color w:val="000000"/>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7DD0DD2">
      <w:pPr>
        <w:widowControl/>
        <w:spacing w:line="500" w:lineRule="exact"/>
        <w:ind w:firstLine="0" w:firstLineChars="0"/>
        <w:jc w:val="left"/>
        <w:outlineLvl w:val="2"/>
        <w:rPr>
          <w:rFonts w:hint="eastAsia" w:ascii="宋体" w:hAnsi="宋体" w:cs="宋体"/>
          <w:color w:val="000000"/>
        </w:rPr>
      </w:pPr>
      <w:bookmarkStart w:id="143" w:name="_Toc20611"/>
      <w:bookmarkStart w:id="144" w:name="_Toc376936755"/>
      <w:bookmarkStart w:id="145" w:name="_Toc325726024"/>
      <w:bookmarkStart w:id="146" w:name="_Toc13668"/>
      <w:bookmarkStart w:id="147" w:name="_Toc30514"/>
      <w:r>
        <w:rPr>
          <w:rFonts w:ascii="宋体" w:hAnsi="宋体" w:cs="宋体"/>
          <w:b/>
          <w:bCs/>
          <w:color w:val="000000"/>
        </w:rPr>
        <w:t>17.</w:t>
      </w:r>
      <w:r>
        <w:rPr>
          <w:rFonts w:hint="eastAsia" w:ascii="宋体" w:hAnsi="宋体" w:cs="宋体"/>
          <w:b/>
          <w:bCs/>
          <w:color w:val="000000"/>
        </w:rPr>
        <w:t>评审办法</w:t>
      </w:r>
      <w:bookmarkEnd w:id="143"/>
      <w:bookmarkEnd w:id="144"/>
      <w:bookmarkEnd w:id="145"/>
      <w:bookmarkEnd w:id="146"/>
      <w:bookmarkEnd w:id="147"/>
    </w:p>
    <w:p w14:paraId="6939F750">
      <w:pPr>
        <w:spacing w:line="500" w:lineRule="exact"/>
        <w:ind w:firstLine="0" w:firstLineChars="0"/>
        <w:jc w:val="left"/>
        <w:rPr>
          <w:rFonts w:hint="eastAsia" w:ascii="宋体" w:hAnsi="宋体" w:cs="宋体"/>
          <w:color w:val="000000"/>
        </w:rPr>
      </w:pPr>
      <w:r>
        <w:rPr>
          <w:rFonts w:ascii="宋体" w:hAnsi="宋体" w:cs="宋体"/>
          <w:color w:val="000000"/>
        </w:rPr>
        <w:t>17.1</w:t>
      </w:r>
      <w:r>
        <w:rPr>
          <w:rFonts w:hint="eastAsia" w:ascii="宋体" w:hAnsi="宋体" w:cs="宋体"/>
          <w:color w:val="000000"/>
        </w:rPr>
        <w:t>依照《中华人民共和国政府采购法》、《中华人民共和国政府采购法实施条例》、《政府采购竞争性磋商采购方式管理暂行办法》的规定，结合该项目的特点制定本评审办法。本次评审采用综合评分法。</w:t>
      </w:r>
    </w:p>
    <w:p w14:paraId="27501B10">
      <w:pPr>
        <w:spacing w:line="500" w:lineRule="exact"/>
        <w:ind w:firstLine="0" w:firstLineChars="0"/>
        <w:jc w:val="left"/>
        <w:rPr>
          <w:rFonts w:hint="eastAsia" w:ascii="宋体" w:hAnsi="宋体" w:cs="宋体"/>
          <w:color w:val="000000"/>
        </w:rPr>
      </w:pPr>
      <w:r>
        <w:rPr>
          <w:rFonts w:ascii="宋体" w:hAnsi="宋体" w:cs="宋体"/>
          <w:color w:val="000000"/>
        </w:rPr>
        <w:t>17.2</w:t>
      </w:r>
      <w:r>
        <w:rPr>
          <w:rFonts w:hint="eastAsia" w:ascii="宋体" w:hAnsi="宋体" w:cs="宋体"/>
          <w:color w:val="000000"/>
        </w:rPr>
        <w:t>评审标准和分值分配：</w:t>
      </w:r>
      <w:bookmarkStart w:id="148" w:name="_Toc325726025"/>
      <w:bookmarkStart w:id="149" w:name="_Toc376936756"/>
      <w:bookmarkStart w:id="150" w:name="_Toc6689"/>
      <w:bookmarkStart w:id="151" w:name="_Toc2506"/>
    </w:p>
    <w:tbl>
      <w:tblPr>
        <w:tblStyle w:val="48"/>
        <w:tblpPr w:leftFromText="180" w:rightFromText="180" w:vertAnchor="text" w:horzAnchor="page" w:tblpXSpec="center" w:tblpY="496"/>
        <w:tblOverlap w:val="never"/>
        <w:tblW w:w="8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605"/>
        <w:gridCol w:w="884"/>
        <w:gridCol w:w="5656"/>
      </w:tblGrid>
      <w:tr w14:paraId="520C3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4E0F57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评审项目</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9A4C44B">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C3A19C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满分 分值</w:t>
            </w:r>
          </w:p>
        </w:tc>
        <w:tc>
          <w:tcPr>
            <w:tcW w:w="5656" w:type="dxa"/>
            <w:tcBorders>
              <w:top w:val="single" w:color="auto" w:sz="4" w:space="0"/>
              <w:left w:val="single" w:color="auto" w:sz="4" w:space="0"/>
              <w:bottom w:val="single" w:color="auto" w:sz="4" w:space="0"/>
              <w:right w:val="single" w:color="auto" w:sz="4" w:space="0"/>
            </w:tcBorders>
            <w:noWrap w:val="0"/>
            <w:vAlign w:val="center"/>
          </w:tcPr>
          <w:p w14:paraId="3DD3A119">
            <w:pPr>
              <w:keepNext w:val="0"/>
              <w:keepLines w:val="0"/>
              <w:suppressLineNumbers w:val="0"/>
              <w:spacing w:before="0" w:beforeAutospacing="0" w:after="0" w:afterAutospacing="0" w:line="240" w:lineRule="auto"/>
              <w:ind w:left="0" w:right="0" w:firstLine="2100" w:firstLineChars="1000"/>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5EEEC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5ECE893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E67162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报价分</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772EFDA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p>
        </w:tc>
        <w:tc>
          <w:tcPr>
            <w:tcW w:w="5656" w:type="dxa"/>
            <w:tcBorders>
              <w:top w:val="single" w:color="auto" w:sz="4" w:space="0"/>
              <w:left w:val="single" w:color="auto" w:sz="4" w:space="0"/>
              <w:bottom w:val="single" w:color="auto" w:sz="4" w:space="0"/>
              <w:right w:val="single" w:color="auto" w:sz="4" w:space="0"/>
            </w:tcBorders>
            <w:noWrap w:val="0"/>
            <w:vAlign w:val="center"/>
          </w:tcPr>
          <w:p w14:paraId="1BCF1734">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磋商基准值=满足磋商文件要求且最后磋商报价最低的供应商的价格为磋商基准价。</w:t>
            </w:r>
          </w:p>
          <w:p w14:paraId="28D355ED">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磋商报价得分=（磋商基准价/最后磋商报价）×价格权值（</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%）×100（四舍五入后保留小数点后两位）。</w:t>
            </w:r>
          </w:p>
          <w:p w14:paraId="796D7899">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highlight w:val="none"/>
                <w:lang w:val="zh-CN"/>
              </w:rPr>
              <w:t>注：根据《政府采购促进中小企业发展管理办法》的相关规定，对为小微企业的价格给予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%的扣除，用扣除后的价格计算评标基准价和投标报价。</w:t>
            </w:r>
          </w:p>
        </w:tc>
      </w:tr>
      <w:tr w14:paraId="57F1F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24" w:type="dxa"/>
            <w:vMerge w:val="restart"/>
            <w:tcBorders>
              <w:top w:val="single" w:color="auto" w:sz="4" w:space="0"/>
              <w:left w:val="single" w:color="auto" w:sz="4" w:space="0"/>
              <w:right w:val="single" w:color="auto" w:sz="4" w:space="0"/>
            </w:tcBorders>
            <w:noWrap w:val="0"/>
            <w:vAlign w:val="center"/>
          </w:tcPr>
          <w:p w14:paraId="0CB1800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p w14:paraId="162879F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资信业绩</w:t>
            </w:r>
            <w:r>
              <w:rPr>
                <w:rFonts w:hint="eastAsia" w:ascii="宋体" w:hAnsi="宋体" w:cs="宋体"/>
                <w:color w:val="auto"/>
                <w:sz w:val="21"/>
                <w:szCs w:val="21"/>
                <w:lang w:val="en-US" w:eastAsia="zh-CN"/>
              </w:rPr>
              <w:t>27分</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E1ADF6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类似项目业绩</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7862D6F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w:t>
            </w:r>
          </w:p>
        </w:tc>
        <w:tc>
          <w:tcPr>
            <w:tcW w:w="5656" w:type="dxa"/>
            <w:tcBorders>
              <w:top w:val="single" w:color="auto" w:sz="4" w:space="0"/>
              <w:left w:val="single" w:color="auto" w:sz="4" w:space="0"/>
              <w:bottom w:val="single" w:color="auto" w:sz="4" w:space="0"/>
              <w:right w:val="single" w:color="auto" w:sz="4" w:space="0"/>
            </w:tcBorders>
            <w:noWrap w:val="0"/>
            <w:vAlign w:val="center"/>
          </w:tcPr>
          <w:p w14:paraId="208920F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cs="宋体"/>
                <w:color w:val="auto"/>
                <w:sz w:val="21"/>
                <w:szCs w:val="21"/>
                <w:lang w:eastAsia="zh-CN"/>
              </w:rPr>
              <w:t>提供</w:t>
            </w:r>
            <w:r>
              <w:rPr>
                <w:rFonts w:hint="eastAsia" w:ascii="宋体" w:hAnsi="宋体" w:eastAsia="宋体" w:cs="宋体"/>
                <w:color w:val="auto"/>
                <w:sz w:val="21"/>
                <w:szCs w:val="21"/>
              </w:rPr>
              <w:t>近三年</w:t>
            </w:r>
            <w:r>
              <w:rPr>
                <w:rFonts w:hint="eastAsia" w:asciiTheme="minorEastAsia" w:hAnsiTheme="minorEastAsia" w:eastAsiaTheme="minorEastAsia" w:cstheme="minorEastAsia"/>
                <w:color w:val="auto"/>
              </w:rPr>
              <w:t>（指20</w:t>
            </w:r>
            <w:r>
              <w:rPr>
                <w:rFonts w:hint="eastAsia" w:asciiTheme="minorEastAsia" w:hAnsiTheme="minorEastAsia" w:eastAsiaTheme="minorEastAsia" w:cstheme="minorEastAsia"/>
                <w:color w:val="auto"/>
                <w:lang w:val="en-US" w:eastAsia="zh-CN"/>
              </w:rPr>
              <w:t>21</w:t>
            </w:r>
            <w:r>
              <w:rPr>
                <w:rFonts w:hint="eastAsia" w:asciiTheme="minorEastAsia" w:hAnsiTheme="minorEastAsia" w:eastAsiaTheme="minorEastAsia" w:cstheme="minorEastAsia"/>
                <w:color w:val="auto"/>
              </w:rPr>
              <w:t>年至</w:t>
            </w:r>
            <w:r>
              <w:rPr>
                <w:rFonts w:hint="eastAsia" w:asciiTheme="minorEastAsia" w:hAnsiTheme="minorEastAsia" w:eastAsiaTheme="minorEastAsia" w:cstheme="minorEastAsia"/>
                <w:color w:val="auto"/>
                <w:lang w:eastAsia="zh-CN"/>
              </w:rPr>
              <w:t>今</w:t>
            </w: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rPr>
              <w:t>监理过一个</w:t>
            </w:r>
            <w:r>
              <w:rPr>
                <w:rFonts w:hint="eastAsia" w:ascii="宋体" w:hAnsi="宋体" w:cs="宋体"/>
                <w:color w:val="auto"/>
                <w:sz w:val="21"/>
                <w:szCs w:val="21"/>
                <w:lang w:eastAsia="zh-CN"/>
              </w:rPr>
              <w:t>水利工程或水土保持工程</w:t>
            </w:r>
            <w:r>
              <w:rPr>
                <w:rFonts w:hint="eastAsia" w:ascii="宋体" w:hAnsi="宋体" w:eastAsia="宋体" w:cs="宋体"/>
                <w:color w:val="auto"/>
                <w:sz w:val="21"/>
                <w:szCs w:val="21"/>
              </w:rPr>
              <w:t>的</w:t>
            </w:r>
            <w:r>
              <w:rPr>
                <w:rFonts w:hint="eastAsia" w:ascii="宋体" w:hAnsi="宋体" w:cs="宋体"/>
                <w:color w:val="auto"/>
                <w:sz w:val="21"/>
                <w:szCs w:val="21"/>
                <w:lang w:eastAsia="zh-CN"/>
              </w:rPr>
              <w:t>业绩</w:t>
            </w:r>
            <w:r>
              <w:rPr>
                <w:rFonts w:hint="eastAsia" w:ascii="宋体" w:hAnsi="宋体" w:eastAsia="宋体" w:cs="宋体"/>
                <w:color w:val="auto"/>
                <w:sz w:val="21"/>
                <w:szCs w:val="21"/>
              </w:rPr>
              <w:t>加2分，最高得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Theme="minorEastAsia" w:hAnsiTheme="minorEastAsia" w:eastAsiaTheme="minorEastAsia" w:cstheme="minorEastAsia"/>
                <w:color w:val="auto"/>
              </w:rPr>
              <w:t>中标通知书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监理委托合同复印件）</w:t>
            </w:r>
          </w:p>
        </w:tc>
      </w:tr>
      <w:tr w14:paraId="4DEDB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24" w:type="dxa"/>
            <w:vMerge w:val="continue"/>
            <w:tcBorders>
              <w:left w:val="single" w:color="auto" w:sz="4" w:space="0"/>
              <w:right w:val="single" w:color="auto" w:sz="4" w:space="0"/>
            </w:tcBorders>
            <w:noWrap w:val="0"/>
            <w:vAlign w:val="center"/>
          </w:tcPr>
          <w:p w14:paraId="5B5CFDA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1A3E1E9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总监理工程师资历和业绩</w:t>
            </w:r>
          </w:p>
        </w:tc>
        <w:tc>
          <w:tcPr>
            <w:tcW w:w="884" w:type="dxa"/>
            <w:tcBorders>
              <w:top w:val="single" w:color="auto" w:sz="4" w:space="0"/>
              <w:left w:val="single" w:color="auto" w:sz="4" w:space="0"/>
              <w:right w:val="single" w:color="auto" w:sz="4" w:space="0"/>
            </w:tcBorders>
            <w:noWrap w:val="0"/>
            <w:vAlign w:val="center"/>
          </w:tcPr>
          <w:p w14:paraId="7DFAEB9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1DDF50B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56" w:rightChars="-27" w:firstLine="0" w:firstLineChars="0"/>
              <w:jc w:val="left"/>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总监理工程师具有</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rPr>
              <w:t>级</w:t>
            </w:r>
            <w:r>
              <w:rPr>
                <w:rFonts w:hint="eastAsia" w:asciiTheme="minorEastAsia" w:hAnsiTheme="minorEastAsia" w:eastAsiaTheme="minorEastAsia" w:cstheme="minorEastAsia"/>
                <w:color w:val="auto"/>
                <w:lang w:eastAsia="zh-CN"/>
              </w:rPr>
              <w:t>及以上</w:t>
            </w:r>
            <w:r>
              <w:rPr>
                <w:rFonts w:hint="eastAsia" w:asciiTheme="minorEastAsia" w:hAnsiTheme="minorEastAsia" w:eastAsiaTheme="minorEastAsia" w:cstheme="minorEastAsia"/>
                <w:color w:val="auto"/>
              </w:rPr>
              <w:t>职称者得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14:paraId="0866D86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56" w:rightChars="-27" w:firstLine="0" w:firstLineChars="0"/>
              <w:jc w:val="left"/>
              <w:textAlignment w:val="auto"/>
              <w:outlineLvl w:val="9"/>
              <w:rPr>
                <w:rFonts w:hint="eastAsia" w:ascii="宋体" w:hAnsi="宋体" w:eastAsia="宋体" w:cs="宋体"/>
                <w:color w:val="auto"/>
                <w:sz w:val="21"/>
                <w:szCs w:val="21"/>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总监理工程师近</w:t>
            </w:r>
            <w:r>
              <w:rPr>
                <w:rFonts w:hint="eastAsia" w:asciiTheme="minorEastAsia" w:hAnsiTheme="minorEastAsia" w:eastAsiaTheme="minorEastAsia" w:cstheme="minorEastAsia"/>
                <w:color w:val="auto"/>
                <w:lang w:eastAsia="zh-CN"/>
              </w:rPr>
              <w:t>三</w:t>
            </w:r>
            <w:r>
              <w:rPr>
                <w:rFonts w:hint="eastAsia" w:asciiTheme="minorEastAsia" w:hAnsiTheme="minorEastAsia" w:eastAsiaTheme="minorEastAsia" w:cstheme="minorEastAsia"/>
                <w:color w:val="auto"/>
              </w:rPr>
              <w:t>年（指20</w:t>
            </w:r>
            <w:r>
              <w:rPr>
                <w:rFonts w:hint="eastAsia" w:asciiTheme="minorEastAsia" w:hAnsiTheme="minorEastAsia" w:eastAsiaTheme="minorEastAsia" w:cstheme="minorEastAsia"/>
                <w:color w:val="auto"/>
                <w:lang w:val="en-US" w:eastAsia="zh-CN"/>
              </w:rPr>
              <w:t>21</w:t>
            </w:r>
            <w:r>
              <w:rPr>
                <w:rFonts w:hint="eastAsia" w:asciiTheme="minorEastAsia" w:hAnsiTheme="minorEastAsia" w:eastAsiaTheme="minorEastAsia" w:cstheme="minorEastAsia"/>
                <w:color w:val="auto"/>
              </w:rPr>
              <w:t>年至</w:t>
            </w:r>
            <w:r>
              <w:rPr>
                <w:rFonts w:hint="eastAsia" w:asciiTheme="minorEastAsia" w:hAnsiTheme="minorEastAsia" w:eastAsiaTheme="minorEastAsia" w:cstheme="minorEastAsia"/>
                <w:color w:val="auto"/>
                <w:lang w:eastAsia="zh-CN"/>
              </w:rPr>
              <w:t>今</w:t>
            </w:r>
            <w:r>
              <w:rPr>
                <w:rFonts w:hint="eastAsia" w:asciiTheme="minorEastAsia" w:hAnsiTheme="minorEastAsia" w:eastAsiaTheme="minorEastAsia" w:cstheme="minorEastAsia"/>
                <w:color w:val="auto"/>
              </w:rPr>
              <w:t>）监理过</w:t>
            </w:r>
            <w:r>
              <w:rPr>
                <w:rFonts w:hint="eastAsia" w:ascii="宋体" w:hAnsi="宋体" w:cs="宋体"/>
                <w:color w:val="auto"/>
                <w:sz w:val="21"/>
                <w:szCs w:val="21"/>
                <w:lang w:eastAsia="zh-CN"/>
              </w:rPr>
              <w:t>水利工程或水土保持工程业绩</w:t>
            </w:r>
            <w:r>
              <w:rPr>
                <w:rFonts w:hint="eastAsia" w:asciiTheme="minorEastAsia" w:hAnsiTheme="minorEastAsia" w:eastAsiaTheme="minorEastAsia" w:cstheme="minorEastAsia"/>
                <w:color w:val="auto"/>
              </w:rPr>
              <w:t>的，有一个</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分，最高</w:t>
            </w:r>
            <w:r>
              <w:rPr>
                <w:rFonts w:hint="eastAsia" w:asciiTheme="minorEastAsia" w:hAnsiTheme="minorEastAsia" w:eastAsiaTheme="minorEastAsia" w:cstheme="minorEastAsia"/>
                <w:color w:val="auto"/>
                <w:lang w:eastAsia="zh-CN"/>
              </w:rPr>
              <w:t>得</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分（须附中标通知书</w:t>
            </w:r>
            <w:r>
              <w:rPr>
                <w:rFonts w:hint="eastAsia" w:asciiTheme="minorEastAsia" w:hAnsiTheme="minorEastAsia" w:eastAsiaTheme="minorEastAsia" w:cstheme="minorEastAsia"/>
                <w:color w:val="auto"/>
                <w:lang w:val="en-US" w:eastAsia="zh-CN"/>
              </w:rPr>
              <w:t>或施工</w:t>
            </w:r>
            <w:r>
              <w:rPr>
                <w:rFonts w:hint="eastAsia" w:asciiTheme="minorEastAsia" w:hAnsiTheme="minorEastAsia" w:eastAsiaTheme="minorEastAsia" w:cstheme="minorEastAsia"/>
                <w:color w:val="auto"/>
              </w:rPr>
              <w:t>监理</w:t>
            </w:r>
            <w:r>
              <w:rPr>
                <w:rFonts w:hint="eastAsia" w:asciiTheme="minorEastAsia" w:hAnsiTheme="minorEastAsia" w:eastAsiaTheme="minorEastAsia" w:cstheme="minorEastAsia"/>
              </w:rPr>
              <w:t>委托</w:t>
            </w:r>
            <w:r>
              <w:rPr>
                <w:rFonts w:hint="eastAsia" w:asciiTheme="minorEastAsia" w:hAnsiTheme="minorEastAsia" w:eastAsiaTheme="minorEastAsia" w:cstheme="minorEastAsia"/>
                <w:color w:val="auto"/>
              </w:rPr>
              <w:t>合同复印件）。</w:t>
            </w:r>
          </w:p>
        </w:tc>
      </w:tr>
      <w:tr w14:paraId="2784C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24" w:type="dxa"/>
            <w:vMerge w:val="continue"/>
            <w:tcBorders>
              <w:left w:val="single" w:color="auto" w:sz="4" w:space="0"/>
              <w:right w:val="single" w:color="auto" w:sz="4" w:space="0"/>
            </w:tcBorders>
            <w:noWrap w:val="0"/>
            <w:vAlign w:val="center"/>
          </w:tcPr>
          <w:p w14:paraId="5A27A14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4AADC3C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其他主要人员配备</w:t>
            </w:r>
          </w:p>
        </w:tc>
        <w:tc>
          <w:tcPr>
            <w:tcW w:w="884" w:type="dxa"/>
            <w:tcBorders>
              <w:top w:val="single" w:color="auto" w:sz="4" w:space="0"/>
              <w:left w:val="single" w:color="auto" w:sz="4" w:space="0"/>
              <w:right w:val="single" w:color="auto" w:sz="4" w:space="0"/>
            </w:tcBorders>
            <w:noWrap w:val="0"/>
            <w:vAlign w:val="center"/>
          </w:tcPr>
          <w:p w14:paraId="40A96F1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490CA2D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56" w:rightChars="-27" w:firstLine="0" w:firstLineChars="0"/>
              <w:jc w:val="left"/>
              <w:textAlignment w:val="auto"/>
              <w:outlineLvl w:val="9"/>
              <w:rPr>
                <w:rFonts w:hint="eastAsia" w:ascii="宋体" w:hAnsi="宋体" w:eastAsia="宋体" w:cs="宋体"/>
                <w:color w:val="auto"/>
                <w:sz w:val="21"/>
                <w:szCs w:val="21"/>
              </w:rPr>
            </w:pPr>
            <w:r>
              <w:rPr>
                <w:rFonts w:hint="eastAsia" w:asciiTheme="minorEastAsia" w:hAnsiTheme="minorEastAsia" w:eastAsiaTheme="minorEastAsia" w:cstheme="minorEastAsia"/>
                <w:color w:val="auto"/>
              </w:rPr>
              <w:t>结合建设施工监理的项目特点，其中主要专业人员</w:t>
            </w:r>
            <w:r>
              <w:rPr>
                <w:rFonts w:hint="eastAsia" w:asciiTheme="minorEastAsia" w:hAnsiTheme="minorEastAsia" w:eastAsiaTheme="minorEastAsia" w:cstheme="minorEastAsia"/>
                <w:color w:val="auto"/>
                <w:lang w:eastAsia="zh-CN"/>
              </w:rPr>
              <w:t>除总监理工程师外，</w:t>
            </w:r>
            <w:r>
              <w:rPr>
                <w:rFonts w:hint="eastAsia" w:asciiTheme="minorEastAsia" w:hAnsiTheme="minorEastAsia" w:eastAsiaTheme="minorEastAsia" w:cstheme="minorEastAsia"/>
                <w:color w:val="auto"/>
              </w:rPr>
              <w:t>有</w:t>
            </w:r>
            <w:r>
              <w:rPr>
                <w:rFonts w:hint="eastAsia" w:asciiTheme="minorEastAsia" w:hAnsiTheme="minorEastAsia" w:eastAsiaTheme="minorEastAsia" w:cstheme="minorEastAsia"/>
                <w:color w:val="auto"/>
                <w:lang w:val="en-US" w:eastAsia="zh-CN"/>
              </w:rPr>
              <w:t>专业监理</w:t>
            </w:r>
            <w:r>
              <w:rPr>
                <w:rFonts w:hint="eastAsia" w:asciiTheme="minorEastAsia" w:hAnsiTheme="minorEastAsia" w:eastAsiaTheme="minorEastAsia" w:cstheme="minorEastAsia"/>
                <w:color w:val="auto"/>
              </w:rPr>
              <w:t>工程师</w:t>
            </w:r>
            <w:r>
              <w:rPr>
                <w:rFonts w:hint="eastAsia" w:asciiTheme="minorEastAsia" w:hAnsiTheme="minorEastAsia" w:eastAsiaTheme="minorEastAsia" w:cstheme="minorEastAsia"/>
                <w:color w:val="auto"/>
                <w:lang w:eastAsia="zh-CN"/>
              </w:rPr>
              <w:t>或监理员，有一个得</w:t>
            </w:r>
            <w:r>
              <w:rPr>
                <w:rFonts w:hint="eastAsia" w:asciiTheme="minorEastAsia" w:hAnsiTheme="minorEastAsia" w:eastAsiaTheme="minorEastAsia" w:cstheme="minorEastAsia"/>
                <w:color w:val="auto"/>
                <w:lang w:val="en-US" w:eastAsia="zh-CN"/>
              </w:rPr>
              <w:t>2分，没有不得分，最高得6分。</w:t>
            </w:r>
          </w:p>
        </w:tc>
      </w:tr>
      <w:tr w14:paraId="443DF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24" w:type="dxa"/>
            <w:vMerge w:val="continue"/>
            <w:tcBorders>
              <w:left w:val="single" w:color="auto" w:sz="4" w:space="0"/>
              <w:bottom w:val="single" w:color="auto" w:sz="4" w:space="0"/>
              <w:right w:val="single" w:color="auto" w:sz="4" w:space="0"/>
            </w:tcBorders>
            <w:noWrap w:val="0"/>
            <w:vAlign w:val="center"/>
          </w:tcPr>
          <w:p w14:paraId="1209228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4775CB6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56" w:rightChars="-27" w:firstLine="0" w:firstLineChars="0"/>
              <w:jc w:val="center"/>
              <w:textAlignment w:val="auto"/>
              <w:outlineLvl w:val="9"/>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rPr>
              <w:t>拟投入的试验检测仪器设备</w:t>
            </w:r>
          </w:p>
        </w:tc>
        <w:tc>
          <w:tcPr>
            <w:tcW w:w="884" w:type="dxa"/>
            <w:tcBorders>
              <w:top w:val="single" w:color="auto" w:sz="4" w:space="0"/>
              <w:left w:val="single" w:color="auto" w:sz="4" w:space="0"/>
              <w:right w:val="single" w:color="auto" w:sz="4" w:space="0"/>
            </w:tcBorders>
            <w:noWrap w:val="0"/>
            <w:vAlign w:val="center"/>
          </w:tcPr>
          <w:p w14:paraId="2AB3F8E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5656" w:type="dxa"/>
            <w:tcBorders>
              <w:top w:val="single" w:color="auto" w:sz="4" w:space="0"/>
              <w:left w:val="single" w:color="auto" w:sz="4" w:space="0"/>
              <w:right w:val="single" w:color="auto" w:sz="4" w:space="0"/>
            </w:tcBorders>
            <w:noWrap w:val="0"/>
            <w:vAlign w:val="center"/>
          </w:tcPr>
          <w:p w14:paraId="3E62EFD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leftChars="0" w:right="-56" w:rightChars="-27" w:firstLine="0" w:firstLineChars="0"/>
              <w:jc w:val="left"/>
              <w:textAlignment w:val="auto"/>
              <w:outlineLvl w:val="9"/>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rPr>
              <w:t>检测设备齐全，完全满足工程检测要求的得5分；检测设备的配置基本满足工程检测要求的得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r>
      <w:tr w14:paraId="61515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restart"/>
            <w:tcBorders>
              <w:top w:val="single" w:color="auto" w:sz="4" w:space="0"/>
              <w:left w:val="single" w:color="auto" w:sz="4" w:space="0"/>
              <w:right w:val="single" w:color="auto" w:sz="4" w:space="0"/>
            </w:tcBorders>
            <w:noWrap w:val="0"/>
            <w:vAlign w:val="center"/>
          </w:tcPr>
          <w:p w14:paraId="3535613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监理大纲</w:t>
            </w:r>
            <w:r>
              <w:rPr>
                <w:rFonts w:hint="eastAsia" w:ascii="宋体" w:hAnsi="宋体" w:cs="宋体"/>
                <w:color w:val="auto"/>
                <w:sz w:val="21"/>
                <w:szCs w:val="21"/>
                <w:lang w:val="en-US" w:eastAsia="zh-CN"/>
              </w:rPr>
              <w:t>53分</w:t>
            </w:r>
          </w:p>
        </w:tc>
        <w:tc>
          <w:tcPr>
            <w:tcW w:w="1605" w:type="dxa"/>
            <w:tcBorders>
              <w:top w:val="single" w:color="auto" w:sz="4" w:space="0"/>
              <w:left w:val="single" w:color="auto" w:sz="4" w:space="0"/>
              <w:right w:val="single" w:color="auto" w:sz="4" w:space="0"/>
            </w:tcBorders>
            <w:noWrap w:val="0"/>
            <w:vAlign w:val="center"/>
          </w:tcPr>
          <w:p w14:paraId="4932C3D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监理范围、监理内容</w:t>
            </w:r>
          </w:p>
        </w:tc>
        <w:tc>
          <w:tcPr>
            <w:tcW w:w="884" w:type="dxa"/>
            <w:tcBorders>
              <w:top w:val="single" w:color="auto" w:sz="4" w:space="0"/>
              <w:left w:val="single" w:color="auto" w:sz="4" w:space="0"/>
              <w:right w:val="single" w:color="auto" w:sz="4" w:space="0"/>
            </w:tcBorders>
            <w:noWrap w:val="0"/>
            <w:vAlign w:val="center"/>
          </w:tcPr>
          <w:p w14:paraId="39FB19D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60096F52">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根据监理范围及内容的全面性、合理性</w:t>
            </w:r>
            <w:r>
              <w:rPr>
                <w:rFonts w:hint="eastAsia" w:ascii="宋体" w:hAnsi="宋体" w:eastAsia="宋体" w:cs="宋体"/>
                <w:color w:val="auto"/>
                <w:sz w:val="21"/>
                <w:szCs w:val="21"/>
                <w:lang w:val="en-US" w:eastAsia="zh-CN"/>
              </w:rPr>
              <w:t>内容完整全面、与项目技术、服务需求吻合、思路清晰、层次结构细化，有具体详细的阐述且符合项目要求的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p>
        </w:tc>
      </w:tr>
      <w:tr w14:paraId="3A9B1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67DA6AF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7F94B00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监理工作目标</w:t>
            </w:r>
          </w:p>
        </w:tc>
        <w:tc>
          <w:tcPr>
            <w:tcW w:w="884" w:type="dxa"/>
            <w:tcBorders>
              <w:top w:val="single" w:color="auto" w:sz="4" w:space="0"/>
              <w:left w:val="single" w:color="auto" w:sz="4" w:space="0"/>
              <w:right w:val="single" w:color="auto" w:sz="4" w:space="0"/>
            </w:tcBorders>
            <w:noWrap w:val="0"/>
            <w:vAlign w:val="center"/>
          </w:tcPr>
          <w:p w14:paraId="722A27A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3485D453">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根据监理依据、工作目标的详细内容</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，若每出现一处存在不足的扣2 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184F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1756084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05E770B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监理机构设置和岗位职责</w:t>
            </w:r>
          </w:p>
        </w:tc>
        <w:tc>
          <w:tcPr>
            <w:tcW w:w="884" w:type="dxa"/>
            <w:tcBorders>
              <w:top w:val="single" w:color="auto" w:sz="4" w:space="0"/>
              <w:left w:val="single" w:color="auto" w:sz="4" w:space="0"/>
              <w:right w:val="single" w:color="auto" w:sz="4" w:space="0"/>
            </w:tcBorders>
            <w:noWrap w:val="0"/>
            <w:vAlign w:val="center"/>
          </w:tcPr>
          <w:p w14:paraId="0F93981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2EF7C727">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根据监理机构设置的合理性及岗位职责的</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 2 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p>
        </w:tc>
      </w:tr>
      <w:tr w14:paraId="33288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072F592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3216333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监理工作程序、方法和制度</w:t>
            </w:r>
          </w:p>
        </w:tc>
        <w:tc>
          <w:tcPr>
            <w:tcW w:w="884" w:type="dxa"/>
            <w:tcBorders>
              <w:top w:val="single" w:color="auto" w:sz="4" w:space="0"/>
              <w:left w:val="single" w:color="auto" w:sz="4" w:space="0"/>
              <w:right w:val="single" w:color="auto" w:sz="4" w:space="0"/>
            </w:tcBorders>
            <w:noWrap w:val="0"/>
            <w:vAlign w:val="center"/>
          </w:tcPr>
          <w:p w14:paraId="2F604F6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544B6289">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根据监理程序、方法及制度的科学性、全面性</w:t>
            </w:r>
            <w:r>
              <w:rPr>
                <w:rFonts w:hint="eastAsia" w:ascii="宋体" w:hAnsi="宋体" w:eastAsia="宋体" w:cs="宋体"/>
                <w:color w:val="auto"/>
                <w:sz w:val="21"/>
                <w:szCs w:val="21"/>
                <w:lang w:val="en-US" w:eastAsia="zh-CN"/>
              </w:rPr>
              <w:t>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 2 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4EB75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242981F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7C4D6EF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质量、进度、造价、安全、环保监理措施</w:t>
            </w:r>
          </w:p>
        </w:tc>
        <w:tc>
          <w:tcPr>
            <w:tcW w:w="884" w:type="dxa"/>
            <w:tcBorders>
              <w:top w:val="single" w:color="auto" w:sz="4" w:space="0"/>
              <w:left w:val="single" w:color="auto" w:sz="4" w:space="0"/>
              <w:right w:val="single" w:color="auto" w:sz="4" w:space="0"/>
            </w:tcBorders>
            <w:noWrap w:val="0"/>
            <w:vAlign w:val="center"/>
          </w:tcPr>
          <w:p w14:paraId="6172F5F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3C69FEA8">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根据项目建设质量、进度、造价、安全和环保措施的科学性、针对性及措施</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3AA2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248CD13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2DED9E7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合同、信息管理方案</w:t>
            </w:r>
          </w:p>
        </w:tc>
        <w:tc>
          <w:tcPr>
            <w:tcW w:w="884" w:type="dxa"/>
            <w:tcBorders>
              <w:top w:val="single" w:color="auto" w:sz="4" w:space="0"/>
              <w:left w:val="single" w:color="auto" w:sz="4" w:space="0"/>
              <w:right w:val="single" w:color="auto" w:sz="4" w:space="0"/>
            </w:tcBorders>
            <w:noWrap w:val="0"/>
            <w:vAlign w:val="center"/>
          </w:tcPr>
          <w:p w14:paraId="60B97B1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7F6937E9">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根据合同信息管理的科学性</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 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7BAE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2A9B9B1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52E0927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监理组织协调内容及措施</w:t>
            </w:r>
          </w:p>
        </w:tc>
        <w:tc>
          <w:tcPr>
            <w:tcW w:w="884" w:type="dxa"/>
            <w:tcBorders>
              <w:top w:val="single" w:color="auto" w:sz="4" w:space="0"/>
              <w:left w:val="single" w:color="auto" w:sz="4" w:space="0"/>
              <w:right w:val="single" w:color="auto" w:sz="4" w:space="0"/>
            </w:tcBorders>
            <w:noWrap w:val="0"/>
            <w:vAlign w:val="center"/>
          </w:tcPr>
          <w:p w14:paraId="030CBBB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35FE7F92">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根据监理组织协调内容的全面性及措施的科学性</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123AD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24" w:type="dxa"/>
            <w:vMerge w:val="continue"/>
            <w:tcBorders>
              <w:left w:val="single" w:color="auto" w:sz="4" w:space="0"/>
              <w:right w:val="single" w:color="auto" w:sz="4" w:space="0"/>
            </w:tcBorders>
            <w:noWrap w:val="0"/>
            <w:vAlign w:val="center"/>
          </w:tcPr>
          <w:p w14:paraId="29700B7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403B21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监理工作重点、难点分析</w:t>
            </w:r>
          </w:p>
        </w:tc>
        <w:tc>
          <w:tcPr>
            <w:tcW w:w="884" w:type="dxa"/>
            <w:tcBorders>
              <w:top w:val="single" w:color="auto" w:sz="4" w:space="0"/>
              <w:left w:val="single" w:color="auto" w:sz="4" w:space="0"/>
              <w:right w:val="single" w:color="auto" w:sz="4" w:space="0"/>
            </w:tcBorders>
            <w:noWrap w:val="0"/>
            <w:vAlign w:val="center"/>
          </w:tcPr>
          <w:p w14:paraId="6527C6C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656" w:type="dxa"/>
            <w:tcBorders>
              <w:top w:val="single" w:color="auto" w:sz="4" w:space="0"/>
              <w:left w:val="single" w:color="auto" w:sz="4" w:space="0"/>
              <w:right w:val="single" w:color="auto" w:sz="4" w:space="0"/>
            </w:tcBorders>
            <w:noWrap w:val="0"/>
            <w:vAlign w:val="center"/>
          </w:tcPr>
          <w:p w14:paraId="32201663">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根据对监理工作重点及难点的合理判断</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得6分</w:t>
            </w:r>
            <w:r>
              <w:rPr>
                <w:rFonts w:hint="eastAsia" w:ascii="宋体" w:hAnsi="宋体" w:eastAsia="宋体" w:cs="宋体"/>
                <w:color w:val="auto"/>
                <w:sz w:val="21"/>
                <w:szCs w:val="21"/>
                <w:lang w:val="en-US" w:eastAsia="zh-CN"/>
              </w:rPr>
              <w:t>，若每出现一处存在不足的扣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r w14:paraId="1EB36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24" w:type="dxa"/>
            <w:vMerge w:val="continue"/>
            <w:tcBorders>
              <w:left w:val="single" w:color="auto" w:sz="4" w:space="0"/>
              <w:bottom w:val="single" w:color="auto" w:sz="4" w:space="0"/>
              <w:right w:val="single" w:color="auto" w:sz="4" w:space="0"/>
            </w:tcBorders>
            <w:noWrap w:val="0"/>
            <w:vAlign w:val="center"/>
          </w:tcPr>
          <w:p w14:paraId="2C652CE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p>
        </w:tc>
        <w:tc>
          <w:tcPr>
            <w:tcW w:w="1605" w:type="dxa"/>
            <w:tcBorders>
              <w:top w:val="single" w:color="auto" w:sz="4" w:space="0"/>
              <w:left w:val="single" w:color="auto" w:sz="4" w:space="0"/>
              <w:right w:val="single" w:color="auto" w:sz="4" w:space="0"/>
            </w:tcBorders>
            <w:noWrap w:val="0"/>
            <w:vAlign w:val="center"/>
          </w:tcPr>
          <w:p w14:paraId="0CBBF99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合理化建议</w:t>
            </w:r>
          </w:p>
        </w:tc>
        <w:tc>
          <w:tcPr>
            <w:tcW w:w="884" w:type="dxa"/>
            <w:tcBorders>
              <w:top w:val="single" w:color="auto" w:sz="4" w:space="0"/>
              <w:left w:val="single" w:color="auto" w:sz="4" w:space="0"/>
              <w:right w:val="single" w:color="auto" w:sz="4" w:space="0"/>
            </w:tcBorders>
            <w:noWrap w:val="0"/>
            <w:vAlign w:val="center"/>
          </w:tcPr>
          <w:p w14:paraId="47E5931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5656" w:type="dxa"/>
            <w:tcBorders>
              <w:top w:val="single" w:color="auto" w:sz="4" w:space="0"/>
              <w:left w:val="single" w:color="auto" w:sz="4" w:space="0"/>
              <w:right w:val="single" w:color="auto" w:sz="4" w:space="0"/>
            </w:tcBorders>
            <w:noWrap w:val="0"/>
            <w:vAlign w:val="center"/>
          </w:tcPr>
          <w:p w14:paraId="4B9E52C1">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根据合理化建议的内容完整性及科学性</w:t>
            </w:r>
            <w:r>
              <w:rPr>
                <w:rFonts w:hint="eastAsia" w:ascii="宋体" w:hAnsi="宋体" w:eastAsia="宋体" w:cs="宋体"/>
                <w:color w:val="auto"/>
                <w:sz w:val="21"/>
                <w:szCs w:val="21"/>
                <w:lang w:val="en-US" w:eastAsia="zh-CN"/>
              </w:rPr>
              <w:t>完整全面、与项目技术、服务需求吻合、思路清晰、层次结构细化，有具体详细的阐述且符合项目要求的</w:t>
            </w:r>
            <w:r>
              <w:rPr>
                <w:rFonts w:hint="eastAsia" w:ascii="宋体" w:hAnsi="宋体" w:cs="宋体"/>
                <w:color w:val="auto"/>
                <w:sz w:val="21"/>
                <w:szCs w:val="21"/>
                <w:lang w:val="en-US" w:eastAsia="zh-CN"/>
              </w:rPr>
              <w:t>得5分</w:t>
            </w:r>
            <w:r>
              <w:rPr>
                <w:rFonts w:hint="eastAsia" w:ascii="宋体" w:hAnsi="宋体" w:eastAsia="宋体" w:cs="宋体"/>
                <w:color w:val="auto"/>
                <w:sz w:val="21"/>
                <w:szCs w:val="21"/>
                <w:lang w:val="en-US" w:eastAsia="zh-CN"/>
              </w:rPr>
              <w:t>，若每出现一处存在不足的扣2分，直至此项分值扣完。(不足是指：①该方面内容体现不齐全；②阐述存在逻辑错误；③涉及内容无重点，未能体现出本项目的特点或与本项目实际需求不完全相符；④语言错误或存在歧义，项目名称、实施地点与本项目不一致等)</w:t>
            </w:r>
            <w:r>
              <w:rPr>
                <w:rFonts w:hint="eastAsia" w:ascii="宋体" w:hAnsi="宋体" w:cs="宋体"/>
                <w:color w:val="auto"/>
                <w:sz w:val="21"/>
                <w:szCs w:val="21"/>
                <w:lang w:val="en-US" w:eastAsia="zh-CN"/>
              </w:rPr>
              <w:t>，不提供不得分</w:t>
            </w:r>
            <w:r>
              <w:rPr>
                <w:rFonts w:hint="eastAsia" w:ascii="宋体" w:hAnsi="宋体" w:eastAsia="宋体" w:cs="宋体"/>
                <w:color w:val="auto"/>
                <w:sz w:val="21"/>
                <w:szCs w:val="21"/>
              </w:rPr>
              <w:t>。</w:t>
            </w:r>
          </w:p>
        </w:tc>
      </w:tr>
    </w:tbl>
    <w:p w14:paraId="5FFDF7E1">
      <w:pPr>
        <w:spacing w:line="500" w:lineRule="exact"/>
        <w:ind w:firstLine="0" w:firstLineChars="0"/>
        <w:jc w:val="left"/>
        <w:rPr>
          <w:rFonts w:ascii="宋体" w:hAnsi="宋体" w:cs="宋体"/>
          <w:b/>
          <w:bCs/>
          <w:color w:val="auto"/>
        </w:rPr>
      </w:pPr>
      <w:r>
        <w:rPr>
          <w:rFonts w:hint="eastAsia" w:ascii="宋体" w:hAnsi="宋体" w:cs="宋体"/>
          <w:b/>
          <w:bCs/>
          <w:color w:val="auto"/>
        </w:rPr>
        <w:t>七、</w:t>
      </w:r>
      <w:bookmarkEnd w:id="148"/>
      <w:bookmarkEnd w:id="149"/>
      <w:r>
        <w:rPr>
          <w:rFonts w:hint="eastAsia" w:ascii="宋体" w:hAnsi="宋体" w:cs="宋体"/>
          <w:b/>
          <w:bCs/>
          <w:color w:val="auto"/>
        </w:rPr>
        <w:t>确定成交供应商</w:t>
      </w:r>
      <w:bookmarkEnd w:id="150"/>
      <w:bookmarkEnd w:id="151"/>
    </w:p>
    <w:p w14:paraId="1CCA5140">
      <w:pPr>
        <w:widowControl/>
        <w:spacing w:line="500" w:lineRule="exact"/>
        <w:ind w:firstLine="0" w:firstLineChars="0"/>
        <w:jc w:val="left"/>
        <w:outlineLvl w:val="2"/>
        <w:rPr>
          <w:rFonts w:ascii="宋体" w:hAnsi="宋体" w:cs="宋体"/>
          <w:b/>
          <w:bCs/>
          <w:color w:val="000000"/>
        </w:rPr>
      </w:pPr>
      <w:bookmarkStart w:id="152" w:name="_Toc325726026"/>
      <w:bookmarkStart w:id="153" w:name="_Toc376936757"/>
      <w:bookmarkStart w:id="154" w:name="_Toc28889"/>
      <w:bookmarkStart w:id="155" w:name="_Toc17038"/>
      <w:bookmarkStart w:id="156" w:name="_Toc21533"/>
      <w:r>
        <w:rPr>
          <w:rFonts w:ascii="宋体" w:hAnsi="宋体" w:cs="宋体"/>
          <w:b/>
          <w:bCs/>
          <w:color w:val="000000"/>
        </w:rPr>
        <w:t>18.</w:t>
      </w:r>
      <w:r>
        <w:rPr>
          <w:rFonts w:hint="eastAsia" w:ascii="宋体" w:hAnsi="宋体" w:cs="宋体"/>
          <w:b/>
          <w:bCs/>
          <w:color w:val="000000"/>
        </w:rPr>
        <w:t>推荐并确定成交</w:t>
      </w:r>
      <w:bookmarkEnd w:id="152"/>
      <w:bookmarkEnd w:id="153"/>
      <w:r>
        <w:rPr>
          <w:rFonts w:hint="eastAsia" w:ascii="宋体" w:hAnsi="宋体" w:cs="宋体"/>
          <w:b/>
          <w:bCs/>
          <w:color w:val="000000"/>
        </w:rPr>
        <w:t>供应商</w:t>
      </w:r>
      <w:bookmarkEnd w:id="154"/>
      <w:bookmarkEnd w:id="155"/>
      <w:bookmarkEnd w:id="156"/>
    </w:p>
    <w:p w14:paraId="0445C1A0">
      <w:pPr>
        <w:spacing w:line="500" w:lineRule="exact"/>
        <w:ind w:firstLine="480"/>
        <w:jc w:val="left"/>
        <w:rPr>
          <w:rFonts w:ascii="宋体" w:hAnsi="宋体" w:cs="宋体"/>
          <w:color w:val="000000"/>
        </w:rPr>
      </w:pPr>
      <w:r>
        <w:rPr>
          <w:rFonts w:hint="eastAsia" w:ascii="宋体" w:hAnsi="宋体" w:cs="宋体"/>
          <w:color w:val="000000"/>
        </w:rPr>
        <w:t>采购代理机构应当在评审结束后</w:t>
      </w:r>
      <w:r>
        <w:rPr>
          <w:rFonts w:hint="eastAsia" w:ascii="宋体" w:hAnsi="宋体" w:cs="宋体"/>
          <w:color w:val="000000"/>
          <w:lang w:val="en-US" w:eastAsia="zh-CN"/>
        </w:rPr>
        <w:t>3</w:t>
      </w:r>
      <w:r>
        <w:rPr>
          <w:rFonts w:hint="eastAsia" w:ascii="宋体" w:hAnsi="宋体" w:cs="宋体"/>
          <w:color w:val="000000"/>
        </w:rPr>
        <w:t>个工作日内将评审报告送采购人确认。采购人应当在收到评审报告后</w:t>
      </w:r>
      <w:r>
        <w:rPr>
          <w:rFonts w:ascii="宋体" w:hAnsi="宋体" w:cs="宋体"/>
          <w:color w:val="000000"/>
        </w:rPr>
        <w:t>5</w:t>
      </w:r>
      <w:r>
        <w:rPr>
          <w:rFonts w:hint="eastAsia" w:ascii="宋体" w:hAnsi="宋体" w:cs="宋体"/>
          <w:color w:val="000000"/>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80FCCC">
      <w:pPr>
        <w:widowControl/>
        <w:spacing w:line="500" w:lineRule="exact"/>
        <w:ind w:firstLine="0" w:firstLineChars="0"/>
        <w:jc w:val="left"/>
        <w:outlineLvl w:val="2"/>
        <w:rPr>
          <w:rFonts w:ascii="宋体" w:hAnsi="宋体" w:cs="宋体"/>
          <w:b/>
          <w:bCs/>
          <w:color w:val="000000"/>
        </w:rPr>
      </w:pPr>
      <w:bookmarkStart w:id="157" w:name="_Toc2963"/>
      <w:bookmarkStart w:id="158" w:name="_Toc325726028"/>
      <w:bookmarkStart w:id="159" w:name="_Toc2346"/>
      <w:bookmarkStart w:id="160" w:name="_Toc376936759"/>
      <w:bookmarkStart w:id="161" w:name="_Toc25734"/>
      <w:bookmarkStart w:id="162" w:name="_Toc325726027"/>
      <w:r>
        <w:rPr>
          <w:rFonts w:ascii="宋体" w:hAnsi="宋体" w:cs="宋体"/>
          <w:b/>
          <w:bCs/>
          <w:color w:val="000000"/>
        </w:rPr>
        <w:t>19.</w:t>
      </w:r>
      <w:r>
        <w:rPr>
          <w:rFonts w:hint="eastAsia" w:ascii="宋体" w:hAnsi="宋体" w:cs="宋体"/>
          <w:b/>
          <w:bCs/>
          <w:color w:val="000000"/>
        </w:rPr>
        <w:t>成交通知</w:t>
      </w:r>
      <w:bookmarkEnd w:id="157"/>
      <w:bookmarkEnd w:id="158"/>
      <w:bookmarkEnd w:id="159"/>
      <w:bookmarkEnd w:id="160"/>
      <w:bookmarkEnd w:id="161"/>
    </w:p>
    <w:p w14:paraId="1787C277">
      <w:pPr>
        <w:spacing w:line="500" w:lineRule="exact"/>
        <w:ind w:firstLine="0" w:firstLineChars="0"/>
        <w:jc w:val="left"/>
        <w:rPr>
          <w:rFonts w:ascii="宋体" w:hAnsi="宋体" w:cs="宋体"/>
          <w:color w:val="000000"/>
        </w:rPr>
      </w:pPr>
      <w:r>
        <w:rPr>
          <w:rFonts w:ascii="宋体" w:hAnsi="宋体" w:cs="宋体"/>
          <w:color w:val="000000"/>
        </w:rPr>
        <w:t>19.1</w:t>
      </w:r>
      <w:r>
        <w:rPr>
          <w:rFonts w:hint="eastAsia" w:ascii="宋体" w:hAnsi="宋体" w:cs="宋体"/>
          <w:color w:val="000000"/>
        </w:rPr>
        <w:t>采购人或者采购代理机构应当在成交供应商确定后</w:t>
      </w:r>
      <w:r>
        <w:rPr>
          <w:rFonts w:ascii="宋体" w:hAnsi="宋体" w:cs="宋体"/>
          <w:color w:val="000000"/>
        </w:rPr>
        <w:t>2</w:t>
      </w:r>
      <w:r>
        <w:rPr>
          <w:rFonts w:hint="eastAsia" w:ascii="宋体" w:hAnsi="宋体" w:cs="宋体"/>
          <w:color w:val="000000"/>
        </w:rPr>
        <w:t>个工作日内，在青海政府采购网上公告成交结果，同时向成交供应商发出成交通知书。</w:t>
      </w:r>
    </w:p>
    <w:p w14:paraId="2FDEC615">
      <w:pPr>
        <w:spacing w:line="500" w:lineRule="exact"/>
        <w:ind w:firstLine="0" w:firstLineChars="0"/>
        <w:jc w:val="left"/>
        <w:rPr>
          <w:rFonts w:ascii="宋体" w:hAnsi="宋体" w:cs="宋体"/>
          <w:color w:val="000000"/>
        </w:rPr>
      </w:pPr>
      <w:r>
        <w:rPr>
          <w:rFonts w:ascii="宋体" w:hAnsi="宋体" w:cs="宋体"/>
          <w:color w:val="000000"/>
        </w:rPr>
        <w:t>19.2</w:t>
      </w:r>
      <w:r>
        <w:rPr>
          <w:rFonts w:hint="eastAsia" w:ascii="宋体" w:hAnsi="宋体" w:cs="宋体"/>
          <w:color w:val="000000"/>
        </w:rPr>
        <w:t>《成交通知书》发出后，采购人改变成交结果的，或者成交供应商无正当理由放弃成交项目的，依法承担法律责任。</w:t>
      </w:r>
    </w:p>
    <w:p w14:paraId="7A8A7BF9">
      <w:pPr>
        <w:spacing w:line="500" w:lineRule="exact"/>
        <w:ind w:firstLine="482"/>
        <w:jc w:val="center"/>
        <w:rPr>
          <w:rFonts w:ascii="宋体" w:hAnsi="宋体" w:cs="宋体"/>
          <w:b/>
          <w:bCs/>
          <w:color w:val="000000"/>
        </w:rPr>
      </w:pPr>
      <w:bookmarkStart w:id="163" w:name="_Toc5556"/>
      <w:bookmarkStart w:id="164" w:name="_Toc376936758"/>
      <w:bookmarkStart w:id="165" w:name="_Toc18063"/>
      <w:r>
        <w:rPr>
          <w:rFonts w:hint="eastAsia" w:ascii="宋体" w:hAnsi="宋体" w:cs="宋体"/>
          <w:b/>
          <w:bCs/>
          <w:color w:val="000000"/>
        </w:rPr>
        <w:t>八、授予合同</w:t>
      </w:r>
      <w:bookmarkEnd w:id="162"/>
      <w:bookmarkEnd w:id="163"/>
      <w:bookmarkEnd w:id="164"/>
      <w:bookmarkEnd w:id="165"/>
    </w:p>
    <w:p w14:paraId="63B020AF">
      <w:pPr>
        <w:widowControl/>
        <w:spacing w:line="500" w:lineRule="exact"/>
        <w:ind w:firstLine="0" w:firstLineChars="0"/>
        <w:jc w:val="left"/>
        <w:outlineLvl w:val="2"/>
        <w:rPr>
          <w:rFonts w:ascii="宋体" w:hAnsi="宋体" w:cs="宋体"/>
          <w:b/>
          <w:bCs/>
          <w:color w:val="000000"/>
        </w:rPr>
      </w:pPr>
      <w:bookmarkStart w:id="166" w:name="_Toc376936760"/>
      <w:bookmarkStart w:id="167" w:name="_Toc921"/>
      <w:bookmarkStart w:id="168" w:name="_Toc28394"/>
      <w:bookmarkStart w:id="169" w:name="_Toc325726029"/>
      <w:bookmarkStart w:id="170" w:name="_Toc11328"/>
      <w:r>
        <w:rPr>
          <w:rFonts w:ascii="宋体" w:hAnsi="宋体" w:cs="宋体"/>
          <w:b/>
          <w:bCs/>
          <w:color w:val="000000"/>
        </w:rPr>
        <w:t>20.</w:t>
      </w:r>
      <w:r>
        <w:rPr>
          <w:rFonts w:hint="eastAsia" w:ascii="宋体" w:hAnsi="宋体" w:cs="宋体"/>
          <w:b/>
          <w:bCs/>
          <w:color w:val="000000"/>
        </w:rPr>
        <w:t>签订合同</w:t>
      </w:r>
      <w:bookmarkEnd w:id="166"/>
      <w:bookmarkEnd w:id="167"/>
      <w:bookmarkEnd w:id="168"/>
      <w:bookmarkEnd w:id="169"/>
      <w:bookmarkEnd w:id="170"/>
    </w:p>
    <w:p w14:paraId="50BEAD77">
      <w:pPr>
        <w:spacing w:line="500" w:lineRule="exact"/>
        <w:ind w:firstLine="0" w:firstLineChars="0"/>
        <w:jc w:val="left"/>
        <w:rPr>
          <w:rFonts w:ascii="宋体" w:hAnsi="宋体" w:cs="宋体"/>
          <w:color w:val="000000"/>
        </w:rPr>
      </w:pPr>
      <w:bookmarkStart w:id="171" w:name="_Toc376936761"/>
      <w:bookmarkStart w:id="172" w:name="_Toc325726030"/>
      <w:r>
        <w:rPr>
          <w:rFonts w:hint="eastAsia" w:ascii="宋体" w:hAnsi="宋体" w:cs="宋体"/>
          <w:color w:val="000000"/>
        </w:rPr>
        <w:t>20</w:t>
      </w:r>
      <w:r>
        <w:rPr>
          <w:rFonts w:ascii="宋体" w:hAnsi="宋体" w:cs="宋体"/>
          <w:color w:val="000000"/>
        </w:rPr>
        <w:t>.1</w:t>
      </w:r>
      <w:r>
        <w:rPr>
          <w:rFonts w:hint="eastAsia" w:ascii="宋体" w:hAnsi="宋体" w:cs="宋体"/>
          <w:color w:val="000000"/>
        </w:rPr>
        <w:t>采购人与成交供应商双方应当自《成交通知书》发出之日起</w:t>
      </w:r>
      <w:r>
        <w:rPr>
          <w:rFonts w:ascii="宋体" w:hAnsi="宋体" w:cs="宋体"/>
          <w:color w:val="000000"/>
        </w:rPr>
        <w:t>30</w:t>
      </w:r>
      <w:r>
        <w:rPr>
          <w:rFonts w:hint="eastAsia" w:ascii="宋体" w:hAnsi="宋体" w:cs="宋体"/>
          <w:color w:val="000000"/>
        </w:rPr>
        <w:t>日内，签订采购合同，送采购代理机构审核并备案。</w:t>
      </w:r>
    </w:p>
    <w:p w14:paraId="2C2F5E2A">
      <w:pPr>
        <w:spacing w:line="500" w:lineRule="exact"/>
        <w:ind w:firstLine="0" w:firstLineChars="0"/>
        <w:jc w:val="left"/>
        <w:rPr>
          <w:rFonts w:ascii="宋体" w:hAnsi="宋体" w:cs="宋体"/>
          <w:color w:val="000000"/>
        </w:rPr>
      </w:pPr>
      <w:r>
        <w:rPr>
          <w:rFonts w:hint="eastAsia" w:ascii="宋体" w:hAnsi="宋体" w:cs="宋体"/>
          <w:color w:val="000000"/>
        </w:rPr>
        <w:t>20</w:t>
      </w:r>
      <w:r>
        <w:rPr>
          <w:rFonts w:ascii="宋体" w:hAnsi="宋体" w:cs="宋体"/>
          <w:color w:val="000000"/>
        </w:rPr>
        <w:t>.2</w:t>
      </w:r>
      <w:r>
        <w:rPr>
          <w:rFonts w:hint="eastAsia" w:ascii="宋体" w:hAnsi="宋体" w:cs="宋体"/>
          <w:color w:val="000000"/>
        </w:rPr>
        <w:t xml:space="preserve"> </w:t>
      </w:r>
      <w:r>
        <w:rPr>
          <w:rFonts w:hint="eastAsia" w:ascii="宋体" w:hAnsi="宋体" w:cs="宋体"/>
          <w:b/>
          <w:color w:val="000000"/>
        </w:rPr>
        <w:t>签订合同前，成交供应商应当以支票、汇票、本票等非现金形式缴纳成交金额</w:t>
      </w:r>
      <w:r>
        <w:rPr>
          <w:rFonts w:hint="eastAsia" w:ascii="宋体" w:hAnsi="宋体" w:cs="宋体"/>
          <w:b/>
          <w:color w:val="000000"/>
          <w:u w:val="single"/>
        </w:rPr>
        <w:t xml:space="preserve"> 0 %</w:t>
      </w:r>
      <w:r>
        <w:rPr>
          <w:rFonts w:hint="eastAsia" w:ascii="宋体" w:hAnsi="宋体" w:cs="宋体"/>
          <w:b/>
          <w:color w:val="000000"/>
        </w:rPr>
        <w:t>的履约保证金到采购人指定的账户（本项目不适用）</w:t>
      </w:r>
      <w:r>
        <w:rPr>
          <w:rFonts w:hint="eastAsia" w:ascii="宋体" w:hAnsi="宋体" w:cs="宋体"/>
          <w:color w:val="000000"/>
        </w:rPr>
        <w:t>。</w:t>
      </w:r>
    </w:p>
    <w:p w14:paraId="6FDF218A">
      <w:pPr>
        <w:spacing w:line="500" w:lineRule="exact"/>
        <w:ind w:firstLine="0" w:firstLineChars="0"/>
        <w:jc w:val="left"/>
        <w:rPr>
          <w:rFonts w:ascii="宋体" w:hAnsi="宋体" w:cs="宋体"/>
          <w:color w:val="000000"/>
        </w:rPr>
      </w:pPr>
      <w:r>
        <w:rPr>
          <w:rFonts w:hint="eastAsia" w:ascii="宋体" w:hAnsi="宋体" w:cs="宋体"/>
          <w:color w:val="000000"/>
        </w:rPr>
        <w:t>20.3成交供应商在法定期限内无正当理由拒签合同的，按违约处理。同时，采购代理机构和采购人可依评标排序重新确定成交供应商，并协调双方签订采购合同，或重新组织采购活动。</w:t>
      </w:r>
    </w:p>
    <w:p w14:paraId="3A6EB67F">
      <w:pPr>
        <w:spacing w:line="500" w:lineRule="exact"/>
        <w:ind w:firstLine="0" w:firstLineChars="0"/>
        <w:jc w:val="left"/>
        <w:rPr>
          <w:rFonts w:ascii="宋体" w:hAnsi="宋体" w:cs="宋体"/>
          <w:color w:val="000000"/>
        </w:rPr>
      </w:pPr>
      <w:r>
        <w:rPr>
          <w:rFonts w:hint="eastAsia" w:ascii="宋体" w:hAnsi="宋体" w:cs="宋体"/>
          <w:color w:val="000000"/>
        </w:rPr>
        <w:t>20.4采购人不得向成交供应商提出任何不合理的要求作为订立合同的条件，采购人和成交供应商不得私下订立背离合同实质性内容的协议。</w:t>
      </w:r>
    </w:p>
    <w:p w14:paraId="1ACD644F">
      <w:pPr>
        <w:autoSpaceDE w:val="0"/>
        <w:autoSpaceDN w:val="0"/>
        <w:adjustRightInd w:val="0"/>
        <w:spacing w:line="500" w:lineRule="exact"/>
        <w:ind w:firstLine="0" w:firstLineChars="0"/>
        <w:rPr>
          <w:rFonts w:ascii="宋体" w:hAnsi="宋体" w:cs="宋体"/>
          <w:color w:val="000000"/>
          <w:lang w:val="zh-CN"/>
        </w:rPr>
      </w:pPr>
      <w:r>
        <w:rPr>
          <w:rFonts w:hint="eastAsia" w:ascii="宋体" w:hAnsi="宋体" w:cs="宋体"/>
          <w:color w:val="000000"/>
          <w:lang w:val="zh-CN"/>
        </w:rPr>
        <w:t>20.5磋商文件、</w:t>
      </w:r>
      <w:r>
        <w:rPr>
          <w:rFonts w:hint="eastAsia" w:ascii="宋体" w:hAnsi="宋体" w:cs="宋体"/>
          <w:color w:val="000000"/>
        </w:rPr>
        <w:t>成交供应商</w:t>
      </w:r>
      <w:r>
        <w:rPr>
          <w:rFonts w:hint="eastAsia" w:ascii="宋体" w:hAnsi="宋体" w:cs="宋体"/>
          <w:color w:val="000000"/>
          <w:lang w:val="zh-CN"/>
        </w:rPr>
        <w:t>的响应文件、《成交通知书》及其澄清、说明文件、承诺等，均为签订采购合同的依据，作为采购合同的组成部分。</w:t>
      </w:r>
    </w:p>
    <w:p w14:paraId="5510E5EC">
      <w:pPr>
        <w:autoSpaceDE w:val="0"/>
        <w:autoSpaceDN w:val="0"/>
        <w:adjustRightInd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20.6采购合同签订之日起</w:t>
      </w:r>
      <w:r>
        <w:rPr>
          <w:rFonts w:ascii="宋体" w:hAnsi="宋体" w:cs="宋体"/>
          <w:color w:val="000000"/>
          <w:lang w:val="zh-CN"/>
        </w:rPr>
        <w:t>2</w:t>
      </w:r>
      <w:r>
        <w:rPr>
          <w:rFonts w:hint="eastAsia" w:ascii="宋体" w:hAnsi="宋体" w:cs="宋体"/>
          <w:color w:val="000000"/>
          <w:lang w:val="zh-CN"/>
        </w:rPr>
        <w:t>个工作日内，由采购人将采购合同在青海政府采购网上公告，但采购合同中涉及国家秘密、商业秘密的内容除外。</w:t>
      </w:r>
    </w:p>
    <w:p w14:paraId="0B09A9E3">
      <w:pPr>
        <w:widowControl/>
        <w:spacing w:line="500" w:lineRule="exact"/>
        <w:ind w:firstLine="0" w:firstLineChars="0"/>
        <w:jc w:val="center"/>
        <w:outlineLvl w:val="1"/>
        <w:rPr>
          <w:rFonts w:ascii="宋体" w:hAnsi="宋体" w:cs="宋体"/>
          <w:b/>
          <w:bCs/>
          <w:color w:val="000000"/>
        </w:rPr>
      </w:pPr>
      <w:bookmarkStart w:id="173" w:name="_Toc896"/>
      <w:bookmarkStart w:id="174" w:name="_Toc22442"/>
      <w:bookmarkStart w:id="175" w:name="_Toc24289"/>
      <w:r>
        <w:rPr>
          <w:rFonts w:hint="eastAsia" w:ascii="宋体" w:hAnsi="宋体" w:cs="宋体"/>
          <w:b/>
          <w:bCs/>
          <w:color w:val="000000"/>
        </w:rPr>
        <w:t>九、</w:t>
      </w:r>
      <w:bookmarkEnd w:id="171"/>
      <w:bookmarkEnd w:id="172"/>
      <w:r>
        <w:rPr>
          <w:rFonts w:hint="eastAsia" w:ascii="宋体" w:hAnsi="宋体" w:cs="宋体"/>
          <w:b/>
          <w:bCs/>
          <w:color w:val="000000"/>
        </w:rPr>
        <w:t>磋商活动终止</w:t>
      </w:r>
      <w:bookmarkEnd w:id="173"/>
      <w:bookmarkEnd w:id="174"/>
      <w:bookmarkEnd w:id="175"/>
    </w:p>
    <w:p w14:paraId="6FE87830">
      <w:pPr>
        <w:widowControl/>
        <w:spacing w:line="500" w:lineRule="exact"/>
        <w:ind w:firstLine="0" w:firstLineChars="0"/>
        <w:jc w:val="left"/>
        <w:outlineLvl w:val="2"/>
        <w:rPr>
          <w:rFonts w:ascii="宋体" w:hAnsi="宋体" w:cs="宋体"/>
          <w:b/>
          <w:bCs/>
          <w:color w:val="000000"/>
        </w:rPr>
      </w:pPr>
      <w:bookmarkStart w:id="176" w:name="_Toc11684"/>
      <w:bookmarkStart w:id="177" w:name="_Toc7098"/>
      <w:bookmarkStart w:id="178" w:name="_Toc2944"/>
      <w:bookmarkStart w:id="179" w:name="_Toc325726031"/>
      <w:bookmarkStart w:id="180" w:name="_Toc376936762"/>
      <w:r>
        <w:rPr>
          <w:rFonts w:ascii="宋体" w:hAnsi="宋体" w:cs="宋体"/>
          <w:b/>
          <w:bCs/>
          <w:color w:val="000000"/>
        </w:rPr>
        <w:t>21.</w:t>
      </w:r>
      <w:r>
        <w:rPr>
          <w:rFonts w:hint="eastAsia" w:ascii="宋体" w:hAnsi="宋体" w:cs="宋体"/>
          <w:b/>
          <w:bCs/>
          <w:color w:val="000000"/>
        </w:rPr>
        <w:t>终止情形</w:t>
      </w:r>
      <w:bookmarkEnd w:id="176"/>
      <w:bookmarkEnd w:id="177"/>
      <w:bookmarkEnd w:id="178"/>
    </w:p>
    <w:p w14:paraId="6DCB1055">
      <w:pPr>
        <w:spacing w:line="500" w:lineRule="exact"/>
        <w:ind w:firstLine="0" w:firstLineChars="0"/>
        <w:jc w:val="left"/>
        <w:rPr>
          <w:rFonts w:ascii="宋体" w:hAnsi="宋体" w:cs="宋体"/>
          <w:color w:val="000000"/>
        </w:rPr>
      </w:pPr>
      <w:r>
        <w:rPr>
          <w:rFonts w:ascii="宋体" w:hAnsi="宋体" w:cs="宋体"/>
          <w:color w:val="000000"/>
        </w:rPr>
        <w:t>21.1</w:t>
      </w:r>
      <w:bookmarkEnd w:id="179"/>
      <w:bookmarkEnd w:id="180"/>
      <w:r>
        <w:rPr>
          <w:rFonts w:hint="eastAsia" w:ascii="宋体" w:hAnsi="宋体" w:cs="宋体"/>
          <w:color w:val="000000"/>
        </w:rPr>
        <w:t>出现下列情形之一的，采购代理机构应当终止竞争性磋商采购活动，发布项目终止公告并说明原因，重新开展采购活动：</w:t>
      </w:r>
    </w:p>
    <w:p w14:paraId="61650513">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）因情况变化，不再符合规定的竞争性磋商采购方式适用情形的；</w:t>
      </w:r>
    </w:p>
    <w:p w14:paraId="5C70487F">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）出现影响采购公正的违法、违规行为的；</w:t>
      </w:r>
    </w:p>
    <w:p w14:paraId="0611456A">
      <w:pPr>
        <w:spacing w:line="500" w:lineRule="exact"/>
        <w:ind w:firstLine="0" w:firstLineChars="0"/>
        <w:jc w:val="left"/>
        <w:rPr>
          <w:rFonts w:ascii="宋体" w:hAns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rPr>
        <w:t>3</w:t>
      </w:r>
      <w:r>
        <w:rPr>
          <w:rFonts w:hint="eastAsia" w:ascii="宋体" w:hAnsi="宋体" w:cs="宋体"/>
          <w:color w:val="000000"/>
        </w:rPr>
        <w:t>家的。</w:t>
      </w:r>
    </w:p>
    <w:p w14:paraId="0B3E0B3F">
      <w:pPr>
        <w:spacing w:line="500" w:lineRule="exact"/>
        <w:ind w:firstLine="0" w:firstLineChars="0"/>
        <w:rPr>
          <w:rFonts w:ascii="宋体" w:hAnsi="宋体" w:cs="宋体"/>
          <w:color w:val="000000"/>
        </w:rPr>
      </w:pPr>
      <w:r>
        <w:rPr>
          <w:rFonts w:ascii="宋体" w:hAnsi="宋体" w:cs="宋体"/>
          <w:color w:val="000000"/>
        </w:rPr>
        <w:t>21.2</w:t>
      </w:r>
      <w:r>
        <w:rPr>
          <w:rFonts w:hint="eastAsia" w:ascii="宋体" w:hAnsi="宋体" w:cs="宋体"/>
          <w:color w:val="000000"/>
        </w:rPr>
        <w:t>终止磋商活动后，由采购代理机构发布终止公告并说明原因。</w:t>
      </w:r>
      <w:bookmarkStart w:id="181" w:name="_Toc325726032"/>
    </w:p>
    <w:p w14:paraId="159B6808">
      <w:pPr>
        <w:widowControl/>
        <w:spacing w:line="500" w:lineRule="exact"/>
        <w:ind w:firstLine="0" w:firstLineChars="0"/>
        <w:jc w:val="center"/>
        <w:outlineLvl w:val="1"/>
        <w:rPr>
          <w:rFonts w:ascii="宋体" w:hAnsi="宋体" w:cs="宋体"/>
          <w:b/>
          <w:bCs/>
          <w:color w:val="000000"/>
        </w:rPr>
      </w:pPr>
      <w:bookmarkStart w:id="182" w:name="_Toc27950"/>
      <w:bookmarkStart w:id="183" w:name="_Toc376936763"/>
      <w:bookmarkStart w:id="184" w:name="_Toc6646"/>
      <w:bookmarkStart w:id="185" w:name="_Toc21073"/>
      <w:r>
        <w:rPr>
          <w:rFonts w:hint="eastAsia" w:ascii="宋体" w:hAnsi="宋体" w:cs="宋体"/>
          <w:b/>
          <w:bCs/>
          <w:color w:val="000000"/>
        </w:rPr>
        <w:t>十、处罚</w:t>
      </w:r>
      <w:bookmarkEnd w:id="181"/>
      <w:bookmarkEnd w:id="182"/>
      <w:bookmarkEnd w:id="183"/>
      <w:bookmarkEnd w:id="184"/>
      <w:bookmarkEnd w:id="185"/>
    </w:p>
    <w:p w14:paraId="3CB03698">
      <w:pPr>
        <w:widowControl/>
        <w:spacing w:line="500" w:lineRule="exact"/>
        <w:ind w:firstLine="0" w:firstLineChars="0"/>
        <w:jc w:val="left"/>
        <w:outlineLvl w:val="2"/>
        <w:rPr>
          <w:rFonts w:ascii="宋体" w:hAnsi="宋体" w:cs="宋体"/>
          <w:b/>
          <w:bCs/>
          <w:color w:val="000000"/>
        </w:rPr>
      </w:pPr>
      <w:bookmarkStart w:id="186" w:name="_Toc325726033"/>
      <w:bookmarkStart w:id="187" w:name="_Toc376936764"/>
      <w:bookmarkStart w:id="188" w:name="_Toc17567"/>
      <w:bookmarkStart w:id="189" w:name="_Toc28018"/>
      <w:bookmarkStart w:id="190" w:name="_Toc2372"/>
      <w:r>
        <w:rPr>
          <w:rFonts w:ascii="宋体" w:hAnsi="宋体" w:cs="宋体"/>
          <w:b/>
          <w:bCs/>
          <w:color w:val="000000"/>
        </w:rPr>
        <w:t>22.</w:t>
      </w:r>
      <w:r>
        <w:rPr>
          <w:rFonts w:hint="eastAsia" w:ascii="宋体" w:hAnsi="宋体" w:cs="宋体"/>
          <w:b/>
          <w:bCs/>
          <w:color w:val="000000"/>
        </w:rPr>
        <w:t>处罚情形</w:t>
      </w:r>
      <w:bookmarkEnd w:id="186"/>
      <w:bookmarkEnd w:id="187"/>
      <w:bookmarkEnd w:id="188"/>
      <w:bookmarkEnd w:id="189"/>
      <w:bookmarkEnd w:id="190"/>
    </w:p>
    <w:p w14:paraId="57B1C1FA">
      <w:pPr>
        <w:autoSpaceDE w:val="0"/>
        <w:autoSpaceDN w:val="0"/>
        <w:spacing w:line="500" w:lineRule="exact"/>
        <w:ind w:firstLine="480"/>
        <w:rPr>
          <w:rFonts w:ascii="宋体" w:hAnsi="宋体" w:cs="宋体"/>
          <w:color w:val="000000"/>
          <w:lang w:val="zh-CN"/>
        </w:rPr>
      </w:pPr>
      <w:r>
        <w:rPr>
          <w:rFonts w:hint="eastAsia" w:ascii="宋体" w:hAnsi="宋体" w:cs="宋体"/>
          <w:color w:val="000000"/>
        </w:rPr>
        <w:t>成交供应商</w:t>
      </w:r>
      <w:r>
        <w:rPr>
          <w:rFonts w:hint="eastAsia" w:ascii="宋体" w:hAnsi="宋体" w:cs="宋体"/>
          <w:color w:val="000000"/>
          <w:lang w:val="zh-CN"/>
        </w:rPr>
        <w:t>有下列情形之一的，成交无效，磋商保证金不予退还。情节严重的，报同级财政部门依法进行处理：</w:t>
      </w:r>
    </w:p>
    <w:p w14:paraId="69EF29EB">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w:t>
      </w:r>
      <w:r>
        <w:rPr>
          <w:rFonts w:ascii="宋体" w:hAnsi="宋体" w:cs="宋体"/>
          <w:color w:val="000000"/>
        </w:rPr>
        <w:t>1</w:t>
      </w:r>
      <w:r>
        <w:rPr>
          <w:rFonts w:hint="eastAsia" w:ascii="宋体" w:hAnsi="宋体" w:cs="宋体"/>
          <w:color w:val="000000"/>
          <w:lang w:val="zh-CN"/>
        </w:rPr>
        <w:t>）提供虚假材料谋取中标、成交的；</w:t>
      </w:r>
    </w:p>
    <w:p w14:paraId="3B9047F2">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w:t>
      </w:r>
      <w:r>
        <w:rPr>
          <w:rFonts w:ascii="宋体" w:hAnsi="宋体" w:cs="宋体"/>
          <w:color w:val="000000"/>
        </w:rPr>
        <w:t>2</w:t>
      </w:r>
      <w:r>
        <w:rPr>
          <w:rFonts w:hint="eastAsia" w:ascii="宋体" w:hAnsi="宋体" w:cs="宋体"/>
          <w:color w:val="000000"/>
          <w:lang w:val="zh-CN"/>
        </w:rPr>
        <w:t>）采取不正当手段诋毁、排挤其他供应商的；</w:t>
      </w:r>
    </w:p>
    <w:p w14:paraId="33923D3B">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w:t>
      </w:r>
      <w:r>
        <w:rPr>
          <w:rFonts w:ascii="宋体" w:hAnsi="宋体" w:cs="宋体"/>
          <w:color w:val="000000"/>
        </w:rPr>
        <w:t>3</w:t>
      </w:r>
      <w:r>
        <w:rPr>
          <w:rFonts w:hint="eastAsia" w:ascii="宋体" w:hAnsi="宋体" w:cs="宋体"/>
          <w:color w:val="000000"/>
          <w:lang w:val="zh-CN"/>
        </w:rPr>
        <w:t>）与采购人、其他供应商或者采购代理机构恶意串通的；</w:t>
      </w:r>
    </w:p>
    <w:p w14:paraId="4F22D4BC">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w:t>
      </w:r>
      <w:r>
        <w:rPr>
          <w:rFonts w:ascii="宋体" w:hAnsi="宋体" w:cs="宋体"/>
          <w:color w:val="000000"/>
        </w:rPr>
        <w:t>4</w:t>
      </w:r>
      <w:r>
        <w:rPr>
          <w:rFonts w:hint="eastAsia" w:ascii="宋体" w:hAnsi="宋体" w:cs="宋体"/>
          <w:color w:val="000000"/>
          <w:lang w:val="zh-CN"/>
        </w:rPr>
        <w:t>）向采购人、采购代理机构行贿或者提供其他不正当利益的；</w:t>
      </w:r>
    </w:p>
    <w:p w14:paraId="2FC29D37">
      <w:pPr>
        <w:autoSpaceDE w:val="0"/>
        <w:autoSpaceDN w:val="0"/>
        <w:spacing w:line="500" w:lineRule="exact"/>
        <w:ind w:firstLine="0" w:firstLineChars="0"/>
        <w:rPr>
          <w:rFonts w:ascii="宋体" w:hAnsi="宋体" w:cs="宋体"/>
          <w:color w:val="000000"/>
          <w:lang w:val="zh-CN"/>
        </w:rPr>
      </w:pPr>
      <w:r>
        <w:rPr>
          <w:rFonts w:hint="eastAsia" w:ascii="宋体" w:hAnsi="宋体" w:cs="宋体"/>
          <w:color w:val="000000"/>
          <w:lang w:val="zh-CN"/>
        </w:rPr>
        <w:t>（</w:t>
      </w:r>
      <w:r>
        <w:rPr>
          <w:rFonts w:ascii="宋体" w:hAnsi="宋体" w:cs="宋体"/>
          <w:color w:val="000000"/>
        </w:rPr>
        <w:t>5</w:t>
      </w:r>
      <w:r>
        <w:rPr>
          <w:rFonts w:hint="eastAsia" w:ascii="宋体" w:hAnsi="宋体" w:cs="宋体"/>
          <w:color w:val="000000"/>
          <w:lang w:val="zh-CN"/>
        </w:rPr>
        <w:t>）在招标采购过程中与采购人进行协商谈判的；</w:t>
      </w:r>
    </w:p>
    <w:p w14:paraId="4B723903">
      <w:pPr>
        <w:autoSpaceDE w:val="0"/>
        <w:autoSpaceDN w:val="0"/>
        <w:spacing w:line="500" w:lineRule="exact"/>
        <w:ind w:firstLine="0" w:firstLineChars="0"/>
        <w:rPr>
          <w:rFonts w:hint="eastAsia" w:ascii="宋体" w:hAnsi="宋体" w:cs="宋体"/>
          <w:color w:val="000000"/>
          <w:lang w:val="zh-CN"/>
        </w:rPr>
      </w:pPr>
      <w:r>
        <w:rPr>
          <w:rFonts w:hint="eastAsia" w:ascii="宋体" w:hAnsi="宋体" w:cs="宋体"/>
          <w:color w:val="000000"/>
          <w:lang w:val="zh-CN"/>
        </w:rPr>
        <w:t>（</w:t>
      </w:r>
      <w:r>
        <w:rPr>
          <w:rFonts w:ascii="宋体" w:hAnsi="宋体" w:cs="宋体"/>
          <w:color w:val="000000"/>
        </w:rPr>
        <w:t>6</w:t>
      </w:r>
      <w:r>
        <w:rPr>
          <w:rFonts w:hint="eastAsia" w:ascii="宋体" w:hAnsi="宋体" w:cs="宋体"/>
          <w:color w:val="000000"/>
          <w:lang w:val="zh-CN"/>
        </w:rPr>
        <w:t>）向磋商小组行贿或者提供其他不正当利益。</w:t>
      </w:r>
    </w:p>
    <w:p w14:paraId="72492EB2">
      <w:pPr>
        <w:widowControl/>
        <w:spacing w:line="500" w:lineRule="exact"/>
        <w:ind w:firstLine="0" w:firstLineChars="0"/>
        <w:jc w:val="both"/>
        <w:outlineLvl w:val="1"/>
        <w:rPr>
          <w:rFonts w:hint="eastAsia" w:ascii="宋体" w:hAnsi="宋体" w:cs="宋体"/>
          <w:b/>
          <w:bCs/>
          <w:color w:val="000000"/>
        </w:rPr>
      </w:pPr>
      <w:bookmarkStart w:id="191" w:name="_Toc19538"/>
      <w:bookmarkStart w:id="192" w:name="_Toc376936765"/>
      <w:bookmarkStart w:id="193" w:name="_Toc16406"/>
      <w:bookmarkStart w:id="194" w:name="_Toc325726034"/>
    </w:p>
    <w:p w14:paraId="5399B01F">
      <w:pPr>
        <w:widowControl/>
        <w:spacing w:line="500" w:lineRule="exact"/>
        <w:ind w:firstLine="0" w:firstLineChars="0"/>
        <w:jc w:val="center"/>
        <w:outlineLvl w:val="1"/>
        <w:rPr>
          <w:rFonts w:ascii="宋体" w:hAnsi="宋体" w:cs="宋体"/>
          <w:b/>
          <w:bCs/>
          <w:color w:val="000000"/>
        </w:rPr>
      </w:pPr>
      <w:bookmarkStart w:id="195" w:name="_Toc11750"/>
      <w:r>
        <w:rPr>
          <w:rFonts w:hint="eastAsia" w:ascii="宋体" w:hAnsi="宋体" w:cs="宋体"/>
          <w:b/>
          <w:bCs/>
          <w:color w:val="000000"/>
        </w:rPr>
        <w:t>十一、其他</w:t>
      </w:r>
      <w:bookmarkEnd w:id="191"/>
      <w:bookmarkEnd w:id="192"/>
      <w:bookmarkEnd w:id="193"/>
      <w:bookmarkEnd w:id="194"/>
      <w:bookmarkEnd w:id="195"/>
    </w:p>
    <w:p w14:paraId="37D37FF3">
      <w:pPr>
        <w:spacing w:line="500" w:lineRule="exact"/>
        <w:ind w:firstLine="480"/>
        <w:rPr>
          <w:rFonts w:ascii="宋体" w:hAnsi="宋体" w:cs="宋体"/>
          <w:color w:val="000000"/>
        </w:rPr>
      </w:pPr>
      <w:r>
        <w:rPr>
          <w:rFonts w:hint="eastAsia" w:ascii="宋体" w:hAnsi="宋体" w:cs="宋体"/>
          <w:color w:val="000000"/>
        </w:rPr>
        <w:t>其他未尽事宜，按照《中华人民共和国政府采购法》、《中华人民共和国合同法》、《中华人民共和国政府采购法实施条例》、《政府采购竞争性磋商采购方式管理暂行办法》等法律法规的有关条款执行。</w:t>
      </w:r>
    </w:p>
    <w:p w14:paraId="7A0E9584">
      <w:pPr>
        <w:wordWrap w:val="0"/>
        <w:spacing w:line="360" w:lineRule="auto"/>
        <w:ind w:firstLine="480"/>
        <w:rPr>
          <w:rFonts w:ascii="宋体" w:hAnsi="宋体" w:cs="宋体"/>
          <w:color w:val="000000"/>
        </w:rPr>
      </w:pPr>
      <w:r>
        <w:rPr>
          <w:rFonts w:ascii="宋体" w:hAnsi="宋体" w:cs="宋体"/>
          <w:color w:val="000000"/>
        </w:rPr>
        <w:br w:type="page"/>
      </w:r>
    </w:p>
    <w:p w14:paraId="2FF2FB01">
      <w:pPr>
        <w:keepNext/>
        <w:keepLines/>
        <w:widowControl/>
        <w:numPr>
          <w:ilvl w:val="0"/>
          <w:numId w:val="0"/>
        </w:numPr>
        <w:snapToGrid w:val="0"/>
        <w:spacing w:line="360" w:lineRule="auto"/>
        <w:jc w:val="center"/>
        <w:outlineLvl w:val="0"/>
        <w:rPr>
          <w:rFonts w:hint="eastAsia"/>
        </w:rPr>
      </w:pPr>
      <w:bookmarkStart w:id="196" w:name="_Toc30421"/>
      <w:bookmarkStart w:id="197" w:name="_Toc24704"/>
      <w:r>
        <w:rPr>
          <w:rFonts w:hint="eastAsia" w:ascii="宋体" w:hAnsi="宋体" w:cs="宋体"/>
          <w:b/>
          <w:color w:val="000000"/>
          <w:kern w:val="28"/>
          <w:sz w:val="32"/>
          <w:szCs w:val="32"/>
          <w:lang w:eastAsia="zh-CN"/>
        </w:rPr>
        <w:t>第四部分</w:t>
      </w:r>
      <w:r>
        <w:rPr>
          <w:rFonts w:ascii="宋体" w:hAnsi="宋体" w:cs="宋体"/>
          <w:b/>
          <w:color w:val="000000"/>
          <w:kern w:val="28"/>
          <w:sz w:val="32"/>
          <w:szCs w:val="32"/>
        </w:rPr>
        <w:t xml:space="preserve"> </w:t>
      </w:r>
      <w:r>
        <w:rPr>
          <w:rFonts w:hint="eastAsia" w:ascii="宋体" w:hAnsi="宋体" w:cs="宋体"/>
          <w:b/>
          <w:color w:val="000000"/>
          <w:kern w:val="28"/>
          <w:sz w:val="32"/>
          <w:szCs w:val="32"/>
        </w:rPr>
        <w:t>采购项目合同书</w:t>
      </w:r>
      <w:bookmarkEnd w:id="196"/>
      <w:bookmarkEnd w:id="197"/>
    </w:p>
    <w:p w14:paraId="7CF0BC75">
      <w:pPr>
        <w:spacing w:line="360" w:lineRule="auto"/>
        <w:ind w:firstLine="0" w:firstLineChars="0"/>
        <w:rPr>
          <w:rFonts w:ascii="宋体" w:hAnsi="宋体" w:cs="宋体"/>
          <w:color w:val="000000"/>
        </w:rPr>
      </w:pPr>
    </w:p>
    <w:p w14:paraId="42B884AE">
      <w:pPr>
        <w:spacing w:line="360" w:lineRule="auto"/>
        <w:ind w:firstLine="0" w:firstLineChars="0"/>
        <w:rPr>
          <w:rFonts w:ascii="宋体" w:hAnsi="宋体" w:cs="宋体"/>
          <w:color w:val="000000"/>
        </w:rPr>
      </w:pPr>
    </w:p>
    <w:p w14:paraId="1807711F">
      <w:pPr>
        <w:spacing w:line="360" w:lineRule="auto"/>
        <w:ind w:firstLine="0" w:firstLineChars="0"/>
        <w:rPr>
          <w:rFonts w:ascii="宋体" w:hAnsi="宋体" w:cs="宋体"/>
          <w:color w:val="000000"/>
        </w:rPr>
      </w:pPr>
    </w:p>
    <w:p w14:paraId="139AA0D4">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4CFC96E5">
      <w:pPr>
        <w:spacing w:line="360" w:lineRule="auto"/>
        <w:ind w:firstLine="0" w:firstLineChars="0"/>
        <w:rPr>
          <w:rFonts w:ascii="宋体" w:hAnsi="宋体" w:cs="宋体"/>
          <w:color w:val="000000"/>
        </w:rPr>
      </w:pPr>
    </w:p>
    <w:p w14:paraId="0C679DC4">
      <w:pPr>
        <w:spacing w:line="360" w:lineRule="auto"/>
        <w:ind w:firstLine="0" w:firstLineChars="0"/>
        <w:rPr>
          <w:rFonts w:ascii="宋体" w:hAnsi="宋体" w:cs="宋体"/>
          <w:color w:val="000000"/>
        </w:rPr>
      </w:pPr>
    </w:p>
    <w:p w14:paraId="34F4B09C">
      <w:pPr>
        <w:spacing w:line="360" w:lineRule="auto"/>
        <w:ind w:firstLine="0" w:firstLineChars="0"/>
        <w:rPr>
          <w:rFonts w:ascii="宋体" w:hAnsi="宋体" w:cs="宋体"/>
          <w:color w:val="000000"/>
        </w:rPr>
      </w:pPr>
    </w:p>
    <w:p w14:paraId="1E93535E">
      <w:pPr>
        <w:spacing w:line="360" w:lineRule="auto"/>
        <w:ind w:firstLine="0" w:firstLineChars="0"/>
        <w:rPr>
          <w:rFonts w:ascii="宋体" w:hAnsi="宋体" w:cs="宋体"/>
          <w:color w:val="000000"/>
        </w:rPr>
      </w:pPr>
    </w:p>
    <w:p w14:paraId="6C927C49">
      <w:pPr>
        <w:autoSpaceDE w:val="0"/>
        <w:autoSpaceDN w:val="0"/>
        <w:spacing w:line="360" w:lineRule="auto"/>
        <w:ind w:firstLine="0" w:firstLineChars="0"/>
        <w:rPr>
          <w:rFonts w:hint="default" w:ascii="宋体" w:hAnsi="宋体" w:eastAsia="宋体" w:cs="宋体"/>
          <w:b/>
          <w:bCs/>
          <w:color w:val="000000"/>
          <w:sz w:val="28"/>
          <w:szCs w:val="28"/>
          <w:u w:val="single"/>
          <w:lang w:val="en-US" w:eastAsia="zh-CN"/>
        </w:rPr>
      </w:pPr>
      <w:r>
        <w:rPr>
          <w:rFonts w:hint="eastAsia" w:ascii="宋体" w:hAnsi="宋体" w:cs="宋体"/>
          <w:b/>
          <w:bCs/>
          <w:color w:val="000000"/>
          <w:sz w:val="30"/>
          <w:szCs w:val="30"/>
          <w:lang w:val="zh-CN"/>
        </w:rPr>
        <w:t>采购项目编号：</w:t>
      </w:r>
      <w:r>
        <w:rPr>
          <w:rFonts w:hint="eastAsia" w:ascii="宋体" w:hAnsi="宋体" w:cs="宋体"/>
          <w:b/>
          <w:bCs/>
          <w:color w:val="000000"/>
          <w:sz w:val="28"/>
          <w:szCs w:val="28"/>
          <w:u w:val="single"/>
          <w:lang w:val="zh-CN"/>
        </w:rPr>
        <w:t>青海鼎铭竞磋（服务）2024-030</w:t>
      </w:r>
      <w:r>
        <w:rPr>
          <w:rFonts w:hint="eastAsia" w:ascii="宋体" w:hAnsi="宋体" w:cs="宋体"/>
          <w:b/>
          <w:bCs/>
          <w:color w:val="000000"/>
          <w:sz w:val="28"/>
          <w:szCs w:val="28"/>
          <w:u w:val="single"/>
          <w:lang w:val="en-US" w:eastAsia="zh-CN"/>
        </w:rPr>
        <w:t xml:space="preserve">       </w:t>
      </w:r>
    </w:p>
    <w:p w14:paraId="0C966E6D">
      <w:pPr>
        <w:autoSpaceDE w:val="0"/>
        <w:autoSpaceDN w:val="0"/>
        <w:spacing w:line="360" w:lineRule="auto"/>
        <w:ind w:firstLine="0" w:firstLineChars="0"/>
        <w:rPr>
          <w:rFonts w:hint="eastAsia" w:ascii="宋体" w:hAnsi="宋体" w:eastAsia="宋体" w:cs="宋体"/>
          <w:b/>
          <w:bCs/>
          <w:color w:val="000000"/>
          <w:sz w:val="28"/>
          <w:szCs w:val="28"/>
          <w:u w:val="single"/>
          <w:lang w:val="en-US"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28"/>
          <w:szCs w:val="28"/>
          <w:u w:val="single"/>
          <w:lang w:val="en-US" w:eastAsia="zh-CN"/>
        </w:rPr>
        <w:t>黄河流域坡耕地水土流失综合治理工程青海省湟中区2024年度田家寨三期项目区专项建设工程</w:t>
      </w:r>
    </w:p>
    <w:p w14:paraId="55A6177A">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采购合同编号</w:t>
      </w:r>
      <w:r>
        <w:rPr>
          <w:rFonts w:hint="eastAsia" w:ascii="宋体" w:hAnsi="宋体" w:cs="宋体"/>
          <w:b/>
          <w:bCs/>
          <w:color w:val="auto"/>
          <w:sz w:val="30"/>
          <w:szCs w:val="30"/>
          <w:lang w:val="zh-CN"/>
        </w:rPr>
        <w:t>：</w:t>
      </w:r>
      <w:r>
        <w:rPr>
          <w:rFonts w:hint="eastAsia" w:ascii="宋体" w:hAnsi="宋体" w:cs="宋体"/>
          <w:b/>
          <w:bCs/>
          <w:color w:val="000000"/>
          <w:sz w:val="28"/>
          <w:szCs w:val="28"/>
          <w:u w:val="single"/>
          <w:lang w:val="en-US" w:eastAsia="zh-CN"/>
        </w:rPr>
        <w:t xml:space="preserve">  </w:t>
      </w:r>
      <w:r>
        <w:rPr>
          <w:rFonts w:hint="eastAsia" w:ascii="宋体" w:hAnsi="宋体" w:cs="宋体"/>
          <w:b/>
          <w:bCs/>
          <w:kern w:val="0"/>
          <w:sz w:val="30"/>
          <w:szCs w:val="30"/>
          <w:u w:val="single"/>
        </w:rPr>
        <w:t>QHDM-2024-0</w:t>
      </w:r>
      <w:r>
        <w:rPr>
          <w:rFonts w:hint="eastAsia" w:cs="宋体"/>
          <w:b/>
          <w:bCs/>
          <w:kern w:val="0"/>
          <w:sz w:val="30"/>
          <w:szCs w:val="30"/>
          <w:u w:val="single"/>
          <w:lang w:val="en-US" w:eastAsia="zh-CN"/>
        </w:rPr>
        <w:t>30</w:t>
      </w:r>
      <w:r>
        <w:rPr>
          <w:rFonts w:hint="eastAsia" w:ascii="宋体" w:hAnsi="宋体" w:cs="宋体"/>
          <w:b/>
          <w:bCs/>
          <w:color w:val="000000"/>
          <w:sz w:val="28"/>
          <w:szCs w:val="28"/>
          <w:u w:val="single"/>
          <w:lang w:val="en-US" w:eastAsia="zh-CN"/>
        </w:rPr>
        <w:t xml:space="preserve">                       </w:t>
      </w:r>
      <w:r>
        <w:rPr>
          <w:rFonts w:hint="eastAsia" w:ascii="宋体" w:hAnsi="宋体" w:cs="宋体"/>
          <w:b/>
          <w:bCs/>
          <w:color w:val="000000"/>
          <w:sz w:val="30"/>
          <w:szCs w:val="30"/>
          <w:u w:val="single"/>
          <w:lang w:val="en-US" w:eastAsia="zh-CN"/>
        </w:rPr>
        <w:t xml:space="preserve">      </w:t>
      </w:r>
      <w:r>
        <w:rPr>
          <w:rFonts w:ascii="宋体" w:hAnsi="宋体" w:cs="宋体"/>
          <w:b/>
          <w:bCs/>
          <w:color w:val="000000"/>
          <w:sz w:val="30"/>
          <w:szCs w:val="30"/>
          <w:u w:val="single"/>
        </w:rPr>
        <w:t xml:space="preserve"> </w:t>
      </w:r>
    </w:p>
    <w:p w14:paraId="645976E1">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14:paraId="79E3FB03">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w:t>
      </w:r>
      <w:r>
        <w:rPr>
          <w:rFonts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14:paraId="63809DB2">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供</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应</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商（乙方）：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14:paraId="34FBF9D6">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14:paraId="2624A759">
      <w:pPr>
        <w:spacing w:line="360" w:lineRule="auto"/>
        <w:ind w:firstLine="480"/>
        <w:rPr>
          <w:rFonts w:ascii="宋体" w:hAnsi="宋体" w:cs="宋体"/>
          <w:color w:val="000000"/>
        </w:rPr>
      </w:pPr>
    </w:p>
    <w:p w14:paraId="22183B6F">
      <w:pPr>
        <w:spacing w:line="360" w:lineRule="auto"/>
        <w:ind w:firstLine="480"/>
        <w:rPr>
          <w:rFonts w:ascii="宋体" w:hAnsi="宋体" w:cs="宋体"/>
          <w:color w:val="000000"/>
        </w:rPr>
      </w:pPr>
    </w:p>
    <w:p w14:paraId="0E43B21A">
      <w:pPr>
        <w:spacing w:line="360" w:lineRule="auto"/>
        <w:ind w:firstLine="480"/>
        <w:rPr>
          <w:rFonts w:ascii="宋体" w:hAnsi="宋体" w:cs="宋体"/>
          <w:color w:val="000000"/>
        </w:rPr>
      </w:pPr>
    </w:p>
    <w:p w14:paraId="70A8B2DB">
      <w:pPr>
        <w:spacing w:line="360" w:lineRule="auto"/>
        <w:ind w:firstLine="0" w:firstLineChars="0"/>
        <w:rPr>
          <w:rFonts w:ascii="宋体" w:hAnsi="宋体" w:cs="宋体"/>
          <w:color w:val="000000"/>
          <w:sz w:val="28"/>
          <w:szCs w:val="28"/>
        </w:rPr>
      </w:pPr>
      <w:r>
        <w:rPr>
          <w:rFonts w:ascii="宋体" w:hAnsi="宋体" w:cs="宋体"/>
          <w:color w:val="000000"/>
          <w:sz w:val="28"/>
          <w:szCs w:val="28"/>
        </w:rPr>
        <w:br w:type="page"/>
      </w:r>
    </w:p>
    <w:p w14:paraId="07C543C5">
      <w:pPr>
        <w:pStyle w:val="3"/>
        <w:spacing w:line="520" w:lineRule="exact"/>
        <w:ind w:firstLine="2640" w:firstLineChars="600"/>
        <w:outlineLvl w:val="9"/>
        <w:rPr>
          <w:rFonts w:hint="eastAsia" w:ascii="宋体" w:hAnsi="宋体" w:eastAsia="宋体" w:cs="宋体"/>
          <w:b w:val="0"/>
          <w:color w:val="auto"/>
          <w:sz w:val="40"/>
          <w:szCs w:val="36"/>
          <w:highlight w:val="none"/>
        </w:rPr>
      </w:pPr>
      <w:bookmarkStart w:id="198" w:name="_Toc12139"/>
      <w:r>
        <w:rPr>
          <w:rFonts w:hint="eastAsia"/>
          <w:b/>
          <w:bCs/>
          <w:sz w:val="44"/>
          <w:szCs w:val="44"/>
          <w:lang w:val="en-US" w:eastAsia="zh-CN"/>
        </w:rPr>
        <w:t>合同正文内容自拟</w:t>
      </w:r>
      <w:r>
        <w:rPr>
          <w:rFonts w:hint="eastAsia" w:ascii="宋体" w:hAnsi="宋体" w:eastAsia="宋体" w:cs="宋体"/>
          <w:b w:val="0"/>
          <w:color w:val="auto"/>
          <w:sz w:val="40"/>
          <w:szCs w:val="36"/>
          <w:highlight w:val="none"/>
        </w:rPr>
        <w:t xml:space="preserve"> </w:t>
      </w:r>
    </w:p>
    <w:p w14:paraId="6F53DDFE">
      <w:pPr>
        <w:rPr>
          <w:rFonts w:hint="eastAsia" w:ascii="宋体" w:hAnsi="宋体" w:eastAsia="宋体" w:cs="宋体"/>
          <w:b w:val="0"/>
          <w:color w:val="auto"/>
          <w:sz w:val="40"/>
          <w:szCs w:val="36"/>
          <w:highlight w:val="none"/>
        </w:rPr>
      </w:pPr>
    </w:p>
    <w:p w14:paraId="27DB3245">
      <w:pPr>
        <w:rPr>
          <w:rFonts w:hint="eastAsia" w:ascii="宋体" w:hAnsi="宋体" w:eastAsia="宋体" w:cs="宋体"/>
          <w:b w:val="0"/>
          <w:color w:val="auto"/>
          <w:sz w:val="40"/>
          <w:szCs w:val="36"/>
          <w:highlight w:val="none"/>
        </w:rPr>
      </w:pPr>
    </w:p>
    <w:p w14:paraId="79031657">
      <w:pPr>
        <w:rPr>
          <w:rFonts w:hint="eastAsia" w:ascii="宋体" w:hAnsi="宋体" w:eastAsia="宋体" w:cs="宋体"/>
          <w:b w:val="0"/>
          <w:color w:val="auto"/>
          <w:sz w:val="40"/>
          <w:szCs w:val="36"/>
          <w:highlight w:val="none"/>
        </w:rPr>
      </w:pPr>
    </w:p>
    <w:p w14:paraId="04F85825">
      <w:pPr>
        <w:rPr>
          <w:rFonts w:hint="eastAsia" w:ascii="宋体" w:hAnsi="宋体" w:eastAsia="宋体" w:cs="宋体"/>
          <w:b w:val="0"/>
          <w:color w:val="auto"/>
          <w:sz w:val="40"/>
          <w:szCs w:val="36"/>
          <w:highlight w:val="none"/>
        </w:rPr>
      </w:pPr>
    </w:p>
    <w:p w14:paraId="0C489472">
      <w:pPr>
        <w:rPr>
          <w:rFonts w:hint="eastAsia" w:ascii="宋体" w:hAnsi="宋体" w:eastAsia="宋体" w:cs="宋体"/>
          <w:b w:val="0"/>
          <w:color w:val="auto"/>
          <w:sz w:val="40"/>
          <w:szCs w:val="36"/>
          <w:highlight w:val="none"/>
        </w:rPr>
      </w:pPr>
    </w:p>
    <w:p w14:paraId="44352ED2">
      <w:pPr>
        <w:rPr>
          <w:rFonts w:hint="eastAsia" w:ascii="宋体" w:hAnsi="宋体" w:eastAsia="宋体" w:cs="宋体"/>
          <w:b w:val="0"/>
          <w:color w:val="auto"/>
          <w:sz w:val="40"/>
          <w:szCs w:val="36"/>
          <w:highlight w:val="none"/>
        </w:rPr>
      </w:pPr>
    </w:p>
    <w:p w14:paraId="6D87064C">
      <w:pPr>
        <w:rPr>
          <w:rFonts w:hint="eastAsia" w:ascii="宋体" w:hAnsi="宋体" w:eastAsia="宋体" w:cs="宋体"/>
          <w:b w:val="0"/>
          <w:color w:val="auto"/>
          <w:sz w:val="40"/>
          <w:szCs w:val="36"/>
          <w:highlight w:val="none"/>
        </w:rPr>
      </w:pPr>
    </w:p>
    <w:p w14:paraId="4F2EBC68">
      <w:pPr>
        <w:rPr>
          <w:rFonts w:hint="eastAsia" w:ascii="宋体" w:hAnsi="宋体" w:eastAsia="宋体" w:cs="宋体"/>
          <w:b w:val="0"/>
          <w:color w:val="auto"/>
          <w:sz w:val="40"/>
          <w:szCs w:val="36"/>
          <w:highlight w:val="none"/>
        </w:rPr>
      </w:pPr>
    </w:p>
    <w:p w14:paraId="2CE849A8">
      <w:pPr>
        <w:rPr>
          <w:rFonts w:hint="eastAsia" w:ascii="宋体" w:hAnsi="宋体" w:eastAsia="宋体" w:cs="宋体"/>
          <w:b w:val="0"/>
          <w:color w:val="auto"/>
          <w:sz w:val="40"/>
          <w:szCs w:val="36"/>
          <w:highlight w:val="none"/>
          <w:lang w:val="en-US" w:eastAsia="zh-CN"/>
        </w:rPr>
      </w:pPr>
      <w:r>
        <w:rPr>
          <w:rFonts w:hint="eastAsia" w:ascii="宋体" w:hAnsi="宋体" w:eastAsia="宋体" w:cs="宋体"/>
          <w:b w:val="0"/>
          <w:color w:val="auto"/>
          <w:sz w:val="40"/>
          <w:szCs w:val="36"/>
          <w:highlight w:val="none"/>
          <w:lang w:val="en-US" w:eastAsia="zh-CN"/>
        </w:rPr>
        <w:t xml:space="preserve">   </w:t>
      </w:r>
    </w:p>
    <w:p w14:paraId="665D48F1">
      <w:pPr>
        <w:rPr>
          <w:rFonts w:hint="eastAsia" w:ascii="宋体" w:hAnsi="宋体" w:eastAsia="宋体" w:cs="宋体"/>
          <w:b w:val="0"/>
          <w:color w:val="auto"/>
          <w:sz w:val="40"/>
          <w:szCs w:val="36"/>
          <w:highlight w:val="none"/>
          <w:lang w:val="en-US" w:eastAsia="zh-CN"/>
        </w:rPr>
      </w:pPr>
    </w:p>
    <w:p w14:paraId="56F63FF4">
      <w:pPr>
        <w:rPr>
          <w:rFonts w:hint="default" w:ascii="宋体" w:hAnsi="宋体" w:eastAsia="宋体" w:cs="宋体"/>
          <w:b w:val="0"/>
          <w:color w:val="auto"/>
          <w:sz w:val="40"/>
          <w:szCs w:val="36"/>
          <w:highlight w:val="none"/>
          <w:lang w:val="en-US" w:eastAsia="zh-CN"/>
        </w:rPr>
      </w:pPr>
    </w:p>
    <w:p w14:paraId="65585527">
      <w:pPr>
        <w:rPr>
          <w:rFonts w:hint="eastAsia" w:ascii="宋体" w:hAnsi="宋体" w:eastAsia="宋体" w:cs="宋体"/>
          <w:b w:val="0"/>
          <w:color w:val="auto"/>
          <w:sz w:val="40"/>
          <w:szCs w:val="36"/>
          <w:highlight w:val="none"/>
        </w:rPr>
      </w:pPr>
    </w:p>
    <w:p w14:paraId="27A405CD">
      <w:pPr>
        <w:rPr>
          <w:rFonts w:hint="eastAsia" w:ascii="宋体" w:hAnsi="宋体" w:eastAsia="宋体" w:cs="宋体"/>
          <w:b w:val="0"/>
          <w:color w:val="auto"/>
          <w:sz w:val="40"/>
          <w:szCs w:val="36"/>
          <w:highlight w:val="none"/>
        </w:rPr>
      </w:pPr>
    </w:p>
    <w:p w14:paraId="4CC7E41C">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采购代理机构：</w:t>
      </w:r>
    </w:p>
    <w:p w14:paraId="1D3A33CB">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 xml:space="preserve">负责人：   </w:t>
      </w:r>
    </w:p>
    <w:p w14:paraId="3EADF117">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经办人：</w:t>
      </w:r>
    </w:p>
    <w:p w14:paraId="6D874C46">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合同备案时间：     年    月    日</w:t>
      </w:r>
    </w:p>
    <w:p w14:paraId="0A836866">
      <w:pPr>
        <w:rPr>
          <w:rFonts w:hint="eastAsia" w:asciiTheme="minorEastAsia" w:hAnsiTheme="minorEastAsia" w:eastAsiaTheme="minorEastAsia" w:cstheme="minorEastAsia"/>
          <w:b/>
          <w:bCs/>
          <w:i w:val="0"/>
          <w:iCs w:val="0"/>
          <w:color w:val="000000"/>
          <w:kern w:val="0"/>
          <w:sz w:val="28"/>
          <w:szCs w:val="28"/>
          <w:lang w:val="zh-CN" w:eastAsia="zh-CN" w:bidi="ar-SA"/>
        </w:rPr>
      </w:pPr>
    </w:p>
    <w:p w14:paraId="35546BEC">
      <w:pPr>
        <w:pStyle w:val="46"/>
        <w:rPr>
          <w:rFonts w:hint="eastAsia" w:asciiTheme="minorEastAsia" w:hAnsiTheme="minorEastAsia" w:eastAsiaTheme="minorEastAsia" w:cstheme="minorEastAsia"/>
          <w:b/>
          <w:bCs/>
          <w:i w:val="0"/>
          <w:iCs w:val="0"/>
          <w:color w:val="000000"/>
          <w:kern w:val="0"/>
          <w:sz w:val="32"/>
          <w:szCs w:val="32"/>
          <w:lang w:val="zh-CN" w:eastAsia="zh-CN" w:bidi="ar-SA"/>
        </w:rPr>
      </w:pPr>
    </w:p>
    <w:p w14:paraId="5629630E">
      <w:pPr>
        <w:rPr>
          <w:rFonts w:hint="eastAsia" w:asciiTheme="minorEastAsia" w:hAnsiTheme="minorEastAsia" w:eastAsiaTheme="minorEastAsia" w:cstheme="minorEastAsia"/>
          <w:b/>
          <w:bCs/>
          <w:i w:val="0"/>
          <w:iCs w:val="0"/>
          <w:color w:val="000000"/>
          <w:kern w:val="0"/>
          <w:sz w:val="32"/>
          <w:szCs w:val="32"/>
          <w:lang w:val="zh-CN" w:eastAsia="zh-CN" w:bidi="ar-SA"/>
        </w:rPr>
      </w:pPr>
    </w:p>
    <w:p w14:paraId="736D7DCC">
      <w:pPr>
        <w:pStyle w:val="46"/>
        <w:rPr>
          <w:rFonts w:hint="eastAsia" w:asciiTheme="minorEastAsia" w:hAnsiTheme="minorEastAsia" w:eastAsiaTheme="minorEastAsia" w:cstheme="minorEastAsia"/>
          <w:b/>
          <w:bCs/>
          <w:i w:val="0"/>
          <w:iCs w:val="0"/>
          <w:color w:val="000000"/>
          <w:kern w:val="0"/>
          <w:sz w:val="32"/>
          <w:szCs w:val="32"/>
          <w:lang w:val="zh-CN" w:eastAsia="zh-CN" w:bidi="ar-SA"/>
        </w:rPr>
      </w:pPr>
    </w:p>
    <w:p w14:paraId="4A08CF6F">
      <w:pPr>
        <w:pStyle w:val="46"/>
        <w:rPr>
          <w:rFonts w:hint="eastAsia" w:ascii="宋体" w:hAnsi="宋体" w:cs="宋体"/>
          <w:b/>
          <w:color w:val="000000"/>
          <w:kern w:val="28"/>
          <w:sz w:val="32"/>
          <w:szCs w:val="32"/>
        </w:rPr>
      </w:pPr>
    </w:p>
    <w:p w14:paraId="3905960C">
      <w:pPr>
        <w:keepNext/>
        <w:keepLines/>
        <w:widowControl/>
        <w:snapToGrid w:val="0"/>
        <w:spacing w:line="360" w:lineRule="auto"/>
        <w:ind w:firstLine="0" w:firstLineChars="0"/>
        <w:jc w:val="center"/>
        <w:outlineLvl w:val="0"/>
        <w:rPr>
          <w:rFonts w:ascii="宋体" w:hAnsi="宋体" w:cs="宋体"/>
          <w:b/>
          <w:color w:val="000000"/>
          <w:kern w:val="28"/>
          <w:sz w:val="32"/>
          <w:szCs w:val="32"/>
        </w:rPr>
      </w:pPr>
      <w:bookmarkStart w:id="199" w:name="_Toc12384"/>
      <w:r>
        <w:rPr>
          <w:rFonts w:hint="eastAsia" w:ascii="宋体" w:hAnsi="宋体" w:cs="宋体"/>
          <w:b/>
          <w:color w:val="000000"/>
          <w:kern w:val="28"/>
          <w:sz w:val="32"/>
          <w:szCs w:val="32"/>
        </w:rPr>
        <w:t>第五部分</w:t>
      </w:r>
      <w:r>
        <w:rPr>
          <w:rFonts w:ascii="宋体" w:hAnsi="宋体" w:cs="宋体"/>
          <w:b/>
          <w:color w:val="000000"/>
          <w:kern w:val="28"/>
          <w:sz w:val="32"/>
          <w:szCs w:val="32"/>
        </w:rPr>
        <w:t xml:space="preserve">  </w:t>
      </w:r>
      <w:r>
        <w:rPr>
          <w:rFonts w:hint="eastAsia" w:ascii="宋体" w:hAnsi="宋体" w:cs="宋体"/>
          <w:b/>
          <w:color w:val="000000"/>
          <w:kern w:val="28"/>
          <w:sz w:val="32"/>
          <w:szCs w:val="32"/>
        </w:rPr>
        <w:t>响应文件格式</w:t>
      </w:r>
      <w:bookmarkEnd w:id="198"/>
      <w:bookmarkEnd w:id="199"/>
    </w:p>
    <w:p w14:paraId="0BFF8898">
      <w:pPr>
        <w:snapToGrid w:val="0"/>
        <w:spacing w:line="520" w:lineRule="exact"/>
        <w:outlineLvl w:val="1"/>
        <w:rPr>
          <w:rFonts w:hint="eastAsia" w:ascii="宋体" w:hAnsi="宋体" w:eastAsia="宋体" w:cs="宋体"/>
          <w:b/>
          <w:color w:val="auto"/>
          <w:sz w:val="28"/>
          <w:szCs w:val="28"/>
          <w:highlight w:val="none"/>
          <w:lang w:val="en-US" w:eastAsia="zh-CN"/>
        </w:rPr>
      </w:pPr>
      <w:bookmarkStart w:id="200" w:name="_Toc7793"/>
      <w:bookmarkStart w:id="201" w:name="_Toc24748"/>
      <w:bookmarkStart w:id="202" w:name="_Toc27663"/>
      <w:bookmarkStart w:id="203" w:name="_Toc28196"/>
      <w:bookmarkStart w:id="204" w:name="_Toc30269"/>
      <w:bookmarkStart w:id="205" w:name="_Toc17238"/>
      <w:r>
        <w:rPr>
          <w:rFonts w:hint="eastAsia" w:ascii="宋体" w:hAnsi="宋体" w:eastAsia="宋体" w:cs="宋体"/>
          <w:b/>
          <w:color w:val="auto"/>
          <w:sz w:val="28"/>
          <w:szCs w:val="28"/>
          <w:highlight w:val="none"/>
          <w:lang w:val="en-US" w:eastAsia="zh-CN"/>
        </w:rPr>
        <w:t>附件1：响应文件封面</w:t>
      </w:r>
      <w:bookmarkEnd w:id="200"/>
      <w:bookmarkEnd w:id="201"/>
      <w:bookmarkEnd w:id="202"/>
      <w:bookmarkEnd w:id="203"/>
    </w:p>
    <w:p w14:paraId="4D55E276">
      <w:pPr>
        <w:spacing w:line="360" w:lineRule="auto"/>
        <w:jc w:val="right"/>
        <w:rPr>
          <w:rFonts w:hint="eastAsia" w:ascii="宋体" w:hAnsi="宋体" w:eastAsia="宋体" w:cs="宋体"/>
          <w:color w:val="auto"/>
          <w:sz w:val="32"/>
          <w:highlight w:val="none"/>
        </w:rPr>
      </w:pPr>
      <w:r>
        <w:rPr>
          <w:rFonts w:hint="eastAsia" w:ascii="宋体" w:hAnsi="宋体" w:eastAsia="宋体" w:cs="宋体"/>
          <w:b/>
          <w:bCs/>
          <w:color w:val="auto"/>
          <w:kern w:val="0"/>
          <w:sz w:val="36"/>
          <w:szCs w:val="36"/>
          <w:highlight w:val="none"/>
        </w:rPr>
        <w:t>正本/副本</w:t>
      </w:r>
    </w:p>
    <w:p w14:paraId="17CD0559">
      <w:pPr>
        <w:spacing w:line="360" w:lineRule="auto"/>
        <w:rPr>
          <w:rFonts w:hint="eastAsia" w:ascii="宋体" w:hAnsi="宋体" w:eastAsia="宋体" w:cs="宋体"/>
          <w:color w:val="auto"/>
          <w:sz w:val="32"/>
          <w:highlight w:val="none"/>
        </w:rPr>
      </w:pPr>
    </w:p>
    <w:p w14:paraId="3C9A6E64">
      <w:pPr>
        <w:spacing w:line="360" w:lineRule="auto"/>
        <w:jc w:val="center"/>
        <w:rPr>
          <w:rFonts w:hint="eastAsia" w:ascii="宋体" w:hAnsi="宋体" w:eastAsia="宋体" w:cs="宋体"/>
          <w:b/>
          <w:color w:val="auto"/>
          <w:sz w:val="96"/>
          <w:highlight w:val="none"/>
        </w:rPr>
      </w:pPr>
      <w:r>
        <w:rPr>
          <w:rFonts w:hint="eastAsia" w:ascii="宋体" w:hAnsi="宋体" w:eastAsia="宋体" w:cs="宋体"/>
          <w:b/>
          <w:color w:val="auto"/>
          <w:sz w:val="72"/>
          <w:highlight w:val="none"/>
        </w:rPr>
        <w:t>青海省政府采购项目</w:t>
      </w:r>
    </w:p>
    <w:p w14:paraId="2749A856">
      <w:pPr>
        <w:spacing w:line="360" w:lineRule="auto"/>
        <w:jc w:val="center"/>
        <w:rPr>
          <w:rFonts w:hint="eastAsia" w:ascii="宋体" w:hAnsi="宋体" w:eastAsia="宋体" w:cs="宋体"/>
          <w:b/>
          <w:color w:val="auto"/>
          <w:sz w:val="48"/>
          <w:highlight w:val="none"/>
        </w:rPr>
      </w:pPr>
    </w:p>
    <w:p w14:paraId="6E48AF75">
      <w:pPr>
        <w:rPr>
          <w:rFonts w:hint="eastAsia"/>
        </w:rPr>
      </w:pPr>
    </w:p>
    <w:p w14:paraId="4768C5C9">
      <w:pPr>
        <w:pStyle w:val="18"/>
        <w:rPr>
          <w:rFonts w:hint="eastAsia" w:ascii="宋体" w:hAnsi="宋体" w:eastAsia="宋体" w:cs="宋体"/>
          <w:color w:val="auto"/>
          <w:highlight w:val="none"/>
        </w:rPr>
      </w:pPr>
    </w:p>
    <w:p w14:paraId="0035E823">
      <w:pPr>
        <w:spacing w:line="360" w:lineRule="auto"/>
        <w:jc w:val="center"/>
        <w:rPr>
          <w:rFonts w:hint="eastAsia" w:ascii="宋体" w:hAnsi="宋体" w:eastAsia="宋体" w:cs="宋体"/>
          <w:b/>
          <w:color w:val="auto"/>
          <w:sz w:val="56"/>
          <w:highlight w:val="none"/>
        </w:rPr>
      </w:pPr>
      <w:r>
        <w:rPr>
          <w:rFonts w:hint="eastAsia" w:ascii="宋体" w:hAnsi="宋体" w:eastAsia="宋体" w:cs="宋体"/>
          <w:b/>
          <w:color w:val="auto"/>
          <w:sz w:val="52"/>
          <w:highlight w:val="none"/>
        </w:rPr>
        <w:t>磋商响应文件</w:t>
      </w:r>
    </w:p>
    <w:p w14:paraId="5381CDA2">
      <w:pPr>
        <w:adjustRightInd w:val="0"/>
        <w:spacing w:line="360" w:lineRule="auto"/>
        <w:textAlignment w:val="baseline"/>
        <w:rPr>
          <w:rFonts w:hint="eastAsia" w:ascii="宋体" w:hAnsi="宋体" w:eastAsia="宋体" w:cs="宋体"/>
          <w:b/>
          <w:bCs/>
          <w:color w:val="auto"/>
          <w:sz w:val="32"/>
          <w:highlight w:val="none"/>
        </w:rPr>
      </w:pPr>
    </w:p>
    <w:p w14:paraId="4216321D">
      <w:pPr>
        <w:pStyle w:val="19"/>
        <w:tabs>
          <w:tab w:val="left" w:pos="2160"/>
        </w:tabs>
        <w:rPr>
          <w:rFonts w:hint="eastAsia" w:ascii="宋体" w:hAnsi="宋体" w:eastAsia="宋体" w:cs="宋体"/>
          <w:b/>
          <w:bCs/>
          <w:color w:val="auto"/>
          <w:sz w:val="32"/>
          <w:highlight w:val="none"/>
        </w:rPr>
      </w:pPr>
    </w:p>
    <w:p w14:paraId="23410BD2">
      <w:pPr>
        <w:rPr>
          <w:rFonts w:hint="eastAsia" w:ascii="宋体" w:hAnsi="宋体" w:eastAsia="宋体" w:cs="宋体"/>
          <w:color w:val="auto"/>
          <w:highlight w:val="none"/>
        </w:rPr>
      </w:pPr>
    </w:p>
    <w:p w14:paraId="77EC8088">
      <w:pPr>
        <w:adjustRightInd w:val="0"/>
        <w:spacing w:line="360" w:lineRule="auto"/>
        <w:textAlignment w:val="baseline"/>
        <w:rPr>
          <w:rFonts w:hint="eastAsia" w:ascii="宋体" w:hAnsi="宋体" w:eastAsia="宋体" w:cs="宋体"/>
          <w:b/>
          <w:bCs/>
          <w:color w:val="auto"/>
          <w:sz w:val="32"/>
          <w:highlight w:val="none"/>
        </w:rPr>
      </w:pPr>
    </w:p>
    <w:p w14:paraId="5D105570">
      <w:pPr>
        <w:adjustRightInd w:val="0"/>
        <w:spacing w:line="360" w:lineRule="auto"/>
        <w:ind w:firstLine="640" w:firstLineChars="20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4876D849">
      <w:pPr>
        <w:adjustRightInd w:val="0"/>
        <w:spacing w:line="360" w:lineRule="auto"/>
        <w:ind w:firstLine="66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p>
    <w:p w14:paraId="5728A23B">
      <w:pPr>
        <w:adjustRightInd w:val="0"/>
        <w:spacing w:line="360" w:lineRule="auto"/>
        <w:ind w:firstLine="640" w:firstLineChars="200"/>
        <w:textAlignment w:val="baseline"/>
        <w:rPr>
          <w:rFonts w:hint="eastAsia" w:ascii="宋体" w:hAnsi="宋体" w:eastAsia="宋体" w:cs="宋体"/>
          <w:b/>
          <w:bCs/>
          <w:color w:val="auto"/>
          <w:sz w:val="32"/>
          <w:szCs w:val="32"/>
          <w:highlight w:val="none"/>
        </w:rPr>
      </w:pPr>
    </w:p>
    <w:p w14:paraId="7B086B87">
      <w:pPr>
        <w:rPr>
          <w:rFonts w:hint="eastAsia"/>
        </w:rPr>
      </w:pPr>
    </w:p>
    <w:p w14:paraId="05193059">
      <w:pPr>
        <w:rPr>
          <w:rFonts w:hint="eastAsia"/>
        </w:rPr>
      </w:pPr>
    </w:p>
    <w:p w14:paraId="37131A2E">
      <w:pPr>
        <w:adjustRightInd w:val="0"/>
        <w:spacing w:line="360" w:lineRule="auto"/>
        <w:jc w:val="center"/>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w:t>
      </w:r>
      <w:r>
        <w:rPr>
          <w:rFonts w:hint="eastAsia" w:ascii="宋体" w:hAnsi="宋体" w:eastAsia="宋体" w:cs="宋体"/>
          <w:b/>
          <w:bCs/>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（公章）</w:t>
      </w:r>
    </w:p>
    <w:p w14:paraId="4B8DB6E6">
      <w:pPr>
        <w:adjustRightInd w:val="0"/>
        <w:spacing w:line="360" w:lineRule="auto"/>
        <w:jc w:val="center"/>
        <w:textAlignment w:val="baseline"/>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（签字</w:t>
      </w:r>
      <w:r>
        <w:rPr>
          <w:rFonts w:hint="eastAsia" w:ascii="宋体" w:hAnsi="宋体" w:eastAsia="宋体" w:cs="宋体"/>
          <w:b/>
          <w:color w:val="auto"/>
          <w:sz w:val="32"/>
          <w:highlight w:val="none"/>
          <w:u w:val="single"/>
          <w:lang w:val="en-US" w:eastAsia="zh-CN"/>
        </w:rPr>
        <w:t>或盖章</w:t>
      </w:r>
      <w:r>
        <w:rPr>
          <w:rFonts w:hint="eastAsia" w:ascii="宋体" w:hAnsi="宋体" w:eastAsia="宋体" w:cs="宋体"/>
          <w:b/>
          <w:color w:val="auto"/>
          <w:sz w:val="32"/>
          <w:highlight w:val="none"/>
          <w:u w:val="single"/>
        </w:rPr>
        <w:t>）</w:t>
      </w:r>
    </w:p>
    <w:p w14:paraId="6516A692">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年   月 </w:t>
      </w:r>
      <w:r>
        <w:rPr>
          <w:rFonts w:hint="eastAsia" w:cs="宋体"/>
          <w:b/>
          <w:bCs/>
          <w:color w:val="auto"/>
          <w:sz w:val="32"/>
          <w:highlight w:val="none"/>
          <w:lang w:val="en-US" w:eastAsia="zh-CN"/>
        </w:rPr>
        <w:t xml:space="preserve"> </w:t>
      </w:r>
      <w:r>
        <w:rPr>
          <w:rFonts w:hint="eastAsia" w:ascii="宋体" w:hAnsi="宋体" w:eastAsia="宋体" w:cs="宋体"/>
          <w:b/>
          <w:bCs/>
          <w:color w:val="auto"/>
          <w:sz w:val="32"/>
          <w:highlight w:val="none"/>
        </w:rPr>
        <w:t xml:space="preserve"> 日</w:t>
      </w:r>
    </w:p>
    <w:p w14:paraId="2B8F55CA">
      <w:pPr>
        <w:wordWrap w:val="0"/>
        <w:spacing w:line="360" w:lineRule="auto"/>
        <w:ind w:firstLine="0" w:firstLineChars="0"/>
        <w:rPr>
          <w:rFonts w:hint="eastAsia" w:ascii="宋体" w:hAnsi="宋体" w:cs="宋体"/>
          <w:b/>
          <w:color w:val="000000"/>
          <w:sz w:val="30"/>
          <w:szCs w:val="30"/>
        </w:rPr>
      </w:pPr>
    </w:p>
    <w:p w14:paraId="120D4651">
      <w:pPr>
        <w:wordWrap w:val="0"/>
        <w:spacing w:line="360" w:lineRule="auto"/>
        <w:ind w:firstLine="0" w:firstLineChars="0"/>
        <w:outlineLvl w:val="1"/>
        <w:rPr>
          <w:rFonts w:ascii="宋体" w:hAnsi="宋体" w:cs="宋体"/>
          <w:b/>
          <w:color w:val="000000"/>
          <w:sz w:val="28"/>
          <w:szCs w:val="28"/>
        </w:rPr>
      </w:pPr>
      <w:bookmarkStart w:id="206" w:name="_Toc16218"/>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bookmarkEnd w:id="206"/>
    </w:p>
    <w:p w14:paraId="55B749DC">
      <w:pPr>
        <w:adjustRightInd w:val="0"/>
        <w:spacing w:line="360" w:lineRule="auto"/>
        <w:ind w:firstLine="0" w:firstLineChars="0"/>
        <w:textAlignment w:val="baseline"/>
        <w:rPr>
          <w:rFonts w:hint="default" w:ascii="宋体" w:hAnsi="宋体" w:eastAsia="宋体" w:cs="宋体"/>
          <w:color w:val="000000"/>
          <w:lang w:val="en-US" w:eastAsia="zh-CN"/>
        </w:rPr>
      </w:pP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）目录</w:t>
      </w:r>
      <w:r>
        <w:rPr>
          <w:rFonts w:hint="eastAsia" w:ascii="宋体" w:hAnsi="宋体" w:cs="宋体"/>
          <w:color w:val="000000"/>
          <w:lang w:val="en-US" w:eastAsia="zh-CN"/>
        </w:rPr>
        <w:t>................................................所在页码</w:t>
      </w:r>
    </w:p>
    <w:p w14:paraId="430F565A">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）磋商函</w:t>
      </w:r>
      <w:r>
        <w:rPr>
          <w:rFonts w:hint="eastAsia" w:ascii="宋体" w:hAnsi="宋体" w:cs="宋体"/>
          <w:color w:val="000000"/>
          <w:lang w:val="en-US" w:eastAsia="zh-CN"/>
        </w:rPr>
        <w:t>..............................................所在页码</w:t>
      </w:r>
    </w:p>
    <w:p w14:paraId="73D405B6">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hAnsi="宋体" w:cs="宋体"/>
          <w:color w:val="000000"/>
        </w:rPr>
        <w:t>法定代表人证明书</w:t>
      </w:r>
      <w:r>
        <w:rPr>
          <w:rFonts w:hint="eastAsia" w:ascii="宋体" w:hAnsi="宋体" w:cs="宋体"/>
          <w:color w:val="000000"/>
          <w:lang w:val="en-US" w:eastAsia="zh-CN"/>
        </w:rPr>
        <w:t>....................................所在页码</w:t>
      </w:r>
    </w:p>
    <w:p w14:paraId="581574AC">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rPr>
        <w:t>）法定代表人授权书</w:t>
      </w:r>
      <w:r>
        <w:rPr>
          <w:rFonts w:hint="eastAsia" w:ascii="宋体" w:hAnsi="宋体" w:cs="宋体"/>
          <w:color w:val="000000"/>
          <w:lang w:val="en-US" w:eastAsia="zh-CN"/>
        </w:rPr>
        <w:t>....................................所在页码</w:t>
      </w:r>
    </w:p>
    <w:p w14:paraId="23F0AEB8">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）首次报价</w:t>
      </w:r>
      <w:r>
        <w:rPr>
          <w:rFonts w:hint="eastAsia" w:ascii="宋体" w:hAnsi="宋体" w:cs="宋体"/>
          <w:color w:val="000000"/>
          <w:lang w:val="zh-CN"/>
        </w:rPr>
        <w:t>一览表</w:t>
      </w:r>
      <w:r>
        <w:rPr>
          <w:rFonts w:hint="eastAsia" w:ascii="宋体" w:hAnsi="宋体" w:cs="宋体"/>
          <w:color w:val="000000"/>
          <w:lang w:val="en-US" w:eastAsia="zh-CN"/>
        </w:rPr>
        <w:t>......................................所在页码</w:t>
      </w:r>
    </w:p>
    <w:p w14:paraId="5AB4F4DE">
      <w:pPr>
        <w:adjustRightInd w:val="0"/>
        <w:spacing w:line="360" w:lineRule="auto"/>
        <w:ind w:firstLine="0" w:firstLineChars="0"/>
        <w:textAlignment w:val="baseline"/>
        <w:rPr>
          <w:rFonts w:hint="eastAsia" w:ascii="宋体" w:hAnsi="宋体" w:cs="宋体"/>
          <w:color w:val="000000"/>
          <w:lang w:eastAsia="zh-CN"/>
        </w:rPr>
      </w:pPr>
      <w:r>
        <w:rPr>
          <w:rFonts w:hint="eastAsia" w:ascii="宋体" w:hAnsi="宋体" w:cs="宋体"/>
          <w:color w:val="000000"/>
          <w:lang w:eastAsia="zh-CN"/>
        </w:rPr>
        <w:t>（</w:t>
      </w:r>
      <w:r>
        <w:rPr>
          <w:rFonts w:hint="eastAsia" w:ascii="宋体" w:hAnsi="宋体" w:cs="宋体"/>
          <w:color w:val="000000"/>
          <w:lang w:val="en-US" w:eastAsia="zh-CN"/>
        </w:rPr>
        <w:t>6</w:t>
      </w:r>
      <w:r>
        <w:rPr>
          <w:rFonts w:hint="eastAsia" w:ascii="宋体" w:hAnsi="宋体" w:cs="宋体"/>
          <w:color w:val="000000"/>
          <w:lang w:eastAsia="zh-CN"/>
        </w:rPr>
        <w:t>）服务内容响应表</w:t>
      </w:r>
      <w:r>
        <w:rPr>
          <w:rFonts w:hint="eastAsia" w:ascii="宋体" w:hAnsi="宋体" w:cs="宋体"/>
          <w:color w:val="000000"/>
          <w:lang w:val="en-US" w:eastAsia="zh-CN"/>
        </w:rPr>
        <w:t>......................................所在页码</w:t>
      </w:r>
    </w:p>
    <w:p w14:paraId="3C5A6592">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7</w:t>
      </w:r>
      <w:r>
        <w:rPr>
          <w:rFonts w:hint="eastAsia" w:ascii="宋体" w:hAnsi="宋体" w:cs="宋体"/>
          <w:color w:val="000000"/>
          <w:lang w:eastAsia="zh-CN"/>
        </w:rPr>
        <w:t>）</w:t>
      </w:r>
      <w:r>
        <w:rPr>
          <w:rFonts w:hint="eastAsia" w:ascii="宋体" w:hAnsi="宋体" w:cs="宋体"/>
          <w:color w:val="000000"/>
        </w:rPr>
        <w:t>供应商承诺函</w:t>
      </w:r>
      <w:r>
        <w:rPr>
          <w:rFonts w:hint="eastAsia" w:ascii="宋体" w:hAnsi="宋体" w:cs="宋体"/>
          <w:color w:val="000000"/>
          <w:lang w:val="en-US" w:eastAsia="zh-CN"/>
        </w:rPr>
        <w:t>........................................所在页码</w:t>
      </w:r>
    </w:p>
    <w:p w14:paraId="3597FC13">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8</w:t>
      </w:r>
      <w:r>
        <w:rPr>
          <w:rFonts w:hint="eastAsia" w:ascii="宋体" w:hAnsi="宋体" w:cs="宋体"/>
          <w:color w:val="000000"/>
        </w:rPr>
        <w:t>）供应商诚信承诺书</w:t>
      </w:r>
      <w:r>
        <w:rPr>
          <w:rFonts w:hint="eastAsia" w:ascii="宋体" w:hAnsi="宋体" w:cs="宋体"/>
          <w:color w:val="000000"/>
          <w:lang w:val="en-US" w:eastAsia="zh-CN"/>
        </w:rPr>
        <w:t>....................................所在页码</w:t>
      </w:r>
    </w:p>
    <w:p w14:paraId="64415408">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9</w:t>
      </w:r>
      <w:r>
        <w:rPr>
          <w:rFonts w:hint="eastAsia" w:ascii="宋体" w:hAnsi="宋体" w:cs="宋体"/>
          <w:color w:val="000000"/>
        </w:rPr>
        <w:t>）资格证明材料</w:t>
      </w:r>
      <w:r>
        <w:rPr>
          <w:rFonts w:hint="eastAsia" w:ascii="宋体" w:hAnsi="宋体" w:cs="宋体"/>
          <w:color w:val="000000"/>
          <w:lang w:val="en-US" w:eastAsia="zh-CN"/>
        </w:rPr>
        <w:t>........................................所在页码</w:t>
      </w:r>
    </w:p>
    <w:p w14:paraId="50CFE629">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0</w:t>
      </w:r>
      <w:r>
        <w:rPr>
          <w:rFonts w:hint="eastAsia" w:ascii="宋体" w:hAnsi="宋体" w:cs="宋体"/>
          <w:color w:val="000000"/>
        </w:rPr>
        <w:t>）财务状况</w:t>
      </w:r>
      <w:r>
        <w:rPr>
          <w:rFonts w:hint="eastAsia" w:ascii="宋体" w:hAnsi="宋体" w:cs="宋体"/>
          <w:color w:val="000000"/>
          <w:lang w:val="en-US" w:eastAsia="zh-CN"/>
        </w:rPr>
        <w:t>...........................................所在页码</w:t>
      </w:r>
    </w:p>
    <w:p w14:paraId="72240463">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1</w:t>
      </w:r>
      <w:r>
        <w:rPr>
          <w:rFonts w:hint="eastAsia" w:ascii="宋体" w:hAnsi="宋体" w:cs="宋体"/>
          <w:color w:val="000000"/>
        </w:rPr>
        <w:t>）具备履行合同所必须的设备和专业技术能力证明</w:t>
      </w:r>
      <w:r>
        <w:rPr>
          <w:rFonts w:hint="eastAsia" w:ascii="宋体" w:hAnsi="宋体" w:cs="宋体"/>
          <w:color w:val="000000"/>
          <w:lang w:val="en-US" w:eastAsia="zh-CN"/>
        </w:rPr>
        <w:t>.........所在页码</w:t>
      </w:r>
    </w:p>
    <w:p w14:paraId="4743F0C7">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2</w:t>
      </w:r>
      <w:r>
        <w:rPr>
          <w:rFonts w:hint="eastAsia" w:ascii="宋体" w:hAnsi="宋体" w:cs="宋体"/>
          <w:color w:val="000000"/>
        </w:rPr>
        <w:t>）无重大违法记录声明</w:t>
      </w:r>
      <w:r>
        <w:rPr>
          <w:rFonts w:hint="eastAsia" w:ascii="宋体" w:hAnsi="宋体" w:cs="宋体"/>
          <w:color w:val="000000"/>
          <w:lang w:val="en-US" w:eastAsia="zh-CN"/>
        </w:rPr>
        <w:t>.................................所在页码</w:t>
      </w:r>
    </w:p>
    <w:p w14:paraId="0828DDB2">
      <w:pPr>
        <w:adjustRightInd w:val="0"/>
        <w:spacing w:line="360" w:lineRule="auto"/>
        <w:ind w:firstLine="0" w:firstLineChars="0"/>
        <w:textAlignment w:val="baseline"/>
        <w:rPr>
          <w:rFonts w:hint="eastAsia" w:ascii="宋体" w:hAnsi="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3</w:t>
      </w:r>
      <w:r>
        <w:rPr>
          <w:rFonts w:hint="eastAsia" w:ascii="宋体" w:hAnsi="宋体" w:cs="宋体"/>
          <w:color w:val="000000"/>
        </w:rPr>
        <w:t>）供应商的类似业绩证明材料</w:t>
      </w:r>
      <w:r>
        <w:rPr>
          <w:rFonts w:hint="eastAsia" w:ascii="宋体" w:hAnsi="宋体" w:cs="宋体"/>
          <w:color w:val="000000"/>
          <w:lang w:val="en-US" w:eastAsia="zh-CN"/>
        </w:rPr>
        <w:t>...........................所在页码</w:t>
      </w:r>
    </w:p>
    <w:p w14:paraId="5AA3BDE2">
      <w:pPr>
        <w:adjustRightInd w:val="0"/>
        <w:spacing w:line="360" w:lineRule="auto"/>
        <w:ind w:firstLine="0" w:firstLineChars="0"/>
        <w:textAlignment w:val="baseline"/>
        <w:rPr>
          <w:rFonts w:hint="eastAsia"/>
        </w:rPr>
      </w:pPr>
      <w:r>
        <w:rPr>
          <w:rFonts w:hint="eastAsia" w:ascii="宋体" w:hAnsi="宋体" w:cs="宋体"/>
          <w:color w:val="000000"/>
        </w:rPr>
        <w:t>（1</w:t>
      </w:r>
      <w:r>
        <w:rPr>
          <w:rFonts w:hint="eastAsia" w:ascii="宋体" w:hAnsi="宋体" w:cs="宋体"/>
          <w:color w:val="000000"/>
          <w:lang w:val="en-US" w:eastAsia="zh-CN"/>
        </w:rPr>
        <w:t>4</w:t>
      </w:r>
      <w:r>
        <w:rPr>
          <w:rFonts w:hint="eastAsia" w:ascii="宋体" w:hAnsi="宋体" w:cs="宋体"/>
          <w:color w:val="000000"/>
        </w:rPr>
        <w:t>）监理大纲（格式自拟）</w:t>
      </w:r>
      <w:r>
        <w:rPr>
          <w:rFonts w:hint="eastAsia" w:ascii="宋体" w:hAnsi="宋体" w:cs="宋体"/>
          <w:color w:val="000000"/>
          <w:lang w:val="en-US" w:eastAsia="zh-CN"/>
        </w:rPr>
        <w:t>...............................所在页码</w:t>
      </w:r>
    </w:p>
    <w:p w14:paraId="754D340F">
      <w:pPr>
        <w:adjustRightInd w:val="0"/>
        <w:spacing w:line="360" w:lineRule="auto"/>
        <w:ind w:firstLine="0" w:firstLineChars="0"/>
        <w:textAlignment w:val="baseline"/>
        <w:rPr>
          <w:rFonts w:hint="default"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5</w:t>
      </w:r>
      <w:r>
        <w:rPr>
          <w:rFonts w:hint="eastAsia" w:ascii="宋体" w:hAnsi="宋体" w:cs="宋体"/>
          <w:color w:val="000000"/>
        </w:rPr>
        <w:t>）享受政府采购政策优惠的证明资料</w:t>
      </w:r>
      <w:r>
        <w:rPr>
          <w:rFonts w:hint="eastAsia" w:ascii="宋体" w:hAnsi="宋体" w:cs="宋体"/>
          <w:color w:val="000000"/>
          <w:lang w:val="en-US" w:eastAsia="zh-CN"/>
        </w:rPr>
        <w:t>.....................所在页码</w:t>
      </w:r>
    </w:p>
    <w:p w14:paraId="503010E2">
      <w:pPr>
        <w:adjustRightInd w:val="0"/>
        <w:spacing w:line="360" w:lineRule="auto"/>
        <w:ind w:firstLine="0" w:firstLineChars="0"/>
        <w:textAlignment w:val="baseline"/>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6</w:t>
      </w:r>
      <w:r>
        <w:rPr>
          <w:rFonts w:hint="eastAsia" w:ascii="宋体" w:hAnsi="宋体" w:cs="宋体"/>
          <w:color w:val="000000"/>
        </w:rPr>
        <w:t>）供应商认为在其他方面有必要说明的事项</w:t>
      </w:r>
      <w:r>
        <w:rPr>
          <w:rFonts w:hint="eastAsia" w:ascii="宋体" w:hAnsi="宋体" w:cs="宋体"/>
          <w:color w:val="000000"/>
          <w:lang w:val="en-US" w:eastAsia="zh-CN"/>
        </w:rPr>
        <w:t>...............所在页码</w:t>
      </w:r>
    </w:p>
    <w:p w14:paraId="4CCB2DB6">
      <w:pPr>
        <w:adjustRightInd w:val="0"/>
        <w:spacing w:line="360" w:lineRule="auto"/>
        <w:ind w:firstLine="0" w:firstLineChars="0"/>
        <w:textAlignment w:val="baseline"/>
        <w:rPr>
          <w:rFonts w:hint="default" w:ascii="宋体" w:hAnsi="宋体" w:eastAsia="宋体" w:cs="宋体"/>
          <w:color w:val="000000"/>
          <w:lang w:val="en-US" w:eastAsia="zh-CN"/>
        </w:rPr>
      </w:pPr>
      <w:r>
        <w:rPr>
          <w:rFonts w:hint="eastAsia" w:ascii="宋体" w:hAnsi="宋体" w:cs="宋体"/>
          <w:color w:val="000000"/>
        </w:rPr>
        <w:t>（1</w:t>
      </w:r>
      <w:r>
        <w:rPr>
          <w:rFonts w:hint="eastAsia" w:ascii="宋体" w:hAnsi="宋体" w:cs="宋体"/>
          <w:color w:val="000000"/>
          <w:lang w:val="en-US" w:eastAsia="zh-CN"/>
        </w:rPr>
        <w:t>7</w:t>
      </w:r>
      <w:r>
        <w:rPr>
          <w:rFonts w:hint="eastAsia" w:ascii="宋体" w:hAnsi="宋体" w:cs="宋体"/>
          <w:color w:val="000000"/>
        </w:rPr>
        <w:t>）供应商最后报价表</w:t>
      </w:r>
      <w:r>
        <w:rPr>
          <w:rFonts w:hint="eastAsia" w:ascii="宋体" w:hAnsi="宋体" w:cs="宋体"/>
          <w:color w:val="000000"/>
          <w:lang w:val="en-US" w:eastAsia="zh-CN"/>
        </w:rPr>
        <w:t>...................................所在页码</w:t>
      </w:r>
    </w:p>
    <w:p w14:paraId="06EB10B4">
      <w:pPr>
        <w:adjustRightInd w:val="0"/>
        <w:spacing w:line="360" w:lineRule="auto"/>
        <w:ind w:firstLine="0" w:firstLineChars="0"/>
        <w:textAlignment w:val="baseline"/>
        <w:rPr>
          <w:rFonts w:hint="eastAsia" w:ascii="宋体" w:hAnsi="宋体" w:cs="宋体"/>
          <w:color w:val="000000"/>
        </w:rPr>
      </w:pPr>
    </w:p>
    <w:p w14:paraId="14AF2F6F">
      <w:pPr>
        <w:adjustRightInd w:val="0"/>
        <w:spacing w:line="360" w:lineRule="auto"/>
        <w:ind w:firstLine="0" w:firstLineChars="0"/>
        <w:textAlignment w:val="baseline"/>
        <w:rPr>
          <w:rFonts w:hint="eastAsia"/>
        </w:rPr>
      </w:pPr>
    </w:p>
    <w:p w14:paraId="0A49B7C8">
      <w:pPr>
        <w:wordWrap w:val="0"/>
        <w:spacing w:line="360" w:lineRule="auto"/>
        <w:ind w:firstLine="0" w:firstLineChars="0"/>
        <w:rPr>
          <w:rFonts w:hint="eastAsia" w:ascii="宋体" w:hAnsi="宋体" w:cs="宋体"/>
          <w:color w:val="000000"/>
        </w:rPr>
      </w:pPr>
    </w:p>
    <w:p w14:paraId="1DC5BE14">
      <w:pPr>
        <w:wordWrap w:val="0"/>
        <w:spacing w:line="360" w:lineRule="auto"/>
        <w:ind w:firstLine="0" w:firstLineChars="0"/>
        <w:rPr>
          <w:rFonts w:hint="eastAsia" w:ascii="宋体" w:hAnsi="宋体" w:cs="宋体"/>
          <w:b/>
          <w:color w:val="000000"/>
          <w:sz w:val="28"/>
          <w:szCs w:val="28"/>
        </w:rPr>
      </w:pPr>
    </w:p>
    <w:p w14:paraId="154C7033">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sz w:val="28"/>
          <w:szCs w:val="28"/>
        </w:rPr>
        <w:br w:type="page"/>
      </w:r>
      <w:bookmarkStart w:id="207" w:name="_Toc13349"/>
      <w:r>
        <w:rPr>
          <w:rFonts w:hint="eastAsia" w:ascii="宋体" w:hAnsi="宋体" w:cs="宋体"/>
          <w:b/>
          <w:color w:val="000000"/>
          <w:sz w:val="28"/>
          <w:szCs w:val="28"/>
        </w:rPr>
        <w:t>附件</w:t>
      </w:r>
      <w:bookmarkStart w:id="208" w:name="_Toc376936768"/>
      <w:bookmarkStart w:id="209" w:name="_Toc325726037"/>
      <w:r>
        <w:rPr>
          <w:rFonts w:hint="eastAsia" w:ascii="宋体" w:hAnsi="宋体" w:cs="宋体"/>
          <w:b/>
          <w:color w:val="000000"/>
          <w:sz w:val="28"/>
          <w:szCs w:val="28"/>
        </w:rPr>
        <w:t>3：</w:t>
      </w:r>
      <w:r>
        <w:rPr>
          <w:rFonts w:hint="eastAsia" w:ascii="宋体" w:hAnsi="宋体" w:eastAsia="宋体" w:cs="宋体"/>
          <w:b/>
          <w:color w:val="000000"/>
          <w:sz w:val="28"/>
          <w:szCs w:val="28"/>
        </w:rPr>
        <w:t>磋商函</w:t>
      </w:r>
      <w:bookmarkEnd w:id="204"/>
      <w:bookmarkEnd w:id="205"/>
      <w:bookmarkEnd w:id="207"/>
      <w:bookmarkEnd w:id="208"/>
      <w:bookmarkEnd w:id="209"/>
    </w:p>
    <w:p w14:paraId="115FB38A">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磋商函</w:t>
      </w:r>
    </w:p>
    <w:p w14:paraId="6CBA83B2">
      <w:pPr>
        <w:spacing w:line="360" w:lineRule="auto"/>
        <w:ind w:firstLine="0" w:firstLineChars="0"/>
        <w:textAlignment w:val="baseline"/>
        <w:rPr>
          <w:rFonts w:hint="eastAsia" w:ascii="宋体" w:hAnsi="宋体" w:eastAsia="宋体" w:cs="宋体"/>
          <w:b/>
          <w:color w:val="000000"/>
          <w:sz w:val="24"/>
          <w:szCs w:val="28"/>
          <w:lang w:eastAsia="zh-CN"/>
        </w:rPr>
      </w:pPr>
      <w:r>
        <w:rPr>
          <w:rFonts w:hint="eastAsia" w:ascii="宋体" w:hAnsi="宋体" w:cs="宋体"/>
          <w:b/>
          <w:color w:val="000000"/>
          <w:sz w:val="24"/>
          <w:szCs w:val="28"/>
        </w:rPr>
        <w:t>致：</w:t>
      </w:r>
      <w:r>
        <w:rPr>
          <w:rFonts w:hint="eastAsia" w:ascii="宋体" w:hAnsi="宋体" w:cs="宋体"/>
          <w:b/>
          <w:color w:val="000000"/>
          <w:sz w:val="24"/>
          <w:szCs w:val="28"/>
          <w:lang w:eastAsia="zh-CN"/>
        </w:rPr>
        <w:t>青海鼎铭全过程工程咨询有限公司</w:t>
      </w:r>
    </w:p>
    <w:p w14:paraId="05BC1F23">
      <w:pPr>
        <w:spacing w:line="360" w:lineRule="auto"/>
        <w:ind w:firstLine="0" w:firstLineChars="0"/>
        <w:textAlignment w:val="baseline"/>
        <w:rPr>
          <w:rFonts w:ascii="宋体" w:hAnsi="宋体" w:cs="宋体"/>
          <w:color w:val="000000"/>
        </w:rPr>
      </w:pPr>
    </w:p>
    <w:p w14:paraId="4FB76A17">
      <w:pPr>
        <w:adjustRightInd w:val="0"/>
        <w:spacing w:line="360" w:lineRule="auto"/>
        <w:ind w:firstLine="720" w:firstLineChars="300"/>
        <w:textAlignment w:val="baseline"/>
        <w:rPr>
          <w:rFonts w:ascii="宋体" w:hAnsi="宋体" w:cs="宋体"/>
          <w:color w:val="000000"/>
          <w:sz w:val="24"/>
          <w:szCs w:val="28"/>
        </w:rPr>
      </w:pPr>
      <w:r>
        <w:rPr>
          <w:rFonts w:hint="eastAsia" w:ascii="宋体" w:hAnsi="宋体" w:cs="宋体"/>
          <w:color w:val="000000"/>
          <w:sz w:val="24"/>
          <w:szCs w:val="28"/>
        </w:rPr>
        <w:t>我们收到</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u w:val="single"/>
          <w:lang w:eastAsia="zh-CN"/>
        </w:rPr>
        <w:t>青海鼎铭竞磋（服务）2024-030</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rPr>
        <w:t>磋商文件，经研究，法定代表人（姓名、职务）正式授权（委托代理人姓名、职务）代表供应商（供应商名称、地址）提交响应文件。</w:t>
      </w:r>
    </w:p>
    <w:p w14:paraId="2A8868AF">
      <w:pPr>
        <w:spacing w:line="360" w:lineRule="auto"/>
        <w:ind w:firstLine="0" w:firstLineChars="0"/>
        <w:textAlignment w:val="baseline"/>
        <w:rPr>
          <w:rFonts w:ascii="宋体" w:hAnsi="宋体" w:cs="宋体"/>
          <w:color w:val="000000"/>
          <w:sz w:val="24"/>
          <w:szCs w:val="28"/>
        </w:rPr>
      </w:pPr>
      <w:r>
        <w:rPr>
          <w:rFonts w:hint="eastAsia" w:ascii="宋体" w:hAnsi="宋体" w:cs="宋体"/>
          <w:color w:val="000000"/>
          <w:sz w:val="24"/>
          <w:szCs w:val="28"/>
        </w:rPr>
        <w:t>据此函，签字代表宣布同意如下：</w:t>
      </w:r>
    </w:p>
    <w:p w14:paraId="16A49B2A">
      <w:pPr>
        <w:spacing w:line="360" w:lineRule="auto"/>
        <w:ind w:firstLine="0" w:firstLineChars="0"/>
        <w:textAlignment w:val="baseline"/>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、我方已详阅磋商文件的全部内容，包括澄清、修改条款等有关附件，承诺对其完全理解并接受。</w:t>
      </w:r>
    </w:p>
    <w:p w14:paraId="0AF3FEA6">
      <w:pPr>
        <w:spacing w:line="360" w:lineRule="auto"/>
        <w:ind w:firstLine="0" w:firstLineChars="0"/>
        <w:textAlignment w:val="baseline"/>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、磋商有效期自开标之日起</w:t>
      </w:r>
      <w:r>
        <w:rPr>
          <w:rFonts w:hint="eastAsia" w:ascii="宋体" w:hAnsi="宋体" w:cs="宋体"/>
          <w:color w:val="000000"/>
          <w:sz w:val="24"/>
          <w:szCs w:val="28"/>
          <w:u w:val="single"/>
          <w:lang w:val="en-US" w:eastAsia="zh-CN"/>
        </w:rPr>
        <w:t xml:space="preserve">     </w:t>
      </w:r>
      <w:r>
        <w:rPr>
          <w:rFonts w:hint="eastAsia" w:ascii="宋体" w:hAnsi="宋体" w:cs="宋体"/>
          <w:color w:val="000000"/>
          <w:sz w:val="24"/>
          <w:szCs w:val="28"/>
        </w:rPr>
        <w:t>个日历</w:t>
      </w:r>
      <w:r>
        <w:rPr>
          <w:rFonts w:hint="eastAsia" w:ascii="宋体" w:hAnsi="宋体" w:cs="宋体"/>
          <w:color w:val="000000"/>
          <w:sz w:val="24"/>
          <w:szCs w:val="28"/>
          <w:lang w:val="en-US" w:eastAsia="zh-CN"/>
        </w:rPr>
        <w:t>天</w:t>
      </w:r>
      <w:r>
        <w:rPr>
          <w:rFonts w:hint="eastAsia" w:ascii="宋体" w:hAnsi="宋体" w:cs="宋体"/>
          <w:color w:val="000000"/>
          <w:sz w:val="24"/>
          <w:szCs w:val="28"/>
        </w:rPr>
        <w:t>内有效。如果在规定的磋商时间后，我方在磋商有效期内撤回投标或成交后不签约的，磋商保证金将被贵方没收。</w:t>
      </w:r>
    </w:p>
    <w:p w14:paraId="66E58DA3">
      <w:pPr>
        <w:spacing w:line="360" w:lineRule="auto"/>
        <w:ind w:firstLine="0" w:firstLineChars="0"/>
        <w:textAlignment w:val="baseline"/>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、我方同意按照贵方要求提供与磋商有关的一切数据或资料，理解并接受贵方制定的评标办法。</w:t>
      </w:r>
    </w:p>
    <w:p w14:paraId="1F23C461">
      <w:pPr>
        <w:spacing w:line="360" w:lineRule="auto"/>
        <w:ind w:firstLine="0" w:firstLineChars="0"/>
        <w:textAlignment w:val="baseline"/>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、与本磋商有关的一切正式往来通讯请寄：</w:t>
      </w:r>
    </w:p>
    <w:p w14:paraId="39400A3F">
      <w:pPr>
        <w:spacing w:line="360" w:lineRule="auto"/>
        <w:ind w:firstLine="0" w:firstLineChars="0"/>
        <w:textAlignment w:val="baseline"/>
        <w:rPr>
          <w:rFonts w:ascii="宋体" w:hAnsi="宋体" w:cs="宋体"/>
          <w:color w:val="000000"/>
          <w:sz w:val="24"/>
          <w:szCs w:val="28"/>
        </w:rPr>
      </w:pPr>
      <w:r>
        <w:rPr>
          <w:rFonts w:hint="eastAsia" w:ascii="宋体" w:hAnsi="宋体" w:cs="宋体"/>
          <w:color w:val="000000"/>
          <w:sz w:val="24"/>
          <w:szCs w:val="28"/>
        </w:rPr>
        <w:t>地址：</w:t>
      </w:r>
      <w:r>
        <w:rPr>
          <w:rFonts w:ascii="宋体" w:hAnsi="宋体" w:cs="宋体"/>
          <w:color w:val="000000"/>
          <w:sz w:val="24"/>
          <w:szCs w:val="28"/>
        </w:rPr>
        <w:t xml:space="preserve">_______________        </w:t>
      </w:r>
      <w:r>
        <w:rPr>
          <w:rFonts w:hint="eastAsia" w:ascii="宋体" w:hAnsi="宋体" w:cs="宋体"/>
          <w:color w:val="000000"/>
          <w:sz w:val="24"/>
          <w:szCs w:val="28"/>
        </w:rPr>
        <w:t>邮编：</w:t>
      </w:r>
      <w:r>
        <w:rPr>
          <w:rFonts w:ascii="宋体" w:hAnsi="宋体" w:cs="宋体"/>
          <w:color w:val="000000"/>
          <w:sz w:val="24"/>
          <w:szCs w:val="28"/>
        </w:rPr>
        <w:t>____________</w:t>
      </w:r>
    </w:p>
    <w:p w14:paraId="5EC6858B">
      <w:pPr>
        <w:spacing w:line="360" w:lineRule="auto"/>
        <w:ind w:firstLine="0" w:firstLineChars="0"/>
        <w:textAlignment w:val="baseline"/>
        <w:rPr>
          <w:rFonts w:ascii="宋体" w:hAnsi="宋体" w:cs="宋体"/>
          <w:color w:val="000000"/>
          <w:sz w:val="24"/>
          <w:szCs w:val="28"/>
        </w:rPr>
      </w:pPr>
      <w:r>
        <w:rPr>
          <w:rFonts w:hint="eastAsia" w:ascii="宋体" w:hAnsi="宋体" w:cs="宋体"/>
          <w:color w:val="000000"/>
          <w:sz w:val="24"/>
          <w:szCs w:val="28"/>
        </w:rPr>
        <w:t>电话：</w:t>
      </w:r>
      <w:r>
        <w:rPr>
          <w:rFonts w:ascii="宋体" w:hAnsi="宋体" w:cs="宋体"/>
          <w:color w:val="000000"/>
          <w:sz w:val="24"/>
          <w:szCs w:val="28"/>
        </w:rPr>
        <w:t xml:space="preserve">_______________        </w:t>
      </w:r>
      <w:r>
        <w:rPr>
          <w:rFonts w:hint="eastAsia" w:ascii="宋体" w:hAnsi="宋体" w:cs="宋体"/>
          <w:color w:val="000000"/>
          <w:sz w:val="24"/>
          <w:szCs w:val="28"/>
        </w:rPr>
        <w:t>传真：</w:t>
      </w:r>
      <w:r>
        <w:rPr>
          <w:rFonts w:ascii="宋体" w:hAnsi="宋体" w:cs="宋体"/>
          <w:color w:val="000000"/>
          <w:sz w:val="24"/>
          <w:szCs w:val="28"/>
        </w:rPr>
        <w:t>____________</w:t>
      </w:r>
    </w:p>
    <w:p w14:paraId="7A51750F">
      <w:pPr>
        <w:spacing w:line="360" w:lineRule="auto"/>
        <w:ind w:firstLine="0" w:firstLineChars="0"/>
        <w:textAlignment w:val="baseline"/>
        <w:rPr>
          <w:rFonts w:ascii="宋体" w:hAnsi="宋体" w:cs="宋体"/>
          <w:color w:val="000000"/>
          <w:sz w:val="24"/>
          <w:szCs w:val="28"/>
        </w:rPr>
      </w:pPr>
      <w:r>
        <w:rPr>
          <w:rFonts w:hint="eastAsia" w:ascii="宋体" w:hAnsi="宋体" w:cs="宋体"/>
          <w:color w:val="000000"/>
          <w:sz w:val="24"/>
          <w:szCs w:val="28"/>
        </w:rPr>
        <w:t>法定代表人姓名：</w:t>
      </w:r>
      <w:r>
        <w:rPr>
          <w:rFonts w:ascii="宋体" w:hAnsi="宋体" w:cs="宋体"/>
          <w:color w:val="000000"/>
          <w:sz w:val="24"/>
          <w:szCs w:val="28"/>
        </w:rPr>
        <w:t xml:space="preserve"> ___________ </w:t>
      </w:r>
      <w:r>
        <w:rPr>
          <w:rFonts w:hint="eastAsia" w:ascii="宋体" w:hAnsi="宋体" w:cs="宋体"/>
          <w:color w:val="000000"/>
          <w:sz w:val="24"/>
          <w:szCs w:val="28"/>
        </w:rPr>
        <w:t>职务：</w:t>
      </w:r>
      <w:r>
        <w:rPr>
          <w:rFonts w:ascii="宋体" w:hAnsi="宋体" w:cs="宋体"/>
          <w:color w:val="000000"/>
          <w:sz w:val="24"/>
          <w:szCs w:val="28"/>
        </w:rPr>
        <w:t>____________</w:t>
      </w:r>
    </w:p>
    <w:p w14:paraId="0289E589">
      <w:pPr>
        <w:spacing w:line="360" w:lineRule="auto"/>
        <w:ind w:firstLine="0" w:firstLineChars="0"/>
        <w:rPr>
          <w:rFonts w:ascii="宋体" w:hAnsi="宋体" w:cs="宋体"/>
          <w:color w:val="000000"/>
          <w:sz w:val="24"/>
          <w:szCs w:val="28"/>
        </w:rPr>
      </w:pPr>
    </w:p>
    <w:p w14:paraId="62388FED">
      <w:pPr>
        <w:spacing w:line="360" w:lineRule="auto"/>
        <w:ind w:firstLine="0" w:firstLineChars="0"/>
        <w:textAlignment w:val="baseline"/>
        <w:rPr>
          <w:rFonts w:ascii="宋体" w:hAnsi="宋体" w:cs="宋体"/>
          <w:color w:val="000000"/>
          <w:sz w:val="24"/>
          <w:szCs w:val="28"/>
        </w:rPr>
      </w:pPr>
    </w:p>
    <w:p w14:paraId="1B8AB574">
      <w:pPr>
        <w:spacing w:line="360" w:lineRule="auto"/>
        <w:ind w:firstLine="0" w:firstLineChars="0"/>
        <w:textAlignment w:val="baseline"/>
        <w:rPr>
          <w:rFonts w:ascii="宋体" w:hAnsi="宋体" w:cs="宋体"/>
          <w:color w:val="000000"/>
          <w:sz w:val="24"/>
          <w:szCs w:val="28"/>
        </w:rPr>
      </w:pPr>
    </w:p>
    <w:p w14:paraId="22801316">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供应商：</w:t>
      </w:r>
      <w:r>
        <w:rPr>
          <w:rFonts w:ascii="宋体" w:hAnsi="宋体" w:cs="宋体"/>
          <w:color w:val="000000"/>
          <w:sz w:val="24"/>
          <w:szCs w:val="28"/>
          <w:u w:val="single"/>
        </w:rPr>
        <w:t xml:space="preserve">       </w:t>
      </w:r>
      <w:r>
        <w:rPr>
          <w:rFonts w:hint="eastAsia" w:ascii="宋体" w:hAnsi="宋体" w:cs="宋体"/>
          <w:b/>
          <w:color w:val="000000"/>
          <w:sz w:val="24"/>
          <w:szCs w:val="28"/>
        </w:rPr>
        <w:t>（公章）</w:t>
      </w:r>
    </w:p>
    <w:p w14:paraId="278B8CAF">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法定代表人或委托代理人：</w:t>
      </w:r>
      <w:r>
        <w:rPr>
          <w:rFonts w:ascii="宋体" w:hAnsi="宋体" w:cs="宋体"/>
          <w:color w:val="000000"/>
          <w:sz w:val="24"/>
          <w:szCs w:val="28"/>
          <w:u w:val="single"/>
        </w:rPr>
        <w:t xml:space="preserve">       </w:t>
      </w:r>
      <w:r>
        <w:rPr>
          <w:rFonts w:hint="eastAsia" w:ascii="宋体" w:hAnsi="宋体" w:cs="宋体"/>
          <w:b/>
          <w:color w:val="000000"/>
          <w:sz w:val="24"/>
          <w:szCs w:val="28"/>
        </w:rPr>
        <w:t>（签字）</w:t>
      </w:r>
    </w:p>
    <w:p w14:paraId="112D8062">
      <w:pPr>
        <w:wordWrap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年</w:t>
      </w:r>
      <w:r>
        <w:rPr>
          <w:rFonts w:ascii="宋体" w:hAnsi="宋体" w:cs="宋体"/>
          <w:b/>
          <w:color w:val="000000"/>
          <w:sz w:val="24"/>
          <w:szCs w:val="28"/>
        </w:rPr>
        <w:t xml:space="preserve">   </w:t>
      </w:r>
      <w:r>
        <w:rPr>
          <w:rFonts w:hint="eastAsia" w:ascii="宋体" w:hAnsi="宋体" w:cs="宋体"/>
          <w:b/>
          <w:color w:val="000000"/>
          <w:sz w:val="24"/>
          <w:szCs w:val="28"/>
        </w:rPr>
        <w:t>月</w:t>
      </w:r>
      <w:r>
        <w:rPr>
          <w:rFonts w:ascii="宋体" w:hAnsi="宋体" w:cs="宋体"/>
          <w:b/>
          <w:color w:val="000000"/>
          <w:sz w:val="24"/>
          <w:szCs w:val="28"/>
        </w:rPr>
        <w:t xml:space="preserve">  </w:t>
      </w:r>
      <w:r>
        <w:rPr>
          <w:rFonts w:hint="eastAsia" w:ascii="宋体" w:hAnsi="宋体" w:cs="宋体"/>
          <w:b/>
          <w:color w:val="000000"/>
          <w:sz w:val="24"/>
          <w:szCs w:val="28"/>
        </w:rPr>
        <w:t>日</w:t>
      </w:r>
    </w:p>
    <w:p w14:paraId="566AD33B">
      <w:pPr>
        <w:wordWrap w:val="0"/>
        <w:spacing w:line="360" w:lineRule="auto"/>
        <w:ind w:firstLine="0" w:firstLineChars="0"/>
        <w:rPr>
          <w:rFonts w:hint="eastAsia" w:ascii="宋体" w:hAnsi="宋体" w:cs="宋体"/>
          <w:b/>
          <w:color w:val="000000"/>
        </w:rPr>
      </w:pPr>
      <w:bookmarkStart w:id="210" w:name="_Toc26950"/>
      <w:bookmarkStart w:id="211" w:name="_Toc31069"/>
    </w:p>
    <w:p w14:paraId="5A578636">
      <w:pPr>
        <w:wordWrap w:val="0"/>
        <w:spacing w:line="360" w:lineRule="auto"/>
        <w:ind w:firstLine="0" w:firstLineChars="0"/>
        <w:rPr>
          <w:rFonts w:hint="eastAsia" w:ascii="宋体" w:hAnsi="宋体" w:cs="宋体"/>
          <w:b/>
          <w:color w:val="000000"/>
        </w:rPr>
      </w:pPr>
    </w:p>
    <w:p w14:paraId="34511EAE">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sz w:val="28"/>
          <w:szCs w:val="28"/>
        </w:rPr>
        <w:br w:type="page"/>
      </w:r>
      <w:bookmarkEnd w:id="210"/>
      <w:bookmarkEnd w:id="211"/>
      <w:bookmarkStart w:id="212" w:name="_Toc14675"/>
      <w:bookmarkStart w:id="213" w:name="_Toc13693"/>
      <w:bookmarkStart w:id="214" w:name="_Toc17583"/>
      <w:r>
        <w:rPr>
          <w:rFonts w:hint="eastAsia" w:ascii="宋体" w:hAnsi="宋体" w:cs="宋体"/>
          <w:b/>
          <w:color w:val="000000"/>
          <w:sz w:val="28"/>
          <w:szCs w:val="28"/>
        </w:rPr>
        <w:t>附件</w:t>
      </w:r>
      <w:bookmarkStart w:id="215" w:name="_Toc325726043"/>
      <w:bookmarkStart w:id="216" w:name="_Toc376936774"/>
      <w:r>
        <w:rPr>
          <w:rFonts w:hint="eastAsia" w:ascii="宋体" w:hAnsi="宋体" w:cs="宋体"/>
          <w:b/>
          <w:color w:val="000000"/>
          <w:sz w:val="28"/>
          <w:szCs w:val="28"/>
          <w:lang w:val="en-US" w:eastAsia="zh-CN"/>
        </w:rPr>
        <w:t>4</w:t>
      </w:r>
      <w:r>
        <w:rPr>
          <w:rFonts w:hint="eastAsia" w:ascii="宋体" w:hAnsi="宋体" w:cs="宋体"/>
          <w:b/>
          <w:color w:val="000000"/>
          <w:sz w:val="28"/>
          <w:szCs w:val="28"/>
        </w:rPr>
        <w:t>：法定代表人证明书</w:t>
      </w:r>
      <w:bookmarkEnd w:id="212"/>
      <w:bookmarkEnd w:id="213"/>
      <w:bookmarkEnd w:id="214"/>
      <w:bookmarkEnd w:id="215"/>
      <w:bookmarkEnd w:id="216"/>
    </w:p>
    <w:p w14:paraId="100788C5">
      <w:pPr>
        <w:spacing w:line="360" w:lineRule="auto"/>
        <w:ind w:firstLine="0" w:firstLineChars="0"/>
        <w:jc w:val="center"/>
        <w:rPr>
          <w:rFonts w:ascii="宋体" w:hAnsi="宋体" w:cs="宋体"/>
          <w:b/>
          <w:bCs/>
          <w:color w:val="000000"/>
        </w:rPr>
      </w:pPr>
    </w:p>
    <w:p w14:paraId="3089DCCE">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14:paraId="7174B6E5">
      <w:pPr>
        <w:spacing w:line="360" w:lineRule="auto"/>
        <w:ind w:firstLine="0" w:firstLineChars="0"/>
        <w:rPr>
          <w:rFonts w:ascii="宋体" w:hAnsi="宋体" w:cs="宋体"/>
          <w:b/>
          <w:bCs/>
          <w:color w:val="000000"/>
        </w:rPr>
      </w:pPr>
    </w:p>
    <w:p w14:paraId="184E57AD">
      <w:pPr>
        <w:spacing w:line="360" w:lineRule="auto"/>
        <w:ind w:firstLine="0" w:firstLineChars="0"/>
        <w:textAlignment w:val="baseline"/>
        <w:rPr>
          <w:rFonts w:hint="eastAsia" w:ascii="宋体" w:hAnsi="宋体" w:eastAsia="宋体" w:cs="宋体"/>
          <w:b/>
          <w:color w:val="000000"/>
          <w:sz w:val="24"/>
          <w:szCs w:val="28"/>
          <w:lang w:eastAsia="zh-CN"/>
        </w:rPr>
      </w:pPr>
      <w:r>
        <w:rPr>
          <w:rFonts w:hint="eastAsia" w:ascii="宋体" w:hAnsi="宋体" w:cs="宋体"/>
          <w:b/>
          <w:bCs/>
          <w:color w:val="000000"/>
          <w:sz w:val="24"/>
          <w:szCs w:val="28"/>
        </w:rPr>
        <w:t>致：</w:t>
      </w:r>
      <w:r>
        <w:rPr>
          <w:rFonts w:hint="eastAsia" w:ascii="宋体" w:hAnsi="宋体" w:cs="宋体"/>
          <w:b/>
          <w:color w:val="000000"/>
          <w:sz w:val="24"/>
          <w:szCs w:val="28"/>
          <w:lang w:eastAsia="zh-CN"/>
        </w:rPr>
        <w:t>青海鼎铭全过程工程咨询有限公司</w:t>
      </w:r>
    </w:p>
    <w:p w14:paraId="10064630">
      <w:pPr>
        <w:autoSpaceDE w:val="0"/>
        <w:autoSpaceDN w:val="0"/>
        <w:spacing w:line="360" w:lineRule="auto"/>
        <w:ind w:firstLine="0" w:firstLineChars="0"/>
        <w:jc w:val="left"/>
        <w:rPr>
          <w:rFonts w:ascii="宋体" w:hAnsi="宋体" w:cs="宋体"/>
          <w:color w:val="000000"/>
          <w:sz w:val="24"/>
          <w:szCs w:val="28"/>
        </w:rPr>
      </w:pPr>
    </w:p>
    <w:p w14:paraId="038F17B9">
      <w:pPr>
        <w:autoSpaceDE w:val="0"/>
        <w:autoSpaceDN w:val="0"/>
        <w:spacing w:line="360" w:lineRule="auto"/>
        <w:ind w:firstLine="0" w:firstLineChars="0"/>
        <w:jc w:val="left"/>
        <w:rPr>
          <w:rFonts w:ascii="宋体" w:hAnsi="宋体" w:cs="宋体"/>
          <w:color w:val="000000"/>
          <w:sz w:val="24"/>
          <w:szCs w:val="28"/>
        </w:rPr>
      </w:pPr>
      <w:r>
        <w:rPr>
          <w:rFonts w:ascii="宋体" w:hAnsi="宋体" w:cs="宋体"/>
          <w:color w:val="000000"/>
          <w:sz w:val="24"/>
          <w:szCs w:val="28"/>
          <w:u w:val="single"/>
        </w:rPr>
        <w:t xml:space="preserve">  </w:t>
      </w:r>
      <w:r>
        <w:rPr>
          <w:rFonts w:hint="eastAsia" w:ascii="宋体" w:hAnsi="宋体" w:cs="宋体"/>
          <w:color w:val="000000"/>
          <w:sz w:val="24"/>
          <w:szCs w:val="28"/>
          <w:u w:val="single"/>
        </w:rPr>
        <w:t>（法定代表人姓名）</w:t>
      </w:r>
      <w:r>
        <w:rPr>
          <w:rFonts w:ascii="宋体" w:hAnsi="宋体" w:cs="宋体"/>
          <w:color w:val="000000"/>
          <w:sz w:val="24"/>
          <w:szCs w:val="28"/>
          <w:u w:val="single"/>
        </w:rPr>
        <w:t xml:space="preserve">  </w:t>
      </w:r>
      <w:r>
        <w:rPr>
          <w:rFonts w:hint="eastAsia" w:ascii="宋体" w:hAnsi="宋体" w:cs="宋体"/>
          <w:color w:val="000000"/>
          <w:sz w:val="24"/>
          <w:szCs w:val="28"/>
        </w:rPr>
        <w:t>现任我单位</w:t>
      </w:r>
      <w:r>
        <w:rPr>
          <w:rFonts w:ascii="宋体" w:hAnsi="宋体" w:cs="宋体"/>
          <w:color w:val="000000"/>
          <w:sz w:val="24"/>
          <w:szCs w:val="28"/>
          <w:u w:val="single"/>
        </w:rPr>
        <w:t xml:space="preserve">              </w:t>
      </w:r>
      <w:r>
        <w:rPr>
          <w:rFonts w:hint="eastAsia" w:ascii="宋体" w:hAnsi="宋体" w:cs="宋体"/>
          <w:color w:val="000000"/>
          <w:sz w:val="24"/>
          <w:szCs w:val="28"/>
        </w:rPr>
        <w:t>职务，为法定代表人，特此证明。</w:t>
      </w:r>
    </w:p>
    <w:p w14:paraId="3226C959">
      <w:pPr>
        <w:autoSpaceDE w:val="0"/>
        <w:autoSpaceDN w:val="0"/>
        <w:spacing w:line="360" w:lineRule="auto"/>
        <w:ind w:firstLine="0" w:firstLineChars="0"/>
        <w:jc w:val="left"/>
        <w:rPr>
          <w:rFonts w:ascii="宋体" w:hAnsi="宋体" w:cs="宋体"/>
          <w:color w:val="000000"/>
          <w:sz w:val="24"/>
          <w:szCs w:val="28"/>
        </w:rPr>
      </w:pPr>
    </w:p>
    <w:p w14:paraId="1C0C7172">
      <w:pPr>
        <w:autoSpaceDE w:val="0"/>
        <w:autoSpaceDN w:val="0"/>
        <w:spacing w:line="360" w:lineRule="auto"/>
        <w:ind w:firstLine="0" w:firstLineChars="0"/>
        <w:jc w:val="left"/>
        <w:rPr>
          <w:rFonts w:ascii="宋体" w:hAnsi="宋体" w:cs="宋体"/>
          <w:color w:val="000000"/>
          <w:sz w:val="24"/>
          <w:szCs w:val="28"/>
        </w:rPr>
      </w:pPr>
      <w:r>
        <w:rPr>
          <w:rFonts w:hint="eastAsia" w:ascii="宋体" w:hAnsi="宋体" w:cs="宋体"/>
          <w:color w:val="000000"/>
          <w:sz w:val="24"/>
          <w:szCs w:val="28"/>
        </w:rPr>
        <w:t>法定代表人基本情况：</w:t>
      </w:r>
    </w:p>
    <w:p w14:paraId="22FAD0C5">
      <w:pPr>
        <w:autoSpaceDE w:val="0"/>
        <w:autoSpaceDN w:val="0"/>
        <w:spacing w:line="360" w:lineRule="auto"/>
        <w:ind w:firstLine="0" w:firstLineChars="0"/>
        <w:jc w:val="left"/>
        <w:rPr>
          <w:rFonts w:ascii="宋体" w:hAnsi="宋体" w:cs="宋体"/>
          <w:color w:val="000000"/>
          <w:sz w:val="24"/>
          <w:szCs w:val="28"/>
        </w:rPr>
      </w:pPr>
      <w:r>
        <w:rPr>
          <w:rFonts w:hint="eastAsia" w:ascii="宋体" w:hAnsi="宋体" w:cs="宋体"/>
          <w:color w:val="000000"/>
          <w:sz w:val="24"/>
          <w:szCs w:val="28"/>
        </w:rPr>
        <w:t>性别：</w:t>
      </w:r>
      <w:r>
        <w:rPr>
          <w:rFonts w:ascii="宋体" w:hAnsi="宋体" w:cs="宋体"/>
          <w:color w:val="000000"/>
          <w:sz w:val="24"/>
          <w:szCs w:val="28"/>
          <w:u w:val="single"/>
        </w:rPr>
        <w:t xml:space="preserve">      </w:t>
      </w:r>
      <w:r>
        <w:rPr>
          <w:rFonts w:hint="eastAsia" w:ascii="宋体" w:hAnsi="宋体" w:cs="宋体"/>
          <w:color w:val="000000"/>
          <w:sz w:val="24"/>
          <w:szCs w:val="28"/>
        </w:rPr>
        <w:t>年龄：</w:t>
      </w:r>
      <w:r>
        <w:rPr>
          <w:rFonts w:ascii="宋体" w:hAnsi="宋体" w:cs="宋体"/>
          <w:color w:val="000000"/>
          <w:sz w:val="24"/>
          <w:szCs w:val="28"/>
          <w:u w:val="single"/>
        </w:rPr>
        <w:t xml:space="preserve">       </w:t>
      </w:r>
      <w:r>
        <w:rPr>
          <w:rFonts w:hint="eastAsia" w:ascii="宋体" w:hAnsi="宋体" w:cs="宋体"/>
          <w:color w:val="000000"/>
          <w:sz w:val="24"/>
          <w:szCs w:val="28"/>
        </w:rPr>
        <w:t>民族：</w:t>
      </w:r>
      <w:r>
        <w:rPr>
          <w:rFonts w:ascii="宋体" w:hAnsi="宋体" w:cs="宋体"/>
          <w:color w:val="000000"/>
          <w:sz w:val="24"/>
          <w:szCs w:val="28"/>
          <w:u w:val="single"/>
        </w:rPr>
        <w:t xml:space="preserve">     </w:t>
      </w:r>
    </w:p>
    <w:p w14:paraId="3820B3C9">
      <w:pPr>
        <w:autoSpaceDE w:val="0"/>
        <w:autoSpaceDN w:val="0"/>
        <w:spacing w:line="360" w:lineRule="auto"/>
        <w:ind w:firstLine="0" w:firstLineChars="0"/>
        <w:jc w:val="left"/>
        <w:rPr>
          <w:rFonts w:ascii="宋体" w:hAnsi="宋体" w:cs="宋体"/>
          <w:color w:val="000000"/>
          <w:sz w:val="24"/>
          <w:szCs w:val="28"/>
        </w:rPr>
      </w:pPr>
      <w:r>
        <w:rPr>
          <w:rFonts w:hint="eastAsia" w:ascii="宋体" w:hAnsi="宋体" w:cs="宋体"/>
          <w:color w:val="000000"/>
          <w:sz w:val="24"/>
          <w:szCs w:val="28"/>
        </w:rPr>
        <w:t>地址：</w:t>
      </w:r>
      <w:r>
        <w:rPr>
          <w:rFonts w:ascii="宋体" w:hAnsi="宋体" w:cs="宋体"/>
          <w:color w:val="000000"/>
          <w:sz w:val="24"/>
          <w:szCs w:val="28"/>
          <w:u w:val="single"/>
        </w:rPr>
        <w:t xml:space="preserve">                 </w:t>
      </w:r>
    </w:p>
    <w:p w14:paraId="0938B8E7">
      <w:pPr>
        <w:autoSpaceDE w:val="0"/>
        <w:autoSpaceDN w:val="0"/>
        <w:spacing w:line="360" w:lineRule="auto"/>
        <w:ind w:firstLine="0" w:firstLineChars="0"/>
        <w:jc w:val="left"/>
        <w:rPr>
          <w:rFonts w:ascii="宋体" w:hAnsi="宋体" w:cs="宋体"/>
          <w:color w:val="000000"/>
          <w:sz w:val="24"/>
          <w:szCs w:val="28"/>
          <w:u w:val="single"/>
        </w:rPr>
      </w:pPr>
      <w:r>
        <w:rPr>
          <w:rFonts w:hint="eastAsia" w:ascii="宋体" w:hAnsi="宋体" w:cs="宋体"/>
          <w:color w:val="000000"/>
          <w:sz w:val="24"/>
          <w:szCs w:val="28"/>
        </w:rPr>
        <w:t>身份证号码：</w:t>
      </w:r>
      <w:r>
        <w:rPr>
          <w:rFonts w:ascii="宋体" w:hAnsi="宋体" w:cs="宋体"/>
          <w:color w:val="000000"/>
          <w:sz w:val="24"/>
          <w:szCs w:val="28"/>
          <w:u w:val="single"/>
        </w:rPr>
        <w:t xml:space="preserve">                 </w:t>
      </w:r>
    </w:p>
    <w:p w14:paraId="5CFCD5F5">
      <w:pPr>
        <w:autoSpaceDE w:val="0"/>
        <w:autoSpaceDN w:val="0"/>
        <w:spacing w:line="360" w:lineRule="auto"/>
        <w:ind w:firstLine="0" w:firstLineChars="0"/>
        <w:jc w:val="left"/>
        <w:rPr>
          <w:rFonts w:ascii="宋体" w:hAnsi="宋体" w:cs="宋体"/>
          <w:color w:val="000000"/>
          <w:sz w:val="24"/>
          <w:szCs w:val="28"/>
        </w:rPr>
      </w:pPr>
      <w:r>
        <w:rPr>
          <w:rFonts w:hint="eastAsia" w:ascii="宋体" w:hAnsi="宋体" w:cs="宋体"/>
          <w:color w:val="000000"/>
          <w:sz w:val="24"/>
          <w:szCs w:val="28"/>
        </w:rPr>
        <w:t>附法定代表人第二代身份证双面扫描（或复印）件</w:t>
      </w:r>
    </w:p>
    <w:p w14:paraId="42BA1266">
      <w:pPr>
        <w:autoSpaceDE w:val="0"/>
        <w:autoSpaceDN w:val="0"/>
        <w:spacing w:line="360" w:lineRule="auto"/>
        <w:ind w:firstLine="0" w:firstLineChars="0"/>
        <w:jc w:val="left"/>
        <w:rPr>
          <w:rFonts w:ascii="宋体" w:hAnsi="宋体" w:cs="宋体"/>
          <w:color w:val="000000"/>
          <w:sz w:val="24"/>
          <w:szCs w:val="28"/>
        </w:rPr>
      </w:pPr>
    </w:p>
    <w:p w14:paraId="04F6B16E">
      <w:pPr>
        <w:autoSpaceDE w:val="0"/>
        <w:autoSpaceDN w:val="0"/>
        <w:spacing w:line="360" w:lineRule="auto"/>
        <w:ind w:firstLine="0" w:firstLineChars="0"/>
        <w:jc w:val="left"/>
        <w:rPr>
          <w:rFonts w:ascii="宋体" w:hAnsi="宋体" w:cs="宋体"/>
          <w:color w:val="000000"/>
          <w:sz w:val="24"/>
          <w:szCs w:val="28"/>
        </w:rPr>
      </w:pPr>
    </w:p>
    <w:p w14:paraId="6FF139A2">
      <w:pPr>
        <w:autoSpaceDE w:val="0"/>
        <w:autoSpaceDN w:val="0"/>
        <w:spacing w:line="360" w:lineRule="auto"/>
        <w:ind w:firstLine="0" w:firstLineChars="0"/>
        <w:jc w:val="left"/>
        <w:rPr>
          <w:rFonts w:ascii="宋体" w:hAnsi="宋体" w:cs="宋体"/>
          <w:color w:val="000000"/>
          <w:sz w:val="24"/>
          <w:szCs w:val="28"/>
        </w:rPr>
      </w:pPr>
    </w:p>
    <w:p w14:paraId="5F741E19">
      <w:pPr>
        <w:spacing w:line="360" w:lineRule="auto"/>
        <w:ind w:firstLine="0" w:firstLineChars="0"/>
        <w:jc w:val="center"/>
        <w:rPr>
          <w:rFonts w:hint="eastAsia" w:ascii="宋体" w:hAnsi="宋体" w:cs="宋体"/>
          <w:b/>
          <w:color w:val="000000"/>
          <w:sz w:val="24"/>
          <w:szCs w:val="28"/>
        </w:rPr>
      </w:pPr>
      <w:r>
        <w:rPr>
          <w:rFonts w:hint="eastAsia" w:ascii="宋体" w:hAnsi="宋体" w:cs="宋体"/>
          <w:b/>
          <w:color w:val="000000"/>
          <w:sz w:val="24"/>
          <w:szCs w:val="28"/>
        </w:rPr>
        <w:t>供应商：</w:t>
      </w:r>
      <w:r>
        <w:rPr>
          <w:rFonts w:ascii="宋体" w:hAnsi="宋体" w:cs="宋体"/>
          <w:color w:val="000000"/>
          <w:sz w:val="24"/>
          <w:szCs w:val="28"/>
          <w:u w:val="single"/>
        </w:rPr>
        <w:t xml:space="preserve">       </w:t>
      </w:r>
      <w:r>
        <w:rPr>
          <w:rFonts w:hint="eastAsia" w:ascii="宋体" w:hAnsi="宋体" w:cs="宋体"/>
          <w:b/>
          <w:color w:val="000000"/>
          <w:sz w:val="24"/>
          <w:szCs w:val="28"/>
        </w:rPr>
        <w:t>（公章）</w:t>
      </w:r>
    </w:p>
    <w:p w14:paraId="7DA85541">
      <w:pPr>
        <w:spacing w:line="360" w:lineRule="auto"/>
        <w:ind w:firstLine="0" w:firstLineChars="0"/>
        <w:jc w:val="center"/>
        <w:rPr>
          <w:rFonts w:hint="eastAsia" w:ascii="宋体" w:hAnsi="宋体" w:cs="宋体"/>
          <w:b/>
          <w:color w:val="000000"/>
          <w:sz w:val="24"/>
          <w:szCs w:val="28"/>
        </w:rPr>
      </w:pPr>
      <w:r>
        <w:rPr>
          <w:rFonts w:hint="eastAsia" w:ascii="宋体" w:hAnsi="宋体" w:cs="宋体"/>
          <w:b/>
          <w:color w:val="000000"/>
          <w:sz w:val="24"/>
          <w:szCs w:val="28"/>
        </w:rPr>
        <w:t>法定代表人：</w:t>
      </w:r>
      <w:r>
        <w:rPr>
          <w:rFonts w:ascii="宋体" w:hAnsi="宋体" w:cs="宋体"/>
          <w:color w:val="000000"/>
          <w:sz w:val="24"/>
          <w:szCs w:val="28"/>
          <w:u w:val="single"/>
        </w:rPr>
        <w:t xml:space="preserve">   </w:t>
      </w:r>
      <w:r>
        <w:rPr>
          <w:rFonts w:hint="eastAsia" w:ascii="宋体" w:hAnsi="宋体" w:cs="宋体"/>
          <w:color w:val="000000"/>
          <w:sz w:val="24"/>
          <w:szCs w:val="28"/>
          <w:u w:val="single"/>
          <w:lang w:val="en-US" w:eastAsia="zh-CN"/>
        </w:rPr>
        <w:t xml:space="preserve"> </w:t>
      </w:r>
      <w:r>
        <w:rPr>
          <w:rFonts w:ascii="宋体" w:hAnsi="宋体" w:cs="宋体"/>
          <w:color w:val="000000"/>
          <w:sz w:val="24"/>
          <w:szCs w:val="28"/>
          <w:u w:val="single"/>
        </w:rPr>
        <w:t xml:space="preserve">    </w:t>
      </w:r>
      <w:r>
        <w:rPr>
          <w:rFonts w:hint="eastAsia" w:ascii="宋体" w:hAnsi="宋体" w:cs="宋体"/>
          <w:b/>
          <w:color w:val="000000"/>
          <w:sz w:val="24"/>
          <w:szCs w:val="28"/>
        </w:rPr>
        <w:t>（签字</w:t>
      </w:r>
      <w:r>
        <w:rPr>
          <w:rFonts w:hint="eastAsia" w:ascii="宋体" w:hAnsi="宋体" w:cs="宋体"/>
          <w:b/>
          <w:color w:val="000000"/>
          <w:sz w:val="24"/>
          <w:szCs w:val="28"/>
          <w:lang w:val="en-US" w:eastAsia="zh-CN"/>
        </w:rPr>
        <w:t>或盖章</w:t>
      </w:r>
      <w:r>
        <w:rPr>
          <w:rFonts w:hint="eastAsia" w:ascii="宋体" w:hAnsi="宋体" w:cs="宋体"/>
          <w:b/>
          <w:color w:val="000000"/>
          <w:sz w:val="24"/>
          <w:szCs w:val="28"/>
        </w:rPr>
        <w:t>）</w:t>
      </w:r>
    </w:p>
    <w:p w14:paraId="1F02C947">
      <w:pPr>
        <w:wordWrap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年</w:t>
      </w:r>
      <w:r>
        <w:rPr>
          <w:rFonts w:ascii="宋体" w:hAnsi="宋体" w:cs="宋体"/>
          <w:b/>
          <w:color w:val="000000"/>
          <w:sz w:val="24"/>
          <w:szCs w:val="28"/>
        </w:rPr>
        <w:t xml:space="preserve">   </w:t>
      </w:r>
      <w:r>
        <w:rPr>
          <w:rFonts w:hint="eastAsia" w:ascii="宋体" w:hAnsi="宋体" w:cs="宋体"/>
          <w:b/>
          <w:color w:val="000000"/>
          <w:sz w:val="24"/>
          <w:szCs w:val="28"/>
        </w:rPr>
        <w:t>月</w:t>
      </w:r>
      <w:r>
        <w:rPr>
          <w:rFonts w:ascii="宋体" w:hAnsi="宋体" w:cs="宋体"/>
          <w:b/>
          <w:color w:val="000000"/>
          <w:sz w:val="24"/>
          <w:szCs w:val="28"/>
        </w:rPr>
        <w:t xml:space="preserve">  </w:t>
      </w:r>
      <w:r>
        <w:rPr>
          <w:rFonts w:hint="eastAsia" w:ascii="宋体" w:hAnsi="宋体" w:cs="宋体"/>
          <w:b/>
          <w:color w:val="000000"/>
          <w:sz w:val="24"/>
          <w:szCs w:val="28"/>
        </w:rPr>
        <w:t>日</w:t>
      </w:r>
    </w:p>
    <w:p w14:paraId="0684503C">
      <w:pPr>
        <w:wordWrap w:val="0"/>
        <w:spacing w:line="360" w:lineRule="auto"/>
        <w:ind w:firstLine="0" w:firstLineChars="0"/>
        <w:outlineLvl w:val="1"/>
        <w:rPr>
          <w:rFonts w:ascii="宋体" w:hAnsi="宋体" w:cs="宋体"/>
          <w:b/>
          <w:color w:val="000000"/>
          <w:sz w:val="28"/>
          <w:szCs w:val="28"/>
        </w:rPr>
      </w:pPr>
      <w:r>
        <w:rPr>
          <w:rFonts w:ascii="宋体" w:hAnsi="宋体" w:cs="宋体"/>
          <w:b/>
          <w:color w:val="000000"/>
        </w:rPr>
        <w:br w:type="page"/>
      </w:r>
      <w:bookmarkStart w:id="217" w:name="_Toc324756736"/>
      <w:bookmarkStart w:id="218" w:name="_Toc201287639"/>
      <w:bookmarkStart w:id="219" w:name="_Toc29201"/>
      <w:bookmarkStart w:id="220" w:name="_Toc31614"/>
      <w:bookmarkStart w:id="221" w:name="_Toc3521"/>
      <w:r>
        <w:rPr>
          <w:rFonts w:hint="eastAsia" w:ascii="宋体" w:hAnsi="宋体" w:cs="宋体"/>
          <w:b/>
          <w:color w:val="000000"/>
          <w:sz w:val="28"/>
          <w:szCs w:val="28"/>
        </w:rPr>
        <w:t>附件</w:t>
      </w:r>
      <w:bookmarkEnd w:id="217"/>
      <w:bookmarkEnd w:id="218"/>
      <w:r>
        <w:rPr>
          <w:rFonts w:hint="eastAsia" w:ascii="宋体" w:hAnsi="宋体" w:cs="宋体"/>
          <w:b/>
          <w:color w:val="000000"/>
          <w:sz w:val="28"/>
          <w:szCs w:val="28"/>
          <w:lang w:val="en-US" w:eastAsia="zh-CN"/>
        </w:rPr>
        <w:t>5</w:t>
      </w:r>
      <w:r>
        <w:rPr>
          <w:rFonts w:hint="eastAsia" w:ascii="宋体" w:hAnsi="宋体" w:cs="宋体"/>
          <w:b/>
          <w:color w:val="000000"/>
          <w:sz w:val="28"/>
          <w:szCs w:val="28"/>
        </w:rPr>
        <w:t>：法定代表人授权书</w:t>
      </w:r>
      <w:bookmarkEnd w:id="219"/>
      <w:bookmarkEnd w:id="220"/>
      <w:bookmarkEnd w:id="221"/>
    </w:p>
    <w:p w14:paraId="241E19D6">
      <w:pPr>
        <w:spacing w:line="360" w:lineRule="auto"/>
        <w:ind w:firstLine="0" w:firstLineChars="0"/>
        <w:rPr>
          <w:rFonts w:ascii="宋体" w:hAnsi="宋体" w:cs="宋体"/>
          <w:b/>
          <w:color w:val="000000"/>
        </w:rPr>
      </w:pPr>
    </w:p>
    <w:p w14:paraId="104C90DC">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 xml:space="preserve">法定代表人授权书 </w:t>
      </w:r>
    </w:p>
    <w:p w14:paraId="565E6B83">
      <w:pPr>
        <w:spacing w:line="360" w:lineRule="auto"/>
        <w:ind w:firstLine="0" w:firstLineChars="0"/>
        <w:rPr>
          <w:rFonts w:ascii="宋体" w:hAnsi="宋体" w:cs="宋体"/>
          <w:b/>
          <w:bCs/>
          <w:color w:val="000000"/>
          <w:sz w:val="24"/>
          <w:szCs w:val="28"/>
        </w:rPr>
      </w:pPr>
    </w:p>
    <w:p w14:paraId="598736DE">
      <w:pPr>
        <w:spacing w:line="360" w:lineRule="auto"/>
        <w:ind w:firstLine="0" w:firstLineChars="0"/>
        <w:textAlignment w:val="baseline"/>
        <w:rPr>
          <w:rFonts w:hint="eastAsia" w:ascii="宋体" w:hAnsi="宋体" w:eastAsia="宋体" w:cs="宋体"/>
          <w:b/>
          <w:color w:val="000000"/>
          <w:sz w:val="24"/>
          <w:szCs w:val="28"/>
          <w:lang w:eastAsia="zh-CN"/>
        </w:rPr>
      </w:pPr>
      <w:r>
        <w:rPr>
          <w:rFonts w:hint="eastAsia" w:ascii="宋体" w:hAnsi="宋体" w:cs="宋体"/>
          <w:b/>
          <w:bCs/>
          <w:color w:val="000000"/>
          <w:sz w:val="24"/>
          <w:szCs w:val="28"/>
        </w:rPr>
        <w:t>致：</w:t>
      </w:r>
      <w:r>
        <w:rPr>
          <w:rFonts w:hint="eastAsia" w:ascii="宋体" w:hAnsi="宋体" w:cs="宋体"/>
          <w:b/>
          <w:color w:val="000000"/>
          <w:sz w:val="24"/>
          <w:szCs w:val="28"/>
          <w:lang w:eastAsia="zh-CN"/>
        </w:rPr>
        <w:t>青海鼎铭全过程工程咨询有限公司</w:t>
      </w:r>
    </w:p>
    <w:p w14:paraId="0DE4E752">
      <w:pPr>
        <w:spacing w:line="360" w:lineRule="auto"/>
        <w:ind w:firstLine="0" w:firstLineChars="0"/>
        <w:rPr>
          <w:rFonts w:ascii="宋体" w:hAnsi="宋体" w:cs="宋体"/>
          <w:color w:val="000000"/>
          <w:sz w:val="24"/>
          <w:szCs w:val="28"/>
          <w:u w:val="single"/>
        </w:rPr>
      </w:pPr>
    </w:p>
    <w:p w14:paraId="5BD1A53A">
      <w:pPr>
        <w:spacing w:line="360" w:lineRule="auto"/>
        <w:ind w:firstLine="0" w:firstLineChars="0"/>
        <w:rPr>
          <w:rFonts w:ascii="宋体" w:hAnsi="宋体" w:cs="宋体"/>
          <w:color w:val="000000"/>
          <w:sz w:val="24"/>
          <w:szCs w:val="28"/>
        </w:rPr>
      </w:pPr>
      <w:r>
        <w:rPr>
          <w:rFonts w:ascii="宋体" w:hAnsi="宋体" w:cs="宋体"/>
          <w:color w:val="000000"/>
          <w:sz w:val="24"/>
          <w:szCs w:val="28"/>
          <w:u w:val="single"/>
        </w:rPr>
        <w:t xml:space="preserve">  </w:t>
      </w:r>
      <w:r>
        <w:rPr>
          <w:rFonts w:hint="eastAsia" w:ascii="宋体" w:hAnsi="宋体" w:cs="宋体"/>
          <w:color w:val="000000"/>
          <w:sz w:val="24"/>
          <w:szCs w:val="28"/>
          <w:u w:val="single"/>
        </w:rPr>
        <w:t>（供应商名称）</w:t>
      </w:r>
      <w:r>
        <w:rPr>
          <w:rFonts w:ascii="宋体" w:hAnsi="宋体" w:cs="宋体"/>
          <w:color w:val="000000"/>
          <w:sz w:val="24"/>
          <w:szCs w:val="28"/>
          <w:u w:val="single"/>
        </w:rPr>
        <w:t xml:space="preserve">  </w:t>
      </w:r>
      <w:r>
        <w:rPr>
          <w:rFonts w:hint="eastAsia" w:ascii="宋体" w:hAnsi="宋体" w:cs="宋体"/>
          <w:color w:val="000000"/>
          <w:sz w:val="24"/>
          <w:szCs w:val="28"/>
        </w:rPr>
        <w:t>系中华人民共和国合法企业，法定地址</w:t>
      </w:r>
      <w:r>
        <w:rPr>
          <w:rFonts w:ascii="宋体" w:hAnsi="宋体" w:cs="宋体"/>
          <w:color w:val="000000"/>
          <w:sz w:val="24"/>
          <w:szCs w:val="28"/>
          <w:u w:val="single"/>
        </w:rPr>
        <w:t xml:space="preserve">              </w:t>
      </w:r>
      <w:r>
        <w:rPr>
          <w:rFonts w:hint="eastAsia" w:ascii="宋体" w:hAnsi="宋体" w:cs="宋体"/>
          <w:color w:val="000000"/>
          <w:sz w:val="24"/>
          <w:szCs w:val="28"/>
        </w:rPr>
        <w:t>。</w:t>
      </w:r>
    </w:p>
    <w:p w14:paraId="4B4F7709">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u w:val="single"/>
        </w:rPr>
        <w:t>（法定代表人姓名）</w:t>
      </w:r>
      <w:r>
        <w:rPr>
          <w:rFonts w:ascii="宋体" w:hAnsi="宋体" w:cs="宋体"/>
          <w:color w:val="000000"/>
          <w:sz w:val="24"/>
          <w:szCs w:val="28"/>
          <w:u w:val="single"/>
        </w:rPr>
        <w:t xml:space="preserve">   </w:t>
      </w:r>
      <w:r>
        <w:rPr>
          <w:rFonts w:hint="eastAsia" w:ascii="宋体" w:hAnsi="宋体" w:cs="宋体"/>
          <w:color w:val="000000"/>
          <w:sz w:val="24"/>
          <w:szCs w:val="28"/>
        </w:rPr>
        <w:t>特授权</w:t>
      </w:r>
      <w:r>
        <w:rPr>
          <w:rFonts w:ascii="宋体" w:hAnsi="宋体" w:cs="宋体"/>
          <w:color w:val="000000"/>
          <w:sz w:val="24"/>
          <w:szCs w:val="28"/>
          <w:u w:val="single"/>
        </w:rPr>
        <w:t xml:space="preserve"> </w:t>
      </w:r>
      <w:r>
        <w:rPr>
          <w:rFonts w:hint="eastAsia" w:ascii="宋体" w:hAnsi="宋体" w:cs="宋体"/>
          <w:color w:val="000000"/>
          <w:sz w:val="24"/>
          <w:szCs w:val="28"/>
          <w:u w:val="single"/>
        </w:rPr>
        <w:t>（委托代理人姓名）</w:t>
      </w:r>
      <w:r>
        <w:rPr>
          <w:rFonts w:ascii="宋体" w:hAnsi="宋体" w:cs="宋体"/>
          <w:color w:val="000000"/>
          <w:sz w:val="24"/>
          <w:szCs w:val="28"/>
          <w:u w:val="single"/>
        </w:rPr>
        <w:t xml:space="preserve">    </w:t>
      </w:r>
      <w:r>
        <w:rPr>
          <w:rFonts w:hint="eastAsia" w:ascii="宋体" w:hAnsi="宋体" w:cs="宋体"/>
          <w:color w:val="000000"/>
          <w:sz w:val="24"/>
          <w:szCs w:val="28"/>
        </w:rPr>
        <w:t>代表我单位全权办理针对</w:t>
      </w:r>
      <w:r>
        <w:rPr>
          <w:rFonts w:ascii="宋体" w:hAnsi="宋体" w:cs="宋体"/>
          <w:color w:val="000000"/>
          <w:sz w:val="24"/>
          <w:szCs w:val="28"/>
          <w:u w:val="single"/>
        </w:rPr>
        <w:t xml:space="preserve">                </w:t>
      </w:r>
      <w:r>
        <w:rPr>
          <w:rFonts w:hint="eastAsia" w:ascii="宋体" w:hAnsi="宋体" w:cs="宋体"/>
          <w:color w:val="000000"/>
          <w:sz w:val="24"/>
          <w:szCs w:val="28"/>
        </w:rPr>
        <w:t>项目的磋商、答疑等具体工作，并签署全部有关的文件、资料。</w:t>
      </w:r>
    </w:p>
    <w:p w14:paraId="74D44388">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我单位对被授权人的签名负全部责任。</w:t>
      </w:r>
    </w:p>
    <w:p w14:paraId="106345DB">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在撤销授权的书面通知以前，本授权书一直有效，被授权人签署的所有文件（在授权书有效期内签署的）不因授权的撤销而失效。</w:t>
      </w:r>
    </w:p>
    <w:p w14:paraId="20BF69C2">
      <w:pPr>
        <w:spacing w:line="360" w:lineRule="auto"/>
        <w:ind w:firstLine="0" w:firstLineChars="0"/>
        <w:rPr>
          <w:rFonts w:ascii="宋体" w:hAnsi="宋体" w:cs="宋体"/>
          <w:color w:val="000000"/>
          <w:sz w:val="24"/>
          <w:szCs w:val="28"/>
        </w:rPr>
      </w:pPr>
    </w:p>
    <w:p w14:paraId="655586CF">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授权期限：自</w:t>
      </w:r>
      <w:r>
        <w:rPr>
          <w:rFonts w:ascii="宋体" w:hAnsi="宋体" w:cs="宋体"/>
          <w:color w:val="000000"/>
          <w:sz w:val="24"/>
          <w:szCs w:val="28"/>
          <w:u w:val="single"/>
        </w:rPr>
        <w:t xml:space="preserve">     </w:t>
      </w:r>
      <w:r>
        <w:rPr>
          <w:rFonts w:ascii="宋体" w:hAnsi="宋体" w:cs="宋体"/>
          <w:color w:val="000000"/>
          <w:sz w:val="24"/>
          <w:szCs w:val="28"/>
        </w:rPr>
        <w:t xml:space="preserve"> </w:t>
      </w:r>
      <w:r>
        <w:rPr>
          <w:rFonts w:hint="eastAsia" w:ascii="宋体" w:hAnsi="宋体" w:cs="宋体"/>
          <w:color w:val="000000"/>
          <w:sz w:val="24"/>
          <w:szCs w:val="28"/>
        </w:rPr>
        <w:t>年</w:t>
      </w:r>
      <w:r>
        <w:rPr>
          <w:rFonts w:ascii="宋体" w:hAnsi="宋体" w:cs="宋体"/>
          <w:color w:val="000000"/>
          <w:sz w:val="24"/>
          <w:szCs w:val="28"/>
          <w:u w:val="single"/>
        </w:rPr>
        <w:t xml:space="preserve">   </w:t>
      </w:r>
      <w:r>
        <w:rPr>
          <w:rFonts w:hint="eastAsia" w:ascii="宋体" w:hAnsi="宋体" w:cs="宋体"/>
          <w:color w:val="000000"/>
          <w:sz w:val="24"/>
          <w:szCs w:val="28"/>
        </w:rPr>
        <w:t>月</w:t>
      </w:r>
      <w:r>
        <w:rPr>
          <w:rFonts w:ascii="宋体" w:hAnsi="宋体" w:cs="宋体"/>
          <w:color w:val="000000"/>
          <w:sz w:val="24"/>
          <w:szCs w:val="28"/>
          <w:u w:val="single"/>
        </w:rPr>
        <w:t xml:space="preserve">   </w:t>
      </w:r>
      <w:r>
        <w:rPr>
          <w:rFonts w:hint="eastAsia" w:ascii="宋体" w:hAnsi="宋体" w:cs="宋体"/>
          <w:color w:val="000000"/>
          <w:sz w:val="24"/>
          <w:szCs w:val="28"/>
        </w:rPr>
        <w:t>日起至</w:t>
      </w:r>
      <w:r>
        <w:rPr>
          <w:rFonts w:ascii="宋体" w:hAnsi="宋体" w:cs="宋体"/>
          <w:color w:val="000000"/>
          <w:sz w:val="24"/>
          <w:szCs w:val="28"/>
          <w:u w:val="single"/>
        </w:rPr>
        <w:t xml:space="preserve">     </w:t>
      </w:r>
      <w:r>
        <w:rPr>
          <w:rFonts w:ascii="宋体" w:hAnsi="宋体" w:cs="宋体"/>
          <w:color w:val="000000"/>
          <w:sz w:val="24"/>
          <w:szCs w:val="28"/>
        </w:rPr>
        <w:t xml:space="preserve"> </w:t>
      </w:r>
      <w:r>
        <w:rPr>
          <w:rFonts w:hint="eastAsia" w:ascii="宋体" w:hAnsi="宋体" w:cs="宋体"/>
          <w:color w:val="000000"/>
          <w:sz w:val="24"/>
          <w:szCs w:val="28"/>
        </w:rPr>
        <w:t>年</w:t>
      </w:r>
      <w:r>
        <w:rPr>
          <w:rFonts w:ascii="宋体" w:hAnsi="宋体" w:cs="宋体"/>
          <w:color w:val="000000"/>
          <w:sz w:val="24"/>
          <w:szCs w:val="28"/>
          <w:u w:val="single"/>
        </w:rPr>
        <w:t xml:space="preserve">   </w:t>
      </w:r>
      <w:r>
        <w:rPr>
          <w:rFonts w:hint="eastAsia" w:ascii="宋体" w:hAnsi="宋体" w:cs="宋体"/>
          <w:color w:val="000000"/>
          <w:sz w:val="24"/>
          <w:szCs w:val="28"/>
        </w:rPr>
        <w:t>月</w:t>
      </w:r>
      <w:r>
        <w:rPr>
          <w:rFonts w:ascii="宋体" w:hAnsi="宋体" w:cs="宋体"/>
          <w:color w:val="000000"/>
          <w:sz w:val="24"/>
          <w:szCs w:val="28"/>
          <w:u w:val="single"/>
        </w:rPr>
        <w:t xml:space="preserve">   </w:t>
      </w:r>
      <w:r>
        <w:rPr>
          <w:rFonts w:hint="eastAsia" w:ascii="宋体" w:hAnsi="宋体" w:cs="宋体"/>
          <w:color w:val="000000"/>
          <w:sz w:val="24"/>
          <w:szCs w:val="28"/>
        </w:rPr>
        <w:t>日止。</w:t>
      </w:r>
    </w:p>
    <w:p w14:paraId="7484BB18">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（注：授权期限必须满足磋商有效期的要求）</w:t>
      </w:r>
    </w:p>
    <w:p w14:paraId="20600E64">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被授权人联系电话：</w:t>
      </w:r>
      <w:r>
        <w:rPr>
          <w:rFonts w:ascii="宋体" w:hAnsi="宋体" w:cs="宋体"/>
          <w:color w:val="000000"/>
          <w:sz w:val="24"/>
          <w:szCs w:val="28"/>
          <w:u w:val="single"/>
        </w:rPr>
        <w:t xml:space="preserve">           </w:t>
      </w:r>
    </w:p>
    <w:p w14:paraId="1328E4C9">
      <w:pPr>
        <w:spacing w:line="360" w:lineRule="auto"/>
        <w:ind w:firstLine="0" w:firstLineChars="0"/>
        <w:rPr>
          <w:rFonts w:ascii="宋体" w:hAnsi="宋体" w:cs="宋体"/>
          <w:color w:val="000000"/>
          <w:sz w:val="24"/>
          <w:szCs w:val="28"/>
        </w:rPr>
      </w:pPr>
    </w:p>
    <w:p w14:paraId="43069333">
      <w:pPr>
        <w:spacing w:line="360" w:lineRule="auto"/>
        <w:ind w:firstLine="0" w:firstLineChars="0"/>
        <w:rPr>
          <w:rFonts w:ascii="宋体" w:hAnsi="宋体" w:cs="宋体"/>
          <w:color w:val="000000"/>
          <w:sz w:val="24"/>
          <w:szCs w:val="28"/>
        </w:rPr>
      </w:pPr>
    </w:p>
    <w:p w14:paraId="4E8E55F2">
      <w:pPr>
        <w:spacing w:line="360" w:lineRule="auto"/>
        <w:ind w:firstLine="0" w:firstLineChars="0"/>
        <w:rPr>
          <w:rFonts w:ascii="宋体" w:hAnsi="宋体" w:cs="宋体"/>
          <w:color w:val="000000"/>
          <w:sz w:val="24"/>
          <w:szCs w:val="28"/>
          <w:u w:val="single"/>
        </w:rPr>
      </w:pPr>
      <w:r>
        <w:rPr>
          <w:rFonts w:hint="eastAsia" w:ascii="宋体" w:hAnsi="宋体" w:cs="宋体"/>
          <w:color w:val="000000"/>
          <w:sz w:val="24"/>
          <w:szCs w:val="28"/>
        </w:rPr>
        <w:t>被授权人（委托代理人）签字：</w:t>
      </w:r>
      <w:r>
        <w:rPr>
          <w:rFonts w:ascii="宋体" w:hAnsi="宋体" w:cs="宋体"/>
          <w:color w:val="000000"/>
          <w:sz w:val="24"/>
          <w:szCs w:val="28"/>
          <w:u w:val="single"/>
        </w:rPr>
        <w:t xml:space="preserve">      </w:t>
      </w:r>
      <w:r>
        <w:rPr>
          <w:rFonts w:ascii="宋体" w:hAnsi="宋体" w:cs="宋体"/>
          <w:color w:val="000000"/>
          <w:sz w:val="24"/>
          <w:szCs w:val="28"/>
        </w:rPr>
        <w:t xml:space="preserve">   </w:t>
      </w:r>
      <w:r>
        <w:rPr>
          <w:rFonts w:hint="eastAsia" w:ascii="宋体" w:hAnsi="宋体" w:cs="宋体"/>
          <w:color w:val="000000"/>
          <w:sz w:val="24"/>
          <w:szCs w:val="28"/>
        </w:rPr>
        <w:t>授权人（法定代表人）签字：</w:t>
      </w:r>
      <w:r>
        <w:rPr>
          <w:rFonts w:ascii="宋体" w:hAnsi="宋体" w:cs="宋体"/>
          <w:color w:val="000000"/>
          <w:sz w:val="24"/>
          <w:szCs w:val="28"/>
          <w:u w:val="single"/>
        </w:rPr>
        <w:t xml:space="preserve">      </w:t>
      </w:r>
    </w:p>
    <w:p w14:paraId="51800045">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职务：</w:t>
      </w:r>
      <w:r>
        <w:rPr>
          <w:rFonts w:ascii="宋体" w:hAnsi="宋体" w:cs="宋体"/>
          <w:color w:val="000000"/>
          <w:sz w:val="24"/>
          <w:szCs w:val="28"/>
          <w:u w:val="single"/>
        </w:rPr>
        <w:t xml:space="preserve">            </w:t>
      </w:r>
      <w:r>
        <w:rPr>
          <w:rFonts w:ascii="宋体" w:hAnsi="宋体" w:cs="宋体"/>
          <w:color w:val="000000"/>
          <w:sz w:val="24"/>
          <w:szCs w:val="28"/>
        </w:rPr>
        <w:t xml:space="preserve">                   </w:t>
      </w:r>
      <w:r>
        <w:rPr>
          <w:rFonts w:hint="eastAsia" w:ascii="宋体" w:hAnsi="宋体" w:cs="宋体"/>
          <w:color w:val="000000"/>
          <w:sz w:val="24"/>
          <w:szCs w:val="28"/>
        </w:rPr>
        <w:t>职务：</w:t>
      </w:r>
      <w:r>
        <w:rPr>
          <w:rFonts w:ascii="宋体" w:hAnsi="宋体" w:cs="宋体"/>
          <w:color w:val="000000"/>
          <w:sz w:val="24"/>
          <w:szCs w:val="28"/>
          <w:u w:val="single"/>
        </w:rPr>
        <w:t xml:space="preserve">            </w:t>
      </w:r>
    </w:p>
    <w:p w14:paraId="1B458F2E">
      <w:pPr>
        <w:autoSpaceDE w:val="0"/>
        <w:autoSpaceDN w:val="0"/>
        <w:spacing w:line="360" w:lineRule="auto"/>
        <w:ind w:firstLine="0" w:firstLineChars="0"/>
        <w:jc w:val="left"/>
        <w:rPr>
          <w:rFonts w:ascii="宋体" w:hAnsi="宋体" w:cs="宋体"/>
          <w:color w:val="000000"/>
          <w:sz w:val="24"/>
          <w:szCs w:val="28"/>
        </w:rPr>
      </w:pPr>
      <w:r>
        <w:rPr>
          <w:rFonts w:hint="eastAsia" w:ascii="宋体" w:hAnsi="宋体" w:cs="宋体"/>
          <w:color w:val="000000"/>
          <w:sz w:val="24"/>
          <w:szCs w:val="28"/>
        </w:rPr>
        <w:t>附被授权人第二代身份证双面扫描（或复印）件</w:t>
      </w:r>
    </w:p>
    <w:p w14:paraId="68A089A5">
      <w:pPr>
        <w:spacing w:line="360" w:lineRule="auto"/>
        <w:ind w:firstLine="0" w:firstLineChars="0"/>
        <w:rPr>
          <w:rFonts w:ascii="宋体" w:hAnsi="宋体" w:cs="宋体"/>
          <w:color w:val="000000"/>
          <w:sz w:val="24"/>
          <w:szCs w:val="28"/>
        </w:rPr>
      </w:pPr>
    </w:p>
    <w:p w14:paraId="3E13F1B2">
      <w:pPr>
        <w:spacing w:line="360" w:lineRule="auto"/>
        <w:ind w:firstLine="0" w:firstLineChars="0"/>
        <w:rPr>
          <w:rFonts w:ascii="宋体" w:hAnsi="宋体" w:cs="宋体"/>
          <w:color w:val="000000"/>
        </w:rPr>
      </w:pPr>
    </w:p>
    <w:p w14:paraId="1EAC0A90">
      <w:pPr>
        <w:spacing w:line="360" w:lineRule="auto"/>
        <w:ind w:firstLine="0" w:firstLineChars="0"/>
        <w:rPr>
          <w:rFonts w:ascii="宋体" w:hAnsi="宋体" w:cs="宋体"/>
          <w:color w:val="000000"/>
        </w:rPr>
      </w:pPr>
    </w:p>
    <w:p w14:paraId="5667FC8B">
      <w:pPr>
        <w:spacing w:line="360" w:lineRule="auto"/>
        <w:ind w:firstLine="0" w:firstLineChars="0"/>
        <w:jc w:val="center"/>
        <w:rPr>
          <w:rFonts w:hint="eastAsia"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6ECAADF0">
      <w:pPr>
        <w:spacing w:line="360" w:lineRule="auto"/>
        <w:ind w:firstLine="0" w:firstLineChars="0"/>
        <w:jc w:val="center"/>
        <w:rPr>
          <w:rFonts w:hint="eastAsia" w:ascii="宋体" w:hAnsi="宋体" w:cs="宋体"/>
          <w:b/>
          <w:color w:val="000000"/>
        </w:rPr>
      </w:pPr>
      <w:r>
        <w:rPr>
          <w:rFonts w:hint="eastAsia" w:ascii="宋体" w:hAnsi="宋体" w:cs="宋体"/>
          <w:b/>
          <w:color w:val="000000"/>
        </w:rPr>
        <w:t>法定代表人：</w:t>
      </w:r>
      <w:r>
        <w:rPr>
          <w:rFonts w:ascii="宋体" w:hAnsi="宋体" w:cs="宋体"/>
          <w:color w:val="000000"/>
          <w:u w:val="single"/>
        </w:rPr>
        <w:t xml:space="preserve">       </w:t>
      </w:r>
      <w:r>
        <w:rPr>
          <w:rFonts w:hint="eastAsia" w:ascii="宋体" w:hAnsi="宋体" w:cs="宋体"/>
          <w:b/>
          <w:color w:val="000000"/>
        </w:rPr>
        <w:t>（签字</w:t>
      </w:r>
      <w:r>
        <w:rPr>
          <w:rFonts w:hint="eastAsia" w:ascii="宋体" w:hAnsi="宋体" w:cs="宋体"/>
          <w:b/>
          <w:color w:val="000000"/>
          <w:lang w:val="en-US" w:eastAsia="zh-CN"/>
        </w:rPr>
        <w:t>或盖章</w:t>
      </w:r>
      <w:r>
        <w:rPr>
          <w:rFonts w:hint="eastAsia" w:ascii="宋体" w:hAnsi="宋体" w:cs="宋体"/>
          <w:b/>
          <w:color w:val="000000"/>
        </w:rPr>
        <w:t>）</w:t>
      </w:r>
    </w:p>
    <w:p w14:paraId="0C27E9FA">
      <w:pPr>
        <w:wordWrap w:val="0"/>
        <w:spacing w:line="360" w:lineRule="auto"/>
        <w:ind w:firstLine="0" w:firstLineChars="0"/>
        <w:jc w:val="center"/>
        <w:rPr>
          <w:rFonts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52A3A63E">
      <w:pPr>
        <w:wordWrap w:val="0"/>
        <w:spacing w:line="360" w:lineRule="auto"/>
        <w:ind w:firstLine="0" w:firstLineChars="0"/>
        <w:outlineLvl w:val="1"/>
        <w:rPr>
          <w:rFonts w:hint="eastAsia" w:ascii="宋体" w:hAnsi="宋体" w:cs="宋体"/>
          <w:b/>
          <w:color w:val="000000"/>
          <w:sz w:val="28"/>
          <w:szCs w:val="28"/>
        </w:rPr>
      </w:pPr>
      <w:r>
        <w:rPr>
          <w:rFonts w:ascii="宋体" w:hAnsi="宋体" w:cs="宋体"/>
          <w:b/>
          <w:color w:val="000000"/>
        </w:rPr>
        <w:br w:type="page"/>
      </w:r>
      <w:bookmarkStart w:id="222" w:name="_Toc11311"/>
      <w:bookmarkStart w:id="223" w:name="_Toc30284"/>
      <w:bookmarkStart w:id="224" w:name="_Toc25884"/>
      <w:r>
        <w:rPr>
          <w:rFonts w:hint="eastAsia" w:ascii="宋体" w:hAnsi="宋体" w:cs="宋体"/>
          <w:b/>
          <w:color w:val="000000"/>
          <w:sz w:val="28"/>
          <w:szCs w:val="28"/>
        </w:rPr>
        <w:t>附件</w:t>
      </w:r>
      <w:r>
        <w:rPr>
          <w:rFonts w:hint="eastAsia" w:ascii="宋体" w:hAnsi="宋体" w:cs="宋体"/>
          <w:b/>
          <w:color w:val="000000"/>
          <w:sz w:val="28"/>
          <w:szCs w:val="28"/>
          <w:lang w:val="en-US" w:eastAsia="zh-CN"/>
        </w:rPr>
        <w:t>6</w:t>
      </w:r>
      <w:r>
        <w:rPr>
          <w:rFonts w:hint="eastAsia" w:ascii="宋体" w:hAnsi="宋体" w:cs="宋体"/>
          <w:b/>
          <w:color w:val="000000"/>
          <w:sz w:val="28"/>
          <w:szCs w:val="28"/>
        </w:rPr>
        <w:t>：首次报价表</w:t>
      </w:r>
      <w:bookmarkEnd w:id="222"/>
    </w:p>
    <w:p w14:paraId="2EC36774">
      <w:pPr>
        <w:spacing w:line="360" w:lineRule="auto"/>
        <w:ind w:firstLine="0" w:firstLineChars="0"/>
        <w:textAlignment w:val="baseline"/>
        <w:rPr>
          <w:rFonts w:ascii="宋体" w:hAnsi="宋体" w:cs="宋体"/>
          <w:color w:val="000000"/>
        </w:rPr>
      </w:pPr>
    </w:p>
    <w:p w14:paraId="5FEFD405">
      <w:pPr>
        <w:spacing w:before="100" w:beforeAutospacing="1" w:after="100" w:afterAutospacing="1" w:line="520" w:lineRule="exact"/>
        <w:ind w:firstLine="198"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竞争性磋商首次报价表</w:t>
      </w:r>
    </w:p>
    <w:p w14:paraId="50907215">
      <w:pPr>
        <w:spacing w:line="52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r>
        <w:rPr>
          <w:rFonts w:hint="eastAsia" w:ascii="宋体" w:hAnsi="宋体" w:eastAsia="宋体" w:cs="宋体"/>
          <w:b/>
          <w:color w:val="auto"/>
          <w:highlight w:val="none"/>
          <w:lang w:val="en-US" w:eastAsia="zh-CN"/>
        </w:rPr>
        <w:t xml:space="preserve">                                   单位：元</w:t>
      </w:r>
    </w:p>
    <w:tbl>
      <w:tblPr>
        <w:tblStyle w:val="48"/>
        <w:tblW w:w="91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850"/>
        <w:gridCol w:w="1614"/>
        <w:gridCol w:w="1319"/>
        <w:gridCol w:w="1392"/>
      </w:tblGrid>
      <w:tr w14:paraId="2A7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75" w:type="dxa"/>
            <w:noWrap w:val="0"/>
            <w:vAlign w:val="center"/>
          </w:tcPr>
          <w:p w14:paraId="70710B3D">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850" w:type="dxa"/>
            <w:noWrap w:val="0"/>
            <w:vAlign w:val="center"/>
          </w:tcPr>
          <w:p w14:paraId="6891B2E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val="0"/>
                <w:color w:val="auto"/>
                <w:sz w:val="24"/>
                <w:highlight w:val="none"/>
                <w:lang w:val="zh-CN"/>
              </w:rPr>
              <w:t>磋商首次报价</w:t>
            </w:r>
          </w:p>
        </w:tc>
        <w:tc>
          <w:tcPr>
            <w:tcW w:w="1614" w:type="dxa"/>
            <w:noWrap w:val="0"/>
            <w:vAlign w:val="center"/>
          </w:tcPr>
          <w:p w14:paraId="40FF29E2">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w:t>
            </w:r>
          </w:p>
          <w:p w14:paraId="6220FE3A">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质量</w:t>
            </w:r>
          </w:p>
        </w:tc>
        <w:tc>
          <w:tcPr>
            <w:tcW w:w="1319" w:type="dxa"/>
            <w:noWrap w:val="0"/>
            <w:vAlign w:val="center"/>
          </w:tcPr>
          <w:p w14:paraId="01FE27AD">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服务</w:t>
            </w:r>
            <w:r>
              <w:rPr>
                <w:rFonts w:hint="eastAsia" w:ascii="宋体" w:hAnsi="宋体" w:eastAsia="宋体" w:cs="宋体"/>
                <w:b/>
                <w:bCs w:val="0"/>
                <w:color w:val="auto"/>
                <w:highlight w:val="none"/>
              </w:rPr>
              <w:t>期</w:t>
            </w:r>
          </w:p>
        </w:tc>
        <w:tc>
          <w:tcPr>
            <w:tcW w:w="1392" w:type="dxa"/>
            <w:noWrap w:val="0"/>
            <w:vAlign w:val="center"/>
          </w:tcPr>
          <w:p w14:paraId="180D9F4F">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备注</w:t>
            </w:r>
          </w:p>
        </w:tc>
      </w:tr>
      <w:tr w14:paraId="67A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75" w:type="dxa"/>
            <w:vMerge w:val="restart"/>
            <w:noWrap w:val="0"/>
            <w:vAlign w:val="center"/>
          </w:tcPr>
          <w:p w14:paraId="37E00305">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2850" w:type="dxa"/>
            <w:noWrap w:val="0"/>
            <w:vAlign w:val="center"/>
          </w:tcPr>
          <w:p w14:paraId="24B5EA43">
            <w:pPr>
              <w:keepNext w:val="0"/>
              <w:keepLines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大写：</w:t>
            </w:r>
          </w:p>
        </w:tc>
        <w:tc>
          <w:tcPr>
            <w:tcW w:w="1614" w:type="dxa"/>
            <w:vMerge w:val="restart"/>
            <w:noWrap w:val="0"/>
            <w:vAlign w:val="center"/>
          </w:tcPr>
          <w:p w14:paraId="30C43C18">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1319" w:type="dxa"/>
            <w:vMerge w:val="restart"/>
            <w:noWrap w:val="0"/>
            <w:vAlign w:val="center"/>
          </w:tcPr>
          <w:p w14:paraId="5851B4F2">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1392" w:type="dxa"/>
            <w:vMerge w:val="restart"/>
            <w:noWrap w:val="0"/>
            <w:vAlign w:val="center"/>
          </w:tcPr>
          <w:p w14:paraId="1F88EB2C">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r>
      <w:tr w14:paraId="6A1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75" w:type="dxa"/>
            <w:vMerge w:val="continue"/>
            <w:noWrap w:val="0"/>
            <w:vAlign w:val="center"/>
          </w:tcPr>
          <w:p w14:paraId="635C30EF">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2850" w:type="dxa"/>
            <w:noWrap w:val="0"/>
            <w:vAlign w:val="center"/>
          </w:tcPr>
          <w:p w14:paraId="3F353A34">
            <w:pPr>
              <w:keepNext w:val="0"/>
              <w:keepLines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小写：</w:t>
            </w:r>
          </w:p>
        </w:tc>
        <w:tc>
          <w:tcPr>
            <w:tcW w:w="1614" w:type="dxa"/>
            <w:vMerge w:val="continue"/>
            <w:noWrap w:val="0"/>
            <w:vAlign w:val="center"/>
          </w:tcPr>
          <w:p w14:paraId="10A1FDDA">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1319" w:type="dxa"/>
            <w:vMerge w:val="continue"/>
            <w:noWrap w:val="0"/>
            <w:vAlign w:val="center"/>
          </w:tcPr>
          <w:p w14:paraId="7A1CB23E">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c>
          <w:tcPr>
            <w:tcW w:w="1392" w:type="dxa"/>
            <w:vMerge w:val="continue"/>
            <w:noWrap w:val="0"/>
            <w:vAlign w:val="center"/>
          </w:tcPr>
          <w:p w14:paraId="2137E6B6">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highlight w:val="none"/>
              </w:rPr>
            </w:pPr>
          </w:p>
        </w:tc>
      </w:tr>
      <w:tr w14:paraId="7157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9150" w:type="dxa"/>
            <w:gridSpan w:val="5"/>
            <w:noWrap w:val="0"/>
            <w:vAlign w:val="top"/>
          </w:tcPr>
          <w:p w14:paraId="5EB95FA2">
            <w:pPr>
              <w:keepNext w:val="0"/>
              <w:keepLines w:val="0"/>
              <w:suppressLineNumbers w:val="0"/>
              <w:spacing w:before="0" w:beforeAutospacing="0" w:after="0" w:afterAutospacing="0" w:line="520" w:lineRule="exact"/>
              <w:ind w:left="0" w:right="0"/>
              <w:jc w:val="both"/>
              <w:rPr>
                <w:rFonts w:hint="eastAsia" w:ascii="宋体" w:hAnsi="宋体" w:eastAsia="宋体" w:cs="宋体"/>
                <w:color w:val="auto"/>
                <w:highlight w:val="none"/>
              </w:rPr>
            </w:pPr>
            <w:r>
              <w:rPr>
                <w:rFonts w:hint="eastAsia" w:ascii="宋体" w:hAnsi="宋体" w:eastAsia="宋体" w:cs="宋体"/>
                <w:b/>
                <w:color w:val="auto"/>
                <w:sz w:val="24"/>
                <w:highlight w:val="none"/>
              </w:rPr>
              <w:t>其他承诺及需要说明的事项：</w:t>
            </w:r>
          </w:p>
        </w:tc>
      </w:tr>
    </w:tbl>
    <w:p w14:paraId="56B8E09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2FA6301F">
      <w:pPr>
        <w:keepNext w:val="0"/>
        <w:keepLines w:val="0"/>
        <w:pageBreakBefore w:val="0"/>
        <w:widowControl/>
        <w:numPr>
          <w:ilvl w:val="0"/>
          <w:numId w:val="5"/>
        </w:numPr>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竞争性磋商报价</w:t>
      </w:r>
      <w:r>
        <w:rPr>
          <w:rFonts w:hint="eastAsia" w:cs="宋体"/>
          <w:color w:val="auto"/>
          <w:highlight w:val="none"/>
          <w:lang w:val="zh-CN" w:eastAsia="zh-CN"/>
        </w:rPr>
        <w:t>为</w:t>
      </w:r>
      <w:r>
        <w:rPr>
          <w:rFonts w:hint="eastAsia" w:ascii="宋体" w:hAnsi="宋体" w:eastAsia="宋体" w:cs="宋体"/>
          <w:color w:val="auto"/>
          <w:highlight w:val="none"/>
          <w:lang w:val="zh-CN"/>
        </w:rPr>
        <w:t>总报价。</w:t>
      </w:r>
    </w:p>
    <w:p w14:paraId="37C193EB">
      <w:pPr>
        <w:keepNext w:val="0"/>
        <w:keepLines w:val="0"/>
        <w:pageBreakBefore w:val="0"/>
        <w:widowControl/>
        <w:numPr>
          <w:ilvl w:val="0"/>
          <w:numId w:val="5"/>
        </w:numPr>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“服务期”是指</w:t>
      </w:r>
      <w:r>
        <w:rPr>
          <w:rFonts w:hint="eastAsia" w:ascii="宋体" w:hAnsi="宋体" w:eastAsia="宋体" w:cs="宋体"/>
          <w:color w:val="auto"/>
          <w:highlight w:val="none"/>
          <w:lang w:val="en-US" w:eastAsia="zh-CN"/>
        </w:rPr>
        <w:t>监理周期</w:t>
      </w:r>
      <w:r>
        <w:rPr>
          <w:rFonts w:hint="eastAsia" w:ascii="宋体" w:hAnsi="宋体" w:eastAsia="宋体" w:cs="宋体"/>
          <w:color w:val="auto"/>
          <w:highlight w:val="none"/>
          <w:lang w:val="zh-CN"/>
        </w:rPr>
        <w:t>具体时间。</w:t>
      </w:r>
    </w:p>
    <w:p w14:paraId="0AFE7285">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cs="宋体"/>
          <w:color w:val="auto"/>
          <w:highlight w:val="none"/>
          <w:lang w:val="en-US" w:eastAsia="zh-CN"/>
        </w:rPr>
        <w:t>4</w:t>
      </w:r>
      <w:r>
        <w:rPr>
          <w:rFonts w:hint="eastAsia" w:ascii="宋体" w:hAnsi="宋体" w:eastAsia="宋体" w:cs="宋体"/>
          <w:color w:val="auto"/>
          <w:highlight w:val="none"/>
          <w:lang w:val="zh-CN"/>
        </w:rPr>
        <w:t>.竞争性磋商最初报价不能有两个或两个以上的报价方案。</w:t>
      </w:r>
    </w:p>
    <w:p w14:paraId="10078315">
      <w:pPr>
        <w:adjustRightInd w:val="0"/>
        <w:spacing w:line="520" w:lineRule="exact"/>
        <w:textAlignment w:val="baseline"/>
        <w:rPr>
          <w:rFonts w:hint="eastAsia" w:ascii="宋体" w:hAnsi="宋体" w:eastAsia="宋体" w:cs="宋体"/>
          <w:b/>
          <w:color w:val="auto"/>
          <w:highlight w:val="none"/>
        </w:rPr>
      </w:pPr>
    </w:p>
    <w:p w14:paraId="64A67DBF">
      <w:pPr>
        <w:adjustRightInd w:val="0"/>
        <w:spacing w:line="520" w:lineRule="exact"/>
        <w:textAlignment w:val="baseline"/>
        <w:rPr>
          <w:rFonts w:hint="eastAsia" w:ascii="宋体" w:hAnsi="宋体" w:eastAsia="宋体" w:cs="宋体"/>
          <w:b/>
          <w:color w:val="auto"/>
          <w:highlight w:val="none"/>
        </w:rPr>
      </w:pPr>
    </w:p>
    <w:p w14:paraId="112A16D0">
      <w:pPr>
        <w:adjustRightInd w:val="0"/>
        <w:spacing w:line="520" w:lineRule="exact"/>
        <w:textAlignment w:val="baseline"/>
        <w:rPr>
          <w:rFonts w:hint="eastAsia" w:ascii="宋体" w:hAnsi="宋体" w:eastAsia="宋体" w:cs="宋体"/>
          <w:b/>
          <w:color w:val="auto"/>
          <w:highlight w:val="none"/>
        </w:rPr>
      </w:pPr>
    </w:p>
    <w:p w14:paraId="0DA9D0B4">
      <w:pPr>
        <w:pStyle w:val="18"/>
        <w:rPr>
          <w:rFonts w:hint="eastAsia" w:ascii="宋体" w:hAnsi="宋体" w:eastAsia="宋体" w:cs="宋体"/>
          <w:color w:val="auto"/>
          <w:highlight w:val="none"/>
        </w:rPr>
      </w:pPr>
    </w:p>
    <w:p w14:paraId="10CAFB6A">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4C6E6FBC">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法定代表人或委托代理人：       （签字或盖章）</w:t>
      </w:r>
    </w:p>
    <w:p w14:paraId="5EE74213">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0200473D">
      <w:pPr>
        <w:spacing w:line="600" w:lineRule="auto"/>
        <w:jc w:val="both"/>
        <w:outlineLvl w:val="1"/>
        <w:rPr>
          <w:rFonts w:hint="eastAsia" w:ascii="宋体" w:hAnsi="宋体" w:cs="宋体"/>
          <w:b/>
          <w:color w:val="000000"/>
          <w:sz w:val="28"/>
          <w:szCs w:val="28"/>
          <w:lang w:val="en-US" w:eastAsia="zh-CN"/>
        </w:rPr>
      </w:pPr>
      <w:bookmarkStart w:id="225" w:name="_Toc15789"/>
      <w:bookmarkStart w:id="226" w:name="_Toc26343"/>
      <w:r>
        <w:rPr>
          <w:rFonts w:hint="eastAsia" w:ascii="宋体" w:hAnsi="宋体" w:cs="宋体"/>
          <w:b/>
          <w:color w:val="000000"/>
          <w:sz w:val="28"/>
          <w:szCs w:val="28"/>
          <w:lang w:val="en-US" w:eastAsia="zh-CN"/>
        </w:rPr>
        <w:t>附件7：</w:t>
      </w:r>
      <w:r>
        <w:rPr>
          <w:rFonts w:hint="eastAsia" w:ascii="宋体" w:hAnsi="宋体" w:cs="宋体"/>
          <w:b/>
          <w:color w:val="000000"/>
          <w:sz w:val="28"/>
          <w:szCs w:val="28"/>
          <w:lang w:val="zh-CN" w:eastAsia="zh-CN"/>
        </w:rPr>
        <w:t>服务内容响应表</w:t>
      </w:r>
      <w:bookmarkEnd w:id="225"/>
      <w:bookmarkEnd w:id="226"/>
    </w:p>
    <w:p w14:paraId="375E7BE4">
      <w:pPr>
        <w:autoSpaceDE w:val="0"/>
        <w:autoSpaceDN w:val="0"/>
        <w:spacing w:line="360" w:lineRule="auto"/>
        <w:rPr>
          <w:rFonts w:hint="eastAsia" w:asciiTheme="minorEastAsia" w:hAnsiTheme="minorEastAsia" w:eastAsiaTheme="minorEastAsia" w:cstheme="minorEastAsia"/>
          <w:color w:val="000000"/>
          <w:kern w:val="0"/>
          <w:sz w:val="32"/>
          <w:szCs w:val="32"/>
          <w:lang w:val="zh-CN"/>
        </w:rPr>
      </w:pPr>
    </w:p>
    <w:p w14:paraId="13AC6287">
      <w:pPr>
        <w:spacing w:line="360" w:lineRule="auto"/>
        <w:ind w:firstLine="0" w:firstLineChars="0"/>
        <w:jc w:val="center"/>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服务内容响应表</w:t>
      </w:r>
    </w:p>
    <w:p w14:paraId="5BA38F7F">
      <w:pPr>
        <w:autoSpaceDE w:val="0"/>
        <w:autoSpaceDN w:val="0"/>
        <w:spacing w:line="360" w:lineRule="auto"/>
        <w:rPr>
          <w:rFonts w:hint="eastAsia" w:asciiTheme="minorEastAsia" w:hAnsiTheme="minorEastAsia" w:eastAsiaTheme="minorEastAsia" w:cstheme="minorEastAsia"/>
          <w:b/>
          <w:bCs/>
          <w:color w:val="000000"/>
          <w:kern w:val="0"/>
          <w:sz w:val="22"/>
          <w:szCs w:val="24"/>
          <w:lang w:val="zh-CN"/>
        </w:rPr>
      </w:pPr>
      <w:r>
        <w:rPr>
          <w:rFonts w:hint="eastAsia" w:asciiTheme="minorEastAsia" w:hAnsiTheme="minorEastAsia" w:eastAsiaTheme="minorEastAsia" w:cstheme="minorEastAsia"/>
          <w:b/>
          <w:bCs/>
          <w:color w:val="000000"/>
          <w:kern w:val="0"/>
          <w:sz w:val="22"/>
          <w:szCs w:val="24"/>
          <w:lang w:val="zh-CN"/>
        </w:rPr>
        <w:t>投标人名称</w:t>
      </w:r>
      <w:r>
        <w:rPr>
          <w:rFonts w:hint="eastAsia" w:asciiTheme="minorEastAsia" w:hAnsiTheme="minorEastAsia" w:eastAsiaTheme="minorEastAsia" w:cstheme="minorEastAsia"/>
          <w:b/>
          <w:bCs/>
          <w:color w:val="000000"/>
          <w:kern w:val="0"/>
          <w:sz w:val="22"/>
          <w:szCs w:val="24"/>
        </w:rPr>
        <w:t xml:space="preserve">：                                              </w:t>
      </w:r>
      <w:r>
        <w:rPr>
          <w:rFonts w:hint="eastAsia" w:asciiTheme="minorEastAsia" w:hAnsiTheme="minorEastAsia" w:eastAsiaTheme="minorEastAsia" w:cstheme="minorEastAsia"/>
          <w:b/>
          <w:bCs/>
          <w:color w:val="000000"/>
          <w:kern w:val="0"/>
          <w:sz w:val="22"/>
          <w:szCs w:val="24"/>
          <w:lang w:val="zh-CN"/>
        </w:rPr>
        <w:t>包号：</w:t>
      </w:r>
    </w:p>
    <w:tbl>
      <w:tblPr>
        <w:tblStyle w:val="48"/>
        <w:tblW w:w="8617" w:type="dxa"/>
        <w:jc w:val="center"/>
        <w:tblLayout w:type="fixed"/>
        <w:tblCellMar>
          <w:top w:w="0" w:type="dxa"/>
          <w:left w:w="28" w:type="dxa"/>
          <w:bottom w:w="0" w:type="dxa"/>
          <w:right w:w="28" w:type="dxa"/>
        </w:tblCellMar>
      </w:tblPr>
      <w:tblGrid>
        <w:gridCol w:w="616"/>
        <w:gridCol w:w="3611"/>
        <w:gridCol w:w="3714"/>
        <w:gridCol w:w="676"/>
      </w:tblGrid>
      <w:tr w14:paraId="146F332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F0124B6">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45DC944C">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r>
              <w:rPr>
                <w:rFonts w:hint="eastAsia" w:asciiTheme="minorEastAsia" w:hAnsiTheme="minorEastAsia" w:eastAsiaTheme="minorEastAsia" w:cstheme="minorEastAsia"/>
                <w:color w:val="000000"/>
                <w:kern w:val="0"/>
                <w:sz w:val="22"/>
                <w:szCs w:val="24"/>
                <w:lang w:val="zh-CN"/>
              </w:rPr>
              <w:t>服务内容、要求</w:t>
            </w: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32957015">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r>
              <w:rPr>
                <w:rFonts w:hint="eastAsia" w:asciiTheme="minorEastAsia" w:hAnsiTheme="minorEastAsia" w:eastAsiaTheme="minorEastAsia" w:cstheme="minorEastAsia"/>
                <w:color w:val="000000"/>
                <w:kern w:val="0"/>
                <w:sz w:val="22"/>
                <w:szCs w:val="24"/>
                <w:lang w:val="zh-CN"/>
              </w:rPr>
              <w:t>投标服务内容、要求</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CAE5DE4">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r>
              <w:rPr>
                <w:rFonts w:hint="eastAsia" w:asciiTheme="minorEastAsia" w:hAnsiTheme="minorEastAsia" w:eastAsiaTheme="minorEastAsia" w:cstheme="minorEastAsia"/>
                <w:color w:val="000000"/>
                <w:kern w:val="0"/>
                <w:sz w:val="22"/>
                <w:szCs w:val="24"/>
                <w:lang w:val="zh-CN"/>
              </w:rPr>
              <w:t>偏离</w:t>
            </w:r>
          </w:p>
        </w:tc>
      </w:tr>
      <w:tr w14:paraId="764FEC8A">
        <w:tblPrEx>
          <w:tblCellMar>
            <w:top w:w="0" w:type="dxa"/>
            <w:left w:w="28" w:type="dxa"/>
            <w:bottom w:w="0" w:type="dxa"/>
            <w:right w:w="28" w:type="dxa"/>
          </w:tblCellMar>
        </w:tblPrEx>
        <w:trPr>
          <w:trHeight w:val="660"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4DB48E5">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r>
              <w:rPr>
                <w:rFonts w:hint="eastAsia" w:asciiTheme="minorEastAsia" w:hAnsiTheme="minorEastAsia" w:eastAsiaTheme="minorEastAsia" w:cstheme="minorEastAsia"/>
                <w:color w:val="000000"/>
                <w:kern w:val="0"/>
                <w:sz w:val="22"/>
                <w:szCs w:val="24"/>
                <w:lang w:val="zh-CN"/>
              </w:rPr>
              <w:t>1</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6016DE15">
            <w:pPr>
              <w:keepNext w:val="0"/>
              <w:keepLines w:val="0"/>
              <w:numPr>
                <w:ilvl w:val="0"/>
                <w:numId w:val="0"/>
              </w:numPr>
              <w:suppressLineNumbers w:val="0"/>
              <w:spacing w:before="0" w:beforeAutospacing="0" w:after="0" w:afterAutospacing="0"/>
              <w:ind w:left="0" w:right="0"/>
              <w:jc w:val="left"/>
              <w:rPr>
                <w:rFonts w:hint="eastAsia"/>
                <w:sz w:val="22"/>
                <w:szCs w:val="24"/>
                <w:lang w:val="zh-CN" w:eastAsia="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3F9E118E">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004003E">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r w14:paraId="4B5E2E2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A8D0E5E">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r>
              <w:rPr>
                <w:rFonts w:hint="eastAsia" w:asciiTheme="minorEastAsia" w:hAnsiTheme="minorEastAsia" w:eastAsiaTheme="minorEastAsia" w:cstheme="minorEastAsia"/>
                <w:color w:val="000000"/>
                <w:kern w:val="0"/>
                <w:sz w:val="22"/>
                <w:szCs w:val="24"/>
                <w:lang w:val="zh-CN"/>
              </w:rPr>
              <w:t>2</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3A026428">
            <w:pPr>
              <w:keepNext w:val="0"/>
              <w:keepLines w:val="0"/>
              <w:suppressLineNumbers w:val="0"/>
              <w:spacing w:before="0" w:beforeAutospacing="0" w:after="0" w:afterAutospacing="0"/>
              <w:ind w:left="0" w:right="0"/>
              <w:jc w:val="left"/>
              <w:rPr>
                <w:rFonts w:hint="eastAsia" w:ascii="Calibri" w:hAnsi="Calibri" w:eastAsia="宋体" w:cs="Times New Roman"/>
                <w:kern w:val="2"/>
                <w:sz w:val="22"/>
                <w:szCs w:val="24"/>
                <w:vertAlign w:val="baseline"/>
                <w:lang w:val="en-US" w:eastAsia="zh-CN" w:bidi="ar-SA"/>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1D945644">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0E158B3E">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r w14:paraId="45AFFEC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6AB1123">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en-US" w:eastAsia="zh-CN"/>
              </w:rPr>
            </w:pPr>
            <w:r>
              <w:rPr>
                <w:rFonts w:hint="eastAsia" w:asciiTheme="minorEastAsia" w:hAnsiTheme="minorEastAsia" w:eastAsiaTheme="minorEastAsia" w:cstheme="minorEastAsia"/>
                <w:color w:val="000000"/>
                <w:kern w:val="0"/>
                <w:sz w:val="22"/>
                <w:szCs w:val="24"/>
                <w:lang w:val="en-US" w:eastAsia="zh-CN"/>
              </w:rPr>
              <w:t>3</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7911BA18">
            <w:pPr>
              <w:keepNext w:val="0"/>
              <w:keepLines w:val="0"/>
              <w:suppressLineNumbers w:val="0"/>
              <w:spacing w:before="0" w:beforeAutospacing="0" w:after="0" w:afterAutospacing="0"/>
              <w:ind w:left="0" w:right="0"/>
              <w:jc w:val="left"/>
              <w:rPr>
                <w:rFonts w:hint="eastAsia"/>
                <w:sz w:val="22"/>
                <w:szCs w:val="24"/>
                <w:lang w:val="en-US" w:eastAsia="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1CAD0220">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6D676F6F">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r w14:paraId="29F58A2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64E6C2B">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en-US" w:eastAsia="zh-CN"/>
              </w:rPr>
            </w:pPr>
            <w:r>
              <w:rPr>
                <w:rFonts w:hint="eastAsia" w:asciiTheme="minorEastAsia" w:hAnsiTheme="minorEastAsia" w:eastAsiaTheme="minorEastAsia" w:cstheme="minorEastAsia"/>
                <w:color w:val="000000"/>
                <w:kern w:val="0"/>
                <w:sz w:val="22"/>
                <w:szCs w:val="24"/>
                <w:lang w:val="en-US" w:eastAsia="zh-CN"/>
              </w:rPr>
              <w:t>4</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3CBF7166">
            <w:pPr>
              <w:keepNext w:val="0"/>
              <w:keepLines w:val="0"/>
              <w:suppressLineNumbers w:val="0"/>
              <w:spacing w:before="0" w:beforeAutospacing="0" w:after="0" w:afterAutospacing="0"/>
              <w:ind w:left="0" w:right="0"/>
              <w:jc w:val="left"/>
              <w:rPr>
                <w:rFonts w:hint="eastAsia"/>
                <w:sz w:val="22"/>
                <w:szCs w:val="24"/>
                <w:lang w:val="en-US" w:eastAsia="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717A5A0F">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B4B7A8D">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r w14:paraId="18ED933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712DD68">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en-US" w:eastAsia="zh-CN"/>
              </w:rPr>
            </w:pPr>
            <w:r>
              <w:rPr>
                <w:rFonts w:hint="eastAsia" w:asciiTheme="minorEastAsia" w:hAnsiTheme="minorEastAsia" w:eastAsiaTheme="minorEastAsia" w:cstheme="minorEastAsia"/>
                <w:color w:val="000000"/>
                <w:kern w:val="0"/>
                <w:sz w:val="22"/>
                <w:szCs w:val="24"/>
                <w:lang w:val="en-US" w:eastAsia="zh-CN"/>
              </w:rPr>
              <w:t>5</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74482A94">
            <w:pPr>
              <w:keepNext w:val="0"/>
              <w:keepLines w:val="0"/>
              <w:suppressLineNumbers w:val="0"/>
              <w:spacing w:before="0" w:beforeAutospacing="0" w:after="0" w:afterAutospacing="0"/>
              <w:ind w:left="0" w:right="0"/>
              <w:jc w:val="left"/>
              <w:rPr>
                <w:rFonts w:hint="eastAsia"/>
                <w:sz w:val="22"/>
                <w:szCs w:val="24"/>
                <w:lang w:val="en-US" w:eastAsia="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062EBD09">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1671994">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r w14:paraId="6BD8FCD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43FC119">
            <w:pPr>
              <w:keepNext w:val="0"/>
              <w:keepLines w:val="0"/>
              <w:suppressLineNumbers w:val="0"/>
              <w:autoSpaceDE w:val="0"/>
              <w:autoSpaceDN w:val="0"/>
              <w:spacing w:before="0" w:beforeAutospacing="0" w:after="0" w:afterAutospacing="0" w:line="360" w:lineRule="auto"/>
              <w:ind w:left="0" w:right="0"/>
              <w:jc w:val="center"/>
              <w:rPr>
                <w:rFonts w:hint="default" w:asciiTheme="minorEastAsia" w:hAnsiTheme="minorEastAsia" w:eastAsiaTheme="minorEastAsia" w:cstheme="minorEastAsia"/>
                <w:color w:val="000000"/>
                <w:kern w:val="0"/>
                <w:sz w:val="22"/>
                <w:szCs w:val="24"/>
                <w:lang w:val="en-US" w:eastAsia="zh-CN"/>
              </w:rPr>
            </w:pPr>
            <w:r>
              <w:rPr>
                <w:rFonts w:hint="eastAsia" w:asciiTheme="minorEastAsia" w:hAnsiTheme="minorEastAsia" w:eastAsiaTheme="minorEastAsia" w:cstheme="minorEastAsia"/>
                <w:color w:val="000000"/>
                <w:kern w:val="0"/>
                <w:sz w:val="22"/>
                <w:szCs w:val="24"/>
                <w:lang w:val="en-US" w:eastAsia="zh-CN"/>
              </w:rPr>
              <w:t>...</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2E863B45">
            <w:pPr>
              <w:keepNext w:val="0"/>
              <w:keepLines w:val="0"/>
              <w:suppressLineNumbers w:val="0"/>
              <w:spacing w:before="0" w:beforeAutospacing="0" w:after="0" w:afterAutospacing="0"/>
              <w:ind w:left="0" w:right="0"/>
              <w:jc w:val="left"/>
              <w:rPr>
                <w:rFonts w:hint="eastAsia"/>
                <w:sz w:val="22"/>
                <w:szCs w:val="24"/>
                <w:lang w:val="en-US" w:eastAsia="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72A43E99">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E947B3E">
            <w:pPr>
              <w:keepNext w:val="0"/>
              <w:keepLines w:val="0"/>
              <w:suppressLineNumbers w:val="0"/>
              <w:autoSpaceDE w:val="0"/>
              <w:autoSpaceDN w:val="0"/>
              <w:spacing w:before="0" w:beforeAutospacing="0" w:after="0" w:afterAutospacing="0" w:line="360" w:lineRule="auto"/>
              <w:ind w:left="0" w:right="0"/>
              <w:jc w:val="center"/>
              <w:rPr>
                <w:rFonts w:hint="eastAsia" w:asciiTheme="minorEastAsia" w:hAnsiTheme="minorEastAsia" w:eastAsiaTheme="minorEastAsia" w:cstheme="minorEastAsia"/>
                <w:color w:val="000000"/>
                <w:kern w:val="0"/>
                <w:sz w:val="22"/>
                <w:szCs w:val="24"/>
                <w:lang w:val="zh-CN"/>
              </w:rPr>
            </w:pPr>
          </w:p>
        </w:tc>
      </w:tr>
    </w:tbl>
    <w:p w14:paraId="15CA6E99">
      <w:pPr>
        <w:autoSpaceDE w:val="0"/>
        <w:autoSpaceDN w:val="0"/>
        <w:spacing w:line="360" w:lineRule="auto"/>
        <w:ind w:firstLine="480"/>
        <w:rPr>
          <w:rFonts w:hint="eastAsia" w:asciiTheme="minorEastAsia" w:hAnsiTheme="minorEastAsia" w:eastAsiaTheme="minorEastAsia" w:cstheme="minorEastAsia"/>
          <w:color w:val="000000"/>
          <w:kern w:val="0"/>
          <w:sz w:val="22"/>
          <w:szCs w:val="24"/>
          <w:lang w:val="zh-CN"/>
        </w:rPr>
      </w:pPr>
    </w:p>
    <w:p w14:paraId="65AB02DC">
      <w:pPr>
        <w:autoSpaceDE w:val="0"/>
        <w:autoSpaceDN w:val="0"/>
        <w:spacing w:line="360" w:lineRule="auto"/>
        <w:ind w:firstLine="480"/>
        <w:rPr>
          <w:rFonts w:hint="eastAsia" w:asciiTheme="minorEastAsia" w:hAnsiTheme="minorEastAsia" w:eastAsiaTheme="minorEastAsia" w:cstheme="minorEastAsia"/>
          <w:color w:val="000000"/>
          <w:kern w:val="0"/>
          <w:sz w:val="22"/>
          <w:szCs w:val="24"/>
          <w:lang w:val="zh-CN"/>
        </w:rPr>
      </w:pPr>
    </w:p>
    <w:p w14:paraId="05D16E9F">
      <w:pPr>
        <w:autoSpaceDE w:val="0"/>
        <w:autoSpaceDN w:val="0"/>
        <w:spacing w:line="600" w:lineRule="auto"/>
        <w:jc w:val="center"/>
        <w:rPr>
          <w:rFonts w:hint="eastAsia" w:asciiTheme="minorEastAsia" w:hAnsiTheme="minorEastAsia" w:eastAsiaTheme="minorEastAsia" w:cstheme="minorEastAsia"/>
          <w:b/>
          <w:bCs/>
          <w:color w:val="000000"/>
          <w:kern w:val="0"/>
          <w:sz w:val="24"/>
          <w:szCs w:val="28"/>
          <w:lang w:val="zh-CN"/>
        </w:rPr>
      </w:pPr>
      <w:r>
        <w:rPr>
          <w:rFonts w:hint="eastAsia" w:asciiTheme="minorEastAsia" w:hAnsiTheme="minorEastAsia" w:eastAsiaTheme="minorEastAsia" w:cstheme="minorEastAsia"/>
          <w:b/>
          <w:bCs/>
          <w:color w:val="000000"/>
          <w:kern w:val="0"/>
          <w:sz w:val="24"/>
          <w:szCs w:val="28"/>
          <w:lang w:val="zh-CN"/>
        </w:rPr>
        <w:t xml:space="preserve">投标人：           </w:t>
      </w:r>
      <w:r>
        <w:rPr>
          <w:rFonts w:hint="eastAsia" w:asciiTheme="minorEastAsia" w:hAnsiTheme="minorEastAsia" w:eastAsiaTheme="minorEastAsia" w:cstheme="minorEastAsia"/>
          <w:b/>
          <w:bCs/>
          <w:color w:val="000000"/>
          <w:kern w:val="0"/>
          <w:sz w:val="24"/>
          <w:szCs w:val="28"/>
        </w:rPr>
        <w:t xml:space="preserve">           </w:t>
      </w:r>
      <w:r>
        <w:rPr>
          <w:rFonts w:hint="eastAsia" w:asciiTheme="minorEastAsia" w:hAnsiTheme="minorEastAsia" w:eastAsiaTheme="minorEastAsia" w:cstheme="minorEastAsia"/>
          <w:b/>
          <w:bCs/>
          <w:color w:val="000000"/>
          <w:kern w:val="0"/>
          <w:sz w:val="24"/>
          <w:szCs w:val="28"/>
          <w:lang w:val="zh-CN"/>
        </w:rPr>
        <w:t xml:space="preserve">  （公章）</w:t>
      </w:r>
    </w:p>
    <w:p w14:paraId="7F0DD180">
      <w:pPr>
        <w:autoSpaceDE w:val="0"/>
        <w:autoSpaceDN w:val="0"/>
        <w:spacing w:line="600" w:lineRule="auto"/>
        <w:jc w:val="center"/>
        <w:rPr>
          <w:rFonts w:hint="eastAsia" w:asciiTheme="minorEastAsia" w:hAnsiTheme="minorEastAsia" w:eastAsiaTheme="minorEastAsia" w:cstheme="minorEastAsia"/>
          <w:b/>
          <w:bCs/>
          <w:color w:val="000000"/>
          <w:kern w:val="0"/>
          <w:sz w:val="24"/>
          <w:szCs w:val="28"/>
          <w:lang w:val="zh-CN"/>
        </w:rPr>
      </w:pPr>
      <w:r>
        <w:rPr>
          <w:rFonts w:hint="eastAsia" w:asciiTheme="minorEastAsia" w:hAnsiTheme="minorEastAsia" w:eastAsiaTheme="minorEastAsia" w:cstheme="minorEastAsia"/>
          <w:b/>
          <w:bCs/>
          <w:color w:val="000000"/>
          <w:kern w:val="0"/>
          <w:sz w:val="24"/>
          <w:szCs w:val="28"/>
          <w:lang w:val="zh-CN"/>
        </w:rPr>
        <w:t>法定代表人或委托代理人：        （签字或盖章）</w:t>
      </w:r>
    </w:p>
    <w:p w14:paraId="72CE69C0">
      <w:pPr>
        <w:autoSpaceDE w:val="0"/>
        <w:autoSpaceDN w:val="0"/>
        <w:spacing w:line="600" w:lineRule="auto"/>
        <w:ind w:firstLine="3253"/>
        <w:rPr>
          <w:rFonts w:hint="eastAsia" w:asciiTheme="minorEastAsia" w:hAnsiTheme="minorEastAsia" w:eastAsiaTheme="minorEastAsia" w:cstheme="minorEastAsia"/>
          <w:b/>
          <w:bCs/>
          <w:color w:val="000000"/>
          <w:kern w:val="0"/>
          <w:sz w:val="24"/>
          <w:szCs w:val="28"/>
          <w:lang w:val="zh-CN"/>
        </w:rPr>
      </w:pPr>
      <w:r>
        <w:rPr>
          <w:rFonts w:hint="eastAsia" w:asciiTheme="minorEastAsia" w:hAnsiTheme="minorEastAsia" w:eastAsiaTheme="minorEastAsia" w:cstheme="minorEastAsia"/>
          <w:b/>
          <w:bCs/>
          <w:color w:val="000000"/>
          <w:kern w:val="0"/>
          <w:sz w:val="24"/>
          <w:szCs w:val="28"/>
          <w:lang w:val="zh-CN"/>
        </w:rPr>
        <w:t xml:space="preserve">年 </w:t>
      </w:r>
      <w:r>
        <w:rPr>
          <w:rFonts w:hint="eastAsia" w:asciiTheme="minorEastAsia" w:hAnsiTheme="minorEastAsia" w:eastAsiaTheme="minorEastAsia" w:cstheme="minorEastAsia"/>
          <w:b/>
          <w:bCs/>
          <w:color w:val="000000"/>
          <w:kern w:val="0"/>
          <w:sz w:val="24"/>
          <w:szCs w:val="28"/>
        </w:rPr>
        <w:t xml:space="preserve"> </w:t>
      </w:r>
      <w:r>
        <w:rPr>
          <w:rFonts w:hint="eastAsia" w:asciiTheme="minorEastAsia" w:hAnsiTheme="minorEastAsia" w:eastAsiaTheme="minorEastAsia" w:cstheme="minorEastAsia"/>
          <w:b/>
          <w:bCs/>
          <w:color w:val="000000"/>
          <w:kern w:val="0"/>
          <w:sz w:val="24"/>
          <w:szCs w:val="28"/>
          <w:lang w:val="zh-CN"/>
        </w:rPr>
        <w:t xml:space="preserve">  月  </w:t>
      </w:r>
      <w:r>
        <w:rPr>
          <w:rFonts w:hint="eastAsia" w:asciiTheme="minorEastAsia" w:hAnsiTheme="minorEastAsia" w:eastAsiaTheme="minorEastAsia" w:cstheme="minorEastAsia"/>
          <w:b/>
          <w:bCs/>
          <w:color w:val="000000"/>
          <w:kern w:val="0"/>
          <w:sz w:val="24"/>
          <w:szCs w:val="28"/>
        </w:rPr>
        <w:t xml:space="preserve"> </w:t>
      </w:r>
      <w:r>
        <w:rPr>
          <w:rFonts w:hint="eastAsia" w:asciiTheme="minorEastAsia" w:hAnsiTheme="minorEastAsia" w:eastAsiaTheme="minorEastAsia" w:cstheme="minorEastAsia"/>
          <w:b/>
          <w:bCs/>
          <w:color w:val="000000"/>
          <w:kern w:val="0"/>
          <w:sz w:val="24"/>
          <w:szCs w:val="28"/>
          <w:lang w:val="zh-CN"/>
        </w:rPr>
        <w:t xml:space="preserve"> 日</w:t>
      </w:r>
    </w:p>
    <w:p w14:paraId="4B13E73F">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14:paraId="0FB48410">
      <w:pPr>
        <w:pStyle w:val="46"/>
        <w:rPr>
          <w:rFonts w:hint="eastAsia"/>
          <w:lang w:val="zh-CN"/>
        </w:rPr>
      </w:pPr>
    </w:p>
    <w:p w14:paraId="022EE56A">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14:paraId="382E4BD1">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14:paraId="62C9A5B9">
      <w:pPr>
        <w:autoSpaceDE w:val="0"/>
        <w:autoSpaceDN w:val="0"/>
        <w:spacing w:line="360" w:lineRule="auto"/>
        <w:rPr>
          <w:rFonts w:hint="eastAsia" w:asciiTheme="minorEastAsia" w:hAnsiTheme="minorEastAsia" w:eastAsiaTheme="minorEastAsia" w:cstheme="minorEastAsia"/>
          <w:color w:val="000000"/>
          <w:kern w:val="0"/>
          <w:sz w:val="28"/>
          <w:szCs w:val="28"/>
          <w:lang w:val="zh-CN" w:eastAsia="zh-CN"/>
        </w:rPr>
      </w:pPr>
    </w:p>
    <w:p w14:paraId="1C6A70B5">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bookmarkStart w:id="227" w:name="_Toc1823"/>
    </w:p>
    <w:p w14:paraId="0D0E60A5">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14:paraId="437F205F">
      <w:pPr>
        <w:wordWrap w:val="0"/>
        <w:spacing w:line="360" w:lineRule="auto"/>
        <w:ind w:firstLine="0" w:firstLineChars="0"/>
        <w:outlineLvl w:val="1"/>
        <w:rPr>
          <w:rFonts w:hint="eastAsia" w:ascii="宋体" w:hAnsi="宋体" w:cs="宋体"/>
          <w:b/>
          <w:color w:val="000000"/>
          <w:sz w:val="28"/>
          <w:szCs w:val="28"/>
        </w:rPr>
      </w:pPr>
      <w:bookmarkStart w:id="228" w:name="_Toc11235"/>
      <w:r>
        <w:rPr>
          <w:rFonts w:hint="eastAsia" w:ascii="宋体" w:hAnsi="宋体" w:cs="宋体"/>
          <w:b/>
          <w:color w:val="000000"/>
          <w:sz w:val="28"/>
          <w:szCs w:val="28"/>
        </w:rPr>
        <w:t>附件</w:t>
      </w:r>
      <w:r>
        <w:rPr>
          <w:rFonts w:hint="eastAsia" w:ascii="宋体" w:hAnsi="宋体" w:cs="宋体"/>
          <w:b/>
          <w:color w:val="000000"/>
          <w:sz w:val="28"/>
          <w:szCs w:val="28"/>
          <w:lang w:val="en-US" w:eastAsia="zh-CN"/>
        </w:rPr>
        <w:t>8</w:t>
      </w:r>
      <w:r>
        <w:rPr>
          <w:rFonts w:hint="eastAsia" w:ascii="宋体" w:hAnsi="宋体" w:cs="宋体"/>
          <w:b/>
          <w:color w:val="000000"/>
          <w:sz w:val="28"/>
          <w:szCs w:val="28"/>
        </w:rPr>
        <w:t>：供应商承诺函</w:t>
      </w:r>
      <w:bookmarkEnd w:id="228"/>
    </w:p>
    <w:p w14:paraId="34CBD7DA">
      <w:pPr>
        <w:spacing w:line="360" w:lineRule="auto"/>
        <w:ind w:firstLine="0" w:firstLineChars="0"/>
        <w:jc w:val="center"/>
        <w:rPr>
          <w:rFonts w:ascii="宋体" w:hAnsi="宋体" w:cs="宋体"/>
          <w:b/>
          <w:bCs/>
          <w:color w:val="000000"/>
          <w:sz w:val="24"/>
          <w:szCs w:val="28"/>
        </w:rPr>
      </w:pPr>
    </w:p>
    <w:p w14:paraId="38382812">
      <w:pPr>
        <w:spacing w:line="360" w:lineRule="auto"/>
        <w:ind w:firstLine="0" w:firstLineChars="0"/>
        <w:jc w:val="center"/>
        <w:rPr>
          <w:rFonts w:ascii="宋体" w:hAnsi="宋体" w:cs="宋体"/>
          <w:b/>
          <w:bCs/>
          <w:color w:val="000000"/>
          <w:sz w:val="24"/>
          <w:szCs w:val="28"/>
        </w:rPr>
      </w:pPr>
      <w:r>
        <w:rPr>
          <w:rFonts w:hint="eastAsia" w:ascii="宋体" w:hAnsi="宋体" w:cs="宋体"/>
          <w:b/>
          <w:bCs/>
          <w:color w:val="000000"/>
          <w:sz w:val="24"/>
          <w:szCs w:val="28"/>
        </w:rPr>
        <w:t>供应商承诺函</w:t>
      </w:r>
    </w:p>
    <w:p w14:paraId="44690135">
      <w:pPr>
        <w:spacing w:line="360" w:lineRule="auto"/>
        <w:ind w:firstLine="0" w:firstLineChars="0"/>
        <w:rPr>
          <w:rFonts w:ascii="宋体" w:hAnsi="宋体" w:cs="宋体"/>
          <w:b/>
          <w:bCs/>
          <w:color w:val="000000"/>
          <w:sz w:val="24"/>
          <w:szCs w:val="28"/>
        </w:rPr>
      </w:pPr>
    </w:p>
    <w:p w14:paraId="12CD4860">
      <w:pPr>
        <w:spacing w:line="360" w:lineRule="auto"/>
        <w:ind w:firstLine="0" w:firstLineChars="0"/>
        <w:textAlignment w:val="baseline"/>
        <w:rPr>
          <w:rFonts w:hint="eastAsia" w:ascii="宋体" w:hAnsi="宋体" w:eastAsia="宋体" w:cs="宋体"/>
          <w:b/>
          <w:color w:val="000000"/>
          <w:sz w:val="24"/>
          <w:szCs w:val="28"/>
          <w:lang w:eastAsia="zh-CN"/>
        </w:rPr>
      </w:pPr>
      <w:r>
        <w:rPr>
          <w:rFonts w:hint="eastAsia" w:ascii="宋体" w:hAnsi="宋体" w:cs="宋体"/>
          <w:b/>
          <w:bCs/>
          <w:color w:val="000000"/>
          <w:sz w:val="24"/>
          <w:szCs w:val="28"/>
        </w:rPr>
        <w:t>致：</w:t>
      </w:r>
      <w:r>
        <w:rPr>
          <w:rFonts w:hint="eastAsia" w:ascii="宋体" w:hAnsi="宋体" w:cs="宋体"/>
          <w:b/>
          <w:color w:val="000000"/>
          <w:sz w:val="24"/>
          <w:szCs w:val="28"/>
          <w:lang w:eastAsia="zh-CN"/>
        </w:rPr>
        <w:t>青海鼎铭全过程工程咨询有限公司</w:t>
      </w:r>
    </w:p>
    <w:p w14:paraId="3421F31D">
      <w:pPr>
        <w:spacing w:line="360" w:lineRule="auto"/>
        <w:ind w:firstLine="960" w:firstLineChars="400"/>
        <w:rPr>
          <w:rFonts w:ascii="宋体" w:hAnsi="宋体" w:cs="宋体"/>
          <w:color w:val="000000"/>
          <w:sz w:val="24"/>
          <w:szCs w:val="28"/>
        </w:rPr>
      </w:pPr>
      <w:r>
        <w:rPr>
          <w:rFonts w:hint="eastAsia" w:ascii="宋体" w:hAnsi="宋体" w:cs="宋体"/>
          <w:color w:val="000000"/>
          <w:sz w:val="24"/>
          <w:szCs w:val="28"/>
        </w:rPr>
        <w:t>关于贵方</w:t>
      </w:r>
      <w:r>
        <w:rPr>
          <w:rFonts w:hint="eastAsia" w:ascii="宋体" w:hAnsi="宋体" w:cs="宋体"/>
          <w:color w:val="000000"/>
          <w:sz w:val="24"/>
          <w:szCs w:val="28"/>
          <w:lang w:eastAsia="zh-CN"/>
        </w:rPr>
        <w:t>202</w:t>
      </w:r>
      <w:r>
        <w:rPr>
          <w:rFonts w:hint="eastAsia" w:ascii="宋体" w:hAnsi="宋体" w:cs="宋体"/>
          <w:color w:val="000000"/>
          <w:sz w:val="24"/>
          <w:szCs w:val="28"/>
          <w:lang w:val="en-US" w:eastAsia="zh-CN"/>
        </w:rPr>
        <w:t>4</w:t>
      </w:r>
      <w:r>
        <w:rPr>
          <w:rFonts w:hint="eastAsia" w:ascii="宋体" w:hAnsi="宋体" w:cs="宋体"/>
          <w:color w:val="000000"/>
          <w:sz w:val="24"/>
          <w:szCs w:val="28"/>
        </w:rPr>
        <w:t>年</w:t>
      </w:r>
      <w:r>
        <w:rPr>
          <w:rFonts w:hint="eastAsia" w:ascii="宋体" w:hAnsi="宋体" w:cs="宋体"/>
          <w:color w:val="000000"/>
          <w:sz w:val="24"/>
          <w:szCs w:val="28"/>
          <w:u w:val="single"/>
        </w:rPr>
        <w:t xml:space="preserve">    </w:t>
      </w:r>
      <w:r>
        <w:rPr>
          <w:rFonts w:hint="eastAsia" w:ascii="宋体" w:hAnsi="宋体" w:cs="宋体"/>
          <w:color w:val="000000"/>
          <w:sz w:val="24"/>
          <w:szCs w:val="28"/>
        </w:rPr>
        <w:t>月</w:t>
      </w:r>
      <w:r>
        <w:rPr>
          <w:rFonts w:hint="eastAsia" w:ascii="宋体" w:hAnsi="宋体" w:cs="宋体"/>
          <w:color w:val="000000"/>
          <w:sz w:val="24"/>
          <w:szCs w:val="28"/>
          <w:u w:val="single"/>
        </w:rPr>
        <w:t xml:space="preserve">    </w:t>
      </w:r>
      <w:r>
        <w:rPr>
          <w:rFonts w:hint="eastAsia" w:ascii="宋体" w:hAnsi="宋体" w:cs="宋体"/>
          <w:color w:val="000000"/>
          <w:sz w:val="24"/>
          <w:szCs w:val="28"/>
        </w:rPr>
        <w:t>日</w:t>
      </w:r>
      <w:r>
        <w:rPr>
          <w:rFonts w:hint="eastAsia" w:ascii="宋体" w:hAnsi="宋体" w:cs="宋体"/>
          <w:color w:val="000000"/>
          <w:sz w:val="24"/>
          <w:szCs w:val="28"/>
          <w:lang w:val="en-US" w:eastAsia="zh-CN"/>
        </w:rPr>
        <w:t xml:space="preserve"> </w:t>
      </w:r>
      <w:r>
        <w:rPr>
          <w:rFonts w:hint="eastAsia" w:ascii="宋体" w:hAnsi="宋体" w:cs="宋体"/>
          <w:color w:val="000000"/>
          <w:sz w:val="24"/>
          <w:szCs w:val="28"/>
          <w:lang w:eastAsia="zh-CN"/>
        </w:rPr>
        <w:t>青海鼎铭竞磋（服务）2024-030</w:t>
      </w:r>
      <w:r>
        <w:rPr>
          <w:rFonts w:hint="eastAsia" w:ascii="宋体" w:hAnsi="宋体" w:cs="宋体"/>
          <w:color w:val="000000"/>
          <w:sz w:val="24"/>
          <w:szCs w:val="28"/>
        </w:rPr>
        <w:t>采购项目，本签字人愿意参加磋商，提供采购项目要求及技术参数的所有服务，并证实提交的所有资料是准确的和真实的。同时，我代表</w:t>
      </w:r>
      <w:r>
        <w:rPr>
          <w:rFonts w:hint="eastAsia" w:ascii="宋体" w:hAnsi="宋体" w:cs="宋体"/>
          <w:color w:val="000000"/>
          <w:sz w:val="24"/>
          <w:szCs w:val="28"/>
          <w:u w:val="single"/>
        </w:rPr>
        <w:t>（供应商名称）</w:t>
      </w:r>
      <w:r>
        <w:rPr>
          <w:rFonts w:hint="eastAsia" w:ascii="宋体" w:hAnsi="宋体" w:cs="宋体"/>
          <w:color w:val="000000"/>
          <w:sz w:val="24"/>
          <w:szCs w:val="28"/>
        </w:rPr>
        <w:t>，在此作如下承诺：</w:t>
      </w:r>
    </w:p>
    <w:p w14:paraId="57D11B43">
      <w:pPr>
        <w:spacing w:line="360" w:lineRule="auto"/>
        <w:ind w:firstLine="0" w:firstLineChars="0"/>
        <w:rPr>
          <w:rFonts w:ascii="宋体" w:hAnsi="宋体" w:cs="宋体"/>
          <w:color w:val="000000"/>
          <w:sz w:val="24"/>
          <w:szCs w:val="28"/>
        </w:rPr>
      </w:pPr>
      <w:r>
        <w:rPr>
          <w:rFonts w:ascii="宋体" w:hAnsi="宋体" w:cs="宋体"/>
          <w:color w:val="000000"/>
          <w:sz w:val="24"/>
          <w:szCs w:val="28"/>
        </w:rPr>
        <w:t xml:space="preserve">  1</w:t>
      </w:r>
      <w:r>
        <w:rPr>
          <w:rFonts w:hint="eastAsia" w:ascii="宋体" w:hAnsi="宋体" w:cs="宋体"/>
          <w:color w:val="000000"/>
          <w:sz w:val="24"/>
          <w:szCs w:val="28"/>
        </w:rPr>
        <w:t>、完全理解和接受磋商文件的一切规定和要求；</w:t>
      </w:r>
    </w:p>
    <w:p w14:paraId="1ACDDCA1">
      <w:pPr>
        <w:spacing w:line="360" w:lineRule="auto"/>
        <w:ind w:firstLine="0" w:firstLineChars="0"/>
        <w:rPr>
          <w:rFonts w:ascii="宋体" w:hAnsi="宋体" w:cs="宋体"/>
          <w:color w:val="000000"/>
          <w:sz w:val="24"/>
          <w:szCs w:val="28"/>
        </w:rPr>
      </w:pPr>
      <w:r>
        <w:rPr>
          <w:rFonts w:ascii="宋体" w:hAnsi="宋体" w:cs="宋体"/>
          <w:color w:val="000000"/>
          <w:sz w:val="24"/>
          <w:szCs w:val="28"/>
        </w:rPr>
        <w:t xml:space="preserve">  2</w:t>
      </w:r>
      <w:r>
        <w:rPr>
          <w:rFonts w:hint="eastAsia" w:ascii="宋体" w:hAnsi="宋体" w:cs="宋体"/>
          <w:color w:val="000000"/>
          <w:sz w:val="24"/>
          <w:szCs w:val="28"/>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2EF69E0">
      <w:pPr>
        <w:spacing w:line="360" w:lineRule="auto"/>
        <w:ind w:firstLine="0" w:firstLineChars="0"/>
        <w:rPr>
          <w:rFonts w:ascii="宋体" w:hAnsi="宋体" w:cs="宋体"/>
          <w:color w:val="000000"/>
          <w:sz w:val="24"/>
          <w:szCs w:val="28"/>
        </w:rPr>
      </w:pPr>
      <w:r>
        <w:rPr>
          <w:rFonts w:ascii="宋体" w:hAnsi="宋体" w:cs="宋体"/>
          <w:color w:val="000000"/>
          <w:sz w:val="24"/>
          <w:szCs w:val="28"/>
        </w:rPr>
        <w:t xml:space="preserve">  3</w:t>
      </w:r>
      <w:r>
        <w:rPr>
          <w:rFonts w:hint="eastAsia" w:ascii="宋体" w:hAnsi="宋体" w:cs="宋体"/>
          <w:color w:val="000000"/>
          <w:sz w:val="24"/>
          <w:szCs w:val="28"/>
        </w:rPr>
        <w:t>、在整个磋商过程中我方若有违规行为，贵方可按磋商文件之规定给予处罚，我方完全接受。</w:t>
      </w:r>
    </w:p>
    <w:p w14:paraId="612D8CE2">
      <w:pPr>
        <w:spacing w:line="360" w:lineRule="auto"/>
        <w:ind w:firstLine="0" w:firstLineChars="0"/>
        <w:rPr>
          <w:rFonts w:ascii="宋体" w:hAnsi="宋体" w:cs="宋体"/>
          <w:color w:val="000000"/>
          <w:sz w:val="24"/>
          <w:szCs w:val="28"/>
        </w:rPr>
      </w:pPr>
      <w:r>
        <w:rPr>
          <w:rFonts w:ascii="宋体" w:hAnsi="宋体" w:cs="宋体"/>
          <w:color w:val="000000"/>
          <w:sz w:val="24"/>
          <w:szCs w:val="28"/>
        </w:rPr>
        <w:t xml:space="preserve">  4</w:t>
      </w:r>
      <w:r>
        <w:rPr>
          <w:rFonts w:hint="eastAsia" w:ascii="宋体" w:hAnsi="宋体" w:cs="宋体"/>
          <w:color w:val="000000"/>
          <w:sz w:val="24"/>
          <w:szCs w:val="28"/>
        </w:rPr>
        <w:t>、若成交，本承诺将成为合同不可分割的一部分，与合同具有同等的法律效力。</w:t>
      </w:r>
    </w:p>
    <w:p w14:paraId="0F85064C">
      <w:pPr>
        <w:spacing w:line="360" w:lineRule="auto"/>
        <w:ind w:firstLine="0" w:firstLineChars="0"/>
        <w:textAlignment w:val="baseline"/>
        <w:rPr>
          <w:rFonts w:ascii="宋体" w:hAnsi="宋体" w:cs="宋体"/>
          <w:color w:val="000000"/>
          <w:sz w:val="24"/>
          <w:szCs w:val="28"/>
        </w:rPr>
      </w:pPr>
    </w:p>
    <w:p w14:paraId="15E795FA">
      <w:pPr>
        <w:spacing w:line="360" w:lineRule="auto"/>
        <w:ind w:firstLine="0" w:firstLineChars="0"/>
        <w:textAlignment w:val="baseline"/>
        <w:rPr>
          <w:rFonts w:ascii="宋体" w:hAnsi="宋体" w:cs="宋体"/>
          <w:color w:val="000000"/>
          <w:sz w:val="24"/>
          <w:szCs w:val="28"/>
        </w:rPr>
      </w:pPr>
    </w:p>
    <w:p w14:paraId="6338AED0">
      <w:pPr>
        <w:spacing w:line="360" w:lineRule="auto"/>
        <w:ind w:firstLine="0" w:firstLineChars="0"/>
        <w:textAlignment w:val="baseline"/>
        <w:rPr>
          <w:rFonts w:ascii="宋体" w:hAnsi="宋体" w:cs="宋体"/>
          <w:color w:val="000000"/>
          <w:sz w:val="24"/>
          <w:szCs w:val="28"/>
        </w:rPr>
      </w:pPr>
    </w:p>
    <w:p w14:paraId="797572C8">
      <w:pPr>
        <w:spacing w:line="360" w:lineRule="auto"/>
        <w:ind w:firstLine="0" w:firstLineChars="0"/>
        <w:jc w:val="center"/>
        <w:rPr>
          <w:rFonts w:hint="eastAsia" w:ascii="宋体" w:hAnsi="宋体" w:cs="宋体"/>
          <w:b/>
          <w:color w:val="000000"/>
          <w:sz w:val="24"/>
          <w:szCs w:val="28"/>
        </w:rPr>
      </w:pPr>
      <w:r>
        <w:rPr>
          <w:rFonts w:hint="eastAsia" w:ascii="宋体" w:hAnsi="宋体" w:cs="宋体"/>
          <w:b/>
          <w:color w:val="000000"/>
          <w:sz w:val="24"/>
          <w:szCs w:val="28"/>
        </w:rPr>
        <w:t>供应商：</w:t>
      </w:r>
      <w:r>
        <w:rPr>
          <w:rFonts w:ascii="宋体" w:hAnsi="宋体" w:cs="宋体"/>
          <w:color w:val="000000"/>
          <w:sz w:val="24"/>
          <w:szCs w:val="28"/>
          <w:u w:val="single"/>
        </w:rPr>
        <w:t xml:space="preserve">       </w:t>
      </w:r>
      <w:r>
        <w:rPr>
          <w:rFonts w:hint="eastAsia" w:ascii="宋体" w:hAnsi="宋体" w:cs="宋体"/>
          <w:b/>
          <w:color w:val="000000"/>
          <w:sz w:val="24"/>
          <w:szCs w:val="28"/>
        </w:rPr>
        <w:t>（公章）</w:t>
      </w:r>
    </w:p>
    <w:p w14:paraId="58E60820">
      <w:pPr>
        <w:spacing w:line="360" w:lineRule="auto"/>
        <w:ind w:firstLine="0" w:firstLineChars="0"/>
        <w:jc w:val="center"/>
        <w:rPr>
          <w:rFonts w:hint="eastAsia" w:ascii="宋体" w:hAnsi="宋体" w:cs="宋体"/>
          <w:b/>
          <w:color w:val="000000"/>
          <w:sz w:val="24"/>
          <w:szCs w:val="28"/>
        </w:rPr>
      </w:pPr>
      <w:r>
        <w:rPr>
          <w:rFonts w:hint="eastAsia" w:ascii="宋体" w:hAnsi="宋体" w:cs="宋体"/>
          <w:b/>
          <w:color w:val="000000"/>
          <w:sz w:val="24"/>
          <w:szCs w:val="28"/>
        </w:rPr>
        <w:t>法定代表人或委托代理人：</w:t>
      </w:r>
      <w:r>
        <w:rPr>
          <w:rFonts w:ascii="宋体" w:hAnsi="宋体" w:cs="宋体"/>
          <w:color w:val="000000"/>
          <w:sz w:val="24"/>
          <w:szCs w:val="28"/>
          <w:u w:val="single"/>
        </w:rPr>
        <w:t xml:space="preserve">       </w:t>
      </w:r>
      <w:r>
        <w:rPr>
          <w:rFonts w:hint="eastAsia" w:ascii="宋体" w:hAnsi="宋体" w:cs="宋体"/>
          <w:b/>
          <w:color w:val="000000"/>
          <w:sz w:val="24"/>
          <w:szCs w:val="28"/>
        </w:rPr>
        <w:t>（签字）</w:t>
      </w:r>
    </w:p>
    <w:p w14:paraId="0CADCDCF">
      <w:pPr>
        <w:wordWrap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年</w:t>
      </w:r>
      <w:r>
        <w:rPr>
          <w:rFonts w:ascii="宋体" w:hAnsi="宋体" w:cs="宋体"/>
          <w:b/>
          <w:color w:val="000000"/>
          <w:sz w:val="24"/>
          <w:szCs w:val="28"/>
        </w:rPr>
        <w:t xml:space="preserve">   </w:t>
      </w:r>
      <w:r>
        <w:rPr>
          <w:rFonts w:hint="eastAsia" w:ascii="宋体" w:hAnsi="宋体" w:cs="宋体"/>
          <w:b/>
          <w:color w:val="000000"/>
          <w:sz w:val="24"/>
          <w:szCs w:val="28"/>
        </w:rPr>
        <w:t>月</w:t>
      </w:r>
      <w:r>
        <w:rPr>
          <w:rFonts w:ascii="宋体" w:hAnsi="宋体" w:cs="宋体"/>
          <w:b/>
          <w:color w:val="000000"/>
          <w:sz w:val="24"/>
          <w:szCs w:val="28"/>
        </w:rPr>
        <w:t xml:space="preserve">  </w:t>
      </w:r>
      <w:r>
        <w:rPr>
          <w:rFonts w:hint="eastAsia" w:ascii="宋体" w:hAnsi="宋体" w:cs="宋体"/>
          <w:b/>
          <w:color w:val="000000"/>
          <w:sz w:val="24"/>
          <w:szCs w:val="28"/>
        </w:rPr>
        <w:t>日</w:t>
      </w:r>
    </w:p>
    <w:p w14:paraId="6229FBE6">
      <w:pPr>
        <w:wordWrap w:val="0"/>
        <w:spacing w:line="360" w:lineRule="auto"/>
        <w:ind w:firstLine="0" w:firstLineChars="0"/>
        <w:outlineLvl w:val="1"/>
        <w:rPr>
          <w:rFonts w:ascii="宋体" w:hAnsi="宋体" w:cs="宋体"/>
          <w:b/>
          <w:color w:val="000000"/>
        </w:rPr>
      </w:pPr>
      <w:r>
        <w:rPr>
          <w:rFonts w:ascii="宋体" w:hAnsi="宋体" w:cs="宋体"/>
          <w:b/>
          <w:color w:val="000000"/>
          <w:sz w:val="24"/>
          <w:szCs w:val="28"/>
        </w:rPr>
        <w:br w:type="page"/>
      </w:r>
      <w:bookmarkStart w:id="229" w:name="_Toc11349"/>
      <w:bookmarkStart w:id="230" w:name="_Toc11173"/>
      <w:bookmarkStart w:id="231" w:name="_Toc6131"/>
      <w:r>
        <w:rPr>
          <w:rFonts w:hint="eastAsia" w:ascii="宋体" w:hAnsi="宋体" w:cs="宋体"/>
          <w:b/>
          <w:color w:val="000000"/>
          <w:sz w:val="28"/>
          <w:szCs w:val="28"/>
        </w:rPr>
        <w:t>附件</w:t>
      </w:r>
      <w:bookmarkStart w:id="232" w:name="_Toc376936779"/>
      <w:bookmarkStart w:id="233" w:name="_Toc365019584"/>
      <w:bookmarkStart w:id="234" w:name="_Toc351475542"/>
      <w:r>
        <w:rPr>
          <w:rFonts w:hint="eastAsia" w:ascii="宋体" w:hAnsi="宋体" w:cs="宋体"/>
          <w:b/>
          <w:color w:val="000000"/>
          <w:sz w:val="28"/>
          <w:szCs w:val="28"/>
          <w:lang w:val="en-US" w:eastAsia="zh-CN"/>
        </w:rPr>
        <w:t>9</w:t>
      </w:r>
      <w:r>
        <w:rPr>
          <w:rFonts w:hint="eastAsia" w:ascii="宋体" w:hAnsi="宋体" w:cs="宋体"/>
          <w:b/>
          <w:color w:val="000000"/>
          <w:sz w:val="28"/>
          <w:szCs w:val="28"/>
        </w:rPr>
        <w:t>：供应商诚信承诺书</w:t>
      </w:r>
      <w:bookmarkEnd w:id="229"/>
      <w:bookmarkEnd w:id="230"/>
      <w:bookmarkEnd w:id="231"/>
      <w:bookmarkEnd w:id="232"/>
      <w:bookmarkEnd w:id="233"/>
      <w:bookmarkEnd w:id="234"/>
    </w:p>
    <w:p w14:paraId="38FE8816">
      <w:pPr>
        <w:spacing w:line="360" w:lineRule="auto"/>
        <w:ind w:firstLine="0" w:firstLineChars="0"/>
        <w:rPr>
          <w:rFonts w:ascii="宋体" w:hAnsi="宋体" w:cs="宋体"/>
          <w:color w:val="000000"/>
        </w:rPr>
      </w:pPr>
    </w:p>
    <w:p w14:paraId="4AF9C5B3">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供应商诚信承诺书</w:t>
      </w:r>
    </w:p>
    <w:p w14:paraId="28D3E113">
      <w:pPr>
        <w:spacing w:line="360" w:lineRule="auto"/>
        <w:ind w:firstLine="0" w:firstLineChars="0"/>
        <w:rPr>
          <w:rFonts w:ascii="宋体" w:hAnsi="宋体" w:cs="宋体"/>
          <w:b/>
          <w:color w:val="000000"/>
          <w:sz w:val="24"/>
          <w:szCs w:val="28"/>
        </w:rPr>
      </w:pPr>
    </w:p>
    <w:p w14:paraId="115E1D88">
      <w:pPr>
        <w:spacing w:line="360" w:lineRule="auto"/>
        <w:ind w:firstLine="0" w:firstLineChars="0"/>
        <w:rPr>
          <w:rFonts w:ascii="宋体" w:hAnsi="宋体" w:cs="宋体"/>
          <w:b/>
          <w:bCs/>
          <w:color w:val="000000"/>
          <w:sz w:val="24"/>
          <w:szCs w:val="28"/>
        </w:rPr>
      </w:pPr>
      <w:r>
        <w:rPr>
          <w:rFonts w:hint="eastAsia" w:ascii="宋体" w:hAnsi="宋体" w:cs="宋体"/>
          <w:b/>
          <w:bCs/>
          <w:color w:val="000000"/>
          <w:sz w:val="24"/>
          <w:szCs w:val="28"/>
        </w:rPr>
        <w:t>致：</w:t>
      </w:r>
      <w:r>
        <w:rPr>
          <w:rFonts w:hint="eastAsia" w:ascii="宋体" w:hAnsi="宋体" w:cs="宋体"/>
          <w:b/>
          <w:color w:val="000000"/>
          <w:sz w:val="24"/>
          <w:szCs w:val="28"/>
          <w:lang w:eastAsia="zh-CN"/>
        </w:rPr>
        <w:t>青海鼎铭全过程工程咨询有限公司</w:t>
      </w:r>
    </w:p>
    <w:p w14:paraId="2D93120C">
      <w:pPr>
        <w:spacing w:line="360" w:lineRule="auto"/>
        <w:ind w:firstLine="480"/>
        <w:rPr>
          <w:rFonts w:ascii="宋体" w:hAnsi="宋体" w:cs="宋体"/>
          <w:color w:val="000000"/>
          <w:sz w:val="24"/>
          <w:szCs w:val="28"/>
        </w:rPr>
      </w:pPr>
      <w:r>
        <w:rPr>
          <w:rFonts w:hint="eastAsia" w:ascii="宋体" w:hAnsi="宋体" w:cs="宋体"/>
          <w:color w:val="000000"/>
          <w:sz w:val="24"/>
          <w:szCs w:val="28"/>
        </w:rPr>
        <w:t>为了诚实、客观、有序地参与青海省政府采购活动，愿就以下内容作出承诺：</w:t>
      </w:r>
    </w:p>
    <w:p w14:paraId="2D67E23B">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一、自觉遵守各项法律、法规、规章、制度以及社会公德，维护廉洁环境，与同场竞争的供应商平等参加政府采购活动。</w:t>
      </w:r>
    </w:p>
    <w:p w14:paraId="7ED25DBC">
      <w:pPr>
        <w:spacing w:line="360" w:lineRule="auto"/>
        <w:ind w:firstLine="0" w:firstLineChars="0"/>
        <w:rPr>
          <w:rFonts w:ascii="宋体" w:hAnsi="宋体" w:cs="宋体"/>
          <w:color w:val="auto"/>
          <w:sz w:val="24"/>
          <w:szCs w:val="28"/>
        </w:rPr>
      </w:pPr>
      <w:r>
        <w:rPr>
          <w:rFonts w:hint="eastAsia" w:ascii="宋体" w:hAnsi="宋体" w:cs="宋体"/>
          <w:color w:val="000000"/>
          <w:sz w:val="24"/>
          <w:szCs w:val="28"/>
        </w:rPr>
        <w:t>二、参加</w:t>
      </w:r>
      <w:r>
        <w:rPr>
          <w:rFonts w:hint="eastAsia" w:ascii="宋体" w:hAnsi="宋体" w:cs="宋体"/>
          <w:color w:val="000000"/>
          <w:sz w:val="24"/>
          <w:szCs w:val="28"/>
          <w:lang w:eastAsia="zh-CN"/>
        </w:rPr>
        <w:t>青海鼎铭全过程工程咨询有限公司</w:t>
      </w:r>
      <w:r>
        <w:rPr>
          <w:rFonts w:hint="eastAsia" w:ascii="宋体" w:hAnsi="宋体" w:cs="宋体"/>
          <w:color w:val="000000"/>
          <w:sz w:val="24"/>
          <w:szCs w:val="28"/>
        </w:rPr>
        <w:t>组织的</w:t>
      </w:r>
      <w:r>
        <w:rPr>
          <w:rFonts w:hint="eastAsia" w:ascii="宋体" w:hAnsi="宋体" w:cs="宋体"/>
          <w:color w:val="auto"/>
          <w:sz w:val="24"/>
          <w:szCs w:val="28"/>
        </w:rPr>
        <w:t>政府采购活动时，严格按照磋商文件的规定和要求提供所需的相关材料，并对所提供的各类资料的真实性负责，不虚假应标，不虚列业绩。</w:t>
      </w:r>
    </w:p>
    <w:p w14:paraId="539BED6E">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三、尊重参与政府采购活动各相关方的合法行为，接受政府采购活动依法形成的意见、结果。</w:t>
      </w:r>
    </w:p>
    <w:p w14:paraId="3B9275A7">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四、依法参加政府采购活动，不围标、串标，维护市场秩序，不提供“三无”产品、以次充好。</w:t>
      </w:r>
    </w:p>
    <w:p w14:paraId="5AB76BF0">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五、积极推动政府采购活动健康开展，对采购活动有疑问、异议时，按法律规定的程序实名（加盖单位章和法定代表人签名）反映情况，不恶意中伤、无事生非，以和谐、平等的心态参加政府采购活动。</w:t>
      </w:r>
    </w:p>
    <w:p w14:paraId="18686DB2">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六、认真履行成交供应商应承担的责任和义务，全面执行采购合同规定的各项内容，保质保量地按时提供采购物品。</w:t>
      </w:r>
    </w:p>
    <w:p w14:paraId="3324B5EB">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若本企业（单位）发生有悖于上述承诺的行为，愿意接受《中华人民共和国政府采购法》和《政府采购法实施条例》中对供应商的相关处理。</w:t>
      </w:r>
    </w:p>
    <w:p w14:paraId="710B97C6">
      <w:pPr>
        <w:spacing w:line="360" w:lineRule="auto"/>
        <w:ind w:firstLine="0" w:firstLineChars="0"/>
        <w:rPr>
          <w:rFonts w:ascii="宋体" w:hAnsi="宋体" w:cs="宋体"/>
          <w:color w:val="000000"/>
          <w:sz w:val="24"/>
          <w:szCs w:val="28"/>
        </w:rPr>
      </w:pPr>
      <w:r>
        <w:rPr>
          <w:rFonts w:hint="eastAsia" w:ascii="宋体" w:hAnsi="宋体" w:cs="宋体"/>
          <w:color w:val="000000"/>
          <w:sz w:val="24"/>
          <w:szCs w:val="28"/>
        </w:rPr>
        <w:t>本承诺是采购项目响应文件的组成部分。</w:t>
      </w:r>
    </w:p>
    <w:p w14:paraId="39021469">
      <w:pPr>
        <w:spacing w:line="360" w:lineRule="auto"/>
        <w:ind w:firstLine="0" w:firstLineChars="0"/>
        <w:textAlignment w:val="baseline"/>
        <w:rPr>
          <w:rFonts w:hint="eastAsia" w:ascii="宋体" w:hAnsi="宋体" w:cs="宋体"/>
          <w:color w:val="000000"/>
          <w:sz w:val="24"/>
          <w:szCs w:val="28"/>
        </w:rPr>
      </w:pPr>
    </w:p>
    <w:p w14:paraId="1EF0621C">
      <w:pPr>
        <w:spacing w:line="360" w:lineRule="auto"/>
        <w:ind w:firstLine="0" w:firstLineChars="0"/>
        <w:textAlignment w:val="baseline"/>
        <w:rPr>
          <w:rFonts w:ascii="宋体" w:hAnsi="宋体" w:cs="宋体"/>
          <w:color w:val="000000"/>
          <w:sz w:val="24"/>
          <w:szCs w:val="28"/>
        </w:rPr>
      </w:pPr>
    </w:p>
    <w:p w14:paraId="2BD6FEE8">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供应商：</w:t>
      </w:r>
      <w:r>
        <w:rPr>
          <w:rFonts w:ascii="宋体" w:hAnsi="宋体" w:cs="宋体"/>
          <w:color w:val="000000"/>
          <w:sz w:val="24"/>
          <w:szCs w:val="28"/>
          <w:u w:val="single"/>
        </w:rPr>
        <w:t xml:space="preserve">       </w:t>
      </w:r>
      <w:r>
        <w:rPr>
          <w:rFonts w:hint="eastAsia" w:ascii="宋体" w:hAnsi="宋体" w:cs="宋体"/>
          <w:b/>
          <w:color w:val="000000"/>
          <w:sz w:val="24"/>
          <w:szCs w:val="28"/>
        </w:rPr>
        <w:t>（公章）</w:t>
      </w:r>
    </w:p>
    <w:p w14:paraId="6692F759">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法定代表人或委托代理人：</w:t>
      </w:r>
      <w:r>
        <w:rPr>
          <w:rFonts w:ascii="宋体" w:hAnsi="宋体" w:cs="宋体"/>
          <w:color w:val="000000"/>
          <w:sz w:val="24"/>
          <w:szCs w:val="28"/>
          <w:u w:val="single"/>
        </w:rPr>
        <w:t xml:space="preserve">       </w:t>
      </w:r>
      <w:r>
        <w:rPr>
          <w:rFonts w:hint="eastAsia" w:ascii="宋体" w:hAnsi="宋体" w:cs="宋体"/>
          <w:b/>
          <w:color w:val="000000"/>
          <w:sz w:val="24"/>
          <w:szCs w:val="28"/>
        </w:rPr>
        <w:t>（签字）</w:t>
      </w:r>
    </w:p>
    <w:p w14:paraId="3E5CB769">
      <w:pPr>
        <w:wordWrap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年</w:t>
      </w:r>
      <w:r>
        <w:rPr>
          <w:rFonts w:ascii="宋体" w:hAnsi="宋体" w:cs="宋体"/>
          <w:b/>
          <w:color w:val="000000"/>
          <w:sz w:val="24"/>
          <w:szCs w:val="28"/>
        </w:rPr>
        <w:t xml:space="preserve">   </w:t>
      </w:r>
      <w:r>
        <w:rPr>
          <w:rFonts w:hint="eastAsia" w:ascii="宋体" w:hAnsi="宋体" w:cs="宋体"/>
          <w:b/>
          <w:color w:val="000000"/>
          <w:sz w:val="24"/>
          <w:szCs w:val="28"/>
        </w:rPr>
        <w:t>月</w:t>
      </w:r>
      <w:r>
        <w:rPr>
          <w:rFonts w:ascii="宋体" w:hAnsi="宋体" w:cs="宋体"/>
          <w:b/>
          <w:color w:val="000000"/>
          <w:sz w:val="24"/>
          <w:szCs w:val="28"/>
        </w:rPr>
        <w:t xml:space="preserve">  </w:t>
      </w:r>
      <w:r>
        <w:rPr>
          <w:rFonts w:hint="eastAsia" w:ascii="宋体" w:hAnsi="宋体" w:cs="宋体"/>
          <w:b/>
          <w:color w:val="000000"/>
          <w:sz w:val="24"/>
          <w:szCs w:val="28"/>
        </w:rPr>
        <w:t>日</w:t>
      </w:r>
    </w:p>
    <w:p w14:paraId="569ED322">
      <w:pPr>
        <w:wordWrap w:val="0"/>
        <w:spacing w:line="360" w:lineRule="auto"/>
        <w:ind w:firstLine="0" w:firstLineChars="0"/>
        <w:outlineLvl w:val="1"/>
        <w:rPr>
          <w:rFonts w:ascii="宋体" w:hAnsi="宋体" w:cs="宋体"/>
          <w:b/>
          <w:color w:val="000000"/>
          <w:sz w:val="28"/>
          <w:szCs w:val="28"/>
        </w:rPr>
      </w:pPr>
      <w:r>
        <w:rPr>
          <w:rFonts w:ascii="宋体" w:hAnsi="宋体" w:cs="宋体"/>
          <w:b/>
          <w:color w:val="000000"/>
        </w:rPr>
        <w:br w:type="page"/>
      </w:r>
      <w:bookmarkStart w:id="235" w:name="_Toc7486"/>
      <w:bookmarkStart w:id="236" w:name="_Toc25993"/>
      <w:bookmarkStart w:id="237" w:name="_Toc4967"/>
      <w:r>
        <w:rPr>
          <w:rFonts w:hint="eastAsia" w:ascii="宋体" w:hAnsi="宋体" w:cs="宋体"/>
          <w:b/>
          <w:color w:val="000000"/>
          <w:sz w:val="28"/>
          <w:szCs w:val="28"/>
        </w:rPr>
        <w:t>附件</w:t>
      </w:r>
      <w:r>
        <w:rPr>
          <w:rFonts w:hint="eastAsia" w:ascii="宋体" w:hAnsi="宋体" w:cs="宋体"/>
          <w:b/>
          <w:color w:val="000000"/>
          <w:sz w:val="28"/>
          <w:szCs w:val="28"/>
          <w:lang w:val="en-US" w:eastAsia="zh-CN"/>
        </w:rPr>
        <w:t>10</w:t>
      </w:r>
      <w:r>
        <w:rPr>
          <w:rFonts w:hint="eastAsia" w:ascii="宋体" w:hAnsi="宋体" w:cs="宋体"/>
          <w:b/>
          <w:color w:val="000000"/>
          <w:sz w:val="28"/>
          <w:szCs w:val="28"/>
        </w:rPr>
        <w:t>：资格证明材料</w:t>
      </w:r>
      <w:bookmarkEnd w:id="235"/>
      <w:bookmarkEnd w:id="236"/>
      <w:bookmarkEnd w:id="237"/>
    </w:p>
    <w:p w14:paraId="732A12CF">
      <w:pPr>
        <w:spacing w:line="360" w:lineRule="auto"/>
        <w:ind w:firstLine="0" w:firstLineChars="0"/>
        <w:rPr>
          <w:rFonts w:ascii="宋体" w:hAnsi="宋体" w:cs="宋体"/>
          <w:color w:val="000000"/>
        </w:rPr>
      </w:pPr>
    </w:p>
    <w:p w14:paraId="3F8CCE40">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资格证明材料</w:t>
      </w:r>
    </w:p>
    <w:p w14:paraId="781FA5F3">
      <w:pPr>
        <w:autoSpaceDE w:val="0"/>
        <w:autoSpaceDN w:val="0"/>
        <w:spacing w:line="360" w:lineRule="auto"/>
        <w:ind w:firstLine="0" w:firstLineChars="0"/>
        <w:rPr>
          <w:rFonts w:ascii="宋体" w:hAnsi="宋体" w:cs="宋体"/>
          <w:color w:val="000000"/>
          <w:lang w:val="zh-CN"/>
        </w:rPr>
      </w:pPr>
    </w:p>
    <w:p w14:paraId="25465E7C">
      <w:pPr>
        <w:spacing w:line="360" w:lineRule="auto"/>
        <w:ind w:firstLine="480"/>
        <w:rPr>
          <w:rFonts w:hint="eastAsia" w:ascii="宋体" w:hAnsi="宋体" w:cs="宋体"/>
          <w:color w:val="000000"/>
          <w:sz w:val="24"/>
          <w:szCs w:val="28"/>
        </w:rPr>
      </w:pPr>
      <w:r>
        <w:rPr>
          <w:rFonts w:hint="eastAsia" w:ascii="宋体" w:hAnsi="宋体" w:cs="宋体"/>
          <w:color w:val="000000"/>
          <w:sz w:val="24"/>
          <w:szCs w:val="28"/>
        </w:rPr>
        <w:t>资格证明材料包括：</w:t>
      </w:r>
    </w:p>
    <w:p w14:paraId="03E1B0FA">
      <w:pPr>
        <w:spacing w:line="360" w:lineRule="auto"/>
        <w:ind w:firstLine="480"/>
        <w:rPr>
          <w:rFonts w:ascii="宋体" w:hAnsi="宋体" w:cs="宋体"/>
          <w:color w:val="000000"/>
          <w:sz w:val="24"/>
          <w:szCs w:val="28"/>
        </w:rPr>
      </w:pPr>
      <w:r>
        <w:rPr>
          <w:rFonts w:hint="eastAsia" w:ascii="宋体" w:hAnsi="宋体" w:cs="宋体"/>
          <w:color w:val="000000"/>
          <w:sz w:val="24"/>
          <w:szCs w:val="28"/>
        </w:rPr>
        <w:t>1、提供有效的营业执照、税务登记证、机构代码证或三证（五证）合一统一社会代码证及其他资格证明文件（扫描或复印件）；</w:t>
      </w:r>
    </w:p>
    <w:p w14:paraId="2D5475EB">
      <w:pPr>
        <w:spacing w:line="360" w:lineRule="auto"/>
        <w:ind w:firstLine="480"/>
        <w:rPr>
          <w:rFonts w:hint="eastAsia" w:ascii="宋体" w:hAnsi="宋体" w:cs="宋体"/>
          <w:color w:val="000000"/>
          <w:sz w:val="24"/>
          <w:szCs w:val="28"/>
        </w:rPr>
      </w:pPr>
      <w:r>
        <w:rPr>
          <w:rFonts w:hint="eastAsia" w:ascii="宋体" w:hAnsi="宋体" w:cs="宋体"/>
          <w:color w:val="000000"/>
          <w:sz w:val="24"/>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438897D">
      <w:pPr>
        <w:spacing w:line="360" w:lineRule="auto"/>
        <w:ind w:firstLine="480"/>
        <w:rPr>
          <w:rFonts w:hint="eastAsia" w:ascii="宋体" w:hAnsi="宋体" w:cs="宋体"/>
          <w:color w:val="000000"/>
          <w:sz w:val="24"/>
          <w:szCs w:val="28"/>
        </w:rPr>
      </w:pPr>
      <w:r>
        <w:rPr>
          <w:rFonts w:hint="eastAsia" w:ascii="宋体" w:hAnsi="宋体" w:cs="宋体"/>
          <w:color w:val="000000"/>
          <w:sz w:val="24"/>
          <w:szCs w:val="28"/>
        </w:rPr>
        <w:t>2、磋商文件规定的有关资格证书等；</w:t>
      </w:r>
    </w:p>
    <w:p w14:paraId="2B7B6DB8">
      <w:pPr>
        <w:spacing w:line="360" w:lineRule="auto"/>
        <w:ind w:firstLine="480"/>
        <w:rPr>
          <w:rFonts w:hint="eastAsia" w:ascii="宋体" w:hAnsi="宋体" w:cs="宋体"/>
          <w:color w:val="000000"/>
          <w:sz w:val="24"/>
          <w:szCs w:val="28"/>
        </w:rPr>
      </w:pPr>
      <w:r>
        <w:rPr>
          <w:rFonts w:hint="eastAsia" w:ascii="宋体" w:hAnsi="宋体" w:cs="宋体"/>
          <w:color w:val="000000"/>
          <w:sz w:val="24"/>
          <w:szCs w:val="28"/>
        </w:rPr>
        <w:t>3、供应商认为有必要提供的其他资格证明文件。</w:t>
      </w:r>
    </w:p>
    <w:p w14:paraId="4D83F5A0">
      <w:pPr>
        <w:wordWrap w:val="0"/>
        <w:spacing w:line="360" w:lineRule="auto"/>
        <w:ind w:firstLine="0" w:firstLineChars="0"/>
        <w:outlineLvl w:val="1"/>
        <w:rPr>
          <w:rFonts w:hint="eastAsia" w:ascii="宋体" w:hAnsi="宋体" w:cs="宋体"/>
          <w:b/>
          <w:color w:val="000000"/>
          <w:sz w:val="28"/>
          <w:szCs w:val="28"/>
        </w:rPr>
      </w:pPr>
      <w:r>
        <w:rPr>
          <w:rFonts w:ascii="宋体" w:hAnsi="宋体" w:cs="宋体"/>
          <w:color w:val="000000"/>
        </w:rPr>
        <w:br w:type="page"/>
      </w:r>
      <w:bookmarkStart w:id="238" w:name="_Toc20500"/>
      <w:bookmarkStart w:id="239" w:name="_Toc19128"/>
      <w:bookmarkStart w:id="240" w:name="_Toc32130"/>
      <w:r>
        <w:rPr>
          <w:rFonts w:hint="eastAsia" w:ascii="宋体" w:hAnsi="宋体" w:cs="宋体"/>
          <w:b/>
          <w:color w:val="000000"/>
          <w:sz w:val="28"/>
          <w:szCs w:val="28"/>
        </w:rPr>
        <w:t>附件1</w:t>
      </w:r>
      <w:r>
        <w:rPr>
          <w:rFonts w:hint="eastAsia" w:ascii="宋体" w:hAnsi="宋体" w:cs="宋体"/>
          <w:b/>
          <w:color w:val="000000"/>
          <w:sz w:val="28"/>
          <w:szCs w:val="28"/>
          <w:lang w:val="en-US" w:eastAsia="zh-CN"/>
        </w:rPr>
        <w:t>1</w:t>
      </w:r>
      <w:r>
        <w:rPr>
          <w:rFonts w:hint="eastAsia" w:ascii="宋体" w:hAnsi="宋体" w:cs="宋体"/>
          <w:b/>
          <w:color w:val="000000"/>
          <w:sz w:val="28"/>
          <w:szCs w:val="28"/>
        </w:rPr>
        <w:t>：磋商保证金</w:t>
      </w:r>
      <w:bookmarkEnd w:id="238"/>
    </w:p>
    <w:p w14:paraId="6369D9EF">
      <w:pPr>
        <w:spacing w:line="520" w:lineRule="exact"/>
        <w:ind w:firstLine="3078" w:firstLineChars="8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磋商保证金</w:t>
      </w:r>
    </w:p>
    <w:p w14:paraId="7F422CAB">
      <w:pPr>
        <w:pStyle w:val="18"/>
        <w:rPr>
          <w:rFonts w:hint="eastAsia" w:ascii="宋体" w:hAnsi="宋体" w:eastAsia="宋体" w:cs="宋体"/>
          <w:color w:val="auto"/>
          <w:highlight w:val="none"/>
        </w:rPr>
      </w:pPr>
    </w:p>
    <w:p w14:paraId="4DE91E5A">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我方为</w:t>
      </w:r>
      <w:r>
        <w:rPr>
          <w:rFonts w:hint="eastAsia" w:ascii="宋体" w:hAnsi="宋体" w:eastAsia="宋体" w:cs="宋体"/>
          <w:bCs/>
          <w:color w:val="auto"/>
          <w:highlight w:val="none"/>
          <w:u w:val="single"/>
        </w:rPr>
        <w:t>（采购项目名称）</w:t>
      </w:r>
      <w:r>
        <w:rPr>
          <w:rFonts w:hint="eastAsia" w:ascii="宋体" w:hAnsi="宋体" w:eastAsia="宋体" w:cs="宋体"/>
          <w:bCs/>
          <w:color w:val="auto"/>
          <w:highlight w:val="none"/>
        </w:rPr>
        <w:t>项目（采购项目编号为：</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）递交保证金人民币</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（大写：人民币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元）已于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日以户转账方式汇入你方账户。</w:t>
      </w:r>
    </w:p>
    <w:p w14:paraId="0671033D">
      <w:pPr>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附件：保证金交款证明复印件（加盖公章）。</w:t>
      </w:r>
    </w:p>
    <w:p w14:paraId="5C2F8BEC">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退还保证金时请按以下内容汇入至我方账户（同递交保证金账户）。若因提供内容不全、错误等原因导致该项目保证金未能及时退还或退还过程中发生错误，我方将承担全部责任和损失。</w:t>
      </w:r>
    </w:p>
    <w:p w14:paraId="3C18BE27">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户    名：</w:t>
      </w:r>
    </w:p>
    <w:p w14:paraId="76ACF941">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p w14:paraId="6A7B77A0">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开户帐号：</w:t>
      </w:r>
    </w:p>
    <w:p w14:paraId="197FF1E5">
      <w:pPr>
        <w:autoSpaceDE w:val="0"/>
        <w:autoSpaceDN w:val="0"/>
        <w:spacing w:line="360" w:lineRule="auto"/>
        <w:ind w:firstLine="480"/>
        <w:rPr>
          <w:rFonts w:hint="eastAsia" w:ascii="宋体" w:hAnsi="宋体" w:eastAsia="宋体" w:cs="宋体"/>
          <w:bCs/>
          <w:color w:val="auto"/>
          <w:highlight w:val="none"/>
        </w:rPr>
      </w:pPr>
    </w:p>
    <w:p w14:paraId="64381D56">
      <w:pPr>
        <w:autoSpaceDE w:val="0"/>
        <w:autoSpaceDN w:val="0"/>
        <w:spacing w:line="360" w:lineRule="auto"/>
        <w:ind w:firstLine="480"/>
        <w:rPr>
          <w:rFonts w:hint="eastAsia" w:ascii="宋体" w:hAnsi="宋体" w:eastAsia="宋体" w:cs="宋体"/>
          <w:bCs/>
          <w:color w:val="auto"/>
          <w:highlight w:val="none"/>
        </w:rPr>
      </w:pPr>
    </w:p>
    <w:p w14:paraId="7269F418">
      <w:pPr>
        <w:autoSpaceDE w:val="0"/>
        <w:autoSpaceDN w:val="0"/>
        <w:spacing w:line="360" w:lineRule="auto"/>
        <w:ind w:firstLine="480"/>
        <w:rPr>
          <w:rFonts w:hint="eastAsia" w:ascii="宋体" w:hAnsi="宋体" w:eastAsia="宋体" w:cs="宋体"/>
          <w:bCs/>
          <w:color w:val="auto"/>
          <w:highlight w:val="none"/>
        </w:rPr>
      </w:pPr>
    </w:p>
    <w:p w14:paraId="5D71BC32">
      <w:pPr>
        <w:wordWrap w:val="0"/>
        <w:spacing w:line="360" w:lineRule="auto"/>
        <w:ind w:firstLine="480"/>
        <w:rPr>
          <w:rFonts w:hint="eastAsia" w:ascii="宋体" w:hAnsi="宋体" w:eastAsia="宋体" w:cs="宋体"/>
          <w:bCs/>
          <w:color w:val="auto"/>
          <w:highlight w:val="none"/>
        </w:rPr>
      </w:pPr>
    </w:p>
    <w:p w14:paraId="54780CB0">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供应商：           （公章）</w:t>
      </w:r>
    </w:p>
    <w:p w14:paraId="069E6365">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283C6538">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010DE459">
      <w:pPr>
        <w:spacing w:line="520" w:lineRule="exact"/>
        <w:rPr>
          <w:rFonts w:hint="eastAsia" w:ascii="宋体" w:hAnsi="宋体" w:eastAsia="宋体" w:cs="宋体"/>
          <w:color w:val="auto"/>
          <w:highlight w:val="none"/>
        </w:rPr>
      </w:pPr>
    </w:p>
    <w:p w14:paraId="32A7C225">
      <w:pPr>
        <w:rPr>
          <w:rFonts w:hint="eastAsia"/>
        </w:rPr>
      </w:pPr>
    </w:p>
    <w:p w14:paraId="1D636CEF">
      <w:pPr>
        <w:rPr>
          <w:rFonts w:hint="eastAsia"/>
        </w:rPr>
      </w:pPr>
    </w:p>
    <w:p w14:paraId="0BDBCDBE">
      <w:pPr>
        <w:rPr>
          <w:rFonts w:hint="eastAsia"/>
        </w:rPr>
      </w:pPr>
    </w:p>
    <w:p w14:paraId="62E189C8">
      <w:pPr>
        <w:rPr>
          <w:rFonts w:hint="eastAsia"/>
        </w:rPr>
      </w:pPr>
    </w:p>
    <w:p w14:paraId="04E3927D">
      <w:pPr>
        <w:rPr>
          <w:rFonts w:hint="eastAsia"/>
        </w:rPr>
      </w:pPr>
    </w:p>
    <w:p w14:paraId="71CC7E25">
      <w:pPr>
        <w:rPr>
          <w:rFonts w:hint="eastAsia"/>
        </w:rPr>
      </w:pPr>
    </w:p>
    <w:p w14:paraId="61D1F618">
      <w:pPr>
        <w:rPr>
          <w:rFonts w:hint="eastAsia"/>
        </w:rPr>
      </w:pPr>
    </w:p>
    <w:p w14:paraId="64BA8EDB">
      <w:pPr>
        <w:wordWrap w:val="0"/>
        <w:spacing w:line="360" w:lineRule="auto"/>
        <w:ind w:firstLine="0" w:firstLineChars="0"/>
        <w:outlineLvl w:val="1"/>
        <w:rPr>
          <w:rFonts w:ascii="宋体" w:hAnsi="宋体" w:cs="宋体"/>
          <w:b/>
          <w:color w:val="000000"/>
          <w:sz w:val="28"/>
          <w:szCs w:val="28"/>
        </w:rPr>
      </w:pPr>
      <w:bookmarkStart w:id="241" w:name="_Toc806"/>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2</w:t>
      </w:r>
      <w:r>
        <w:rPr>
          <w:rFonts w:hint="eastAsia" w:ascii="宋体" w:hAnsi="宋体" w:cs="宋体"/>
          <w:b/>
          <w:color w:val="000000"/>
          <w:sz w:val="28"/>
          <w:szCs w:val="28"/>
        </w:rPr>
        <w:t>：财务状况证明</w:t>
      </w:r>
      <w:bookmarkEnd w:id="239"/>
      <w:bookmarkEnd w:id="240"/>
      <w:bookmarkEnd w:id="241"/>
    </w:p>
    <w:p w14:paraId="21CC6342">
      <w:pPr>
        <w:autoSpaceDE w:val="0"/>
        <w:autoSpaceDN w:val="0"/>
        <w:spacing w:line="360" w:lineRule="auto"/>
        <w:ind w:firstLine="0" w:firstLineChars="0"/>
        <w:jc w:val="center"/>
        <w:rPr>
          <w:rFonts w:ascii="宋体" w:hAnsi="宋体" w:cs="宋体"/>
          <w:b/>
          <w:color w:val="000000"/>
        </w:rPr>
      </w:pPr>
    </w:p>
    <w:p w14:paraId="66C8EC35">
      <w:pPr>
        <w:autoSpaceDE w:val="0"/>
        <w:autoSpaceDN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财务状况证明</w:t>
      </w:r>
    </w:p>
    <w:p w14:paraId="54077ED4">
      <w:pPr>
        <w:autoSpaceDE w:val="0"/>
        <w:autoSpaceDN w:val="0"/>
        <w:spacing w:line="360" w:lineRule="auto"/>
        <w:ind w:firstLine="0" w:firstLineChars="0"/>
        <w:jc w:val="center"/>
        <w:rPr>
          <w:rFonts w:ascii="宋体" w:hAnsi="宋体" w:cs="宋体"/>
          <w:b/>
          <w:color w:val="000000"/>
          <w:sz w:val="24"/>
          <w:szCs w:val="28"/>
        </w:rPr>
      </w:pPr>
    </w:p>
    <w:p w14:paraId="201CB09F">
      <w:pPr>
        <w:autoSpaceDE w:val="0"/>
        <w:autoSpaceDN w:val="0"/>
        <w:spacing w:line="360" w:lineRule="auto"/>
        <w:ind w:firstLine="480"/>
        <w:jc w:val="left"/>
        <w:rPr>
          <w:rFonts w:ascii="宋体" w:hAnsi="宋体" w:cs="宋体"/>
          <w:color w:val="000000"/>
          <w:sz w:val="24"/>
          <w:szCs w:val="28"/>
        </w:rPr>
      </w:pPr>
      <w:r>
        <w:rPr>
          <w:rFonts w:hint="eastAsia" w:ascii="宋体" w:hAnsi="宋体" w:cs="宋体"/>
          <w:color w:val="000000"/>
          <w:sz w:val="24"/>
          <w:szCs w:val="28"/>
        </w:rPr>
        <w:t>按照磋商文件第</w:t>
      </w:r>
      <w:r>
        <w:rPr>
          <w:rFonts w:ascii="宋体" w:hAnsi="宋体" w:cs="宋体"/>
          <w:color w:val="000000"/>
          <w:sz w:val="24"/>
          <w:szCs w:val="28"/>
        </w:rPr>
        <w:t>2.2</w:t>
      </w:r>
      <w:r>
        <w:rPr>
          <w:rFonts w:hint="eastAsia" w:ascii="宋体" w:hAnsi="宋体" w:cs="宋体"/>
          <w:color w:val="000000"/>
          <w:sz w:val="24"/>
          <w:szCs w:val="28"/>
        </w:rPr>
        <w:t>款（</w:t>
      </w:r>
      <w:r>
        <w:rPr>
          <w:rFonts w:ascii="宋体" w:hAnsi="宋体" w:cs="宋体"/>
          <w:color w:val="000000"/>
          <w:sz w:val="24"/>
          <w:szCs w:val="28"/>
        </w:rPr>
        <w:t>1</w:t>
      </w:r>
      <w:r>
        <w:rPr>
          <w:rFonts w:hint="eastAsia" w:ascii="宋体" w:hAnsi="宋体" w:cs="宋体"/>
          <w:color w:val="000000"/>
          <w:sz w:val="24"/>
          <w:szCs w:val="28"/>
        </w:rPr>
        <w:t>）中第</w:t>
      </w:r>
      <w:r>
        <w:rPr>
          <w:rFonts w:ascii="宋体" w:hAnsi="宋体" w:cs="宋体"/>
          <w:color w:val="000000"/>
          <w:sz w:val="24"/>
          <w:szCs w:val="28"/>
        </w:rPr>
        <w:t>&lt;2&gt;</w:t>
      </w:r>
      <w:r>
        <w:rPr>
          <w:rFonts w:hint="eastAsia" w:ascii="宋体" w:hAnsi="宋体" w:cs="宋体"/>
          <w:color w:val="000000"/>
          <w:sz w:val="24"/>
          <w:szCs w:val="28"/>
        </w:rPr>
        <w:t>条规定提供以下相关材料。</w:t>
      </w:r>
    </w:p>
    <w:p w14:paraId="4C86983E">
      <w:pPr>
        <w:autoSpaceDE w:val="0"/>
        <w:autoSpaceDN w:val="0"/>
        <w:spacing w:line="360" w:lineRule="auto"/>
        <w:ind w:firstLine="480"/>
        <w:rPr>
          <w:rFonts w:hint="eastAsia" w:ascii="宋体" w:hAnsi="宋体" w:cs="宋体"/>
          <w:color w:val="000000"/>
          <w:sz w:val="24"/>
          <w:szCs w:val="28"/>
          <w:lang w:val="zh-CN" w:eastAsia="zh-CN"/>
        </w:rPr>
      </w:pPr>
      <w:r>
        <w:rPr>
          <w:rFonts w:hint="eastAsia" w:ascii="宋体" w:hAnsi="宋体" w:cs="宋体"/>
          <w:color w:val="000000"/>
          <w:sz w:val="24"/>
          <w:szCs w:val="28"/>
        </w:rPr>
        <w:t>1、</w:t>
      </w:r>
      <w:r>
        <w:rPr>
          <w:rFonts w:hint="eastAsia" w:ascii="宋体" w:hAnsi="宋体" w:cs="宋体"/>
          <w:color w:val="000000"/>
          <w:sz w:val="24"/>
          <w:szCs w:val="28"/>
          <w:lang w:val="zh-CN" w:eastAsia="zh-CN"/>
        </w:rPr>
        <w:t>供应商基本开户银行近三个月内出具的资信证明或经第三方机构出具的</w:t>
      </w:r>
      <w:r>
        <w:rPr>
          <w:rFonts w:hint="eastAsia" w:ascii="宋体" w:hAnsi="宋体" w:cs="宋体"/>
          <w:color w:val="000000"/>
          <w:sz w:val="24"/>
          <w:szCs w:val="28"/>
          <w:lang w:val="en-US" w:eastAsia="zh-CN"/>
        </w:rPr>
        <w:t>2022或2023年</w:t>
      </w:r>
      <w:r>
        <w:rPr>
          <w:rFonts w:hint="eastAsia" w:ascii="宋体" w:hAnsi="宋体" w:cs="宋体"/>
          <w:color w:val="000000"/>
          <w:sz w:val="24"/>
          <w:szCs w:val="28"/>
          <w:lang w:val="zh-CN" w:eastAsia="zh-CN"/>
        </w:rPr>
        <w:t>度财务状况审计报告（扫描或复印件应全面、完整、清晰），包括资产负债表、现金流量表、利润表和财务（会计）报表附注,并提供第三方机构的营业执照、执业证书。</w:t>
      </w:r>
    </w:p>
    <w:p w14:paraId="7ABFD094">
      <w:pPr>
        <w:autoSpaceDE w:val="0"/>
        <w:autoSpaceDN w:val="0"/>
        <w:spacing w:line="360" w:lineRule="auto"/>
        <w:ind w:firstLine="48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color w:val="auto"/>
          <w:sz w:val="24"/>
          <w:szCs w:val="28"/>
          <w:lang w:eastAsia="zh-CN"/>
        </w:rPr>
        <w:t>近半年内任意3个月的依法缴纳税收和社会保障资金记录的证明材料；依法免税或不需要缴纳社会保障资金的投标人须提供相应文件证明其依法免税或不需要缴纳社会保障资金。（注：新成立不足三个月的公司仅提供实际依法缴纳税收和实际社会保障资金记录的证明资料）</w:t>
      </w:r>
    </w:p>
    <w:p w14:paraId="09E49B31">
      <w:pPr>
        <w:rPr>
          <w:rFonts w:hint="eastAsia"/>
          <w:lang w:eastAsia="zh-CN"/>
        </w:rPr>
      </w:pPr>
    </w:p>
    <w:p w14:paraId="7E16F34F">
      <w:pPr>
        <w:rPr>
          <w:rFonts w:hint="eastAsia"/>
          <w:lang w:eastAsia="zh-CN"/>
        </w:rPr>
      </w:pPr>
      <w:bookmarkStart w:id="304" w:name="_GoBack"/>
      <w:bookmarkEnd w:id="304"/>
    </w:p>
    <w:p w14:paraId="60FA2DB4">
      <w:pPr>
        <w:rPr>
          <w:rFonts w:hint="eastAsia"/>
          <w:lang w:eastAsia="zh-CN"/>
        </w:rPr>
      </w:pPr>
    </w:p>
    <w:p w14:paraId="15B8878D">
      <w:pPr>
        <w:rPr>
          <w:rFonts w:hint="eastAsia"/>
          <w:lang w:eastAsia="zh-CN"/>
        </w:rPr>
      </w:pPr>
    </w:p>
    <w:p w14:paraId="07AB82D7">
      <w:pPr>
        <w:rPr>
          <w:rFonts w:hint="eastAsia"/>
          <w:lang w:eastAsia="zh-CN"/>
        </w:rPr>
      </w:pPr>
    </w:p>
    <w:p w14:paraId="7DCDC52E">
      <w:pPr>
        <w:rPr>
          <w:rFonts w:hint="eastAsia"/>
          <w:lang w:eastAsia="zh-CN"/>
        </w:rPr>
      </w:pPr>
    </w:p>
    <w:p w14:paraId="07FD1C85">
      <w:pPr>
        <w:rPr>
          <w:rFonts w:hint="eastAsia"/>
          <w:lang w:eastAsia="zh-CN"/>
        </w:rPr>
      </w:pPr>
    </w:p>
    <w:p w14:paraId="752CA298">
      <w:pPr>
        <w:rPr>
          <w:rFonts w:hint="eastAsia"/>
          <w:lang w:eastAsia="zh-CN"/>
        </w:rPr>
      </w:pPr>
    </w:p>
    <w:p w14:paraId="255EA0D0">
      <w:pPr>
        <w:rPr>
          <w:rFonts w:hint="eastAsia"/>
          <w:lang w:eastAsia="zh-CN"/>
        </w:rPr>
      </w:pPr>
    </w:p>
    <w:p w14:paraId="733BDC8B">
      <w:pPr>
        <w:rPr>
          <w:rFonts w:hint="eastAsia"/>
          <w:lang w:eastAsia="zh-CN"/>
        </w:rPr>
      </w:pPr>
    </w:p>
    <w:p w14:paraId="5A10EAE1">
      <w:pPr>
        <w:rPr>
          <w:rFonts w:hint="eastAsia"/>
          <w:lang w:eastAsia="zh-CN"/>
        </w:rPr>
      </w:pPr>
    </w:p>
    <w:p w14:paraId="0C8B081D">
      <w:pPr>
        <w:rPr>
          <w:rFonts w:hint="eastAsia"/>
          <w:lang w:eastAsia="zh-CN"/>
        </w:rPr>
      </w:pPr>
    </w:p>
    <w:p w14:paraId="3BD3DE3A">
      <w:pPr>
        <w:rPr>
          <w:rFonts w:hint="eastAsia"/>
          <w:lang w:eastAsia="zh-CN"/>
        </w:rPr>
      </w:pPr>
    </w:p>
    <w:bookmarkEnd w:id="223"/>
    <w:bookmarkEnd w:id="224"/>
    <w:bookmarkEnd w:id="227"/>
    <w:p w14:paraId="45F05F65">
      <w:pPr>
        <w:rPr>
          <w:rFonts w:hint="eastAsia"/>
        </w:rPr>
      </w:pPr>
      <w:bookmarkStart w:id="242" w:name="_Toc27149"/>
      <w:bookmarkStart w:id="243" w:name="_Toc23114"/>
    </w:p>
    <w:p w14:paraId="5CF3004D">
      <w:pPr>
        <w:outlineLvl w:val="1"/>
        <w:rPr>
          <w:rFonts w:ascii="宋体" w:hAnsi="宋体" w:cs="宋体"/>
          <w:b/>
          <w:color w:val="000000"/>
          <w:sz w:val="28"/>
          <w:szCs w:val="28"/>
        </w:rPr>
      </w:pPr>
      <w:r>
        <w:br w:type="page"/>
      </w:r>
      <w:bookmarkEnd w:id="242"/>
      <w:bookmarkEnd w:id="243"/>
      <w:bookmarkStart w:id="244" w:name="_Toc2225"/>
      <w:bookmarkStart w:id="245" w:name="_Toc3093"/>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cs="宋体"/>
          <w:b/>
          <w:color w:val="000000"/>
          <w:sz w:val="28"/>
          <w:szCs w:val="28"/>
        </w:rPr>
        <w:t>：具备履行合同所必须的设备和专业技术能力证明</w:t>
      </w:r>
      <w:bookmarkEnd w:id="244"/>
      <w:bookmarkEnd w:id="245"/>
    </w:p>
    <w:p w14:paraId="0BD3FE6C">
      <w:pPr>
        <w:autoSpaceDE w:val="0"/>
        <w:autoSpaceDN w:val="0"/>
        <w:spacing w:line="360" w:lineRule="auto"/>
        <w:ind w:firstLine="480"/>
        <w:rPr>
          <w:rFonts w:ascii="宋体" w:hAnsi="宋体" w:cs="宋体"/>
          <w:color w:val="000000"/>
          <w:lang w:val="zh-CN"/>
        </w:rPr>
      </w:pPr>
    </w:p>
    <w:p w14:paraId="5CA670DE">
      <w:pPr>
        <w:autoSpaceDE w:val="0"/>
        <w:autoSpaceDN w:val="0"/>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具备履行合同所必须的设备和专业技术能力证明</w:t>
      </w:r>
    </w:p>
    <w:p w14:paraId="0222AF9F">
      <w:pPr>
        <w:autoSpaceDE w:val="0"/>
        <w:autoSpaceDN w:val="0"/>
        <w:spacing w:line="360" w:lineRule="auto"/>
        <w:ind w:firstLine="482"/>
        <w:rPr>
          <w:rFonts w:ascii="宋体" w:hAnsi="宋体" w:cs="宋体"/>
          <w:b/>
          <w:color w:val="000000"/>
          <w:sz w:val="24"/>
          <w:szCs w:val="28"/>
          <w:lang w:val="zh-CN"/>
        </w:rPr>
      </w:pPr>
    </w:p>
    <w:p w14:paraId="0617E4B1">
      <w:pPr>
        <w:autoSpaceDE w:val="0"/>
        <w:autoSpaceDN w:val="0"/>
        <w:spacing w:line="360" w:lineRule="auto"/>
        <w:ind w:firstLine="480"/>
        <w:rPr>
          <w:rFonts w:ascii="宋体" w:hAnsi="宋体" w:cs="宋体"/>
          <w:color w:val="000000"/>
          <w:sz w:val="24"/>
          <w:szCs w:val="28"/>
          <w:lang w:val="zh-CN"/>
        </w:rPr>
      </w:pPr>
      <w:r>
        <w:rPr>
          <w:rFonts w:hint="eastAsia" w:ascii="宋体" w:hAnsi="宋体" w:cs="宋体"/>
          <w:color w:val="000000"/>
          <w:sz w:val="24"/>
          <w:szCs w:val="28"/>
          <w:lang w:val="zh-CN"/>
        </w:rPr>
        <w:t>1、供应商应按不低于采购项目要求，针对该项目的实施，提供履行合同所必须的设备和专业技术能力的证明。</w:t>
      </w:r>
    </w:p>
    <w:p w14:paraId="0A2F308E">
      <w:pPr>
        <w:autoSpaceDE w:val="0"/>
        <w:autoSpaceDN w:val="0"/>
        <w:spacing w:line="360" w:lineRule="auto"/>
        <w:ind w:firstLine="480"/>
        <w:rPr>
          <w:rFonts w:ascii="宋体" w:hAnsi="宋体" w:cs="宋体"/>
          <w:b/>
          <w:color w:val="000000"/>
          <w:sz w:val="24"/>
          <w:szCs w:val="28"/>
        </w:rPr>
      </w:pPr>
      <w:r>
        <w:rPr>
          <w:rFonts w:hint="eastAsia" w:ascii="宋体" w:hAnsi="宋体" w:cs="宋体"/>
          <w:color w:val="000000"/>
          <w:sz w:val="24"/>
          <w:szCs w:val="28"/>
          <w:lang w:val="zh-CN"/>
        </w:rPr>
        <w:t>2、提供项目管理人员及其他服务等方面的承诺。</w:t>
      </w:r>
    </w:p>
    <w:p w14:paraId="7555725D">
      <w:pPr>
        <w:ind w:firstLine="0" w:firstLineChars="0"/>
        <w:rPr>
          <w:rFonts w:hint="eastAsia" w:ascii="宋体" w:hAnsi="宋体" w:cs="宋体"/>
          <w:b/>
          <w:color w:val="000000"/>
        </w:rPr>
      </w:pPr>
    </w:p>
    <w:p w14:paraId="06F58418">
      <w:pPr>
        <w:ind w:firstLine="0" w:firstLineChars="0"/>
        <w:rPr>
          <w:rFonts w:hint="eastAsia" w:ascii="宋体" w:hAnsi="宋体" w:cs="宋体"/>
          <w:b/>
          <w:color w:val="000000"/>
        </w:rPr>
      </w:pPr>
    </w:p>
    <w:p w14:paraId="6D42F152">
      <w:pPr>
        <w:wordWrap w:val="0"/>
        <w:spacing w:line="360" w:lineRule="auto"/>
        <w:ind w:firstLine="0" w:firstLineChars="0"/>
        <w:outlineLvl w:val="1"/>
        <w:rPr>
          <w:rFonts w:ascii="宋体" w:hAnsi="宋体" w:cs="宋体"/>
          <w:b/>
          <w:color w:val="000000"/>
          <w:sz w:val="28"/>
          <w:szCs w:val="28"/>
        </w:rPr>
      </w:pPr>
      <w:r>
        <w:rPr>
          <w:rFonts w:ascii="宋体" w:hAnsi="宋体" w:cs="宋体"/>
          <w:b/>
          <w:color w:val="000000"/>
          <w:sz w:val="28"/>
          <w:szCs w:val="28"/>
        </w:rPr>
        <w:br w:type="page"/>
      </w:r>
      <w:bookmarkStart w:id="246" w:name="_Toc24485"/>
      <w:bookmarkStart w:id="247" w:name="_Toc12931"/>
      <w:r>
        <w:rPr>
          <w:rFonts w:hint="eastAsia" w:ascii="宋体" w:hAnsi="宋体" w:cs="宋体"/>
          <w:b/>
          <w:color w:val="000000"/>
          <w:sz w:val="28"/>
          <w:szCs w:val="28"/>
        </w:rPr>
        <w:t>附件</w:t>
      </w:r>
      <w:r>
        <w:rPr>
          <w:rFonts w:ascii="宋体" w:hAnsi="宋体" w:cs="宋体"/>
          <w:b/>
          <w:color w:val="000000"/>
          <w:sz w:val="28"/>
          <w:szCs w:val="28"/>
        </w:rPr>
        <w:t>1</w:t>
      </w:r>
      <w:bookmarkStart w:id="248" w:name="_Toc325726049"/>
      <w:bookmarkStart w:id="249" w:name="_Toc376936781"/>
      <w:r>
        <w:rPr>
          <w:rFonts w:hint="eastAsia" w:ascii="宋体" w:hAnsi="宋体" w:cs="宋体"/>
          <w:b/>
          <w:color w:val="000000"/>
          <w:sz w:val="28"/>
          <w:szCs w:val="28"/>
          <w:lang w:val="en-US" w:eastAsia="zh-CN"/>
        </w:rPr>
        <w:t>4</w:t>
      </w:r>
      <w:r>
        <w:rPr>
          <w:rFonts w:hint="eastAsia" w:ascii="宋体" w:hAnsi="宋体" w:cs="宋体"/>
          <w:b/>
          <w:color w:val="000000"/>
          <w:sz w:val="28"/>
          <w:szCs w:val="28"/>
        </w:rPr>
        <w:t>：</w:t>
      </w:r>
      <w:bookmarkEnd w:id="248"/>
      <w:bookmarkEnd w:id="249"/>
      <w:r>
        <w:rPr>
          <w:rFonts w:hint="eastAsia" w:ascii="宋体" w:hAnsi="宋体" w:cs="宋体"/>
          <w:b/>
          <w:color w:val="000000"/>
          <w:sz w:val="28"/>
          <w:szCs w:val="28"/>
        </w:rPr>
        <w:t>无重大违法记录声明</w:t>
      </w:r>
      <w:bookmarkEnd w:id="246"/>
      <w:bookmarkEnd w:id="247"/>
    </w:p>
    <w:p w14:paraId="0FC68875">
      <w:pPr>
        <w:spacing w:line="360" w:lineRule="auto"/>
        <w:ind w:firstLine="0" w:firstLineChars="0"/>
        <w:rPr>
          <w:rFonts w:ascii="宋体" w:hAnsi="宋体" w:cs="宋体"/>
          <w:b/>
          <w:color w:val="000000"/>
        </w:rPr>
      </w:pPr>
    </w:p>
    <w:p w14:paraId="502E2D5F">
      <w:pPr>
        <w:spacing w:line="360" w:lineRule="auto"/>
        <w:ind w:firstLine="0" w:firstLineChars="0"/>
        <w:jc w:val="center"/>
        <w:rPr>
          <w:rFonts w:ascii="宋体" w:hAnsi="宋体" w:cs="宋体"/>
          <w:b/>
          <w:color w:val="000000"/>
          <w:sz w:val="24"/>
          <w:szCs w:val="28"/>
        </w:rPr>
      </w:pPr>
      <w:r>
        <w:rPr>
          <w:rFonts w:hint="eastAsia" w:ascii="宋体" w:hAnsi="宋体" w:cs="宋体"/>
          <w:b/>
          <w:color w:val="000000"/>
          <w:sz w:val="24"/>
          <w:szCs w:val="28"/>
        </w:rPr>
        <w:t>无重大违法记录声明</w:t>
      </w:r>
    </w:p>
    <w:p w14:paraId="75767513">
      <w:pPr>
        <w:spacing w:line="360" w:lineRule="auto"/>
        <w:ind w:firstLine="482"/>
        <w:rPr>
          <w:rFonts w:ascii="宋体" w:hAnsi="宋体" w:cs="宋体"/>
          <w:b/>
          <w:bCs/>
          <w:color w:val="000000"/>
          <w:sz w:val="24"/>
          <w:szCs w:val="28"/>
        </w:rPr>
      </w:pPr>
      <w:r>
        <w:rPr>
          <w:rFonts w:hint="eastAsia" w:ascii="宋体" w:hAnsi="宋体" w:cs="宋体"/>
          <w:b/>
          <w:bCs/>
          <w:color w:val="000000"/>
          <w:sz w:val="24"/>
          <w:szCs w:val="28"/>
        </w:rPr>
        <w:t>致：</w:t>
      </w:r>
      <w:r>
        <w:rPr>
          <w:rFonts w:hint="eastAsia" w:ascii="宋体" w:hAnsi="宋体" w:cs="宋体"/>
          <w:b/>
          <w:color w:val="000000"/>
          <w:sz w:val="24"/>
          <w:szCs w:val="28"/>
          <w:lang w:eastAsia="zh-CN"/>
        </w:rPr>
        <w:t>青海鼎铭全过程工程咨询有限公司</w:t>
      </w:r>
    </w:p>
    <w:p w14:paraId="261AD6C3">
      <w:pPr>
        <w:spacing w:line="360" w:lineRule="auto"/>
        <w:ind w:firstLine="482"/>
        <w:rPr>
          <w:rFonts w:ascii="宋体" w:hAnsi="宋体" w:cs="宋体"/>
          <w:b/>
          <w:bCs/>
          <w:color w:val="000000"/>
          <w:sz w:val="24"/>
          <w:szCs w:val="28"/>
        </w:rPr>
      </w:pPr>
    </w:p>
    <w:p w14:paraId="48770B6C">
      <w:pPr>
        <w:spacing w:line="360" w:lineRule="auto"/>
        <w:ind w:firstLine="480"/>
        <w:rPr>
          <w:rFonts w:ascii="宋体" w:hAnsi="宋体" w:cs="宋体"/>
          <w:color w:val="000000"/>
          <w:sz w:val="24"/>
          <w:szCs w:val="28"/>
        </w:rPr>
      </w:pPr>
      <w:r>
        <w:rPr>
          <w:rFonts w:hint="eastAsia" w:ascii="宋体" w:hAnsi="宋体" w:cs="宋体"/>
          <w:color w:val="000000"/>
          <w:sz w:val="24"/>
          <w:szCs w:val="28"/>
        </w:rPr>
        <w:t>我单位近三年内在经营活动中没有重大违法记，特此声明。</w:t>
      </w:r>
    </w:p>
    <w:p w14:paraId="1C2A4B94">
      <w:pPr>
        <w:spacing w:line="360" w:lineRule="auto"/>
        <w:ind w:firstLine="480"/>
        <w:rPr>
          <w:rFonts w:ascii="宋体" w:hAnsi="宋体" w:cs="宋体"/>
          <w:color w:val="000000"/>
          <w:sz w:val="24"/>
          <w:szCs w:val="28"/>
        </w:rPr>
      </w:pPr>
      <w:r>
        <w:rPr>
          <w:rFonts w:hint="eastAsia" w:ascii="宋体" w:hAnsi="宋体" w:cs="宋体"/>
          <w:color w:val="000000"/>
          <w:sz w:val="24"/>
          <w:szCs w:val="28"/>
        </w:rPr>
        <w:t>若采购单位在本项目采购过程中发现我单位近三年内在经营活动中有重大违法记录，我单位将无条件地退出本项目的投标，并承担因此引起的一切后果。</w:t>
      </w:r>
    </w:p>
    <w:p w14:paraId="1A29D836">
      <w:pPr>
        <w:spacing w:line="360" w:lineRule="auto"/>
        <w:ind w:firstLine="480"/>
        <w:rPr>
          <w:rFonts w:ascii="宋体" w:hAnsi="宋体" w:cs="宋体"/>
          <w:color w:val="000000"/>
          <w:sz w:val="24"/>
          <w:szCs w:val="28"/>
        </w:rPr>
      </w:pPr>
    </w:p>
    <w:p w14:paraId="1B86472B">
      <w:pPr>
        <w:spacing w:line="360" w:lineRule="auto"/>
        <w:rPr>
          <w:rFonts w:hint="eastAsia" w:ascii="宋体" w:hAnsi="宋体" w:cs="宋体"/>
          <w:b/>
          <w:color w:val="000000"/>
          <w:sz w:val="24"/>
          <w:szCs w:val="28"/>
        </w:rPr>
      </w:pPr>
      <w:r>
        <w:rPr>
          <w:rFonts w:hint="eastAsia" w:ascii="宋体" w:hAnsi="宋体" w:cs="宋体"/>
          <w:b/>
          <w:color w:val="000000"/>
          <w:sz w:val="24"/>
          <w:szCs w:val="28"/>
        </w:rPr>
        <w:t>附“信用中国”网站及</w:t>
      </w:r>
      <w:r>
        <w:rPr>
          <w:rFonts w:hint="eastAsia" w:ascii="宋体" w:hAnsi="宋体" w:cs="Arial"/>
          <w:b/>
          <w:color w:val="000000"/>
          <w:sz w:val="24"/>
          <w:szCs w:val="28"/>
        </w:rPr>
        <w:t>“中国政府采购”网站</w:t>
      </w:r>
      <w:r>
        <w:rPr>
          <w:rFonts w:hint="eastAsia" w:ascii="宋体" w:hAnsi="宋体" w:cs="宋体"/>
          <w:b/>
          <w:color w:val="000000"/>
          <w:sz w:val="24"/>
          <w:szCs w:val="28"/>
        </w:rPr>
        <w:t>查询截图，时间为投标截止时间前</w:t>
      </w:r>
      <w:r>
        <w:rPr>
          <w:rFonts w:hint="eastAsia" w:ascii="宋体" w:hAnsi="宋体" w:cs="宋体"/>
          <w:b/>
          <w:color w:val="000000"/>
          <w:sz w:val="24"/>
          <w:szCs w:val="28"/>
          <w:lang w:val="en-US" w:eastAsia="zh-CN"/>
        </w:rPr>
        <w:t>1</w:t>
      </w:r>
      <w:r>
        <w:rPr>
          <w:rFonts w:hint="eastAsia" w:ascii="宋体" w:hAnsi="宋体" w:cs="宋体"/>
          <w:b/>
          <w:color w:val="000000"/>
          <w:sz w:val="24"/>
          <w:szCs w:val="28"/>
        </w:rPr>
        <w:t>0天内。</w:t>
      </w:r>
    </w:p>
    <w:p w14:paraId="769607F0">
      <w:pPr>
        <w:spacing w:line="360" w:lineRule="auto"/>
        <w:ind w:firstLine="480"/>
        <w:rPr>
          <w:rFonts w:ascii="宋体" w:hAnsi="宋体" w:cs="宋体"/>
          <w:color w:val="000000"/>
          <w:sz w:val="24"/>
          <w:szCs w:val="28"/>
        </w:rPr>
      </w:pPr>
    </w:p>
    <w:p w14:paraId="6E703785">
      <w:pPr>
        <w:spacing w:line="360" w:lineRule="auto"/>
        <w:ind w:firstLine="480"/>
        <w:rPr>
          <w:rFonts w:ascii="宋体" w:hAnsi="宋体" w:cs="宋体"/>
          <w:color w:val="000000"/>
          <w:sz w:val="24"/>
          <w:szCs w:val="28"/>
        </w:rPr>
      </w:pPr>
    </w:p>
    <w:p w14:paraId="14699DB3">
      <w:pPr>
        <w:pStyle w:val="42"/>
        <w:rPr>
          <w:rFonts w:ascii="宋体" w:hAnsi="宋体" w:cs="宋体"/>
          <w:color w:val="000000"/>
        </w:rPr>
      </w:pPr>
    </w:p>
    <w:p w14:paraId="5DCD3019">
      <w:pPr>
        <w:pStyle w:val="42"/>
        <w:rPr>
          <w:rFonts w:ascii="宋体" w:hAnsi="宋体" w:cs="宋体"/>
          <w:color w:val="000000"/>
        </w:rPr>
      </w:pPr>
    </w:p>
    <w:p w14:paraId="5E3FB457">
      <w:pPr>
        <w:pStyle w:val="42"/>
        <w:rPr>
          <w:rFonts w:ascii="宋体" w:hAnsi="宋体" w:cs="宋体"/>
          <w:color w:val="000000"/>
        </w:rPr>
      </w:pPr>
    </w:p>
    <w:p w14:paraId="204CF437">
      <w:pPr>
        <w:pStyle w:val="42"/>
        <w:rPr>
          <w:rFonts w:ascii="宋体" w:hAnsi="宋体" w:cs="宋体"/>
          <w:color w:val="000000"/>
        </w:rPr>
      </w:pPr>
    </w:p>
    <w:p w14:paraId="7170EAA2">
      <w:pPr>
        <w:spacing w:line="360" w:lineRule="auto"/>
        <w:ind w:firstLine="0" w:firstLineChars="0"/>
        <w:jc w:val="center"/>
        <w:rPr>
          <w:rFonts w:ascii="宋体" w:hAnsi="宋体" w:cs="宋体"/>
          <w:b/>
          <w:color w:val="000000"/>
        </w:rPr>
      </w:pPr>
      <w:r>
        <w:rPr>
          <w:rFonts w:hint="eastAsia" w:ascii="宋体" w:hAnsi="宋体" w:cs="宋体"/>
          <w:b/>
          <w:color w:val="000000"/>
        </w:rPr>
        <w:t>供应商：</w:t>
      </w:r>
      <w:r>
        <w:rPr>
          <w:rFonts w:ascii="宋体" w:hAnsi="宋体" w:cs="宋体"/>
          <w:color w:val="000000"/>
          <w:u w:val="single"/>
        </w:rPr>
        <w:t xml:space="preserve">       </w:t>
      </w:r>
      <w:r>
        <w:rPr>
          <w:rFonts w:hint="eastAsia" w:ascii="宋体" w:hAnsi="宋体" w:cs="宋体"/>
          <w:b/>
          <w:color w:val="000000"/>
        </w:rPr>
        <w:t>（公章）</w:t>
      </w:r>
    </w:p>
    <w:p w14:paraId="20D3387B">
      <w:pPr>
        <w:spacing w:line="360" w:lineRule="auto"/>
        <w:ind w:firstLine="0" w:firstLineChars="0"/>
        <w:jc w:val="center"/>
        <w:rPr>
          <w:rFonts w:ascii="宋体" w:hAns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w:t>
      </w:r>
    </w:p>
    <w:p w14:paraId="3AD2D4EE">
      <w:pPr>
        <w:wordWrap w:val="0"/>
        <w:spacing w:line="360" w:lineRule="auto"/>
        <w:ind w:firstLine="0" w:firstLineChars="0"/>
        <w:jc w:val="center"/>
        <w:rPr>
          <w:rFonts w:ascii="宋体" w:hAns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14:paraId="6A974C43">
      <w:pPr>
        <w:wordWrap w:val="0"/>
        <w:spacing w:line="360" w:lineRule="auto"/>
        <w:ind w:firstLine="0" w:firstLineChars="0"/>
        <w:jc w:val="center"/>
        <w:rPr>
          <w:rFonts w:hint="eastAsia" w:ascii="宋体" w:hAnsi="宋体" w:cs="宋体"/>
          <w:b/>
          <w:color w:val="000000"/>
        </w:rPr>
      </w:pPr>
      <w:r>
        <w:rPr>
          <w:rFonts w:ascii="宋体" w:hAnsi="宋体" w:cs="宋体"/>
          <w:bCs/>
          <w:color w:val="000000"/>
        </w:rPr>
        <w:br w:type="page"/>
      </w:r>
    </w:p>
    <w:p w14:paraId="3574BE84">
      <w:pPr>
        <w:wordWrap w:val="0"/>
        <w:spacing w:line="360" w:lineRule="auto"/>
        <w:ind w:firstLine="0" w:firstLineChars="0"/>
        <w:outlineLvl w:val="1"/>
        <w:rPr>
          <w:rFonts w:hint="eastAsia" w:ascii="宋体" w:hAnsi="宋体"/>
          <w:b/>
          <w:color w:val="000000"/>
          <w:sz w:val="28"/>
          <w:szCs w:val="28"/>
        </w:rPr>
      </w:pPr>
      <w:bookmarkStart w:id="250" w:name="_Toc9251"/>
      <w:bookmarkStart w:id="251" w:name="_Toc1752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cs="宋体"/>
          <w:b/>
          <w:color w:val="000000"/>
          <w:sz w:val="28"/>
          <w:szCs w:val="28"/>
        </w:rPr>
        <w:t>：投标人的类似业绩证明材料</w:t>
      </w:r>
      <w:bookmarkEnd w:id="250"/>
      <w:bookmarkEnd w:id="251"/>
    </w:p>
    <w:p w14:paraId="7EA0C56D">
      <w:pPr>
        <w:ind w:firstLine="2898" w:firstLineChars="805"/>
        <w:rPr>
          <w:rFonts w:hint="eastAsia" w:ascii="宋体" w:hAnsi="宋体"/>
          <w:b/>
          <w:color w:val="000000"/>
          <w:sz w:val="36"/>
          <w:szCs w:val="36"/>
        </w:rPr>
      </w:pPr>
    </w:p>
    <w:p w14:paraId="49864751">
      <w:pPr>
        <w:ind w:firstLine="132" w:firstLineChars="55"/>
        <w:jc w:val="center"/>
        <w:rPr>
          <w:rFonts w:hint="eastAsia" w:ascii="宋体" w:hAnsi="宋体" w:cs="宋体"/>
          <w:b/>
          <w:color w:val="000000"/>
          <w:sz w:val="24"/>
          <w:szCs w:val="28"/>
        </w:rPr>
      </w:pPr>
      <w:r>
        <w:rPr>
          <w:rFonts w:hint="eastAsia" w:ascii="宋体" w:hAnsi="宋体" w:cs="宋体"/>
          <w:b/>
          <w:color w:val="000000"/>
          <w:sz w:val="24"/>
          <w:szCs w:val="28"/>
        </w:rPr>
        <w:t>投标人的类似业绩证明材料</w:t>
      </w:r>
    </w:p>
    <w:p w14:paraId="4249DBC9">
      <w:pPr>
        <w:tabs>
          <w:tab w:val="left" w:pos="168"/>
        </w:tabs>
        <w:adjustRightInd w:val="0"/>
        <w:ind w:firstLine="2520" w:firstLineChars="700"/>
        <w:textAlignment w:val="baseline"/>
        <w:rPr>
          <w:rFonts w:hint="eastAsia" w:ascii="宋体" w:hAnsi="宋体"/>
          <w:b/>
          <w:color w:val="000000"/>
          <w:sz w:val="36"/>
          <w:szCs w:val="36"/>
        </w:rPr>
      </w:pPr>
    </w:p>
    <w:p w14:paraId="74DC0617">
      <w:pPr>
        <w:spacing w:line="360" w:lineRule="auto"/>
        <w:ind w:firstLine="0" w:firstLineChars="0"/>
        <w:rPr>
          <w:rFonts w:ascii="宋体" w:hAnsi="宋体" w:cs="宋体"/>
          <w:bCs/>
          <w:color w:val="000000"/>
          <w:sz w:val="24"/>
          <w:szCs w:val="28"/>
        </w:rPr>
      </w:pPr>
      <w:r>
        <w:rPr>
          <w:rFonts w:hint="eastAsia" w:ascii="宋体" w:hAnsi="宋体" w:cs="宋体"/>
          <w:bCs/>
          <w:color w:val="000000"/>
        </w:rPr>
        <w:t xml:space="preserve">    </w:t>
      </w:r>
      <w:r>
        <w:rPr>
          <w:rFonts w:hint="eastAsia" w:ascii="宋体" w:hAnsi="宋体" w:cs="宋体"/>
          <w:bCs/>
          <w:color w:val="000000"/>
          <w:sz w:val="24"/>
          <w:szCs w:val="28"/>
        </w:rPr>
        <w:t>提供自</w:t>
      </w:r>
      <w:r>
        <w:rPr>
          <w:rFonts w:hint="eastAsia" w:ascii="宋体" w:hAnsi="宋体" w:cs="宋体"/>
          <w:bCs/>
          <w:color w:val="000000"/>
          <w:sz w:val="24"/>
          <w:szCs w:val="28"/>
          <w:lang w:eastAsia="zh-CN"/>
        </w:rPr>
        <w:t>20</w:t>
      </w:r>
      <w:r>
        <w:rPr>
          <w:rFonts w:hint="eastAsia" w:ascii="宋体" w:hAnsi="宋体" w:cs="宋体"/>
          <w:bCs/>
          <w:color w:val="000000"/>
          <w:sz w:val="24"/>
          <w:szCs w:val="28"/>
          <w:lang w:val="en-US" w:eastAsia="zh-CN"/>
        </w:rPr>
        <w:t>21</w:t>
      </w:r>
      <w:r>
        <w:rPr>
          <w:rFonts w:hint="eastAsia" w:ascii="宋体" w:hAnsi="宋体" w:cs="宋体"/>
          <w:bCs/>
          <w:color w:val="000000"/>
          <w:sz w:val="24"/>
          <w:szCs w:val="28"/>
        </w:rPr>
        <w:t>年以来的类似业绩证明材料。类似业绩是指与采购项目在服务类型、服务内容等方面相同或相近的项目。</w:t>
      </w:r>
      <w:r>
        <w:rPr>
          <w:rFonts w:hint="eastAsia" w:ascii="宋体" w:hAnsi="宋体"/>
          <w:color w:val="000000"/>
          <w:sz w:val="24"/>
          <w:szCs w:val="28"/>
        </w:rPr>
        <w:t>业绩以</w:t>
      </w:r>
      <w:r>
        <w:rPr>
          <w:rFonts w:hint="eastAsia" w:ascii="宋体" w:hAnsi="宋体"/>
          <w:color w:val="000000"/>
          <w:sz w:val="24"/>
          <w:szCs w:val="28"/>
          <w:lang w:eastAsia="zh-CN"/>
        </w:rPr>
        <w:t>中标通知书或合同复印件</w:t>
      </w:r>
      <w:r>
        <w:rPr>
          <w:rFonts w:hint="eastAsia" w:ascii="宋体" w:hAnsi="宋体"/>
          <w:color w:val="000000"/>
          <w:sz w:val="24"/>
          <w:szCs w:val="28"/>
        </w:rPr>
        <w:t>为准。</w:t>
      </w:r>
    </w:p>
    <w:p w14:paraId="5BC569F3">
      <w:pPr>
        <w:tabs>
          <w:tab w:val="left" w:pos="168"/>
        </w:tabs>
        <w:spacing w:line="360" w:lineRule="auto"/>
        <w:ind w:firstLine="0" w:firstLineChars="0"/>
        <w:textAlignment w:val="baseline"/>
        <w:rPr>
          <w:rFonts w:ascii="宋体" w:hAnsi="宋体" w:cs="宋体"/>
          <w:b/>
          <w:bCs/>
          <w:color w:val="000000"/>
        </w:rPr>
      </w:pPr>
    </w:p>
    <w:p w14:paraId="383F835C">
      <w:pPr>
        <w:pStyle w:val="42"/>
        <w:rPr>
          <w:rFonts w:ascii="宋体" w:hAnsi="宋体" w:cs="宋体"/>
          <w:b/>
          <w:bCs/>
          <w:color w:val="000000"/>
        </w:rPr>
      </w:pPr>
    </w:p>
    <w:p w14:paraId="7AAE147C">
      <w:pPr>
        <w:pStyle w:val="42"/>
        <w:rPr>
          <w:rFonts w:ascii="宋体" w:hAnsi="宋体" w:cs="宋体"/>
          <w:b/>
          <w:bCs/>
          <w:color w:val="000000"/>
        </w:rPr>
      </w:pPr>
    </w:p>
    <w:p w14:paraId="447C10C2">
      <w:pPr>
        <w:pStyle w:val="42"/>
        <w:rPr>
          <w:rFonts w:ascii="宋体" w:hAnsi="宋体" w:cs="宋体"/>
          <w:b/>
          <w:bCs/>
          <w:color w:val="000000"/>
        </w:rPr>
      </w:pPr>
    </w:p>
    <w:p w14:paraId="25117B3B">
      <w:pPr>
        <w:pStyle w:val="42"/>
        <w:rPr>
          <w:rFonts w:ascii="宋体" w:hAnsi="宋体" w:cs="宋体"/>
          <w:b/>
          <w:bCs/>
          <w:color w:val="000000"/>
        </w:rPr>
      </w:pPr>
    </w:p>
    <w:p w14:paraId="6AF51BD1">
      <w:pPr>
        <w:pStyle w:val="42"/>
        <w:rPr>
          <w:rFonts w:ascii="宋体" w:hAnsi="宋体" w:cs="宋体"/>
          <w:b/>
          <w:bCs/>
          <w:color w:val="000000"/>
        </w:rPr>
      </w:pPr>
    </w:p>
    <w:p w14:paraId="2828D369">
      <w:pPr>
        <w:pStyle w:val="42"/>
        <w:rPr>
          <w:rFonts w:ascii="宋体" w:hAnsi="宋体" w:cs="宋体"/>
          <w:b/>
          <w:bCs/>
          <w:color w:val="000000"/>
        </w:rPr>
      </w:pPr>
    </w:p>
    <w:p w14:paraId="6659C2F8">
      <w:pPr>
        <w:pStyle w:val="42"/>
        <w:rPr>
          <w:rFonts w:ascii="宋体" w:hAnsi="宋体" w:cs="宋体"/>
          <w:b/>
          <w:bCs/>
          <w:color w:val="000000"/>
        </w:rPr>
      </w:pPr>
    </w:p>
    <w:p w14:paraId="36429F4D">
      <w:pPr>
        <w:tabs>
          <w:tab w:val="left" w:pos="168"/>
        </w:tabs>
        <w:spacing w:line="360" w:lineRule="auto"/>
        <w:ind w:firstLine="0" w:firstLineChars="0"/>
        <w:textAlignment w:val="baseline"/>
        <w:rPr>
          <w:rFonts w:ascii="宋体" w:hAnsi="宋体" w:cs="宋体"/>
          <w:b/>
          <w:bCs/>
          <w:color w:val="000000"/>
        </w:rPr>
      </w:pPr>
    </w:p>
    <w:p w14:paraId="04CFDD2F">
      <w:pPr>
        <w:wordWrap w:val="0"/>
        <w:spacing w:line="360" w:lineRule="auto"/>
        <w:ind w:firstLine="0" w:firstLineChars="0"/>
        <w:jc w:val="center"/>
        <w:rPr>
          <w:rFonts w:hint="eastAsia" w:ascii="宋体" w:hAnsi="宋体" w:cs="宋体"/>
          <w:b/>
          <w:color w:val="000000"/>
        </w:rPr>
      </w:pPr>
    </w:p>
    <w:p w14:paraId="2AE98332">
      <w:pPr>
        <w:wordWrap w:val="0"/>
        <w:spacing w:line="360" w:lineRule="auto"/>
        <w:ind w:firstLine="0" w:firstLineChars="0"/>
        <w:jc w:val="center"/>
        <w:rPr>
          <w:rFonts w:hint="eastAsia" w:ascii="宋体" w:hAnsi="宋体" w:cs="宋体"/>
          <w:b/>
          <w:color w:val="000000"/>
        </w:rPr>
      </w:pPr>
    </w:p>
    <w:p w14:paraId="28306F5E">
      <w:pPr>
        <w:autoSpaceDE w:val="0"/>
        <w:autoSpaceDN w:val="0"/>
        <w:adjustRightInd w:val="0"/>
        <w:ind w:firstLine="482"/>
        <w:jc w:val="center"/>
        <w:rPr>
          <w:rFonts w:hint="eastAsia" w:ascii="宋体" w:hAnsi="宋体" w:cs="宋体"/>
          <w:b/>
          <w:color w:val="000000"/>
          <w:sz w:val="28"/>
          <w:szCs w:val="28"/>
        </w:rPr>
      </w:pPr>
      <w:r>
        <w:rPr>
          <w:rFonts w:ascii="宋体" w:hAnsi="宋体" w:cs="宋体"/>
          <w:b/>
          <w:color w:val="000000"/>
          <w:sz w:val="28"/>
          <w:szCs w:val="28"/>
        </w:rPr>
        <w:br w:type="page"/>
      </w:r>
      <w:bookmarkStart w:id="252" w:name="_Toc24584"/>
    </w:p>
    <w:p w14:paraId="3D46B43E">
      <w:pPr>
        <w:wordWrap w:val="0"/>
        <w:spacing w:line="360" w:lineRule="auto"/>
        <w:ind w:firstLine="0" w:firstLineChars="0"/>
        <w:outlineLvl w:val="1"/>
        <w:rPr>
          <w:rFonts w:hint="eastAsia" w:ascii="宋体" w:hAnsi="宋体" w:cs="宋体"/>
          <w:b/>
          <w:color w:val="000000"/>
          <w:sz w:val="28"/>
          <w:szCs w:val="28"/>
        </w:rPr>
      </w:pPr>
      <w:bookmarkStart w:id="253" w:name="_Toc25649"/>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cs="宋体"/>
          <w:b/>
          <w:color w:val="000000"/>
          <w:sz w:val="28"/>
          <w:szCs w:val="28"/>
        </w:rPr>
        <w:t>：监理大纲（格式自拟）</w:t>
      </w:r>
      <w:bookmarkEnd w:id="252"/>
      <w:bookmarkEnd w:id="253"/>
      <w:bookmarkStart w:id="254" w:name="_Toc26743"/>
    </w:p>
    <w:p w14:paraId="1EA39F48">
      <w:pPr>
        <w:pStyle w:val="42"/>
        <w:rPr>
          <w:rFonts w:hint="eastAsia" w:ascii="宋体" w:hAnsi="宋体" w:cs="宋体"/>
          <w:b/>
          <w:color w:val="000000"/>
          <w:sz w:val="28"/>
          <w:szCs w:val="28"/>
        </w:rPr>
      </w:pPr>
    </w:p>
    <w:p w14:paraId="23D43EE6">
      <w:pPr>
        <w:pStyle w:val="42"/>
        <w:rPr>
          <w:rFonts w:hint="eastAsia" w:ascii="宋体" w:hAnsi="宋体" w:cs="宋体"/>
          <w:b/>
          <w:color w:val="000000"/>
          <w:sz w:val="28"/>
          <w:szCs w:val="28"/>
        </w:rPr>
      </w:pPr>
    </w:p>
    <w:p w14:paraId="54B2D4F9">
      <w:pPr>
        <w:pStyle w:val="42"/>
        <w:rPr>
          <w:rFonts w:hint="eastAsia" w:ascii="宋体" w:hAnsi="宋体" w:cs="宋体"/>
          <w:b/>
          <w:color w:val="000000"/>
          <w:sz w:val="28"/>
          <w:szCs w:val="28"/>
        </w:rPr>
      </w:pPr>
    </w:p>
    <w:p w14:paraId="4583E904">
      <w:pPr>
        <w:pStyle w:val="42"/>
        <w:rPr>
          <w:rFonts w:hint="eastAsia" w:ascii="宋体" w:hAnsi="宋体" w:cs="宋体"/>
          <w:b/>
          <w:color w:val="000000"/>
          <w:sz w:val="28"/>
          <w:szCs w:val="28"/>
        </w:rPr>
      </w:pPr>
    </w:p>
    <w:p w14:paraId="0953C5C9">
      <w:pPr>
        <w:pStyle w:val="42"/>
        <w:rPr>
          <w:rFonts w:hint="eastAsia" w:ascii="宋体" w:hAnsi="宋体" w:cs="宋体"/>
          <w:b/>
          <w:color w:val="000000"/>
          <w:sz w:val="28"/>
          <w:szCs w:val="28"/>
        </w:rPr>
      </w:pPr>
    </w:p>
    <w:p w14:paraId="4C899D09">
      <w:pPr>
        <w:pStyle w:val="42"/>
        <w:rPr>
          <w:rFonts w:hint="eastAsia" w:ascii="宋体" w:hAnsi="宋体" w:cs="宋体"/>
          <w:b/>
          <w:color w:val="000000"/>
          <w:sz w:val="28"/>
          <w:szCs w:val="28"/>
        </w:rPr>
      </w:pPr>
    </w:p>
    <w:p w14:paraId="219DB0D8">
      <w:pPr>
        <w:pStyle w:val="42"/>
        <w:rPr>
          <w:rFonts w:hint="eastAsia" w:ascii="宋体" w:hAnsi="宋体" w:cs="宋体"/>
          <w:b/>
          <w:color w:val="000000"/>
          <w:sz w:val="28"/>
          <w:szCs w:val="28"/>
        </w:rPr>
      </w:pPr>
    </w:p>
    <w:p w14:paraId="3E561E33">
      <w:pPr>
        <w:pStyle w:val="42"/>
        <w:rPr>
          <w:rFonts w:hint="eastAsia" w:ascii="宋体" w:hAnsi="宋体" w:cs="宋体"/>
          <w:b/>
          <w:color w:val="000000"/>
          <w:sz w:val="28"/>
          <w:szCs w:val="28"/>
        </w:rPr>
      </w:pPr>
    </w:p>
    <w:p w14:paraId="3220D660">
      <w:pPr>
        <w:pStyle w:val="42"/>
        <w:rPr>
          <w:rFonts w:hint="eastAsia" w:ascii="宋体" w:hAnsi="宋体" w:cs="宋体"/>
          <w:b/>
          <w:color w:val="000000"/>
          <w:sz w:val="28"/>
          <w:szCs w:val="28"/>
        </w:rPr>
      </w:pPr>
    </w:p>
    <w:p w14:paraId="191675AD">
      <w:pPr>
        <w:pStyle w:val="42"/>
        <w:rPr>
          <w:rFonts w:hint="eastAsia" w:ascii="宋体" w:hAnsi="宋体" w:cs="宋体"/>
          <w:b/>
          <w:color w:val="000000"/>
          <w:sz w:val="28"/>
          <w:szCs w:val="28"/>
        </w:rPr>
      </w:pPr>
    </w:p>
    <w:p w14:paraId="243F08E5">
      <w:pPr>
        <w:pStyle w:val="42"/>
        <w:rPr>
          <w:rFonts w:hint="eastAsia" w:ascii="宋体" w:hAnsi="宋体" w:cs="宋体"/>
          <w:b/>
          <w:color w:val="000000"/>
          <w:sz w:val="28"/>
          <w:szCs w:val="28"/>
        </w:rPr>
      </w:pPr>
    </w:p>
    <w:p w14:paraId="2CBA0FD6">
      <w:pPr>
        <w:pStyle w:val="42"/>
        <w:rPr>
          <w:rFonts w:hint="eastAsia" w:ascii="宋体" w:hAnsi="宋体" w:cs="宋体"/>
          <w:b/>
          <w:color w:val="000000"/>
          <w:sz w:val="28"/>
          <w:szCs w:val="28"/>
        </w:rPr>
      </w:pPr>
    </w:p>
    <w:p w14:paraId="4653669A">
      <w:pPr>
        <w:pStyle w:val="42"/>
        <w:rPr>
          <w:rFonts w:hint="eastAsia" w:ascii="宋体" w:hAnsi="宋体" w:cs="宋体"/>
          <w:b/>
          <w:color w:val="000000"/>
          <w:sz w:val="28"/>
          <w:szCs w:val="28"/>
        </w:rPr>
      </w:pPr>
    </w:p>
    <w:p w14:paraId="7D0A942F">
      <w:pPr>
        <w:pStyle w:val="42"/>
        <w:rPr>
          <w:rFonts w:hint="eastAsia" w:ascii="宋体" w:hAnsi="宋体" w:cs="宋体"/>
          <w:b/>
          <w:color w:val="000000"/>
          <w:sz w:val="28"/>
          <w:szCs w:val="28"/>
        </w:rPr>
      </w:pPr>
    </w:p>
    <w:p w14:paraId="01685850">
      <w:pPr>
        <w:pStyle w:val="42"/>
        <w:rPr>
          <w:rFonts w:hint="eastAsia" w:ascii="宋体" w:hAnsi="宋体" w:cs="宋体"/>
          <w:b/>
          <w:color w:val="000000"/>
          <w:sz w:val="28"/>
          <w:szCs w:val="28"/>
        </w:rPr>
      </w:pPr>
    </w:p>
    <w:p w14:paraId="78D46791">
      <w:pPr>
        <w:pStyle w:val="42"/>
        <w:rPr>
          <w:rFonts w:hint="eastAsia" w:ascii="宋体" w:hAnsi="宋体" w:cs="宋体"/>
          <w:b/>
          <w:color w:val="000000"/>
          <w:sz w:val="28"/>
          <w:szCs w:val="28"/>
        </w:rPr>
      </w:pPr>
    </w:p>
    <w:p w14:paraId="6F9D28F4">
      <w:pPr>
        <w:pStyle w:val="42"/>
        <w:rPr>
          <w:rFonts w:hint="eastAsia" w:ascii="宋体" w:hAnsi="宋体" w:cs="宋体"/>
          <w:b/>
          <w:color w:val="000000"/>
          <w:sz w:val="28"/>
          <w:szCs w:val="28"/>
        </w:rPr>
      </w:pPr>
    </w:p>
    <w:p w14:paraId="7C085C9E">
      <w:pPr>
        <w:pStyle w:val="42"/>
        <w:rPr>
          <w:rFonts w:hint="eastAsia" w:ascii="宋体" w:hAnsi="宋体" w:cs="宋体"/>
          <w:b/>
          <w:color w:val="000000"/>
          <w:sz w:val="28"/>
          <w:szCs w:val="28"/>
        </w:rPr>
      </w:pPr>
    </w:p>
    <w:p w14:paraId="355BB561">
      <w:pPr>
        <w:pStyle w:val="42"/>
        <w:rPr>
          <w:rFonts w:hint="eastAsia" w:ascii="宋体" w:hAnsi="宋体" w:cs="宋体"/>
          <w:b/>
          <w:color w:val="000000"/>
          <w:sz w:val="28"/>
          <w:szCs w:val="28"/>
        </w:rPr>
      </w:pPr>
    </w:p>
    <w:p w14:paraId="2DBE164F">
      <w:pPr>
        <w:pStyle w:val="42"/>
        <w:rPr>
          <w:rFonts w:hint="eastAsia" w:ascii="宋体" w:hAnsi="宋体" w:cs="宋体"/>
          <w:b/>
          <w:color w:val="000000"/>
          <w:sz w:val="28"/>
          <w:szCs w:val="28"/>
        </w:rPr>
      </w:pPr>
    </w:p>
    <w:p w14:paraId="201EDE69">
      <w:pPr>
        <w:pStyle w:val="42"/>
        <w:rPr>
          <w:rFonts w:hint="eastAsia" w:ascii="宋体" w:hAnsi="宋体" w:cs="宋体"/>
          <w:b/>
          <w:color w:val="000000"/>
          <w:sz w:val="28"/>
          <w:szCs w:val="28"/>
          <w:lang w:val="zh-CN" w:eastAsia="zh-CN"/>
        </w:rPr>
      </w:pPr>
    </w:p>
    <w:p w14:paraId="2A897844">
      <w:pPr>
        <w:wordWrap w:val="0"/>
        <w:spacing w:line="360" w:lineRule="auto"/>
        <w:ind w:firstLine="0" w:firstLineChars="0"/>
        <w:outlineLvl w:val="1"/>
        <w:rPr>
          <w:rFonts w:hint="eastAsia" w:ascii="新宋体" w:hAnsi="新宋体" w:eastAsia="新宋体" w:cs="新宋体"/>
          <w:b/>
          <w:color w:val="000000"/>
          <w:sz w:val="28"/>
          <w:szCs w:val="28"/>
        </w:rPr>
      </w:pPr>
      <w:bookmarkStart w:id="255" w:name="_Toc13867"/>
      <w:bookmarkStart w:id="256" w:name="_Toc5317"/>
      <w:r>
        <w:rPr>
          <w:rFonts w:hint="eastAsia" w:ascii="宋体" w:hAnsi="宋体" w:cs="宋体"/>
          <w:b/>
          <w:color w:val="000000"/>
          <w:sz w:val="28"/>
          <w:szCs w:val="28"/>
          <w:lang w:val="en-US" w:eastAsia="zh-CN"/>
        </w:rPr>
        <w:t>附件17：</w:t>
      </w:r>
      <w:r>
        <w:rPr>
          <w:rFonts w:hint="eastAsia" w:ascii="宋体" w:hAnsi="宋体" w:cs="宋体"/>
          <w:b/>
          <w:color w:val="000000"/>
          <w:sz w:val="28"/>
          <w:szCs w:val="28"/>
        </w:rPr>
        <w:t>享受政府采购政策优惠的证明资料</w:t>
      </w:r>
      <w:bookmarkEnd w:id="255"/>
      <w:bookmarkEnd w:id="256"/>
    </w:p>
    <w:p w14:paraId="3A9A69C3">
      <w:pPr>
        <w:numPr>
          <w:ilvl w:val="0"/>
          <w:numId w:val="6"/>
        </w:numPr>
        <w:adjustRightInd w:val="0"/>
        <w:snapToGrid w:val="0"/>
        <w:spacing w:before="156" w:beforeLines="50" w:line="600" w:lineRule="auto"/>
        <w:jc w:val="center"/>
        <w:rPr>
          <w:rFonts w:hint="eastAsia" w:ascii="新宋体" w:hAnsi="新宋体" w:eastAsia="新宋体" w:cs="新宋体"/>
          <w:sz w:val="28"/>
          <w:szCs w:val="28"/>
        </w:rPr>
      </w:pPr>
      <w:bookmarkStart w:id="257" w:name="_Toc6454"/>
      <w:bookmarkStart w:id="258" w:name="_Toc31539"/>
      <w:bookmarkStart w:id="259" w:name="_Toc22784_WPSOffice_Level3"/>
      <w:r>
        <w:rPr>
          <w:rFonts w:hint="eastAsia" w:ascii="新宋体" w:hAnsi="新宋体" w:eastAsia="新宋体" w:cs="新宋体"/>
          <w:sz w:val="28"/>
          <w:szCs w:val="28"/>
        </w:rPr>
        <w:t>中小企业声明函</w:t>
      </w:r>
      <w:bookmarkEnd w:id="257"/>
      <w:bookmarkEnd w:id="258"/>
      <w:bookmarkEnd w:id="259"/>
    </w:p>
    <w:p w14:paraId="3B7CA952">
      <w:pPr>
        <w:widowControl/>
        <w:adjustRightInd w:val="0"/>
        <w:snapToGrid w:val="0"/>
        <w:spacing w:line="560" w:lineRule="exact"/>
        <w:jc w:val="center"/>
        <w:rPr>
          <w:rFonts w:hint="eastAsia" w:ascii="新宋体" w:hAnsi="新宋体" w:eastAsia="新宋体" w:cs="新宋体"/>
          <w:b/>
          <w:spacing w:val="6"/>
          <w:kern w:val="0"/>
          <w:sz w:val="32"/>
          <w:szCs w:val="32"/>
        </w:rPr>
      </w:pPr>
      <w:bookmarkStart w:id="260" w:name="_Toc3019_WPSOffice_Level3"/>
      <w:bookmarkStart w:id="261" w:name="_Toc1901_WPSOffice_Level3"/>
      <w:r>
        <w:rPr>
          <w:rFonts w:hint="eastAsia" w:ascii="新宋体" w:hAnsi="新宋体" w:eastAsia="新宋体" w:cs="新宋体"/>
          <w:b/>
          <w:spacing w:val="6"/>
          <w:kern w:val="0"/>
          <w:sz w:val="32"/>
          <w:szCs w:val="32"/>
        </w:rPr>
        <w:t>(不满足以下条件的无需填写)</w:t>
      </w:r>
      <w:bookmarkEnd w:id="260"/>
      <w:bookmarkEnd w:id="261"/>
    </w:p>
    <w:p w14:paraId="4EF2E010">
      <w:pPr>
        <w:adjustRightInd w:val="0"/>
        <w:snapToGrid w:val="0"/>
        <w:spacing w:line="560" w:lineRule="exact"/>
        <w:ind w:firstLine="480" w:firstLineChars="200"/>
        <w:rPr>
          <w:rFonts w:hint="eastAsia" w:ascii="宋体" w:hAnsi="宋体" w:eastAsia="宋体" w:cs="宋体"/>
          <w:bCs/>
          <w:color w:val="000000"/>
          <w:sz w:val="24"/>
          <w:szCs w:val="28"/>
        </w:rPr>
      </w:pPr>
      <w:bookmarkStart w:id="262" w:name="_Toc22185_WPSOffice_Level2"/>
      <w:bookmarkStart w:id="263" w:name="_Toc17607_WPSOffice_Level2"/>
      <w:bookmarkStart w:id="264" w:name="_Toc16462_WPSOffice_Level2"/>
      <w:r>
        <w:rPr>
          <w:rFonts w:hint="eastAsia" w:ascii="宋体" w:hAnsi="宋体" w:eastAsia="宋体" w:cs="宋体"/>
          <w:bCs/>
          <w:color w:val="000000"/>
          <w:sz w:val="24"/>
          <w:szCs w:val="28"/>
          <w:lang w:val="zh-CN"/>
        </w:rPr>
        <w:t>致：（采购人或者采购代理机构）</w:t>
      </w:r>
      <w:bookmarkEnd w:id="262"/>
      <w:bookmarkEnd w:id="263"/>
      <w:bookmarkEnd w:id="264"/>
    </w:p>
    <w:p w14:paraId="487CADF8">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本公司（联合体）郑重声明，根据《政府采购促进中小企业发展暂行办法》的规定，本公司（联合体）参加</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单位的</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项目采购活动，提供的货物均由符合政策要求的中小企业制造，相关企业（含联合体中的中小企业、签订分包意向协议的中小企业）具体情况如下：</w:t>
      </w:r>
    </w:p>
    <w:p w14:paraId="44FD61C7">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（标的名称），属于 （采购文件中明确的所属行业），制造商为 （企业名称），属于 （社会组织、中型企业、小型企业、微型企业、监狱企业或残疾人福利性单位）。</w:t>
      </w:r>
    </w:p>
    <w:p w14:paraId="7414F6D2">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2. （标的名称），属于 （采购文件中明确的所属行业），制造商为 （企业名称），属于 （社会组织、中型企业、小型企业、微型企业、监狱企业或残疾人福利性单位）。</w:t>
      </w:r>
    </w:p>
    <w:p w14:paraId="3D358ABA">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p>
    <w:p w14:paraId="6F6D353E">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本公司对上述声明的真实性负责。如有虚假，将依法承担相应责任。</w:t>
      </w:r>
    </w:p>
    <w:p w14:paraId="6D1FF006">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65" w:name="_Toc21636_WPSOffice_Level3"/>
      <w:r>
        <w:rPr>
          <w:rFonts w:hint="eastAsia" w:ascii="宋体" w:hAnsi="宋体" w:eastAsia="宋体" w:cs="宋体"/>
          <w:bCs/>
          <w:color w:val="000000"/>
          <w:sz w:val="24"/>
          <w:szCs w:val="28"/>
        </w:rPr>
        <w:t>单位名称：                   （公章）</w:t>
      </w:r>
      <w:bookmarkEnd w:id="265"/>
    </w:p>
    <w:p w14:paraId="6F5E1215">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66" w:name="_Toc19511_WPSOffice_Level3"/>
      <w:r>
        <w:rPr>
          <w:rFonts w:hint="eastAsia" w:ascii="宋体" w:hAnsi="宋体" w:eastAsia="宋体" w:cs="宋体"/>
          <w:bCs/>
          <w:color w:val="000000"/>
          <w:sz w:val="24"/>
          <w:szCs w:val="28"/>
        </w:rPr>
        <w:t>法定代表人或委托代理人：       （签字或盖章）</w:t>
      </w:r>
      <w:bookmarkEnd w:id="266"/>
    </w:p>
    <w:p w14:paraId="6AB5DD92">
      <w:pPr>
        <w:adjustRightInd w:val="0"/>
        <w:snapToGrid w:val="0"/>
        <w:spacing w:line="5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w:t>
      </w:r>
    </w:p>
    <w:p w14:paraId="7E7B23BB">
      <w:pPr>
        <w:adjustRightInd w:val="0"/>
        <w:snapToGrid w:val="0"/>
        <w:spacing w:line="5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w:t>
      </w:r>
      <w:bookmarkStart w:id="267" w:name="_Toc20470_WPSOffice_Level3"/>
      <w:r>
        <w:rPr>
          <w:rFonts w:hint="eastAsia" w:ascii="宋体" w:hAnsi="宋体" w:eastAsia="宋体" w:cs="宋体"/>
          <w:bCs/>
          <w:color w:val="000000"/>
        </w:rPr>
        <w:t>年   月  日</w:t>
      </w:r>
      <w:bookmarkEnd w:id="267"/>
    </w:p>
    <w:p w14:paraId="4FBFBDA5">
      <w:pPr>
        <w:adjustRightInd w:val="0"/>
        <w:snapToGrid w:val="0"/>
        <w:spacing w:before="156" w:beforeLines="50" w:line="560" w:lineRule="exact"/>
        <w:jc w:val="left"/>
        <w:rPr>
          <w:rFonts w:hint="eastAsia" w:ascii="新宋体" w:hAnsi="新宋体" w:eastAsia="新宋体" w:cs="新宋体"/>
          <w:szCs w:val="21"/>
        </w:rPr>
      </w:pPr>
    </w:p>
    <w:p w14:paraId="522AF34B">
      <w:pPr>
        <w:adjustRightInd w:val="0"/>
        <w:snapToGrid w:val="0"/>
        <w:spacing w:before="156" w:beforeLines="50" w:line="560" w:lineRule="exact"/>
        <w:jc w:val="left"/>
        <w:rPr>
          <w:rFonts w:hint="eastAsia" w:ascii="新宋体" w:hAnsi="新宋体" w:eastAsia="新宋体" w:cs="新宋体"/>
          <w:szCs w:val="21"/>
        </w:rPr>
      </w:pPr>
    </w:p>
    <w:p w14:paraId="53F524D4">
      <w:pPr>
        <w:numPr>
          <w:ilvl w:val="0"/>
          <w:numId w:val="0"/>
        </w:numPr>
        <w:adjustRightInd w:val="0"/>
        <w:snapToGrid w:val="0"/>
        <w:spacing w:before="156" w:beforeLines="50" w:line="600" w:lineRule="auto"/>
        <w:ind w:leftChars="0"/>
        <w:jc w:val="both"/>
        <w:rPr>
          <w:rFonts w:hint="eastAsia" w:ascii="新宋体" w:hAnsi="新宋体" w:eastAsia="新宋体" w:cs="新宋体"/>
          <w:sz w:val="28"/>
          <w:szCs w:val="28"/>
        </w:rPr>
      </w:pPr>
      <w:bookmarkStart w:id="268" w:name="_Toc12160"/>
      <w:bookmarkStart w:id="269" w:name="_Toc14211_WPSOffice_Level3"/>
      <w:bookmarkStart w:id="270" w:name="_Toc11740"/>
    </w:p>
    <w:p w14:paraId="65DD03FC">
      <w:pPr>
        <w:numPr>
          <w:ilvl w:val="0"/>
          <w:numId w:val="6"/>
        </w:numPr>
        <w:adjustRightInd w:val="0"/>
        <w:snapToGrid w:val="0"/>
        <w:spacing w:before="156" w:beforeLines="50" w:line="600" w:lineRule="auto"/>
        <w:jc w:val="center"/>
        <w:rPr>
          <w:rFonts w:hint="eastAsia" w:ascii="新宋体" w:hAnsi="新宋体" w:eastAsia="新宋体" w:cs="新宋体"/>
          <w:sz w:val="28"/>
          <w:szCs w:val="28"/>
        </w:rPr>
      </w:pPr>
      <w:r>
        <w:rPr>
          <w:rFonts w:hint="eastAsia" w:ascii="新宋体" w:hAnsi="新宋体" w:eastAsia="新宋体" w:cs="新宋体"/>
          <w:sz w:val="28"/>
          <w:szCs w:val="28"/>
        </w:rPr>
        <w:t>残疾人福利性单位声明函</w:t>
      </w:r>
      <w:bookmarkEnd w:id="268"/>
      <w:bookmarkEnd w:id="269"/>
      <w:bookmarkEnd w:id="270"/>
    </w:p>
    <w:p w14:paraId="31EE990B">
      <w:pPr>
        <w:adjustRightInd w:val="0"/>
        <w:snapToGrid w:val="0"/>
        <w:spacing w:line="560" w:lineRule="exact"/>
        <w:jc w:val="center"/>
        <w:rPr>
          <w:rFonts w:hint="eastAsia" w:ascii="新宋体" w:hAnsi="新宋体" w:eastAsia="新宋体" w:cs="新宋体"/>
          <w:spacing w:val="6"/>
          <w:sz w:val="32"/>
          <w:szCs w:val="32"/>
        </w:rPr>
      </w:pPr>
      <w:bookmarkStart w:id="271" w:name="_Toc12079_WPSOffice_Level3"/>
      <w:bookmarkStart w:id="272" w:name="_Toc17469_WPSOffice_Level3"/>
      <w:r>
        <w:rPr>
          <w:rFonts w:hint="eastAsia" w:ascii="新宋体" w:hAnsi="新宋体" w:eastAsia="新宋体" w:cs="新宋体"/>
          <w:b/>
          <w:spacing w:val="6"/>
          <w:sz w:val="32"/>
          <w:szCs w:val="32"/>
        </w:rPr>
        <w:t>(不属于残疾人福利性单位的无需填写)</w:t>
      </w:r>
      <w:bookmarkEnd w:id="271"/>
      <w:bookmarkEnd w:id="272"/>
    </w:p>
    <w:p w14:paraId="060CB866">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人，安置的残疾人人数</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人。且本单位参加</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单位的</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u w:val="single"/>
          <w:lang w:val="en-US" w:eastAsia="zh-CN"/>
        </w:rPr>
        <w:t xml:space="preserve">         </w:t>
      </w:r>
      <w:r>
        <w:rPr>
          <w:rFonts w:hint="eastAsia" w:ascii="宋体" w:hAnsi="宋体" w:eastAsia="宋体" w:cs="宋体"/>
          <w:bCs/>
          <w:color w:val="000000"/>
          <w:sz w:val="24"/>
          <w:szCs w:val="28"/>
        </w:rPr>
        <w:t>项目采购活动提供本单位制造的货物（由本单位承担工程/提供服务），或者提供其他残疾人福利性单位制造的货物（不包括使用非残疾人福利性单位注册商标的货物）。</w:t>
      </w:r>
    </w:p>
    <w:p w14:paraId="0DBA22CD">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本单位对上述声明的真实性负责。如有虚假，将依法承担相应责任。</w:t>
      </w:r>
    </w:p>
    <w:p w14:paraId="18C9F11A">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本单位对上述声明的真实性负责。如有虚假，将依法承担相应责任。</w:t>
      </w:r>
    </w:p>
    <w:p w14:paraId="69DE2084">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73" w:name="_Toc17628_WPSOffice_Level3"/>
      <w:r>
        <w:rPr>
          <w:rFonts w:hint="eastAsia" w:ascii="宋体" w:hAnsi="宋体" w:eastAsia="宋体" w:cs="宋体"/>
          <w:bCs/>
          <w:color w:val="000000"/>
          <w:sz w:val="24"/>
          <w:szCs w:val="28"/>
        </w:rPr>
        <w:t>单位名称：                  （公章）</w:t>
      </w:r>
      <w:bookmarkEnd w:id="273"/>
    </w:p>
    <w:p w14:paraId="35BDEED9">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74" w:name="_Toc32124_WPSOffice_Level3"/>
      <w:r>
        <w:rPr>
          <w:rFonts w:hint="eastAsia" w:ascii="宋体" w:hAnsi="宋体" w:eastAsia="宋体" w:cs="宋体"/>
          <w:bCs/>
          <w:color w:val="000000"/>
          <w:sz w:val="24"/>
          <w:szCs w:val="28"/>
        </w:rPr>
        <w:t>法定代表人或委托代理人：       （签字或盖章）</w:t>
      </w:r>
      <w:bookmarkEnd w:id="274"/>
    </w:p>
    <w:p w14:paraId="52223CC2">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75" w:name="_Toc1871_WPSOffice_Level3"/>
      <w:r>
        <w:rPr>
          <w:rFonts w:hint="eastAsia" w:ascii="宋体" w:hAnsi="宋体" w:eastAsia="宋体" w:cs="宋体"/>
          <w:bCs/>
          <w:color w:val="000000"/>
          <w:sz w:val="24"/>
          <w:szCs w:val="28"/>
        </w:rPr>
        <w:t>年   月  日</w:t>
      </w:r>
      <w:bookmarkEnd w:id="275"/>
    </w:p>
    <w:p w14:paraId="63EFC4A9">
      <w:pPr>
        <w:adjustRightInd w:val="0"/>
        <w:snapToGrid w:val="0"/>
        <w:spacing w:line="560" w:lineRule="exact"/>
        <w:ind w:firstLine="420" w:firstLineChars="200"/>
        <w:rPr>
          <w:rFonts w:hint="eastAsia" w:ascii="宋体" w:hAnsi="宋体" w:eastAsia="宋体" w:cs="宋体"/>
          <w:bCs/>
          <w:color w:val="000000"/>
        </w:rPr>
      </w:pPr>
    </w:p>
    <w:p w14:paraId="565043C0">
      <w:pPr>
        <w:rPr>
          <w:rFonts w:hint="eastAsia"/>
        </w:rPr>
      </w:pPr>
    </w:p>
    <w:p w14:paraId="62633B61">
      <w:pPr>
        <w:rPr>
          <w:rFonts w:hint="eastAsia"/>
        </w:rPr>
      </w:pPr>
    </w:p>
    <w:p w14:paraId="2F3966F9">
      <w:pPr>
        <w:rPr>
          <w:rFonts w:hint="eastAsia"/>
        </w:rPr>
      </w:pPr>
    </w:p>
    <w:p w14:paraId="2B7F0972">
      <w:pPr>
        <w:rPr>
          <w:rFonts w:hint="eastAsia"/>
        </w:rPr>
      </w:pPr>
    </w:p>
    <w:p w14:paraId="7AA9176C">
      <w:pPr>
        <w:rPr>
          <w:rFonts w:hint="eastAsia"/>
        </w:rPr>
      </w:pPr>
    </w:p>
    <w:p w14:paraId="51937553">
      <w:pPr>
        <w:rPr>
          <w:rFonts w:hint="eastAsia"/>
        </w:rPr>
      </w:pPr>
    </w:p>
    <w:p w14:paraId="1175537A">
      <w:pPr>
        <w:rPr>
          <w:rFonts w:hint="eastAsia"/>
        </w:rPr>
      </w:pPr>
    </w:p>
    <w:p w14:paraId="371282EC">
      <w:pPr>
        <w:rPr>
          <w:rFonts w:hint="eastAsia"/>
        </w:rPr>
      </w:pPr>
    </w:p>
    <w:p w14:paraId="5964BDA5">
      <w:pPr>
        <w:rPr>
          <w:rFonts w:hint="eastAsia"/>
        </w:rPr>
      </w:pPr>
    </w:p>
    <w:p w14:paraId="073544CA">
      <w:pPr>
        <w:rPr>
          <w:rFonts w:hint="eastAsia"/>
        </w:rPr>
      </w:pPr>
    </w:p>
    <w:p w14:paraId="0B75F0D2">
      <w:pPr>
        <w:rPr>
          <w:rFonts w:hint="eastAsia"/>
        </w:rPr>
      </w:pPr>
    </w:p>
    <w:p w14:paraId="41537251">
      <w:pPr>
        <w:rPr>
          <w:rFonts w:hint="eastAsia"/>
        </w:rPr>
      </w:pPr>
    </w:p>
    <w:p w14:paraId="5240F7CE">
      <w:pPr>
        <w:rPr>
          <w:rFonts w:hint="eastAsia"/>
        </w:rPr>
      </w:pPr>
    </w:p>
    <w:p w14:paraId="5A2737AA">
      <w:pPr>
        <w:rPr>
          <w:rFonts w:hint="eastAsia"/>
        </w:rPr>
      </w:pPr>
    </w:p>
    <w:p w14:paraId="528AFE38">
      <w:pPr>
        <w:rPr>
          <w:rFonts w:hint="eastAsia"/>
        </w:rPr>
      </w:pPr>
    </w:p>
    <w:p w14:paraId="496FC9E5">
      <w:pPr>
        <w:rPr>
          <w:rFonts w:hint="eastAsia"/>
        </w:rPr>
      </w:pPr>
    </w:p>
    <w:p w14:paraId="3980FB96">
      <w:pPr>
        <w:rPr>
          <w:rFonts w:hint="eastAsia"/>
        </w:rPr>
      </w:pPr>
    </w:p>
    <w:p w14:paraId="17FAE733">
      <w:pPr>
        <w:rPr>
          <w:rFonts w:hint="eastAsia"/>
        </w:rPr>
      </w:pPr>
    </w:p>
    <w:p w14:paraId="3B52271B">
      <w:pPr>
        <w:numPr>
          <w:ilvl w:val="0"/>
          <w:numId w:val="6"/>
        </w:numPr>
        <w:adjustRightInd w:val="0"/>
        <w:snapToGrid w:val="0"/>
        <w:spacing w:before="156" w:beforeLines="50" w:line="600" w:lineRule="auto"/>
        <w:jc w:val="center"/>
        <w:rPr>
          <w:rFonts w:hint="eastAsia" w:ascii="新宋体" w:hAnsi="新宋体" w:eastAsia="新宋体" w:cs="新宋体"/>
          <w:sz w:val="28"/>
          <w:szCs w:val="28"/>
        </w:rPr>
      </w:pPr>
      <w:bookmarkStart w:id="276" w:name="_Toc9477"/>
      <w:bookmarkStart w:id="277" w:name="_Toc30801"/>
      <w:r>
        <w:rPr>
          <w:rFonts w:hint="eastAsia" w:ascii="新宋体" w:hAnsi="新宋体" w:eastAsia="新宋体" w:cs="新宋体"/>
          <w:sz w:val="28"/>
          <w:szCs w:val="28"/>
        </w:rPr>
        <w:t>监狱企业证明资料</w:t>
      </w:r>
      <w:bookmarkEnd w:id="276"/>
      <w:bookmarkEnd w:id="277"/>
    </w:p>
    <w:p w14:paraId="5F4E2F61">
      <w:pPr>
        <w:adjustRightInd w:val="0"/>
        <w:snapToGrid w:val="0"/>
        <w:spacing w:line="560" w:lineRule="exact"/>
        <w:jc w:val="center"/>
        <w:rPr>
          <w:rFonts w:hint="eastAsia" w:ascii="新宋体" w:hAnsi="新宋体" w:eastAsia="新宋体" w:cs="新宋体"/>
          <w:sz w:val="32"/>
          <w:szCs w:val="32"/>
        </w:rPr>
      </w:pPr>
      <w:bookmarkStart w:id="278" w:name="_Toc25903_WPSOffice_Level3"/>
      <w:bookmarkStart w:id="279" w:name="_Toc28022_WPSOffice_Level3"/>
      <w:r>
        <w:rPr>
          <w:rFonts w:hint="eastAsia" w:ascii="新宋体" w:hAnsi="新宋体" w:eastAsia="新宋体" w:cs="新宋体"/>
          <w:b/>
          <w:spacing w:val="6"/>
          <w:sz w:val="32"/>
          <w:szCs w:val="32"/>
        </w:rPr>
        <w:t>(不属于监狱企业的无需提供)</w:t>
      </w:r>
      <w:bookmarkEnd w:id="278"/>
      <w:bookmarkEnd w:id="279"/>
    </w:p>
    <w:p w14:paraId="4C11F4A4">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备注：按《财政部 司法部关于政府采购支持监狱企业发展有关问题的通知》(财库〔2014〕68号)文件规定提供证明文件（复印件）。</w:t>
      </w:r>
    </w:p>
    <w:p w14:paraId="098E4682">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80" w:name="_Toc22071_WPSOffice_Level3"/>
      <w:r>
        <w:rPr>
          <w:rFonts w:hint="eastAsia" w:ascii="宋体" w:hAnsi="宋体" w:eastAsia="宋体" w:cs="宋体"/>
          <w:bCs/>
          <w:color w:val="000000"/>
          <w:sz w:val="24"/>
          <w:szCs w:val="28"/>
        </w:rPr>
        <w:t>单位名称：                  （公章）</w:t>
      </w:r>
      <w:bookmarkEnd w:id="280"/>
    </w:p>
    <w:p w14:paraId="1D13CEA0">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81" w:name="_Toc11539_WPSOffice_Level3"/>
      <w:r>
        <w:rPr>
          <w:rFonts w:hint="eastAsia" w:ascii="宋体" w:hAnsi="宋体" w:eastAsia="宋体" w:cs="宋体"/>
          <w:bCs/>
          <w:color w:val="000000"/>
          <w:sz w:val="24"/>
          <w:szCs w:val="28"/>
        </w:rPr>
        <w:t>法定代表人或委托代理人：       （签字或盖章）</w:t>
      </w:r>
      <w:bookmarkEnd w:id="281"/>
    </w:p>
    <w:p w14:paraId="649E0216">
      <w:pPr>
        <w:adjustRightInd w:val="0"/>
        <w:snapToGrid w:val="0"/>
        <w:spacing w:line="560" w:lineRule="exact"/>
        <w:ind w:firstLine="480" w:firstLineChars="200"/>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w:t>
      </w:r>
      <w:bookmarkStart w:id="282" w:name="_Toc3285_WPSOffice_Level3"/>
      <w:r>
        <w:rPr>
          <w:rFonts w:hint="eastAsia" w:ascii="宋体" w:hAnsi="宋体" w:eastAsia="宋体" w:cs="宋体"/>
          <w:bCs/>
          <w:color w:val="000000"/>
          <w:sz w:val="24"/>
          <w:szCs w:val="28"/>
        </w:rPr>
        <w:t>年   月  日</w:t>
      </w:r>
      <w:bookmarkEnd w:id="282"/>
    </w:p>
    <w:p w14:paraId="6E2C48B8">
      <w:pPr>
        <w:adjustRightInd w:val="0"/>
        <w:snapToGrid w:val="0"/>
        <w:spacing w:before="156" w:beforeLines="50" w:line="560" w:lineRule="exact"/>
        <w:jc w:val="left"/>
        <w:rPr>
          <w:rFonts w:hint="eastAsia" w:ascii="新宋体" w:hAnsi="新宋体" w:eastAsia="新宋体" w:cs="新宋体"/>
          <w:szCs w:val="21"/>
        </w:rPr>
      </w:pPr>
    </w:p>
    <w:p w14:paraId="50CFDB50">
      <w:pPr>
        <w:adjustRightInd w:val="0"/>
        <w:snapToGrid w:val="0"/>
        <w:spacing w:before="156" w:beforeLines="50" w:line="560" w:lineRule="exact"/>
        <w:jc w:val="left"/>
        <w:rPr>
          <w:rFonts w:hint="eastAsia" w:ascii="新宋体" w:hAnsi="新宋体" w:eastAsia="新宋体" w:cs="新宋体"/>
          <w:szCs w:val="21"/>
        </w:rPr>
      </w:pPr>
    </w:p>
    <w:p w14:paraId="66E4E624">
      <w:pPr>
        <w:adjustRightInd w:val="0"/>
        <w:snapToGrid w:val="0"/>
        <w:spacing w:before="156" w:beforeLines="50" w:line="560" w:lineRule="exact"/>
        <w:jc w:val="left"/>
        <w:rPr>
          <w:rFonts w:hint="eastAsia" w:ascii="新宋体" w:hAnsi="新宋体" w:eastAsia="新宋体" w:cs="新宋体"/>
          <w:szCs w:val="21"/>
        </w:rPr>
      </w:pPr>
    </w:p>
    <w:p w14:paraId="72928954">
      <w:pPr>
        <w:adjustRightInd w:val="0"/>
        <w:snapToGrid w:val="0"/>
        <w:spacing w:before="156" w:beforeLines="50" w:line="560" w:lineRule="exact"/>
        <w:jc w:val="left"/>
        <w:rPr>
          <w:rFonts w:hint="eastAsia" w:ascii="新宋体" w:hAnsi="新宋体" w:eastAsia="新宋体" w:cs="新宋体"/>
          <w:szCs w:val="21"/>
        </w:rPr>
      </w:pPr>
    </w:p>
    <w:p w14:paraId="6644D1E7">
      <w:pPr>
        <w:adjustRightInd w:val="0"/>
        <w:snapToGrid w:val="0"/>
        <w:spacing w:before="156" w:beforeLines="50" w:line="560" w:lineRule="exact"/>
        <w:jc w:val="left"/>
        <w:rPr>
          <w:rFonts w:hint="eastAsia" w:ascii="新宋体" w:hAnsi="新宋体" w:eastAsia="新宋体" w:cs="新宋体"/>
          <w:szCs w:val="21"/>
        </w:rPr>
      </w:pPr>
    </w:p>
    <w:p w14:paraId="060375EE">
      <w:pPr>
        <w:adjustRightInd w:val="0"/>
        <w:snapToGrid w:val="0"/>
        <w:spacing w:before="156" w:beforeLines="50" w:line="560" w:lineRule="exact"/>
        <w:jc w:val="left"/>
        <w:rPr>
          <w:rFonts w:hint="eastAsia" w:ascii="新宋体" w:hAnsi="新宋体" w:eastAsia="新宋体" w:cs="新宋体"/>
          <w:szCs w:val="21"/>
        </w:rPr>
      </w:pPr>
    </w:p>
    <w:p w14:paraId="62DBE4DA">
      <w:pPr>
        <w:adjustRightInd w:val="0"/>
        <w:snapToGrid w:val="0"/>
        <w:spacing w:before="156" w:beforeLines="50" w:line="560" w:lineRule="exact"/>
        <w:jc w:val="left"/>
        <w:rPr>
          <w:rFonts w:hint="eastAsia" w:ascii="新宋体" w:hAnsi="新宋体" w:eastAsia="新宋体" w:cs="新宋体"/>
          <w:szCs w:val="21"/>
          <w:lang w:val="zh-CN"/>
        </w:rPr>
      </w:pPr>
    </w:p>
    <w:p w14:paraId="3BC41EDC">
      <w:pPr>
        <w:adjustRightInd w:val="0"/>
        <w:snapToGrid w:val="0"/>
        <w:spacing w:before="156" w:beforeLines="50" w:line="560" w:lineRule="exact"/>
        <w:jc w:val="left"/>
        <w:rPr>
          <w:rFonts w:hint="eastAsia" w:ascii="新宋体" w:hAnsi="新宋体" w:eastAsia="新宋体" w:cs="新宋体"/>
          <w:szCs w:val="21"/>
          <w:lang w:val="zh-CN"/>
        </w:rPr>
      </w:pPr>
    </w:p>
    <w:p w14:paraId="4F1277CD">
      <w:pPr>
        <w:adjustRightInd w:val="0"/>
        <w:snapToGrid w:val="0"/>
        <w:spacing w:before="156" w:beforeLines="50" w:line="560" w:lineRule="exact"/>
        <w:jc w:val="left"/>
        <w:rPr>
          <w:rFonts w:hint="eastAsia" w:ascii="新宋体" w:hAnsi="新宋体" w:eastAsia="新宋体" w:cs="新宋体"/>
          <w:szCs w:val="21"/>
          <w:lang w:val="zh-CN"/>
        </w:rPr>
      </w:pPr>
    </w:p>
    <w:p w14:paraId="75E08AA2">
      <w:pPr>
        <w:adjustRightInd w:val="0"/>
        <w:snapToGrid w:val="0"/>
        <w:spacing w:before="156" w:beforeLines="50" w:line="560" w:lineRule="exact"/>
        <w:jc w:val="left"/>
        <w:rPr>
          <w:rFonts w:hint="eastAsia" w:ascii="新宋体" w:hAnsi="新宋体" w:eastAsia="新宋体" w:cs="新宋体"/>
          <w:szCs w:val="21"/>
          <w:lang w:val="zh-CN"/>
        </w:rPr>
      </w:pPr>
    </w:p>
    <w:p w14:paraId="78D9E5CA">
      <w:pPr>
        <w:adjustRightInd w:val="0"/>
        <w:snapToGrid w:val="0"/>
        <w:spacing w:before="156" w:beforeLines="50" w:line="560" w:lineRule="exact"/>
        <w:jc w:val="left"/>
        <w:rPr>
          <w:rFonts w:hint="eastAsia" w:ascii="新宋体" w:hAnsi="新宋体" w:eastAsia="新宋体" w:cs="新宋体"/>
          <w:szCs w:val="21"/>
          <w:lang w:val="zh-CN"/>
        </w:rPr>
      </w:pPr>
    </w:p>
    <w:p w14:paraId="3FD160B3">
      <w:pPr>
        <w:adjustRightInd w:val="0"/>
        <w:snapToGrid w:val="0"/>
        <w:spacing w:before="156" w:beforeLines="50" w:line="560" w:lineRule="exact"/>
        <w:jc w:val="left"/>
        <w:rPr>
          <w:rFonts w:hint="eastAsia" w:ascii="新宋体" w:hAnsi="新宋体" w:eastAsia="新宋体" w:cs="新宋体"/>
          <w:szCs w:val="21"/>
          <w:lang w:val="zh-CN"/>
        </w:rPr>
      </w:pPr>
    </w:p>
    <w:p w14:paraId="125BD80E">
      <w:pPr>
        <w:adjustRightInd w:val="0"/>
        <w:snapToGrid w:val="0"/>
        <w:spacing w:before="156" w:beforeLines="50" w:line="560" w:lineRule="exact"/>
        <w:jc w:val="left"/>
        <w:rPr>
          <w:rFonts w:hint="eastAsia" w:ascii="新宋体" w:hAnsi="新宋体" w:eastAsia="新宋体" w:cs="新宋体"/>
          <w:szCs w:val="21"/>
          <w:lang w:val="zh-CN"/>
        </w:rPr>
      </w:pPr>
    </w:p>
    <w:p w14:paraId="24F7D0A9">
      <w:pPr>
        <w:rPr>
          <w:rFonts w:hint="eastAsia"/>
          <w:lang w:val="zh-CN"/>
        </w:rPr>
      </w:pPr>
      <w:bookmarkStart w:id="283" w:name="_Toc17692"/>
      <w:bookmarkStart w:id="284" w:name="_Toc5764"/>
      <w:bookmarkStart w:id="285" w:name="_Toc1224"/>
    </w:p>
    <w:p w14:paraId="6D95A845">
      <w:pPr>
        <w:rPr>
          <w:rFonts w:hint="eastAsia"/>
          <w:lang w:val="zh-CN"/>
        </w:rPr>
      </w:pPr>
    </w:p>
    <w:p w14:paraId="763B2AD3">
      <w:pPr>
        <w:wordWrap w:val="0"/>
        <w:spacing w:line="360" w:lineRule="auto"/>
        <w:ind w:firstLine="0" w:firstLineChars="0"/>
        <w:outlineLvl w:val="1"/>
        <w:rPr>
          <w:rFonts w:hint="eastAsia" w:ascii="宋体" w:hAnsi="宋体" w:cs="宋体"/>
          <w:b/>
          <w:color w:val="000000"/>
          <w:sz w:val="28"/>
          <w:szCs w:val="28"/>
        </w:rPr>
      </w:pPr>
      <w:bookmarkStart w:id="286" w:name="_Toc25151"/>
      <w:r>
        <w:rPr>
          <w:rFonts w:hint="eastAsia" w:ascii="宋体" w:hAnsi="宋体" w:cs="华文中宋"/>
          <w:b/>
          <w:sz w:val="28"/>
          <w:szCs w:val="28"/>
          <w:lang w:val="zh-CN"/>
        </w:rPr>
        <w:t>附件1</w:t>
      </w:r>
      <w:r>
        <w:rPr>
          <w:rFonts w:hint="eastAsia" w:ascii="宋体" w:hAnsi="宋体" w:cs="华文中宋"/>
          <w:b/>
          <w:sz w:val="28"/>
          <w:szCs w:val="28"/>
          <w:lang w:val="en-US" w:eastAsia="zh-CN"/>
        </w:rPr>
        <w:t>8</w:t>
      </w:r>
      <w:r>
        <w:rPr>
          <w:rFonts w:hint="eastAsia" w:ascii="宋体" w:hAnsi="宋体" w:cs="华文中宋"/>
          <w:b/>
          <w:sz w:val="28"/>
          <w:szCs w:val="28"/>
          <w:lang w:val="zh-CN"/>
        </w:rPr>
        <w:t>：</w:t>
      </w:r>
      <w:bookmarkEnd w:id="283"/>
      <w:r>
        <w:rPr>
          <w:rFonts w:hint="eastAsia" w:ascii="宋体" w:hAnsi="宋体" w:cs="宋体"/>
          <w:b/>
          <w:color w:val="000000"/>
          <w:sz w:val="28"/>
          <w:szCs w:val="28"/>
        </w:rPr>
        <w:t>供应商认为在其他方面有必要说明的事项</w:t>
      </w:r>
      <w:bookmarkEnd w:id="284"/>
      <w:bookmarkEnd w:id="286"/>
    </w:p>
    <w:p w14:paraId="5FE6AB63">
      <w:pPr>
        <w:pStyle w:val="42"/>
        <w:rPr>
          <w:rFonts w:hint="eastAsia" w:ascii="宋体" w:hAnsi="宋体" w:cs="宋体"/>
          <w:b/>
          <w:color w:val="000000"/>
          <w:sz w:val="28"/>
          <w:szCs w:val="28"/>
        </w:rPr>
      </w:pPr>
    </w:p>
    <w:p w14:paraId="1A4133C1">
      <w:pPr>
        <w:pStyle w:val="42"/>
        <w:rPr>
          <w:rFonts w:hint="eastAsia" w:ascii="宋体" w:hAnsi="宋体" w:cs="宋体"/>
          <w:b/>
          <w:color w:val="000000"/>
          <w:sz w:val="28"/>
          <w:szCs w:val="28"/>
        </w:rPr>
      </w:pPr>
    </w:p>
    <w:p w14:paraId="367085E0">
      <w:pPr>
        <w:pStyle w:val="44"/>
        <w:spacing w:before="24" w:after="24"/>
        <w:ind w:firstLineChars="71"/>
        <w:outlineLvl w:val="9"/>
        <w:rPr>
          <w:rFonts w:hint="eastAsia" w:ascii="宋体" w:hAnsi="宋体" w:eastAsia="宋体" w:cs="宋体"/>
          <w:b w:val="0"/>
          <w:bCs/>
          <w:kern w:val="2"/>
          <w:sz w:val="24"/>
          <w:szCs w:val="24"/>
          <w:lang w:val="zh-CN" w:eastAsia="zh-CN" w:bidi="ar-SA"/>
        </w:rPr>
      </w:pPr>
      <w:bookmarkStart w:id="287" w:name="_Toc22153"/>
      <w:bookmarkStart w:id="288" w:name="_Toc9633"/>
      <w:bookmarkStart w:id="289" w:name="_Toc3044"/>
      <w:bookmarkStart w:id="290" w:name="_Toc25076"/>
      <w:bookmarkStart w:id="291" w:name="_Toc27785"/>
      <w:bookmarkStart w:id="292" w:name="_Toc23488"/>
      <w:bookmarkStart w:id="293" w:name="_Toc1253"/>
      <w:bookmarkStart w:id="294" w:name="_Toc7459"/>
      <w:r>
        <w:rPr>
          <w:rFonts w:hint="eastAsia" w:ascii="宋体" w:hAnsi="宋体" w:eastAsia="宋体" w:cs="宋体"/>
          <w:b w:val="0"/>
          <w:bCs/>
          <w:kern w:val="2"/>
          <w:sz w:val="24"/>
          <w:szCs w:val="24"/>
          <w:lang w:val="zh-CN" w:eastAsia="zh-CN" w:bidi="ar-SA"/>
        </w:rPr>
        <w:t>供应商认为在其他方面有必要说明的事项</w:t>
      </w:r>
      <w:bookmarkEnd w:id="287"/>
      <w:bookmarkEnd w:id="288"/>
      <w:bookmarkEnd w:id="289"/>
      <w:bookmarkEnd w:id="290"/>
      <w:bookmarkEnd w:id="291"/>
      <w:bookmarkEnd w:id="292"/>
      <w:bookmarkEnd w:id="293"/>
      <w:bookmarkEnd w:id="294"/>
    </w:p>
    <w:p w14:paraId="53BD5A7E">
      <w:pPr>
        <w:rPr>
          <w:rFonts w:hint="eastAsia"/>
          <w:lang w:eastAsia="zh-CN"/>
        </w:rPr>
      </w:pPr>
    </w:p>
    <w:p w14:paraId="58D7B3CA">
      <w:pPr>
        <w:rPr>
          <w:rFonts w:hint="eastAsia"/>
          <w:lang w:eastAsia="zh-CN"/>
        </w:rPr>
      </w:pPr>
    </w:p>
    <w:p w14:paraId="3949D0E9">
      <w:pPr>
        <w:rPr>
          <w:rFonts w:hint="eastAsia"/>
          <w:lang w:eastAsia="zh-CN"/>
        </w:rPr>
      </w:pPr>
    </w:p>
    <w:p w14:paraId="7BB433D3">
      <w:pPr>
        <w:rPr>
          <w:rFonts w:hint="eastAsia"/>
          <w:lang w:eastAsia="zh-CN"/>
        </w:rPr>
      </w:pPr>
    </w:p>
    <w:p w14:paraId="26BF015B">
      <w:pPr>
        <w:rPr>
          <w:rFonts w:hint="eastAsia"/>
          <w:lang w:eastAsia="zh-CN"/>
        </w:rPr>
      </w:pPr>
    </w:p>
    <w:p w14:paraId="73A2DDBF">
      <w:pPr>
        <w:rPr>
          <w:rFonts w:hint="eastAsia"/>
          <w:lang w:eastAsia="zh-CN"/>
        </w:rPr>
      </w:pPr>
    </w:p>
    <w:p w14:paraId="71EE0ACF">
      <w:pPr>
        <w:rPr>
          <w:rFonts w:hint="eastAsia"/>
          <w:lang w:eastAsia="zh-CN"/>
        </w:rPr>
      </w:pPr>
    </w:p>
    <w:p w14:paraId="082D8884">
      <w:pPr>
        <w:rPr>
          <w:rFonts w:hint="eastAsia"/>
          <w:lang w:eastAsia="zh-CN"/>
        </w:rPr>
      </w:pPr>
    </w:p>
    <w:p w14:paraId="0A2503AA">
      <w:pPr>
        <w:rPr>
          <w:rFonts w:hint="eastAsia"/>
          <w:lang w:eastAsia="zh-CN"/>
        </w:rPr>
      </w:pPr>
    </w:p>
    <w:p w14:paraId="446E30CB">
      <w:pPr>
        <w:rPr>
          <w:rFonts w:hint="eastAsia"/>
          <w:lang w:eastAsia="zh-CN"/>
        </w:rPr>
      </w:pPr>
    </w:p>
    <w:p w14:paraId="1D2702E6">
      <w:pPr>
        <w:rPr>
          <w:rFonts w:hint="eastAsia"/>
          <w:lang w:eastAsia="zh-CN"/>
        </w:rPr>
      </w:pPr>
    </w:p>
    <w:p w14:paraId="49DC839E">
      <w:pPr>
        <w:rPr>
          <w:rFonts w:hint="eastAsia"/>
          <w:lang w:eastAsia="zh-CN"/>
        </w:rPr>
      </w:pPr>
    </w:p>
    <w:p w14:paraId="7DC6B8B2">
      <w:pPr>
        <w:rPr>
          <w:rFonts w:hint="eastAsia"/>
          <w:lang w:eastAsia="zh-CN"/>
        </w:rPr>
      </w:pPr>
    </w:p>
    <w:p w14:paraId="240642BA">
      <w:pPr>
        <w:rPr>
          <w:rFonts w:hint="eastAsia"/>
          <w:lang w:eastAsia="zh-CN"/>
        </w:rPr>
      </w:pPr>
    </w:p>
    <w:p w14:paraId="2FE3C58B">
      <w:pPr>
        <w:rPr>
          <w:rFonts w:hint="eastAsia"/>
          <w:lang w:eastAsia="zh-CN"/>
        </w:rPr>
      </w:pPr>
    </w:p>
    <w:p w14:paraId="59936E6F">
      <w:pPr>
        <w:rPr>
          <w:rFonts w:hint="eastAsia"/>
          <w:lang w:eastAsia="zh-CN"/>
        </w:rPr>
      </w:pPr>
    </w:p>
    <w:p w14:paraId="330CC341">
      <w:pPr>
        <w:rPr>
          <w:rFonts w:hint="eastAsia"/>
          <w:lang w:eastAsia="zh-CN"/>
        </w:rPr>
      </w:pPr>
    </w:p>
    <w:p w14:paraId="7FB0600A">
      <w:pPr>
        <w:rPr>
          <w:rFonts w:hint="eastAsia"/>
          <w:lang w:eastAsia="zh-CN"/>
        </w:rPr>
      </w:pPr>
    </w:p>
    <w:p w14:paraId="30970117">
      <w:pPr>
        <w:rPr>
          <w:rFonts w:hint="eastAsia"/>
          <w:lang w:eastAsia="zh-CN"/>
        </w:rPr>
      </w:pPr>
    </w:p>
    <w:p w14:paraId="1E2F33E0">
      <w:pPr>
        <w:rPr>
          <w:rFonts w:hint="eastAsia"/>
          <w:lang w:eastAsia="zh-CN"/>
        </w:rPr>
      </w:pPr>
    </w:p>
    <w:p w14:paraId="5F69BD15">
      <w:pPr>
        <w:rPr>
          <w:rFonts w:hint="eastAsia"/>
          <w:lang w:eastAsia="zh-CN"/>
        </w:rPr>
      </w:pPr>
    </w:p>
    <w:p w14:paraId="637636E9">
      <w:pPr>
        <w:rPr>
          <w:rFonts w:hint="eastAsia"/>
          <w:lang w:eastAsia="zh-CN"/>
        </w:rPr>
      </w:pPr>
    </w:p>
    <w:p w14:paraId="1B3BB893">
      <w:pPr>
        <w:rPr>
          <w:rFonts w:hint="eastAsia"/>
          <w:lang w:eastAsia="zh-CN"/>
        </w:rPr>
      </w:pPr>
    </w:p>
    <w:p w14:paraId="59647910">
      <w:pPr>
        <w:rPr>
          <w:rFonts w:hint="eastAsia"/>
          <w:lang w:eastAsia="zh-CN"/>
        </w:rPr>
      </w:pPr>
    </w:p>
    <w:p w14:paraId="0C88C9DD">
      <w:pPr>
        <w:rPr>
          <w:rFonts w:hint="eastAsia"/>
          <w:lang w:eastAsia="zh-CN"/>
        </w:rPr>
      </w:pPr>
    </w:p>
    <w:p w14:paraId="3F7E296E">
      <w:pPr>
        <w:rPr>
          <w:rFonts w:hint="eastAsia"/>
          <w:lang w:eastAsia="zh-CN"/>
        </w:rPr>
      </w:pPr>
    </w:p>
    <w:p w14:paraId="7C94E1D7">
      <w:pPr>
        <w:rPr>
          <w:rFonts w:hint="eastAsia"/>
          <w:lang w:eastAsia="zh-CN"/>
        </w:rPr>
      </w:pPr>
    </w:p>
    <w:p w14:paraId="68C3577B">
      <w:pPr>
        <w:rPr>
          <w:rFonts w:hint="eastAsia"/>
          <w:lang w:eastAsia="zh-CN"/>
        </w:rPr>
      </w:pPr>
    </w:p>
    <w:p w14:paraId="623A7CAC">
      <w:pPr>
        <w:rPr>
          <w:rFonts w:hint="eastAsia"/>
          <w:lang w:eastAsia="zh-CN"/>
        </w:rPr>
      </w:pPr>
    </w:p>
    <w:p w14:paraId="30EDB7FC">
      <w:pPr>
        <w:rPr>
          <w:rFonts w:hint="eastAsia"/>
          <w:lang w:eastAsia="zh-CN"/>
        </w:rPr>
      </w:pPr>
    </w:p>
    <w:p w14:paraId="0A149BA8">
      <w:pPr>
        <w:rPr>
          <w:rFonts w:hint="eastAsia"/>
          <w:lang w:eastAsia="zh-CN"/>
        </w:rPr>
      </w:pPr>
    </w:p>
    <w:p w14:paraId="40839948">
      <w:pPr>
        <w:rPr>
          <w:rFonts w:hint="eastAsia"/>
        </w:rPr>
      </w:pPr>
      <w:bookmarkStart w:id="295" w:name="_Toc25204"/>
    </w:p>
    <w:p w14:paraId="4B22718E">
      <w:pPr>
        <w:rPr>
          <w:rFonts w:hint="eastAsia"/>
        </w:rPr>
      </w:pPr>
    </w:p>
    <w:p w14:paraId="35888679">
      <w:pPr>
        <w:rPr>
          <w:rFonts w:hint="eastAsia"/>
        </w:rPr>
      </w:pPr>
    </w:p>
    <w:p w14:paraId="1D992A23">
      <w:pPr>
        <w:rPr>
          <w:rFonts w:hint="eastAsia"/>
        </w:rPr>
      </w:pPr>
    </w:p>
    <w:p w14:paraId="4C023EB3">
      <w:pPr>
        <w:rPr>
          <w:rFonts w:hint="eastAsia"/>
        </w:rPr>
      </w:pPr>
    </w:p>
    <w:p w14:paraId="0B9E335C">
      <w:pPr>
        <w:wordWrap w:val="0"/>
        <w:spacing w:line="360" w:lineRule="auto"/>
        <w:ind w:firstLine="0" w:firstLineChars="0"/>
        <w:outlineLvl w:val="1"/>
        <w:rPr>
          <w:rFonts w:ascii="宋体" w:hAnsi="宋体" w:cs="宋体"/>
          <w:b/>
          <w:color w:val="000000"/>
          <w:sz w:val="28"/>
          <w:szCs w:val="28"/>
        </w:rPr>
      </w:pPr>
      <w:bookmarkStart w:id="296" w:name="_Toc2870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9</w:t>
      </w:r>
      <w:r>
        <w:rPr>
          <w:rFonts w:hint="eastAsia" w:ascii="宋体" w:hAnsi="宋体" w:cs="宋体"/>
          <w:b/>
          <w:color w:val="000000"/>
          <w:sz w:val="28"/>
          <w:szCs w:val="28"/>
        </w:rPr>
        <w:t>：</w:t>
      </w:r>
      <w:bookmarkEnd w:id="285"/>
      <w:r>
        <w:rPr>
          <w:rFonts w:hint="eastAsia" w:ascii="宋体" w:hAnsi="宋体" w:cs="宋体"/>
          <w:b/>
          <w:color w:val="000000"/>
          <w:sz w:val="28"/>
          <w:szCs w:val="28"/>
        </w:rPr>
        <w:t>供应商最</w:t>
      </w:r>
      <w:r>
        <w:rPr>
          <w:rFonts w:hint="eastAsia" w:ascii="宋体" w:hAnsi="宋体" w:cs="宋体"/>
          <w:b/>
          <w:color w:val="000000"/>
          <w:sz w:val="28"/>
          <w:szCs w:val="28"/>
          <w:lang w:eastAsia="zh-CN"/>
        </w:rPr>
        <w:t>终</w:t>
      </w:r>
      <w:r>
        <w:rPr>
          <w:rFonts w:hint="eastAsia" w:ascii="宋体" w:hAnsi="宋体" w:cs="宋体"/>
          <w:b/>
          <w:color w:val="000000"/>
          <w:sz w:val="28"/>
          <w:szCs w:val="28"/>
        </w:rPr>
        <w:t>报价表</w:t>
      </w:r>
      <w:bookmarkEnd w:id="295"/>
      <w:bookmarkEnd w:id="296"/>
    </w:p>
    <w:p w14:paraId="708801FE">
      <w:pPr>
        <w:spacing w:line="360" w:lineRule="auto"/>
        <w:ind w:firstLine="0" w:firstLineChars="0"/>
        <w:rPr>
          <w:rFonts w:ascii="宋体" w:hAnsi="宋体" w:cs="宋体"/>
          <w:b/>
          <w:color w:val="000000"/>
        </w:rPr>
      </w:pPr>
    </w:p>
    <w:p w14:paraId="4DE91C98">
      <w:pPr>
        <w:spacing w:line="520" w:lineRule="exact"/>
        <w:ind w:firstLine="2898" w:firstLineChars="805"/>
        <w:rPr>
          <w:rFonts w:hint="eastAsia" w:ascii="宋体" w:hAnsi="宋体" w:eastAsia="宋体" w:cs="宋体"/>
          <w:b/>
          <w:color w:val="auto"/>
          <w:sz w:val="36"/>
          <w:szCs w:val="36"/>
          <w:highlight w:val="none"/>
          <w:lang w:eastAsia="zh-CN"/>
        </w:rPr>
      </w:pPr>
      <w:bookmarkStart w:id="297" w:name="_Toc32165"/>
      <w:r>
        <w:rPr>
          <w:rFonts w:hint="eastAsia" w:ascii="宋体" w:hAnsi="宋体" w:eastAsia="宋体" w:cs="宋体"/>
          <w:b/>
          <w:color w:val="auto"/>
          <w:sz w:val="36"/>
          <w:szCs w:val="36"/>
          <w:highlight w:val="none"/>
          <w:lang w:eastAsia="zh-CN"/>
        </w:rPr>
        <w:t>磋商最终报价</w:t>
      </w:r>
    </w:p>
    <w:p w14:paraId="07A25F0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 xml:space="preserve">名称：                                      </w:t>
      </w:r>
      <w:r>
        <w:rPr>
          <w:rFonts w:hint="eastAsia" w:ascii="宋体" w:hAnsi="宋体" w:eastAsia="宋体" w:cs="宋体"/>
          <w:b/>
          <w:bCs/>
          <w:color w:val="auto"/>
          <w:highlight w:val="none"/>
        </w:rPr>
        <w:t>单位：元</w:t>
      </w:r>
    </w:p>
    <w:tbl>
      <w:tblPr>
        <w:tblStyle w:val="48"/>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33"/>
        <w:gridCol w:w="1875"/>
        <w:gridCol w:w="1500"/>
        <w:gridCol w:w="1113"/>
        <w:gridCol w:w="1455"/>
      </w:tblGrid>
      <w:tr w14:paraId="37E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60" w:type="dxa"/>
            <w:noWrap w:val="0"/>
            <w:vAlign w:val="center"/>
          </w:tcPr>
          <w:p w14:paraId="3BC78486">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2333" w:type="dxa"/>
            <w:noWrap w:val="0"/>
            <w:vAlign w:val="center"/>
          </w:tcPr>
          <w:p w14:paraId="7467A361">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最初报价</w:t>
            </w:r>
          </w:p>
        </w:tc>
        <w:tc>
          <w:tcPr>
            <w:tcW w:w="1875" w:type="dxa"/>
            <w:noWrap w:val="0"/>
            <w:vAlign w:val="center"/>
          </w:tcPr>
          <w:p w14:paraId="2F5584A6">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最终报价</w:t>
            </w:r>
          </w:p>
        </w:tc>
        <w:tc>
          <w:tcPr>
            <w:tcW w:w="1500" w:type="dxa"/>
            <w:noWrap w:val="0"/>
            <w:vAlign w:val="center"/>
          </w:tcPr>
          <w:p w14:paraId="5A8BCF20">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1113" w:type="dxa"/>
            <w:noWrap w:val="0"/>
            <w:vAlign w:val="center"/>
          </w:tcPr>
          <w:p w14:paraId="79BABC38">
            <w:pPr>
              <w:keepNext w:val="0"/>
              <w:keepLines w:val="0"/>
              <w:suppressLineNumbers w:val="0"/>
              <w:spacing w:before="0" w:beforeAutospacing="0" w:after="0" w:afterAutospacing="0" w:line="520" w:lineRule="exact"/>
              <w:ind w:left="0" w:right="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455" w:type="dxa"/>
            <w:noWrap w:val="0"/>
            <w:vAlign w:val="center"/>
          </w:tcPr>
          <w:p w14:paraId="225C5521">
            <w:pPr>
              <w:keepNext w:val="0"/>
              <w:keepLines w:val="0"/>
              <w:suppressLineNumbers w:val="0"/>
              <w:spacing w:before="0" w:beforeAutospacing="0" w:after="0" w:afterAutospacing="0" w:line="520" w:lineRule="exact"/>
              <w:ind w:left="0" w:right="0" w:firstLine="210" w:firstLineChars="100"/>
              <w:jc w:val="both"/>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备注</w:t>
            </w:r>
          </w:p>
        </w:tc>
      </w:tr>
      <w:tr w14:paraId="20F3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60" w:type="dxa"/>
            <w:noWrap w:val="0"/>
            <w:vAlign w:val="top"/>
          </w:tcPr>
          <w:p w14:paraId="68DF7CFE">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c>
          <w:tcPr>
            <w:tcW w:w="2333" w:type="dxa"/>
            <w:noWrap w:val="0"/>
            <w:vAlign w:val="top"/>
          </w:tcPr>
          <w:p w14:paraId="27252B56">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c>
          <w:tcPr>
            <w:tcW w:w="1875" w:type="dxa"/>
            <w:noWrap w:val="0"/>
            <w:vAlign w:val="top"/>
          </w:tcPr>
          <w:p w14:paraId="5C173351">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c>
          <w:tcPr>
            <w:tcW w:w="1500" w:type="dxa"/>
            <w:noWrap w:val="0"/>
            <w:vAlign w:val="top"/>
          </w:tcPr>
          <w:p w14:paraId="719C1F72">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c>
          <w:tcPr>
            <w:tcW w:w="1113" w:type="dxa"/>
            <w:noWrap w:val="0"/>
            <w:vAlign w:val="top"/>
          </w:tcPr>
          <w:p w14:paraId="4ED29005">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c>
          <w:tcPr>
            <w:tcW w:w="1455" w:type="dxa"/>
            <w:noWrap w:val="0"/>
            <w:vAlign w:val="top"/>
          </w:tcPr>
          <w:p w14:paraId="31903FDA">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p>
        </w:tc>
      </w:tr>
      <w:tr w14:paraId="138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136" w:type="dxa"/>
            <w:gridSpan w:val="6"/>
            <w:noWrap w:val="0"/>
            <w:vAlign w:val="top"/>
          </w:tcPr>
          <w:p w14:paraId="364C65BD">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rPr>
            </w:pPr>
            <w:r>
              <w:rPr>
                <w:rFonts w:hint="eastAsia" w:ascii="宋体" w:hAnsi="宋体" w:eastAsia="宋体" w:cs="宋体"/>
                <w:b/>
                <w:bCs/>
                <w:color w:val="auto"/>
                <w:highlight w:val="none"/>
              </w:rPr>
              <w:t>最终报价（大写）：</w:t>
            </w:r>
          </w:p>
        </w:tc>
      </w:tr>
      <w:tr w14:paraId="216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9136" w:type="dxa"/>
            <w:gridSpan w:val="6"/>
            <w:noWrap w:val="0"/>
            <w:vAlign w:val="top"/>
          </w:tcPr>
          <w:p w14:paraId="428F31BC">
            <w:pPr>
              <w:keepNext w:val="0"/>
              <w:keepLines w:val="0"/>
              <w:suppressLineNumbers w:val="0"/>
              <w:spacing w:before="0" w:beforeAutospacing="0" w:after="0" w:afterAutospacing="0" w:line="520" w:lineRule="exact"/>
              <w:ind w:left="0" w:right="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最终确定的质量保证及服务承诺</w:t>
            </w:r>
            <w:r>
              <w:rPr>
                <w:rFonts w:hint="eastAsia" w:ascii="宋体" w:hAnsi="宋体" w:eastAsia="宋体" w:cs="宋体"/>
                <w:b/>
                <w:bCs/>
                <w:color w:val="auto"/>
                <w:highlight w:val="none"/>
                <w:lang w:eastAsia="zh-CN"/>
              </w:rPr>
              <w:t>（优惠条件）：</w:t>
            </w:r>
          </w:p>
        </w:tc>
      </w:tr>
    </w:tbl>
    <w:p w14:paraId="6A6989CA">
      <w:pPr>
        <w:keepNext w:val="0"/>
        <w:keepLines w:val="0"/>
        <w:pageBreakBefore w:val="0"/>
        <w:widowControl/>
        <w:kinsoku/>
        <w:wordWrap/>
        <w:overflowPunct/>
        <w:topLinePunct w:val="0"/>
        <w:autoSpaceDE/>
        <w:autoSpaceDN/>
        <w:bidi w:val="0"/>
        <w:adjustRightInd/>
        <w:snapToGrid/>
        <w:spacing w:line="400" w:lineRule="exact"/>
        <w:ind w:firstLine="308" w:firstLineChars="147"/>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1、在磋商过程中，</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与首次报价的价格发生的浮动比例，在项目签订合同时对首次报价单价的基础上进行同比例浮动，作为签订合同的最终单价。</w:t>
      </w:r>
    </w:p>
    <w:p w14:paraId="2A12013D">
      <w:pPr>
        <w:keepNext w:val="0"/>
        <w:keepLines w:val="0"/>
        <w:pageBreakBefore w:val="0"/>
        <w:widowControl/>
        <w:kinsoku/>
        <w:wordWrap/>
        <w:overflowPunct/>
        <w:topLinePunct w:val="0"/>
        <w:autoSpaceDE/>
        <w:autoSpaceDN/>
        <w:bidi w:val="0"/>
        <w:adjustRightInd/>
        <w:snapToGrid/>
        <w:spacing w:line="400" w:lineRule="exact"/>
        <w:ind w:firstLine="728" w:firstLineChars="347"/>
        <w:textAlignment w:val="auto"/>
        <w:rPr>
          <w:rFonts w:hint="eastAsia" w:ascii="宋体" w:hAnsi="宋体" w:eastAsia="宋体" w:cs="宋体"/>
          <w:color w:val="auto"/>
          <w:highlight w:val="none"/>
        </w:rPr>
      </w:pPr>
      <w:r>
        <w:rPr>
          <w:rFonts w:hint="eastAsia" w:ascii="宋体" w:hAnsi="宋体" w:eastAsia="宋体" w:cs="宋体"/>
          <w:color w:val="auto"/>
          <w:highlight w:val="none"/>
        </w:rPr>
        <w:t>2、此表不需装订在响应文件中，供应商事先须盖章、签字。</w:t>
      </w:r>
    </w:p>
    <w:p w14:paraId="7451902D">
      <w:pPr>
        <w:spacing w:line="520" w:lineRule="exact"/>
        <w:ind w:firstLine="308" w:firstLineChars="147"/>
        <w:rPr>
          <w:rFonts w:hint="eastAsia" w:ascii="宋体" w:hAnsi="宋体" w:eastAsia="宋体" w:cs="宋体"/>
          <w:color w:val="auto"/>
          <w:highlight w:val="none"/>
        </w:rPr>
      </w:pPr>
    </w:p>
    <w:p w14:paraId="5273B9A3">
      <w:pPr>
        <w:tabs>
          <w:tab w:val="left" w:pos="168"/>
        </w:tabs>
        <w:adjustRightInd w:val="0"/>
        <w:spacing w:line="520" w:lineRule="exact"/>
        <w:textAlignment w:val="baseline"/>
        <w:rPr>
          <w:rFonts w:hint="eastAsia" w:ascii="宋体" w:hAnsi="宋体" w:eastAsia="宋体" w:cs="宋体"/>
          <w:b/>
          <w:bCs/>
          <w:color w:val="auto"/>
          <w:sz w:val="28"/>
          <w:highlight w:val="none"/>
        </w:rPr>
      </w:pPr>
    </w:p>
    <w:p w14:paraId="080F6EB9">
      <w:pPr>
        <w:spacing w:line="520" w:lineRule="exact"/>
        <w:ind w:firstLine="3112"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33AA5664">
      <w:pPr>
        <w:jc w:val="center"/>
        <w:rPr>
          <w:rFonts w:hint="eastAsia"/>
          <w:b/>
          <w:bCs/>
          <w:sz w:val="28"/>
          <w:szCs w:val="28"/>
          <w:lang w:eastAsia="zh-CN"/>
        </w:rPr>
      </w:pPr>
      <w:r>
        <w:rPr>
          <w:rFonts w:hint="eastAsia" w:ascii="宋体" w:hAnsi="宋体" w:eastAsia="宋体" w:cs="宋体"/>
          <w:b/>
          <w:color w:val="auto"/>
          <w:highlight w:val="none"/>
        </w:rPr>
        <w:t xml:space="preserve">    </w:t>
      </w:r>
      <w:r>
        <w:rPr>
          <w:rFonts w:hint="eastAsia"/>
          <w:b/>
          <w:bCs/>
          <w:sz w:val="28"/>
          <w:szCs w:val="28"/>
          <w:lang w:eastAsia="zh-CN"/>
        </w:rPr>
        <w:t xml:space="preserve"> </w:t>
      </w:r>
      <w:bookmarkStart w:id="298" w:name="_Toc26904"/>
      <w:r>
        <w:rPr>
          <w:rFonts w:hint="eastAsia"/>
          <w:b/>
          <w:bCs/>
          <w:sz w:val="28"/>
          <w:szCs w:val="28"/>
          <w:lang w:eastAsia="zh-CN"/>
        </w:rPr>
        <w:t>法定代表人或委托代理人：       （签字或盖章）</w:t>
      </w:r>
      <w:bookmarkEnd w:id="298"/>
    </w:p>
    <w:p w14:paraId="4DD0CE8B">
      <w:pPr>
        <w:jc w:val="center"/>
        <w:rPr>
          <w:rFonts w:hint="eastAsia"/>
          <w:b/>
          <w:bCs/>
          <w:sz w:val="28"/>
          <w:szCs w:val="28"/>
          <w:lang w:eastAsia="zh-CN"/>
        </w:rPr>
      </w:pPr>
      <w:r>
        <w:rPr>
          <w:rFonts w:hint="eastAsia"/>
          <w:b/>
          <w:bCs/>
          <w:sz w:val="28"/>
          <w:szCs w:val="28"/>
          <w:lang w:eastAsia="zh-CN"/>
        </w:rPr>
        <w:t xml:space="preserve">              年   月  日</w:t>
      </w:r>
    </w:p>
    <w:p w14:paraId="111B33EB">
      <w:pPr>
        <w:rPr>
          <w:rFonts w:hint="eastAsia"/>
          <w:lang w:val="zh-CN"/>
        </w:rPr>
      </w:pPr>
    </w:p>
    <w:p w14:paraId="16DFCFE1">
      <w:pPr>
        <w:rPr>
          <w:rFonts w:hint="eastAsia"/>
          <w:lang w:val="zh-CN"/>
        </w:rPr>
      </w:pPr>
    </w:p>
    <w:p w14:paraId="200FD666">
      <w:pPr>
        <w:rPr>
          <w:rFonts w:hint="eastAsia"/>
          <w:lang w:val="zh-CN"/>
        </w:rPr>
      </w:pPr>
    </w:p>
    <w:p w14:paraId="77110E10">
      <w:pPr>
        <w:rPr>
          <w:rFonts w:hint="eastAsia"/>
          <w:lang w:val="zh-CN"/>
        </w:rPr>
      </w:pPr>
    </w:p>
    <w:p w14:paraId="55ADFD39">
      <w:pPr>
        <w:rPr>
          <w:rFonts w:hint="eastAsia"/>
          <w:lang w:val="zh-CN"/>
        </w:rPr>
      </w:pPr>
    </w:p>
    <w:p w14:paraId="61559D5B">
      <w:pPr>
        <w:rPr>
          <w:rFonts w:hint="eastAsia"/>
          <w:lang w:val="zh-CN"/>
        </w:rPr>
      </w:pPr>
    </w:p>
    <w:p w14:paraId="6105C201">
      <w:pPr>
        <w:rPr>
          <w:rFonts w:hint="eastAsia"/>
          <w:lang w:val="zh-CN"/>
        </w:rPr>
      </w:pPr>
    </w:p>
    <w:p w14:paraId="798ED705">
      <w:pPr>
        <w:rPr>
          <w:rFonts w:hint="eastAsia"/>
          <w:lang w:val="zh-CN"/>
        </w:rPr>
      </w:pPr>
    </w:p>
    <w:p w14:paraId="689900CE">
      <w:pPr>
        <w:rPr>
          <w:rFonts w:hint="eastAsia"/>
          <w:lang w:val="zh-CN"/>
        </w:rPr>
      </w:pPr>
    </w:p>
    <w:p w14:paraId="5BA875F2">
      <w:pPr>
        <w:rPr>
          <w:rFonts w:hint="eastAsia"/>
          <w:lang w:val="zh-CN"/>
        </w:rPr>
      </w:pPr>
    </w:p>
    <w:p w14:paraId="35E91766">
      <w:pPr>
        <w:rPr>
          <w:rFonts w:hint="eastAsia"/>
          <w:lang w:val="zh-CN"/>
        </w:rPr>
      </w:pPr>
    </w:p>
    <w:p w14:paraId="5C08E83E">
      <w:pPr>
        <w:rPr>
          <w:rFonts w:hint="eastAsia"/>
          <w:lang w:val="zh-CN"/>
        </w:rPr>
      </w:pPr>
    </w:p>
    <w:p w14:paraId="310605F9">
      <w:pPr>
        <w:rPr>
          <w:rFonts w:hint="eastAsia"/>
          <w:lang w:val="zh-CN"/>
        </w:rPr>
      </w:pPr>
    </w:p>
    <w:p w14:paraId="328A2020">
      <w:pPr>
        <w:rPr>
          <w:rFonts w:hint="eastAsia"/>
          <w:lang w:val="zh-CN"/>
        </w:rPr>
      </w:pPr>
    </w:p>
    <w:p w14:paraId="155ACF21">
      <w:pPr>
        <w:pStyle w:val="44"/>
        <w:spacing w:line="240" w:lineRule="auto"/>
        <w:ind w:firstLine="0" w:firstLineChars="0"/>
        <w:jc w:val="center"/>
        <w:rPr>
          <w:rFonts w:hint="eastAsia" w:ascii="宋体" w:hAnsi="宋体"/>
          <w:color w:val="000000"/>
          <w:kern w:val="2"/>
          <w:lang w:val="zh-CN" w:eastAsia="zh-CN"/>
        </w:rPr>
      </w:pPr>
      <w:bookmarkStart w:id="299" w:name="_Toc26538"/>
      <w:r>
        <w:rPr>
          <w:rFonts w:hint="eastAsia" w:ascii="宋体" w:hAnsi="宋体"/>
          <w:color w:val="000000"/>
          <w:kern w:val="2"/>
          <w:lang w:val="zh-CN"/>
        </w:rPr>
        <w:t>第六部分</w:t>
      </w:r>
      <w:r>
        <w:rPr>
          <w:rFonts w:ascii="宋体" w:hAnsi="宋体"/>
          <w:color w:val="000000"/>
          <w:kern w:val="2"/>
          <w:lang w:val="zh-CN"/>
        </w:rPr>
        <w:t xml:space="preserve">  </w:t>
      </w:r>
      <w:bookmarkEnd w:id="254"/>
      <w:r>
        <w:rPr>
          <w:rFonts w:hint="eastAsia" w:ascii="宋体" w:hAnsi="宋体"/>
          <w:color w:val="000000"/>
          <w:kern w:val="2"/>
          <w:lang w:val="zh-CN"/>
        </w:rPr>
        <w:t>采购项目要求</w:t>
      </w:r>
      <w:bookmarkEnd w:id="297"/>
      <w:bookmarkEnd w:id="299"/>
      <w:bookmarkStart w:id="300" w:name="_Toc38126902"/>
      <w:bookmarkStart w:id="301" w:name="_Toc304808877"/>
      <w:bookmarkStart w:id="302" w:name="_Toc38020434"/>
      <w:bookmarkStart w:id="303" w:name="_Toc116636454"/>
    </w:p>
    <w:bookmarkEnd w:id="300"/>
    <w:bookmarkEnd w:id="301"/>
    <w:bookmarkEnd w:id="302"/>
    <w:bookmarkEnd w:id="303"/>
    <w:p w14:paraId="25E4F023">
      <w:pPr>
        <w:keepNext w:val="0"/>
        <w:keepLines w:val="0"/>
        <w:pageBreakBefore w:val="0"/>
        <w:kinsoku/>
        <w:wordWrap/>
        <w:overflowPunct/>
        <w:topLinePunct w:val="0"/>
        <w:autoSpaceDE/>
        <w:autoSpaceDN/>
        <w:bidi w:val="0"/>
        <w:adjustRightInd/>
        <w:snapToGrid/>
        <w:spacing w:line="660" w:lineRule="exact"/>
        <w:ind w:firstLine="0" w:firstLineChars="0"/>
        <w:textAlignment w:val="auto"/>
        <w:rPr>
          <w:rFonts w:hint="eastAsia"/>
          <w:lang w:val="en-US" w:eastAsia="zh-CN"/>
        </w:rPr>
      </w:pPr>
      <w:r>
        <w:rPr>
          <w:rFonts w:hint="eastAsia" w:ascii="宋体" w:hAnsi="宋体" w:eastAsia="宋体" w:cs="宋体"/>
          <w:bCs/>
          <w:color w:val="000000"/>
          <w:kern w:val="0"/>
          <w:sz w:val="28"/>
          <w:szCs w:val="20"/>
          <w:lang w:val="en-US" w:eastAsia="zh-CN" w:bidi="ar-SA"/>
        </w:rPr>
        <w:t>一、</w:t>
      </w:r>
      <w:r>
        <w:rPr>
          <w:rFonts w:hint="eastAsia" w:ascii="宋体" w:hAnsi="宋体" w:cs="宋体"/>
          <w:bCs/>
          <w:color w:val="000000"/>
          <w:kern w:val="0"/>
          <w:sz w:val="28"/>
          <w:szCs w:val="20"/>
          <w:lang w:val="en-US" w:eastAsia="zh-CN" w:bidi="ar-SA"/>
        </w:rPr>
        <w:t>建设</w:t>
      </w:r>
      <w:r>
        <w:rPr>
          <w:rFonts w:hint="eastAsia" w:ascii="宋体" w:hAnsi="宋体" w:eastAsia="宋体" w:cs="宋体"/>
          <w:bCs/>
          <w:color w:val="000000"/>
          <w:kern w:val="0"/>
          <w:sz w:val="28"/>
          <w:szCs w:val="20"/>
          <w:lang w:val="en-US" w:eastAsia="zh-CN" w:bidi="ar-SA"/>
        </w:rPr>
        <w:t>规模及内容：新修水平梯田800.00hm²，配套田间道路23.033km，土质排水沟4.231km。</w:t>
      </w:r>
    </w:p>
    <w:p w14:paraId="7A250CFD">
      <w:pPr>
        <w:keepNext w:val="0"/>
        <w:keepLines w:val="0"/>
        <w:pageBreakBefore w:val="0"/>
        <w:kinsoku/>
        <w:wordWrap/>
        <w:overflowPunct/>
        <w:topLinePunct w:val="0"/>
        <w:autoSpaceDE/>
        <w:autoSpaceDN/>
        <w:bidi w:val="0"/>
        <w:adjustRightInd/>
        <w:snapToGrid/>
        <w:spacing w:line="660" w:lineRule="exact"/>
        <w:ind w:firstLine="0" w:firstLineChars="0"/>
        <w:textAlignment w:val="auto"/>
        <w:rPr>
          <w:rFonts w:hint="eastAsia" w:ascii="宋体" w:hAnsi="宋体" w:cs="宋体"/>
          <w:bCs/>
          <w:color w:val="000000"/>
        </w:rPr>
      </w:pPr>
      <w:r>
        <w:rPr>
          <w:rFonts w:hint="eastAsia" w:ascii="宋体" w:hAnsi="宋体" w:eastAsia="宋体" w:cs="宋体"/>
          <w:bCs/>
          <w:color w:val="000000"/>
          <w:kern w:val="0"/>
          <w:sz w:val="28"/>
          <w:szCs w:val="20"/>
          <w:lang w:val="en-US" w:eastAsia="zh-CN" w:bidi="ar-SA"/>
        </w:rPr>
        <w:t>二、服务期：同施工工期。</w:t>
      </w:r>
    </w:p>
    <w:p w14:paraId="3F0E0E50">
      <w:pPr>
        <w:pStyle w:val="42"/>
        <w:keepNext w:val="0"/>
        <w:keepLines w:val="0"/>
        <w:pageBreakBefore w:val="0"/>
        <w:kinsoku/>
        <w:wordWrap/>
        <w:overflowPunct/>
        <w:topLinePunct w:val="0"/>
        <w:autoSpaceDE/>
        <w:autoSpaceDN/>
        <w:bidi w:val="0"/>
        <w:adjustRightInd/>
        <w:snapToGrid/>
        <w:spacing w:line="660" w:lineRule="exact"/>
        <w:textAlignment w:val="auto"/>
        <w:rPr>
          <w:rFonts w:hint="default" w:ascii="宋体" w:hAnsi="宋体" w:cs="Arial"/>
          <w:color w:val="FF0000"/>
          <w:sz w:val="24"/>
          <w:lang w:val="en-US" w:eastAsia="zh-CN"/>
        </w:rPr>
      </w:pPr>
      <w:r>
        <w:rPr>
          <w:rFonts w:hint="eastAsia" w:ascii="宋体" w:hAnsi="宋体" w:cs="宋体"/>
          <w:bCs/>
          <w:color w:val="000000"/>
        </w:rPr>
        <w:t>三、工程监理规范：本项目工程监理工作执行《建设工程监理规范》（GB/T50319—2013）及国家现行有关法规。</w:t>
      </w:r>
    </w:p>
    <w:sectPr>
      <w:headerReference r:id="rId8" w:type="default"/>
      <w:footerReference r:id="rId9" w:type="default"/>
      <w:pgSz w:w="11906" w:h="16838"/>
      <w:pgMar w:top="1247" w:right="1701" w:bottom="1247" w:left="1701" w:header="964" w:footer="624" w:gutter="0"/>
      <w:pgBorders>
        <w:top w:val="none" w:sz="0" w:space="0"/>
        <w:left w:val="none" w:sz="0" w:space="0"/>
        <w:bottom w:val="none" w:sz="0" w:space="0"/>
        <w:right w:val="none" w:sz="0" w:space="0"/>
      </w:pgBorders>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3D60BB1-0BD5-4DEB-9E34-A4BB118393A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B50B6F-1AE9-4259-956F-A1F9C3B075B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968AC44-148D-413B-B78E-EBE3558B5183}"/>
  </w:font>
  <w:font w:name="monospace">
    <w:altName w:val="Segoe Print"/>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长城细圆">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4" w:fontKey="{40BC7853-E995-4AF2-8F81-4B5349A78396}"/>
  </w:font>
  <w:font w:name="新宋体">
    <w:panose1 w:val="02010609030101010101"/>
    <w:charset w:val="86"/>
    <w:family w:val="auto"/>
    <w:pitch w:val="default"/>
    <w:sig w:usb0="00000003" w:usb1="288F0000" w:usb2="00000006" w:usb3="00000000" w:csb0="00040001" w:csb1="00000000"/>
    <w:embedRegular r:id="rId5" w:fontKey="{85FB7C6A-0B53-4438-9B19-00D53493D8C9}"/>
  </w:font>
  <w:font w:name="楷体">
    <w:panose1 w:val="02010609060101010101"/>
    <w:charset w:val="86"/>
    <w:family w:val="auto"/>
    <w:pitch w:val="default"/>
    <w:sig w:usb0="800002BF" w:usb1="38CF7CFA" w:usb2="00000016" w:usb3="00000000" w:csb0="00040001" w:csb1="00000000"/>
    <w:embedRegular r:id="rId6" w:fontKey="{03E1FDBD-0E0B-4854-84B6-1BA0744A0BB6}"/>
  </w:font>
  <w:font w:name="华文楷体">
    <w:panose1 w:val="02010600040101010101"/>
    <w:charset w:val="86"/>
    <w:family w:val="auto"/>
    <w:pitch w:val="default"/>
    <w:sig w:usb0="00000287" w:usb1="080F0000" w:usb2="00000000" w:usb3="00000000" w:csb0="0004009F" w:csb1="DFD70000"/>
    <w:embedRegular r:id="rId7" w:fontKey="{DDC1DA68-1EF7-4466-BAE7-902DCABDE91C}"/>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87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18B">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9237">
    <w:pPr>
      <w:pStyle w:val="29"/>
      <w:rPr>
        <w:rFonts w:hint="eastAsia" w:ascii="楷体" w:hAnsi="楷体" w:eastAsia="楷体" w:cs="楷体"/>
        <w:b/>
        <w:bCs/>
        <w:sz w:val="22"/>
        <w:szCs w:val="22"/>
        <w:lang w:val="en-US"/>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571AF">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0571AF">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sz w:val="22"/>
        <w:szCs w:val="16"/>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-22860</wp:posOffset>
              </wp:positionV>
              <wp:extent cx="5796280"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51560" y="9770745"/>
                        <a:ext cx="579628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3pt;margin-top:-1.8pt;height:0.7pt;width:456.4pt;z-index:251659264;mso-width-relative:page;mso-height-relative:page;" filled="f" stroked="t" coordsize="21600,21600" o:gfxdata="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j7fHPVAAAACQEAAA8AAAAAAAAAAQAgAAAAIgAAAGRy&#10;cy9kb3ducmV2LnhtbFBLAQIUABQAAAAIAIdO4kAql+OcCAIAAOwDAAAOAAAAAAAAAAEAIAAAACQB&#10;AABkcnMvZTJvRG9jLnhtbFBLBQYAAAAABgAGAFkBAACeBQAAAAA=&#10;">
              <v:fill on="f" focussize="0,0"/>
              <v:stroke color="#000000 [3200]" joinstyle="round"/>
              <v:imagedata o:title=""/>
              <o:lock v:ext="edit" aspectratio="f"/>
            </v:line>
          </w:pict>
        </mc:Fallback>
      </mc:AlternateContent>
    </w:r>
    <w:r>
      <w:rPr>
        <w:rFonts w:hint="eastAsia" w:ascii="楷体" w:hAnsi="楷体" w:eastAsia="楷体" w:cs="楷体"/>
        <w:b/>
        <w:color w:val="auto"/>
        <w:kern w:val="2"/>
        <w:sz w:val="22"/>
        <w:szCs w:val="22"/>
        <w:u w:val="none"/>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1335">
    <w:pPr>
      <w:pStyle w:val="30"/>
      <w:pBdr>
        <w:bottom w:val="none" w:color="auto" w:sz="0" w:space="0"/>
      </w:pBdr>
      <w:rPr>
        <w:rFonts w:hint="eastAsia"/>
        <w:sz w:val="21"/>
        <w:szCs w:val="21"/>
        <w:u w:val="single"/>
      </w:rPr>
    </w:pPr>
    <w:r>
      <w:rPr>
        <w:sz w:val="18"/>
      </w:rPr>
      <w:pict>
        <v:shape id="PowerPlusWaterMarkObject135126" o:spid="_x0000_s4098" o:spt="136" type="#_x0000_t136" style="position:absolute;left:0pt;height:44.25pt;width:582.65pt;mso-position-horizontal:center;mso-position-horizontal-relative:margin;mso-position-vertical:center;mso-position-vertical-relative:margin;rotation:-2949120f;z-index:-251656192;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4DBB">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60E5">
    <w:pPr>
      <w:pStyle w:val="30"/>
      <w:pBdr>
        <w:bottom w:val="none" w:color="auto" w:sz="0" w:space="0"/>
      </w:pBdr>
      <w:jc w:val="both"/>
      <w:rPr>
        <w:rFonts w:hint="eastAsia" w:ascii="仿宋_GB2312" w:eastAsia="仿宋_GB2312"/>
        <w:b/>
        <w:i/>
        <w:sz w:val="21"/>
        <w:szCs w:val="21"/>
        <w:u w:val="single"/>
      </w:rPr>
    </w:pPr>
    <w:r>
      <w:rPr>
        <w:sz w:val="18"/>
      </w:rPr>
      <w:pict>
        <v:shape id="_x0000_s4097" o:spid="_x0000_s4097" o:spt="136" type="#_x0000_t136" style="position:absolute;left:0pt;height:44.25pt;width:582.65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B5EC">
    <w:pPr>
      <w:jc w:val="right"/>
      <w:rPr>
        <w:rFonts w:hint="default" w:ascii="楷体" w:hAnsi="楷体" w:eastAsia="楷体" w:cs="楷体"/>
        <w:b/>
        <w:sz w:val="18"/>
        <w:szCs w:val="18"/>
        <w:lang w:val="en-US" w:eastAsia="zh-CN"/>
      </w:rPr>
    </w:pPr>
    <w:r>
      <w:rPr>
        <w:rFonts w:hint="eastAsia" w:ascii="楷体" w:hAnsi="楷体" w:eastAsia="楷体" w:cs="楷体"/>
        <w:b/>
        <w:sz w:val="18"/>
        <w:szCs w:val="18"/>
        <w:lang w:val="en-US" w:eastAsia="zh-CN"/>
      </w:rPr>
      <w:t xml:space="preserve">                </w:t>
    </w:r>
    <w:r>
      <w:rPr>
        <w:rFonts w:hint="eastAsia" w:ascii="楷体" w:hAnsi="楷体" w:eastAsia="楷体" w:cs="楷体"/>
        <w:b/>
        <w:sz w:val="18"/>
        <w:szCs w:val="18"/>
        <w:lang w:eastAsia="zh-CN"/>
      </w:rPr>
      <w:t>青海鼎铭竞磋（服务）2024-030</w:t>
    </w:r>
  </w:p>
  <w:p w14:paraId="390636A3">
    <w:pPr>
      <w:pStyle w:val="30"/>
      <w:pBdr>
        <w:bottom w:val="none" w:color="auto" w:sz="0" w:space="1"/>
      </w:pBdr>
      <w:tabs>
        <w:tab w:val="clear" w:pos="4153"/>
      </w:tabs>
      <w:ind w:firstLine="960" w:firstLineChars="400"/>
      <w:jc w:val="right"/>
      <w:rPr>
        <w:rFonts w:hint="eastAsia" w:ascii="华文楷体" w:hAnsi="华文楷体" w:eastAsia="华文楷体" w:cs="华文楷体"/>
        <w:b/>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5715</wp:posOffset>
              </wp:positionV>
              <wp:extent cx="5796280" cy="0"/>
              <wp:effectExtent l="0" t="0" r="0" b="0"/>
              <wp:wrapNone/>
              <wp:docPr id="2" name="直接连接符 2"/>
              <wp:cNvGraphicFramePr/>
              <a:graphic xmlns:a="http://schemas.openxmlformats.org/drawingml/2006/main">
                <a:graphicData uri="http://schemas.microsoft.com/office/word/2010/wordprocessingShape">
                  <wps:wsp>
                    <wps:cNvCnPr/>
                    <wps:spPr>
                      <a:xfrm>
                        <a:off x="1060450" y="883920"/>
                        <a:ext cx="5796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5pt;margin-top:0.45pt;height:0pt;width:456.4pt;z-index:251660288;mso-width-relative:page;mso-height-relative:page;" filled="f" stroked="t" coordsize="21600,21600" o:gfxdata="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j3AfUAAAABQEAAA8AAAAAAAAAAQAgAAAAIgAAAGRycy9kb3ducmV2Lnht&#10;bFBLAQIUABQAAAAIAIdO4kCJoLDB/QEAAN4DAAAOAAAAAAAAAAEAIAAAACMBAABkcnMvZTJvRG9j&#10;LnhtbFBLBQYAAAAABgAGAFkBAACSBQAAAAA=&#10;">
              <v:fill on="f" focussize="0,0"/>
              <v:stroke color="#000000 [3200]" joinstyle="round"/>
              <v:imagedata o:title=""/>
              <o:lock v:ext="edit" aspectratio="f"/>
            </v:line>
          </w:pict>
        </mc:Fallback>
      </mc:AlternateContent>
    </w:r>
    <w:r>
      <w:rPr>
        <w:rFonts w:hint="eastAsia" w:ascii="华文楷体" w:hAnsi="华文楷体" w:eastAsia="华文楷体" w:cs="华文楷体"/>
        <w:b/>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ind w:left="0" w:firstLine="0"/>
      </w:pPr>
    </w:lvl>
  </w:abstractNum>
  <w:abstractNum w:abstractNumId="1">
    <w:nsid w:val="9DE90942"/>
    <w:multiLevelType w:val="singleLevel"/>
    <w:tmpl w:val="9DE90942"/>
    <w:lvl w:ilvl="0" w:tentative="0">
      <w:start w:val="1"/>
      <w:numFmt w:val="decimal"/>
      <w:lvlText w:val="(%1)"/>
      <w:lvlJc w:val="left"/>
      <w:pPr>
        <w:ind w:left="425" w:hanging="425"/>
      </w:pPr>
      <w:rPr>
        <w:rFonts w:hint="default"/>
      </w:rPr>
    </w:lvl>
  </w:abstractNum>
  <w:abstractNum w:abstractNumId="2">
    <w:nsid w:val="B8B6CF23"/>
    <w:multiLevelType w:val="singleLevel"/>
    <w:tmpl w:val="B8B6CF23"/>
    <w:lvl w:ilvl="0" w:tentative="0">
      <w:start w:val="2"/>
      <w:numFmt w:val="chineseCounting"/>
      <w:suff w:val="space"/>
      <w:lvlText w:val="第%1部分"/>
      <w:lvlJc w:val="left"/>
      <w:rPr>
        <w:rFonts w:hint="eastAsia"/>
      </w:rPr>
    </w:lvl>
  </w:abstractNum>
  <w:abstractNum w:abstractNumId="3">
    <w:nsid w:val="1CFE2789"/>
    <w:multiLevelType w:val="singleLevel"/>
    <w:tmpl w:val="1CFE2789"/>
    <w:lvl w:ilvl="0" w:tentative="0">
      <w:start w:val="1"/>
      <w:numFmt w:val="decimal"/>
      <w:suff w:val="nothing"/>
      <w:lvlText w:val="%1、"/>
      <w:lvlJc w:val="left"/>
    </w:lvl>
  </w:abstractNum>
  <w:abstractNum w:abstractNumId="4">
    <w:nsid w:val="4CE52165"/>
    <w:multiLevelType w:val="singleLevel"/>
    <w:tmpl w:val="4CE52165"/>
    <w:lvl w:ilvl="0" w:tentative="0">
      <w:start w:val="2"/>
      <w:numFmt w:val="decimal"/>
      <w:lvlText w:val="%1."/>
      <w:lvlJc w:val="left"/>
      <w:pPr>
        <w:tabs>
          <w:tab w:val="left" w:pos="312"/>
        </w:tabs>
      </w:pPr>
    </w:lvl>
  </w:abstractNum>
  <w:abstractNum w:abstractNumId="5">
    <w:nsid w:val="7C4B486E"/>
    <w:multiLevelType w:val="singleLevel"/>
    <w:tmpl w:val="7C4B486E"/>
    <w:lvl w:ilvl="0" w:tentative="0">
      <w:start w:val="1"/>
      <w:numFmt w:val="decimal"/>
      <w:suff w:val="nothing"/>
      <w:lvlText w:val="（%1）"/>
      <w:lvlJc w:val="left"/>
    </w:lvl>
  </w:abstractNum>
  <w:num w:numId="1">
    <w:abstractNumId w:val="3"/>
  </w:num>
  <w:num w:numId="2">
    <w:abstractNumId w:val="5"/>
  </w:num>
  <w:num w:numId="3">
    <w:abstractNumId w:val="2"/>
  </w:num>
  <w:num w:numId="4">
    <w:abstractNumId w:val="1"/>
  </w:num>
  <w:num w:numId="5">
    <w:abstractNumId w:val="4"/>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czMmIwY2M5MWUyZmZkZjI3NjQ3YmEyMzBhMDcifQ=="/>
  </w:docVars>
  <w:rsids>
    <w:rsidRoot w:val="00000000"/>
    <w:rsid w:val="00055C11"/>
    <w:rsid w:val="001150DC"/>
    <w:rsid w:val="003875F8"/>
    <w:rsid w:val="00580FAB"/>
    <w:rsid w:val="00C56C14"/>
    <w:rsid w:val="00CD0F5B"/>
    <w:rsid w:val="011E02EF"/>
    <w:rsid w:val="01402B55"/>
    <w:rsid w:val="01A27744"/>
    <w:rsid w:val="025F433D"/>
    <w:rsid w:val="027A3713"/>
    <w:rsid w:val="02A11B6E"/>
    <w:rsid w:val="02BC0CEF"/>
    <w:rsid w:val="03197486"/>
    <w:rsid w:val="037E3DF5"/>
    <w:rsid w:val="03B976CF"/>
    <w:rsid w:val="03C562E4"/>
    <w:rsid w:val="052D7274"/>
    <w:rsid w:val="0574478F"/>
    <w:rsid w:val="057A034F"/>
    <w:rsid w:val="0580340A"/>
    <w:rsid w:val="06184A30"/>
    <w:rsid w:val="062B0959"/>
    <w:rsid w:val="06784508"/>
    <w:rsid w:val="068C5FC9"/>
    <w:rsid w:val="06A41AA4"/>
    <w:rsid w:val="06A600B4"/>
    <w:rsid w:val="06F01A95"/>
    <w:rsid w:val="07B115B6"/>
    <w:rsid w:val="07D46082"/>
    <w:rsid w:val="092B6DE8"/>
    <w:rsid w:val="098C0F31"/>
    <w:rsid w:val="099E7A4C"/>
    <w:rsid w:val="0A5B3DF5"/>
    <w:rsid w:val="0ABD67E9"/>
    <w:rsid w:val="0AE75EEE"/>
    <w:rsid w:val="0B100D93"/>
    <w:rsid w:val="0B650F35"/>
    <w:rsid w:val="0B832D19"/>
    <w:rsid w:val="0B98057F"/>
    <w:rsid w:val="0BB82428"/>
    <w:rsid w:val="0BDC7114"/>
    <w:rsid w:val="0E623EE1"/>
    <w:rsid w:val="0E6D1076"/>
    <w:rsid w:val="0EA12B90"/>
    <w:rsid w:val="0EC220B0"/>
    <w:rsid w:val="0F5D5F98"/>
    <w:rsid w:val="0FDA7540"/>
    <w:rsid w:val="101550B9"/>
    <w:rsid w:val="10491276"/>
    <w:rsid w:val="10660522"/>
    <w:rsid w:val="10E54AB1"/>
    <w:rsid w:val="11621FA6"/>
    <w:rsid w:val="11962B1E"/>
    <w:rsid w:val="12290F19"/>
    <w:rsid w:val="12D3173B"/>
    <w:rsid w:val="133E24B8"/>
    <w:rsid w:val="13A30910"/>
    <w:rsid w:val="142D67C8"/>
    <w:rsid w:val="146C79EF"/>
    <w:rsid w:val="14FB024D"/>
    <w:rsid w:val="151B5FF7"/>
    <w:rsid w:val="15583293"/>
    <w:rsid w:val="157663C1"/>
    <w:rsid w:val="158B294D"/>
    <w:rsid w:val="15E321F4"/>
    <w:rsid w:val="161B7604"/>
    <w:rsid w:val="165E756D"/>
    <w:rsid w:val="16FE317A"/>
    <w:rsid w:val="1718556F"/>
    <w:rsid w:val="175B1862"/>
    <w:rsid w:val="17A963A6"/>
    <w:rsid w:val="188C0CBD"/>
    <w:rsid w:val="18AA1CDC"/>
    <w:rsid w:val="192179E1"/>
    <w:rsid w:val="1A224915"/>
    <w:rsid w:val="1A2521DD"/>
    <w:rsid w:val="1A9E3A8A"/>
    <w:rsid w:val="1AE35EA2"/>
    <w:rsid w:val="1B752D42"/>
    <w:rsid w:val="1B8A5E6D"/>
    <w:rsid w:val="1BFF7285"/>
    <w:rsid w:val="1CBD49DD"/>
    <w:rsid w:val="1D16655D"/>
    <w:rsid w:val="1DB077C8"/>
    <w:rsid w:val="1DD96449"/>
    <w:rsid w:val="1E130A77"/>
    <w:rsid w:val="1E795D49"/>
    <w:rsid w:val="1EC43F4B"/>
    <w:rsid w:val="1F136CFD"/>
    <w:rsid w:val="1FAA1E92"/>
    <w:rsid w:val="1FC16BA2"/>
    <w:rsid w:val="1FD15432"/>
    <w:rsid w:val="1FD80AB6"/>
    <w:rsid w:val="1FF0782A"/>
    <w:rsid w:val="20405DB3"/>
    <w:rsid w:val="20431B2B"/>
    <w:rsid w:val="20DA5E86"/>
    <w:rsid w:val="20F22B3A"/>
    <w:rsid w:val="215466E6"/>
    <w:rsid w:val="218A4FE1"/>
    <w:rsid w:val="21A32E04"/>
    <w:rsid w:val="22462B43"/>
    <w:rsid w:val="2268710B"/>
    <w:rsid w:val="227273F3"/>
    <w:rsid w:val="229E1563"/>
    <w:rsid w:val="22EF0661"/>
    <w:rsid w:val="23186754"/>
    <w:rsid w:val="23CF6686"/>
    <w:rsid w:val="23EC1361"/>
    <w:rsid w:val="24116755"/>
    <w:rsid w:val="24494EA3"/>
    <w:rsid w:val="24DE7EBE"/>
    <w:rsid w:val="25B14888"/>
    <w:rsid w:val="261F38BE"/>
    <w:rsid w:val="271F4C33"/>
    <w:rsid w:val="27326D2F"/>
    <w:rsid w:val="2904242D"/>
    <w:rsid w:val="299C252F"/>
    <w:rsid w:val="29F3120D"/>
    <w:rsid w:val="2A781C2E"/>
    <w:rsid w:val="2AC117AE"/>
    <w:rsid w:val="2AED0B88"/>
    <w:rsid w:val="2B184556"/>
    <w:rsid w:val="2B2173C3"/>
    <w:rsid w:val="2B5E358D"/>
    <w:rsid w:val="2B603F39"/>
    <w:rsid w:val="2B936FA7"/>
    <w:rsid w:val="2CA945A8"/>
    <w:rsid w:val="2CF71437"/>
    <w:rsid w:val="2D2A7EA0"/>
    <w:rsid w:val="2D51288F"/>
    <w:rsid w:val="2D8D3004"/>
    <w:rsid w:val="2E1C4608"/>
    <w:rsid w:val="2EAD370B"/>
    <w:rsid w:val="2EE51F11"/>
    <w:rsid w:val="2F2C12E2"/>
    <w:rsid w:val="2F783F47"/>
    <w:rsid w:val="2F862731"/>
    <w:rsid w:val="30392361"/>
    <w:rsid w:val="30BD4AC6"/>
    <w:rsid w:val="31097D0B"/>
    <w:rsid w:val="311153ED"/>
    <w:rsid w:val="31683641"/>
    <w:rsid w:val="327D0979"/>
    <w:rsid w:val="32B726FC"/>
    <w:rsid w:val="343339AA"/>
    <w:rsid w:val="34524667"/>
    <w:rsid w:val="34F311A7"/>
    <w:rsid w:val="350B245C"/>
    <w:rsid w:val="353F5AA9"/>
    <w:rsid w:val="35630A1D"/>
    <w:rsid w:val="36130A55"/>
    <w:rsid w:val="361D6514"/>
    <w:rsid w:val="36E161BD"/>
    <w:rsid w:val="376932B2"/>
    <w:rsid w:val="37AB67E5"/>
    <w:rsid w:val="37EB42A3"/>
    <w:rsid w:val="37FA4BB8"/>
    <w:rsid w:val="38146020"/>
    <w:rsid w:val="38274F9E"/>
    <w:rsid w:val="38332720"/>
    <w:rsid w:val="384F78F4"/>
    <w:rsid w:val="38F37587"/>
    <w:rsid w:val="39453D4A"/>
    <w:rsid w:val="39580997"/>
    <w:rsid w:val="39956E99"/>
    <w:rsid w:val="3B9A65D3"/>
    <w:rsid w:val="3BEB7613"/>
    <w:rsid w:val="3C1F0D7D"/>
    <w:rsid w:val="3C4270A9"/>
    <w:rsid w:val="3C517779"/>
    <w:rsid w:val="3C60135A"/>
    <w:rsid w:val="3CAD721C"/>
    <w:rsid w:val="3CB614B3"/>
    <w:rsid w:val="3D225E1D"/>
    <w:rsid w:val="3D2800D3"/>
    <w:rsid w:val="3D815F72"/>
    <w:rsid w:val="3E7E5969"/>
    <w:rsid w:val="3EAA4A4A"/>
    <w:rsid w:val="3F4F72C2"/>
    <w:rsid w:val="4018787C"/>
    <w:rsid w:val="4041731B"/>
    <w:rsid w:val="40E005D5"/>
    <w:rsid w:val="4132212A"/>
    <w:rsid w:val="414B532F"/>
    <w:rsid w:val="41586075"/>
    <w:rsid w:val="417F07A0"/>
    <w:rsid w:val="41C02904"/>
    <w:rsid w:val="4251135F"/>
    <w:rsid w:val="425764C7"/>
    <w:rsid w:val="429B7460"/>
    <w:rsid w:val="42B02EF1"/>
    <w:rsid w:val="42E8031F"/>
    <w:rsid w:val="43585B2A"/>
    <w:rsid w:val="44447563"/>
    <w:rsid w:val="44713DFA"/>
    <w:rsid w:val="44802444"/>
    <w:rsid w:val="44F564DD"/>
    <w:rsid w:val="452779EF"/>
    <w:rsid w:val="4673435C"/>
    <w:rsid w:val="467A5564"/>
    <w:rsid w:val="46B32581"/>
    <w:rsid w:val="47053435"/>
    <w:rsid w:val="479F6631"/>
    <w:rsid w:val="47EE5E68"/>
    <w:rsid w:val="480407E8"/>
    <w:rsid w:val="480537B2"/>
    <w:rsid w:val="48356BCD"/>
    <w:rsid w:val="48520808"/>
    <w:rsid w:val="48637A58"/>
    <w:rsid w:val="48823E6E"/>
    <w:rsid w:val="488525FB"/>
    <w:rsid w:val="48FE03DE"/>
    <w:rsid w:val="49942D84"/>
    <w:rsid w:val="4B490FD8"/>
    <w:rsid w:val="4B7147F6"/>
    <w:rsid w:val="4B9A69EB"/>
    <w:rsid w:val="4BA9009C"/>
    <w:rsid w:val="4BB27015"/>
    <w:rsid w:val="4C2D19EE"/>
    <w:rsid w:val="4D7C3F18"/>
    <w:rsid w:val="4D7D10BB"/>
    <w:rsid w:val="4D933838"/>
    <w:rsid w:val="4E856CB2"/>
    <w:rsid w:val="4E9310E0"/>
    <w:rsid w:val="4EB3646E"/>
    <w:rsid w:val="4EC61763"/>
    <w:rsid w:val="4F2B42C8"/>
    <w:rsid w:val="505401AD"/>
    <w:rsid w:val="50766ED9"/>
    <w:rsid w:val="507670A3"/>
    <w:rsid w:val="508E1219"/>
    <w:rsid w:val="518A4747"/>
    <w:rsid w:val="518D6852"/>
    <w:rsid w:val="51EA0C08"/>
    <w:rsid w:val="523E7657"/>
    <w:rsid w:val="52576627"/>
    <w:rsid w:val="52B83A49"/>
    <w:rsid w:val="530036FC"/>
    <w:rsid w:val="530254FE"/>
    <w:rsid w:val="53B24D72"/>
    <w:rsid w:val="53D374B1"/>
    <w:rsid w:val="540924F3"/>
    <w:rsid w:val="54150E7E"/>
    <w:rsid w:val="550F09BA"/>
    <w:rsid w:val="55767EC4"/>
    <w:rsid w:val="557B26D6"/>
    <w:rsid w:val="55C90B4D"/>
    <w:rsid w:val="55FB14DF"/>
    <w:rsid w:val="56B33779"/>
    <w:rsid w:val="571132F2"/>
    <w:rsid w:val="5783367D"/>
    <w:rsid w:val="57F40AC6"/>
    <w:rsid w:val="580A481E"/>
    <w:rsid w:val="58363FCA"/>
    <w:rsid w:val="58515DC4"/>
    <w:rsid w:val="58C976CA"/>
    <w:rsid w:val="597241DA"/>
    <w:rsid w:val="59CE3036"/>
    <w:rsid w:val="5A760E90"/>
    <w:rsid w:val="5A7E0F37"/>
    <w:rsid w:val="5AA64553"/>
    <w:rsid w:val="5AB74063"/>
    <w:rsid w:val="5AF45192"/>
    <w:rsid w:val="5B144AB3"/>
    <w:rsid w:val="5B272044"/>
    <w:rsid w:val="5B2E7CD9"/>
    <w:rsid w:val="5B3736B9"/>
    <w:rsid w:val="5C6E17D1"/>
    <w:rsid w:val="5CC322B1"/>
    <w:rsid w:val="5D1335AD"/>
    <w:rsid w:val="5DAF67E3"/>
    <w:rsid w:val="5DDD1141"/>
    <w:rsid w:val="5E14421B"/>
    <w:rsid w:val="5E9343A3"/>
    <w:rsid w:val="5F5D5857"/>
    <w:rsid w:val="5F6C3B64"/>
    <w:rsid w:val="602C3A9C"/>
    <w:rsid w:val="60435CF0"/>
    <w:rsid w:val="611D7A15"/>
    <w:rsid w:val="612E74FC"/>
    <w:rsid w:val="61557BF2"/>
    <w:rsid w:val="615F68D7"/>
    <w:rsid w:val="61833ED6"/>
    <w:rsid w:val="61D87D65"/>
    <w:rsid w:val="62C607F7"/>
    <w:rsid w:val="62DE6263"/>
    <w:rsid w:val="62F2754C"/>
    <w:rsid w:val="630661CF"/>
    <w:rsid w:val="63073555"/>
    <w:rsid w:val="636233D7"/>
    <w:rsid w:val="639A1692"/>
    <w:rsid w:val="63AD783F"/>
    <w:rsid w:val="642E3581"/>
    <w:rsid w:val="6508014A"/>
    <w:rsid w:val="652511AB"/>
    <w:rsid w:val="65A54AFE"/>
    <w:rsid w:val="65CC4975"/>
    <w:rsid w:val="65D474F7"/>
    <w:rsid w:val="6674442D"/>
    <w:rsid w:val="674D2C76"/>
    <w:rsid w:val="67A34C6A"/>
    <w:rsid w:val="67DD04F9"/>
    <w:rsid w:val="67E06722"/>
    <w:rsid w:val="67ED64CE"/>
    <w:rsid w:val="68315822"/>
    <w:rsid w:val="685401EA"/>
    <w:rsid w:val="691105A6"/>
    <w:rsid w:val="69214885"/>
    <w:rsid w:val="69A334EC"/>
    <w:rsid w:val="69A36725"/>
    <w:rsid w:val="6A0C1816"/>
    <w:rsid w:val="6A0D41AF"/>
    <w:rsid w:val="6A366C60"/>
    <w:rsid w:val="6AD20633"/>
    <w:rsid w:val="6B4C5E34"/>
    <w:rsid w:val="6B551C99"/>
    <w:rsid w:val="6B953A50"/>
    <w:rsid w:val="6BCB4107"/>
    <w:rsid w:val="6C77733B"/>
    <w:rsid w:val="6CCF3957"/>
    <w:rsid w:val="6D352166"/>
    <w:rsid w:val="6D391259"/>
    <w:rsid w:val="6D5B0FEE"/>
    <w:rsid w:val="6E445515"/>
    <w:rsid w:val="6E74413E"/>
    <w:rsid w:val="6ECC688F"/>
    <w:rsid w:val="6F3F2541"/>
    <w:rsid w:val="6F6F6A6F"/>
    <w:rsid w:val="6FC33A24"/>
    <w:rsid w:val="701755FF"/>
    <w:rsid w:val="702A01AE"/>
    <w:rsid w:val="707437DA"/>
    <w:rsid w:val="70917229"/>
    <w:rsid w:val="70953138"/>
    <w:rsid w:val="70CE121F"/>
    <w:rsid w:val="70D47343"/>
    <w:rsid w:val="7141612A"/>
    <w:rsid w:val="74456F9E"/>
    <w:rsid w:val="74B63BFA"/>
    <w:rsid w:val="77094582"/>
    <w:rsid w:val="77793163"/>
    <w:rsid w:val="77E3618D"/>
    <w:rsid w:val="78532B4D"/>
    <w:rsid w:val="79E85DF9"/>
    <w:rsid w:val="79F24E58"/>
    <w:rsid w:val="7A0B7B62"/>
    <w:rsid w:val="7A65785E"/>
    <w:rsid w:val="7A937A2B"/>
    <w:rsid w:val="7A95442A"/>
    <w:rsid w:val="7AAB0D91"/>
    <w:rsid w:val="7AEE3786"/>
    <w:rsid w:val="7B395324"/>
    <w:rsid w:val="7B4C7DB4"/>
    <w:rsid w:val="7B8225D0"/>
    <w:rsid w:val="7BBF5375"/>
    <w:rsid w:val="7BC84011"/>
    <w:rsid w:val="7BEF3B20"/>
    <w:rsid w:val="7C8502FA"/>
    <w:rsid w:val="7D7F0706"/>
    <w:rsid w:val="7D9F1F68"/>
    <w:rsid w:val="7E6B1B9C"/>
    <w:rsid w:val="7ECC0748"/>
    <w:rsid w:val="7EFF4359"/>
    <w:rsid w:val="7FBC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8"/>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link w:val="70"/>
    <w:qFormat/>
    <w:uiPriority w:val="0"/>
    <w:pPr>
      <w:keepNext/>
      <w:keepLines/>
      <w:spacing w:before="260" w:after="260" w:line="416" w:lineRule="auto"/>
      <w:outlineLvl w:val="2"/>
    </w:pPr>
    <w:rPr>
      <w:rFonts w:ascii="Times New Roman" w:hAnsi="Times New Roman"/>
      <w:sz w:val="32"/>
      <w:szCs w:val="32"/>
    </w:rPr>
  </w:style>
  <w:style w:type="paragraph" w:styleId="5">
    <w:name w:val="heading 4"/>
    <w:basedOn w:val="1"/>
    <w:next w:val="1"/>
    <w:link w:val="7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72"/>
    <w:qFormat/>
    <w:uiPriority w:val="0"/>
    <w:pPr>
      <w:keepNext/>
      <w:keepLines/>
      <w:adjustRightInd w:val="0"/>
      <w:spacing w:before="280" w:after="290" w:line="376" w:lineRule="atLeast"/>
      <w:textAlignment w:val="baseline"/>
      <w:outlineLvl w:val="4"/>
    </w:pPr>
    <w:rPr>
      <w:rFonts w:ascii="Times New Roman" w:hAnsi="Times New Roman"/>
      <w:b/>
      <w:kern w:val="0"/>
      <w:sz w:val="28"/>
      <w:szCs w:val="20"/>
    </w:rPr>
  </w:style>
  <w:style w:type="paragraph" w:styleId="7">
    <w:name w:val="heading 6"/>
    <w:basedOn w:val="1"/>
    <w:next w:val="1"/>
    <w:link w:val="7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4"/>
    <w:autoRedefine/>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7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6"/>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autoRedefine/>
    <w:qFormat/>
    <w:uiPriority w:val="1"/>
  </w:style>
  <w:style w:type="table" w:default="1" w:styleId="48">
    <w:name w:val="Normal Table"/>
    <w:autoRedefin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2"/>
      <w:szCs w:val="22"/>
    </w:rPr>
    <w:tblPr>
      <w:tblCellMar>
        <w:top w:w="0" w:type="dxa"/>
        <w:left w:w="108" w:type="dxa"/>
        <w:bottom w:w="0" w:type="dxa"/>
        <w:right w:w="108" w:type="dxa"/>
      </w:tblCellMar>
    </w:tblPr>
  </w:style>
  <w:style w:type="paragraph" w:styleId="11">
    <w:name w:val="toc 7"/>
    <w:basedOn w:val="1"/>
    <w:next w:val="1"/>
    <w:autoRedefine/>
    <w:qFormat/>
    <w:uiPriority w:val="39"/>
    <w:pPr>
      <w:ind w:left="1680"/>
      <w:jc w:val="left"/>
    </w:pPr>
    <w:rPr>
      <w:sz w:val="18"/>
      <w:szCs w:val="18"/>
    </w:rPr>
  </w:style>
  <w:style w:type="paragraph" w:styleId="12">
    <w:name w:val="table of authorities"/>
    <w:basedOn w:val="1"/>
    <w:next w:val="1"/>
    <w:autoRedefine/>
    <w:qFormat/>
    <w:uiPriority w:val="0"/>
    <w:pPr>
      <w:ind w:left="420" w:leftChars="200"/>
    </w:pPr>
  </w:style>
  <w:style w:type="paragraph" w:styleId="13">
    <w:name w:val="Normal Indent"/>
    <w:basedOn w:val="1"/>
    <w:autoRedefine/>
    <w:qFormat/>
    <w:uiPriority w:val="0"/>
    <w:pPr>
      <w:ind w:firstLine="420" w:firstLineChars="200"/>
    </w:pPr>
    <w:rPr>
      <w:szCs w:val="24"/>
    </w:rPr>
  </w:style>
  <w:style w:type="paragraph" w:styleId="14">
    <w:name w:val="caption"/>
    <w:basedOn w:val="1"/>
    <w:next w:val="1"/>
    <w:autoRedefine/>
    <w:qFormat/>
    <w:uiPriority w:val="0"/>
    <w:rPr>
      <w:rFonts w:ascii="Cambria" w:hAnsi="Cambria" w:eastAsia="黑体"/>
      <w:sz w:val="20"/>
    </w:rPr>
  </w:style>
  <w:style w:type="paragraph" w:styleId="15">
    <w:name w:val="Document Map"/>
    <w:basedOn w:val="1"/>
    <w:link w:val="112"/>
    <w:autoRedefine/>
    <w:qFormat/>
    <w:uiPriority w:val="0"/>
    <w:pPr>
      <w:shd w:val="clear" w:color="auto" w:fill="000080"/>
    </w:pPr>
    <w:rPr>
      <w:rFonts w:ascii="Calibri" w:hAnsi="Calibri" w:eastAsia="宋体" w:cs="宋体"/>
      <w:szCs w:val="24"/>
      <w:shd w:val="clear" w:color="auto" w:fill="000080"/>
    </w:rPr>
  </w:style>
  <w:style w:type="paragraph" w:styleId="16">
    <w:name w:val="annotation text"/>
    <w:basedOn w:val="1"/>
    <w:link w:val="94"/>
    <w:autoRedefine/>
    <w:qFormat/>
    <w:uiPriority w:val="0"/>
    <w:pPr>
      <w:jc w:val="left"/>
    </w:pPr>
    <w:rPr>
      <w:rFonts w:ascii="Calibri" w:hAnsi="Calibri" w:eastAsia="宋体" w:cs="宋体"/>
    </w:rPr>
  </w:style>
  <w:style w:type="paragraph" w:styleId="17">
    <w:name w:val="Body Text 3"/>
    <w:basedOn w:val="1"/>
    <w:link w:val="104"/>
    <w:autoRedefine/>
    <w:qFormat/>
    <w:uiPriority w:val="0"/>
    <w:pPr>
      <w:spacing w:after="120"/>
    </w:pPr>
    <w:rPr>
      <w:sz w:val="16"/>
      <w:szCs w:val="16"/>
    </w:rPr>
  </w:style>
  <w:style w:type="paragraph" w:styleId="18">
    <w:name w:val="Body Text"/>
    <w:basedOn w:val="1"/>
    <w:next w:val="19"/>
    <w:link w:val="87"/>
    <w:autoRedefine/>
    <w:qFormat/>
    <w:uiPriority w:val="0"/>
    <w:rPr>
      <w:rFonts w:ascii="Calibri" w:hAnsi="Calibri" w:eastAsia="黑体" w:cs="宋体"/>
      <w:sz w:val="36"/>
      <w:szCs w:val="24"/>
    </w:rPr>
  </w:style>
  <w:style w:type="paragraph" w:styleId="19">
    <w:name w:val="Body Text Indent"/>
    <w:basedOn w:val="1"/>
    <w:next w:val="1"/>
    <w:link w:val="99"/>
    <w:autoRedefine/>
    <w:qFormat/>
    <w:uiPriority w:val="0"/>
    <w:pPr>
      <w:spacing w:line="360" w:lineRule="auto"/>
      <w:ind w:firstLine="570"/>
    </w:pPr>
    <w:rPr>
      <w:rFonts w:ascii="宋体" w:hAnsi="宋体"/>
      <w:i/>
      <w:iCs/>
    </w:rPr>
  </w:style>
  <w:style w:type="paragraph" w:styleId="20">
    <w:name w:val="Block Text"/>
    <w:basedOn w:val="1"/>
    <w:autoRedefine/>
    <w:qFormat/>
    <w:uiPriority w:val="0"/>
    <w:pPr>
      <w:spacing w:after="120"/>
      <w:ind w:left="1440" w:leftChars="700" w:right="1440" w:rightChars="700"/>
    </w:pPr>
    <w:rPr>
      <w:szCs w:val="24"/>
    </w:rPr>
  </w:style>
  <w:style w:type="paragraph" w:styleId="21">
    <w:name w:val="index 4"/>
    <w:basedOn w:val="1"/>
    <w:next w:val="1"/>
    <w:autoRedefine/>
    <w:qFormat/>
    <w:uiPriority w:val="0"/>
    <w:pPr>
      <w:ind w:left="600" w:leftChars="600"/>
    </w:pPr>
    <w:rPr>
      <w:szCs w:val="24"/>
    </w:rPr>
  </w:style>
  <w:style w:type="paragraph" w:styleId="22">
    <w:name w:val="toc 5"/>
    <w:basedOn w:val="1"/>
    <w:next w:val="1"/>
    <w:autoRedefine/>
    <w:qFormat/>
    <w:uiPriority w:val="39"/>
    <w:pPr>
      <w:ind w:left="1120"/>
      <w:jc w:val="left"/>
    </w:pPr>
    <w:rPr>
      <w:sz w:val="18"/>
      <w:szCs w:val="18"/>
    </w:rPr>
  </w:style>
  <w:style w:type="paragraph" w:styleId="23">
    <w:name w:val="toc 3"/>
    <w:basedOn w:val="12"/>
    <w:next w:val="1"/>
    <w:autoRedefine/>
    <w:qFormat/>
    <w:uiPriority w:val="39"/>
    <w:pPr>
      <w:ind w:left="560" w:leftChars="0"/>
      <w:jc w:val="left"/>
    </w:pPr>
    <w:rPr>
      <w:iCs/>
    </w:rPr>
  </w:style>
  <w:style w:type="paragraph" w:styleId="24">
    <w:name w:val="Plain Text"/>
    <w:basedOn w:val="1"/>
    <w:link w:val="137"/>
    <w:autoRedefine/>
    <w:qFormat/>
    <w:uiPriority w:val="0"/>
    <w:rPr>
      <w:rFonts w:ascii="宋体" w:hAnsi="Courier New"/>
    </w:rPr>
  </w:style>
  <w:style w:type="paragraph" w:styleId="25">
    <w:name w:val="toc 8"/>
    <w:basedOn w:val="1"/>
    <w:next w:val="1"/>
    <w:autoRedefine/>
    <w:qFormat/>
    <w:uiPriority w:val="39"/>
    <w:pPr>
      <w:ind w:left="1960"/>
      <w:jc w:val="left"/>
    </w:pPr>
    <w:rPr>
      <w:sz w:val="18"/>
      <w:szCs w:val="18"/>
    </w:rPr>
  </w:style>
  <w:style w:type="paragraph" w:styleId="26">
    <w:name w:val="Date"/>
    <w:basedOn w:val="1"/>
    <w:next w:val="1"/>
    <w:link w:val="124"/>
    <w:autoRedefine/>
    <w:qFormat/>
    <w:uiPriority w:val="0"/>
    <w:pPr>
      <w:ind w:left="100" w:leftChars="2500"/>
    </w:pPr>
  </w:style>
  <w:style w:type="paragraph" w:styleId="27">
    <w:name w:val="Body Text Indent 2"/>
    <w:basedOn w:val="1"/>
    <w:link w:val="133"/>
    <w:autoRedefine/>
    <w:qFormat/>
    <w:uiPriority w:val="0"/>
    <w:pPr>
      <w:spacing w:line="360" w:lineRule="auto"/>
      <w:ind w:firstLine="570"/>
    </w:pPr>
    <w:rPr>
      <w:rFonts w:ascii="宋体" w:hAnsi="宋体"/>
      <w:iCs/>
    </w:rPr>
  </w:style>
  <w:style w:type="paragraph" w:styleId="28">
    <w:name w:val="Balloon Text"/>
    <w:basedOn w:val="1"/>
    <w:link w:val="128"/>
    <w:autoRedefine/>
    <w:qFormat/>
    <w:uiPriority w:val="0"/>
    <w:rPr>
      <w:sz w:val="18"/>
      <w:szCs w:val="18"/>
    </w:rPr>
  </w:style>
  <w:style w:type="paragraph" w:styleId="29">
    <w:name w:val="footer"/>
    <w:basedOn w:val="1"/>
    <w:link w:val="93"/>
    <w:autoRedefine/>
    <w:qFormat/>
    <w:uiPriority w:val="0"/>
    <w:pPr>
      <w:tabs>
        <w:tab w:val="center" w:pos="4153"/>
        <w:tab w:val="right" w:pos="8306"/>
      </w:tabs>
      <w:snapToGrid w:val="0"/>
      <w:jc w:val="left"/>
    </w:pPr>
    <w:rPr>
      <w:rFonts w:ascii="Calibri" w:hAnsi="Calibri" w:cs="宋体"/>
      <w:sz w:val="18"/>
      <w:szCs w:val="18"/>
    </w:rPr>
  </w:style>
  <w:style w:type="paragraph" w:styleId="30">
    <w:name w:val="header"/>
    <w:basedOn w:val="1"/>
    <w:link w:val="130"/>
    <w:autoRedefine/>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31">
    <w:name w:val="toc 1"/>
    <w:basedOn w:val="1"/>
    <w:next w:val="1"/>
    <w:autoRedefine/>
    <w:qFormat/>
    <w:uiPriority w:val="39"/>
    <w:pPr>
      <w:spacing w:before="120" w:after="120"/>
      <w:ind w:left="0" w:leftChars="0"/>
      <w:jc w:val="left"/>
    </w:pPr>
    <w:rPr>
      <w:b/>
      <w:bCs/>
      <w:caps/>
    </w:rPr>
  </w:style>
  <w:style w:type="paragraph" w:styleId="32">
    <w:name w:val="toc 4"/>
    <w:basedOn w:val="1"/>
    <w:next w:val="1"/>
    <w:autoRedefine/>
    <w:qFormat/>
    <w:uiPriority w:val="39"/>
    <w:pPr>
      <w:ind w:left="840"/>
      <w:jc w:val="left"/>
    </w:pPr>
    <w:rPr>
      <w:sz w:val="18"/>
      <w:szCs w:val="18"/>
    </w:rPr>
  </w:style>
  <w:style w:type="paragraph" w:styleId="33">
    <w:name w:val="index heading"/>
    <w:basedOn w:val="1"/>
    <w:next w:val="34"/>
    <w:autoRedefine/>
    <w:qFormat/>
    <w:uiPriority w:val="0"/>
  </w:style>
  <w:style w:type="paragraph" w:styleId="34">
    <w:name w:val="index 1"/>
    <w:basedOn w:val="1"/>
    <w:next w:val="1"/>
    <w:autoRedefine/>
    <w:qFormat/>
    <w:uiPriority w:val="0"/>
  </w:style>
  <w:style w:type="paragraph" w:styleId="35">
    <w:name w:val="Subtitle"/>
    <w:basedOn w:val="1"/>
    <w:next w:val="1"/>
    <w:link w:val="108"/>
    <w:autoRedefine/>
    <w:qFormat/>
    <w:uiPriority w:val="0"/>
    <w:pPr>
      <w:spacing w:before="240" w:after="60" w:line="312" w:lineRule="auto"/>
      <w:jc w:val="center"/>
      <w:outlineLvl w:val="1"/>
    </w:pPr>
    <w:rPr>
      <w:rFonts w:ascii="Cambria" w:hAnsi="Cambria" w:eastAsia="宋体" w:cs="宋体"/>
      <w:b/>
      <w:bCs/>
      <w:kern w:val="28"/>
      <w:sz w:val="32"/>
      <w:szCs w:val="32"/>
    </w:rPr>
  </w:style>
  <w:style w:type="paragraph" w:styleId="36">
    <w:name w:val="List"/>
    <w:basedOn w:val="1"/>
    <w:autoRedefine/>
    <w:qFormat/>
    <w:uiPriority w:val="0"/>
    <w:pPr>
      <w:adjustRightInd w:val="0"/>
      <w:spacing w:line="360" w:lineRule="atLeast"/>
      <w:ind w:left="420" w:hanging="420"/>
      <w:jc w:val="left"/>
    </w:pPr>
    <w:rPr>
      <w:rFonts w:hint="eastAsia" w:ascii="宋体"/>
      <w:kern w:val="0"/>
      <w:sz w:val="24"/>
    </w:rPr>
  </w:style>
  <w:style w:type="paragraph" w:styleId="37">
    <w:name w:val="toc 6"/>
    <w:basedOn w:val="1"/>
    <w:next w:val="1"/>
    <w:autoRedefine/>
    <w:qFormat/>
    <w:uiPriority w:val="39"/>
    <w:pPr>
      <w:ind w:left="1400"/>
      <w:jc w:val="left"/>
    </w:pPr>
    <w:rPr>
      <w:sz w:val="18"/>
      <w:szCs w:val="18"/>
    </w:rPr>
  </w:style>
  <w:style w:type="paragraph" w:styleId="38">
    <w:name w:val="Body Text Indent 3"/>
    <w:basedOn w:val="1"/>
    <w:link w:val="81"/>
    <w:autoRedefine/>
    <w:qFormat/>
    <w:uiPriority w:val="0"/>
    <w:pPr>
      <w:spacing w:after="120"/>
      <w:ind w:left="420" w:leftChars="200"/>
    </w:pPr>
    <w:rPr>
      <w:sz w:val="16"/>
      <w:szCs w:val="16"/>
    </w:rPr>
  </w:style>
  <w:style w:type="paragraph" w:styleId="39">
    <w:name w:val="toc 2"/>
    <w:basedOn w:val="1"/>
    <w:next w:val="1"/>
    <w:autoRedefine/>
    <w:qFormat/>
    <w:uiPriority w:val="39"/>
    <w:pPr>
      <w:ind w:left="280"/>
      <w:jc w:val="left"/>
    </w:pPr>
    <w:rPr>
      <w:smallCaps/>
    </w:rPr>
  </w:style>
  <w:style w:type="paragraph" w:styleId="40">
    <w:name w:val="toc 9"/>
    <w:basedOn w:val="1"/>
    <w:next w:val="1"/>
    <w:autoRedefine/>
    <w:qFormat/>
    <w:uiPriority w:val="39"/>
    <w:pPr>
      <w:ind w:left="2240"/>
      <w:jc w:val="left"/>
    </w:pPr>
    <w:rPr>
      <w:sz w:val="18"/>
      <w:szCs w:val="18"/>
    </w:rPr>
  </w:style>
  <w:style w:type="paragraph" w:styleId="41">
    <w:name w:val="Body Text 2"/>
    <w:basedOn w:val="1"/>
    <w:link w:val="134"/>
    <w:autoRedefine/>
    <w:qFormat/>
    <w:uiPriority w:val="0"/>
    <w:pPr>
      <w:jc w:val="center"/>
    </w:pPr>
    <w:rPr>
      <w:rFonts w:eastAsia="黑体"/>
      <w:bCs/>
      <w:sz w:val="72"/>
      <w:szCs w:val="24"/>
    </w:rPr>
  </w:style>
  <w:style w:type="paragraph" w:styleId="42">
    <w:name w:val="HTML Preformatted"/>
    <w:basedOn w:val="1"/>
    <w:link w:val="20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8"/>
      <w:szCs w:val="20"/>
    </w:rPr>
  </w:style>
  <w:style w:type="paragraph" w:styleId="43">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44">
    <w:name w:val="Title"/>
    <w:basedOn w:val="1"/>
    <w:next w:val="1"/>
    <w:link w:val="115"/>
    <w:autoRedefine/>
    <w:qFormat/>
    <w:uiPriority w:val="0"/>
    <w:pPr>
      <w:adjustRightInd w:val="0"/>
      <w:spacing w:before="240" w:after="60" w:line="360" w:lineRule="atLeast"/>
      <w:jc w:val="center"/>
      <w:outlineLvl w:val="0"/>
    </w:pPr>
    <w:rPr>
      <w:rFonts w:ascii="Arial" w:hAnsi="Arial" w:cs="宋体"/>
      <w:b/>
      <w:sz w:val="32"/>
    </w:rPr>
  </w:style>
  <w:style w:type="paragraph" w:styleId="45">
    <w:name w:val="annotation subject"/>
    <w:basedOn w:val="16"/>
    <w:next w:val="16"/>
    <w:link w:val="102"/>
    <w:autoRedefine/>
    <w:qFormat/>
    <w:uiPriority w:val="0"/>
    <w:rPr>
      <w:rFonts w:ascii="宋体"/>
      <w:b/>
      <w:bCs/>
      <w:sz w:val="28"/>
    </w:rPr>
  </w:style>
  <w:style w:type="paragraph" w:styleId="46">
    <w:name w:val="Body Text First Indent"/>
    <w:basedOn w:val="18"/>
    <w:next w:val="1"/>
    <w:autoRedefine/>
    <w:qFormat/>
    <w:uiPriority w:val="0"/>
    <w:pPr>
      <w:spacing w:line="312" w:lineRule="auto"/>
      <w:ind w:firstLine="420"/>
    </w:pPr>
  </w:style>
  <w:style w:type="paragraph" w:styleId="47">
    <w:name w:val="Body Text First Indent 2"/>
    <w:basedOn w:val="19"/>
    <w:autoRedefine/>
    <w:qFormat/>
    <w:uiPriority w:val="0"/>
    <w:pPr>
      <w:tabs>
        <w:tab w:val="left" w:pos="2160"/>
      </w:tabs>
      <w:spacing w:line="480" w:lineRule="auto"/>
      <w:ind w:left="418" w:leftChars="0" w:firstLine="216"/>
    </w:pPr>
    <w:rPr>
      <w:rFonts w:eastAsia="仿宋_GB2312"/>
      <w:sz w:val="24"/>
    </w:r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basedOn w:val="50"/>
    <w:autoRedefine/>
    <w:qFormat/>
    <w:uiPriority w:val="0"/>
  </w:style>
  <w:style w:type="character" w:styleId="53">
    <w:name w:val="FollowedHyperlink"/>
    <w:basedOn w:val="50"/>
    <w:autoRedefine/>
    <w:qFormat/>
    <w:uiPriority w:val="0"/>
    <w:rPr>
      <w:color w:val="800080"/>
      <w:u w:val="single"/>
    </w:rPr>
  </w:style>
  <w:style w:type="character" w:styleId="54">
    <w:name w:val="Emphasis"/>
    <w:autoRedefine/>
    <w:qFormat/>
    <w:uiPriority w:val="0"/>
    <w:rPr>
      <w:i/>
      <w:iCs/>
    </w:rPr>
  </w:style>
  <w:style w:type="character" w:styleId="55">
    <w:name w:val="HTML Definition"/>
    <w:basedOn w:val="50"/>
    <w:autoRedefine/>
    <w:qFormat/>
    <w:uiPriority w:val="0"/>
  </w:style>
  <w:style w:type="character" w:styleId="56">
    <w:name w:val="HTML Typewriter"/>
    <w:basedOn w:val="50"/>
    <w:autoRedefine/>
    <w:qFormat/>
    <w:uiPriority w:val="0"/>
    <w:rPr>
      <w:rFonts w:ascii="monospace" w:hAnsi="monospace" w:eastAsia="monospace" w:cs="monospace"/>
      <w:sz w:val="20"/>
    </w:rPr>
  </w:style>
  <w:style w:type="character" w:styleId="57">
    <w:name w:val="HTML Acronym"/>
    <w:basedOn w:val="50"/>
    <w:autoRedefine/>
    <w:qFormat/>
    <w:uiPriority w:val="0"/>
  </w:style>
  <w:style w:type="character" w:styleId="58">
    <w:name w:val="HTML Variable"/>
    <w:basedOn w:val="50"/>
    <w:autoRedefine/>
    <w:qFormat/>
    <w:uiPriority w:val="0"/>
  </w:style>
  <w:style w:type="character" w:styleId="59">
    <w:name w:val="Hyperlink"/>
    <w:autoRedefine/>
    <w:qFormat/>
    <w:uiPriority w:val="99"/>
    <w:rPr>
      <w:color w:val="0000FF"/>
      <w:u w:val="single"/>
    </w:rPr>
  </w:style>
  <w:style w:type="character" w:styleId="60">
    <w:name w:val="HTML Code"/>
    <w:basedOn w:val="50"/>
    <w:autoRedefine/>
    <w:qFormat/>
    <w:uiPriority w:val="0"/>
    <w:rPr>
      <w:rFonts w:hint="default" w:ascii="monospace" w:hAnsi="monospace" w:eastAsia="monospace" w:cs="monospace"/>
      <w:sz w:val="20"/>
    </w:rPr>
  </w:style>
  <w:style w:type="character" w:styleId="61">
    <w:name w:val="annotation reference"/>
    <w:autoRedefine/>
    <w:qFormat/>
    <w:uiPriority w:val="0"/>
    <w:rPr>
      <w:rFonts w:cs="Times New Roman"/>
      <w:sz w:val="21"/>
      <w:szCs w:val="21"/>
    </w:rPr>
  </w:style>
  <w:style w:type="character" w:styleId="62">
    <w:name w:val="HTML Cite"/>
    <w:basedOn w:val="50"/>
    <w:autoRedefine/>
    <w:qFormat/>
    <w:uiPriority w:val="99"/>
    <w:rPr>
      <w:sz w:val="24"/>
      <w:szCs w:val="24"/>
    </w:rPr>
  </w:style>
  <w:style w:type="character" w:styleId="63">
    <w:name w:val="HTML Keyboard"/>
    <w:basedOn w:val="50"/>
    <w:autoRedefine/>
    <w:qFormat/>
    <w:uiPriority w:val="0"/>
    <w:rPr>
      <w:rFonts w:hint="default" w:ascii="monospace" w:hAnsi="monospace" w:eastAsia="monospace" w:cs="monospace"/>
      <w:sz w:val="20"/>
    </w:rPr>
  </w:style>
  <w:style w:type="character" w:styleId="64">
    <w:name w:val="HTML Sample"/>
    <w:basedOn w:val="50"/>
    <w:autoRedefine/>
    <w:qFormat/>
    <w:uiPriority w:val="0"/>
    <w:rPr>
      <w:rFonts w:hint="default" w:ascii="monospace" w:hAnsi="monospace" w:eastAsia="monospace" w:cs="monospace"/>
    </w:rPr>
  </w:style>
  <w:style w:type="paragraph" w:customStyle="1" w:styleId="65">
    <w:name w:val="一级条标题"/>
    <w:basedOn w:val="66"/>
    <w:next w:val="67"/>
    <w:autoRedefine/>
    <w:qFormat/>
    <w:uiPriority w:val="0"/>
    <w:pPr>
      <w:spacing w:line="240" w:lineRule="auto"/>
      <w:ind w:left="420"/>
      <w:outlineLvl w:val="2"/>
    </w:pPr>
  </w:style>
  <w:style w:type="paragraph" w:customStyle="1" w:styleId="6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68">
    <w:name w:val="标题 1 Char"/>
    <w:basedOn w:val="50"/>
    <w:link w:val="2"/>
    <w:qFormat/>
    <w:uiPriority w:val="0"/>
    <w:rPr>
      <w:rFonts w:ascii="Times New Roman" w:hAnsi="Times New Roman" w:eastAsia="宋体" w:cs="Times New Roman"/>
      <w:b/>
      <w:bCs/>
      <w:kern w:val="44"/>
      <w:sz w:val="44"/>
      <w:szCs w:val="44"/>
    </w:rPr>
  </w:style>
  <w:style w:type="character" w:customStyle="1" w:styleId="69">
    <w:name w:val="标题 2 Char1"/>
    <w:link w:val="3"/>
    <w:qFormat/>
    <w:uiPriority w:val="0"/>
    <w:rPr>
      <w:rFonts w:ascii="Arial" w:hAnsi="Arial" w:eastAsia="黑体" w:cs="Times New Roman"/>
      <w:b/>
      <w:bCs/>
      <w:sz w:val="32"/>
      <w:szCs w:val="32"/>
    </w:rPr>
  </w:style>
  <w:style w:type="character" w:customStyle="1" w:styleId="70">
    <w:name w:val="标题 3 Char1"/>
    <w:link w:val="4"/>
    <w:qFormat/>
    <w:uiPriority w:val="0"/>
    <w:rPr>
      <w:rFonts w:ascii="Times New Roman" w:hAnsi="Times New Roman" w:eastAsia="宋体" w:cs="Times New Roman"/>
      <w:b/>
      <w:bCs/>
      <w:sz w:val="32"/>
      <w:szCs w:val="32"/>
    </w:rPr>
  </w:style>
  <w:style w:type="character" w:customStyle="1" w:styleId="71">
    <w:name w:val="标题 4 Char"/>
    <w:basedOn w:val="50"/>
    <w:link w:val="5"/>
    <w:qFormat/>
    <w:uiPriority w:val="0"/>
    <w:rPr>
      <w:rFonts w:ascii="Arial" w:hAnsi="Arial" w:eastAsia="黑体" w:cs="Times New Roman"/>
      <w:b/>
      <w:kern w:val="0"/>
      <w:sz w:val="28"/>
      <w:szCs w:val="20"/>
    </w:rPr>
  </w:style>
  <w:style w:type="character" w:customStyle="1" w:styleId="72">
    <w:name w:val="标题 5 Char"/>
    <w:basedOn w:val="50"/>
    <w:link w:val="6"/>
    <w:qFormat/>
    <w:uiPriority w:val="0"/>
    <w:rPr>
      <w:rFonts w:ascii="Times New Roman" w:hAnsi="Times New Roman" w:eastAsia="宋体" w:cs="Times New Roman"/>
      <w:b/>
      <w:kern w:val="0"/>
      <w:sz w:val="28"/>
      <w:szCs w:val="20"/>
    </w:rPr>
  </w:style>
  <w:style w:type="character" w:customStyle="1" w:styleId="73">
    <w:name w:val="标题 6 Char"/>
    <w:basedOn w:val="50"/>
    <w:link w:val="7"/>
    <w:qFormat/>
    <w:uiPriority w:val="0"/>
    <w:rPr>
      <w:rFonts w:ascii="Arial" w:hAnsi="Arial" w:eastAsia="黑体" w:cs="Times New Roman"/>
      <w:b/>
      <w:kern w:val="0"/>
      <w:sz w:val="24"/>
      <w:szCs w:val="20"/>
    </w:rPr>
  </w:style>
  <w:style w:type="character" w:customStyle="1" w:styleId="74">
    <w:name w:val="标题 7 Char"/>
    <w:basedOn w:val="50"/>
    <w:link w:val="8"/>
    <w:qFormat/>
    <w:uiPriority w:val="0"/>
    <w:rPr>
      <w:rFonts w:ascii="Times New Roman" w:hAnsi="Times New Roman" w:eastAsia="宋体" w:cs="Times New Roman"/>
      <w:b/>
      <w:kern w:val="0"/>
      <w:sz w:val="24"/>
      <w:szCs w:val="20"/>
    </w:rPr>
  </w:style>
  <w:style w:type="character" w:customStyle="1" w:styleId="75">
    <w:name w:val="标题 8 Char"/>
    <w:basedOn w:val="50"/>
    <w:link w:val="9"/>
    <w:qFormat/>
    <w:uiPriority w:val="0"/>
    <w:rPr>
      <w:rFonts w:ascii="Arial" w:hAnsi="Arial" w:eastAsia="黑体" w:cs="Times New Roman"/>
      <w:kern w:val="0"/>
      <w:sz w:val="24"/>
      <w:szCs w:val="20"/>
    </w:rPr>
  </w:style>
  <w:style w:type="character" w:customStyle="1" w:styleId="76">
    <w:name w:val="标题 9 Char"/>
    <w:basedOn w:val="50"/>
    <w:link w:val="10"/>
    <w:qFormat/>
    <w:uiPriority w:val="0"/>
    <w:rPr>
      <w:rFonts w:ascii="Arial" w:hAnsi="Arial" w:eastAsia="黑体" w:cs="Times New Roman"/>
      <w:kern w:val="0"/>
      <w:szCs w:val="20"/>
    </w:rPr>
  </w:style>
  <w:style w:type="character" w:customStyle="1" w:styleId="77">
    <w:name w:val="标题 2 Char"/>
    <w:basedOn w:val="50"/>
    <w:qFormat/>
    <w:uiPriority w:val="0"/>
    <w:rPr>
      <w:rFonts w:ascii="Cambria" w:hAnsi="Cambria" w:eastAsia="宋体" w:cs="宋体"/>
      <w:b/>
      <w:bCs/>
      <w:sz w:val="32"/>
      <w:szCs w:val="32"/>
    </w:rPr>
  </w:style>
  <w:style w:type="character" w:customStyle="1" w:styleId="78">
    <w:name w:val="标题 3 Char"/>
    <w:basedOn w:val="50"/>
    <w:qFormat/>
    <w:uiPriority w:val="0"/>
    <w:rPr>
      <w:rFonts w:ascii="Calibri" w:hAnsi="Calibri" w:eastAsia="宋体" w:cs="Times New Roman"/>
      <w:b/>
      <w:bCs/>
      <w:sz w:val="32"/>
      <w:szCs w:val="32"/>
    </w:rPr>
  </w:style>
  <w:style w:type="paragraph" w:customStyle="1" w:styleId="79">
    <w:name w:val="_Style 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Char Char17"/>
    <w:qFormat/>
    <w:uiPriority w:val="0"/>
    <w:rPr>
      <w:rFonts w:hint="default" w:ascii="Cambria" w:hAnsi="Cambria" w:eastAsia="宋体" w:cs="Times New Roman"/>
      <w:b/>
      <w:bCs/>
      <w:kern w:val="2"/>
      <w:sz w:val="32"/>
      <w:szCs w:val="32"/>
    </w:rPr>
  </w:style>
  <w:style w:type="character" w:customStyle="1" w:styleId="81">
    <w:name w:val="正文文本缩进 3 Char"/>
    <w:link w:val="38"/>
    <w:qFormat/>
    <w:uiPriority w:val="0"/>
    <w:rPr>
      <w:rFonts w:ascii="Calibri" w:hAnsi="Calibri" w:eastAsia="宋体" w:cs="Times New Roman"/>
      <w:sz w:val="16"/>
      <w:szCs w:val="16"/>
    </w:rPr>
  </w:style>
  <w:style w:type="character" w:customStyle="1" w:styleId="82">
    <w:name w:val="webpageurl"/>
    <w:basedOn w:val="50"/>
    <w:qFormat/>
    <w:uiPriority w:val="0"/>
  </w:style>
  <w:style w:type="character" w:customStyle="1" w:styleId="83">
    <w:name w:val="标题 3 Char_0"/>
    <w:link w:val="84"/>
    <w:qFormat/>
    <w:uiPriority w:val="0"/>
    <w:rPr>
      <w:b/>
      <w:bCs/>
      <w:sz w:val="32"/>
      <w:szCs w:val="32"/>
    </w:rPr>
  </w:style>
  <w:style w:type="paragraph" w:customStyle="1" w:styleId="84">
    <w:name w:val="标题 3_0"/>
    <w:basedOn w:val="85"/>
    <w:next w:val="86"/>
    <w:link w:val="83"/>
    <w:qFormat/>
    <w:uiPriority w:val="0"/>
    <w:pPr>
      <w:keepNext/>
      <w:keepLines/>
      <w:spacing w:before="260" w:after="260" w:line="416" w:lineRule="auto"/>
      <w:outlineLvl w:val="2"/>
    </w:pPr>
    <w:rPr>
      <w:rFonts w:ascii="Calibri" w:hAnsi="Calibri" w:eastAsia="宋体" w:cs="宋体"/>
      <w:b/>
      <w:bCs/>
      <w:sz w:val="32"/>
      <w:szCs w:val="32"/>
    </w:rPr>
  </w:style>
  <w:style w:type="paragraph" w:customStyle="1" w:styleId="8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正文文本 Char"/>
    <w:link w:val="18"/>
    <w:qFormat/>
    <w:uiPriority w:val="0"/>
    <w:rPr>
      <w:rFonts w:eastAsia="黑体"/>
      <w:sz w:val="36"/>
      <w:szCs w:val="24"/>
    </w:rPr>
  </w:style>
  <w:style w:type="character" w:customStyle="1" w:styleId="88">
    <w:name w:val="不明显参考1"/>
    <w:qFormat/>
    <w:uiPriority w:val="0"/>
    <w:rPr>
      <w:smallCaps/>
      <w:color w:val="C0504D"/>
      <w:u w:val="single"/>
    </w:rPr>
  </w:style>
  <w:style w:type="character" w:customStyle="1" w:styleId="89">
    <w:name w:val="引用 Char"/>
    <w:link w:val="90"/>
    <w:qFormat/>
    <w:uiPriority w:val="0"/>
    <w:rPr>
      <w:i/>
      <w:iCs/>
      <w:color w:val="000000"/>
    </w:rPr>
  </w:style>
  <w:style w:type="paragraph" w:styleId="90">
    <w:name w:val="Quote"/>
    <w:basedOn w:val="1"/>
    <w:next w:val="1"/>
    <w:link w:val="89"/>
    <w:qFormat/>
    <w:uiPriority w:val="0"/>
    <w:rPr>
      <w:rFonts w:ascii="Calibri" w:hAnsi="Calibri" w:eastAsia="宋体" w:cs="宋体"/>
      <w:i/>
      <w:iCs/>
      <w:color w:val="000000"/>
    </w:rPr>
  </w:style>
  <w:style w:type="character" w:customStyle="1" w:styleId="91">
    <w:name w:val="批注文字 Char Char"/>
    <w:qFormat/>
    <w:uiPriority w:val="0"/>
    <w:rPr>
      <w:rFonts w:ascii="宋体" w:hAnsi="Times New Roman" w:eastAsia="宋体" w:cs="Times New Roman"/>
      <w:sz w:val="28"/>
      <w:szCs w:val="20"/>
    </w:rPr>
  </w:style>
  <w:style w:type="character" w:customStyle="1" w:styleId="92">
    <w:name w:val="Char Char1"/>
    <w:qFormat/>
    <w:uiPriority w:val="0"/>
    <w:rPr>
      <w:rFonts w:hint="eastAsia" w:ascii="宋体" w:hAnsi="宋体" w:eastAsia="宋体"/>
      <w:kern w:val="2"/>
      <w:sz w:val="24"/>
      <w:lang w:val="en-US" w:eastAsia="zh-CN" w:bidi="ar-SA"/>
    </w:rPr>
  </w:style>
  <w:style w:type="character" w:customStyle="1" w:styleId="93">
    <w:name w:val="页脚 Char"/>
    <w:link w:val="29"/>
    <w:qFormat/>
    <w:uiPriority w:val="0"/>
    <w:rPr>
      <w:rFonts w:eastAsia="宋体"/>
      <w:sz w:val="18"/>
      <w:szCs w:val="18"/>
    </w:rPr>
  </w:style>
  <w:style w:type="character" w:customStyle="1" w:styleId="94">
    <w:name w:val="批注文字 Char"/>
    <w:link w:val="16"/>
    <w:qFormat/>
    <w:uiPriority w:val="0"/>
  </w:style>
  <w:style w:type="character" w:customStyle="1" w:styleId="95">
    <w:name w:val="明显强调1"/>
    <w:qFormat/>
    <w:uiPriority w:val="0"/>
    <w:rPr>
      <w:b/>
      <w:bCs/>
      <w:i/>
      <w:iCs/>
      <w:color w:val="4F81BD"/>
    </w:rPr>
  </w:style>
  <w:style w:type="character" w:customStyle="1" w:styleId="96">
    <w:name w:val="Char Char11"/>
    <w:qFormat/>
    <w:uiPriority w:val="0"/>
    <w:rPr>
      <w:rFonts w:eastAsia="宋体"/>
      <w:kern w:val="2"/>
      <w:sz w:val="24"/>
      <w:lang w:val="en-US" w:eastAsia="zh-CN" w:bidi="ar-SA"/>
    </w:rPr>
  </w:style>
  <w:style w:type="character" w:customStyle="1" w:styleId="97">
    <w:name w:val="书籍标题1"/>
    <w:qFormat/>
    <w:uiPriority w:val="0"/>
    <w:rPr>
      <w:b/>
      <w:bCs/>
      <w:smallCaps/>
      <w:spacing w:val="5"/>
    </w:rPr>
  </w:style>
  <w:style w:type="character" w:customStyle="1" w:styleId="98">
    <w:name w:val="正文文本 Char1"/>
    <w:qFormat/>
    <w:uiPriority w:val="0"/>
    <w:rPr>
      <w:kern w:val="2"/>
      <w:sz w:val="21"/>
      <w:szCs w:val="22"/>
    </w:rPr>
  </w:style>
  <w:style w:type="character" w:customStyle="1" w:styleId="99">
    <w:name w:val="正文文本缩进 Char"/>
    <w:link w:val="19"/>
    <w:qFormat/>
    <w:uiPriority w:val="0"/>
    <w:rPr>
      <w:rFonts w:ascii="宋体" w:hAnsi="宋体" w:eastAsia="宋体" w:cs="Times New Roman"/>
      <w:i/>
      <w:iCs/>
    </w:rPr>
  </w:style>
  <w:style w:type="character" w:customStyle="1" w:styleId="100">
    <w:name w:val="批注框文本 Char1"/>
    <w:qFormat/>
    <w:uiPriority w:val="0"/>
    <w:rPr>
      <w:kern w:val="2"/>
      <w:sz w:val="18"/>
      <w:szCs w:val="18"/>
    </w:rPr>
  </w:style>
  <w:style w:type="character" w:customStyle="1" w:styleId="101">
    <w:name w:val="不明显强调1"/>
    <w:qFormat/>
    <w:uiPriority w:val="0"/>
    <w:rPr>
      <w:i/>
      <w:iCs/>
      <w:color w:val="808080"/>
    </w:rPr>
  </w:style>
  <w:style w:type="character" w:customStyle="1" w:styleId="102">
    <w:name w:val="批注主题 Char"/>
    <w:link w:val="45"/>
    <w:qFormat/>
    <w:uiPriority w:val="0"/>
    <w:rPr>
      <w:rFonts w:ascii="宋体"/>
      <w:b/>
      <w:bCs/>
      <w:sz w:val="28"/>
    </w:rPr>
  </w:style>
  <w:style w:type="character" w:customStyle="1" w:styleId="103">
    <w:name w:val="textcontents"/>
    <w:qFormat/>
    <w:uiPriority w:val="0"/>
    <w:rPr>
      <w:rFonts w:cs="Times New Roman"/>
    </w:rPr>
  </w:style>
  <w:style w:type="character" w:customStyle="1" w:styleId="104">
    <w:name w:val="正文文本 3 Char"/>
    <w:link w:val="17"/>
    <w:qFormat/>
    <w:uiPriority w:val="0"/>
    <w:rPr>
      <w:rFonts w:ascii="Calibri" w:hAnsi="Calibri" w:eastAsia="宋体" w:cs="Times New Roman"/>
      <w:sz w:val="16"/>
      <w:szCs w:val="16"/>
    </w:rPr>
  </w:style>
  <w:style w:type="character" w:customStyle="1" w:styleId="105">
    <w:name w:val="标题 2 Char_1"/>
    <w:link w:val="106"/>
    <w:qFormat/>
    <w:uiPriority w:val="0"/>
    <w:rPr>
      <w:rFonts w:ascii="Times New Roman" w:hAnsi="Times New Roman"/>
      <w:b/>
      <w:bCs/>
      <w:sz w:val="30"/>
      <w:szCs w:val="32"/>
    </w:rPr>
  </w:style>
  <w:style w:type="paragraph" w:customStyle="1" w:styleId="106">
    <w:name w:val="标题 2_1"/>
    <w:basedOn w:val="107"/>
    <w:next w:val="107"/>
    <w:link w:val="105"/>
    <w:qFormat/>
    <w:uiPriority w:val="0"/>
    <w:pPr>
      <w:keepNext/>
      <w:keepLines/>
      <w:spacing w:before="260" w:after="260" w:line="360" w:lineRule="auto"/>
      <w:outlineLvl w:val="1"/>
    </w:pPr>
    <w:rPr>
      <w:rFonts w:ascii="Times New Roman" w:hAnsi="Times New Roman" w:eastAsia="宋体" w:cs="宋体"/>
      <w:b/>
      <w:bCs/>
      <w:sz w:val="30"/>
      <w:szCs w:val="32"/>
    </w:rPr>
  </w:style>
  <w:style w:type="paragraph" w:customStyle="1" w:styleId="10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副标题 Char"/>
    <w:link w:val="35"/>
    <w:qFormat/>
    <w:uiPriority w:val="0"/>
    <w:rPr>
      <w:rFonts w:ascii="Cambria" w:hAnsi="Cambria"/>
      <w:b/>
      <w:bCs/>
      <w:kern w:val="28"/>
      <w:sz w:val="32"/>
      <w:szCs w:val="32"/>
    </w:rPr>
  </w:style>
  <w:style w:type="character" w:customStyle="1" w:styleId="109">
    <w:name w:val="样式 粉红"/>
    <w:qFormat/>
    <w:uiPriority w:val="0"/>
    <w:rPr>
      <w:color w:val="auto"/>
      <w:u w:val="none"/>
    </w:rPr>
  </w:style>
  <w:style w:type="character" w:customStyle="1" w:styleId="110">
    <w:name w:val="正文文本缩进 Char_0"/>
    <w:link w:val="111"/>
    <w:qFormat/>
    <w:uiPriority w:val="0"/>
    <w:rPr>
      <w:rFonts w:ascii="宋体" w:hAnsi="宋体" w:eastAsia="宋体" w:cs="Times New Roman"/>
      <w:i/>
      <w:iCs/>
    </w:rPr>
  </w:style>
  <w:style w:type="paragraph" w:customStyle="1" w:styleId="111">
    <w:name w:val="正文文本缩进_0"/>
    <w:basedOn w:val="86"/>
    <w:link w:val="110"/>
    <w:qFormat/>
    <w:uiPriority w:val="0"/>
    <w:pPr>
      <w:spacing w:line="360" w:lineRule="auto"/>
      <w:ind w:firstLine="570"/>
    </w:pPr>
    <w:rPr>
      <w:rFonts w:ascii="宋体" w:hAnsi="宋体"/>
      <w:i/>
      <w:iCs/>
    </w:rPr>
  </w:style>
  <w:style w:type="character" w:customStyle="1" w:styleId="112">
    <w:name w:val="文档结构图 Char"/>
    <w:link w:val="15"/>
    <w:qFormat/>
    <w:uiPriority w:val="0"/>
    <w:rPr>
      <w:szCs w:val="24"/>
      <w:shd w:val="clear" w:color="auto" w:fill="000080"/>
    </w:rPr>
  </w:style>
  <w:style w:type="character" w:customStyle="1" w:styleId="113">
    <w:name w:val="标题 1 Char_0"/>
    <w:link w:val="114"/>
    <w:qFormat/>
    <w:uiPriority w:val="0"/>
    <w:rPr>
      <w:rFonts w:ascii="Calibri" w:hAnsi="Calibri" w:eastAsia="宋体" w:cs="Times New Roman"/>
      <w:b/>
      <w:bCs/>
      <w:kern w:val="44"/>
      <w:sz w:val="44"/>
      <w:szCs w:val="44"/>
    </w:rPr>
  </w:style>
  <w:style w:type="paragraph" w:customStyle="1" w:styleId="114">
    <w:name w:val="标题 1_0"/>
    <w:basedOn w:val="86"/>
    <w:next w:val="86"/>
    <w:link w:val="113"/>
    <w:qFormat/>
    <w:uiPriority w:val="0"/>
    <w:pPr>
      <w:keepNext/>
      <w:keepLines/>
      <w:spacing w:before="340" w:after="330" w:line="578" w:lineRule="auto"/>
      <w:outlineLvl w:val="0"/>
    </w:pPr>
    <w:rPr>
      <w:b/>
      <w:bCs/>
      <w:kern w:val="44"/>
      <w:sz w:val="44"/>
      <w:szCs w:val="44"/>
    </w:rPr>
  </w:style>
  <w:style w:type="character" w:customStyle="1" w:styleId="115">
    <w:name w:val="标题 Char"/>
    <w:link w:val="44"/>
    <w:qFormat/>
    <w:uiPriority w:val="0"/>
    <w:rPr>
      <w:rFonts w:ascii="Arial" w:hAnsi="Arial" w:eastAsia="宋体"/>
      <w:b/>
      <w:sz w:val="32"/>
    </w:rPr>
  </w:style>
  <w:style w:type="character" w:customStyle="1" w:styleId="116">
    <w:name w:val="Char Char171"/>
    <w:qFormat/>
    <w:uiPriority w:val="0"/>
    <w:rPr>
      <w:rFonts w:ascii="Cambria" w:hAnsi="Cambria" w:eastAsia="宋体" w:cs="Times New Roman"/>
      <w:b/>
      <w:bCs/>
      <w:kern w:val="2"/>
      <w:sz w:val="32"/>
      <w:szCs w:val="32"/>
    </w:rPr>
  </w:style>
  <w:style w:type="character" w:customStyle="1" w:styleId="117">
    <w:name w:val="明显参考1"/>
    <w:qFormat/>
    <w:uiPriority w:val="0"/>
    <w:rPr>
      <w:b/>
      <w:bCs/>
      <w:smallCaps/>
      <w:color w:val="C0504D"/>
      <w:spacing w:val="5"/>
      <w:u w:val="single"/>
    </w:rPr>
  </w:style>
  <w:style w:type="character" w:customStyle="1" w:styleId="118">
    <w:name w:val="标题5 Char Char"/>
    <w:link w:val="119"/>
    <w:qFormat/>
    <w:uiPriority w:val="0"/>
    <w:rPr>
      <w:rFonts w:ascii="Arial" w:hAnsi="Arial"/>
      <w:b/>
      <w:bCs/>
      <w:sz w:val="24"/>
      <w:szCs w:val="32"/>
    </w:rPr>
  </w:style>
  <w:style w:type="paragraph" w:customStyle="1" w:styleId="119">
    <w:name w:val="标题5"/>
    <w:basedOn w:val="4"/>
    <w:link w:val="118"/>
    <w:qFormat/>
    <w:uiPriority w:val="0"/>
    <w:pPr>
      <w:spacing w:line="413" w:lineRule="auto"/>
    </w:pPr>
    <w:rPr>
      <w:rFonts w:ascii="Arial" w:hAnsi="Arial" w:eastAsia="宋体" w:cs="宋体"/>
      <w:sz w:val="24"/>
    </w:rPr>
  </w:style>
  <w:style w:type="character" w:customStyle="1" w:styleId="120">
    <w:name w:val="Char Char"/>
    <w:qFormat/>
    <w:uiPriority w:val="0"/>
    <w:rPr>
      <w:rFonts w:hint="default" w:ascii="Arial" w:hAnsi="Arial" w:eastAsia="黑体" w:cs="Arial"/>
      <w:b/>
      <w:bCs/>
      <w:kern w:val="2"/>
      <w:sz w:val="32"/>
      <w:szCs w:val="32"/>
      <w:lang w:val="en-US" w:eastAsia="zh-CN" w:bidi="ar-SA"/>
    </w:rPr>
  </w:style>
  <w:style w:type="character" w:customStyle="1" w:styleId="121">
    <w:name w:val="副标题 Char1"/>
    <w:qFormat/>
    <w:uiPriority w:val="11"/>
    <w:rPr>
      <w:rFonts w:hint="default" w:ascii="Cambria" w:hAnsi="Cambria" w:cs="Times New Roman"/>
      <w:b/>
      <w:bCs/>
      <w:kern w:val="28"/>
      <w:sz w:val="32"/>
      <w:szCs w:val="32"/>
    </w:rPr>
  </w:style>
  <w:style w:type="character" w:customStyle="1" w:styleId="122">
    <w:name w:val="引用 Char1"/>
    <w:qFormat/>
    <w:uiPriority w:val="29"/>
    <w:rPr>
      <w:i/>
      <w:iCs/>
      <w:color w:val="000000"/>
      <w:kern w:val="2"/>
      <w:sz w:val="21"/>
      <w:szCs w:val="22"/>
    </w:rPr>
  </w:style>
  <w:style w:type="character" w:customStyle="1" w:styleId="123">
    <w:name w:val="日期 Char1"/>
    <w:qFormat/>
    <w:uiPriority w:val="0"/>
    <w:rPr>
      <w:kern w:val="2"/>
      <w:sz w:val="21"/>
      <w:szCs w:val="22"/>
    </w:rPr>
  </w:style>
  <w:style w:type="character" w:customStyle="1" w:styleId="124">
    <w:name w:val="日期 Char"/>
    <w:link w:val="26"/>
    <w:qFormat/>
    <w:uiPriority w:val="0"/>
    <w:rPr>
      <w:rFonts w:ascii="Calibri" w:hAnsi="Calibri" w:eastAsia="宋体" w:cs="Times New Roman"/>
    </w:rPr>
  </w:style>
  <w:style w:type="character" w:customStyle="1" w:styleId="125">
    <w:name w:val="font161"/>
    <w:qFormat/>
    <w:uiPriority w:val="0"/>
    <w:rPr>
      <w:b/>
      <w:bCs/>
      <w:sz w:val="32"/>
      <w:szCs w:val="32"/>
    </w:rPr>
  </w:style>
  <w:style w:type="character" w:customStyle="1" w:styleId="126">
    <w:name w:val="标题 3 Char_1"/>
    <w:link w:val="127"/>
    <w:qFormat/>
    <w:uiPriority w:val="0"/>
    <w:rPr>
      <w:b/>
      <w:bCs/>
      <w:sz w:val="32"/>
      <w:szCs w:val="32"/>
    </w:rPr>
  </w:style>
  <w:style w:type="paragraph" w:customStyle="1" w:styleId="127">
    <w:name w:val="标题 3_1"/>
    <w:basedOn w:val="86"/>
    <w:next w:val="86"/>
    <w:link w:val="126"/>
    <w:qFormat/>
    <w:uiPriority w:val="0"/>
    <w:pPr>
      <w:keepNext/>
      <w:keepLines/>
      <w:spacing w:before="260" w:after="260" w:line="416" w:lineRule="auto"/>
      <w:outlineLvl w:val="2"/>
    </w:pPr>
    <w:rPr>
      <w:rFonts w:ascii="Calibri" w:hAnsi="Calibri" w:eastAsia="宋体" w:cs="宋体"/>
      <w:b/>
      <w:bCs/>
      <w:sz w:val="32"/>
      <w:szCs w:val="32"/>
    </w:rPr>
  </w:style>
  <w:style w:type="character" w:customStyle="1" w:styleId="128">
    <w:name w:val="批注框文本 Char"/>
    <w:link w:val="28"/>
    <w:qFormat/>
    <w:uiPriority w:val="0"/>
    <w:rPr>
      <w:rFonts w:ascii="Calibri" w:hAnsi="Calibri" w:eastAsia="宋体" w:cs="Times New Roman"/>
      <w:sz w:val="18"/>
      <w:szCs w:val="18"/>
    </w:rPr>
  </w:style>
  <w:style w:type="character" w:customStyle="1" w:styleId="129">
    <w:name w:val="con"/>
    <w:basedOn w:val="50"/>
    <w:autoRedefine/>
    <w:qFormat/>
    <w:uiPriority w:val="0"/>
  </w:style>
  <w:style w:type="character" w:customStyle="1" w:styleId="130">
    <w:name w:val="页眉 Char"/>
    <w:link w:val="30"/>
    <w:autoRedefine/>
    <w:qFormat/>
    <w:uiPriority w:val="0"/>
    <w:rPr>
      <w:rFonts w:eastAsia="宋体"/>
      <w:sz w:val="18"/>
      <w:szCs w:val="18"/>
    </w:rPr>
  </w:style>
  <w:style w:type="character" w:customStyle="1" w:styleId="131">
    <w:name w:val="标题 2 Char_0"/>
    <w:link w:val="132"/>
    <w:autoRedefine/>
    <w:qFormat/>
    <w:uiPriority w:val="0"/>
    <w:rPr>
      <w:rFonts w:ascii="Times New Roman" w:hAnsi="Times New Roman"/>
      <w:b/>
      <w:bCs/>
      <w:sz w:val="30"/>
      <w:szCs w:val="32"/>
    </w:rPr>
  </w:style>
  <w:style w:type="paragraph" w:customStyle="1" w:styleId="132">
    <w:name w:val="标题 2_0"/>
    <w:basedOn w:val="86"/>
    <w:next w:val="86"/>
    <w:link w:val="131"/>
    <w:autoRedefine/>
    <w:qFormat/>
    <w:uiPriority w:val="0"/>
    <w:pPr>
      <w:keepNext/>
      <w:keepLines/>
      <w:spacing w:before="260" w:after="260" w:line="360" w:lineRule="auto"/>
      <w:outlineLvl w:val="1"/>
    </w:pPr>
    <w:rPr>
      <w:rFonts w:ascii="Times New Roman" w:hAnsi="Times New Roman" w:eastAsia="宋体" w:cs="宋体"/>
      <w:b/>
      <w:bCs/>
      <w:sz w:val="30"/>
      <w:szCs w:val="32"/>
    </w:rPr>
  </w:style>
  <w:style w:type="character" w:customStyle="1" w:styleId="133">
    <w:name w:val="正文文本缩进 2 Char"/>
    <w:link w:val="27"/>
    <w:autoRedefine/>
    <w:qFormat/>
    <w:uiPriority w:val="0"/>
    <w:rPr>
      <w:rFonts w:ascii="宋体" w:hAnsi="宋体" w:eastAsia="宋体" w:cs="Times New Roman"/>
      <w:iCs/>
    </w:rPr>
  </w:style>
  <w:style w:type="character" w:customStyle="1" w:styleId="134">
    <w:name w:val="正文文本 2 Char"/>
    <w:link w:val="41"/>
    <w:autoRedefine/>
    <w:qFormat/>
    <w:uiPriority w:val="0"/>
    <w:rPr>
      <w:rFonts w:ascii="Calibri" w:hAnsi="Calibri" w:eastAsia="黑体" w:cs="Times New Roman"/>
      <w:bCs/>
      <w:sz w:val="72"/>
      <w:szCs w:val="24"/>
    </w:rPr>
  </w:style>
  <w:style w:type="character" w:customStyle="1" w:styleId="135">
    <w:name w:val="明显引用 Char"/>
    <w:link w:val="136"/>
    <w:autoRedefine/>
    <w:qFormat/>
    <w:uiPriority w:val="0"/>
    <w:rPr>
      <w:b/>
      <w:bCs/>
      <w:i/>
      <w:iCs/>
      <w:color w:val="4F81BD"/>
    </w:rPr>
  </w:style>
  <w:style w:type="paragraph" w:styleId="136">
    <w:name w:val="Intense Quote"/>
    <w:basedOn w:val="1"/>
    <w:next w:val="1"/>
    <w:link w:val="135"/>
    <w:autoRedefine/>
    <w:qFormat/>
    <w:uiPriority w:val="0"/>
    <w:pPr>
      <w:pBdr>
        <w:bottom w:val="single" w:color="4F81BD" w:sz="4" w:space="4"/>
      </w:pBdr>
      <w:spacing w:before="200" w:after="280"/>
      <w:ind w:left="936" w:right="936"/>
    </w:pPr>
    <w:rPr>
      <w:rFonts w:ascii="Calibri" w:hAnsi="Calibri" w:eastAsia="宋体" w:cs="宋体"/>
      <w:b/>
      <w:bCs/>
      <w:i/>
      <w:iCs/>
      <w:color w:val="4F81BD"/>
    </w:rPr>
  </w:style>
  <w:style w:type="character" w:customStyle="1" w:styleId="137">
    <w:name w:val="纯文本 Char"/>
    <w:link w:val="24"/>
    <w:autoRedefine/>
    <w:qFormat/>
    <w:uiPriority w:val="0"/>
    <w:rPr>
      <w:rFonts w:ascii="宋体" w:hAnsi="Courier New" w:eastAsia="宋体" w:cs="Times New Roman"/>
    </w:rPr>
  </w:style>
  <w:style w:type="character" w:customStyle="1" w:styleId="138">
    <w:name w:val="正文文本 Char_0"/>
    <w:link w:val="139"/>
    <w:autoRedefine/>
    <w:qFormat/>
    <w:uiPriority w:val="0"/>
    <w:rPr>
      <w:rFonts w:ascii="Times New Roman" w:hAnsi="Times New Roman"/>
      <w:szCs w:val="24"/>
    </w:rPr>
  </w:style>
  <w:style w:type="paragraph" w:customStyle="1" w:styleId="139">
    <w:name w:val="正文文本_0"/>
    <w:basedOn w:val="86"/>
    <w:link w:val="138"/>
    <w:autoRedefine/>
    <w:qFormat/>
    <w:uiPriority w:val="0"/>
    <w:pPr>
      <w:spacing w:after="120"/>
    </w:pPr>
    <w:rPr>
      <w:rFonts w:ascii="Times New Roman" w:hAnsi="Times New Roman" w:eastAsia="宋体" w:cs="宋体"/>
      <w:szCs w:val="24"/>
    </w:rPr>
  </w:style>
  <w:style w:type="character" w:customStyle="1" w:styleId="140">
    <w:name w:val="正文文本缩进 2 Char_0"/>
    <w:link w:val="141"/>
    <w:autoRedefine/>
    <w:qFormat/>
    <w:uiPriority w:val="0"/>
    <w:rPr>
      <w:rFonts w:ascii="宋体" w:hAnsi="宋体" w:eastAsia="宋体" w:cs="Times New Roman"/>
      <w:iCs/>
    </w:rPr>
  </w:style>
  <w:style w:type="paragraph" w:customStyle="1" w:styleId="141">
    <w:name w:val="正文文本缩进 2_0"/>
    <w:basedOn w:val="107"/>
    <w:link w:val="140"/>
    <w:autoRedefine/>
    <w:qFormat/>
    <w:uiPriority w:val="0"/>
    <w:pPr>
      <w:spacing w:line="360" w:lineRule="auto"/>
      <w:ind w:firstLine="570"/>
    </w:pPr>
    <w:rPr>
      <w:rFonts w:ascii="宋体" w:hAnsi="宋体"/>
      <w:iCs/>
    </w:rPr>
  </w:style>
  <w:style w:type="character" w:customStyle="1" w:styleId="142">
    <w:name w:val="Char Char2"/>
    <w:autoRedefine/>
    <w:qFormat/>
    <w:uiPriority w:val="0"/>
    <w:rPr>
      <w:rFonts w:ascii="Arial" w:hAnsi="Arial" w:eastAsia="黑体"/>
      <w:b/>
      <w:bCs/>
      <w:kern w:val="2"/>
      <w:sz w:val="32"/>
      <w:szCs w:val="32"/>
      <w:lang w:val="en-US" w:eastAsia="zh-CN" w:bidi="ar-SA"/>
    </w:rPr>
  </w:style>
  <w:style w:type="character" w:customStyle="1" w:styleId="143">
    <w:name w:val="标题4 Char Char"/>
    <w:link w:val="144"/>
    <w:autoRedefine/>
    <w:qFormat/>
    <w:uiPriority w:val="0"/>
    <w:rPr>
      <w:rFonts w:ascii="Arial" w:hAnsi="Arial"/>
      <w:b/>
      <w:bCs/>
      <w:sz w:val="24"/>
      <w:szCs w:val="32"/>
    </w:rPr>
  </w:style>
  <w:style w:type="paragraph" w:customStyle="1" w:styleId="144">
    <w:name w:val="标题4"/>
    <w:basedOn w:val="3"/>
    <w:next w:val="21"/>
    <w:link w:val="143"/>
    <w:autoRedefine/>
    <w:qFormat/>
    <w:uiPriority w:val="0"/>
    <w:pPr>
      <w:spacing w:line="413" w:lineRule="auto"/>
    </w:pPr>
    <w:rPr>
      <w:rFonts w:eastAsia="宋体" w:cs="宋体"/>
      <w:sz w:val="24"/>
    </w:rPr>
  </w:style>
  <w:style w:type="character" w:customStyle="1" w:styleId="145">
    <w:name w:val="批注主题 Char1"/>
    <w:autoRedefine/>
    <w:qFormat/>
    <w:uiPriority w:val="0"/>
    <w:rPr>
      <w:b/>
      <w:bCs/>
      <w:kern w:val="2"/>
      <w:sz w:val="21"/>
      <w:szCs w:val="22"/>
    </w:rPr>
  </w:style>
  <w:style w:type="character" w:customStyle="1" w:styleId="146">
    <w:name w:val="明显引用 Char1"/>
    <w:autoRedefine/>
    <w:qFormat/>
    <w:uiPriority w:val="30"/>
    <w:rPr>
      <w:b/>
      <w:bCs/>
      <w:i/>
      <w:iCs/>
      <w:color w:val="4F81BD"/>
      <w:kern w:val="2"/>
      <w:sz w:val="21"/>
      <w:szCs w:val="22"/>
    </w:rPr>
  </w:style>
  <w:style w:type="character" w:customStyle="1" w:styleId="147">
    <w:name w:val="文档结构图 Char1"/>
    <w:autoRedefine/>
    <w:qFormat/>
    <w:uiPriority w:val="0"/>
    <w:rPr>
      <w:rFonts w:ascii="宋体"/>
      <w:kern w:val="2"/>
      <w:sz w:val="18"/>
      <w:szCs w:val="18"/>
    </w:rPr>
  </w:style>
  <w:style w:type="character" w:customStyle="1" w:styleId="148">
    <w:name w:val="日期 Char2"/>
    <w:basedOn w:val="50"/>
    <w:autoRedefine/>
    <w:qFormat/>
    <w:uiPriority w:val="99"/>
    <w:rPr>
      <w:rFonts w:ascii="Calibri" w:hAnsi="Calibri" w:eastAsia="宋体" w:cs="Times New Roman"/>
    </w:rPr>
  </w:style>
  <w:style w:type="character" w:customStyle="1" w:styleId="149">
    <w:name w:val="正文文本缩进 Char2"/>
    <w:basedOn w:val="50"/>
    <w:autoRedefine/>
    <w:qFormat/>
    <w:uiPriority w:val="99"/>
    <w:rPr>
      <w:rFonts w:ascii="Calibri" w:hAnsi="Calibri" w:eastAsia="宋体" w:cs="Times New Roman"/>
    </w:rPr>
  </w:style>
  <w:style w:type="character" w:customStyle="1" w:styleId="150">
    <w:name w:val="正文文本缩进 3 Char1"/>
    <w:basedOn w:val="50"/>
    <w:autoRedefine/>
    <w:qFormat/>
    <w:uiPriority w:val="99"/>
    <w:rPr>
      <w:rFonts w:ascii="Calibri" w:hAnsi="Calibri" w:eastAsia="宋体" w:cs="Times New Roman"/>
      <w:sz w:val="16"/>
      <w:szCs w:val="16"/>
    </w:rPr>
  </w:style>
  <w:style w:type="character" w:customStyle="1" w:styleId="151">
    <w:name w:val="正文文本 3 Char1"/>
    <w:basedOn w:val="50"/>
    <w:autoRedefine/>
    <w:qFormat/>
    <w:uiPriority w:val="99"/>
    <w:rPr>
      <w:rFonts w:ascii="Calibri" w:hAnsi="Calibri" w:eastAsia="宋体" w:cs="Times New Roman"/>
      <w:sz w:val="16"/>
      <w:szCs w:val="16"/>
    </w:rPr>
  </w:style>
  <w:style w:type="character" w:customStyle="1" w:styleId="152">
    <w:name w:val="标题 Char1"/>
    <w:basedOn w:val="50"/>
    <w:autoRedefine/>
    <w:qFormat/>
    <w:uiPriority w:val="10"/>
    <w:rPr>
      <w:rFonts w:ascii="Cambria" w:hAnsi="Cambria" w:eastAsia="宋体" w:cs="宋体"/>
      <w:b/>
      <w:bCs/>
      <w:sz w:val="32"/>
      <w:szCs w:val="32"/>
    </w:rPr>
  </w:style>
  <w:style w:type="character" w:customStyle="1" w:styleId="153">
    <w:name w:val="页脚 Char1"/>
    <w:basedOn w:val="50"/>
    <w:autoRedefine/>
    <w:qFormat/>
    <w:uiPriority w:val="99"/>
    <w:rPr>
      <w:rFonts w:ascii="Calibri" w:hAnsi="Calibri" w:eastAsia="宋体" w:cs="Times New Roman"/>
      <w:sz w:val="18"/>
      <w:szCs w:val="18"/>
    </w:rPr>
  </w:style>
  <w:style w:type="character" w:customStyle="1" w:styleId="154">
    <w:name w:val="正文文本 2 Char1"/>
    <w:basedOn w:val="50"/>
    <w:autoRedefine/>
    <w:qFormat/>
    <w:uiPriority w:val="99"/>
    <w:rPr>
      <w:rFonts w:ascii="Calibri" w:hAnsi="Calibri" w:eastAsia="宋体" w:cs="Times New Roman"/>
    </w:rPr>
  </w:style>
  <w:style w:type="character" w:customStyle="1" w:styleId="155">
    <w:name w:val="批注文字 Char2"/>
    <w:basedOn w:val="50"/>
    <w:autoRedefine/>
    <w:qFormat/>
    <w:uiPriority w:val="99"/>
    <w:rPr>
      <w:rFonts w:ascii="Calibri" w:hAnsi="Calibri" w:eastAsia="宋体" w:cs="Times New Roman"/>
    </w:rPr>
  </w:style>
  <w:style w:type="character" w:customStyle="1" w:styleId="156">
    <w:name w:val="副标题 Char2"/>
    <w:basedOn w:val="50"/>
    <w:autoRedefine/>
    <w:qFormat/>
    <w:uiPriority w:val="11"/>
    <w:rPr>
      <w:rFonts w:ascii="Cambria" w:hAnsi="Cambria" w:eastAsia="宋体" w:cs="宋体"/>
      <w:b/>
      <w:bCs/>
      <w:kern w:val="28"/>
      <w:sz w:val="32"/>
      <w:szCs w:val="32"/>
    </w:rPr>
  </w:style>
  <w:style w:type="character" w:customStyle="1" w:styleId="157">
    <w:name w:val="纯文本 Char2"/>
    <w:basedOn w:val="50"/>
    <w:autoRedefine/>
    <w:qFormat/>
    <w:uiPriority w:val="99"/>
    <w:rPr>
      <w:rFonts w:ascii="宋体" w:hAnsi="Courier New" w:eastAsia="宋体" w:cs="Courier New"/>
      <w:szCs w:val="21"/>
    </w:rPr>
  </w:style>
  <w:style w:type="character" w:customStyle="1" w:styleId="158">
    <w:name w:val="批注主题 Char3"/>
    <w:basedOn w:val="155"/>
    <w:autoRedefine/>
    <w:qFormat/>
    <w:uiPriority w:val="99"/>
    <w:rPr>
      <w:rFonts w:ascii="Calibri" w:hAnsi="Calibri" w:eastAsia="宋体" w:cs="Times New Roman"/>
      <w:b/>
      <w:bCs/>
    </w:rPr>
  </w:style>
  <w:style w:type="character" w:customStyle="1" w:styleId="159">
    <w:name w:val="页眉 Char1"/>
    <w:basedOn w:val="50"/>
    <w:autoRedefine/>
    <w:qFormat/>
    <w:uiPriority w:val="99"/>
    <w:rPr>
      <w:rFonts w:ascii="Calibri" w:hAnsi="Calibri" w:eastAsia="宋体" w:cs="Times New Roman"/>
      <w:sz w:val="18"/>
      <w:szCs w:val="18"/>
    </w:rPr>
  </w:style>
  <w:style w:type="character" w:customStyle="1" w:styleId="160">
    <w:name w:val="正文文本缩进 2 Char1"/>
    <w:basedOn w:val="50"/>
    <w:autoRedefine/>
    <w:qFormat/>
    <w:uiPriority w:val="99"/>
    <w:rPr>
      <w:rFonts w:ascii="Calibri" w:hAnsi="Calibri" w:eastAsia="宋体" w:cs="Times New Roman"/>
    </w:rPr>
  </w:style>
  <w:style w:type="character" w:customStyle="1" w:styleId="161">
    <w:name w:val="批注框文本 Char2"/>
    <w:basedOn w:val="50"/>
    <w:autoRedefine/>
    <w:qFormat/>
    <w:uiPriority w:val="99"/>
    <w:rPr>
      <w:rFonts w:ascii="Calibri" w:hAnsi="Calibri" w:eastAsia="宋体" w:cs="Times New Roman"/>
      <w:sz w:val="18"/>
      <w:szCs w:val="18"/>
    </w:rPr>
  </w:style>
  <w:style w:type="character" w:customStyle="1" w:styleId="162">
    <w:name w:val="正文文本 Char2"/>
    <w:basedOn w:val="50"/>
    <w:autoRedefine/>
    <w:qFormat/>
    <w:uiPriority w:val="99"/>
    <w:rPr>
      <w:rFonts w:ascii="Calibri" w:hAnsi="Calibri" w:eastAsia="宋体" w:cs="Times New Roman"/>
    </w:rPr>
  </w:style>
  <w:style w:type="character" w:customStyle="1" w:styleId="163">
    <w:name w:val="文档结构图 Char3"/>
    <w:basedOn w:val="50"/>
    <w:autoRedefine/>
    <w:qFormat/>
    <w:uiPriority w:val="99"/>
    <w:rPr>
      <w:rFonts w:ascii="宋体" w:hAnsi="Calibri" w:eastAsia="宋体" w:cs="Times New Roman"/>
      <w:sz w:val="18"/>
      <w:szCs w:val="18"/>
    </w:rPr>
  </w:style>
  <w:style w:type="paragraph" w:customStyle="1" w:styleId="164">
    <w:name w:val="样式 标题 3 + (中文) 黑体 小四 非加粗 段前: 7.8 磅 段后: 0 磅 行距: 固定值 20 磅"/>
    <w:basedOn w:val="4"/>
    <w:autoRedefine/>
    <w:qFormat/>
    <w:uiPriority w:val="0"/>
    <w:pPr>
      <w:spacing w:before="0" w:after="0" w:line="400" w:lineRule="exact"/>
    </w:pPr>
    <w:rPr>
      <w:rFonts w:eastAsia="黑体"/>
      <w:b w:val="0"/>
      <w:bCs w:val="0"/>
      <w:sz w:val="24"/>
      <w:szCs w:val="20"/>
    </w:rPr>
  </w:style>
  <w:style w:type="paragraph" w:customStyle="1" w:styleId="165">
    <w:name w:val="Char2"/>
    <w:basedOn w:val="1"/>
    <w:autoRedefine/>
    <w:qFormat/>
    <w:uiPriority w:val="0"/>
    <w:pPr>
      <w:adjustRightInd w:val="0"/>
      <w:spacing w:line="360" w:lineRule="auto"/>
    </w:pPr>
    <w:rPr>
      <w:kern w:val="0"/>
      <w:sz w:val="24"/>
    </w:rPr>
  </w:style>
  <w:style w:type="paragraph" w:customStyle="1" w:styleId="166">
    <w:name w:val="Char21"/>
    <w:basedOn w:val="1"/>
    <w:autoRedefine/>
    <w:qFormat/>
    <w:uiPriority w:val="0"/>
    <w:pPr>
      <w:adjustRightInd w:val="0"/>
      <w:spacing w:line="360" w:lineRule="auto"/>
    </w:pPr>
    <w:rPr>
      <w:kern w:val="0"/>
      <w:sz w:val="24"/>
    </w:rPr>
  </w:style>
  <w:style w:type="paragraph" w:customStyle="1" w:styleId="167">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8">
    <w:name w:val="表格"/>
    <w:basedOn w:val="1"/>
    <w:autoRedefine/>
    <w:qFormat/>
    <w:uiPriority w:val="0"/>
    <w:pPr>
      <w:jc w:val="center"/>
      <w:textAlignment w:val="center"/>
    </w:pPr>
    <w:rPr>
      <w:rFonts w:ascii="华文细黑" w:hAnsi="华文细黑"/>
      <w:kern w:val="0"/>
    </w:rPr>
  </w:style>
  <w:style w:type="paragraph" w:customStyle="1" w:styleId="169">
    <w:name w:val="Blockquote_0"/>
    <w:basedOn w:val="1"/>
    <w:autoRedefine/>
    <w:qFormat/>
    <w:uiPriority w:val="0"/>
    <w:pPr>
      <w:autoSpaceDE w:val="0"/>
      <w:autoSpaceDN w:val="0"/>
      <w:adjustRightInd w:val="0"/>
      <w:spacing w:before="100" w:after="100"/>
      <w:ind w:left="360" w:right="360"/>
      <w:jc w:val="left"/>
    </w:pPr>
    <w:rPr>
      <w:kern w:val="0"/>
      <w:sz w:val="24"/>
    </w:rPr>
  </w:style>
  <w:style w:type="paragraph" w:customStyle="1" w:styleId="170">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xl24"/>
    <w:basedOn w:val="1"/>
    <w:autoRedefine/>
    <w:qFormat/>
    <w:uiPriority w:val="0"/>
    <w:pPr>
      <w:widowControl/>
      <w:spacing w:before="100" w:after="100"/>
      <w:jc w:val="center"/>
      <w:textAlignment w:val="center"/>
    </w:pPr>
    <w:rPr>
      <w:rFonts w:ascii="宋体" w:hAnsi="宋体"/>
      <w:kern w:val="0"/>
      <w:sz w:val="24"/>
    </w:rPr>
  </w:style>
  <w:style w:type="paragraph" w:customStyle="1" w:styleId="172">
    <w:name w:val="Char1"/>
    <w:basedOn w:val="1"/>
    <w:autoRedefine/>
    <w:qFormat/>
    <w:uiPriority w:val="0"/>
    <w:rPr>
      <w:rFonts w:ascii="Tahoma" w:hAnsi="Tahoma"/>
      <w:sz w:val="24"/>
    </w:rPr>
  </w:style>
  <w:style w:type="paragraph" w:customStyle="1" w:styleId="173">
    <w:name w:val="标题 4_0"/>
    <w:basedOn w:val="86"/>
    <w:next w:val="86"/>
    <w:autoRedefine/>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customStyle="1" w:styleId="174">
    <w:name w:val="TOC 标题_0"/>
    <w:basedOn w:val="114"/>
    <w:next w:val="86"/>
    <w:autoRedefine/>
    <w:qFormat/>
    <w:uiPriority w:val="0"/>
    <w:pPr>
      <w:spacing w:line="576" w:lineRule="auto"/>
      <w:outlineLvl w:val="9"/>
    </w:pPr>
  </w:style>
  <w:style w:type="paragraph" w:customStyle="1" w:styleId="175">
    <w:name w:val="Char"/>
    <w:basedOn w:val="1"/>
    <w:autoRedefine/>
    <w:qFormat/>
    <w:uiPriority w:val="0"/>
    <w:pPr>
      <w:adjustRightInd w:val="0"/>
      <w:spacing w:line="312" w:lineRule="auto"/>
      <w:textAlignment w:val="baseline"/>
    </w:pPr>
  </w:style>
  <w:style w:type="paragraph" w:customStyle="1" w:styleId="176">
    <w:name w:val="reader-word-layer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78">
    <w:name w:val="1"/>
    <w:basedOn w:val="1"/>
    <w:next w:val="1"/>
    <w:autoRedefine/>
    <w:qFormat/>
    <w:uiPriority w:val="0"/>
    <w:rPr>
      <w:szCs w:val="24"/>
    </w:rPr>
  </w:style>
  <w:style w:type="paragraph" w:customStyle="1" w:styleId="17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reader-word-layer reader-word-s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标题 5_0"/>
    <w:basedOn w:val="86"/>
    <w:next w:val="86"/>
    <w:autoRedefine/>
    <w:qFormat/>
    <w:uiPriority w:val="0"/>
    <w:pPr>
      <w:keepNext/>
      <w:keepLines/>
      <w:spacing w:before="280" w:after="290" w:line="376" w:lineRule="auto"/>
      <w:outlineLvl w:val="4"/>
    </w:pPr>
    <w:rPr>
      <w:rFonts w:ascii="Times New Roman" w:hAnsi="Times New Roman"/>
      <w:b/>
      <w:bCs/>
      <w:sz w:val="28"/>
      <w:szCs w:val="28"/>
    </w:rPr>
  </w:style>
  <w:style w:type="paragraph" w:customStyle="1" w:styleId="183">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styleId="184">
    <w:name w:val="List Paragraph"/>
    <w:basedOn w:val="1"/>
    <w:autoRedefine/>
    <w:qFormat/>
    <w:uiPriority w:val="34"/>
    <w:pPr>
      <w:ind w:firstLine="420" w:firstLineChars="200"/>
    </w:pPr>
  </w:style>
  <w:style w:type="paragraph" w:customStyle="1" w:styleId="18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6">
    <w:name w:val="Char11"/>
    <w:basedOn w:val="1"/>
    <w:autoRedefine/>
    <w:qFormat/>
    <w:uiPriority w:val="0"/>
    <w:rPr>
      <w:rFonts w:ascii="Tahoma" w:hAnsi="Tahoma"/>
      <w:sz w:val="24"/>
    </w:rPr>
  </w:style>
  <w:style w:type="paragraph" w:customStyle="1" w:styleId="187">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88">
    <w:name w:val="TOC 标题1"/>
    <w:basedOn w:val="2"/>
    <w:next w:val="1"/>
    <w:autoRedefine/>
    <w:qFormat/>
    <w:uiPriority w:val="0"/>
    <w:pPr>
      <w:spacing w:line="576" w:lineRule="auto"/>
      <w:outlineLvl w:val="9"/>
    </w:pPr>
    <w:rPr>
      <w:rFonts w:ascii="Calibri" w:hAnsi="Calibri"/>
    </w:rPr>
  </w:style>
  <w:style w:type="paragraph" w:customStyle="1" w:styleId="189">
    <w:name w:val="reader-word-layer reader-word-s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91">
    <w:name w:val="XW正文"/>
    <w:basedOn w:val="19"/>
    <w:autoRedefine/>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192">
    <w:name w:val="明显引用 Char2"/>
    <w:basedOn w:val="50"/>
    <w:autoRedefine/>
    <w:qFormat/>
    <w:uiPriority w:val="30"/>
    <w:rPr>
      <w:rFonts w:ascii="Calibri" w:hAnsi="Calibri" w:eastAsia="宋体" w:cs="Times New Roman"/>
      <w:b/>
      <w:bCs/>
      <w:i/>
      <w:iCs/>
      <w:color w:val="4F81BD"/>
    </w:rPr>
  </w:style>
  <w:style w:type="paragraph" w:customStyle="1" w:styleId="19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94">
    <w:name w:val="表格文字"/>
    <w:basedOn w:val="1"/>
    <w:autoRedefine/>
    <w:qFormat/>
    <w:uiPriority w:val="0"/>
    <w:pPr>
      <w:adjustRightInd w:val="0"/>
      <w:spacing w:line="420" w:lineRule="atLeast"/>
      <w:jc w:val="left"/>
      <w:textAlignment w:val="baseline"/>
    </w:pPr>
    <w:rPr>
      <w:kern w:val="0"/>
    </w:rPr>
  </w:style>
  <w:style w:type="paragraph" w:customStyle="1" w:styleId="195">
    <w:name w:val="金安桥正文"/>
    <w:basedOn w:val="19"/>
    <w:autoRedefine/>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96">
    <w:name w:val="reader-word-layer reader-word-s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reader-word-layer reader-word-s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9">
    <w:name w:val="引用 Char2"/>
    <w:basedOn w:val="50"/>
    <w:autoRedefine/>
    <w:qFormat/>
    <w:uiPriority w:val="29"/>
    <w:rPr>
      <w:rFonts w:ascii="Calibri" w:hAnsi="Calibri" w:eastAsia="宋体" w:cs="Times New Roman"/>
      <w:i/>
      <w:iCs/>
      <w:color w:val="000000"/>
    </w:rPr>
  </w:style>
  <w:style w:type="paragraph" w:customStyle="1" w:styleId="200">
    <w:name w:val="Char3"/>
    <w:basedOn w:val="1"/>
    <w:autoRedefine/>
    <w:qFormat/>
    <w:uiPriority w:val="0"/>
    <w:pPr>
      <w:adjustRightInd w:val="0"/>
      <w:spacing w:line="312" w:lineRule="auto"/>
    </w:pPr>
  </w:style>
  <w:style w:type="paragraph" w:customStyle="1" w:styleId="201">
    <w:name w:val="样式6"/>
    <w:basedOn w:val="29"/>
    <w:autoRedefine/>
    <w:qFormat/>
    <w:uiPriority w:val="0"/>
    <w:pPr>
      <w:pBdr>
        <w:top w:val="single" w:color="auto" w:sz="4" w:space="1"/>
      </w:pBdr>
      <w:jc w:val="both"/>
    </w:pPr>
    <w:rPr>
      <w:rFonts w:eastAsia="华文行楷"/>
      <w:color w:val="FF0000"/>
      <w:sz w:val="24"/>
    </w:rPr>
  </w:style>
  <w:style w:type="character" w:customStyle="1" w:styleId="202">
    <w:name w:val="font21"/>
    <w:basedOn w:val="50"/>
    <w:autoRedefine/>
    <w:qFormat/>
    <w:uiPriority w:val="0"/>
    <w:rPr>
      <w:rFonts w:hint="eastAsia" w:ascii="宋体" w:hAnsi="宋体" w:eastAsia="宋体" w:cs="宋体"/>
      <w:color w:val="000000"/>
      <w:sz w:val="22"/>
      <w:szCs w:val="22"/>
      <w:u w:val="none"/>
    </w:rPr>
  </w:style>
  <w:style w:type="character" w:customStyle="1" w:styleId="203">
    <w:name w:val="Char Char12"/>
    <w:basedOn w:val="50"/>
    <w:autoRedefine/>
    <w:qFormat/>
    <w:uiPriority w:val="0"/>
    <w:rPr>
      <w:rFonts w:eastAsia="宋体"/>
      <w:kern w:val="2"/>
      <w:sz w:val="24"/>
      <w:lang w:val="en-US" w:eastAsia="zh-CN" w:bidi="ar-SA"/>
    </w:rPr>
  </w:style>
  <w:style w:type="character" w:customStyle="1" w:styleId="204">
    <w:name w:val="Char Char Char"/>
    <w:basedOn w:val="50"/>
    <w:autoRedefine/>
    <w:qFormat/>
    <w:uiPriority w:val="0"/>
    <w:rPr>
      <w:rFonts w:ascii="Arial" w:hAnsi="Arial" w:eastAsia="黑体"/>
      <w:b/>
      <w:bCs/>
      <w:kern w:val="2"/>
      <w:sz w:val="32"/>
      <w:szCs w:val="32"/>
      <w:lang w:val="en-US" w:eastAsia="zh-CN" w:bidi="ar-SA"/>
    </w:rPr>
  </w:style>
  <w:style w:type="character" w:customStyle="1" w:styleId="205">
    <w:name w:val="font01"/>
    <w:basedOn w:val="50"/>
    <w:autoRedefine/>
    <w:qFormat/>
    <w:uiPriority w:val="0"/>
    <w:rPr>
      <w:rFonts w:ascii="font-weight : 400" w:hAnsi="font-weight : 400" w:eastAsia="font-weight : 400" w:cs="font-weight : 400"/>
      <w:color w:val="000000"/>
      <w:sz w:val="22"/>
      <w:szCs w:val="22"/>
      <w:u w:val="none"/>
    </w:rPr>
  </w:style>
  <w:style w:type="character" w:customStyle="1" w:styleId="206">
    <w:name w:val="label1"/>
    <w:basedOn w:val="50"/>
    <w:autoRedefine/>
    <w:qFormat/>
    <w:uiPriority w:val="0"/>
    <w:rPr>
      <w:rFonts w:hint="eastAsia" w:ascii="宋体" w:hAnsi="宋体" w:eastAsia="宋体"/>
      <w:sz w:val="20"/>
      <w:szCs w:val="20"/>
    </w:rPr>
  </w:style>
  <w:style w:type="character" w:customStyle="1" w:styleId="207">
    <w:name w:val="HTML 预设格式 Char"/>
    <w:basedOn w:val="50"/>
    <w:link w:val="42"/>
    <w:autoRedefine/>
    <w:qFormat/>
    <w:uiPriority w:val="99"/>
    <w:rPr>
      <w:rFonts w:ascii="宋体" w:hAnsi="宋体"/>
      <w:sz w:val="28"/>
    </w:rPr>
  </w:style>
  <w:style w:type="paragraph" w:customStyle="1" w:styleId="208">
    <w:name w:val="Char12"/>
    <w:basedOn w:val="1"/>
    <w:autoRedefine/>
    <w:qFormat/>
    <w:uiPriority w:val="0"/>
    <w:rPr>
      <w:rFonts w:ascii="Tahoma" w:hAnsi="Tahoma"/>
      <w:sz w:val="24"/>
      <w:szCs w:val="20"/>
    </w:rPr>
  </w:style>
  <w:style w:type="paragraph" w:customStyle="1" w:styleId="209">
    <w:name w:val="样式5"/>
    <w:basedOn w:val="29"/>
    <w:autoRedefine/>
    <w:qFormat/>
    <w:uiPriority w:val="0"/>
    <w:pPr>
      <w:pBdr>
        <w:top w:val="thickThinSmallGap" w:color="auto" w:sz="24" w:space="1"/>
      </w:pBdr>
    </w:pPr>
    <w:rPr>
      <w:rFonts w:ascii="Times New Roman" w:hAnsi="Times New Roman" w:cs="Times New Roman"/>
    </w:rPr>
  </w:style>
  <w:style w:type="paragraph" w:customStyle="1" w:styleId="210">
    <w:name w:val="Char22"/>
    <w:basedOn w:val="1"/>
    <w:autoRedefine/>
    <w:qFormat/>
    <w:uiPriority w:val="0"/>
    <w:pPr>
      <w:adjustRightInd w:val="0"/>
      <w:spacing w:line="360" w:lineRule="auto"/>
    </w:pPr>
    <w:rPr>
      <w:rFonts w:ascii="Times New Roman" w:hAnsi="Times New Roman"/>
      <w:sz w:val="28"/>
      <w:szCs w:val="20"/>
    </w:rPr>
  </w:style>
  <w:style w:type="paragraph" w:customStyle="1" w:styleId="211">
    <w:name w:val="Char4"/>
    <w:basedOn w:val="1"/>
    <w:autoRedefine/>
    <w:qFormat/>
    <w:uiPriority w:val="0"/>
    <w:rPr>
      <w:rFonts w:ascii="Times New Roman" w:hAnsi="Times New Roman"/>
      <w:sz w:val="28"/>
      <w:szCs w:val="20"/>
    </w:rPr>
  </w:style>
  <w:style w:type="paragraph" w:customStyle="1" w:styleId="212">
    <w:name w:val="样式2"/>
    <w:basedOn w:val="24"/>
    <w:autoRedefine/>
    <w:qFormat/>
    <w:uiPriority w:val="0"/>
    <w:pPr>
      <w:pBdr>
        <w:bottom w:val="thickThinSmallGap" w:color="auto" w:sz="24" w:space="1"/>
      </w:pBdr>
      <w:tabs>
        <w:tab w:val="left" w:pos="5220"/>
      </w:tabs>
    </w:pPr>
    <w:rPr>
      <w:rFonts w:eastAsia="幼圆"/>
      <w:sz w:val="15"/>
      <w:szCs w:val="20"/>
    </w:rPr>
  </w:style>
  <w:style w:type="paragraph" w:customStyle="1" w:styleId="213">
    <w:name w:val="p0"/>
    <w:basedOn w:val="1"/>
    <w:autoRedefine/>
    <w:qFormat/>
    <w:uiPriority w:val="0"/>
    <w:pPr>
      <w:widowControl/>
      <w:spacing w:line="365" w:lineRule="atLeast"/>
      <w:ind w:left="1"/>
    </w:pPr>
    <w:rPr>
      <w:rFonts w:ascii="Times New Roman" w:hAnsi="Times New Roman"/>
      <w:kern w:val="0"/>
      <w:sz w:val="20"/>
      <w:szCs w:val="20"/>
    </w:rPr>
  </w:style>
  <w:style w:type="paragraph" w:customStyle="1" w:styleId="214">
    <w:name w:val="样式4"/>
    <w:basedOn w:val="212"/>
    <w:autoRedefine/>
    <w:qFormat/>
    <w:uiPriority w:val="0"/>
    <w:pPr>
      <w:pBdr>
        <w:bottom w:val="thinThickSmallGap" w:color="auto" w:sz="24" w:space="1"/>
      </w:pBdr>
      <w:tabs>
        <w:tab w:val="clear" w:pos="5220"/>
      </w:tabs>
      <w:jc w:val="center"/>
    </w:pPr>
    <w:rPr>
      <w:rFonts w:eastAsia="长城细圆"/>
      <w:b/>
      <w:sz w:val="18"/>
    </w:rPr>
  </w:style>
  <w:style w:type="paragraph" w:customStyle="1" w:styleId="215">
    <w:name w:val="_Style 5"/>
    <w:basedOn w:val="2"/>
    <w:next w:val="1"/>
    <w:autoRedefine/>
    <w:qFormat/>
    <w:uiPriority w:val="0"/>
    <w:pPr>
      <w:outlineLvl w:val="9"/>
    </w:pPr>
  </w:style>
  <w:style w:type="paragraph" w:customStyle="1" w:styleId="216">
    <w:name w:val="列出段落1"/>
    <w:basedOn w:val="1"/>
    <w:autoRedefine/>
    <w:qFormat/>
    <w:uiPriority w:val="34"/>
    <w:pPr>
      <w:ind w:firstLine="420" w:firstLineChars="200"/>
    </w:pPr>
  </w:style>
  <w:style w:type="paragraph" w:customStyle="1" w:styleId="217">
    <w:name w:val="_Style 2"/>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218">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_Style 29"/>
    <w:basedOn w:val="1"/>
    <w:autoRedefine/>
    <w:qFormat/>
    <w:uiPriority w:val="34"/>
    <w:pPr>
      <w:ind w:firstLine="420" w:firstLineChars="200"/>
    </w:pPr>
  </w:style>
  <w:style w:type="character" w:customStyle="1" w:styleId="220">
    <w:name w:val="NormalCharacter"/>
    <w:autoRedefine/>
    <w:semiHidden/>
    <w:qFormat/>
    <w:uiPriority w:val="0"/>
  </w:style>
  <w:style w:type="paragraph" w:customStyle="1" w:styleId="221">
    <w:name w:val="样式 正文001 + 首行缩进:  2 字符1"/>
    <w:basedOn w:val="1"/>
    <w:autoRedefine/>
    <w:unhideWhenUsed/>
    <w:qFormat/>
    <w:uiPriority w:val="0"/>
    <w:pPr>
      <w:spacing w:before="60" w:line="460" w:lineRule="exact"/>
      <w:ind w:firstLine="480" w:firstLineChars="200"/>
    </w:pPr>
    <w:rPr>
      <w:rFonts w:hint="eastAsia" w:ascii="宋体" w:hAnsi="宋体"/>
      <w:sz w:val="24"/>
    </w:rPr>
  </w:style>
  <w:style w:type="table" w:customStyle="1" w:styleId="2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file:\C:\Users\Administrator\Desktop\&#32439;&#32321;&#22810;&#24425;.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A122B-9248-49AA-B8FE-3FF7C9071547}">
  <ds:schemaRefs/>
</ds:datastoreItem>
</file>

<file path=docProps/app.xml><?xml version="1.0" encoding="utf-8"?>
<Properties xmlns="http://schemas.openxmlformats.org/officeDocument/2006/extended-properties" xmlns:vt="http://schemas.openxmlformats.org/officeDocument/2006/docPropsVTypes">
  <Template>Normal</Template>
  <Pages>44</Pages>
  <Words>16435</Words>
  <Characters>17908</Characters>
  <Paragraphs>1391</Paragraphs>
  <TotalTime>9</TotalTime>
  <ScaleCrop>false</ScaleCrop>
  <LinksUpToDate>false</LinksUpToDate>
  <CharactersWithSpaces>19577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2018-07-03T08:22:00Z</dcterms:created>
  <dc:creator>PC</dc:creator>
  <cp:lastModifiedBy>Administrator</cp:lastModifiedBy>
  <cp:lastPrinted>2022-02-24T02:42:00Z</cp:lastPrinted>
  <dcterms:modified xsi:type="dcterms:W3CDTF">2024-09-10T13:08:31Z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18E5FEF80C95442C9DE74AB943553E79_13</vt:lpwstr>
  </property>
</Properties>
</file>