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7F65D8">
      <w:pPr>
        <w:autoSpaceDE w:val="0"/>
        <w:autoSpaceDN w:val="0"/>
        <w:adjustRightInd w:val="0"/>
        <w:jc w:val="center"/>
        <w:rPr>
          <w:rFonts w:hint="eastAsia" w:ascii="宋体" w:hAnsi="宋体" w:eastAsia="宋体" w:cs="宋体"/>
          <w:b/>
          <w:bCs/>
          <w:kern w:val="0"/>
          <w:sz w:val="84"/>
          <w:szCs w:val="84"/>
          <w:highlight w:val="none"/>
          <w:lang w:val="en-US" w:eastAsia="zh-CN"/>
        </w:rPr>
      </w:pPr>
      <w:r>
        <w:rPr>
          <w:rFonts w:hint="eastAsia" w:ascii="宋体" w:hAnsi="宋体" w:cs="宋体"/>
          <w:b/>
          <w:bCs/>
          <w:kern w:val="0"/>
          <w:sz w:val="84"/>
          <w:szCs w:val="84"/>
          <w:highlight w:val="none"/>
          <w:lang w:val="en-US" w:eastAsia="zh-CN"/>
        </w:rPr>
        <w:t xml:space="preserve"> </w:t>
      </w:r>
    </w:p>
    <w:p w14:paraId="77714C64">
      <w:pPr>
        <w:pStyle w:val="17"/>
        <w:rPr>
          <w:rFonts w:hint="eastAsia"/>
          <w:highlight w:val="none"/>
        </w:rPr>
      </w:pPr>
    </w:p>
    <w:p w14:paraId="4EE24D21">
      <w:pPr>
        <w:autoSpaceDE w:val="0"/>
        <w:autoSpaceDN w:val="0"/>
        <w:adjustRightInd w:val="0"/>
        <w:spacing w:line="720" w:lineRule="auto"/>
        <w:jc w:val="center"/>
        <w:rPr>
          <w:rFonts w:hint="eastAsia" w:ascii="宋体" w:hAnsi="宋体" w:cs="宋体"/>
          <w:b/>
          <w:bCs/>
          <w:sz w:val="72"/>
          <w:szCs w:val="72"/>
          <w:highlight w:val="none"/>
        </w:rPr>
      </w:pPr>
      <w:r>
        <w:rPr>
          <w:rFonts w:hint="eastAsia" w:ascii="宋体" w:hAnsi="宋体" w:cs="宋体"/>
          <w:b/>
          <w:bCs/>
          <w:sz w:val="72"/>
          <w:szCs w:val="72"/>
          <w:highlight w:val="none"/>
          <w:lang w:val="zh-CN"/>
        </w:rPr>
        <w:t>竞争性磋商文件</w:t>
      </w:r>
    </w:p>
    <w:p w14:paraId="0A7897FB">
      <w:pPr>
        <w:adjustRightInd w:val="0"/>
        <w:spacing w:line="720" w:lineRule="auto"/>
        <w:textAlignment w:val="baseline"/>
        <w:rPr>
          <w:rFonts w:hint="eastAsia" w:ascii="宋体" w:hAnsi="宋体" w:eastAsia="宋体" w:cs="宋体"/>
          <w:b/>
          <w:bCs/>
          <w:sz w:val="24"/>
          <w:highlight w:val="none"/>
          <w:lang w:eastAsia="zh-CN"/>
        </w:rPr>
      </w:pPr>
      <w:r>
        <w:rPr>
          <w:rFonts w:hint="eastAsia" w:ascii="宋体" w:hAnsi="宋体" w:cs="宋体"/>
          <w:b/>
          <w:bCs/>
          <w:sz w:val="24"/>
          <w:highlight w:val="none"/>
        </w:rPr>
        <w:t xml:space="preserve">                            </w:t>
      </w:r>
    </w:p>
    <w:p w14:paraId="1A66E54C">
      <w:pPr>
        <w:adjustRightInd w:val="0"/>
        <w:spacing w:line="720" w:lineRule="auto"/>
        <w:textAlignment w:val="baseline"/>
        <w:rPr>
          <w:rFonts w:hint="eastAsia" w:ascii="宋体" w:hAnsi="宋体" w:cs="宋体"/>
          <w:b/>
          <w:bCs/>
          <w:sz w:val="24"/>
          <w:highlight w:val="none"/>
        </w:rPr>
      </w:pPr>
    </w:p>
    <w:p w14:paraId="466E73DD">
      <w:pPr>
        <w:pStyle w:val="17"/>
        <w:rPr>
          <w:rFonts w:hint="eastAsia"/>
          <w:highlight w:val="none"/>
        </w:rPr>
      </w:pPr>
    </w:p>
    <w:p w14:paraId="01F6C4EA">
      <w:pPr>
        <w:adjustRightInd w:val="0"/>
        <w:spacing w:line="720" w:lineRule="auto"/>
        <w:textAlignment w:val="baseline"/>
        <w:rPr>
          <w:rFonts w:hint="eastAsia" w:ascii="宋体" w:hAnsi="宋体" w:eastAsia="宋体" w:cs="宋体"/>
          <w:b/>
          <w:bCs/>
          <w:sz w:val="32"/>
          <w:szCs w:val="32"/>
          <w:highlight w:val="none"/>
          <w:lang w:eastAsia="zh-CN"/>
        </w:rPr>
      </w:pPr>
      <w:r>
        <w:rPr>
          <w:rFonts w:hint="eastAsia" w:ascii="宋体" w:hAnsi="宋体" w:cs="宋体"/>
          <w:b/>
          <w:bCs/>
          <w:sz w:val="32"/>
          <w:szCs w:val="32"/>
          <w:highlight w:val="none"/>
        </w:rPr>
        <w:t>采购项目编号：</w:t>
      </w:r>
      <w:r>
        <w:rPr>
          <w:rFonts w:hint="eastAsia" w:ascii="宋体" w:hAnsi="宋体" w:cs="宋体"/>
          <w:b/>
          <w:bCs/>
          <w:sz w:val="32"/>
          <w:szCs w:val="32"/>
          <w:highlight w:val="none"/>
          <w:lang w:eastAsia="zh-CN"/>
        </w:rPr>
        <w:t>青海鼎誉竞磋（服务）2025-013</w:t>
      </w:r>
    </w:p>
    <w:p w14:paraId="112281B4">
      <w:pPr>
        <w:adjustRightInd w:val="0"/>
        <w:spacing w:line="720" w:lineRule="auto"/>
        <w:ind w:left="2530" w:hanging="2249" w:hangingChars="700"/>
        <w:textAlignment w:val="baseline"/>
        <w:rPr>
          <w:rFonts w:hint="eastAsia" w:ascii="宋体" w:hAnsi="宋体" w:eastAsia="宋体" w:cs="宋体"/>
          <w:b/>
          <w:bCs/>
          <w:sz w:val="32"/>
          <w:szCs w:val="32"/>
          <w:highlight w:val="none"/>
          <w:lang w:eastAsia="zh-CN"/>
        </w:rPr>
      </w:pPr>
      <w:r>
        <w:rPr>
          <w:rFonts w:hint="eastAsia" w:ascii="宋体" w:hAnsi="宋体" w:cs="宋体"/>
          <w:b/>
          <w:bCs/>
          <w:sz w:val="32"/>
          <w:szCs w:val="32"/>
          <w:highlight w:val="none"/>
        </w:rPr>
        <w:t>采购项目名称：</w:t>
      </w:r>
      <w:r>
        <w:rPr>
          <w:rFonts w:hint="eastAsia" w:ascii="宋体" w:hAnsi="宋体" w:cs="宋体"/>
          <w:b/>
          <w:bCs/>
          <w:sz w:val="32"/>
          <w:szCs w:val="32"/>
          <w:highlight w:val="none"/>
          <w:lang w:eastAsia="zh-CN"/>
        </w:rPr>
        <w:t>青海省海晏县西海镇—东大滩地下热水资源调查评价2025年钻探技术服务</w:t>
      </w:r>
    </w:p>
    <w:p w14:paraId="07980986">
      <w:pPr>
        <w:adjustRightInd w:val="0"/>
        <w:spacing w:line="720" w:lineRule="auto"/>
        <w:ind w:left="2530" w:hanging="2249" w:hangingChars="700"/>
        <w:textAlignment w:val="baseline"/>
        <w:rPr>
          <w:rFonts w:hint="eastAsia" w:ascii="宋体" w:hAnsi="宋体" w:eastAsia="宋体" w:cs="宋体"/>
          <w:b/>
          <w:bCs/>
          <w:sz w:val="32"/>
          <w:szCs w:val="32"/>
          <w:highlight w:val="none"/>
          <w:lang w:eastAsia="zh-CN"/>
        </w:rPr>
      </w:pPr>
      <w:r>
        <w:rPr>
          <w:rFonts w:hint="eastAsia" w:ascii="宋体" w:hAnsi="宋体" w:cs="宋体"/>
          <w:b/>
          <w:bCs/>
          <w:sz w:val="32"/>
          <w:szCs w:val="32"/>
          <w:highlight w:val="none"/>
        </w:rPr>
        <w:t>采  购  人：</w:t>
      </w:r>
      <w:r>
        <w:rPr>
          <w:rFonts w:hint="eastAsia" w:ascii="宋体" w:hAnsi="宋体" w:cs="宋体"/>
          <w:b/>
          <w:bCs/>
          <w:sz w:val="32"/>
          <w:szCs w:val="32"/>
          <w:highlight w:val="none"/>
          <w:lang w:eastAsia="zh-CN"/>
        </w:rPr>
        <w:t>青海省水文地质工程地质环境地质调查院</w:t>
      </w:r>
    </w:p>
    <w:p w14:paraId="1C6B813B">
      <w:pPr>
        <w:spacing w:line="720" w:lineRule="auto"/>
        <w:ind w:left="2512" w:hanging="2233" w:hangingChars="695"/>
        <w:rPr>
          <w:rFonts w:hint="eastAsia" w:ascii="宋体" w:hAnsi="宋体" w:cs="宋体"/>
          <w:b/>
          <w:bCs/>
          <w:sz w:val="36"/>
          <w:szCs w:val="36"/>
          <w:highlight w:val="none"/>
        </w:rPr>
      </w:pPr>
      <w:r>
        <w:rPr>
          <w:rFonts w:hint="eastAsia" w:ascii="宋体" w:hAnsi="宋体" w:cs="宋体"/>
          <w:b/>
          <w:bCs/>
          <w:sz w:val="32"/>
          <w:szCs w:val="32"/>
          <w:highlight w:val="none"/>
        </w:rPr>
        <w:t>采购代理机构：青海鼎誉工程咨询有限公司</w:t>
      </w:r>
    </w:p>
    <w:p w14:paraId="5BF5A035">
      <w:pPr>
        <w:spacing w:line="720" w:lineRule="auto"/>
        <w:rPr>
          <w:rFonts w:hint="eastAsia" w:ascii="宋体" w:hAnsi="宋体" w:cs="宋体"/>
          <w:b/>
          <w:bCs/>
          <w:sz w:val="24"/>
          <w:highlight w:val="none"/>
        </w:rPr>
      </w:pPr>
    </w:p>
    <w:p w14:paraId="21000244">
      <w:pPr>
        <w:spacing w:line="720" w:lineRule="auto"/>
        <w:jc w:val="center"/>
        <w:rPr>
          <w:rFonts w:hint="eastAsia" w:ascii="宋体" w:hAnsi="宋体" w:cs="宋体"/>
          <w:b/>
          <w:bCs/>
          <w:sz w:val="36"/>
          <w:szCs w:val="36"/>
          <w:highlight w:val="none"/>
        </w:rPr>
      </w:pPr>
      <w:r>
        <w:rPr>
          <w:rFonts w:hint="eastAsia" w:ascii="宋体" w:hAnsi="宋体" w:cs="宋体"/>
          <w:b/>
          <w:bCs/>
          <w:sz w:val="36"/>
          <w:szCs w:val="36"/>
          <w:highlight w:val="none"/>
        </w:rPr>
        <w:t>202</w:t>
      </w:r>
      <w:r>
        <w:rPr>
          <w:rFonts w:hint="eastAsia" w:ascii="宋体" w:hAnsi="宋体" w:cs="宋体"/>
          <w:b/>
          <w:bCs/>
          <w:sz w:val="36"/>
          <w:szCs w:val="36"/>
          <w:highlight w:val="none"/>
          <w:lang w:val="en-US" w:eastAsia="zh-CN"/>
        </w:rPr>
        <w:t>5</w:t>
      </w:r>
      <w:r>
        <w:rPr>
          <w:rFonts w:hint="eastAsia" w:ascii="宋体" w:hAnsi="宋体" w:cs="宋体"/>
          <w:b/>
          <w:bCs/>
          <w:sz w:val="36"/>
          <w:szCs w:val="36"/>
          <w:highlight w:val="none"/>
        </w:rPr>
        <w:t>年</w:t>
      </w:r>
      <w:r>
        <w:rPr>
          <w:rFonts w:hint="eastAsia" w:ascii="宋体" w:hAnsi="宋体" w:cs="宋体"/>
          <w:b/>
          <w:bCs/>
          <w:sz w:val="36"/>
          <w:szCs w:val="36"/>
          <w:highlight w:val="none"/>
          <w:lang w:val="en-US" w:eastAsia="zh-CN"/>
        </w:rPr>
        <w:t>04</w:t>
      </w:r>
      <w:r>
        <w:rPr>
          <w:rFonts w:hint="eastAsia" w:ascii="宋体" w:hAnsi="宋体" w:cs="宋体"/>
          <w:b/>
          <w:bCs/>
          <w:sz w:val="36"/>
          <w:szCs w:val="36"/>
          <w:highlight w:val="none"/>
        </w:rPr>
        <w:t>月</w:t>
      </w:r>
    </w:p>
    <w:p w14:paraId="1F3AD480">
      <w:pPr>
        <w:ind w:firstLine="723"/>
        <w:jc w:val="center"/>
        <w:rPr>
          <w:rFonts w:hint="eastAsia" w:ascii="宋体" w:hAnsi="宋体" w:cs="宋体"/>
          <w:b/>
          <w:bCs/>
          <w:sz w:val="36"/>
          <w:szCs w:val="36"/>
          <w:highlight w:val="none"/>
        </w:rPr>
      </w:pPr>
    </w:p>
    <w:p w14:paraId="1F844499">
      <w:pPr>
        <w:keepNext/>
        <w:pageBreakBefore/>
        <w:adjustRightInd w:val="0"/>
        <w:spacing w:line="720" w:lineRule="auto"/>
        <w:jc w:val="center"/>
        <w:textAlignment w:val="baseline"/>
        <w:rPr>
          <w:rFonts w:hint="eastAsia" w:ascii="宋体" w:hAnsi="宋体" w:cs="宋体"/>
          <w:b/>
          <w:bCs/>
          <w:sz w:val="40"/>
          <w:szCs w:val="40"/>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7201ACB8">
      <w:pPr>
        <w:keepNext/>
        <w:pageBreakBefore/>
        <w:adjustRightInd w:val="0"/>
        <w:spacing w:line="360" w:lineRule="auto"/>
        <w:jc w:val="center"/>
        <w:textAlignment w:val="baseline"/>
        <w:rPr>
          <w:rFonts w:hint="eastAsia" w:ascii="宋体" w:hAnsi="宋体" w:cs="宋体"/>
          <w:sz w:val="24"/>
          <w:highlight w:val="none"/>
        </w:rPr>
      </w:pPr>
      <w:r>
        <w:rPr>
          <w:rFonts w:hint="eastAsia" w:ascii="宋体" w:hAnsi="宋体" w:cs="宋体"/>
          <w:b/>
          <w:bCs/>
          <w:sz w:val="40"/>
          <w:szCs w:val="40"/>
          <w:highlight w:val="none"/>
        </w:rPr>
        <w:t>目  录</w:t>
      </w:r>
    </w:p>
    <w:p w14:paraId="3E9C0B07">
      <w:pPr>
        <w:pStyle w:val="11"/>
        <w:tabs>
          <w:tab w:val="right" w:leader="dot" w:pos="9882"/>
        </w:tabs>
        <w:rPr>
          <w:highlight w:val="none"/>
        </w:rPr>
      </w:pPr>
      <w:r>
        <w:rPr>
          <w:rFonts w:hint="eastAsia" w:ascii="宋体" w:hAnsi="宋体" w:cs="宋体"/>
          <w:b/>
          <w:bCs/>
          <w:szCs w:val="24"/>
          <w:highlight w:val="none"/>
          <w:lang w:val="zh-CN"/>
        </w:rPr>
        <w:fldChar w:fldCharType="begin"/>
      </w:r>
      <w:r>
        <w:rPr>
          <w:rStyle w:val="22"/>
          <w:rFonts w:hint="eastAsia" w:ascii="宋体" w:hAnsi="宋体" w:cs="宋体"/>
          <w:b/>
          <w:bCs/>
          <w:szCs w:val="24"/>
          <w:highlight w:val="none"/>
          <w:lang w:val="zh-CN"/>
        </w:rPr>
        <w:instrText xml:space="preserve"> TOC \o "1-3" \h \z \u </w:instrText>
      </w:r>
      <w:r>
        <w:rPr>
          <w:rFonts w:hint="eastAsia" w:ascii="宋体" w:hAnsi="宋体" w:cs="宋体"/>
          <w:b/>
          <w:bCs/>
          <w:szCs w:val="24"/>
          <w:highlight w:val="none"/>
          <w:lang w:val="zh-CN"/>
        </w:rPr>
        <w:fldChar w:fldCharType="separate"/>
      </w:r>
      <w:r>
        <w:rPr>
          <w:rFonts w:hint="eastAsia" w:ascii="宋体" w:hAnsi="宋体" w:cs="宋体"/>
          <w:bCs/>
          <w:szCs w:val="24"/>
          <w:highlight w:val="none"/>
          <w:lang w:val="zh-CN"/>
        </w:rPr>
        <w:fldChar w:fldCharType="begin"/>
      </w:r>
      <w:r>
        <w:rPr>
          <w:rFonts w:hint="eastAsia" w:ascii="宋体" w:hAnsi="宋体" w:cs="宋体"/>
          <w:bCs/>
          <w:szCs w:val="24"/>
          <w:highlight w:val="none"/>
          <w:lang w:val="zh-CN"/>
        </w:rPr>
        <w:instrText xml:space="preserve"> HYPERLINK \l _Toc4728 </w:instrText>
      </w:r>
      <w:r>
        <w:rPr>
          <w:rFonts w:hint="eastAsia" w:ascii="宋体" w:hAnsi="宋体" w:cs="宋体"/>
          <w:bCs/>
          <w:szCs w:val="24"/>
          <w:highlight w:val="none"/>
          <w:lang w:val="zh-CN"/>
        </w:rPr>
        <w:fldChar w:fldCharType="separate"/>
      </w:r>
      <w:r>
        <w:rPr>
          <w:rFonts w:hint="eastAsia" w:ascii="宋体" w:hAnsi="宋体" w:eastAsia="宋体" w:cs="宋体"/>
          <w:bCs/>
          <w:kern w:val="2"/>
          <w:szCs w:val="32"/>
          <w:highlight w:val="none"/>
          <w:lang w:val="zh-CN" w:eastAsia="zh-CN" w:bidi="ar-SA"/>
        </w:rPr>
        <w:t>第一部分  投标邀请</w:t>
      </w:r>
      <w:r>
        <w:rPr>
          <w:highlight w:val="none"/>
        </w:rPr>
        <w:tab/>
      </w:r>
      <w:r>
        <w:rPr>
          <w:highlight w:val="none"/>
        </w:rPr>
        <w:fldChar w:fldCharType="begin"/>
      </w:r>
      <w:r>
        <w:rPr>
          <w:highlight w:val="none"/>
        </w:rPr>
        <w:instrText xml:space="preserve"> PAGEREF _Toc4728 \h </w:instrText>
      </w:r>
      <w:r>
        <w:rPr>
          <w:highlight w:val="none"/>
        </w:rPr>
        <w:fldChar w:fldCharType="separate"/>
      </w:r>
      <w:r>
        <w:rPr>
          <w:highlight w:val="none"/>
        </w:rPr>
        <w:t>4</w:t>
      </w:r>
      <w:r>
        <w:rPr>
          <w:highlight w:val="none"/>
        </w:rPr>
        <w:fldChar w:fldCharType="end"/>
      </w:r>
      <w:r>
        <w:rPr>
          <w:rFonts w:hint="eastAsia" w:ascii="宋体" w:hAnsi="宋体" w:cs="宋体"/>
          <w:bCs/>
          <w:szCs w:val="24"/>
          <w:highlight w:val="none"/>
          <w:lang w:val="zh-CN"/>
        </w:rPr>
        <w:fldChar w:fldCharType="end"/>
      </w:r>
    </w:p>
    <w:p w14:paraId="6B06A138">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_Toc23609 </w:instrText>
      </w:r>
      <w:r>
        <w:rPr>
          <w:rFonts w:hint="eastAsia" w:ascii="宋体" w:hAnsi="宋体" w:cs="宋体"/>
          <w:bCs/>
          <w:highlight w:val="none"/>
          <w:lang w:val="zh-CN"/>
        </w:rPr>
        <w:fldChar w:fldCharType="separate"/>
      </w:r>
      <w:r>
        <w:rPr>
          <w:rFonts w:hint="eastAsia" w:ascii="宋体" w:hAnsi="宋体" w:cs="宋体"/>
          <w:bCs/>
          <w:szCs w:val="24"/>
          <w:highlight w:val="none"/>
        </w:rPr>
        <w:t>一、项目基本情况</w:t>
      </w:r>
      <w:r>
        <w:rPr>
          <w:highlight w:val="none"/>
        </w:rPr>
        <w:tab/>
      </w:r>
      <w:r>
        <w:rPr>
          <w:highlight w:val="none"/>
        </w:rPr>
        <w:fldChar w:fldCharType="begin"/>
      </w:r>
      <w:r>
        <w:rPr>
          <w:highlight w:val="none"/>
        </w:rPr>
        <w:instrText xml:space="preserve"> PAGEREF _Toc23609 \h </w:instrText>
      </w:r>
      <w:r>
        <w:rPr>
          <w:highlight w:val="none"/>
        </w:rPr>
        <w:fldChar w:fldCharType="separate"/>
      </w:r>
      <w:r>
        <w:rPr>
          <w:highlight w:val="none"/>
        </w:rPr>
        <w:t>4</w:t>
      </w:r>
      <w:r>
        <w:rPr>
          <w:highlight w:val="none"/>
        </w:rPr>
        <w:fldChar w:fldCharType="end"/>
      </w:r>
      <w:r>
        <w:rPr>
          <w:rFonts w:hint="eastAsia" w:ascii="宋体" w:hAnsi="宋体" w:cs="宋体"/>
          <w:bCs/>
          <w:highlight w:val="none"/>
          <w:lang w:val="zh-CN"/>
        </w:rPr>
        <w:fldChar w:fldCharType="end"/>
      </w:r>
    </w:p>
    <w:p w14:paraId="5099EB6A">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_Toc6877 </w:instrText>
      </w:r>
      <w:r>
        <w:rPr>
          <w:rFonts w:hint="eastAsia" w:ascii="宋体" w:hAnsi="宋体" w:cs="宋体"/>
          <w:bCs/>
          <w:highlight w:val="none"/>
          <w:lang w:val="zh-CN"/>
        </w:rPr>
        <w:fldChar w:fldCharType="separate"/>
      </w:r>
      <w:r>
        <w:rPr>
          <w:rFonts w:hint="eastAsia" w:ascii="宋体" w:hAnsi="宋体" w:cs="宋体"/>
          <w:bCs/>
          <w:szCs w:val="24"/>
          <w:highlight w:val="none"/>
        </w:rPr>
        <w:t>二、申请人的资格要求：</w:t>
      </w:r>
      <w:r>
        <w:rPr>
          <w:highlight w:val="none"/>
        </w:rPr>
        <w:tab/>
      </w:r>
      <w:r>
        <w:rPr>
          <w:highlight w:val="none"/>
        </w:rPr>
        <w:fldChar w:fldCharType="begin"/>
      </w:r>
      <w:r>
        <w:rPr>
          <w:highlight w:val="none"/>
        </w:rPr>
        <w:instrText xml:space="preserve"> PAGEREF _Toc6877 \h </w:instrText>
      </w:r>
      <w:r>
        <w:rPr>
          <w:highlight w:val="none"/>
        </w:rPr>
        <w:fldChar w:fldCharType="separate"/>
      </w:r>
      <w:r>
        <w:rPr>
          <w:highlight w:val="none"/>
        </w:rPr>
        <w:t>4</w:t>
      </w:r>
      <w:r>
        <w:rPr>
          <w:highlight w:val="none"/>
        </w:rPr>
        <w:fldChar w:fldCharType="end"/>
      </w:r>
      <w:r>
        <w:rPr>
          <w:rFonts w:hint="eastAsia" w:ascii="宋体" w:hAnsi="宋体" w:cs="宋体"/>
          <w:bCs/>
          <w:highlight w:val="none"/>
          <w:lang w:val="zh-CN"/>
        </w:rPr>
        <w:fldChar w:fldCharType="end"/>
      </w:r>
    </w:p>
    <w:p w14:paraId="6332A39F">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_Toc18410 </w:instrText>
      </w:r>
      <w:r>
        <w:rPr>
          <w:rFonts w:hint="eastAsia" w:ascii="宋体" w:hAnsi="宋体" w:cs="宋体"/>
          <w:bCs/>
          <w:highlight w:val="none"/>
          <w:lang w:val="zh-CN"/>
        </w:rPr>
        <w:fldChar w:fldCharType="separate"/>
      </w:r>
      <w:r>
        <w:rPr>
          <w:rFonts w:hint="eastAsia" w:ascii="宋体" w:hAnsi="宋体" w:cs="宋体"/>
          <w:bCs/>
          <w:szCs w:val="24"/>
          <w:highlight w:val="none"/>
        </w:rPr>
        <w:t>三、获取采购文件</w:t>
      </w:r>
      <w:r>
        <w:rPr>
          <w:highlight w:val="none"/>
        </w:rPr>
        <w:tab/>
      </w:r>
      <w:r>
        <w:rPr>
          <w:highlight w:val="none"/>
        </w:rPr>
        <w:fldChar w:fldCharType="begin"/>
      </w:r>
      <w:r>
        <w:rPr>
          <w:highlight w:val="none"/>
        </w:rPr>
        <w:instrText xml:space="preserve"> PAGEREF _Toc18410 \h </w:instrText>
      </w:r>
      <w:r>
        <w:rPr>
          <w:highlight w:val="none"/>
        </w:rPr>
        <w:fldChar w:fldCharType="separate"/>
      </w:r>
      <w:r>
        <w:rPr>
          <w:highlight w:val="none"/>
        </w:rPr>
        <w:t>4</w:t>
      </w:r>
      <w:r>
        <w:rPr>
          <w:highlight w:val="none"/>
        </w:rPr>
        <w:fldChar w:fldCharType="end"/>
      </w:r>
      <w:r>
        <w:rPr>
          <w:rFonts w:hint="eastAsia" w:ascii="宋体" w:hAnsi="宋体" w:cs="宋体"/>
          <w:bCs/>
          <w:highlight w:val="none"/>
          <w:lang w:val="zh-CN"/>
        </w:rPr>
        <w:fldChar w:fldCharType="end"/>
      </w:r>
    </w:p>
    <w:p w14:paraId="04BF879E">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_Toc4037 </w:instrText>
      </w:r>
      <w:r>
        <w:rPr>
          <w:rFonts w:hint="eastAsia" w:ascii="宋体" w:hAnsi="宋体" w:cs="宋体"/>
          <w:bCs/>
          <w:highlight w:val="none"/>
          <w:lang w:val="zh-CN"/>
        </w:rPr>
        <w:fldChar w:fldCharType="separate"/>
      </w:r>
      <w:r>
        <w:rPr>
          <w:rFonts w:hint="eastAsia" w:ascii="宋体" w:hAnsi="宋体" w:cs="宋体"/>
          <w:bCs/>
          <w:szCs w:val="24"/>
          <w:highlight w:val="none"/>
          <w:lang w:val="zh-CN"/>
        </w:rPr>
        <w:t>四、响应文件的提交</w:t>
      </w:r>
      <w:r>
        <w:rPr>
          <w:highlight w:val="none"/>
        </w:rPr>
        <w:tab/>
      </w:r>
      <w:r>
        <w:rPr>
          <w:highlight w:val="none"/>
        </w:rPr>
        <w:fldChar w:fldCharType="begin"/>
      </w:r>
      <w:r>
        <w:rPr>
          <w:highlight w:val="none"/>
        </w:rPr>
        <w:instrText xml:space="preserve"> PAGEREF _Toc4037 \h </w:instrText>
      </w:r>
      <w:r>
        <w:rPr>
          <w:highlight w:val="none"/>
        </w:rPr>
        <w:fldChar w:fldCharType="separate"/>
      </w:r>
      <w:r>
        <w:rPr>
          <w:highlight w:val="none"/>
        </w:rPr>
        <w:t>5</w:t>
      </w:r>
      <w:r>
        <w:rPr>
          <w:highlight w:val="none"/>
        </w:rPr>
        <w:fldChar w:fldCharType="end"/>
      </w:r>
      <w:r>
        <w:rPr>
          <w:rFonts w:hint="eastAsia" w:ascii="宋体" w:hAnsi="宋体" w:cs="宋体"/>
          <w:bCs/>
          <w:highlight w:val="none"/>
          <w:lang w:val="zh-CN"/>
        </w:rPr>
        <w:fldChar w:fldCharType="end"/>
      </w:r>
    </w:p>
    <w:p w14:paraId="77120BD4">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_Toc27997 </w:instrText>
      </w:r>
      <w:r>
        <w:rPr>
          <w:rFonts w:hint="eastAsia" w:ascii="宋体" w:hAnsi="宋体" w:cs="宋体"/>
          <w:bCs/>
          <w:highlight w:val="none"/>
          <w:lang w:val="zh-CN"/>
        </w:rPr>
        <w:fldChar w:fldCharType="separate"/>
      </w:r>
      <w:r>
        <w:rPr>
          <w:rFonts w:hint="eastAsia"/>
          <w:bCs/>
          <w:kern w:val="2"/>
          <w:highlight w:val="none"/>
          <w:lang w:val="en-US" w:eastAsia="zh-CN"/>
        </w:rPr>
        <w:t>五、</w:t>
      </w:r>
      <w:r>
        <w:rPr>
          <w:rFonts w:hint="eastAsia"/>
          <w:bCs/>
          <w:kern w:val="2"/>
          <w:highlight w:val="none"/>
        </w:rPr>
        <w:t>响应文件开启</w:t>
      </w:r>
      <w:r>
        <w:rPr>
          <w:highlight w:val="none"/>
        </w:rPr>
        <w:tab/>
      </w:r>
      <w:r>
        <w:rPr>
          <w:highlight w:val="none"/>
        </w:rPr>
        <w:fldChar w:fldCharType="begin"/>
      </w:r>
      <w:r>
        <w:rPr>
          <w:highlight w:val="none"/>
        </w:rPr>
        <w:instrText xml:space="preserve"> PAGEREF _Toc27997 \h </w:instrText>
      </w:r>
      <w:r>
        <w:rPr>
          <w:highlight w:val="none"/>
        </w:rPr>
        <w:fldChar w:fldCharType="separate"/>
      </w:r>
      <w:r>
        <w:rPr>
          <w:highlight w:val="none"/>
        </w:rPr>
        <w:t>5</w:t>
      </w:r>
      <w:r>
        <w:rPr>
          <w:highlight w:val="none"/>
        </w:rPr>
        <w:fldChar w:fldCharType="end"/>
      </w:r>
      <w:r>
        <w:rPr>
          <w:rFonts w:hint="eastAsia" w:ascii="宋体" w:hAnsi="宋体" w:cs="宋体"/>
          <w:bCs/>
          <w:highlight w:val="none"/>
          <w:lang w:val="zh-CN"/>
        </w:rPr>
        <w:fldChar w:fldCharType="end"/>
      </w:r>
    </w:p>
    <w:p w14:paraId="1C67B8D5">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_Toc3726 </w:instrText>
      </w:r>
      <w:r>
        <w:rPr>
          <w:rFonts w:hint="eastAsia" w:ascii="宋体" w:hAnsi="宋体" w:cs="宋体"/>
          <w:bCs/>
          <w:highlight w:val="none"/>
          <w:lang w:val="zh-CN"/>
        </w:rPr>
        <w:fldChar w:fldCharType="separate"/>
      </w:r>
      <w:r>
        <w:rPr>
          <w:rFonts w:hint="eastAsia" w:ascii="宋体" w:hAnsi="宋体" w:cs="宋体"/>
          <w:bCs/>
          <w:szCs w:val="24"/>
          <w:highlight w:val="none"/>
          <w:lang w:eastAsia="zh-CN"/>
        </w:rPr>
        <w:t>六</w:t>
      </w:r>
      <w:r>
        <w:rPr>
          <w:rFonts w:hint="eastAsia" w:ascii="宋体" w:hAnsi="宋体" w:cs="宋体"/>
          <w:bCs/>
          <w:szCs w:val="24"/>
          <w:highlight w:val="none"/>
        </w:rPr>
        <w:t>、公告期限</w:t>
      </w:r>
      <w:r>
        <w:rPr>
          <w:highlight w:val="none"/>
        </w:rPr>
        <w:tab/>
      </w:r>
      <w:r>
        <w:rPr>
          <w:highlight w:val="none"/>
        </w:rPr>
        <w:fldChar w:fldCharType="begin"/>
      </w:r>
      <w:r>
        <w:rPr>
          <w:highlight w:val="none"/>
        </w:rPr>
        <w:instrText xml:space="preserve"> PAGEREF _Toc3726 \h </w:instrText>
      </w:r>
      <w:r>
        <w:rPr>
          <w:highlight w:val="none"/>
        </w:rPr>
        <w:fldChar w:fldCharType="separate"/>
      </w:r>
      <w:r>
        <w:rPr>
          <w:highlight w:val="none"/>
        </w:rPr>
        <w:t>5</w:t>
      </w:r>
      <w:r>
        <w:rPr>
          <w:highlight w:val="none"/>
        </w:rPr>
        <w:fldChar w:fldCharType="end"/>
      </w:r>
      <w:r>
        <w:rPr>
          <w:rFonts w:hint="eastAsia" w:ascii="宋体" w:hAnsi="宋体" w:cs="宋体"/>
          <w:bCs/>
          <w:highlight w:val="none"/>
          <w:lang w:val="zh-CN"/>
        </w:rPr>
        <w:fldChar w:fldCharType="end"/>
      </w:r>
    </w:p>
    <w:p w14:paraId="35E28153">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_Toc12479 </w:instrText>
      </w:r>
      <w:r>
        <w:rPr>
          <w:rFonts w:hint="eastAsia" w:ascii="宋体" w:hAnsi="宋体" w:cs="宋体"/>
          <w:bCs/>
          <w:highlight w:val="none"/>
          <w:lang w:val="zh-CN"/>
        </w:rPr>
        <w:fldChar w:fldCharType="separate"/>
      </w:r>
      <w:r>
        <w:rPr>
          <w:rFonts w:hint="eastAsia" w:ascii="宋体" w:hAnsi="宋体" w:cs="宋体"/>
          <w:bCs/>
          <w:szCs w:val="24"/>
          <w:highlight w:val="none"/>
          <w:lang w:eastAsia="zh-CN"/>
        </w:rPr>
        <w:t>七、</w:t>
      </w:r>
      <w:r>
        <w:rPr>
          <w:rFonts w:hint="eastAsia" w:ascii="宋体" w:hAnsi="宋体" w:cs="宋体"/>
          <w:bCs/>
          <w:szCs w:val="24"/>
          <w:highlight w:val="none"/>
        </w:rPr>
        <w:t>其他补充事宜</w:t>
      </w:r>
      <w:r>
        <w:rPr>
          <w:highlight w:val="none"/>
        </w:rPr>
        <w:tab/>
      </w:r>
      <w:r>
        <w:rPr>
          <w:highlight w:val="none"/>
        </w:rPr>
        <w:fldChar w:fldCharType="begin"/>
      </w:r>
      <w:r>
        <w:rPr>
          <w:highlight w:val="none"/>
        </w:rPr>
        <w:instrText xml:space="preserve"> PAGEREF _Toc12479 \h </w:instrText>
      </w:r>
      <w:r>
        <w:rPr>
          <w:highlight w:val="none"/>
        </w:rPr>
        <w:fldChar w:fldCharType="separate"/>
      </w:r>
      <w:r>
        <w:rPr>
          <w:highlight w:val="none"/>
        </w:rPr>
        <w:t>5</w:t>
      </w:r>
      <w:r>
        <w:rPr>
          <w:highlight w:val="none"/>
        </w:rPr>
        <w:fldChar w:fldCharType="end"/>
      </w:r>
      <w:r>
        <w:rPr>
          <w:rFonts w:hint="eastAsia" w:ascii="宋体" w:hAnsi="宋体" w:cs="宋体"/>
          <w:bCs/>
          <w:highlight w:val="none"/>
          <w:lang w:val="zh-CN"/>
        </w:rPr>
        <w:fldChar w:fldCharType="end"/>
      </w:r>
    </w:p>
    <w:p w14:paraId="32EBE915">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_Toc24016 </w:instrText>
      </w:r>
      <w:r>
        <w:rPr>
          <w:rFonts w:hint="eastAsia" w:ascii="宋体" w:hAnsi="宋体" w:cs="宋体"/>
          <w:bCs/>
          <w:highlight w:val="none"/>
          <w:lang w:val="zh-CN"/>
        </w:rPr>
        <w:fldChar w:fldCharType="separate"/>
      </w:r>
      <w:r>
        <w:rPr>
          <w:rFonts w:hint="eastAsia" w:ascii="宋体" w:hAnsi="宋体" w:cs="宋体"/>
          <w:bCs/>
          <w:szCs w:val="24"/>
          <w:highlight w:val="none"/>
          <w:lang w:val="zh-CN"/>
        </w:rPr>
        <w:t>八、对本次采购提出询问，请按以下方式联系</w:t>
      </w:r>
      <w:r>
        <w:rPr>
          <w:highlight w:val="none"/>
        </w:rPr>
        <w:tab/>
      </w:r>
      <w:r>
        <w:rPr>
          <w:highlight w:val="none"/>
        </w:rPr>
        <w:fldChar w:fldCharType="begin"/>
      </w:r>
      <w:r>
        <w:rPr>
          <w:highlight w:val="none"/>
        </w:rPr>
        <w:instrText xml:space="preserve"> PAGEREF _Toc24016 \h </w:instrText>
      </w:r>
      <w:r>
        <w:rPr>
          <w:highlight w:val="none"/>
        </w:rPr>
        <w:fldChar w:fldCharType="separate"/>
      </w:r>
      <w:r>
        <w:rPr>
          <w:highlight w:val="none"/>
        </w:rPr>
        <w:t>6</w:t>
      </w:r>
      <w:r>
        <w:rPr>
          <w:highlight w:val="none"/>
        </w:rPr>
        <w:fldChar w:fldCharType="end"/>
      </w:r>
      <w:r>
        <w:rPr>
          <w:rFonts w:hint="eastAsia" w:ascii="宋体" w:hAnsi="宋体" w:cs="宋体"/>
          <w:bCs/>
          <w:highlight w:val="none"/>
          <w:lang w:val="zh-CN"/>
        </w:rPr>
        <w:fldChar w:fldCharType="end"/>
      </w:r>
    </w:p>
    <w:p w14:paraId="2BF76B3E">
      <w:pPr>
        <w:pStyle w:val="11"/>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_Toc27877 </w:instrText>
      </w:r>
      <w:r>
        <w:rPr>
          <w:rFonts w:hint="eastAsia" w:ascii="宋体" w:hAnsi="宋体" w:cs="宋体"/>
          <w:bCs/>
          <w:highlight w:val="none"/>
          <w:lang w:val="zh-CN"/>
        </w:rPr>
        <w:fldChar w:fldCharType="separate"/>
      </w:r>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r>
        <w:rPr>
          <w:highlight w:val="none"/>
        </w:rPr>
        <w:tab/>
      </w:r>
      <w:r>
        <w:rPr>
          <w:highlight w:val="none"/>
        </w:rPr>
        <w:fldChar w:fldCharType="begin"/>
      </w:r>
      <w:r>
        <w:rPr>
          <w:highlight w:val="none"/>
        </w:rPr>
        <w:instrText xml:space="preserve"> PAGEREF _Toc27877 \h </w:instrText>
      </w:r>
      <w:r>
        <w:rPr>
          <w:highlight w:val="none"/>
        </w:rPr>
        <w:fldChar w:fldCharType="separate"/>
      </w:r>
      <w:r>
        <w:rPr>
          <w:highlight w:val="none"/>
        </w:rPr>
        <w:t>7</w:t>
      </w:r>
      <w:r>
        <w:rPr>
          <w:highlight w:val="none"/>
        </w:rPr>
        <w:fldChar w:fldCharType="end"/>
      </w:r>
      <w:r>
        <w:rPr>
          <w:rFonts w:hint="eastAsia" w:ascii="宋体" w:hAnsi="宋体" w:cs="宋体"/>
          <w:bCs/>
          <w:highlight w:val="none"/>
          <w:lang w:val="zh-CN"/>
        </w:rPr>
        <w:fldChar w:fldCharType="end"/>
      </w:r>
    </w:p>
    <w:p w14:paraId="28C315F0">
      <w:pPr>
        <w:pStyle w:val="11"/>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_Toc18747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第三部分  供应商须知</w:t>
      </w:r>
      <w:r>
        <w:rPr>
          <w:highlight w:val="none"/>
        </w:rPr>
        <w:tab/>
      </w:r>
      <w:r>
        <w:rPr>
          <w:highlight w:val="none"/>
        </w:rPr>
        <w:fldChar w:fldCharType="begin"/>
      </w:r>
      <w:r>
        <w:rPr>
          <w:highlight w:val="none"/>
        </w:rPr>
        <w:instrText xml:space="preserve"> PAGEREF _Toc18747 \h </w:instrText>
      </w:r>
      <w:r>
        <w:rPr>
          <w:highlight w:val="none"/>
        </w:rPr>
        <w:fldChar w:fldCharType="separate"/>
      </w:r>
      <w:r>
        <w:rPr>
          <w:highlight w:val="none"/>
        </w:rPr>
        <w:t>11</w:t>
      </w:r>
      <w:r>
        <w:rPr>
          <w:highlight w:val="none"/>
        </w:rPr>
        <w:fldChar w:fldCharType="end"/>
      </w:r>
      <w:r>
        <w:rPr>
          <w:rFonts w:hint="eastAsia" w:ascii="宋体" w:hAnsi="宋体" w:cs="宋体"/>
          <w:bCs/>
          <w:highlight w:val="none"/>
          <w:lang w:val="zh-CN"/>
        </w:rPr>
        <w:fldChar w:fldCharType="end"/>
      </w:r>
    </w:p>
    <w:p w14:paraId="251552F8">
      <w:pPr>
        <w:pStyle w:val="11"/>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_Toc26906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第四部分  采购项目合同书</w:t>
      </w:r>
      <w:r>
        <w:rPr>
          <w:highlight w:val="none"/>
        </w:rPr>
        <w:tab/>
      </w:r>
      <w:r>
        <w:rPr>
          <w:highlight w:val="none"/>
        </w:rPr>
        <w:fldChar w:fldCharType="begin"/>
      </w:r>
      <w:r>
        <w:rPr>
          <w:highlight w:val="none"/>
        </w:rPr>
        <w:instrText xml:space="preserve"> PAGEREF _Toc26906 \h </w:instrText>
      </w:r>
      <w:r>
        <w:rPr>
          <w:highlight w:val="none"/>
        </w:rPr>
        <w:fldChar w:fldCharType="separate"/>
      </w:r>
      <w:r>
        <w:rPr>
          <w:highlight w:val="none"/>
        </w:rPr>
        <w:t>26</w:t>
      </w:r>
      <w:r>
        <w:rPr>
          <w:highlight w:val="none"/>
        </w:rPr>
        <w:fldChar w:fldCharType="end"/>
      </w:r>
      <w:r>
        <w:rPr>
          <w:rFonts w:hint="eastAsia" w:ascii="宋体" w:hAnsi="宋体" w:cs="宋体"/>
          <w:bCs/>
          <w:highlight w:val="none"/>
          <w:lang w:val="zh-CN"/>
        </w:rPr>
        <w:fldChar w:fldCharType="end"/>
      </w:r>
    </w:p>
    <w:p w14:paraId="6221B73A">
      <w:pPr>
        <w:pStyle w:val="11"/>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_Toc17781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第五部分  响应文件格式</w:t>
      </w:r>
      <w:r>
        <w:rPr>
          <w:highlight w:val="none"/>
        </w:rPr>
        <w:tab/>
      </w:r>
      <w:r>
        <w:rPr>
          <w:highlight w:val="none"/>
        </w:rPr>
        <w:fldChar w:fldCharType="begin"/>
      </w:r>
      <w:r>
        <w:rPr>
          <w:highlight w:val="none"/>
        </w:rPr>
        <w:instrText xml:space="preserve"> PAGEREF _Toc17781 \h </w:instrText>
      </w:r>
      <w:r>
        <w:rPr>
          <w:highlight w:val="none"/>
        </w:rPr>
        <w:fldChar w:fldCharType="separate"/>
      </w:r>
      <w:r>
        <w:rPr>
          <w:highlight w:val="none"/>
        </w:rPr>
        <w:t>32</w:t>
      </w:r>
      <w:r>
        <w:rPr>
          <w:highlight w:val="none"/>
        </w:rPr>
        <w:fldChar w:fldCharType="end"/>
      </w:r>
      <w:r>
        <w:rPr>
          <w:rFonts w:hint="eastAsia" w:ascii="宋体" w:hAnsi="宋体" w:cs="宋体"/>
          <w:bCs/>
          <w:highlight w:val="none"/>
          <w:lang w:val="zh-CN"/>
        </w:rPr>
        <w:fldChar w:fldCharType="end"/>
      </w:r>
    </w:p>
    <w:p w14:paraId="75436D6E">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_Toc12173 </w:instrText>
      </w:r>
      <w:r>
        <w:rPr>
          <w:rFonts w:hint="eastAsia" w:ascii="宋体" w:hAnsi="宋体" w:cs="宋体"/>
          <w:bCs/>
          <w:highlight w:val="none"/>
          <w:lang w:val="zh-CN"/>
        </w:rPr>
        <w:fldChar w:fldCharType="separate"/>
      </w:r>
      <w:r>
        <w:rPr>
          <w:rFonts w:hint="eastAsia" w:ascii="宋体" w:hAnsi="宋体" w:cs="宋体"/>
          <w:bCs/>
          <w:szCs w:val="28"/>
          <w:highlight w:val="none"/>
        </w:rPr>
        <w:t>响应文件封面</w:t>
      </w:r>
      <w:r>
        <w:rPr>
          <w:highlight w:val="none"/>
        </w:rPr>
        <w:tab/>
      </w:r>
      <w:r>
        <w:rPr>
          <w:highlight w:val="none"/>
        </w:rPr>
        <w:fldChar w:fldCharType="begin"/>
      </w:r>
      <w:r>
        <w:rPr>
          <w:highlight w:val="none"/>
        </w:rPr>
        <w:instrText xml:space="preserve"> PAGEREF _Toc12173 \h </w:instrText>
      </w:r>
      <w:r>
        <w:rPr>
          <w:highlight w:val="none"/>
        </w:rPr>
        <w:fldChar w:fldCharType="separate"/>
      </w:r>
      <w:r>
        <w:rPr>
          <w:highlight w:val="none"/>
        </w:rPr>
        <w:t>32</w:t>
      </w:r>
      <w:r>
        <w:rPr>
          <w:highlight w:val="none"/>
        </w:rPr>
        <w:fldChar w:fldCharType="end"/>
      </w:r>
      <w:r>
        <w:rPr>
          <w:rFonts w:hint="eastAsia" w:ascii="宋体" w:hAnsi="宋体" w:cs="宋体"/>
          <w:bCs/>
          <w:highlight w:val="none"/>
          <w:lang w:val="zh-CN"/>
        </w:rPr>
        <w:fldChar w:fldCharType="end"/>
      </w:r>
    </w:p>
    <w:p w14:paraId="65E6BBDB">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_Toc4413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1</w:t>
      </w:r>
      <w:r>
        <w:rPr>
          <w:rFonts w:hint="eastAsia" w:ascii="宋体" w:hAnsi="宋体" w:cs="宋体"/>
          <w:bCs/>
          <w:highlight w:val="none"/>
        </w:rPr>
        <w:t>：磋商函</w:t>
      </w:r>
      <w:r>
        <w:rPr>
          <w:highlight w:val="none"/>
        </w:rPr>
        <w:tab/>
      </w:r>
      <w:r>
        <w:rPr>
          <w:highlight w:val="none"/>
        </w:rPr>
        <w:fldChar w:fldCharType="begin"/>
      </w:r>
      <w:r>
        <w:rPr>
          <w:highlight w:val="none"/>
        </w:rPr>
        <w:instrText xml:space="preserve"> PAGEREF _Toc4413 \h </w:instrText>
      </w:r>
      <w:r>
        <w:rPr>
          <w:highlight w:val="none"/>
        </w:rPr>
        <w:fldChar w:fldCharType="separate"/>
      </w:r>
      <w:r>
        <w:rPr>
          <w:highlight w:val="none"/>
        </w:rPr>
        <w:t>33</w:t>
      </w:r>
      <w:r>
        <w:rPr>
          <w:highlight w:val="none"/>
        </w:rPr>
        <w:fldChar w:fldCharType="end"/>
      </w:r>
      <w:r>
        <w:rPr>
          <w:rFonts w:hint="eastAsia" w:ascii="宋体" w:hAnsi="宋体" w:cs="宋体"/>
          <w:bCs/>
          <w:highlight w:val="none"/>
          <w:lang w:val="zh-CN"/>
        </w:rPr>
        <w:fldChar w:fldCharType="end"/>
      </w:r>
    </w:p>
    <w:p w14:paraId="60E3D941">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_Toc29690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2</w:t>
      </w:r>
      <w:r>
        <w:rPr>
          <w:rFonts w:hint="eastAsia" w:ascii="宋体" w:hAnsi="宋体" w:cs="宋体"/>
          <w:bCs/>
          <w:highlight w:val="none"/>
        </w:rPr>
        <w:t>：法定代表人证明书</w:t>
      </w:r>
      <w:r>
        <w:rPr>
          <w:highlight w:val="none"/>
        </w:rPr>
        <w:tab/>
      </w:r>
      <w:r>
        <w:rPr>
          <w:highlight w:val="none"/>
        </w:rPr>
        <w:fldChar w:fldCharType="begin"/>
      </w:r>
      <w:r>
        <w:rPr>
          <w:highlight w:val="none"/>
        </w:rPr>
        <w:instrText xml:space="preserve"> PAGEREF _Toc29690 \h </w:instrText>
      </w:r>
      <w:r>
        <w:rPr>
          <w:highlight w:val="none"/>
        </w:rPr>
        <w:fldChar w:fldCharType="separate"/>
      </w:r>
      <w:r>
        <w:rPr>
          <w:highlight w:val="none"/>
        </w:rPr>
        <w:t>34</w:t>
      </w:r>
      <w:r>
        <w:rPr>
          <w:highlight w:val="none"/>
        </w:rPr>
        <w:fldChar w:fldCharType="end"/>
      </w:r>
      <w:r>
        <w:rPr>
          <w:rFonts w:hint="eastAsia" w:ascii="宋体" w:hAnsi="宋体" w:cs="宋体"/>
          <w:bCs/>
          <w:highlight w:val="none"/>
          <w:lang w:val="zh-CN"/>
        </w:rPr>
        <w:fldChar w:fldCharType="end"/>
      </w:r>
    </w:p>
    <w:p w14:paraId="72961D0F">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_Toc15691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3</w:t>
      </w:r>
      <w:r>
        <w:rPr>
          <w:rFonts w:hint="eastAsia" w:ascii="宋体" w:hAnsi="宋体" w:cs="宋体"/>
          <w:bCs/>
          <w:highlight w:val="none"/>
        </w:rPr>
        <w:t>：法定代表人授权书</w:t>
      </w:r>
      <w:r>
        <w:rPr>
          <w:highlight w:val="none"/>
        </w:rPr>
        <w:tab/>
      </w:r>
      <w:r>
        <w:rPr>
          <w:highlight w:val="none"/>
        </w:rPr>
        <w:fldChar w:fldCharType="begin"/>
      </w:r>
      <w:r>
        <w:rPr>
          <w:highlight w:val="none"/>
        </w:rPr>
        <w:instrText xml:space="preserve"> PAGEREF _Toc15691 \h </w:instrText>
      </w:r>
      <w:r>
        <w:rPr>
          <w:highlight w:val="none"/>
        </w:rPr>
        <w:fldChar w:fldCharType="separate"/>
      </w:r>
      <w:r>
        <w:rPr>
          <w:highlight w:val="none"/>
        </w:rPr>
        <w:t>35</w:t>
      </w:r>
      <w:r>
        <w:rPr>
          <w:highlight w:val="none"/>
        </w:rPr>
        <w:fldChar w:fldCharType="end"/>
      </w:r>
      <w:r>
        <w:rPr>
          <w:rFonts w:hint="eastAsia" w:ascii="宋体" w:hAnsi="宋体" w:cs="宋体"/>
          <w:bCs/>
          <w:highlight w:val="none"/>
          <w:lang w:val="zh-CN"/>
        </w:rPr>
        <w:fldChar w:fldCharType="end"/>
      </w:r>
    </w:p>
    <w:p w14:paraId="6EAF6B31">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_Toc12784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4</w:t>
      </w:r>
      <w:r>
        <w:rPr>
          <w:rFonts w:hint="eastAsia" w:ascii="宋体" w:hAnsi="宋体" w:cs="宋体"/>
          <w:bCs/>
          <w:highlight w:val="none"/>
        </w:rPr>
        <w:t>：供应商承诺函</w:t>
      </w:r>
      <w:r>
        <w:rPr>
          <w:highlight w:val="none"/>
        </w:rPr>
        <w:tab/>
      </w:r>
      <w:r>
        <w:rPr>
          <w:highlight w:val="none"/>
        </w:rPr>
        <w:fldChar w:fldCharType="begin"/>
      </w:r>
      <w:r>
        <w:rPr>
          <w:highlight w:val="none"/>
        </w:rPr>
        <w:instrText xml:space="preserve"> PAGEREF _Toc12784 \h </w:instrText>
      </w:r>
      <w:r>
        <w:rPr>
          <w:highlight w:val="none"/>
        </w:rPr>
        <w:fldChar w:fldCharType="separate"/>
      </w:r>
      <w:r>
        <w:rPr>
          <w:highlight w:val="none"/>
        </w:rPr>
        <w:t>36</w:t>
      </w:r>
      <w:r>
        <w:rPr>
          <w:highlight w:val="none"/>
        </w:rPr>
        <w:fldChar w:fldCharType="end"/>
      </w:r>
      <w:r>
        <w:rPr>
          <w:rFonts w:hint="eastAsia" w:ascii="宋体" w:hAnsi="宋体" w:cs="宋体"/>
          <w:bCs/>
          <w:highlight w:val="none"/>
          <w:lang w:val="zh-CN"/>
        </w:rPr>
        <w:fldChar w:fldCharType="end"/>
      </w:r>
    </w:p>
    <w:p w14:paraId="4A3E0780">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_Toc12963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5</w:t>
      </w:r>
      <w:r>
        <w:rPr>
          <w:rFonts w:hint="eastAsia" w:ascii="宋体" w:hAnsi="宋体" w:cs="宋体"/>
          <w:bCs/>
          <w:highlight w:val="none"/>
        </w:rPr>
        <w:t>：供应商诚信承诺书</w:t>
      </w:r>
      <w:r>
        <w:rPr>
          <w:highlight w:val="none"/>
        </w:rPr>
        <w:tab/>
      </w:r>
      <w:r>
        <w:rPr>
          <w:highlight w:val="none"/>
        </w:rPr>
        <w:fldChar w:fldCharType="begin"/>
      </w:r>
      <w:r>
        <w:rPr>
          <w:highlight w:val="none"/>
        </w:rPr>
        <w:instrText xml:space="preserve"> PAGEREF _Toc12963 \h </w:instrText>
      </w:r>
      <w:r>
        <w:rPr>
          <w:highlight w:val="none"/>
        </w:rPr>
        <w:fldChar w:fldCharType="separate"/>
      </w:r>
      <w:r>
        <w:rPr>
          <w:highlight w:val="none"/>
        </w:rPr>
        <w:t>37</w:t>
      </w:r>
      <w:r>
        <w:rPr>
          <w:highlight w:val="none"/>
        </w:rPr>
        <w:fldChar w:fldCharType="end"/>
      </w:r>
      <w:r>
        <w:rPr>
          <w:rFonts w:hint="eastAsia" w:ascii="宋体" w:hAnsi="宋体" w:cs="宋体"/>
          <w:bCs/>
          <w:highlight w:val="none"/>
          <w:lang w:val="zh-CN"/>
        </w:rPr>
        <w:fldChar w:fldCharType="end"/>
      </w:r>
    </w:p>
    <w:p w14:paraId="2F59A79D">
      <w:pPr>
        <w:pStyle w:val="12"/>
        <w:tabs>
          <w:tab w:val="right" w:leader="dot" w:pos="9882"/>
          <w:tab w:val="clear" w:pos="8777"/>
        </w:tabs>
        <w:rPr>
          <w:rFonts w:hint="eastAsia" w:eastAsia="宋体"/>
          <w:highlight w:val="none"/>
          <w:lang w:val="en-US" w:eastAsia="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_Toc25423 </w:instrText>
      </w:r>
      <w:r>
        <w:rPr>
          <w:rFonts w:hint="eastAsia" w:ascii="宋体" w:hAnsi="宋体" w:cs="宋体"/>
          <w:bCs/>
          <w:highlight w:val="none"/>
          <w:lang w:val="zh-CN"/>
        </w:rPr>
        <w:fldChar w:fldCharType="separate"/>
      </w:r>
      <w:r>
        <w:rPr>
          <w:rFonts w:hint="eastAsia" w:ascii="宋体" w:hAnsi="宋体" w:eastAsia="宋体" w:cs="宋体"/>
          <w:bCs/>
          <w:highlight w:val="none"/>
        </w:rPr>
        <w:t>附件</w:t>
      </w:r>
      <w:r>
        <w:rPr>
          <w:rFonts w:hint="eastAsia" w:ascii="宋体" w:hAnsi="宋体" w:cs="宋体"/>
          <w:bCs/>
          <w:highlight w:val="none"/>
          <w:lang w:val="en-US" w:eastAsia="zh-CN"/>
        </w:rPr>
        <w:t>6</w:t>
      </w:r>
      <w:r>
        <w:rPr>
          <w:rFonts w:hint="eastAsia" w:ascii="宋体" w:hAnsi="宋体" w:eastAsia="宋体" w:cs="宋体"/>
          <w:bCs/>
          <w:highlight w:val="none"/>
        </w:rPr>
        <w:t>：供应商资格证明文件</w:t>
      </w:r>
      <w:r>
        <w:rPr>
          <w:highlight w:val="none"/>
        </w:rPr>
        <w:tab/>
      </w:r>
      <w:r>
        <w:rPr>
          <w:highlight w:val="none"/>
        </w:rPr>
        <w:fldChar w:fldCharType="begin"/>
      </w:r>
      <w:r>
        <w:rPr>
          <w:highlight w:val="none"/>
        </w:rPr>
        <w:instrText xml:space="preserve"> PAGEREF _Toc25423 \h </w:instrText>
      </w:r>
      <w:r>
        <w:rPr>
          <w:highlight w:val="none"/>
        </w:rPr>
        <w:fldChar w:fldCharType="separate"/>
      </w:r>
      <w:r>
        <w:rPr>
          <w:highlight w:val="none"/>
        </w:rPr>
        <w:t>38</w:t>
      </w:r>
      <w:r>
        <w:rPr>
          <w:highlight w:val="none"/>
        </w:rPr>
        <w:fldChar w:fldCharType="end"/>
      </w:r>
      <w:r>
        <w:rPr>
          <w:rFonts w:hint="eastAsia" w:ascii="宋体" w:hAnsi="宋体" w:cs="宋体"/>
          <w:bCs/>
          <w:highlight w:val="none"/>
          <w:lang w:val="zh-CN"/>
        </w:rPr>
        <w:fldChar w:fldCharType="end"/>
      </w:r>
    </w:p>
    <w:p w14:paraId="2A74C2CD">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_Toc9166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7</w:t>
      </w:r>
      <w:r>
        <w:rPr>
          <w:rFonts w:hint="eastAsia" w:ascii="宋体" w:hAnsi="宋体" w:cs="宋体"/>
          <w:bCs/>
          <w:highlight w:val="none"/>
        </w:rPr>
        <w:t>：财务状况及缴纳税收、社保证明</w:t>
      </w:r>
      <w:r>
        <w:rPr>
          <w:highlight w:val="none"/>
        </w:rPr>
        <w:tab/>
      </w:r>
      <w:r>
        <w:rPr>
          <w:highlight w:val="none"/>
        </w:rPr>
        <w:fldChar w:fldCharType="begin"/>
      </w:r>
      <w:r>
        <w:rPr>
          <w:highlight w:val="none"/>
        </w:rPr>
        <w:instrText xml:space="preserve"> PAGEREF _Toc9166 \h </w:instrText>
      </w:r>
      <w:r>
        <w:rPr>
          <w:highlight w:val="none"/>
        </w:rPr>
        <w:fldChar w:fldCharType="separate"/>
      </w:r>
      <w:r>
        <w:rPr>
          <w:highlight w:val="none"/>
        </w:rPr>
        <w:t>39</w:t>
      </w:r>
      <w:r>
        <w:rPr>
          <w:highlight w:val="none"/>
        </w:rPr>
        <w:fldChar w:fldCharType="end"/>
      </w:r>
      <w:r>
        <w:rPr>
          <w:rFonts w:hint="eastAsia" w:ascii="宋体" w:hAnsi="宋体" w:cs="宋体"/>
          <w:bCs/>
          <w:highlight w:val="none"/>
          <w:lang w:val="zh-CN"/>
        </w:rPr>
        <w:fldChar w:fldCharType="end"/>
      </w:r>
    </w:p>
    <w:p w14:paraId="371AC4EC">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_Toc17197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8</w:t>
      </w:r>
      <w:r>
        <w:rPr>
          <w:rFonts w:hint="eastAsia" w:ascii="宋体" w:hAnsi="宋体" w:cs="宋体"/>
          <w:bCs/>
          <w:highlight w:val="none"/>
        </w:rPr>
        <w:t>：具备履行合同所必须的设备和专业技术能力证明</w:t>
      </w:r>
      <w:r>
        <w:rPr>
          <w:highlight w:val="none"/>
        </w:rPr>
        <w:tab/>
      </w:r>
      <w:r>
        <w:rPr>
          <w:highlight w:val="none"/>
        </w:rPr>
        <w:fldChar w:fldCharType="begin"/>
      </w:r>
      <w:r>
        <w:rPr>
          <w:highlight w:val="none"/>
        </w:rPr>
        <w:instrText xml:space="preserve"> PAGEREF _Toc17197 \h </w:instrText>
      </w:r>
      <w:r>
        <w:rPr>
          <w:highlight w:val="none"/>
        </w:rPr>
        <w:fldChar w:fldCharType="separate"/>
      </w:r>
      <w:r>
        <w:rPr>
          <w:highlight w:val="none"/>
        </w:rPr>
        <w:t>40</w:t>
      </w:r>
      <w:r>
        <w:rPr>
          <w:highlight w:val="none"/>
        </w:rPr>
        <w:fldChar w:fldCharType="end"/>
      </w:r>
      <w:r>
        <w:rPr>
          <w:rFonts w:hint="eastAsia" w:ascii="宋体" w:hAnsi="宋体" w:cs="宋体"/>
          <w:bCs/>
          <w:highlight w:val="none"/>
          <w:lang w:val="zh-CN"/>
        </w:rPr>
        <w:fldChar w:fldCharType="end"/>
      </w:r>
    </w:p>
    <w:p w14:paraId="439B2313">
      <w:pPr>
        <w:pStyle w:val="12"/>
        <w:tabs>
          <w:tab w:val="right" w:leader="dot" w:pos="9882"/>
          <w:tab w:val="clear" w:pos="8777"/>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_Toc32636 </w:instrText>
      </w:r>
      <w:r>
        <w:rPr>
          <w:rFonts w:hint="eastAsia" w:ascii="宋体" w:hAnsi="宋体" w:cs="宋体"/>
          <w:bCs/>
          <w:highlight w:val="none"/>
          <w:lang w:val="zh-CN"/>
        </w:rPr>
        <w:fldChar w:fldCharType="separate"/>
      </w:r>
      <w:r>
        <w:rPr>
          <w:rFonts w:hint="eastAsia" w:ascii="宋体" w:hAnsi="宋体" w:cs="宋体"/>
          <w:bCs/>
          <w:highlight w:val="none"/>
        </w:rPr>
        <w:t>附件</w:t>
      </w:r>
      <w:r>
        <w:rPr>
          <w:rFonts w:hint="eastAsia" w:ascii="宋体" w:hAnsi="宋体" w:cs="宋体"/>
          <w:bCs/>
          <w:highlight w:val="none"/>
          <w:lang w:val="en-US" w:eastAsia="zh-CN"/>
        </w:rPr>
        <w:t>9</w:t>
      </w:r>
      <w:r>
        <w:rPr>
          <w:rFonts w:hint="eastAsia" w:ascii="宋体" w:hAnsi="宋体" w:cs="宋体"/>
          <w:bCs/>
          <w:highlight w:val="none"/>
        </w:rPr>
        <w:t>：无重大违法记录声明</w:t>
      </w:r>
      <w:r>
        <w:rPr>
          <w:highlight w:val="none"/>
        </w:rPr>
        <w:tab/>
      </w:r>
      <w:r>
        <w:rPr>
          <w:highlight w:val="none"/>
        </w:rPr>
        <w:fldChar w:fldCharType="begin"/>
      </w:r>
      <w:r>
        <w:rPr>
          <w:highlight w:val="none"/>
        </w:rPr>
        <w:instrText xml:space="preserve"> PAGEREF _Toc32636 \h </w:instrText>
      </w:r>
      <w:r>
        <w:rPr>
          <w:highlight w:val="none"/>
        </w:rPr>
        <w:fldChar w:fldCharType="separate"/>
      </w:r>
      <w:r>
        <w:rPr>
          <w:highlight w:val="none"/>
        </w:rPr>
        <w:t>41</w:t>
      </w:r>
      <w:r>
        <w:rPr>
          <w:highlight w:val="none"/>
        </w:rPr>
        <w:fldChar w:fldCharType="end"/>
      </w:r>
      <w:r>
        <w:rPr>
          <w:rFonts w:hint="eastAsia" w:ascii="宋体" w:hAnsi="宋体" w:cs="宋体"/>
          <w:bCs/>
          <w:highlight w:val="none"/>
          <w:lang w:val="zh-CN"/>
        </w:rPr>
        <w:fldChar w:fldCharType="end"/>
      </w:r>
    </w:p>
    <w:p w14:paraId="7382FB28">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eastAsia="宋体"/>
          <w:highlight w:val="none"/>
          <w:lang w:val="en-US" w:eastAsia="zh-CN"/>
        </w:rPr>
      </w:pPr>
      <w:r>
        <w:rPr>
          <w:rFonts w:hint="eastAsia" w:ascii="Calibri" w:hAnsi="Calibri" w:eastAsia="宋体" w:cs="Times New Roman"/>
          <w:b w:val="0"/>
          <w:bCs w:val="0"/>
          <w:caps w:val="0"/>
          <w:smallCaps/>
          <w:kern w:val="2"/>
          <w:sz w:val="20"/>
          <w:szCs w:val="20"/>
          <w:highlight w:val="none"/>
          <w:lang w:val="zh-CN" w:eastAsia="zh-CN" w:bidi="ar-SA"/>
        </w:rPr>
        <w:fldChar w:fldCharType="begin"/>
      </w:r>
      <w:r>
        <w:rPr>
          <w:rFonts w:hint="eastAsia" w:ascii="Calibri" w:hAnsi="Calibri" w:eastAsia="宋体" w:cs="Times New Roman"/>
          <w:b w:val="0"/>
          <w:bCs w:val="0"/>
          <w:caps w:val="0"/>
          <w:smallCaps/>
          <w:kern w:val="2"/>
          <w:sz w:val="20"/>
          <w:szCs w:val="20"/>
          <w:highlight w:val="none"/>
          <w:lang w:val="zh-CN" w:eastAsia="zh-CN" w:bidi="ar-SA"/>
        </w:rPr>
        <w:instrText xml:space="preserve"> HYPERLINK \l _Toc7196 </w:instrText>
      </w:r>
      <w:r>
        <w:rPr>
          <w:rFonts w:hint="eastAsia" w:ascii="Calibri" w:hAnsi="Calibri" w:eastAsia="宋体" w:cs="Times New Roman"/>
          <w:b w:val="0"/>
          <w:bCs w:val="0"/>
          <w:caps w:val="0"/>
          <w:smallCaps/>
          <w:kern w:val="2"/>
          <w:sz w:val="20"/>
          <w:szCs w:val="20"/>
          <w:highlight w:val="none"/>
          <w:lang w:val="zh-CN" w:eastAsia="zh-CN" w:bidi="ar-SA"/>
        </w:rPr>
        <w:fldChar w:fldCharType="separate"/>
      </w:r>
      <w:r>
        <w:rPr>
          <w:rFonts w:hint="eastAsia" w:ascii="Calibri" w:hAnsi="Calibri" w:eastAsia="宋体" w:cs="Times New Roman"/>
          <w:b w:val="0"/>
          <w:bCs w:val="0"/>
          <w:caps w:val="0"/>
          <w:smallCaps/>
          <w:kern w:val="2"/>
          <w:sz w:val="20"/>
          <w:szCs w:val="20"/>
          <w:highlight w:val="none"/>
          <w:lang w:val="en-US" w:eastAsia="zh-CN" w:bidi="ar-SA"/>
        </w:rPr>
        <w:t>附件10</w:t>
      </w:r>
      <w:r>
        <w:rPr>
          <w:rFonts w:hint="eastAsia" w:ascii="Calibri" w:hAnsi="Calibri" w:eastAsia="宋体" w:cs="Times New Roman"/>
          <w:b w:val="0"/>
          <w:bCs w:val="0"/>
          <w:caps w:val="0"/>
          <w:smallCaps/>
          <w:kern w:val="2"/>
          <w:sz w:val="20"/>
          <w:szCs w:val="20"/>
          <w:highlight w:val="none"/>
          <w:lang w:val="zh-CN" w:eastAsia="zh-CN" w:bidi="ar-SA"/>
        </w:rPr>
        <w:t>：竞争性磋商首次报价表</w:t>
      </w:r>
      <w:r>
        <w:rPr>
          <w:rFonts w:ascii="Calibri" w:hAnsi="Calibri" w:eastAsia="宋体" w:cs="Times New Roman"/>
          <w:b w:val="0"/>
          <w:bCs w:val="0"/>
          <w:caps w:val="0"/>
          <w:smallCaps/>
          <w:kern w:val="2"/>
          <w:sz w:val="20"/>
          <w:szCs w:val="20"/>
          <w:highlight w:val="none"/>
          <w:lang w:val="en-US" w:eastAsia="zh-CN" w:bidi="ar-SA"/>
        </w:rPr>
        <w:tab/>
      </w:r>
      <w:r>
        <w:rPr>
          <w:rFonts w:hint="eastAsia" w:ascii="Calibri" w:hAnsi="Calibri" w:eastAsia="宋体" w:cs="Times New Roman"/>
          <w:b w:val="0"/>
          <w:bCs w:val="0"/>
          <w:caps w:val="0"/>
          <w:smallCaps/>
          <w:kern w:val="2"/>
          <w:sz w:val="20"/>
          <w:szCs w:val="20"/>
          <w:highlight w:val="none"/>
          <w:lang w:val="en-US" w:eastAsia="zh-CN" w:bidi="ar-SA"/>
        </w:rPr>
        <w:t>3</w:t>
      </w:r>
      <w:r>
        <w:rPr>
          <w:rFonts w:hint="eastAsia" w:ascii="Calibri" w:hAnsi="Calibri" w:eastAsia="宋体" w:cs="Times New Roman"/>
          <w:b w:val="0"/>
          <w:bCs w:val="0"/>
          <w:caps w:val="0"/>
          <w:smallCaps/>
          <w:kern w:val="2"/>
          <w:sz w:val="20"/>
          <w:szCs w:val="20"/>
          <w:highlight w:val="none"/>
          <w:lang w:val="zh-CN" w:eastAsia="zh-CN" w:bidi="ar-SA"/>
        </w:rPr>
        <w:fldChar w:fldCharType="end"/>
      </w:r>
      <w:r>
        <w:rPr>
          <w:rFonts w:hint="eastAsia" w:ascii="Calibri" w:hAnsi="Calibri" w:eastAsia="宋体" w:cs="Times New Roman"/>
          <w:b w:val="0"/>
          <w:bCs w:val="0"/>
          <w:caps w:val="0"/>
          <w:smallCaps/>
          <w:kern w:val="2"/>
          <w:sz w:val="20"/>
          <w:szCs w:val="20"/>
          <w:highlight w:val="none"/>
          <w:lang w:val="en-US" w:eastAsia="zh-CN" w:bidi="ar-SA"/>
        </w:rPr>
        <w:t>9</w:t>
      </w:r>
    </w:p>
    <w:p w14:paraId="0A18C74F">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_Toc14311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1</w:t>
      </w:r>
      <w:r>
        <w:rPr>
          <w:rFonts w:hint="eastAsia" w:ascii="宋体" w:hAnsi="宋体" w:eastAsia="宋体" w:cs="宋体"/>
          <w:b w:val="0"/>
          <w:bCs/>
          <w:caps w:val="0"/>
          <w:smallCaps/>
          <w:kern w:val="2"/>
          <w:sz w:val="20"/>
          <w:szCs w:val="20"/>
          <w:highlight w:val="none"/>
          <w:lang w:val="zh-CN" w:eastAsia="zh-CN" w:bidi="ar-SA"/>
        </w:rPr>
        <w:t>：</w:t>
      </w:r>
      <w:r>
        <w:rPr>
          <w:rFonts w:hint="eastAsia" w:ascii="宋体" w:hAnsi="宋体" w:eastAsia="宋体" w:cs="宋体"/>
          <w:b w:val="0"/>
          <w:bCs/>
          <w:caps w:val="0"/>
          <w:smallCaps/>
          <w:kern w:val="2"/>
          <w:sz w:val="20"/>
          <w:szCs w:val="20"/>
          <w:highlight w:val="none"/>
          <w:lang w:val="en-US" w:eastAsia="zh-CN" w:bidi="ar-SA"/>
        </w:rPr>
        <w:t>服务内容响应表</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_Toc14311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45</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19A778DC">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ascii="宋体" w:hAnsi="宋体" w:cs="宋体"/>
          <w:bCs/>
          <w:highlight w:val="none"/>
          <w:lang w:val="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_Toc10135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2</w:t>
      </w:r>
      <w:r>
        <w:rPr>
          <w:rFonts w:hint="eastAsia" w:ascii="宋体" w:hAnsi="宋体" w:eastAsia="宋体" w:cs="宋体"/>
          <w:b w:val="0"/>
          <w:bCs/>
          <w:caps w:val="0"/>
          <w:smallCaps/>
          <w:kern w:val="2"/>
          <w:sz w:val="20"/>
          <w:szCs w:val="20"/>
          <w:highlight w:val="none"/>
          <w:lang w:val="zh-CN" w:eastAsia="zh-CN" w:bidi="ar-SA"/>
        </w:rPr>
        <w:t>：供应商的类似业绩证明材料</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_Toc10135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46</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417D7F2D">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ascii="宋体" w:hAnsi="宋体" w:cs="宋体"/>
          <w:bCs/>
          <w:highlight w:val="none"/>
          <w:lang w:val="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_Toc10135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3</w:t>
      </w:r>
      <w:r>
        <w:rPr>
          <w:rFonts w:hint="eastAsia" w:ascii="宋体" w:hAnsi="宋体" w:eastAsia="宋体" w:cs="宋体"/>
          <w:b w:val="0"/>
          <w:bCs/>
          <w:caps w:val="0"/>
          <w:smallCaps/>
          <w:kern w:val="2"/>
          <w:sz w:val="20"/>
          <w:szCs w:val="20"/>
          <w:highlight w:val="none"/>
          <w:lang w:val="zh-CN" w:eastAsia="zh-CN" w:bidi="ar-SA"/>
        </w:rPr>
        <w:t>：中小企业声明函</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_Toc10135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46</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014915AD">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ascii="宋体" w:hAnsi="宋体" w:cs="宋体"/>
          <w:bCs/>
          <w:highlight w:val="none"/>
          <w:lang w:val="zh-CN"/>
        </w:rPr>
      </w:pPr>
    </w:p>
    <w:p w14:paraId="07EAF402">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ascii="宋体" w:hAnsi="宋体" w:cs="宋体"/>
          <w:bCs/>
          <w:highlight w:val="none"/>
          <w:lang w:val="zh-CN"/>
        </w:rPr>
      </w:pPr>
    </w:p>
    <w:p w14:paraId="41C689C6">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ascii="宋体" w:hAnsi="宋体" w:cs="宋体"/>
          <w:bCs/>
          <w:highlight w:val="none"/>
          <w:lang w:val="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_Toc10135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4</w:t>
      </w:r>
      <w:r>
        <w:rPr>
          <w:rFonts w:hint="eastAsia" w:ascii="宋体" w:hAnsi="宋体" w:eastAsia="宋体" w:cs="宋体"/>
          <w:b w:val="0"/>
          <w:bCs/>
          <w:caps w:val="0"/>
          <w:smallCaps/>
          <w:kern w:val="2"/>
          <w:sz w:val="20"/>
          <w:szCs w:val="20"/>
          <w:highlight w:val="none"/>
          <w:lang w:val="zh-CN" w:eastAsia="zh-CN" w:bidi="ar-SA"/>
        </w:rPr>
        <w:t>：残疾人福利性单位声明函</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_Toc10135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46</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424AF949">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ascii="宋体" w:hAnsi="宋体" w:cs="宋体"/>
          <w:bCs/>
          <w:highlight w:val="none"/>
          <w:lang w:val="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_Toc10135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5</w:t>
      </w:r>
      <w:r>
        <w:rPr>
          <w:rFonts w:hint="eastAsia" w:ascii="宋体" w:hAnsi="宋体" w:eastAsia="宋体" w:cs="宋体"/>
          <w:b w:val="0"/>
          <w:bCs/>
          <w:caps w:val="0"/>
          <w:smallCaps/>
          <w:kern w:val="2"/>
          <w:sz w:val="20"/>
          <w:szCs w:val="20"/>
          <w:highlight w:val="none"/>
          <w:lang w:val="zh-CN" w:eastAsia="zh-CN" w:bidi="ar-SA"/>
        </w:rPr>
        <w:t>：监狱企业证明资料</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_Toc10135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46</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3FF65C46">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_Toc3068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6</w:t>
      </w:r>
      <w:r>
        <w:rPr>
          <w:rFonts w:hint="eastAsia" w:ascii="宋体" w:hAnsi="宋体" w:eastAsia="宋体" w:cs="宋体"/>
          <w:b w:val="0"/>
          <w:bCs/>
          <w:caps w:val="0"/>
          <w:smallCaps/>
          <w:kern w:val="2"/>
          <w:sz w:val="20"/>
          <w:szCs w:val="20"/>
          <w:highlight w:val="none"/>
          <w:lang w:val="zh-CN" w:eastAsia="zh-CN" w:bidi="ar-SA"/>
        </w:rPr>
        <w:t>：项目实施方案</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_Toc3068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47</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6DCB700A">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rFonts w:hint="eastAsia" w:eastAsia="宋体"/>
          <w:highlight w:val="none"/>
          <w:lang w:val="en-US" w:eastAsia="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_Toc3254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附件</w:t>
      </w:r>
      <w:r>
        <w:rPr>
          <w:rFonts w:hint="eastAsia" w:ascii="宋体" w:hAnsi="宋体" w:eastAsia="宋体" w:cs="宋体"/>
          <w:b w:val="0"/>
          <w:bCs/>
          <w:caps w:val="0"/>
          <w:smallCaps/>
          <w:kern w:val="2"/>
          <w:sz w:val="20"/>
          <w:szCs w:val="20"/>
          <w:highlight w:val="none"/>
          <w:lang w:val="en-US" w:eastAsia="zh-CN" w:bidi="ar-SA"/>
        </w:rPr>
        <w:t>1</w:t>
      </w:r>
      <w:r>
        <w:rPr>
          <w:rFonts w:hint="eastAsia" w:ascii="宋体" w:hAnsi="宋体" w:cs="宋体"/>
          <w:b w:val="0"/>
          <w:bCs/>
          <w:caps w:val="0"/>
          <w:smallCaps/>
          <w:kern w:val="2"/>
          <w:sz w:val="20"/>
          <w:szCs w:val="20"/>
          <w:highlight w:val="none"/>
          <w:lang w:val="en-US" w:eastAsia="zh-CN" w:bidi="ar-SA"/>
        </w:rPr>
        <w:t>7</w:t>
      </w:r>
      <w:r>
        <w:rPr>
          <w:rFonts w:hint="eastAsia" w:ascii="宋体" w:hAnsi="宋体" w:eastAsia="宋体" w:cs="宋体"/>
          <w:b w:val="0"/>
          <w:bCs/>
          <w:caps w:val="0"/>
          <w:smallCaps/>
          <w:kern w:val="2"/>
          <w:sz w:val="20"/>
          <w:szCs w:val="20"/>
          <w:highlight w:val="none"/>
          <w:lang w:val="zh-CN" w:eastAsia="zh-CN" w:bidi="ar-SA"/>
        </w:rPr>
        <w:t>：供应商认为在其他方面有必要说明的事项</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_Toc3254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51</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3EDFD40F">
      <w:pPr>
        <w:pStyle w:val="11"/>
        <w:keepNext w:val="0"/>
        <w:keepLines w:val="0"/>
        <w:pageBreakBefore w:val="0"/>
        <w:widowControl w:val="0"/>
        <w:tabs>
          <w:tab w:val="right" w:leader="dot" w:pos="9882"/>
        </w:tabs>
        <w:kinsoku/>
        <w:wordWrap/>
        <w:overflowPunct/>
        <w:topLinePunct w:val="0"/>
        <w:autoSpaceDE/>
        <w:autoSpaceDN/>
        <w:bidi w:val="0"/>
        <w:adjustRightInd/>
        <w:snapToGrid/>
        <w:textAlignment w:val="auto"/>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_Toc30128 </w:instrText>
      </w:r>
      <w:r>
        <w:rPr>
          <w:rFonts w:hint="eastAsia" w:ascii="宋体" w:hAnsi="宋体" w:cs="宋体"/>
          <w:bCs/>
          <w:highlight w:val="none"/>
          <w:lang w:val="zh-CN"/>
        </w:rPr>
        <w:fldChar w:fldCharType="separate"/>
      </w:r>
      <w:r>
        <w:rPr>
          <w:rFonts w:hint="eastAsia" w:ascii="宋体" w:hAnsi="宋体" w:eastAsia="宋体" w:cs="宋体"/>
          <w:b w:val="0"/>
          <w:bCs/>
          <w:caps w:val="0"/>
          <w:smallCaps/>
          <w:kern w:val="2"/>
          <w:sz w:val="20"/>
          <w:szCs w:val="20"/>
          <w:highlight w:val="none"/>
          <w:lang w:val="zh-CN" w:eastAsia="zh-CN" w:bidi="ar-SA"/>
        </w:rPr>
        <w:t>第六部分  采购项目要求及技术参数</w:t>
      </w:r>
      <w:r>
        <w:rPr>
          <w:highlight w:val="none"/>
        </w:rPr>
        <w:tab/>
      </w:r>
      <w:r>
        <w:rPr>
          <w:rFonts w:hint="eastAsia" w:ascii="宋体" w:hAnsi="宋体" w:eastAsia="宋体" w:cs="宋体"/>
          <w:b w:val="0"/>
          <w:bCs/>
          <w:caps w:val="0"/>
          <w:smallCaps/>
          <w:kern w:val="2"/>
          <w:sz w:val="20"/>
          <w:szCs w:val="20"/>
          <w:highlight w:val="none"/>
          <w:lang w:val="zh-CN" w:eastAsia="zh-CN" w:bidi="ar-SA"/>
        </w:rPr>
        <w:fldChar w:fldCharType="begin"/>
      </w:r>
      <w:r>
        <w:rPr>
          <w:rFonts w:hint="eastAsia" w:ascii="宋体" w:hAnsi="宋体" w:eastAsia="宋体" w:cs="宋体"/>
          <w:b w:val="0"/>
          <w:bCs/>
          <w:caps w:val="0"/>
          <w:smallCaps/>
          <w:kern w:val="2"/>
          <w:sz w:val="20"/>
          <w:szCs w:val="20"/>
          <w:highlight w:val="none"/>
          <w:lang w:val="zh-CN" w:eastAsia="zh-CN" w:bidi="ar-SA"/>
        </w:rPr>
        <w:instrText xml:space="preserve"> PAGEREF _Toc30128 \h </w:instrText>
      </w:r>
      <w:r>
        <w:rPr>
          <w:rFonts w:hint="eastAsia" w:ascii="宋体" w:hAnsi="宋体" w:eastAsia="宋体" w:cs="宋体"/>
          <w:b w:val="0"/>
          <w:bCs/>
          <w:caps w:val="0"/>
          <w:smallCaps/>
          <w:kern w:val="2"/>
          <w:sz w:val="20"/>
          <w:szCs w:val="20"/>
          <w:highlight w:val="none"/>
          <w:lang w:val="zh-CN" w:eastAsia="zh-CN" w:bidi="ar-SA"/>
        </w:rPr>
        <w:fldChar w:fldCharType="separate"/>
      </w:r>
      <w:r>
        <w:rPr>
          <w:rFonts w:hint="eastAsia" w:ascii="宋体" w:hAnsi="宋体" w:eastAsia="宋体" w:cs="宋体"/>
          <w:b w:val="0"/>
          <w:bCs/>
          <w:caps w:val="0"/>
          <w:smallCaps/>
          <w:kern w:val="2"/>
          <w:sz w:val="20"/>
          <w:szCs w:val="20"/>
          <w:highlight w:val="none"/>
          <w:lang w:val="zh-CN" w:eastAsia="zh-CN" w:bidi="ar-SA"/>
        </w:rPr>
        <w:t>52</w:t>
      </w:r>
      <w:r>
        <w:rPr>
          <w:rFonts w:hint="eastAsia" w:ascii="宋体" w:hAnsi="宋体" w:eastAsia="宋体" w:cs="宋体"/>
          <w:b w:val="0"/>
          <w:bCs/>
          <w:caps w:val="0"/>
          <w:smallCaps/>
          <w:kern w:val="2"/>
          <w:sz w:val="20"/>
          <w:szCs w:val="20"/>
          <w:highlight w:val="none"/>
          <w:lang w:val="zh-CN" w:eastAsia="zh-CN" w:bidi="ar-SA"/>
        </w:rPr>
        <w:fldChar w:fldCharType="end"/>
      </w:r>
      <w:r>
        <w:rPr>
          <w:rFonts w:hint="eastAsia" w:ascii="宋体" w:hAnsi="宋体" w:cs="宋体"/>
          <w:bCs/>
          <w:highlight w:val="none"/>
          <w:lang w:val="zh-CN"/>
        </w:rPr>
        <w:fldChar w:fldCharType="end"/>
      </w:r>
    </w:p>
    <w:p w14:paraId="7DEDD0B5">
      <w:pPr>
        <w:pStyle w:val="11"/>
        <w:tabs>
          <w:tab w:val="right" w:leader="dot" w:pos="9882"/>
        </w:tabs>
        <w:rPr>
          <w:highlight w:val="none"/>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_Toc20800 </w:instrText>
      </w:r>
      <w:r>
        <w:rPr>
          <w:rFonts w:hint="eastAsia" w:ascii="宋体" w:hAnsi="宋体" w:cs="宋体"/>
          <w:bCs/>
          <w:highlight w:val="none"/>
          <w:lang w:val="zh-CN"/>
        </w:rPr>
        <w:fldChar w:fldCharType="separate"/>
      </w:r>
      <w:r>
        <w:rPr>
          <w:rFonts w:hint="eastAsia" w:ascii="宋体" w:hAnsi="宋体" w:cs="宋体"/>
          <w:highlight w:val="none"/>
          <w:lang w:val="zh-CN"/>
        </w:rPr>
        <w:t>（一）投标要求</w:t>
      </w:r>
      <w:r>
        <w:rPr>
          <w:highlight w:val="none"/>
        </w:rPr>
        <w:tab/>
      </w:r>
      <w:r>
        <w:rPr>
          <w:highlight w:val="none"/>
        </w:rPr>
        <w:fldChar w:fldCharType="begin"/>
      </w:r>
      <w:r>
        <w:rPr>
          <w:highlight w:val="none"/>
        </w:rPr>
        <w:instrText xml:space="preserve"> PAGEREF _Toc20800 \h </w:instrText>
      </w:r>
      <w:r>
        <w:rPr>
          <w:highlight w:val="none"/>
        </w:rPr>
        <w:fldChar w:fldCharType="separate"/>
      </w:r>
      <w:r>
        <w:rPr>
          <w:highlight w:val="none"/>
        </w:rPr>
        <w:t>52</w:t>
      </w:r>
      <w:r>
        <w:rPr>
          <w:highlight w:val="none"/>
        </w:rPr>
        <w:fldChar w:fldCharType="end"/>
      </w:r>
      <w:r>
        <w:rPr>
          <w:rFonts w:hint="eastAsia" w:ascii="宋体" w:hAnsi="宋体" w:cs="宋体"/>
          <w:bCs/>
          <w:highlight w:val="none"/>
          <w:lang w:val="zh-CN"/>
        </w:rPr>
        <w:fldChar w:fldCharType="end"/>
      </w:r>
    </w:p>
    <w:p w14:paraId="67CE4C3D">
      <w:pPr>
        <w:pStyle w:val="11"/>
        <w:tabs>
          <w:tab w:val="right" w:leader="dot" w:pos="9882"/>
        </w:tabs>
        <w:rPr>
          <w:rFonts w:hint="eastAsia" w:eastAsia="宋体"/>
          <w:highlight w:val="none"/>
          <w:lang w:val="en-US" w:eastAsia="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_Toc18138 </w:instrText>
      </w:r>
      <w:r>
        <w:rPr>
          <w:rFonts w:hint="eastAsia" w:ascii="宋体" w:hAnsi="宋体" w:cs="宋体"/>
          <w:bCs/>
          <w:highlight w:val="none"/>
          <w:lang w:val="zh-CN"/>
        </w:rPr>
        <w:fldChar w:fldCharType="separate"/>
      </w:r>
      <w:r>
        <w:rPr>
          <w:rFonts w:hint="eastAsia" w:ascii="宋体" w:hAnsi="宋体" w:cs="宋体"/>
          <w:szCs w:val="28"/>
          <w:highlight w:val="none"/>
          <w:lang w:val="zh-CN"/>
        </w:rPr>
        <w:t>1.投标说明</w:t>
      </w:r>
      <w:r>
        <w:rPr>
          <w:highlight w:val="none"/>
        </w:rPr>
        <w:tab/>
      </w:r>
      <w:r>
        <w:rPr>
          <w:rFonts w:hint="eastAsia"/>
          <w:highlight w:val="none"/>
          <w:lang w:val="en-US" w:eastAsia="zh-CN"/>
        </w:rPr>
        <w:t>4</w:t>
      </w:r>
      <w:r>
        <w:rPr>
          <w:rFonts w:hint="eastAsia" w:ascii="宋体" w:hAnsi="宋体" w:cs="宋体"/>
          <w:bCs/>
          <w:highlight w:val="none"/>
          <w:lang w:val="zh-CN"/>
        </w:rPr>
        <w:fldChar w:fldCharType="end"/>
      </w:r>
      <w:r>
        <w:rPr>
          <w:rFonts w:hint="eastAsia"/>
          <w:highlight w:val="none"/>
          <w:lang w:val="en-US" w:eastAsia="zh-CN"/>
        </w:rPr>
        <w:t>9</w:t>
      </w:r>
    </w:p>
    <w:p w14:paraId="53800423">
      <w:pPr>
        <w:pStyle w:val="11"/>
        <w:tabs>
          <w:tab w:val="right" w:leader="dot" w:pos="9882"/>
        </w:tabs>
        <w:rPr>
          <w:rFonts w:hint="eastAsia" w:eastAsia="宋体"/>
          <w:highlight w:val="none"/>
          <w:lang w:val="en-US" w:eastAsia="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_Toc17233 </w:instrText>
      </w:r>
      <w:r>
        <w:rPr>
          <w:rFonts w:hint="eastAsia" w:ascii="宋体" w:hAnsi="宋体" w:cs="宋体"/>
          <w:bCs/>
          <w:highlight w:val="none"/>
          <w:lang w:val="zh-CN"/>
        </w:rPr>
        <w:fldChar w:fldCharType="separate"/>
      </w:r>
      <w:r>
        <w:rPr>
          <w:rFonts w:hint="eastAsia" w:ascii="宋体" w:hAnsi="宋体" w:cs="宋体"/>
          <w:szCs w:val="28"/>
          <w:highlight w:val="none"/>
          <w:lang w:val="en-US" w:eastAsia="zh-CN"/>
        </w:rPr>
        <w:t>3</w:t>
      </w:r>
      <w:r>
        <w:rPr>
          <w:rFonts w:hint="eastAsia" w:ascii="宋体" w:hAnsi="宋体" w:cs="宋体"/>
          <w:szCs w:val="28"/>
          <w:highlight w:val="none"/>
        </w:rPr>
        <w:t>.</w:t>
      </w:r>
      <w:r>
        <w:rPr>
          <w:rFonts w:hint="eastAsia" w:ascii="宋体" w:hAnsi="宋体" w:cs="宋体"/>
          <w:szCs w:val="28"/>
          <w:highlight w:val="none"/>
          <w:lang w:val="zh-CN"/>
        </w:rPr>
        <w:t>重要指标</w:t>
      </w:r>
      <w:r>
        <w:rPr>
          <w:highlight w:val="none"/>
        </w:rPr>
        <w:tab/>
      </w:r>
      <w:r>
        <w:rPr>
          <w:rFonts w:hint="eastAsia"/>
          <w:highlight w:val="none"/>
          <w:lang w:val="en-US" w:eastAsia="zh-CN"/>
        </w:rPr>
        <w:t>4</w:t>
      </w:r>
      <w:r>
        <w:rPr>
          <w:rFonts w:hint="eastAsia" w:ascii="宋体" w:hAnsi="宋体" w:cs="宋体"/>
          <w:bCs/>
          <w:highlight w:val="none"/>
          <w:lang w:val="zh-CN"/>
        </w:rPr>
        <w:fldChar w:fldCharType="end"/>
      </w:r>
      <w:r>
        <w:rPr>
          <w:rFonts w:hint="eastAsia"/>
          <w:highlight w:val="none"/>
          <w:lang w:val="en-US" w:eastAsia="zh-CN"/>
        </w:rPr>
        <w:t>9</w:t>
      </w:r>
    </w:p>
    <w:p w14:paraId="0C6DC12A">
      <w:pPr>
        <w:pStyle w:val="11"/>
        <w:tabs>
          <w:tab w:val="right" w:leader="dot" w:pos="9882"/>
        </w:tabs>
        <w:rPr>
          <w:rFonts w:hint="eastAsia" w:eastAsia="宋体"/>
          <w:highlight w:val="none"/>
          <w:lang w:val="en-US" w:eastAsia="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_Toc1712 </w:instrText>
      </w:r>
      <w:r>
        <w:rPr>
          <w:rFonts w:hint="eastAsia" w:ascii="宋体" w:hAnsi="宋体" w:cs="宋体"/>
          <w:bCs/>
          <w:highlight w:val="none"/>
          <w:lang w:val="zh-CN"/>
        </w:rPr>
        <w:fldChar w:fldCharType="separate"/>
      </w:r>
      <w:r>
        <w:rPr>
          <w:rFonts w:hint="eastAsia" w:ascii="宋体" w:hAnsi="宋体" w:cs="宋体"/>
          <w:szCs w:val="28"/>
          <w:highlight w:val="none"/>
          <w:lang w:val="en-US" w:eastAsia="zh-CN"/>
        </w:rPr>
        <w:t>4</w:t>
      </w:r>
      <w:r>
        <w:rPr>
          <w:rFonts w:hint="eastAsia" w:ascii="宋体" w:hAnsi="宋体" w:cs="宋体"/>
          <w:szCs w:val="28"/>
          <w:highlight w:val="none"/>
        </w:rPr>
        <w:t>.</w:t>
      </w:r>
      <w:r>
        <w:rPr>
          <w:rFonts w:hint="eastAsia" w:ascii="宋体" w:hAnsi="宋体" w:cs="宋体"/>
          <w:szCs w:val="28"/>
          <w:highlight w:val="none"/>
          <w:lang w:val="zh-CN"/>
        </w:rPr>
        <w:t>商务要求</w:t>
      </w:r>
      <w:r>
        <w:rPr>
          <w:highlight w:val="none"/>
        </w:rPr>
        <w:tab/>
      </w:r>
      <w:r>
        <w:rPr>
          <w:rFonts w:hint="eastAsia"/>
          <w:highlight w:val="none"/>
          <w:lang w:val="en-US" w:eastAsia="zh-CN"/>
        </w:rPr>
        <w:t>4</w:t>
      </w:r>
      <w:r>
        <w:rPr>
          <w:rFonts w:hint="eastAsia" w:ascii="宋体" w:hAnsi="宋体" w:cs="宋体"/>
          <w:bCs/>
          <w:highlight w:val="none"/>
          <w:lang w:val="zh-CN"/>
        </w:rPr>
        <w:fldChar w:fldCharType="end"/>
      </w:r>
      <w:r>
        <w:rPr>
          <w:rFonts w:hint="eastAsia"/>
          <w:highlight w:val="none"/>
          <w:lang w:val="en-US" w:eastAsia="zh-CN"/>
        </w:rPr>
        <w:t>9</w:t>
      </w:r>
    </w:p>
    <w:p w14:paraId="0B0D54B0">
      <w:pPr>
        <w:pStyle w:val="11"/>
        <w:tabs>
          <w:tab w:val="right" w:leader="dot" w:pos="9882"/>
        </w:tabs>
        <w:rPr>
          <w:rFonts w:hint="eastAsia" w:eastAsia="宋体"/>
          <w:highlight w:val="none"/>
          <w:lang w:val="en-US" w:eastAsia="zh-CN"/>
        </w:rPr>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_Toc18389 </w:instrText>
      </w:r>
      <w:r>
        <w:rPr>
          <w:rFonts w:hint="eastAsia" w:ascii="宋体" w:hAnsi="宋体" w:cs="宋体"/>
          <w:bCs/>
          <w:highlight w:val="none"/>
          <w:lang w:val="zh-CN"/>
        </w:rPr>
        <w:fldChar w:fldCharType="separate"/>
      </w:r>
      <w:r>
        <w:rPr>
          <w:rFonts w:hint="eastAsia" w:ascii="宋体" w:hAnsi="宋体" w:eastAsia="宋体" w:cs="宋体"/>
          <w:highlight w:val="none"/>
          <w:lang w:val="zh-CN"/>
        </w:rPr>
        <w:t xml:space="preserve">（二） </w:t>
      </w:r>
      <w:r>
        <w:rPr>
          <w:rFonts w:hint="eastAsia" w:ascii="宋体" w:hAnsi="宋体" w:cs="宋体"/>
          <w:highlight w:val="none"/>
          <w:lang w:val="zh-CN"/>
        </w:rPr>
        <w:t>服务内容</w:t>
      </w:r>
      <w:r>
        <w:rPr>
          <w:rFonts w:hint="eastAsia" w:ascii="宋体" w:hAnsi="宋体" w:eastAsia="宋体" w:cs="宋体"/>
          <w:highlight w:val="none"/>
          <w:lang w:val="zh-CN"/>
        </w:rPr>
        <w:t>及技术要求</w:t>
      </w:r>
      <w:r>
        <w:rPr>
          <w:highlight w:val="none"/>
        </w:rPr>
        <w:tab/>
      </w:r>
      <w:r>
        <w:rPr>
          <w:rFonts w:hint="eastAsia"/>
          <w:highlight w:val="none"/>
          <w:lang w:val="en-US" w:eastAsia="zh-CN"/>
        </w:rPr>
        <w:t>4</w:t>
      </w:r>
      <w:r>
        <w:rPr>
          <w:rFonts w:hint="eastAsia" w:ascii="宋体" w:hAnsi="宋体" w:cs="宋体"/>
          <w:bCs/>
          <w:highlight w:val="none"/>
          <w:lang w:val="zh-CN"/>
        </w:rPr>
        <w:fldChar w:fldCharType="end"/>
      </w:r>
      <w:r>
        <w:rPr>
          <w:rFonts w:hint="eastAsia"/>
          <w:highlight w:val="none"/>
          <w:lang w:val="en-US" w:eastAsia="zh-CN"/>
        </w:rPr>
        <w:t>9</w:t>
      </w:r>
    </w:p>
    <w:p w14:paraId="1CEEDB49">
      <w:pPr>
        <w:pStyle w:val="12"/>
        <w:tabs>
          <w:tab w:val="right" w:leader="dot" w:pos="9882"/>
          <w:tab w:val="clear" w:pos="8777"/>
        </w:tabs>
        <w:ind w:left="0" w:leftChars="0" w:firstLine="0" w:firstLineChars="0"/>
        <w:rPr>
          <w:highlight w:val="none"/>
        </w:rPr>
      </w:pPr>
    </w:p>
    <w:p w14:paraId="1E6E441C">
      <w:pPr>
        <w:tabs>
          <w:tab w:val="center" w:pos="4830"/>
        </w:tabs>
        <w:spacing w:line="360" w:lineRule="auto"/>
        <w:jc w:val="center"/>
        <w:rPr>
          <w:rFonts w:hint="eastAsia" w:ascii="宋体" w:hAnsi="宋体" w:cs="宋体"/>
          <w:bCs/>
          <w:highlight w:val="none"/>
          <w:lang w:val="zh-CN"/>
        </w:rPr>
      </w:pPr>
      <w:r>
        <w:rPr>
          <w:rFonts w:hint="eastAsia" w:ascii="宋体" w:hAnsi="宋体" w:cs="宋体"/>
          <w:bCs/>
          <w:highlight w:val="none"/>
          <w:lang w:val="zh-CN"/>
        </w:rPr>
        <w:fldChar w:fldCharType="end"/>
      </w:r>
      <w:bookmarkStart w:id="0" w:name="_Toc10494"/>
    </w:p>
    <w:p w14:paraId="4FBE36E2">
      <w:pPr>
        <w:tabs>
          <w:tab w:val="center" w:pos="4830"/>
        </w:tabs>
        <w:spacing w:line="360" w:lineRule="auto"/>
        <w:jc w:val="center"/>
        <w:outlineLvl w:val="0"/>
        <w:rPr>
          <w:rFonts w:hint="eastAsia" w:ascii="宋体" w:hAnsi="宋体" w:cs="宋体"/>
          <w:b/>
          <w:bCs/>
          <w:sz w:val="36"/>
          <w:szCs w:val="32"/>
          <w:highlight w:val="none"/>
          <w:lang w:val="zh-CN"/>
        </w:rPr>
      </w:pPr>
      <w:r>
        <w:rPr>
          <w:rFonts w:hint="eastAsia" w:ascii="宋体" w:hAnsi="宋体" w:cs="宋体"/>
          <w:b/>
          <w:bCs/>
          <w:sz w:val="36"/>
          <w:szCs w:val="32"/>
          <w:highlight w:val="none"/>
          <w:lang w:val="zh-CN"/>
        </w:rPr>
        <w:br w:type="page"/>
      </w:r>
      <w:bookmarkStart w:id="1" w:name="_Toc4728"/>
      <w:r>
        <w:rPr>
          <w:rFonts w:hint="eastAsia" w:ascii="宋体" w:hAnsi="宋体" w:eastAsia="宋体" w:cs="宋体"/>
          <w:b/>
          <w:bCs/>
          <w:kern w:val="2"/>
          <w:sz w:val="36"/>
          <w:szCs w:val="32"/>
          <w:highlight w:val="none"/>
          <w:lang w:val="zh-CN" w:eastAsia="zh-CN" w:bidi="ar-SA"/>
        </w:rPr>
        <w:t>第一部分  投标邀请</w:t>
      </w:r>
      <w:bookmarkEnd w:id="0"/>
      <w:bookmarkEnd w:id="1"/>
    </w:p>
    <w:p w14:paraId="23739FD4">
      <w:pPr>
        <w:keepNext w:val="0"/>
        <w:keepLines w:val="0"/>
        <w:pageBreakBefore w:val="0"/>
        <w:widowControl w:val="0"/>
        <w:kinsoku/>
        <w:wordWrap/>
        <w:overflowPunct/>
        <w:topLinePunct w:val="0"/>
        <w:autoSpaceDE/>
        <w:autoSpaceDN/>
        <w:bidi w:val="0"/>
        <w:adjustRightInd/>
        <w:snapToGrid/>
        <w:spacing w:line="360" w:lineRule="exact"/>
        <w:ind w:firstLine="562"/>
        <w:jc w:val="center"/>
        <w:textAlignment w:val="auto"/>
        <w:rPr>
          <w:rFonts w:hint="eastAsia" w:ascii="宋体" w:hAnsi="宋体" w:cs="宋体"/>
          <w:b/>
          <w:sz w:val="28"/>
          <w:szCs w:val="28"/>
          <w:highlight w:val="none"/>
        </w:rPr>
      </w:pPr>
      <w:bookmarkStart w:id="2" w:name="_Toc3201"/>
      <w:bookmarkStart w:id="3" w:name="_Toc325725997"/>
      <w:r>
        <w:rPr>
          <w:rFonts w:hint="eastAsia" w:ascii="宋体" w:hAnsi="宋体" w:cs="宋体"/>
          <w:b/>
          <w:sz w:val="28"/>
          <w:szCs w:val="28"/>
          <w:highlight w:val="none"/>
          <w:lang w:val="zh-CN"/>
        </w:rPr>
        <w:t>青海省海晏县西海镇—东大滩地下热水资源调查评价2025年钻探技术服务</w:t>
      </w:r>
      <w:r>
        <w:rPr>
          <w:rFonts w:hint="eastAsia" w:ascii="宋体" w:hAnsi="宋体" w:cs="宋体"/>
          <w:b/>
          <w:sz w:val="28"/>
          <w:szCs w:val="28"/>
          <w:highlight w:val="none"/>
        </w:rPr>
        <w:t>竞争性磋商公告</w:t>
      </w:r>
    </w:p>
    <w:p w14:paraId="77BF5439">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项目概况</w:t>
      </w:r>
    </w:p>
    <w:p w14:paraId="0F60E34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color w:val="000000"/>
          <w:sz w:val="24"/>
          <w:szCs w:val="24"/>
          <w:highlight w:val="none"/>
          <w:u w:val="single"/>
          <w:lang w:val="zh-CN"/>
        </w:rPr>
        <w:t>（青海省海晏县西海镇—东大滩地下热水资源调查评价2025年钻探技术服务）</w:t>
      </w:r>
      <w:r>
        <w:rPr>
          <w:rFonts w:hint="eastAsia" w:ascii="宋体" w:hAnsi="宋体" w:cs="宋体"/>
          <w:sz w:val="24"/>
          <w:szCs w:val="24"/>
          <w:highlight w:val="none"/>
        </w:rPr>
        <w:t>采购项目的潜在供应商应通过政采云平台（ www.zcygov.cn）获取采购文件，并于</w:t>
      </w:r>
      <w:r>
        <w:rPr>
          <w:rFonts w:hint="eastAsia" w:ascii="宋体" w:hAnsi="宋体" w:cs="宋体"/>
          <w:sz w:val="24"/>
          <w:szCs w:val="24"/>
          <w:highlight w:val="none"/>
          <w:u w:val="single"/>
          <w:lang w:eastAsia="zh-CN"/>
        </w:rPr>
        <w:t>2025年04月27日09时00分</w:t>
      </w:r>
      <w:r>
        <w:rPr>
          <w:rFonts w:hint="eastAsia" w:ascii="宋体" w:hAnsi="宋体" w:cs="宋体"/>
          <w:sz w:val="24"/>
          <w:szCs w:val="24"/>
          <w:highlight w:val="none"/>
        </w:rPr>
        <w:t>（北京时间）前递交</w:t>
      </w:r>
      <w:r>
        <w:rPr>
          <w:rFonts w:hint="eastAsia" w:ascii="宋体" w:hAnsi="宋体" w:cs="宋体"/>
          <w:sz w:val="24"/>
          <w:szCs w:val="24"/>
          <w:highlight w:val="none"/>
          <w:lang w:eastAsia="zh-CN"/>
        </w:rPr>
        <w:t>响应</w:t>
      </w:r>
      <w:r>
        <w:rPr>
          <w:rFonts w:hint="eastAsia" w:ascii="宋体" w:hAnsi="宋体" w:cs="宋体"/>
          <w:sz w:val="24"/>
          <w:szCs w:val="24"/>
          <w:highlight w:val="none"/>
        </w:rPr>
        <w:t>文件。</w:t>
      </w:r>
    </w:p>
    <w:p w14:paraId="7181680F">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sz w:val="24"/>
          <w:szCs w:val="24"/>
          <w:highlight w:val="none"/>
        </w:rPr>
      </w:pPr>
      <w:bookmarkStart w:id="4" w:name="_Toc4576"/>
      <w:bookmarkStart w:id="5" w:name="_Toc19703"/>
      <w:bookmarkStart w:id="6" w:name="_Toc35393790"/>
      <w:bookmarkStart w:id="7" w:name="_Toc30918"/>
      <w:bookmarkStart w:id="8" w:name="_Toc31340"/>
      <w:bookmarkStart w:id="9" w:name="_Toc7407"/>
      <w:bookmarkStart w:id="10" w:name="_Toc23609"/>
      <w:bookmarkStart w:id="11" w:name="_Toc35393621"/>
      <w:bookmarkStart w:id="12" w:name="_Toc6352"/>
      <w:bookmarkStart w:id="13" w:name="_Toc28359002"/>
      <w:bookmarkStart w:id="14" w:name="_Toc28359079"/>
      <w:bookmarkStart w:id="15" w:name="_Toc27050"/>
      <w:bookmarkStart w:id="16" w:name="_Toc8609"/>
      <w:bookmarkStart w:id="17" w:name="_Hlk24379207"/>
      <w:r>
        <w:rPr>
          <w:rFonts w:hint="eastAsia" w:ascii="宋体" w:hAnsi="宋体" w:cs="宋体"/>
          <w:b/>
          <w:bCs/>
          <w:color w:val="auto"/>
          <w:sz w:val="24"/>
          <w:szCs w:val="24"/>
          <w:highlight w:val="none"/>
        </w:rPr>
        <w:t>一、项目基本情况</w:t>
      </w:r>
      <w:bookmarkEnd w:id="4"/>
      <w:bookmarkEnd w:id="5"/>
      <w:bookmarkEnd w:id="6"/>
      <w:bookmarkEnd w:id="7"/>
      <w:bookmarkEnd w:id="8"/>
      <w:bookmarkEnd w:id="9"/>
      <w:bookmarkEnd w:id="10"/>
      <w:bookmarkEnd w:id="11"/>
      <w:bookmarkEnd w:id="12"/>
      <w:bookmarkEnd w:id="13"/>
      <w:bookmarkEnd w:id="14"/>
      <w:bookmarkEnd w:id="15"/>
      <w:bookmarkEnd w:id="16"/>
    </w:p>
    <w:p w14:paraId="07FFFD6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u w:val="none"/>
          <w:lang w:eastAsia="zh-CN"/>
        </w:rPr>
      </w:pPr>
      <w:r>
        <w:rPr>
          <w:rFonts w:hint="eastAsia" w:ascii="宋体" w:hAnsi="宋体" w:cs="宋体"/>
          <w:b/>
          <w:bCs/>
          <w:color w:val="auto"/>
          <w:sz w:val="24"/>
          <w:szCs w:val="24"/>
          <w:highlight w:val="none"/>
          <w:u w:val="none"/>
        </w:rPr>
        <w:t>项目编号：</w:t>
      </w:r>
      <w:r>
        <w:rPr>
          <w:rFonts w:hint="eastAsia" w:ascii="宋体" w:hAnsi="宋体" w:cs="宋体"/>
          <w:color w:val="auto"/>
          <w:sz w:val="24"/>
          <w:szCs w:val="24"/>
          <w:highlight w:val="none"/>
          <w:u w:val="none"/>
          <w:lang w:eastAsia="zh-CN"/>
        </w:rPr>
        <w:t>青海鼎誉竞磋（服务）2025-013</w:t>
      </w:r>
    </w:p>
    <w:p w14:paraId="061D264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color w:val="auto"/>
          <w:sz w:val="24"/>
          <w:szCs w:val="24"/>
          <w:highlight w:val="none"/>
          <w:u w:val="none"/>
          <w:lang w:val="zh-CN"/>
        </w:rPr>
      </w:pPr>
      <w:r>
        <w:rPr>
          <w:rFonts w:hint="eastAsia" w:ascii="宋体" w:hAnsi="宋体" w:cs="宋体"/>
          <w:b/>
          <w:bCs/>
          <w:color w:val="auto"/>
          <w:sz w:val="24"/>
          <w:szCs w:val="24"/>
          <w:highlight w:val="none"/>
          <w:u w:val="none"/>
        </w:rPr>
        <w:t>项目名称：</w:t>
      </w:r>
      <w:r>
        <w:rPr>
          <w:rFonts w:hint="eastAsia" w:ascii="宋体" w:hAnsi="宋体" w:cs="宋体"/>
          <w:color w:val="auto"/>
          <w:sz w:val="24"/>
          <w:szCs w:val="24"/>
          <w:highlight w:val="none"/>
          <w:u w:val="none"/>
          <w:lang w:val="zh-CN"/>
        </w:rPr>
        <w:t>青海省海晏县西海镇—东大滩地下热水资源调查评价2025年钻探技术服务</w:t>
      </w:r>
    </w:p>
    <w:p w14:paraId="336A88A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采购方式：</w:t>
      </w:r>
      <w:r>
        <w:rPr>
          <w:rFonts w:hint="eastAsia" w:ascii="宋体" w:hAnsi="宋体" w:cs="宋体"/>
          <w:sz w:val="24"/>
          <w:szCs w:val="24"/>
          <w:highlight w:val="none"/>
          <w:u w:val="none"/>
        </w:rPr>
        <w:t>竞争性磋商</w:t>
      </w:r>
    </w:p>
    <w:bookmarkEnd w:id="17"/>
    <w:p w14:paraId="4E740C9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预算金额：</w:t>
      </w:r>
      <w:r>
        <w:rPr>
          <w:rFonts w:hint="eastAsia" w:ascii="宋体" w:hAnsi="宋体" w:cs="宋体"/>
          <w:b w:val="0"/>
          <w:bCs w:val="0"/>
          <w:sz w:val="24"/>
          <w:szCs w:val="24"/>
          <w:highlight w:val="none"/>
          <w:u w:val="single"/>
        </w:rPr>
        <w:t>339</w:t>
      </w:r>
      <w:r>
        <w:rPr>
          <w:rFonts w:hint="eastAsia" w:ascii="宋体" w:hAnsi="宋体" w:cs="宋体"/>
          <w:sz w:val="24"/>
          <w:szCs w:val="24"/>
          <w:highlight w:val="none"/>
          <w:u w:val="single"/>
        </w:rPr>
        <w:t>92</w:t>
      </w:r>
      <w:r>
        <w:rPr>
          <w:rFonts w:hint="eastAsia" w:ascii="宋体" w:hAnsi="宋体" w:cs="宋体"/>
          <w:sz w:val="24"/>
          <w:szCs w:val="24"/>
          <w:highlight w:val="none"/>
          <w:u w:val="single"/>
          <w:lang w:val="en-US" w:eastAsia="zh-CN"/>
        </w:rPr>
        <w:t>00.00</w:t>
      </w:r>
      <w:r>
        <w:rPr>
          <w:rFonts w:hint="eastAsia" w:ascii="宋体" w:hAnsi="宋体" w:cs="宋体"/>
          <w:sz w:val="24"/>
          <w:szCs w:val="24"/>
          <w:highlight w:val="none"/>
          <w:u w:val="none"/>
        </w:rPr>
        <w:t>元</w:t>
      </w:r>
    </w:p>
    <w:p w14:paraId="34FF4ED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rPr>
      </w:pPr>
      <w:r>
        <w:rPr>
          <w:rFonts w:hint="eastAsia" w:ascii="宋体" w:hAnsi="宋体" w:cs="宋体"/>
          <w:b/>
          <w:bCs/>
          <w:sz w:val="24"/>
          <w:szCs w:val="24"/>
          <w:highlight w:val="none"/>
        </w:rPr>
        <w:t>最高限价（如有）：</w:t>
      </w:r>
      <w:r>
        <w:rPr>
          <w:rFonts w:hint="eastAsia" w:ascii="宋体" w:hAnsi="宋体" w:cs="宋体"/>
          <w:sz w:val="24"/>
          <w:szCs w:val="24"/>
          <w:highlight w:val="none"/>
          <w:u w:val="single"/>
        </w:rPr>
        <w:t>/</w:t>
      </w:r>
    </w:p>
    <w:p w14:paraId="6D8D4D4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采购需求</w:t>
      </w:r>
    </w:p>
    <w:p w14:paraId="23272868">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cs="宋体"/>
          <w:sz w:val="24"/>
          <w:szCs w:val="24"/>
          <w:highlight w:val="none"/>
          <w:lang w:val="en-US" w:eastAsia="zh-CN"/>
        </w:rPr>
      </w:pPr>
      <w:bookmarkStart w:id="18" w:name="_Toc35393791"/>
      <w:bookmarkStart w:id="19" w:name="_Toc18625"/>
      <w:bookmarkStart w:id="20" w:name="_Toc31044"/>
      <w:bookmarkStart w:id="21" w:name="_Toc28359003"/>
      <w:bookmarkStart w:id="22" w:name="_Toc29515"/>
      <w:bookmarkStart w:id="23" w:name="_Toc28359080"/>
      <w:bookmarkStart w:id="24" w:name="_Toc25034"/>
      <w:bookmarkStart w:id="25" w:name="_Toc35393622"/>
      <w:bookmarkStart w:id="26" w:name="_Toc31243"/>
      <w:bookmarkStart w:id="27" w:name="_Toc19739"/>
      <w:bookmarkStart w:id="28" w:name="_Toc25880"/>
      <w:r>
        <w:rPr>
          <w:rFonts w:hint="eastAsia" w:ascii="宋体" w:hAnsi="宋体" w:cs="宋体"/>
          <w:sz w:val="24"/>
          <w:szCs w:val="24"/>
          <w:highlight w:val="none"/>
          <w:lang w:val="en-US" w:eastAsia="zh-CN"/>
        </w:rPr>
        <w:t>标项一：</w:t>
      </w:r>
    </w:p>
    <w:p w14:paraId="62C317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标段名称：</w:t>
      </w:r>
      <w:r>
        <w:rPr>
          <w:rFonts w:hint="eastAsia" w:ascii="宋体" w:hAnsi="宋体" w:cs="宋体"/>
          <w:sz w:val="24"/>
          <w:szCs w:val="24"/>
          <w:highlight w:val="none"/>
          <w:lang w:val="zh-CN"/>
        </w:rPr>
        <w:t>青海省海晏县西海镇—东大滩地下热水资源调查评价2025年钻探技术服务</w:t>
      </w:r>
    </w:p>
    <w:p w14:paraId="633D54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eastAsia="zh-CN"/>
        </w:rPr>
      </w:pPr>
      <w:r>
        <w:rPr>
          <w:rFonts w:hint="eastAsia" w:ascii="宋体" w:hAnsi="宋体" w:cs="宋体"/>
          <w:sz w:val="24"/>
          <w:szCs w:val="24"/>
          <w:highlight w:val="none"/>
        </w:rPr>
        <w:t>数量：</w:t>
      </w:r>
      <w:r>
        <w:rPr>
          <w:rFonts w:hint="eastAsia" w:ascii="宋体" w:hAnsi="宋体" w:cs="宋体"/>
          <w:sz w:val="24"/>
          <w:szCs w:val="24"/>
          <w:highlight w:val="none"/>
          <w:lang w:val="en-US" w:eastAsia="zh-CN"/>
        </w:rPr>
        <w:t>/</w:t>
      </w:r>
    </w:p>
    <w:p w14:paraId="721E67C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预算金额（元）：</w:t>
      </w:r>
      <w:r>
        <w:rPr>
          <w:rFonts w:hint="eastAsia" w:ascii="宋体" w:hAnsi="宋体" w:cs="宋体"/>
          <w:sz w:val="24"/>
          <w:szCs w:val="24"/>
          <w:highlight w:val="none"/>
          <w:u w:val="single"/>
          <w:lang w:val="en-US" w:eastAsia="zh-CN"/>
        </w:rPr>
        <w:t>3399200.00</w:t>
      </w:r>
    </w:p>
    <w:p w14:paraId="7D7AAFD3">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单位：/</w:t>
      </w:r>
    </w:p>
    <w:p w14:paraId="035D8AB1">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简要规格描述：青海省海晏县西海镇—东大滩地下热水资源调查评价2025年钻探技术服务</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zh-CN" w:eastAsia="zh-CN"/>
        </w:rPr>
        <w:t>具体</w:t>
      </w:r>
      <w:r>
        <w:rPr>
          <w:rFonts w:hint="eastAsia" w:ascii="宋体" w:hAnsi="宋体" w:eastAsia="宋体" w:cs="宋体"/>
          <w:sz w:val="24"/>
          <w:szCs w:val="24"/>
          <w:highlight w:val="none"/>
          <w:lang w:val="en-US" w:eastAsia="zh-CN"/>
        </w:rPr>
        <w:t>内容详见《竞争性磋商文件》</w:t>
      </w:r>
      <w:r>
        <w:rPr>
          <w:rFonts w:hint="eastAsia" w:ascii="宋体" w:hAnsi="宋体" w:cs="宋体"/>
          <w:sz w:val="24"/>
          <w:szCs w:val="24"/>
          <w:highlight w:val="none"/>
          <w:lang w:val="en-US" w:eastAsia="zh-CN"/>
        </w:rPr>
        <w:t>。</w:t>
      </w:r>
    </w:p>
    <w:p w14:paraId="0B13D4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备注：/</w:t>
      </w:r>
    </w:p>
    <w:p w14:paraId="216459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highlight w:val="none"/>
          <w:u w:val="none"/>
          <w:lang w:val="en-US" w:eastAsia="zh-CN"/>
        </w:rPr>
      </w:pPr>
      <w:r>
        <w:rPr>
          <w:rFonts w:hint="eastAsia" w:ascii="宋体" w:hAnsi="宋体" w:cs="宋体"/>
          <w:b w:val="0"/>
          <w:bCs w:val="0"/>
          <w:sz w:val="24"/>
          <w:szCs w:val="24"/>
          <w:highlight w:val="none"/>
          <w:u w:val="none"/>
        </w:rPr>
        <w:t>合同履行期限：</w:t>
      </w:r>
      <w:r>
        <w:rPr>
          <w:rFonts w:hint="eastAsia" w:ascii="宋体" w:hAnsi="宋体" w:cs="宋体"/>
          <w:b w:val="0"/>
          <w:bCs w:val="0"/>
          <w:sz w:val="24"/>
          <w:szCs w:val="24"/>
          <w:highlight w:val="none"/>
          <w:u w:val="none"/>
          <w:lang w:val="zh-CN"/>
        </w:rPr>
        <w:t>合同签订后5个月（150天）内</w:t>
      </w:r>
    </w:p>
    <w:p w14:paraId="38E94EF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本项目不接受联合体投标</w:t>
      </w:r>
    </w:p>
    <w:p w14:paraId="25259AC0">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29" w:name="_Toc10204"/>
      <w:bookmarkStart w:id="30" w:name="_Toc6877"/>
      <w:r>
        <w:rPr>
          <w:rFonts w:hint="eastAsia" w:ascii="宋体" w:hAnsi="宋体" w:cs="宋体"/>
          <w:b/>
          <w:bCs/>
          <w:sz w:val="24"/>
          <w:szCs w:val="24"/>
          <w:highlight w:val="none"/>
        </w:rPr>
        <w:t>二、申请人的资格要求：</w:t>
      </w:r>
      <w:bookmarkEnd w:id="18"/>
      <w:bookmarkEnd w:id="19"/>
      <w:bookmarkEnd w:id="20"/>
      <w:bookmarkEnd w:id="21"/>
      <w:bookmarkEnd w:id="22"/>
      <w:bookmarkEnd w:id="23"/>
      <w:bookmarkEnd w:id="24"/>
      <w:bookmarkEnd w:id="25"/>
      <w:bookmarkEnd w:id="26"/>
      <w:bookmarkEnd w:id="27"/>
      <w:bookmarkEnd w:id="28"/>
      <w:bookmarkEnd w:id="29"/>
      <w:bookmarkEnd w:id="30"/>
    </w:p>
    <w:p w14:paraId="7C1F9608">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bookmarkStart w:id="31" w:name="_Toc28359081"/>
      <w:bookmarkStart w:id="32" w:name="_Toc28359004"/>
      <w:bookmarkStart w:id="33" w:name="_Toc35393792"/>
      <w:bookmarkStart w:id="34" w:name="_Toc35393623"/>
      <w:bookmarkStart w:id="35" w:name="_Toc24094"/>
      <w:bookmarkStart w:id="36" w:name="_Toc4639"/>
      <w:bookmarkStart w:id="37" w:name="_Toc18348"/>
      <w:bookmarkStart w:id="38" w:name="_Toc18410"/>
      <w:bookmarkStart w:id="39" w:name="_Toc27458"/>
      <w:bookmarkStart w:id="40" w:name="_Toc22138"/>
      <w:bookmarkStart w:id="41" w:name="_Toc13422"/>
      <w:bookmarkStart w:id="42" w:name="_Toc10138"/>
      <w:bookmarkStart w:id="43" w:name="_Toc17750"/>
      <w:r>
        <w:rPr>
          <w:rFonts w:hint="eastAsia" w:ascii="宋体" w:hAnsi="宋体" w:cs="宋体"/>
          <w:sz w:val="24"/>
          <w:szCs w:val="24"/>
          <w:highlight w:val="none"/>
        </w:rPr>
        <w:t>1.满足《中华人民共和国政府采购法》第二十二条规定；</w:t>
      </w:r>
    </w:p>
    <w:p w14:paraId="7D843357">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color w:val="auto"/>
          <w:kern w:val="2"/>
          <w:sz w:val="24"/>
          <w:szCs w:val="24"/>
          <w:highlight w:val="none"/>
          <w:u w:val="single"/>
          <w:lang w:val="en-US" w:eastAsia="zh-CN" w:bidi="ar-SA"/>
        </w:rPr>
      </w:pPr>
      <w:r>
        <w:rPr>
          <w:rFonts w:hint="eastAsia" w:ascii="宋体" w:hAnsi="宋体" w:cs="宋体"/>
          <w:sz w:val="24"/>
          <w:szCs w:val="24"/>
          <w:highlight w:val="none"/>
        </w:rPr>
        <w:t>2.落实政府采购政策需满足的资格要求：</w:t>
      </w:r>
      <w:r>
        <w:rPr>
          <w:rFonts w:hint="eastAsia" w:ascii="宋体" w:hAnsi="宋体" w:cs="宋体"/>
          <w:color w:val="auto"/>
          <w:kern w:val="2"/>
          <w:sz w:val="24"/>
          <w:szCs w:val="24"/>
          <w:highlight w:val="none"/>
          <w:u w:val="single"/>
          <w:lang w:val="en-US" w:eastAsia="zh-CN" w:bidi="ar-SA"/>
        </w:rPr>
        <w:t>/</w:t>
      </w:r>
    </w:p>
    <w:p w14:paraId="0D31F654">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3.本项目的特定资格要求：</w:t>
      </w:r>
    </w:p>
    <w:p w14:paraId="4880EF67">
      <w:pPr>
        <w:pStyle w:val="9"/>
        <w:keepNext w:val="0"/>
        <w:keepLines w:val="0"/>
        <w:pageBreakBefore w:val="0"/>
        <w:widowControl w:val="0"/>
        <w:kinsoku/>
        <w:wordWrap/>
        <w:overflowPunct/>
        <w:topLinePunct w:val="0"/>
        <w:autoSpaceDE/>
        <w:autoSpaceDN/>
        <w:bidi w:val="0"/>
        <w:adjustRightInd/>
        <w:snapToGrid/>
        <w:spacing w:after="0" w:line="360" w:lineRule="auto"/>
        <w:ind w:firstLine="241" w:firstLineChars="100"/>
        <w:textAlignment w:val="auto"/>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u w:val="single"/>
          <w:lang w:val="en-US" w:eastAsia="zh-CN" w:bidi="ar-SA"/>
        </w:rPr>
        <w:t>（1）供应商须具备有效的《安全生产许可证》，并在人员、设备、资金等方面具有相应的施工能力；</w:t>
      </w:r>
    </w:p>
    <w:p w14:paraId="38DFA6A5">
      <w:pPr>
        <w:pStyle w:val="9"/>
        <w:keepNext w:val="0"/>
        <w:keepLines w:val="0"/>
        <w:pageBreakBefore w:val="0"/>
        <w:widowControl w:val="0"/>
        <w:kinsoku/>
        <w:wordWrap/>
        <w:overflowPunct/>
        <w:topLinePunct w:val="0"/>
        <w:autoSpaceDE/>
        <w:autoSpaceDN/>
        <w:bidi w:val="0"/>
        <w:adjustRightInd/>
        <w:snapToGrid/>
        <w:spacing w:after="0" w:line="360" w:lineRule="auto"/>
        <w:ind w:firstLine="241" w:firstLineChars="100"/>
        <w:textAlignment w:val="auto"/>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u w:val="single"/>
          <w:lang w:val="en-US" w:eastAsia="zh-CN" w:bidi="ar-SA"/>
        </w:rPr>
        <w:t>（2）拟派的项目负责人具有水工环或探矿工程高级职称；项目负责人、项目班子成员承诺在本项目结束之前不再承接其他工程项目（提供承诺函，格式自拟）；</w:t>
      </w:r>
    </w:p>
    <w:p w14:paraId="0E2E7027">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r>
        <w:rPr>
          <w:rFonts w:hint="eastAsia" w:ascii="宋体" w:hAnsi="宋体" w:eastAsia="宋体" w:cs="宋体"/>
          <w:kern w:val="2"/>
          <w:sz w:val="24"/>
          <w:szCs w:val="24"/>
          <w:highlight w:val="none"/>
          <w:lang w:val="zh-CN" w:eastAsia="zh-CN" w:bidi="ar-SA"/>
        </w:rPr>
        <w:t>；</w:t>
      </w:r>
    </w:p>
    <w:p w14:paraId="38686484">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单位负责人为同一人或者存在直接控股、管理关系的不同供应商，不得参加同一合同项下的政府采购活动。否则，皆取消投标资格；</w:t>
      </w:r>
    </w:p>
    <w:p w14:paraId="5D920FFC">
      <w:pPr>
        <w:pStyle w:val="9"/>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5</w:t>
      </w:r>
      <w:r>
        <w:rPr>
          <w:rFonts w:hint="eastAsia" w:ascii="宋体" w:hAnsi="宋体" w:eastAsia="宋体" w:cs="宋体"/>
          <w:kern w:val="2"/>
          <w:sz w:val="24"/>
          <w:szCs w:val="24"/>
          <w:highlight w:val="none"/>
          <w:lang w:val="en-US" w:eastAsia="zh-CN" w:bidi="ar-SA"/>
        </w:rPr>
        <w:t>）</w:t>
      </w:r>
      <w:r>
        <w:rPr>
          <w:rFonts w:hint="eastAsia" w:ascii="宋体" w:hAnsi="宋体" w:cs="宋体"/>
          <w:sz w:val="24"/>
          <w:highlight w:val="none"/>
        </w:rPr>
        <w:t>为本采购项目提供整体设计、规范编制或者项目管理、监理、检测等服务的投标人，不得再参加该采购项目的其他采购活动；</w:t>
      </w:r>
    </w:p>
    <w:p w14:paraId="355ACBDE">
      <w:pPr>
        <w:keepNext w:val="0"/>
        <w:keepLines w:val="0"/>
        <w:pageBreakBefore w:val="0"/>
        <w:widowControl w:val="0"/>
        <w:kinsoku/>
        <w:wordWrap/>
        <w:overflowPunct/>
        <w:topLinePunct w:val="0"/>
        <w:autoSpaceDE/>
        <w:autoSpaceDN/>
        <w:bidi w:val="0"/>
        <w:adjustRightInd/>
        <w:snapToGrid/>
        <w:spacing w:line="360" w:lineRule="auto"/>
        <w:ind w:left="479" w:leftChars="228" w:firstLine="240" w:firstLineChars="100"/>
        <w:textAlignment w:val="auto"/>
        <w:outlineLvl w:val="1"/>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p w14:paraId="6E6FC326">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三、获取采购文件</w:t>
      </w:r>
      <w:bookmarkEnd w:id="31"/>
      <w:bookmarkEnd w:id="32"/>
      <w:bookmarkEnd w:id="33"/>
      <w:bookmarkEnd w:id="34"/>
      <w:bookmarkEnd w:id="35"/>
      <w:bookmarkEnd w:id="36"/>
      <w:bookmarkEnd w:id="37"/>
      <w:bookmarkEnd w:id="38"/>
      <w:bookmarkEnd w:id="39"/>
      <w:bookmarkEnd w:id="40"/>
      <w:bookmarkEnd w:id="41"/>
      <w:bookmarkEnd w:id="42"/>
      <w:bookmarkEnd w:id="43"/>
    </w:p>
    <w:p w14:paraId="5158415F">
      <w:pPr>
        <w:keepNext w:val="0"/>
        <w:keepLines w:val="0"/>
        <w:pageBreakBefore w:val="0"/>
        <w:widowControl w:val="0"/>
        <w:kinsoku/>
        <w:wordWrap/>
        <w:overflowPunct/>
        <w:topLinePunct w:val="0"/>
        <w:autoSpaceDE/>
        <w:autoSpaceDN/>
        <w:bidi w:val="0"/>
        <w:adjustRightInd/>
        <w:snapToGrid/>
        <w:spacing w:line="360" w:lineRule="auto"/>
        <w:ind w:firstLine="540"/>
        <w:textAlignment w:val="auto"/>
        <w:outlineLvl w:val="9"/>
        <w:rPr>
          <w:rFonts w:hint="default" w:ascii="宋体" w:hAnsi="宋体" w:cs="宋体"/>
          <w:b w:val="0"/>
          <w:bCs w:val="0"/>
          <w:color w:val="000000" w:themeColor="text1"/>
          <w:sz w:val="24"/>
          <w:szCs w:val="24"/>
          <w:highlight w:val="none"/>
          <w:u w:val="single"/>
          <w:lang w:val="en-US" w:eastAsia="zh-CN"/>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16</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日至202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22</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w:t>
      </w:r>
      <w:r>
        <w:rPr>
          <w:rFonts w:hint="eastAsia" w:ascii="宋体" w:hAnsi="宋体" w:cs="宋体"/>
          <w:b w:val="0"/>
          <w:bCs w:val="0"/>
          <w:color w:val="000000" w:themeColor="text1"/>
          <w:sz w:val="24"/>
          <w:szCs w:val="24"/>
          <w:highlight w:val="none"/>
          <w:u w:val="single"/>
          <w:lang w:eastAsia="zh-CN"/>
          <w14:textFill>
            <w14:solidFill>
              <w14:schemeClr w14:val="tx1"/>
            </w14:solidFill>
          </w14:textFill>
        </w:rPr>
        <w:t>，（每日00:00至24:00）</w:t>
      </w:r>
    </w:p>
    <w:p w14:paraId="053054D8">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cs="宋体"/>
          <w:color w:val="000000" w:themeColor="text1"/>
          <w:sz w:val="24"/>
          <w:szCs w:val="24"/>
          <w:highlight w:val="none"/>
          <w:u w:val="single"/>
          <w14:textFill>
            <w14:solidFill>
              <w14:schemeClr w14:val="tx1"/>
            </w14:solidFill>
          </w14:textFill>
        </w:rPr>
        <w:t>线上通过政采云平台（www.zcygov.cn）获取</w:t>
      </w:r>
    </w:p>
    <w:p w14:paraId="5E219A85">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方式：</w:t>
      </w:r>
      <w:r>
        <w:rPr>
          <w:rFonts w:hint="eastAsia" w:ascii="宋体" w:hAnsi="宋体" w:cs="宋体"/>
          <w:color w:val="000000" w:themeColor="text1"/>
          <w:sz w:val="24"/>
          <w:szCs w:val="24"/>
          <w:highlight w:val="none"/>
          <w:u w:val="single"/>
          <w14:textFill>
            <w14:solidFill>
              <w14:schemeClr w14:val="tx1"/>
            </w14:solidFill>
          </w14:textFill>
        </w:rPr>
        <w:t>供应商登录政采云</w:t>
      </w:r>
      <w:bookmarkStart w:id="580" w:name="_GoBack"/>
      <w:bookmarkEnd w:id="580"/>
      <w:r>
        <w:rPr>
          <w:rFonts w:hint="eastAsia" w:ascii="宋体" w:hAnsi="宋体" w:cs="宋体"/>
          <w:color w:val="000000" w:themeColor="text1"/>
          <w:sz w:val="24"/>
          <w:szCs w:val="24"/>
          <w:highlight w:val="none"/>
          <w:u w:val="single"/>
          <w14:textFill>
            <w14:solidFill>
              <w14:schemeClr w14:val="tx1"/>
            </w14:solidFill>
          </w14:textFill>
        </w:rPr>
        <w:t>平台https://www.zcygov.cn/在线申请获取采购文件（进入“项目采购”应用，在获取采购文件菜单中选择项目，申请获取采购文件）</w:t>
      </w:r>
    </w:p>
    <w:p w14:paraId="6876BC6A">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售价：</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cs="宋体"/>
          <w:color w:val="000000" w:themeColor="text1"/>
          <w:sz w:val="24"/>
          <w:szCs w:val="24"/>
          <w:highlight w:val="none"/>
          <w:u w:val="single"/>
          <w:lang w:val="zh-CN"/>
          <w14:textFill>
            <w14:solidFill>
              <w14:schemeClr w14:val="tx1"/>
            </w14:solidFill>
          </w14:textFill>
        </w:rPr>
        <w:t>元（</w:t>
      </w:r>
      <w:r>
        <w:rPr>
          <w:rFonts w:hint="eastAsia" w:ascii="宋体" w:hAnsi="宋体" w:cs="宋体"/>
          <w:color w:val="000000" w:themeColor="text1"/>
          <w:sz w:val="24"/>
          <w:szCs w:val="24"/>
          <w:highlight w:val="none"/>
          <w:u w:val="single"/>
          <w:lang w:val="zh-CN" w:eastAsia="zh-CN"/>
          <w14:textFill>
            <w14:solidFill>
              <w14:schemeClr w14:val="tx1"/>
            </w14:solidFill>
          </w14:textFill>
        </w:rPr>
        <w:t>磋商</w:t>
      </w:r>
      <w:r>
        <w:rPr>
          <w:rFonts w:hint="eastAsia" w:ascii="宋体" w:hAnsi="宋体" w:cs="宋体"/>
          <w:color w:val="000000" w:themeColor="text1"/>
          <w:sz w:val="24"/>
          <w:szCs w:val="24"/>
          <w:highlight w:val="none"/>
          <w:u w:val="single"/>
          <w:lang w:val="zh-CN"/>
          <w14:textFill>
            <w14:solidFill>
              <w14:schemeClr w14:val="tx1"/>
            </w14:solidFill>
          </w14:textFill>
        </w:rPr>
        <w:t>资格不能转让）</w:t>
      </w:r>
    </w:p>
    <w:p w14:paraId="2CEA0C1F">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44" w:name="_Toc28359005"/>
      <w:bookmarkStart w:id="45" w:name="_Toc24601"/>
      <w:bookmarkStart w:id="46" w:name="_Toc29703"/>
      <w:bookmarkStart w:id="47" w:name="_Toc35393624"/>
      <w:bookmarkStart w:id="48" w:name="_Toc13059"/>
      <w:bookmarkStart w:id="49" w:name="_Toc35393793"/>
      <w:bookmarkStart w:id="50" w:name="_Toc28359082"/>
      <w:bookmarkStart w:id="51" w:name="_Toc4037"/>
      <w:bookmarkStart w:id="52" w:name="_Toc4607"/>
      <w:bookmarkStart w:id="53" w:name="_Toc8316"/>
      <w:bookmarkStart w:id="54" w:name="_Toc9338"/>
      <w:bookmarkStart w:id="55" w:name="_Toc4988"/>
      <w:bookmarkStart w:id="56" w:name="_Toc15400"/>
      <w:r>
        <w:rPr>
          <w:rFonts w:hint="eastAsia" w:ascii="宋体" w:hAnsi="宋体" w:cs="宋体"/>
          <w:b/>
          <w:bCs/>
          <w:color w:val="000000" w:themeColor="text1"/>
          <w:sz w:val="24"/>
          <w:szCs w:val="24"/>
          <w:highlight w:val="none"/>
          <w:lang w:val="zh-CN"/>
          <w14:textFill>
            <w14:solidFill>
              <w14:schemeClr w14:val="tx1"/>
            </w14:solidFill>
          </w14:textFill>
        </w:rPr>
        <w:t>四、</w:t>
      </w:r>
      <w:bookmarkEnd w:id="44"/>
      <w:bookmarkEnd w:id="45"/>
      <w:bookmarkEnd w:id="46"/>
      <w:bookmarkEnd w:id="47"/>
      <w:bookmarkEnd w:id="48"/>
      <w:bookmarkEnd w:id="49"/>
      <w:bookmarkEnd w:id="50"/>
      <w:r>
        <w:rPr>
          <w:rFonts w:hint="eastAsia" w:ascii="宋体" w:hAnsi="宋体" w:cs="宋体"/>
          <w:b/>
          <w:bCs/>
          <w:color w:val="000000" w:themeColor="text1"/>
          <w:sz w:val="24"/>
          <w:szCs w:val="24"/>
          <w:highlight w:val="none"/>
          <w:lang w:val="zh-CN"/>
          <w14:textFill>
            <w14:solidFill>
              <w14:schemeClr w14:val="tx1"/>
            </w14:solidFill>
          </w14:textFill>
        </w:rPr>
        <w:t>响应文件的提交</w:t>
      </w:r>
      <w:bookmarkEnd w:id="51"/>
      <w:bookmarkEnd w:id="52"/>
      <w:bookmarkEnd w:id="53"/>
      <w:bookmarkEnd w:id="54"/>
      <w:bookmarkEnd w:id="55"/>
      <w:bookmarkEnd w:id="56"/>
    </w:p>
    <w:p w14:paraId="782C3BF2">
      <w:pPr>
        <w:keepNext w:val="0"/>
        <w:keepLines w:val="0"/>
        <w:pageBreakBefore w:val="0"/>
        <w:widowControl w:val="0"/>
        <w:kinsoku/>
        <w:wordWrap/>
        <w:overflowPunct/>
        <w:topLinePunct w:val="0"/>
        <w:autoSpaceDE/>
        <w:autoSpaceDN/>
        <w:bidi w:val="0"/>
        <w:adjustRightInd/>
        <w:snapToGrid/>
        <w:spacing w:line="360" w:lineRule="auto"/>
        <w:ind w:firstLine="540"/>
        <w:jc w:val="left"/>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截止时间</w:t>
      </w:r>
      <w:r>
        <w:rPr>
          <w:rFonts w:hint="eastAsia" w:ascii="宋体" w:hAnsi="宋体" w:cs="宋体"/>
          <w:b/>
          <w:bCs/>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eastAsia="zh-CN"/>
          <w14:textFill>
            <w14:solidFill>
              <w14:schemeClr w14:val="tx1"/>
            </w14:solidFill>
          </w14:textFill>
        </w:rPr>
        <w:t>2025年04月27日09时00分</w:t>
      </w:r>
      <w:r>
        <w:rPr>
          <w:rFonts w:hint="eastAsia" w:ascii="宋体" w:hAnsi="宋体" w:cs="宋体"/>
          <w:color w:val="000000" w:themeColor="text1"/>
          <w:sz w:val="24"/>
          <w:szCs w:val="24"/>
          <w:highlight w:val="none"/>
          <w14:textFill>
            <w14:solidFill>
              <w14:schemeClr w14:val="tx1"/>
            </w14:solidFill>
          </w14:textFill>
        </w:rPr>
        <w:t>（北京时间）</w:t>
      </w:r>
    </w:p>
    <w:p w14:paraId="7609B252">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sz w:val="24"/>
          <w:szCs w:val="24"/>
          <w:highlight w:val="none"/>
          <w:u w:val="single"/>
          <w:lang w:val="zh-CN" w:eastAsia="zh-CN"/>
          <w14:textFill>
            <w14:solidFill>
              <w14:schemeClr w14:val="tx1"/>
            </w14:solidFill>
          </w14:textFill>
        </w:rPr>
        <w:t>政采云平台</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（https://www.zcygov.cn/）</w:t>
      </w:r>
    </w:p>
    <w:p w14:paraId="4A98D20A">
      <w:pPr>
        <w:pStyle w:val="1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right="0" w:rightChars="0"/>
        <w:textAlignment w:val="auto"/>
        <w:outlineLvl w:val="1"/>
        <w:rPr>
          <w:rFonts w:hint="eastAsia"/>
          <w:b/>
          <w:bCs/>
          <w:color w:val="000000" w:themeColor="text1"/>
          <w:kern w:val="2"/>
          <w:highlight w:val="none"/>
          <w14:textFill>
            <w14:solidFill>
              <w14:schemeClr w14:val="tx1"/>
            </w14:solidFill>
          </w14:textFill>
        </w:rPr>
      </w:pPr>
      <w:bookmarkStart w:id="57" w:name="_Toc27997"/>
      <w:bookmarkStart w:id="58" w:name="_Toc28597"/>
      <w:bookmarkStart w:id="59" w:name="_Toc7260"/>
      <w:bookmarkStart w:id="60" w:name="_Toc24901"/>
      <w:bookmarkStart w:id="61" w:name="_Toc35393626"/>
      <w:bookmarkStart w:id="62" w:name="_Toc35393795"/>
      <w:r>
        <w:rPr>
          <w:rFonts w:hint="eastAsia"/>
          <w:b/>
          <w:bCs/>
          <w:color w:val="000000" w:themeColor="text1"/>
          <w:kern w:val="2"/>
          <w:highlight w:val="none"/>
          <w:lang w:val="en-US" w:eastAsia="zh-CN"/>
          <w14:textFill>
            <w14:solidFill>
              <w14:schemeClr w14:val="tx1"/>
            </w14:solidFill>
          </w14:textFill>
        </w:rPr>
        <w:t>五、</w:t>
      </w:r>
      <w:r>
        <w:rPr>
          <w:rFonts w:hint="eastAsia"/>
          <w:b/>
          <w:bCs/>
          <w:color w:val="000000" w:themeColor="text1"/>
          <w:kern w:val="2"/>
          <w:highlight w:val="none"/>
          <w14:textFill>
            <w14:solidFill>
              <w14:schemeClr w14:val="tx1"/>
            </w14:solidFill>
          </w14:textFill>
        </w:rPr>
        <w:t>响应文件开启</w:t>
      </w:r>
      <w:bookmarkEnd w:id="57"/>
    </w:p>
    <w:p w14:paraId="27AC1F27">
      <w:pPr>
        <w:pStyle w:val="1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leftChars="200" w:right="0" w:rightChars="0"/>
        <w:textAlignment w:val="auto"/>
        <w:rPr>
          <w:rFonts w:hint="eastAsia" w:ascii="宋体" w:hAnsi="宋体" w:cs="宋体"/>
          <w:color w:val="auto"/>
          <w:sz w:val="24"/>
          <w:szCs w:val="24"/>
          <w:highlight w:val="none"/>
        </w:rPr>
      </w:pPr>
      <w:r>
        <w:rPr>
          <w:rFonts w:hint="eastAsia" w:ascii="宋体" w:hAnsi="宋体" w:cs="宋体"/>
          <w:b/>
          <w:bCs/>
          <w:color w:val="000000" w:themeColor="text1"/>
          <w:sz w:val="24"/>
          <w:szCs w:val="24"/>
          <w:highlight w:val="none"/>
          <w14:textFill>
            <w14:solidFill>
              <w14:schemeClr w14:val="tx1"/>
            </w14:solidFill>
          </w14:textFill>
        </w:rPr>
        <w:t>开启时间：</w:t>
      </w:r>
      <w:r>
        <w:rPr>
          <w:rFonts w:hint="eastAsia" w:ascii="宋体" w:hAnsi="宋体" w:cs="宋体"/>
          <w:color w:val="000000" w:themeColor="text1"/>
          <w:sz w:val="24"/>
          <w:szCs w:val="24"/>
          <w:highlight w:val="none"/>
          <w:u w:val="single"/>
          <w:lang w:eastAsia="zh-CN"/>
          <w14:textFill>
            <w14:solidFill>
              <w14:schemeClr w14:val="tx1"/>
            </w14:solidFill>
          </w14:textFill>
        </w:rPr>
        <w:t>2025年04月27日09时00分</w:t>
      </w:r>
      <w:r>
        <w:rPr>
          <w:rFonts w:hint="eastAsia" w:ascii="宋体" w:hAnsi="宋体" w:cs="宋体"/>
          <w:color w:val="000000" w:themeColor="text1"/>
          <w:sz w:val="24"/>
          <w:szCs w:val="24"/>
          <w:highlight w:val="none"/>
          <w14:textFill>
            <w14:solidFill>
              <w14:schemeClr w14:val="tx1"/>
            </w14:solidFill>
          </w14:textFill>
        </w:rPr>
        <w:t>（北京时间</w:t>
      </w:r>
      <w:r>
        <w:rPr>
          <w:rFonts w:hint="eastAsia" w:ascii="宋体" w:hAnsi="宋体" w:cs="宋体"/>
          <w:color w:val="auto"/>
          <w:sz w:val="24"/>
          <w:szCs w:val="24"/>
          <w:highlight w:val="none"/>
        </w:rPr>
        <w:t>）</w:t>
      </w:r>
    </w:p>
    <w:p w14:paraId="3B25DD14">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b/>
          <w:bCs/>
          <w:kern w:val="2"/>
          <w:highlight w:val="none"/>
        </w:rPr>
      </w:pPr>
      <w:r>
        <w:rPr>
          <w:rFonts w:hint="eastAsia" w:ascii="宋体" w:hAnsi="宋体" w:cs="宋体"/>
          <w:b/>
          <w:bCs/>
          <w:sz w:val="24"/>
          <w:szCs w:val="24"/>
          <w:highlight w:val="none"/>
        </w:rPr>
        <w:t>地点：</w:t>
      </w:r>
      <w:r>
        <w:rPr>
          <w:rFonts w:hint="eastAsia" w:ascii="宋体" w:hAnsi="宋体" w:eastAsia="宋体" w:cs="宋体"/>
          <w:color w:val="auto"/>
          <w:sz w:val="24"/>
          <w:szCs w:val="24"/>
          <w:highlight w:val="none"/>
          <w:u w:val="single"/>
          <w:lang w:val="zh-CN" w:eastAsia="zh-CN"/>
        </w:rPr>
        <w:t>政采云平台</w:t>
      </w:r>
      <w:r>
        <w:rPr>
          <w:rFonts w:hint="eastAsia" w:ascii="宋体" w:hAnsi="宋体" w:eastAsia="宋体" w:cs="宋体"/>
          <w:color w:val="auto"/>
          <w:sz w:val="24"/>
          <w:szCs w:val="24"/>
          <w:highlight w:val="none"/>
          <w:u w:val="single"/>
          <w:lang w:eastAsia="zh-CN"/>
        </w:rPr>
        <w:t>（https://www.zcygov.cn/）</w:t>
      </w:r>
    </w:p>
    <w:p w14:paraId="3E6E7298">
      <w:pPr>
        <w:pStyle w:val="1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outlineLvl w:val="1"/>
        <w:rPr>
          <w:rFonts w:hint="eastAsia" w:ascii="宋体" w:hAnsi="宋体" w:cs="宋体"/>
          <w:b/>
          <w:bCs/>
          <w:sz w:val="24"/>
          <w:szCs w:val="24"/>
          <w:highlight w:val="none"/>
        </w:rPr>
      </w:pPr>
      <w:bookmarkStart w:id="63" w:name="_Toc30971"/>
      <w:bookmarkStart w:id="64" w:name="_Toc11071"/>
      <w:bookmarkStart w:id="65" w:name="_Toc3726"/>
      <w:bookmarkStart w:id="66" w:name="_Toc4837"/>
      <w:bookmarkStart w:id="67" w:name="_Toc19735"/>
      <w:bookmarkStart w:id="68" w:name="_Toc2039"/>
      <w:r>
        <w:rPr>
          <w:rFonts w:hint="eastAsia" w:ascii="宋体" w:hAnsi="宋体" w:cs="宋体"/>
          <w:b/>
          <w:bCs/>
          <w:sz w:val="24"/>
          <w:szCs w:val="24"/>
          <w:highlight w:val="none"/>
          <w:lang w:eastAsia="zh-CN"/>
        </w:rPr>
        <w:t>六</w:t>
      </w:r>
      <w:r>
        <w:rPr>
          <w:rFonts w:hint="eastAsia" w:ascii="宋体" w:hAnsi="宋体" w:cs="宋体"/>
          <w:b/>
          <w:bCs/>
          <w:sz w:val="24"/>
          <w:szCs w:val="24"/>
          <w:highlight w:val="none"/>
        </w:rPr>
        <w:t>、公告期限</w:t>
      </w:r>
      <w:bookmarkEnd w:id="58"/>
      <w:bookmarkEnd w:id="59"/>
      <w:bookmarkEnd w:id="60"/>
      <w:bookmarkEnd w:id="63"/>
      <w:bookmarkEnd w:id="64"/>
      <w:bookmarkEnd w:id="65"/>
      <w:bookmarkEnd w:id="66"/>
      <w:bookmarkEnd w:id="67"/>
      <w:bookmarkEnd w:id="68"/>
    </w:p>
    <w:p w14:paraId="35608AC1">
      <w:pPr>
        <w:pStyle w:val="1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自本公告发布之日起</w:t>
      </w:r>
      <w:r>
        <w:rPr>
          <w:rFonts w:hint="eastAsia" w:ascii="宋体" w:hAnsi="宋体" w:cs="宋体"/>
          <w:sz w:val="24"/>
          <w:szCs w:val="24"/>
          <w:highlight w:val="none"/>
          <w:lang w:val="en-US" w:eastAsia="zh-CN"/>
        </w:rPr>
        <w:t>3</w:t>
      </w:r>
      <w:r>
        <w:rPr>
          <w:rFonts w:hint="eastAsia" w:ascii="宋体" w:hAnsi="宋体" w:cs="宋体"/>
          <w:sz w:val="24"/>
          <w:szCs w:val="24"/>
          <w:highlight w:val="none"/>
        </w:rPr>
        <w:t>个工作日。</w:t>
      </w:r>
    </w:p>
    <w:p w14:paraId="32757F7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69" w:name="_Toc2752"/>
      <w:bookmarkStart w:id="70" w:name="_Toc12479"/>
      <w:bookmarkStart w:id="71" w:name="_Toc26803"/>
      <w:bookmarkStart w:id="72" w:name="_Toc20646"/>
      <w:bookmarkStart w:id="73" w:name="_Toc14879"/>
      <w:bookmarkStart w:id="74" w:name="_Toc11490"/>
      <w:bookmarkStart w:id="75" w:name="_Toc18126"/>
      <w:bookmarkStart w:id="76" w:name="_Toc30876"/>
      <w:bookmarkStart w:id="77" w:name="_Toc14683"/>
      <w:r>
        <w:rPr>
          <w:rFonts w:hint="eastAsia" w:ascii="宋体" w:hAnsi="宋体" w:cs="宋体"/>
          <w:b/>
          <w:bCs/>
          <w:sz w:val="24"/>
          <w:szCs w:val="24"/>
          <w:highlight w:val="none"/>
          <w:lang w:eastAsia="zh-CN"/>
        </w:rPr>
        <w:t>七、</w:t>
      </w:r>
      <w:r>
        <w:rPr>
          <w:rFonts w:hint="eastAsia" w:ascii="宋体" w:hAnsi="宋体" w:cs="宋体"/>
          <w:b/>
          <w:bCs/>
          <w:sz w:val="24"/>
          <w:szCs w:val="24"/>
          <w:highlight w:val="none"/>
        </w:rPr>
        <w:t>其他补充事宜</w:t>
      </w:r>
      <w:bookmarkEnd w:id="61"/>
      <w:bookmarkEnd w:id="62"/>
      <w:bookmarkEnd w:id="69"/>
      <w:bookmarkEnd w:id="70"/>
      <w:bookmarkEnd w:id="71"/>
      <w:bookmarkEnd w:id="72"/>
      <w:bookmarkEnd w:id="73"/>
      <w:bookmarkEnd w:id="74"/>
      <w:bookmarkEnd w:id="75"/>
      <w:bookmarkEnd w:id="76"/>
      <w:bookmarkEnd w:id="77"/>
    </w:p>
    <w:p w14:paraId="70B2BD71">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bookmarkStart w:id="78" w:name="_Toc35393796"/>
      <w:bookmarkStart w:id="79" w:name="_Toc12783"/>
      <w:bookmarkStart w:id="80" w:name="_Toc35393627"/>
      <w:bookmarkStart w:id="81" w:name="_Toc28359085"/>
      <w:bookmarkStart w:id="82" w:name="_Toc6219"/>
      <w:bookmarkStart w:id="83" w:name="_Toc27724"/>
      <w:bookmarkStart w:id="84" w:name="_Toc28359008"/>
      <w:bookmarkStart w:id="85" w:name="_Toc15107"/>
      <w:bookmarkStart w:id="86" w:name="_Toc22544"/>
      <w:bookmarkStart w:id="87" w:name="_Toc16079"/>
      <w:r>
        <w:rPr>
          <w:rFonts w:hint="eastAsia" w:ascii="宋体" w:hAnsi="宋体" w:eastAsia="宋体" w:cs="宋体"/>
          <w:color w:val="auto"/>
          <w:kern w:val="0"/>
          <w:sz w:val="24"/>
          <w:szCs w:val="24"/>
          <w:highlight w:val="none"/>
          <w:lang w:val="zh-CN" w:bidi="ar"/>
        </w:rPr>
        <w:t>1、本公告在《青海政府采购网》上发布；</w:t>
      </w:r>
    </w:p>
    <w:p w14:paraId="08E84A46">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05DEF42E">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3、若对项目采购电子交易系统操作有疑问，可登录政采云（https://www.zcygov.cn/），点击右侧咨询小采，获取采小蜜智能服务管家帮助，或拨打政采云服务热线400-881-7190获取热线服务帮助。</w:t>
      </w:r>
    </w:p>
    <w:p w14:paraId="69D5E90D">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zh-CN" w:bidi="ar"/>
        </w:rPr>
        <w:t>线上CA：咨询网址（可及时反馈问题截图，让客服快速定位问题）:http://tseal.cn/k.html，咨询电话：400-0878-198；</w:t>
      </w:r>
    </w:p>
    <w:p w14:paraId="4BBC8896">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en-US" w:eastAsia="zh-CN" w:bidi="ar"/>
        </w:rPr>
        <w:t>5</w:t>
      </w:r>
      <w:r>
        <w:rPr>
          <w:rFonts w:hint="eastAsia" w:ascii="宋体" w:hAnsi="宋体" w:eastAsia="宋体" w:cs="宋体"/>
          <w:color w:val="auto"/>
          <w:kern w:val="0"/>
          <w:sz w:val="24"/>
          <w:szCs w:val="24"/>
          <w:highlight w:val="none"/>
          <w:lang w:val="zh-CN" w:bidi="ar"/>
        </w:rPr>
        <w:t>、</w:t>
      </w:r>
      <w:r>
        <w:rPr>
          <w:rFonts w:hint="eastAsia" w:ascii="宋体" w:hAnsi="宋体" w:cs="宋体"/>
          <w:color w:val="auto"/>
          <w:kern w:val="2"/>
          <w:sz w:val="24"/>
          <w:szCs w:val="24"/>
          <w:highlight w:val="none"/>
          <w:lang w:val="zh-CN" w:eastAsia="zh-CN" w:bidi="ar-SA"/>
        </w:rPr>
        <w:t>磋商供应商</w:t>
      </w:r>
      <w:r>
        <w:rPr>
          <w:rFonts w:hint="eastAsia" w:ascii="宋体" w:hAnsi="宋体" w:eastAsia="宋体" w:cs="宋体"/>
          <w:color w:val="auto"/>
          <w:kern w:val="2"/>
          <w:sz w:val="24"/>
          <w:szCs w:val="24"/>
          <w:highlight w:val="none"/>
          <w:lang w:val="zh-CN" w:eastAsia="zh-CN" w:bidi="ar-SA"/>
        </w:rPr>
        <w:t>解密和磋商报价时必须在固定电脑设备前登陆等待解密和磋商最终报价。</w:t>
      </w:r>
    </w:p>
    <w:p w14:paraId="3A79F083">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lang w:val="zh-CN"/>
        </w:rPr>
      </w:pPr>
      <w:bookmarkStart w:id="88" w:name="_Toc24016"/>
      <w:bookmarkStart w:id="89" w:name="_Toc22228"/>
      <w:bookmarkStart w:id="90" w:name="_Toc1070"/>
      <w:r>
        <w:rPr>
          <w:rFonts w:hint="eastAsia" w:ascii="宋体" w:hAnsi="宋体" w:cs="宋体"/>
          <w:b/>
          <w:bCs/>
          <w:sz w:val="24"/>
          <w:szCs w:val="24"/>
          <w:highlight w:val="none"/>
          <w:lang w:val="zh-CN"/>
        </w:rPr>
        <w:t>八、对本次采购提出询问，请按以下方式联系</w:t>
      </w:r>
      <w:bookmarkEnd w:id="78"/>
      <w:bookmarkEnd w:id="79"/>
      <w:bookmarkEnd w:id="80"/>
      <w:bookmarkEnd w:id="81"/>
      <w:bookmarkEnd w:id="82"/>
      <w:bookmarkEnd w:id="83"/>
      <w:bookmarkEnd w:id="84"/>
      <w:bookmarkEnd w:id="85"/>
      <w:bookmarkEnd w:id="86"/>
      <w:bookmarkEnd w:id="87"/>
      <w:bookmarkEnd w:id="88"/>
      <w:bookmarkEnd w:id="89"/>
      <w:bookmarkEnd w:id="90"/>
    </w:p>
    <w:p w14:paraId="3D2740E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lang w:val="zh-CN"/>
        </w:rPr>
      </w:pPr>
      <w:r>
        <w:rPr>
          <w:rFonts w:hint="eastAsia" w:ascii="宋体" w:hAnsi="宋体" w:cs="宋体"/>
          <w:b/>
          <w:bCs/>
          <w:sz w:val="24"/>
          <w:szCs w:val="24"/>
          <w:highlight w:val="none"/>
          <w:lang w:val="zh-CN"/>
        </w:rPr>
        <w:t>1.采购人信息</w:t>
      </w:r>
    </w:p>
    <w:p w14:paraId="08C4A4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single"/>
          <w:lang w:eastAsia="zh-CN"/>
        </w:rPr>
      </w:pPr>
      <w:bookmarkStart w:id="91" w:name="_Toc28359086"/>
      <w:bookmarkStart w:id="92" w:name="_Toc28359009"/>
      <w:r>
        <w:rPr>
          <w:rFonts w:hint="eastAsia" w:ascii="宋体" w:hAnsi="宋体" w:eastAsia="宋体" w:cs="宋体"/>
          <w:sz w:val="24"/>
          <w:szCs w:val="24"/>
          <w:highlight w:val="none"/>
          <w:lang w:val="zh-CN"/>
        </w:rPr>
        <w:t>名 称：</w:t>
      </w:r>
      <w:r>
        <w:rPr>
          <w:rFonts w:hint="eastAsia" w:ascii="宋体" w:hAnsi="宋体" w:cs="宋体"/>
          <w:sz w:val="24"/>
          <w:szCs w:val="24"/>
          <w:highlight w:val="none"/>
          <w:u w:val="single"/>
          <w:lang w:eastAsia="zh-CN"/>
        </w:rPr>
        <w:t>青海省水文地质工程地质环境地质调查院</w:t>
      </w:r>
    </w:p>
    <w:p w14:paraId="1DD315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地址：</w:t>
      </w:r>
      <w:r>
        <w:rPr>
          <w:rFonts w:hint="eastAsia" w:ascii="宋体" w:hAnsi="宋体" w:cs="宋体"/>
          <w:sz w:val="24"/>
          <w:szCs w:val="24"/>
          <w:highlight w:val="none"/>
          <w:u w:val="single"/>
          <w:lang w:val="zh-CN"/>
        </w:rPr>
        <w:t>西宁市</w:t>
      </w:r>
    </w:p>
    <w:p w14:paraId="51B815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rPr>
      </w:pPr>
      <w:r>
        <w:rPr>
          <w:rFonts w:hint="eastAsia" w:ascii="宋体" w:hAnsi="宋体" w:eastAsia="宋体" w:cs="宋体"/>
          <w:sz w:val="24"/>
          <w:szCs w:val="24"/>
          <w:highlight w:val="none"/>
          <w:lang w:val="zh-CN"/>
        </w:rPr>
        <w:t>项目联系人（询问）：</w:t>
      </w:r>
      <w:r>
        <w:rPr>
          <w:rFonts w:hint="eastAsia" w:ascii="宋体" w:hAnsi="宋体" w:cs="宋体"/>
          <w:sz w:val="24"/>
          <w:szCs w:val="24"/>
          <w:highlight w:val="none"/>
          <w:u w:val="single"/>
          <w:lang w:val="en-US" w:eastAsia="zh-CN"/>
        </w:rPr>
        <w:t xml:space="preserve">张先生 </w:t>
      </w:r>
    </w:p>
    <w:p w14:paraId="723571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项目联系方式（询问）：</w:t>
      </w:r>
      <w:r>
        <w:rPr>
          <w:rFonts w:hint="eastAsia" w:ascii="宋体" w:hAnsi="宋体" w:eastAsia="宋体" w:cs="宋体"/>
          <w:sz w:val="24"/>
          <w:szCs w:val="24"/>
          <w:highlight w:val="none"/>
          <w:u w:val="single"/>
          <w:lang w:val="zh-CN"/>
        </w:rPr>
        <w:t>0971-</w:t>
      </w:r>
      <w:r>
        <w:rPr>
          <w:rFonts w:hint="eastAsia" w:ascii="宋体" w:hAnsi="宋体" w:cs="宋体"/>
          <w:sz w:val="24"/>
          <w:szCs w:val="24"/>
          <w:highlight w:val="none"/>
          <w:u w:val="single"/>
          <w:lang w:val="en-US" w:eastAsia="zh-CN"/>
        </w:rPr>
        <w:t>6308193</w:t>
      </w:r>
    </w:p>
    <w:p w14:paraId="0F7D246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2.采购代理机构信息</w:t>
      </w:r>
      <w:bookmarkEnd w:id="91"/>
      <w:bookmarkEnd w:id="92"/>
    </w:p>
    <w:p w14:paraId="159666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cs="宋体"/>
          <w:sz w:val="24"/>
          <w:szCs w:val="24"/>
          <w:highlight w:val="none"/>
          <w:lang w:val="zh-CN"/>
        </w:rPr>
        <w:t>名称：</w:t>
      </w:r>
      <w:r>
        <w:rPr>
          <w:rFonts w:hint="eastAsia" w:ascii="宋体" w:hAnsi="宋体" w:cs="宋体"/>
          <w:sz w:val="24"/>
          <w:szCs w:val="24"/>
          <w:highlight w:val="none"/>
          <w:u w:val="single"/>
          <w:lang w:eastAsia="zh-CN"/>
        </w:rPr>
        <w:t>青海鼎誉工程咨询有限公司</w:t>
      </w:r>
    </w:p>
    <w:p w14:paraId="29081C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sz w:val="24"/>
          <w:szCs w:val="24"/>
          <w:highlight w:val="none"/>
          <w:lang w:val="zh-CN"/>
        </w:rPr>
      </w:pPr>
      <w:r>
        <w:rPr>
          <w:rFonts w:hint="eastAsia" w:ascii="宋体" w:hAnsi="宋体" w:cs="宋体"/>
          <w:sz w:val="24"/>
          <w:szCs w:val="24"/>
          <w:highlight w:val="none"/>
          <w:lang w:val="zh-CN"/>
        </w:rPr>
        <w:t>地址：</w:t>
      </w:r>
      <w:r>
        <w:rPr>
          <w:rFonts w:hint="eastAsia" w:ascii="宋体" w:hAnsi="宋体" w:cs="宋体"/>
          <w:sz w:val="24"/>
          <w:szCs w:val="24"/>
          <w:highlight w:val="none"/>
          <w:u w:val="single"/>
          <w:lang w:val="zh-CN"/>
        </w:rPr>
        <w:t>西宁市城北区海西路59号副1号43号楼59-375号（萨尔斯堡西区三期北门东侧）</w:t>
      </w:r>
    </w:p>
    <w:p w14:paraId="2EF6A1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lang w:val="zh-CN"/>
        </w:rPr>
        <w:t>传真：</w:t>
      </w:r>
      <w:r>
        <w:rPr>
          <w:rFonts w:hint="eastAsia" w:ascii="宋体" w:hAnsi="宋体" w:cs="宋体"/>
          <w:sz w:val="24"/>
          <w:szCs w:val="24"/>
          <w:highlight w:val="none"/>
          <w:u w:val="single"/>
        </w:rPr>
        <w:t>0971-8866761</w:t>
      </w:r>
    </w:p>
    <w:p w14:paraId="1F9289B6">
      <w:pPr>
        <w:pStyle w:val="6"/>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s="宋体"/>
          <w:kern w:val="0"/>
          <w:sz w:val="24"/>
          <w:szCs w:val="24"/>
          <w:highlight w:val="none"/>
          <w:lang w:val="zh-CN"/>
        </w:rPr>
      </w:pPr>
      <w:r>
        <w:rPr>
          <w:rFonts w:hint="eastAsia" w:hAnsi="宋体" w:cs="宋体"/>
          <w:kern w:val="0"/>
          <w:sz w:val="24"/>
          <w:szCs w:val="24"/>
          <w:highlight w:val="none"/>
          <w:lang w:val="zh-CN"/>
        </w:rPr>
        <w:t>项目联系人（询问）：</w:t>
      </w:r>
      <w:r>
        <w:rPr>
          <w:rFonts w:hint="eastAsia" w:hAnsi="宋体" w:cs="宋体"/>
          <w:kern w:val="0"/>
          <w:sz w:val="24"/>
          <w:szCs w:val="24"/>
          <w:highlight w:val="none"/>
          <w:u w:val="single"/>
          <w:lang w:val="en-US" w:eastAsia="zh-CN"/>
        </w:rPr>
        <w:t>韩先生、文女士</w:t>
      </w:r>
    </w:p>
    <w:p w14:paraId="4215DF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zh-CN"/>
        </w:rPr>
        <w:t>项目联系方式（询问）：</w:t>
      </w:r>
      <w:r>
        <w:rPr>
          <w:rFonts w:hint="eastAsia" w:ascii="宋体" w:hAnsi="宋体" w:cs="宋体"/>
          <w:sz w:val="24"/>
          <w:szCs w:val="24"/>
          <w:highlight w:val="none"/>
          <w:u w:val="single"/>
          <w:lang w:val="zh-CN"/>
        </w:rPr>
        <w:t>0971-82</w:t>
      </w:r>
      <w:r>
        <w:rPr>
          <w:rFonts w:hint="eastAsia" w:ascii="宋体" w:hAnsi="宋体" w:cs="宋体"/>
          <w:sz w:val="24"/>
          <w:szCs w:val="24"/>
          <w:highlight w:val="none"/>
          <w:u w:val="single"/>
          <w:lang w:val="en-US" w:eastAsia="zh-CN"/>
        </w:rPr>
        <w:t>41868</w:t>
      </w:r>
    </w:p>
    <w:p w14:paraId="7AEDB33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 xml:space="preserve">                                  </w:t>
      </w:r>
    </w:p>
    <w:p w14:paraId="703D1D9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lang w:val="en-US" w:eastAsia="zh-CN"/>
        </w:rPr>
        <w:t xml:space="preserve"> </w:t>
      </w: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rPr>
        <w:t>日</w:t>
      </w:r>
    </w:p>
    <w:p w14:paraId="30925E55">
      <w:pPr>
        <w:pStyle w:val="16"/>
        <w:keepNext w:val="0"/>
        <w:keepLines w:val="0"/>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cs="宋体"/>
          <w:highlight w:val="none"/>
          <w:lang w:val="zh-CN"/>
        </w:rPr>
      </w:pPr>
      <w:r>
        <w:rPr>
          <w:rFonts w:hint="eastAsia" w:ascii="宋体" w:hAnsi="宋体" w:cs="宋体"/>
          <w:highlight w:val="none"/>
          <w:lang w:val="zh-CN"/>
        </w:rPr>
        <w:br w:type="page"/>
      </w:r>
      <w:bookmarkStart w:id="93" w:name="_Toc20546"/>
      <w:bookmarkStart w:id="94" w:name="_Toc27877"/>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bookmarkEnd w:id="2"/>
      <w:bookmarkEnd w:id="93"/>
      <w:bookmarkEnd w:id="94"/>
    </w:p>
    <w:tbl>
      <w:tblPr>
        <w:tblStyle w:val="19"/>
        <w:tblpPr w:leftFromText="180" w:rightFromText="180" w:vertAnchor="text" w:horzAnchor="page" w:tblpX="1287" w:tblpY="720"/>
        <w:tblOverlap w:val="never"/>
        <w:tblW w:w="9573" w:type="dxa"/>
        <w:tblInd w:w="0" w:type="dxa"/>
        <w:tblLayout w:type="fixed"/>
        <w:tblCellMar>
          <w:top w:w="0" w:type="dxa"/>
          <w:left w:w="57" w:type="dxa"/>
          <w:bottom w:w="0" w:type="dxa"/>
          <w:right w:w="57" w:type="dxa"/>
        </w:tblCellMar>
      </w:tblPr>
      <w:tblGrid>
        <w:gridCol w:w="653"/>
        <w:gridCol w:w="2530"/>
        <w:gridCol w:w="6390"/>
      </w:tblGrid>
      <w:tr w14:paraId="3BD46701">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0370C73">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序号</w:t>
            </w:r>
          </w:p>
        </w:tc>
        <w:tc>
          <w:tcPr>
            <w:tcW w:w="8920" w:type="dxa"/>
            <w:gridSpan w:val="2"/>
            <w:tcBorders>
              <w:top w:val="single" w:color="000000" w:sz="6" w:space="0"/>
              <w:left w:val="single" w:color="000000" w:sz="6" w:space="0"/>
              <w:bottom w:val="single" w:color="000000" w:sz="6" w:space="0"/>
              <w:right w:val="single" w:color="000000" w:sz="6" w:space="0"/>
            </w:tcBorders>
            <w:noWrap w:val="0"/>
            <w:vAlign w:val="center"/>
          </w:tcPr>
          <w:p w14:paraId="5EA100E7">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内容</w:t>
            </w:r>
          </w:p>
        </w:tc>
      </w:tr>
      <w:tr w14:paraId="0740C091">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060A1B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BFD5FA8">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采购项目编号</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4D612D8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青海鼎誉竞磋（服务）2025-013</w:t>
            </w:r>
          </w:p>
        </w:tc>
      </w:tr>
      <w:tr w14:paraId="290ECA98">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223681D">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E3A0B37">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采购项目名称</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8EC923E">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青海省海晏县西海镇—东大滩地下热水资源调查评价2025年钻探技术服务</w:t>
            </w:r>
          </w:p>
        </w:tc>
      </w:tr>
      <w:tr w14:paraId="24306099">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D8250EE">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220A800E">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采购人</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2B0723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青海省水文地质工程地质环境地质调查院</w:t>
            </w:r>
          </w:p>
        </w:tc>
      </w:tr>
      <w:tr w14:paraId="31108411">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F0FEE4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0F8877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采购代理机构</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F130467">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青海鼎誉工程咨询有限公司</w:t>
            </w:r>
          </w:p>
        </w:tc>
      </w:tr>
      <w:tr w14:paraId="09E58938">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3249D8F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EB37198">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E41902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竞争性磋商</w:t>
            </w:r>
          </w:p>
        </w:tc>
      </w:tr>
      <w:tr w14:paraId="7FAA7634">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EF5CF8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F6A5078">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评分办法</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97103D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综合评分法</w:t>
            </w:r>
          </w:p>
        </w:tc>
      </w:tr>
      <w:tr w14:paraId="0EDADB43">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CE60FD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1FFF29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采购预算控制额度</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1A75974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highlight w:val="none"/>
                <w:lang w:val="en-US" w:eastAsia="zh-CN"/>
              </w:rPr>
            </w:pPr>
            <w:r>
              <w:rPr>
                <w:rFonts w:hint="eastAsia" w:ascii="宋体" w:hAnsi="宋体" w:cs="宋体"/>
                <w:sz w:val="24"/>
                <w:szCs w:val="24"/>
                <w:highlight w:val="none"/>
                <w:u w:val="none"/>
                <w:lang w:val="en-US" w:eastAsia="zh-CN"/>
              </w:rPr>
              <w:t>3399200.00元</w:t>
            </w:r>
          </w:p>
        </w:tc>
      </w:tr>
      <w:tr w14:paraId="0D25493B">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6AAFAB8D">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CEE681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项目分包个数</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4ED97126">
            <w:pPr>
              <w:keepNext w:val="0"/>
              <w:keepLines w:val="0"/>
              <w:pageBreakBefore w:val="0"/>
              <w:widowControl w:val="0"/>
              <w:kinsoku/>
              <w:wordWrap/>
              <w:overflowPunct/>
              <w:topLinePunct w:val="0"/>
              <w:bidi w:val="0"/>
              <w:adjustRightInd/>
              <w:snapToGrid/>
              <w:spacing w:line="360" w:lineRule="auto"/>
              <w:jc w:val="left"/>
              <w:textAlignment w:val="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无分包</w:t>
            </w:r>
          </w:p>
        </w:tc>
      </w:tr>
      <w:tr w14:paraId="6DDB30A7">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1B4142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3C9EED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采购要求</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16565421">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详见</w:t>
            </w:r>
            <w:r>
              <w:rPr>
                <w:rFonts w:hint="eastAsia" w:ascii="宋体" w:hAnsi="宋体" w:cs="宋体"/>
                <w:sz w:val="24"/>
                <w:highlight w:val="none"/>
                <w:lang w:val="zh-CN" w:eastAsia="zh-CN"/>
              </w:rPr>
              <w:t>竞争性</w:t>
            </w:r>
            <w:r>
              <w:rPr>
                <w:rFonts w:hint="eastAsia" w:ascii="宋体" w:hAnsi="宋体" w:cs="宋体"/>
                <w:sz w:val="24"/>
                <w:highlight w:val="none"/>
                <w:lang w:val="zh-CN"/>
              </w:rPr>
              <w:t>磋商文件第六部分</w:t>
            </w:r>
          </w:p>
        </w:tc>
      </w:tr>
      <w:tr w14:paraId="1F25546E">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FBECCA4">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209F50F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供应商资格条件</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57B3D8A">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sz w:val="24"/>
                <w:szCs w:val="24"/>
                <w:highlight w:val="none"/>
              </w:rPr>
            </w:pPr>
            <w:r>
              <w:rPr>
                <w:rFonts w:hint="eastAsia" w:ascii="宋体" w:hAnsi="宋体" w:cs="宋体"/>
                <w:sz w:val="24"/>
                <w:szCs w:val="24"/>
                <w:highlight w:val="none"/>
              </w:rPr>
              <w:t>1.满足《中华人民共和国政府采购法》第二十二条规定；</w:t>
            </w:r>
          </w:p>
          <w:p w14:paraId="0F91DBC7">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color w:val="auto"/>
                <w:kern w:val="2"/>
                <w:sz w:val="24"/>
                <w:szCs w:val="24"/>
                <w:highlight w:val="none"/>
                <w:u w:val="single"/>
                <w:lang w:val="en-US" w:eastAsia="zh-CN" w:bidi="ar-SA"/>
              </w:rPr>
            </w:pPr>
            <w:r>
              <w:rPr>
                <w:rFonts w:hint="eastAsia" w:ascii="宋体" w:hAnsi="宋体" w:cs="宋体"/>
                <w:sz w:val="24"/>
                <w:szCs w:val="24"/>
                <w:highlight w:val="none"/>
              </w:rPr>
              <w:t>2.落实政府采购政策需满足的资格要求：</w:t>
            </w:r>
            <w:r>
              <w:rPr>
                <w:rFonts w:hint="eastAsia" w:ascii="宋体" w:hAnsi="宋体" w:cs="宋体"/>
                <w:color w:val="auto"/>
                <w:kern w:val="2"/>
                <w:sz w:val="24"/>
                <w:szCs w:val="24"/>
                <w:highlight w:val="none"/>
                <w:u w:val="single"/>
                <w:lang w:val="en-US" w:eastAsia="zh-CN" w:bidi="ar-SA"/>
              </w:rPr>
              <w:t>/</w:t>
            </w:r>
          </w:p>
          <w:p w14:paraId="7968A8B8">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cs="宋体"/>
                <w:sz w:val="24"/>
                <w:szCs w:val="24"/>
                <w:highlight w:val="none"/>
              </w:rPr>
            </w:pPr>
            <w:r>
              <w:rPr>
                <w:rFonts w:hint="eastAsia" w:ascii="宋体" w:hAnsi="宋体" w:cs="宋体"/>
                <w:sz w:val="24"/>
                <w:szCs w:val="24"/>
                <w:highlight w:val="none"/>
              </w:rPr>
              <w:t>3.本项目的特定资格要求：</w:t>
            </w:r>
          </w:p>
          <w:p w14:paraId="60603305">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u w:val="single"/>
                <w:lang w:val="en-US" w:eastAsia="zh-CN" w:bidi="ar-SA"/>
              </w:rPr>
              <w:t>（1）供应商须具备有效的《安全生产许可证》，并在人员、设备、资金等方面具有相应的施工能力；</w:t>
            </w:r>
          </w:p>
          <w:p w14:paraId="67C4D977">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u w:val="single"/>
                <w:lang w:val="en-US" w:eastAsia="zh-CN" w:bidi="ar-SA"/>
              </w:rPr>
              <w:t>（2）拟派的项目负责人具有水工环或探矿工程高级职称；项目负责人、项目班子成员承诺在本项目结束之前不再承接其他工程项目（提供承诺函，格式自拟）；</w:t>
            </w:r>
          </w:p>
          <w:p w14:paraId="19E7244B">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r>
              <w:rPr>
                <w:rFonts w:hint="eastAsia" w:ascii="宋体" w:hAnsi="宋体" w:eastAsia="宋体" w:cs="宋体"/>
                <w:kern w:val="2"/>
                <w:sz w:val="24"/>
                <w:szCs w:val="24"/>
                <w:highlight w:val="none"/>
                <w:lang w:val="zh-CN" w:eastAsia="zh-CN" w:bidi="ar-SA"/>
              </w:rPr>
              <w:t>；</w:t>
            </w:r>
          </w:p>
          <w:p w14:paraId="4F8D6558">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单位负责人为同一人或者存在直接控股、管理关系的不同供应商，不得参加同一合同项下的政府采购活动。否则，皆取消投标资格；</w:t>
            </w:r>
          </w:p>
          <w:p w14:paraId="7DF92F7B">
            <w:pPr>
              <w:pStyle w:val="9"/>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5</w:t>
            </w:r>
            <w:r>
              <w:rPr>
                <w:rFonts w:hint="eastAsia" w:ascii="宋体" w:hAnsi="宋体" w:eastAsia="宋体" w:cs="宋体"/>
                <w:kern w:val="2"/>
                <w:sz w:val="24"/>
                <w:szCs w:val="24"/>
                <w:highlight w:val="none"/>
                <w:lang w:val="en-US" w:eastAsia="zh-CN" w:bidi="ar-SA"/>
              </w:rPr>
              <w:t>）</w:t>
            </w:r>
            <w:r>
              <w:rPr>
                <w:rFonts w:hint="eastAsia" w:ascii="宋体" w:hAnsi="宋体" w:cs="宋体"/>
                <w:sz w:val="24"/>
                <w:highlight w:val="none"/>
              </w:rPr>
              <w:t>为本采购项目提供整体设计、规范编制或者项目管理、监理、检测等服务的投标人，不得再参加该采购项目的其他采购活动；</w:t>
            </w:r>
          </w:p>
          <w:p w14:paraId="3146EBEF">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6</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tc>
      </w:tr>
      <w:tr w14:paraId="2CEF67FA">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64BDB54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7DCB4A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en-US" w:eastAsia="zh-CN"/>
              </w:rPr>
              <w:t>磋商</w:t>
            </w:r>
            <w:r>
              <w:rPr>
                <w:rFonts w:hint="eastAsia" w:ascii="宋体" w:hAnsi="宋体" w:cs="宋体"/>
                <w:b/>
                <w:bCs/>
                <w:sz w:val="24"/>
                <w:highlight w:val="none"/>
                <w:lang w:val="zh-CN"/>
              </w:rPr>
              <w:t>保证金</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79445AE">
            <w:pPr>
              <w:autoSpaceDE w:val="0"/>
              <w:autoSpaceDN w:val="0"/>
              <w:spacing w:line="360" w:lineRule="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磋商保证金：</w:t>
            </w:r>
          </w:p>
          <w:p w14:paraId="6851AA9A">
            <w:pPr>
              <w:kinsoku/>
              <w:overflowPunct/>
              <w:topLinePunct w:val="0"/>
              <w:autoSpaceDE w:val="0"/>
              <w:autoSpaceDN w:val="0"/>
              <w:bidi w:val="0"/>
              <w:spacing w:line="360" w:lineRule="auto"/>
              <w:rPr>
                <w:rFonts w:hint="eastAsia" w:ascii="宋体" w:hAnsi="宋体" w:eastAsia="宋体" w:cs="宋体"/>
                <w:b/>
                <w:bCs/>
                <w:kern w:val="0"/>
                <w:sz w:val="24"/>
                <w:highlight w:val="none"/>
                <w:lang w:val="zh-CN"/>
              </w:rPr>
            </w:pPr>
            <w:r>
              <w:rPr>
                <w:rFonts w:hint="eastAsia" w:ascii="宋体" w:hAnsi="宋体" w:eastAsia="宋体" w:cs="宋体"/>
                <w:b/>
                <w:bCs/>
                <w:kern w:val="0"/>
                <w:sz w:val="24"/>
                <w:highlight w:val="none"/>
                <w:lang w:val="zh-CN"/>
              </w:rPr>
              <w:t>（大写）</w:t>
            </w:r>
            <w:r>
              <w:rPr>
                <w:rFonts w:hint="eastAsia" w:ascii="宋体" w:hAnsi="宋体" w:eastAsia="宋体" w:cs="宋体"/>
                <w:b/>
                <w:bCs/>
                <w:kern w:val="0"/>
                <w:sz w:val="24"/>
                <w:highlight w:val="none"/>
                <w:lang w:val="en-US" w:eastAsia="zh-CN"/>
              </w:rPr>
              <w:t xml:space="preserve">肆万元整       </w:t>
            </w:r>
            <w:r>
              <w:rPr>
                <w:rFonts w:hint="eastAsia" w:ascii="宋体" w:hAnsi="宋体" w:eastAsia="宋体" w:cs="宋体"/>
                <w:b/>
                <w:bCs/>
                <w:kern w:val="0"/>
                <w:sz w:val="24"/>
                <w:highlight w:val="none"/>
                <w:lang w:val="zh-CN"/>
              </w:rPr>
              <w:t>（小写）</w:t>
            </w:r>
            <w:r>
              <w:rPr>
                <w:rFonts w:hint="eastAsia" w:ascii="宋体" w:hAnsi="宋体" w:eastAsia="宋体" w:cs="宋体"/>
                <w:b/>
                <w:bCs/>
                <w:kern w:val="0"/>
                <w:sz w:val="24"/>
                <w:highlight w:val="none"/>
                <w:lang w:val="en-US" w:eastAsia="zh-CN"/>
              </w:rPr>
              <w:t>40000.00</w:t>
            </w:r>
            <w:r>
              <w:rPr>
                <w:rFonts w:hint="eastAsia" w:ascii="宋体" w:hAnsi="宋体" w:eastAsia="宋体" w:cs="宋体"/>
                <w:b/>
                <w:bCs/>
                <w:kern w:val="0"/>
                <w:sz w:val="24"/>
                <w:highlight w:val="none"/>
                <w:lang w:val="zh-CN"/>
              </w:rPr>
              <w:t xml:space="preserve">元 </w:t>
            </w:r>
          </w:p>
          <w:p w14:paraId="7D462485">
            <w:pPr>
              <w:kinsoku/>
              <w:overflowPunct/>
              <w:topLinePunct w:val="0"/>
              <w:autoSpaceDE w:val="0"/>
              <w:autoSpaceDN w:val="0"/>
              <w:bidi w:val="0"/>
              <w:spacing w:line="360" w:lineRule="auto"/>
              <w:rPr>
                <w:rFonts w:hint="eastAsia" w:ascii="宋体" w:hAnsi="宋体" w:eastAsia="宋体" w:cs="宋体"/>
                <w:b/>
                <w:bCs/>
                <w:kern w:val="0"/>
                <w:sz w:val="24"/>
                <w:highlight w:val="none"/>
                <w:lang w:val="zh-CN"/>
              </w:rPr>
            </w:pPr>
            <w:r>
              <w:rPr>
                <w:rFonts w:hint="eastAsia" w:ascii="宋体" w:hAnsi="宋体" w:eastAsia="宋体" w:cs="宋体"/>
                <w:b/>
                <w:bCs/>
                <w:kern w:val="0"/>
                <w:sz w:val="24"/>
                <w:highlight w:val="none"/>
                <w:lang w:val="zh-CN"/>
              </w:rPr>
              <w:t>收款单位：青海鼎誉工程咨询有限公司</w:t>
            </w:r>
          </w:p>
          <w:p w14:paraId="3CA59D21">
            <w:pPr>
              <w:kinsoku/>
              <w:overflowPunct/>
              <w:topLinePunct w:val="0"/>
              <w:autoSpaceDE w:val="0"/>
              <w:autoSpaceDN w:val="0"/>
              <w:bidi w:val="0"/>
              <w:spacing w:line="360" w:lineRule="auto"/>
              <w:rPr>
                <w:rFonts w:hint="eastAsia" w:ascii="宋体" w:hAnsi="宋体" w:eastAsia="宋体" w:cs="宋体"/>
                <w:b/>
                <w:bCs/>
                <w:kern w:val="0"/>
                <w:sz w:val="24"/>
                <w:highlight w:val="none"/>
              </w:rPr>
            </w:pPr>
            <w:r>
              <w:rPr>
                <w:rFonts w:hint="eastAsia" w:ascii="宋体" w:hAnsi="宋体" w:eastAsia="宋体" w:cs="宋体"/>
                <w:b/>
                <w:bCs/>
                <w:kern w:val="0"/>
                <w:sz w:val="24"/>
                <w:highlight w:val="none"/>
                <w:lang w:val="zh-CN"/>
              </w:rPr>
              <w:t>银行账号：</w:t>
            </w:r>
            <w:r>
              <w:rPr>
                <w:rFonts w:hint="eastAsia" w:ascii="宋体" w:hAnsi="宋体" w:eastAsia="宋体" w:cs="宋体"/>
                <w:b/>
                <w:bCs/>
                <w:kern w:val="0"/>
                <w:sz w:val="24"/>
                <w:highlight w:val="none"/>
              </w:rPr>
              <w:t>633052169</w:t>
            </w:r>
          </w:p>
          <w:p w14:paraId="7DC5EE39">
            <w:pPr>
              <w:kinsoku/>
              <w:overflowPunct/>
              <w:topLinePunct w:val="0"/>
              <w:autoSpaceDE w:val="0"/>
              <w:autoSpaceDN w:val="0"/>
              <w:bidi w:val="0"/>
              <w:spacing w:line="360" w:lineRule="auto"/>
              <w:rPr>
                <w:rFonts w:ascii="宋体" w:hAnsi="宋体" w:cs="宋体"/>
                <w:b/>
                <w:bCs/>
                <w:kern w:val="0"/>
                <w:sz w:val="24"/>
                <w:highlight w:val="none"/>
              </w:rPr>
            </w:pPr>
            <w:r>
              <w:rPr>
                <w:rFonts w:hint="eastAsia" w:ascii="宋体" w:hAnsi="宋体" w:cs="宋体"/>
                <w:b/>
                <w:bCs/>
                <w:kern w:val="0"/>
                <w:sz w:val="24"/>
                <w:highlight w:val="none"/>
                <w:lang w:val="zh-CN"/>
              </w:rPr>
              <w:t>开户行：</w:t>
            </w:r>
            <w:r>
              <w:rPr>
                <w:rFonts w:hint="eastAsia" w:ascii="宋体" w:hAnsi="宋体" w:cs="宋体"/>
                <w:b/>
                <w:bCs/>
                <w:kern w:val="0"/>
                <w:sz w:val="24"/>
                <w:highlight w:val="none"/>
              </w:rPr>
              <w:t>中国民生银行股份有限公司西宁海湖科技支行</w:t>
            </w:r>
          </w:p>
          <w:p w14:paraId="602F4876">
            <w:pPr>
              <w:kinsoku/>
              <w:overflowPunct/>
              <w:topLinePunct w:val="0"/>
              <w:bidi w:val="0"/>
              <w:spacing w:line="360" w:lineRule="auto"/>
              <w:rPr>
                <w:highlight w:val="none"/>
              </w:rPr>
            </w:pPr>
            <w:r>
              <w:rPr>
                <w:rFonts w:hint="eastAsia" w:ascii="宋体" w:hAnsi="宋体"/>
                <w:b/>
                <w:bCs/>
                <w:sz w:val="24"/>
                <w:highlight w:val="none"/>
                <w:lang w:val="zh-CN"/>
              </w:rPr>
              <w:t>行号：305851007028</w:t>
            </w:r>
          </w:p>
          <w:p w14:paraId="0A1FF71B">
            <w:pPr>
              <w:autoSpaceDE w:val="0"/>
              <w:autoSpaceDN w:val="0"/>
              <w:spacing w:line="360" w:lineRule="auto"/>
              <w:rPr>
                <w:rFonts w:hint="eastAsia" w:ascii="宋体" w:hAnsi="宋体" w:eastAsia="宋体" w:cs="宋体"/>
                <w:b/>
                <w:bCs/>
                <w:color w:val="auto"/>
                <w:kern w:val="0"/>
                <w:sz w:val="24"/>
                <w:szCs w:val="24"/>
                <w:highlight w:val="none"/>
                <w:lang w:val="zh-CN"/>
              </w:rPr>
            </w:pPr>
            <w:r>
              <w:rPr>
                <w:rFonts w:hint="eastAsia" w:ascii="宋体" w:hAnsi="宋体" w:eastAsia="宋体" w:cs="宋体"/>
                <w:b/>
                <w:bCs/>
                <w:color w:val="auto"/>
                <w:kern w:val="0"/>
                <w:sz w:val="24"/>
                <w:szCs w:val="24"/>
                <w:highlight w:val="none"/>
                <w:lang w:val="zh-CN"/>
              </w:rPr>
              <w:t>缴费时间：</w:t>
            </w:r>
            <w:r>
              <w:rPr>
                <w:rFonts w:hint="eastAsia" w:ascii="宋体" w:hAnsi="宋体" w:eastAsia="宋体" w:cs="宋体"/>
                <w:b/>
                <w:bCs/>
                <w:color w:val="auto"/>
                <w:kern w:val="0"/>
                <w:sz w:val="24"/>
                <w:szCs w:val="24"/>
                <w:highlight w:val="none"/>
              </w:rPr>
              <w:t>供应商</w:t>
            </w:r>
            <w:r>
              <w:rPr>
                <w:rFonts w:hint="eastAsia" w:ascii="宋体" w:hAnsi="宋体" w:eastAsia="宋体" w:cs="宋体"/>
                <w:b/>
                <w:bCs/>
                <w:color w:val="auto"/>
                <w:kern w:val="0"/>
                <w:sz w:val="24"/>
                <w:szCs w:val="24"/>
                <w:highlight w:val="none"/>
                <w:lang w:val="zh-CN"/>
              </w:rPr>
              <w:t>在</w:t>
            </w:r>
            <w:r>
              <w:rPr>
                <w:rFonts w:hint="eastAsia" w:ascii="宋体" w:hAnsi="宋体" w:eastAsia="宋体" w:cs="宋体"/>
                <w:b/>
                <w:bCs/>
                <w:color w:val="auto"/>
                <w:kern w:val="0"/>
                <w:sz w:val="24"/>
                <w:szCs w:val="24"/>
                <w:highlight w:val="none"/>
              </w:rPr>
              <w:t>响应</w:t>
            </w:r>
            <w:r>
              <w:rPr>
                <w:rFonts w:hint="eastAsia" w:ascii="宋体" w:hAnsi="宋体" w:eastAsia="宋体" w:cs="宋体"/>
                <w:b/>
                <w:bCs/>
                <w:color w:val="auto"/>
                <w:kern w:val="0"/>
                <w:sz w:val="24"/>
                <w:szCs w:val="24"/>
                <w:highlight w:val="none"/>
                <w:lang w:val="zh-CN"/>
              </w:rPr>
              <w:t>文件递交截止时间前交纳，以银行到账时间为准。</w:t>
            </w:r>
          </w:p>
          <w:p w14:paraId="47645589">
            <w:pPr>
              <w:autoSpaceDE w:val="0"/>
              <w:autoSpaceDN w:val="0"/>
              <w:spacing w:line="360" w:lineRule="auto"/>
              <w:rPr>
                <w:rFonts w:hint="eastAsia" w:ascii="宋体" w:hAnsi="宋体" w:eastAsia="宋体" w:cs="宋体"/>
                <w:sz w:val="24"/>
                <w:highlight w:val="none"/>
                <w:lang w:val="en-US" w:eastAsia="zh-CN"/>
              </w:rPr>
            </w:pPr>
            <w:r>
              <w:rPr>
                <w:rFonts w:hint="eastAsia" w:ascii="宋体" w:hAnsi="宋体" w:eastAsia="宋体" w:cs="宋体"/>
                <w:color w:val="auto"/>
                <w:kern w:val="0"/>
                <w:sz w:val="24"/>
                <w:szCs w:val="24"/>
                <w:highlight w:val="none"/>
                <w:lang w:val="zh-CN"/>
              </w:rPr>
              <w:t>如采购项目变更</w:t>
            </w:r>
            <w:r>
              <w:rPr>
                <w:rFonts w:hint="eastAsia" w:ascii="宋体" w:hAnsi="宋体" w:eastAsia="宋体" w:cs="宋体"/>
                <w:color w:val="auto"/>
                <w:kern w:val="0"/>
                <w:sz w:val="24"/>
                <w:szCs w:val="24"/>
                <w:highlight w:val="none"/>
              </w:rPr>
              <w:t>磋商</w:t>
            </w:r>
            <w:r>
              <w:rPr>
                <w:rFonts w:hint="eastAsia" w:ascii="宋体" w:hAnsi="宋体" w:eastAsia="宋体" w:cs="宋体"/>
                <w:color w:val="auto"/>
                <w:kern w:val="0"/>
                <w:sz w:val="24"/>
                <w:szCs w:val="24"/>
                <w:highlight w:val="none"/>
                <w:lang w:val="zh-CN"/>
              </w:rPr>
              <w:t>时间，则保证金交纳时间相应顺延。</w:t>
            </w:r>
          </w:p>
        </w:tc>
      </w:tr>
      <w:tr w14:paraId="0432253D">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63BDBF9">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9EF976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缴费方式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187B7CE">
            <w:pPr>
              <w:autoSpaceDE w:val="0"/>
              <w:autoSpaceDN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（1）磋商保证金应当以支票、汇票、本票或者金融机构、担保机构出具的保函等非现金形式提交。通过银行转账的，必须由供应商从其企业账户汇（转）入上述规定的账户。</w:t>
            </w:r>
          </w:p>
          <w:p w14:paraId="7A0A667C">
            <w:pPr>
              <w:autoSpaceDE w:val="0"/>
              <w:autoSpaceDN w:val="0"/>
              <w:spacing w:line="360" w:lineRule="auto"/>
              <w:rPr>
                <w:rFonts w:hint="eastAsia" w:ascii="宋体" w:hAnsi="宋体" w:eastAsia="宋体" w:cs="宋体"/>
                <w:sz w:val="24"/>
                <w:highlight w:val="none"/>
                <w:lang w:val="zh-CN" w:eastAsia="zh-CN"/>
              </w:rPr>
            </w:pPr>
            <w:r>
              <w:rPr>
                <w:rFonts w:hint="eastAsia" w:ascii="宋体" w:hAnsi="宋体" w:eastAsia="宋体" w:cs="宋体"/>
                <w:color w:val="auto"/>
                <w:kern w:val="0"/>
                <w:sz w:val="24"/>
                <w:szCs w:val="24"/>
                <w:highlight w:val="none"/>
              </w:rPr>
              <w:t>（2）磋商保证金保函：</w:t>
            </w:r>
            <w:r>
              <w:rPr>
                <w:rFonts w:hint="eastAsia" w:ascii="宋体" w:hAnsi="宋体" w:eastAsia="宋体" w:cs="宋体"/>
                <w:b/>
                <w:bCs/>
                <w:color w:val="auto"/>
                <w:kern w:val="0"/>
                <w:sz w:val="24"/>
                <w:szCs w:val="24"/>
                <w:highlight w:val="none"/>
              </w:rPr>
              <w:t>供应商在响应文件中须附</w:t>
            </w:r>
            <w:r>
              <w:rPr>
                <w:rFonts w:hint="eastAsia" w:ascii="宋体" w:hAnsi="宋体" w:eastAsia="宋体" w:cs="宋体"/>
                <w:b/>
                <w:bCs/>
                <w:color w:val="auto"/>
                <w:kern w:val="0"/>
                <w:sz w:val="24"/>
                <w:szCs w:val="24"/>
                <w:highlight w:val="none"/>
                <w:lang w:val="en-US" w:eastAsia="zh-CN"/>
              </w:rPr>
              <w:t>清晰的</w:t>
            </w:r>
            <w:r>
              <w:rPr>
                <w:rFonts w:hint="eastAsia" w:ascii="宋体" w:hAnsi="宋体" w:eastAsia="宋体" w:cs="宋体"/>
                <w:b/>
                <w:bCs/>
                <w:color w:val="auto"/>
                <w:kern w:val="0"/>
                <w:sz w:val="24"/>
                <w:szCs w:val="24"/>
                <w:highlight w:val="none"/>
              </w:rPr>
              <w:t>保函复印件或扫描件。</w:t>
            </w:r>
          </w:p>
        </w:tc>
      </w:tr>
      <w:tr w14:paraId="7CF8B198">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F7EB6B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92BE70E">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磋商保证金退还</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0682CDD">
            <w:pPr>
              <w:autoSpaceDE w:val="0"/>
              <w:autoSpaceDN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在响应文件递交截止时间前撤回已提交的响应文件的，采购代理机构应当自收到供应商书面撤回通知之日起５个工作日内，退还已收取的磋商保证金，但因供应商自身原因导致无法及时退还的除外，所退还保证金不含利息。采购代理机构应当自成交通知书发出之日起5个工作日内退还未成交供应商的磋商保证金，自采购合同签订之日起5个工作日内退还成交供应商的磋商保证金或者转为成交供应商的履约保证金，所退还保证金不含利息。</w:t>
            </w:r>
          </w:p>
          <w:p w14:paraId="4495B55C">
            <w:pPr>
              <w:spacing w:line="360" w:lineRule="auto"/>
              <w:rPr>
                <w:rFonts w:hint="eastAsia" w:ascii="宋体" w:hAnsi="宋体" w:eastAsia="宋体" w:cs="宋体"/>
                <w:sz w:val="24"/>
                <w:highlight w:val="none"/>
                <w:lang w:val="zh-CN" w:eastAsia="zh-CN"/>
              </w:rPr>
            </w:pPr>
            <w:r>
              <w:rPr>
                <w:rFonts w:hint="eastAsia" w:ascii="宋体" w:hAnsi="宋体" w:eastAsia="宋体" w:cs="宋体"/>
                <w:color w:val="auto"/>
                <w:kern w:val="0"/>
                <w:sz w:val="24"/>
                <w:szCs w:val="24"/>
                <w:highlight w:val="none"/>
                <w:lang w:val="zh-CN"/>
              </w:rPr>
              <w:t>采购代理机构逾期退还磋商保证金的，除应当退还磋商保证金本金外，还应当按中国人民银行同期贷款基准利率上浮20％后的利率支付超期资金占用费，但因供应商自身原因导致无法及时退还的除外。</w:t>
            </w:r>
          </w:p>
        </w:tc>
      </w:tr>
      <w:tr w14:paraId="2120BF10">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E5EB19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2A08689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递交响应文件方式</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6D3E08C0">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线上递交</w:t>
            </w:r>
          </w:p>
          <w:p w14:paraId="04ECBE77">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本项目在政采云平台（https://www.zcygov.cn/）上提交电子响应文件，逾期未完成提交的，将视为放弃此次投标活动。</w:t>
            </w:r>
          </w:p>
        </w:tc>
      </w:tr>
      <w:tr w14:paraId="04751A4F">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66661BC">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9D3109F">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提交响应文件截止时间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237E5231">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2025年04月27日09时00分</w:t>
            </w:r>
          </w:p>
        </w:tc>
      </w:tr>
      <w:tr w14:paraId="53BE1A95">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151DB47">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B4F6191">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响应文件开启时间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0E980882">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2025年04月27日09时00分</w:t>
            </w:r>
          </w:p>
        </w:tc>
      </w:tr>
      <w:tr w14:paraId="4252F9F0">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11C845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B11961A">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提交响应文件地点</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1031DD7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b/>
                <w:bCs/>
                <w:sz w:val="24"/>
                <w:highlight w:val="none"/>
                <w:lang w:val="zh-CN" w:eastAsia="zh-CN"/>
              </w:rPr>
              <w:t>政采云平台</w:t>
            </w:r>
            <w:r>
              <w:rPr>
                <w:rFonts w:hint="eastAsia" w:ascii="宋体" w:hAnsi="宋体" w:eastAsia="宋体" w:cs="宋体"/>
                <w:b/>
                <w:bCs/>
                <w:sz w:val="24"/>
                <w:highlight w:val="none"/>
                <w:lang w:eastAsia="zh-CN"/>
              </w:rPr>
              <w:t>（https://www.zcygov.cn/）</w:t>
            </w:r>
          </w:p>
        </w:tc>
      </w:tr>
      <w:tr w14:paraId="1053B6C0">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18B2586">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08652E0">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答疑澄清方式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17C99A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b/>
                <w:bCs/>
                <w:sz w:val="24"/>
                <w:szCs w:val="24"/>
                <w:highlight w:val="none"/>
                <w:lang w:eastAsia="zh-CN"/>
              </w:rPr>
            </w:pPr>
            <w:r>
              <w:rPr>
                <w:rFonts w:hint="eastAsia"/>
                <w:b/>
                <w:bCs/>
                <w:sz w:val="24"/>
                <w:szCs w:val="24"/>
                <w:highlight w:val="none"/>
                <w:lang w:eastAsia="zh-CN"/>
              </w:rPr>
              <w:t>线上答疑</w:t>
            </w:r>
          </w:p>
          <w:p w14:paraId="10E4503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eastAsia="宋体" w:cs="宋体"/>
                <w:sz w:val="24"/>
                <w:highlight w:val="none"/>
              </w:rPr>
              <w:t>磋商小组根据投标情况确定答疑时间，答疑或澄清在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上进行，供应商可在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ascii="宋体" w:hAnsi="宋体" w:eastAsia="宋体" w:cs="宋体"/>
                <w:sz w:val="24"/>
                <w:highlight w:val="none"/>
                <w:lang w:val="en-US" w:eastAsia="zh-CN"/>
              </w:rPr>
              <w:t>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上答疑者，视同放弃答疑</w:t>
            </w:r>
            <w:r>
              <w:rPr>
                <w:rFonts w:hint="eastAsia" w:ascii="宋体" w:hAnsi="宋体" w:eastAsia="宋体" w:cs="宋体"/>
                <w:sz w:val="24"/>
                <w:highlight w:val="none"/>
                <w:lang w:val="en-US" w:eastAsia="zh-CN"/>
              </w:rPr>
              <w:t>澄清</w:t>
            </w:r>
            <w:r>
              <w:rPr>
                <w:rFonts w:hint="eastAsia" w:ascii="宋体" w:hAnsi="宋体" w:eastAsia="宋体" w:cs="宋体"/>
                <w:sz w:val="24"/>
                <w:highlight w:val="none"/>
              </w:rPr>
              <w:t>。</w:t>
            </w:r>
          </w:p>
        </w:tc>
      </w:tr>
      <w:tr w14:paraId="02C4F234">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F420C0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6B72820">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代理服务费收取</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7D31EEA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采购代理服务费：</w:t>
            </w:r>
          </w:p>
          <w:p w14:paraId="1A9D36C2">
            <w:pPr>
              <w:keepNext w:val="0"/>
              <w:keepLines w:val="0"/>
              <w:pageBreakBefore w:val="0"/>
              <w:widowControl w:val="0"/>
              <w:numPr>
                <w:ilvl w:val="0"/>
                <w:numId w:val="2"/>
              </w:numPr>
              <w:kinsoku/>
              <w:wordWrap/>
              <w:overflowPunct/>
              <w:topLinePunct w:val="0"/>
              <w:autoSpaceDE w:val="0"/>
              <w:autoSpaceDN w:val="0"/>
              <w:bidi w:val="0"/>
              <w:adjustRightInd/>
              <w:snapToGrid/>
              <w:spacing w:line="360" w:lineRule="auto"/>
              <w:jc w:val="left"/>
              <w:textAlignment w:val="auto"/>
              <w:rPr>
                <w:rFonts w:hint="default"/>
                <w:highlight w:val="none"/>
                <w:lang w:val="en-US" w:eastAsia="zh-CN"/>
              </w:rPr>
            </w:pPr>
            <w:r>
              <w:rPr>
                <w:rFonts w:hint="eastAsia" w:ascii="宋体" w:hAnsi="宋体" w:eastAsia="宋体" w:cs="宋体"/>
                <w:sz w:val="24"/>
                <w:highlight w:val="none"/>
              </w:rPr>
              <w:t>根据国家发改委《关于进一步放开建设项目专业服务价格的通知》（发改价格[2015]299号）规定，</w:t>
            </w:r>
            <w:r>
              <w:rPr>
                <w:rFonts w:hint="eastAsia" w:ascii="宋体" w:hAnsi="宋体" w:cs="宋体"/>
                <w:sz w:val="24"/>
                <w:highlight w:val="none"/>
                <w:lang w:eastAsia="zh-CN"/>
              </w:rPr>
              <w:t>共计</w:t>
            </w:r>
            <w:r>
              <w:rPr>
                <w:rFonts w:hint="eastAsia" w:ascii="宋体" w:hAnsi="宋体" w:cs="宋体"/>
                <w:sz w:val="24"/>
                <w:highlight w:val="none"/>
                <w:u w:val="single"/>
                <w:lang w:val="en-US" w:eastAsia="zh-CN"/>
              </w:rPr>
              <w:t>34193.00</w:t>
            </w:r>
            <w:r>
              <w:rPr>
                <w:rFonts w:hint="eastAsia" w:ascii="宋体" w:hAnsi="宋体" w:cs="宋体"/>
                <w:sz w:val="24"/>
                <w:highlight w:val="none"/>
                <w:lang w:val="en-US" w:eastAsia="zh-CN"/>
              </w:rPr>
              <w:t>元。</w:t>
            </w:r>
          </w:p>
          <w:p w14:paraId="0EA12428">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jc w:val="left"/>
              <w:textAlignment w:val="auto"/>
              <w:rPr>
                <w:rFonts w:hint="default"/>
                <w:highlight w:val="none"/>
                <w:lang w:val="en-US" w:eastAsia="zh-CN"/>
              </w:rPr>
            </w:pPr>
            <w:r>
              <w:rPr>
                <w:rFonts w:hint="eastAsia" w:ascii="宋体" w:hAnsi="宋体" w:eastAsia="宋体" w:cs="宋体"/>
                <w:sz w:val="24"/>
                <w:highlight w:val="none"/>
              </w:rPr>
              <w:t>（2）本项目招标代理费由成交供应商在成交通知书发出之前一次性向招标代理机构支付。</w:t>
            </w:r>
          </w:p>
        </w:tc>
      </w:tr>
      <w:tr w14:paraId="23E9103F">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156A47D">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BCF2120">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合同签订有效期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7B0FC23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自成交通知书发出之日起</w:t>
            </w:r>
            <w:r>
              <w:rPr>
                <w:rFonts w:hint="eastAsia" w:ascii="宋体" w:hAnsi="宋体" w:cs="宋体"/>
                <w:sz w:val="24"/>
                <w:highlight w:val="none"/>
              </w:rPr>
              <w:t>30</w:t>
            </w:r>
            <w:r>
              <w:rPr>
                <w:rFonts w:hint="eastAsia" w:ascii="宋体" w:hAnsi="宋体" w:cs="宋体"/>
                <w:sz w:val="24"/>
                <w:highlight w:val="none"/>
                <w:lang w:val="zh-CN"/>
              </w:rPr>
              <w:t>日内与采购人签订服务合同</w:t>
            </w:r>
          </w:p>
        </w:tc>
      </w:tr>
      <w:tr w14:paraId="79A3A9F2">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A5CD4C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61EC820">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政府采购合同备案</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4D1EB03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采购合同全数返回采购代理机构鉴证，盖章。</w:t>
            </w:r>
          </w:p>
          <w:p w14:paraId="44D7964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采购代理机构留存</w:t>
            </w:r>
            <w:r>
              <w:rPr>
                <w:rFonts w:hint="eastAsia" w:ascii="宋体" w:hAnsi="宋体" w:cs="宋体"/>
                <w:sz w:val="24"/>
                <w:highlight w:val="none"/>
                <w:lang w:val="en-US" w:eastAsia="zh-CN"/>
              </w:rPr>
              <w:t>一</w:t>
            </w:r>
            <w:r>
              <w:rPr>
                <w:rFonts w:hint="eastAsia" w:ascii="宋体" w:hAnsi="宋体" w:cs="宋体"/>
                <w:sz w:val="24"/>
                <w:highlight w:val="none"/>
                <w:lang w:val="zh-CN"/>
              </w:rPr>
              <w:t>份原件备案。</w:t>
            </w:r>
          </w:p>
        </w:tc>
      </w:tr>
      <w:tr w14:paraId="4C581B8D">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D2568F9">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82D4F5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磋商有效期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88893B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rPr>
              <w:t>磋商有效期为自磋商开始之日起60天</w:t>
            </w:r>
          </w:p>
        </w:tc>
      </w:tr>
      <w:tr w14:paraId="303FD419">
        <w:tblPrEx>
          <w:tblCellMar>
            <w:top w:w="0" w:type="dxa"/>
            <w:left w:w="57" w:type="dxa"/>
            <w:bottom w:w="0" w:type="dxa"/>
            <w:right w:w="57" w:type="dxa"/>
          </w:tblCellMar>
        </w:tblPrEx>
        <w:trPr>
          <w:trHeight w:val="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C37D054">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8679A2E">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rPr>
            </w:pPr>
            <w:r>
              <w:rPr>
                <w:rFonts w:hint="eastAsia" w:ascii="宋体" w:hAnsi="宋体" w:cs="宋体"/>
                <w:b/>
                <w:bCs/>
                <w:color w:val="auto"/>
                <w:sz w:val="24"/>
                <w:szCs w:val="24"/>
                <w:highlight w:val="none"/>
                <w:lang w:val="zh-CN"/>
              </w:rPr>
              <w:t>其他事项</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7C0F3B9">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1、本公告在《青海政府采购网》上发布；</w:t>
            </w:r>
          </w:p>
          <w:p w14:paraId="5516806E">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宋体" w:hAnsi="宋体" w:cs="宋体"/>
                <w:color w:val="auto"/>
                <w:kern w:val="0"/>
                <w:sz w:val="24"/>
                <w:szCs w:val="24"/>
                <w:highlight w:val="none"/>
                <w:lang w:val="en-US" w:eastAsia="zh-CN"/>
              </w:rPr>
              <w:t>政采云平台</w:t>
            </w:r>
            <w:r>
              <w:rPr>
                <w:rFonts w:hint="eastAsia" w:ascii="宋体" w:hAnsi="宋体" w:eastAsia="宋体" w:cs="宋体"/>
                <w:color w:val="auto"/>
                <w:kern w:val="0"/>
                <w:sz w:val="24"/>
                <w:szCs w:val="24"/>
                <w:highlight w:val="none"/>
                <w:lang w:val="zh-CN"/>
              </w:rPr>
              <w:t>；</w:t>
            </w:r>
          </w:p>
          <w:p w14:paraId="554C1187">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w:t>
            </w:r>
          </w:p>
          <w:p w14:paraId="2DCE38EC">
            <w:pPr>
              <w:pStyle w:val="9"/>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rPr>
              <w:t>线上CA：咨询网址（可及时反馈问题截图，让客服快速定位问题）:http://tseal.cn/k.html，咨询电话：400-0878-198；</w:t>
            </w:r>
          </w:p>
          <w:p w14:paraId="6E400C7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zh-CN"/>
              </w:rPr>
              <w:t>、磋商供应商解密和磋商报价时必须在固定电脑设备前登陆等待解密和磋商最终报价。</w:t>
            </w:r>
          </w:p>
        </w:tc>
      </w:tr>
    </w:tbl>
    <w:p w14:paraId="0AD35DF9">
      <w:pPr>
        <w:keepNext/>
        <w:keepLines/>
        <w:pageBreakBefore/>
        <w:widowControl/>
        <w:snapToGrid w:val="0"/>
        <w:spacing w:line="360" w:lineRule="auto"/>
        <w:jc w:val="center"/>
        <w:outlineLvl w:val="0"/>
        <w:rPr>
          <w:rFonts w:hint="eastAsia" w:ascii="宋体" w:hAnsi="宋体" w:cs="宋体"/>
          <w:b/>
          <w:bCs/>
          <w:kern w:val="28"/>
          <w:sz w:val="36"/>
          <w:szCs w:val="36"/>
          <w:highlight w:val="none"/>
        </w:rPr>
      </w:pPr>
      <w:bookmarkStart w:id="95" w:name="_Toc18747"/>
      <w:r>
        <w:rPr>
          <w:rFonts w:hint="eastAsia" w:ascii="宋体" w:hAnsi="宋体" w:cs="宋体"/>
          <w:b/>
          <w:bCs/>
          <w:kern w:val="28"/>
          <w:sz w:val="36"/>
          <w:szCs w:val="36"/>
          <w:highlight w:val="none"/>
        </w:rPr>
        <w:t>第三部分  供应商须知</w:t>
      </w:r>
      <w:bookmarkEnd w:id="95"/>
    </w:p>
    <w:p w14:paraId="6693841B">
      <w:pPr>
        <w:widowControl/>
        <w:spacing w:line="360" w:lineRule="auto"/>
        <w:jc w:val="center"/>
        <w:outlineLvl w:val="1"/>
        <w:rPr>
          <w:rFonts w:hint="eastAsia" w:ascii="宋体" w:hAnsi="宋体" w:cs="宋体"/>
          <w:b/>
          <w:bCs/>
          <w:sz w:val="32"/>
          <w:szCs w:val="32"/>
          <w:highlight w:val="none"/>
        </w:rPr>
      </w:pPr>
      <w:bookmarkStart w:id="96" w:name="_Toc23399"/>
      <w:bookmarkStart w:id="97" w:name="_Toc24622"/>
      <w:bookmarkStart w:id="98" w:name="_Toc15648"/>
      <w:bookmarkStart w:id="99" w:name="_Toc14943"/>
      <w:bookmarkStart w:id="100" w:name="_Toc29221"/>
      <w:bookmarkStart w:id="101" w:name="_Toc14531"/>
      <w:bookmarkStart w:id="102" w:name="_Toc376936728"/>
      <w:bookmarkStart w:id="103" w:name="_Toc28982"/>
      <w:r>
        <w:rPr>
          <w:rFonts w:hint="eastAsia" w:ascii="宋体" w:hAnsi="宋体" w:cs="宋体"/>
          <w:b/>
          <w:bCs/>
          <w:sz w:val="32"/>
          <w:szCs w:val="32"/>
          <w:highlight w:val="none"/>
        </w:rPr>
        <w:t>一、说  明</w:t>
      </w:r>
      <w:bookmarkEnd w:id="3"/>
      <w:bookmarkEnd w:id="96"/>
      <w:bookmarkEnd w:id="97"/>
      <w:bookmarkEnd w:id="98"/>
      <w:bookmarkEnd w:id="99"/>
      <w:bookmarkEnd w:id="100"/>
      <w:bookmarkEnd w:id="101"/>
      <w:bookmarkEnd w:id="102"/>
      <w:bookmarkEnd w:id="103"/>
    </w:p>
    <w:p w14:paraId="5749F25C">
      <w:pPr>
        <w:widowControl/>
        <w:spacing w:line="480" w:lineRule="exact"/>
        <w:jc w:val="left"/>
        <w:outlineLvl w:val="2"/>
        <w:rPr>
          <w:rFonts w:hint="eastAsia" w:ascii="宋体" w:hAnsi="宋体" w:cs="宋体"/>
          <w:b/>
          <w:bCs/>
          <w:sz w:val="24"/>
          <w:highlight w:val="none"/>
        </w:rPr>
      </w:pPr>
      <w:bookmarkStart w:id="104" w:name="_Toc325725998"/>
      <w:bookmarkStart w:id="105" w:name="_Toc376936729"/>
      <w:bookmarkStart w:id="106" w:name="_Toc7972"/>
      <w:bookmarkStart w:id="107" w:name="_Toc13044"/>
      <w:bookmarkStart w:id="108" w:name="_Toc23724"/>
      <w:bookmarkStart w:id="109" w:name="_Toc9770"/>
      <w:bookmarkStart w:id="110" w:name="_Toc26944"/>
      <w:bookmarkStart w:id="111" w:name="_Toc4616"/>
      <w:bookmarkStart w:id="112" w:name="_Toc15234"/>
      <w:bookmarkStart w:id="113" w:name="_Toc28053"/>
      <w:bookmarkStart w:id="114" w:name="_Toc14593"/>
      <w:r>
        <w:rPr>
          <w:rFonts w:hint="eastAsia" w:ascii="宋体" w:hAnsi="宋体" w:cs="宋体"/>
          <w:b/>
          <w:bCs/>
          <w:sz w:val="24"/>
          <w:highlight w:val="none"/>
        </w:rPr>
        <w:t>1.适用范围</w:t>
      </w:r>
      <w:bookmarkEnd w:id="104"/>
      <w:bookmarkEnd w:id="105"/>
      <w:bookmarkEnd w:id="106"/>
      <w:bookmarkEnd w:id="107"/>
      <w:bookmarkEnd w:id="108"/>
      <w:bookmarkEnd w:id="109"/>
      <w:bookmarkEnd w:id="110"/>
      <w:bookmarkEnd w:id="111"/>
      <w:bookmarkEnd w:id="112"/>
      <w:bookmarkEnd w:id="113"/>
      <w:bookmarkEnd w:id="114"/>
    </w:p>
    <w:p w14:paraId="6A573626">
      <w:pPr>
        <w:tabs>
          <w:tab w:val="left" w:pos="840"/>
        </w:tabs>
        <w:spacing w:line="480" w:lineRule="exact"/>
        <w:ind w:firstLine="480"/>
        <w:rPr>
          <w:rFonts w:hint="eastAsia" w:ascii="宋体" w:hAnsi="宋体" w:cs="宋体"/>
          <w:sz w:val="24"/>
          <w:highlight w:val="none"/>
        </w:rPr>
      </w:pPr>
      <w:r>
        <w:rPr>
          <w:rFonts w:hint="eastAsia" w:ascii="宋体" w:hAnsi="宋体" w:cs="宋体"/>
          <w:sz w:val="24"/>
          <w:highlight w:val="none"/>
        </w:rPr>
        <w:t>本次采购依据</w:t>
      </w:r>
      <w:r>
        <w:rPr>
          <w:rFonts w:hint="eastAsia" w:ascii="宋体" w:hAnsi="宋体" w:cs="宋体"/>
          <w:sz w:val="24"/>
          <w:highlight w:val="none"/>
          <w:lang w:val="zh-CN"/>
        </w:rPr>
        <w:t>青海省财政厅</w:t>
      </w:r>
      <w:r>
        <w:rPr>
          <w:rFonts w:hint="eastAsia" w:ascii="宋体" w:hAnsi="宋体" w:cs="宋体"/>
          <w:sz w:val="24"/>
          <w:highlight w:val="none"/>
        </w:rPr>
        <w:t>下达的采购计划，仅适用于本磋商文件中所叙述的项目。</w:t>
      </w:r>
    </w:p>
    <w:p w14:paraId="4E09627A">
      <w:pPr>
        <w:widowControl/>
        <w:spacing w:line="480" w:lineRule="exact"/>
        <w:jc w:val="left"/>
        <w:outlineLvl w:val="2"/>
        <w:rPr>
          <w:rFonts w:hint="eastAsia" w:ascii="宋体" w:hAnsi="宋体" w:cs="宋体"/>
          <w:b/>
          <w:bCs/>
          <w:sz w:val="24"/>
          <w:highlight w:val="none"/>
        </w:rPr>
      </w:pPr>
      <w:bookmarkStart w:id="115" w:name="_Toc325725999"/>
      <w:bookmarkStart w:id="116" w:name="_Toc21998"/>
      <w:bookmarkStart w:id="117" w:name="_Toc376936730"/>
      <w:bookmarkStart w:id="118" w:name="_Toc2386"/>
      <w:bookmarkStart w:id="119" w:name="_Toc15822"/>
      <w:bookmarkStart w:id="120" w:name="_Toc31556"/>
      <w:bookmarkStart w:id="121" w:name="_Toc30564"/>
      <w:bookmarkStart w:id="122" w:name="_Toc13426"/>
      <w:bookmarkStart w:id="123" w:name="_Toc18667"/>
      <w:bookmarkStart w:id="124" w:name="_Toc5248"/>
      <w:bookmarkStart w:id="125" w:name="_Toc2510"/>
      <w:r>
        <w:rPr>
          <w:rFonts w:hint="eastAsia" w:ascii="宋体" w:hAnsi="宋体" w:cs="宋体"/>
          <w:b/>
          <w:bCs/>
          <w:sz w:val="24"/>
          <w:highlight w:val="none"/>
        </w:rPr>
        <w:t>2.采购方式、合格的</w:t>
      </w:r>
      <w:bookmarkEnd w:id="115"/>
      <w:bookmarkEnd w:id="116"/>
      <w:bookmarkEnd w:id="117"/>
      <w:r>
        <w:rPr>
          <w:rFonts w:hint="eastAsia" w:ascii="宋体" w:hAnsi="宋体" w:cs="宋体"/>
          <w:b/>
          <w:bCs/>
          <w:sz w:val="24"/>
          <w:highlight w:val="none"/>
        </w:rPr>
        <w:t>供应商</w:t>
      </w:r>
      <w:bookmarkEnd w:id="118"/>
      <w:bookmarkEnd w:id="119"/>
      <w:bookmarkEnd w:id="120"/>
      <w:bookmarkEnd w:id="121"/>
      <w:bookmarkEnd w:id="122"/>
      <w:bookmarkEnd w:id="123"/>
      <w:bookmarkEnd w:id="124"/>
      <w:bookmarkEnd w:id="125"/>
    </w:p>
    <w:p w14:paraId="10614511">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2.1本次采购采取竞争性磋商方式。</w:t>
      </w:r>
    </w:p>
    <w:p w14:paraId="0913DE8F">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2.2合格的供应商：</w:t>
      </w:r>
    </w:p>
    <w:p w14:paraId="3ECA5B1B">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val="zh-CN"/>
        </w:rPr>
        <w:t>（</w:t>
      </w:r>
      <w:r>
        <w:rPr>
          <w:rFonts w:hint="eastAsia" w:ascii="宋体" w:hAnsi="宋体" w:cs="宋体"/>
          <w:b w:val="0"/>
          <w:bCs w:val="0"/>
          <w:sz w:val="24"/>
          <w:highlight w:val="none"/>
          <w:lang w:val="en-US" w:eastAsia="zh-CN"/>
        </w:rPr>
        <w:t>1</w:t>
      </w:r>
      <w:r>
        <w:rPr>
          <w:rFonts w:hint="eastAsia" w:ascii="宋体" w:hAnsi="宋体" w:cs="宋体"/>
          <w:b w:val="0"/>
          <w:bCs w:val="0"/>
          <w:sz w:val="24"/>
          <w:highlight w:val="none"/>
          <w:lang w:val="zh-CN"/>
        </w:rPr>
        <w:t>）</w:t>
      </w:r>
      <w:r>
        <w:rPr>
          <w:rFonts w:hint="eastAsia" w:ascii="宋体" w:hAnsi="宋体" w:eastAsia="宋体" w:cs="宋体"/>
          <w:b w:val="0"/>
          <w:bCs w:val="0"/>
          <w:sz w:val="24"/>
          <w:highlight w:val="none"/>
          <w:lang w:val="zh-CN"/>
        </w:rPr>
        <w:t xml:space="preserve"> 符合《政府采购法》第22条条件，并提供下列材料：</w:t>
      </w:r>
    </w:p>
    <w:p w14:paraId="2D2BB6E1">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&lt;1&gt;供应商的营业执照等证明文件，自然人的身份证明。</w:t>
      </w:r>
    </w:p>
    <w:p w14:paraId="6A7F0870">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&lt;2&gt;财务状况报告和依法缴纳税收和社会保障资金的相关材料。</w:t>
      </w:r>
    </w:p>
    <w:p w14:paraId="38AAC17E">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&lt;3&gt;具备履行合同所必须的货物和专业技术能力的证明材料。</w:t>
      </w:r>
    </w:p>
    <w:p w14:paraId="22EF344B">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&lt;4&gt;参加政府采购活动前3年内在经营活动中没有重大违法记录的书面声明。</w:t>
      </w:r>
    </w:p>
    <w:p w14:paraId="0FC082C1">
      <w:pPr>
        <w:tabs>
          <w:tab w:val="left" w:pos="840"/>
        </w:tabs>
        <w:spacing w:line="480" w:lineRule="exact"/>
        <w:rPr>
          <w:rFonts w:hint="eastAsia" w:ascii="宋体" w:hAnsi="宋体" w:cs="宋体"/>
          <w:b/>
          <w:bCs/>
          <w:sz w:val="24"/>
          <w:highlight w:val="none"/>
        </w:rPr>
      </w:pPr>
      <w:r>
        <w:rPr>
          <w:rFonts w:hint="eastAsia" w:ascii="宋体" w:hAnsi="宋体" w:cs="宋体"/>
          <w:b/>
          <w:bCs/>
          <w:sz w:val="24"/>
          <w:highlight w:val="none"/>
          <w:lang w:val="zh-CN"/>
        </w:rPr>
        <w:t xml:space="preserve">   &lt;5&gt;具备法律、行政法规规定的其他条件的证明材料。</w:t>
      </w:r>
    </w:p>
    <w:p w14:paraId="10218D51">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2</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在中华人民共和国境内合法注册的，具有独立法人资格；</w:t>
      </w:r>
    </w:p>
    <w:p w14:paraId="548EBA74">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3</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单位负责人为同一人或者存在直接控股、管理关系的不同供应商，不得参加同一合同项下的政府采购活动。否则，皆取消投标资格；</w:t>
      </w:r>
    </w:p>
    <w:p w14:paraId="773256DA">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4</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为本采购项目提供整体设计、规范编制或者项目管理、监理、检测等服务的供应商，不得再参加该采购项目的其他采购活动；</w:t>
      </w:r>
    </w:p>
    <w:p w14:paraId="61CDED23">
      <w:pPr>
        <w:spacing w:line="480" w:lineRule="exact"/>
        <w:rPr>
          <w:rFonts w:hint="eastAsia" w:ascii="宋体" w:hAnsi="宋体" w:cs="宋体"/>
          <w:b w:val="0"/>
          <w:bCs w:val="0"/>
          <w:sz w:val="24"/>
          <w:highlight w:val="none"/>
          <w:lang w:val="zh-CN" w:eastAsia="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5</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 xml:space="preserve"> </w:t>
      </w:r>
      <w:r>
        <w:rPr>
          <w:rFonts w:hint="eastAsia" w:ascii="宋体" w:hAnsi="宋体" w:cs="宋体"/>
          <w:b w:val="0"/>
          <w:bCs w:val="0"/>
          <w:sz w:val="24"/>
          <w:highlight w:val="none"/>
          <w:lang w:val="zh-CN" w:eastAsia="zh-CN"/>
        </w:rPr>
        <w:t>本项目不接受供应商以联合体方式进行</w:t>
      </w:r>
      <w:r>
        <w:rPr>
          <w:rFonts w:hint="eastAsia" w:ascii="宋体" w:hAnsi="宋体" w:cs="宋体"/>
          <w:b w:val="0"/>
          <w:bCs w:val="0"/>
          <w:sz w:val="24"/>
          <w:highlight w:val="none"/>
          <w:lang w:val="en-US" w:eastAsia="zh-CN"/>
        </w:rPr>
        <w:t>磋商</w:t>
      </w:r>
      <w:r>
        <w:rPr>
          <w:rFonts w:hint="eastAsia" w:ascii="宋体" w:hAnsi="宋体" w:cs="宋体"/>
          <w:b w:val="0"/>
          <w:bCs w:val="0"/>
          <w:sz w:val="24"/>
          <w:highlight w:val="none"/>
          <w:lang w:val="zh-CN" w:eastAsia="zh-CN"/>
        </w:rPr>
        <w:t>；</w:t>
      </w:r>
    </w:p>
    <w:p w14:paraId="4FF87BCD">
      <w:pPr>
        <w:spacing w:line="480" w:lineRule="exact"/>
        <w:rPr>
          <w:rFonts w:hint="eastAsia" w:ascii="宋体" w:hAnsi="宋体" w:cs="宋体"/>
          <w:b w:val="0"/>
          <w:bCs w:val="0"/>
          <w:sz w:val="24"/>
          <w:highlight w:val="none"/>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rPr>
        <w:t xml:space="preserve"> 供应商必须</w:t>
      </w:r>
      <w:r>
        <w:rPr>
          <w:rFonts w:hint="eastAsia" w:ascii="宋体" w:hAnsi="宋体" w:eastAsia="宋体" w:cs="宋体"/>
          <w:b w:val="0"/>
          <w:bCs w:val="0"/>
          <w:sz w:val="24"/>
          <w:highlight w:val="none"/>
          <w:lang w:val="en-US" w:eastAsia="zh-CN"/>
        </w:rPr>
        <w:t>在磋商文件获取期限内在《政采云》平台上获取磋商文件，未按规定获取磋商</w:t>
      </w:r>
      <w:r>
        <w:rPr>
          <w:rFonts w:hint="eastAsia" w:ascii="宋体" w:hAnsi="宋体" w:cs="宋体"/>
          <w:b w:val="0"/>
          <w:bCs w:val="0"/>
          <w:sz w:val="24"/>
          <w:highlight w:val="none"/>
          <w:lang w:val="en-US" w:eastAsia="zh-CN"/>
        </w:rPr>
        <w:t>文件的潜在供应商</w:t>
      </w:r>
      <w:r>
        <w:rPr>
          <w:rFonts w:hint="eastAsia" w:ascii="宋体" w:hAnsi="宋体" w:cs="宋体"/>
          <w:b w:val="0"/>
          <w:bCs w:val="0"/>
          <w:sz w:val="24"/>
          <w:highlight w:val="none"/>
        </w:rPr>
        <w:t>均无资格参加本次投标；</w:t>
      </w:r>
    </w:p>
    <w:p w14:paraId="63E174B4">
      <w:pPr>
        <w:spacing w:line="480" w:lineRule="exact"/>
        <w:rPr>
          <w:rFonts w:hint="eastAsia" w:ascii="宋体" w:hAnsi="宋体" w:eastAsia="宋体" w:cs="宋体"/>
          <w:b/>
          <w:bCs/>
          <w:kern w:val="2"/>
          <w:sz w:val="24"/>
          <w:szCs w:val="24"/>
          <w:highlight w:val="none"/>
          <w:u w:val="single"/>
          <w:lang w:val="en-US" w:eastAsia="zh-CN" w:bidi="ar-SA"/>
        </w:rPr>
      </w:pPr>
      <w:r>
        <w:rPr>
          <w:rFonts w:hint="eastAsia" w:ascii="宋体" w:hAnsi="宋体" w:cs="宋体"/>
          <w:b/>
          <w:bCs/>
          <w:sz w:val="24"/>
          <w:highlight w:val="none"/>
        </w:rPr>
        <w:t>（</w:t>
      </w:r>
      <w:r>
        <w:rPr>
          <w:rFonts w:hint="eastAsia" w:ascii="宋体" w:hAnsi="宋体" w:cs="宋体"/>
          <w:b/>
          <w:bCs/>
          <w:sz w:val="24"/>
          <w:highlight w:val="none"/>
          <w:lang w:val="en-US" w:eastAsia="zh-CN"/>
        </w:rPr>
        <w:t>7</w:t>
      </w:r>
      <w:r>
        <w:rPr>
          <w:rFonts w:hint="eastAsia" w:ascii="宋体" w:hAnsi="宋体" w:cs="宋体"/>
          <w:b/>
          <w:bCs/>
          <w:sz w:val="24"/>
          <w:highlight w:val="none"/>
        </w:rPr>
        <w:t>）</w:t>
      </w:r>
      <w:r>
        <w:rPr>
          <w:rFonts w:hint="eastAsia" w:ascii="宋体" w:hAnsi="宋体" w:eastAsia="宋体" w:cs="宋体"/>
          <w:b/>
          <w:bCs/>
          <w:kern w:val="2"/>
          <w:sz w:val="24"/>
          <w:szCs w:val="24"/>
          <w:highlight w:val="none"/>
          <w:u w:val="single"/>
          <w:lang w:val="en-US" w:eastAsia="zh-CN" w:bidi="ar-SA"/>
        </w:rPr>
        <w:t>本次采购要求供应商</w:t>
      </w:r>
      <w:r>
        <w:rPr>
          <w:rFonts w:hint="eastAsia" w:ascii="宋体" w:hAnsi="宋体" w:cs="宋体"/>
          <w:b/>
          <w:bCs/>
          <w:kern w:val="2"/>
          <w:sz w:val="24"/>
          <w:szCs w:val="24"/>
          <w:highlight w:val="none"/>
          <w:u w:val="single"/>
          <w:lang w:val="en-US" w:eastAsia="zh-CN" w:bidi="ar-SA"/>
        </w:rPr>
        <w:t>具备有效的《安全生产许可证》</w:t>
      </w:r>
      <w:r>
        <w:rPr>
          <w:rFonts w:hint="eastAsia" w:ascii="宋体" w:hAnsi="宋体" w:eastAsia="宋体" w:cs="宋体"/>
          <w:b/>
          <w:bCs/>
          <w:kern w:val="2"/>
          <w:sz w:val="24"/>
          <w:szCs w:val="24"/>
          <w:highlight w:val="none"/>
          <w:u w:val="single"/>
          <w:lang w:val="en-US" w:eastAsia="zh-CN" w:bidi="ar-SA"/>
        </w:rPr>
        <w:t>，并在人员、设备、资金等方面具备相应的能力；</w:t>
      </w:r>
    </w:p>
    <w:p w14:paraId="1DCB7A78">
      <w:pPr>
        <w:spacing w:line="480" w:lineRule="exact"/>
        <w:rPr>
          <w:rFonts w:hint="eastAsia" w:ascii="宋体" w:hAnsi="宋体" w:eastAsia="宋体" w:cs="宋体"/>
          <w:b/>
          <w:bCs/>
          <w:kern w:val="2"/>
          <w:sz w:val="24"/>
          <w:szCs w:val="24"/>
          <w:highlight w:val="none"/>
          <w:u w:val="single"/>
          <w:lang w:val="en-US" w:eastAsia="zh-CN" w:bidi="ar-SA"/>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w:t>
      </w:r>
      <w:r>
        <w:rPr>
          <w:rFonts w:hint="eastAsia" w:ascii="宋体" w:hAnsi="宋体" w:eastAsia="宋体" w:cs="宋体"/>
          <w:b/>
          <w:bCs/>
          <w:kern w:val="2"/>
          <w:sz w:val="24"/>
          <w:szCs w:val="24"/>
          <w:highlight w:val="none"/>
          <w:u w:val="single"/>
          <w:lang w:val="en-US" w:eastAsia="zh-CN" w:bidi="ar-SA"/>
        </w:rPr>
        <w:t>拟派的项目负责人具有水工环或探矿工程高级职称；项目负责人、项目班子成员承诺在本项目结束之前不再承接其他工程项目（提供承诺函，格式自拟）</w:t>
      </w:r>
    </w:p>
    <w:p w14:paraId="1ECD500E">
      <w:pPr>
        <w:spacing w:line="480" w:lineRule="exact"/>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rPr>
        <w:t>（</w:t>
      </w:r>
      <w:r>
        <w:rPr>
          <w:rFonts w:hint="eastAsia" w:ascii="宋体" w:hAnsi="宋体" w:cs="宋体"/>
          <w:b w:val="0"/>
          <w:bCs w:val="0"/>
          <w:sz w:val="24"/>
          <w:highlight w:val="none"/>
          <w:lang w:val="en-US" w:eastAsia="zh-CN"/>
        </w:rPr>
        <w:t>9</w:t>
      </w:r>
      <w:r>
        <w:rPr>
          <w:rFonts w:hint="eastAsia" w:ascii="宋体" w:hAnsi="宋体" w:cs="宋体"/>
          <w:b w:val="0"/>
          <w:bCs w:val="0"/>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的查询截图；信息生成时间和截图时间为响应文件递交截止时间前</w:t>
      </w:r>
      <w:r>
        <w:rPr>
          <w:rFonts w:hint="eastAsia" w:ascii="宋体" w:hAnsi="宋体" w:cs="宋体"/>
          <w:b w:val="0"/>
          <w:bCs w:val="0"/>
          <w:sz w:val="24"/>
          <w:highlight w:val="none"/>
          <w:lang w:val="en-US" w:eastAsia="zh-CN"/>
        </w:rPr>
        <w:t>1</w:t>
      </w:r>
      <w:r>
        <w:rPr>
          <w:rFonts w:hint="eastAsia" w:ascii="宋体" w:hAnsi="宋体" w:cs="宋体"/>
          <w:b w:val="0"/>
          <w:bCs w:val="0"/>
          <w:sz w:val="24"/>
          <w:highlight w:val="none"/>
        </w:rPr>
        <w:t>0天内）；</w:t>
      </w:r>
    </w:p>
    <w:p w14:paraId="064156F6">
      <w:pPr>
        <w:spacing w:line="480" w:lineRule="exact"/>
        <w:rPr>
          <w:rFonts w:hint="eastAsia" w:ascii="宋体" w:hAnsi="宋体" w:eastAsia="宋体" w:cs="宋体"/>
          <w:b w:val="0"/>
          <w:bCs w:val="0"/>
          <w:sz w:val="24"/>
          <w:highlight w:val="none"/>
          <w:lang w:val="zh-CN"/>
        </w:rPr>
      </w:pPr>
      <w:bookmarkStart w:id="126" w:name="_Toc8805"/>
      <w:bookmarkStart w:id="127" w:name="_Toc8820"/>
      <w:bookmarkStart w:id="128" w:name="_Toc325726000"/>
      <w:bookmarkStart w:id="129" w:name="_Toc376936731"/>
      <w:r>
        <w:rPr>
          <w:rFonts w:hint="eastAsia" w:ascii="宋体" w:hAnsi="宋体" w:eastAsia="宋体" w:cs="宋体"/>
          <w:b w:val="0"/>
          <w:bCs w:val="0"/>
          <w:sz w:val="24"/>
          <w:highlight w:val="none"/>
          <w:lang w:val="zh-CN"/>
        </w:rPr>
        <w:t>（</w:t>
      </w:r>
      <w:r>
        <w:rPr>
          <w:rFonts w:hint="eastAsia" w:ascii="宋体" w:hAnsi="宋体" w:cs="宋体"/>
          <w:b w:val="0"/>
          <w:bCs w:val="0"/>
          <w:sz w:val="24"/>
          <w:highlight w:val="none"/>
          <w:lang w:val="en-US" w:eastAsia="zh-CN"/>
        </w:rPr>
        <w:t>10</w:t>
      </w:r>
      <w:r>
        <w:rPr>
          <w:rFonts w:hint="eastAsia" w:ascii="宋体" w:hAnsi="宋体" w:eastAsia="宋体" w:cs="宋体"/>
          <w:b w:val="0"/>
          <w:bCs w:val="0"/>
          <w:sz w:val="24"/>
          <w:highlight w:val="none"/>
          <w:lang w:val="en-US" w:eastAsia="zh-CN"/>
        </w:rPr>
        <w:t>）</w:t>
      </w:r>
      <w:r>
        <w:rPr>
          <w:rFonts w:hint="eastAsia" w:ascii="宋体" w:hAnsi="宋体" w:eastAsia="宋体" w:cs="宋体"/>
          <w:b w:val="0"/>
          <w:bCs w:val="0"/>
          <w:sz w:val="24"/>
          <w:highlight w:val="none"/>
          <w:lang w:val="zh-CN" w:eastAsia="zh-CN"/>
        </w:rPr>
        <w:t>供应商可对上述项目进行投标，但不得就本项目中的内容拆分投标，所投内容必须完全响</w:t>
      </w:r>
      <w:r>
        <w:rPr>
          <w:rFonts w:hint="eastAsia" w:ascii="宋体" w:hAnsi="宋体" w:eastAsia="宋体" w:cs="宋体"/>
          <w:kern w:val="2"/>
          <w:sz w:val="24"/>
          <w:szCs w:val="24"/>
          <w:highlight w:val="none"/>
          <w:lang w:val="zh-CN" w:eastAsia="zh-CN" w:bidi="ar-SA"/>
        </w:rPr>
        <w:t>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cs="宋体"/>
          <w:kern w:val="2"/>
          <w:sz w:val="24"/>
          <w:szCs w:val="24"/>
          <w:highlight w:val="none"/>
          <w:lang w:val="en-US" w:eastAsia="zh-CN" w:bidi="ar-SA"/>
        </w:rPr>
        <w:t>；</w:t>
      </w:r>
    </w:p>
    <w:p w14:paraId="55BD2DEA">
      <w:pPr>
        <w:widowControl/>
        <w:spacing w:line="480" w:lineRule="exact"/>
        <w:jc w:val="left"/>
        <w:outlineLvl w:val="2"/>
        <w:rPr>
          <w:rFonts w:hint="eastAsia" w:ascii="宋体" w:hAnsi="宋体" w:cs="宋体"/>
          <w:sz w:val="24"/>
          <w:highlight w:val="none"/>
        </w:rPr>
      </w:pPr>
      <w:bookmarkStart w:id="130" w:name="_Toc27272"/>
      <w:bookmarkStart w:id="131" w:name="_Toc893"/>
      <w:bookmarkStart w:id="132" w:name="_Toc16771"/>
      <w:bookmarkStart w:id="133" w:name="_Toc15074"/>
      <w:bookmarkStart w:id="134" w:name="_Toc8620"/>
      <w:bookmarkStart w:id="135" w:name="_Toc32105"/>
      <w:bookmarkStart w:id="136" w:name="_Toc17382"/>
      <w:r>
        <w:rPr>
          <w:rFonts w:hint="eastAsia" w:ascii="宋体" w:hAnsi="宋体" w:cs="宋体"/>
          <w:sz w:val="24"/>
          <w:highlight w:val="none"/>
        </w:rPr>
        <w:t>3.磋商费用</w:t>
      </w:r>
      <w:bookmarkEnd w:id="126"/>
      <w:bookmarkEnd w:id="127"/>
      <w:bookmarkEnd w:id="128"/>
      <w:bookmarkEnd w:id="129"/>
      <w:bookmarkEnd w:id="130"/>
      <w:bookmarkEnd w:id="131"/>
      <w:bookmarkEnd w:id="132"/>
      <w:bookmarkEnd w:id="133"/>
      <w:bookmarkEnd w:id="134"/>
      <w:bookmarkEnd w:id="135"/>
      <w:bookmarkEnd w:id="136"/>
    </w:p>
    <w:p w14:paraId="7A5472CD">
      <w:pPr>
        <w:tabs>
          <w:tab w:val="left" w:pos="840"/>
        </w:tabs>
        <w:spacing w:line="480" w:lineRule="exact"/>
        <w:ind w:firstLine="480"/>
        <w:rPr>
          <w:rFonts w:hint="eastAsia" w:ascii="宋体" w:hAnsi="宋体" w:cs="宋体"/>
          <w:b/>
          <w:bCs/>
          <w:sz w:val="24"/>
          <w:highlight w:val="none"/>
        </w:rPr>
      </w:pPr>
      <w:r>
        <w:rPr>
          <w:rFonts w:hint="eastAsia" w:ascii="宋体" w:hAnsi="宋体" w:cs="宋体"/>
          <w:sz w:val="24"/>
          <w:highlight w:val="none"/>
        </w:rPr>
        <w:t>供应商应自愿承担与参加本次投标有关的费用。采购代理机构对供应商发生的费用不承担任何责任。</w:t>
      </w:r>
    </w:p>
    <w:p w14:paraId="218D9DD6">
      <w:pPr>
        <w:widowControl/>
        <w:spacing w:line="360" w:lineRule="auto"/>
        <w:jc w:val="center"/>
        <w:outlineLvl w:val="1"/>
        <w:rPr>
          <w:rFonts w:hint="eastAsia" w:ascii="宋体" w:hAnsi="宋体" w:eastAsia="宋体" w:cs="宋体"/>
          <w:b/>
          <w:bCs/>
          <w:sz w:val="32"/>
          <w:szCs w:val="32"/>
          <w:highlight w:val="none"/>
        </w:rPr>
      </w:pPr>
      <w:bookmarkStart w:id="137" w:name="_Toc12765"/>
      <w:bookmarkStart w:id="138" w:name="_Toc19907"/>
      <w:bookmarkStart w:id="139" w:name="_Toc30549"/>
      <w:bookmarkStart w:id="140" w:name="_Toc9857"/>
      <w:bookmarkStart w:id="141" w:name="_Toc15903"/>
      <w:r>
        <w:rPr>
          <w:rFonts w:hint="eastAsia" w:ascii="宋体" w:hAnsi="宋体" w:eastAsia="宋体" w:cs="宋体"/>
          <w:b/>
          <w:bCs/>
          <w:sz w:val="32"/>
          <w:szCs w:val="32"/>
          <w:highlight w:val="none"/>
        </w:rPr>
        <w:t>二、磋商文件说明</w:t>
      </w:r>
      <w:bookmarkEnd w:id="137"/>
      <w:bookmarkEnd w:id="138"/>
      <w:bookmarkEnd w:id="139"/>
      <w:bookmarkEnd w:id="140"/>
      <w:bookmarkEnd w:id="141"/>
    </w:p>
    <w:p w14:paraId="2B134C58">
      <w:pPr>
        <w:widowControl/>
        <w:spacing w:line="360" w:lineRule="auto"/>
        <w:jc w:val="left"/>
        <w:outlineLvl w:val="2"/>
        <w:rPr>
          <w:rFonts w:hint="eastAsia" w:ascii="宋体" w:hAnsi="宋体" w:cs="宋体"/>
          <w:b/>
          <w:bCs/>
          <w:sz w:val="24"/>
          <w:highlight w:val="none"/>
        </w:rPr>
      </w:pPr>
      <w:bookmarkStart w:id="142" w:name="_Toc10649"/>
      <w:bookmarkStart w:id="143" w:name="_Toc14153"/>
      <w:bookmarkStart w:id="144" w:name="_Toc20080"/>
      <w:bookmarkStart w:id="145" w:name="_Toc31961"/>
      <w:bookmarkStart w:id="146" w:name="_Toc11100"/>
      <w:bookmarkStart w:id="147" w:name="_Toc3171"/>
      <w:bookmarkStart w:id="148" w:name="_Toc325726002"/>
      <w:bookmarkStart w:id="149" w:name="_Toc31425"/>
      <w:bookmarkStart w:id="150" w:name="_Toc30374"/>
      <w:bookmarkStart w:id="151" w:name="_Toc29717"/>
      <w:bookmarkStart w:id="152" w:name="_Toc376936733"/>
      <w:r>
        <w:rPr>
          <w:rFonts w:hint="eastAsia" w:ascii="宋体" w:hAnsi="宋体" w:cs="宋体"/>
          <w:b/>
          <w:bCs/>
          <w:sz w:val="24"/>
          <w:highlight w:val="none"/>
        </w:rPr>
        <w:t>4.磋商文件的构成</w:t>
      </w:r>
      <w:bookmarkEnd w:id="142"/>
      <w:bookmarkEnd w:id="143"/>
      <w:bookmarkEnd w:id="144"/>
      <w:bookmarkEnd w:id="145"/>
      <w:bookmarkEnd w:id="146"/>
      <w:bookmarkEnd w:id="147"/>
      <w:bookmarkEnd w:id="148"/>
      <w:bookmarkEnd w:id="149"/>
      <w:bookmarkEnd w:id="150"/>
      <w:bookmarkEnd w:id="151"/>
      <w:bookmarkEnd w:id="152"/>
    </w:p>
    <w:p w14:paraId="7144FFA2">
      <w:pPr>
        <w:spacing w:line="360" w:lineRule="auto"/>
        <w:rPr>
          <w:rFonts w:hint="eastAsia" w:ascii="宋体" w:hAnsi="宋体" w:cs="宋体"/>
          <w:sz w:val="24"/>
          <w:highlight w:val="none"/>
        </w:rPr>
      </w:pPr>
      <w:r>
        <w:rPr>
          <w:rFonts w:hint="eastAsia" w:ascii="宋体" w:hAnsi="宋体" w:cs="宋体"/>
          <w:sz w:val="24"/>
          <w:highlight w:val="none"/>
        </w:rPr>
        <w:t>4.1磋商文件包括：</w:t>
      </w:r>
    </w:p>
    <w:p w14:paraId="5E03F9EE">
      <w:pPr>
        <w:spacing w:line="360" w:lineRule="auto"/>
        <w:rPr>
          <w:rFonts w:hint="eastAsia" w:ascii="宋体" w:hAnsi="宋体" w:cs="宋体"/>
          <w:sz w:val="24"/>
          <w:highlight w:val="none"/>
        </w:rPr>
      </w:pPr>
      <w:r>
        <w:rPr>
          <w:rFonts w:hint="eastAsia" w:ascii="宋体" w:hAnsi="宋体" w:cs="宋体"/>
          <w:sz w:val="24"/>
          <w:highlight w:val="none"/>
        </w:rPr>
        <w:t>（1）投标邀请</w:t>
      </w:r>
    </w:p>
    <w:p w14:paraId="68636AC3">
      <w:pPr>
        <w:spacing w:line="360" w:lineRule="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供应商须知前附表</w:t>
      </w:r>
    </w:p>
    <w:p w14:paraId="71A589A3">
      <w:pPr>
        <w:spacing w:line="360" w:lineRule="auto"/>
        <w:rPr>
          <w:rFonts w:hint="eastAsia" w:ascii="宋体" w:hAnsi="宋体" w:cs="宋体"/>
          <w:sz w:val="24"/>
          <w:highlight w:val="none"/>
        </w:rPr>
      </w:pPr>
      <w:r>
        <w:rPr>
          <w:rFonts w:hint="eastAsia" w:ascii="宋体" w:hAnsi="宋体" w:cs="宋体"/>
          <w:sz w:val="24"/>
          <w:highlight w:val="none"/>
        </w:rPr>
        <w:t>（3）供应商须知</w:t>
      </w:r>
    </w:p>
    <w:p w14:paraId="45055B0A">
      <w:pPr>
        <w:spacing w:line="360" w:lineRule="auto"/>
        <w:rPr>
          <w:rFonts w:hint="eastAsia" w:ascii="宋体" w:hAnsi="宋体" w:cs="宋体"/>
          <w:sz w:val="24"/>
          <w:highlight w:val="none"/>
        </w:rPr>
      </w:pPr>
      <w:r>
        <w:rPr>
          <w:rFonts w:hint="eastAsia" w:ascii="宋体" w:hAnsi="宋体" w:cs="宋体"/>
          <w:sz w:val="24"/>
          <w:highlight w:val="none"/>
        </w:rPr>
        <w:t>（4）采购项目合同书</w:t>
      </w:r>
    </w:p>
    <w:p w14:paraId="2D0A8F3F">
      <w:pPr>
        <w:spacing w:line="360" w:lineRule="auto"/>
        <w:rPr>
          <w:rFonts w:hint="eastAsia" w:ascii="宋体" w:hAnsi="宋体" w:cs="宋体"/>
          <w:sz w:val="24"/>
          <w:highlight w:val="none"/>
        </w:rPr>
      </w:pPr>
      <w:r>
        <w:rPr>
          <w:rFonts w:hint="eastAsia" w:ascii="宋体" w:hAnsi="宋体" w:cs="宋体"/>
          <w:sz w:val="24"/>
          <w:highlight w:val="none"/>
        </w:rPr>
        <w:t>（5）响应文件格式（相关附件）</w:t>
      </w:r>
    </w:p>
    <w:p w14:paraId="312C8E27">
      <w:pPr>
        <w:tabs>
          <w:tab w:val="left" w:pos="6889"/>
        </w:tabs>
        <w:spacing w:line="360" w:lineRule="auto"/>
        <w:rPr>
          <w:rFonts w:hint="eastAsia" w:ascii="宋体" w:hAnsi="宋体" w:cs="宋体"/>
          <w:sz w:val="24"/>
          <w:highlight w:val="none"/>
        </w:rPr>
      </w:pPr>
      <w:r>
        <w:rPr>
          <w:rFonts w:hint="eastAsia" w:ascii="宋体" w:hAnsi="宋体" w:cs="宋体"/>
          <w:sz w:val="24"/>
          <w:highlight w:val="none"/>
        </w:rPr>
        <w:t>（6）采购项目要求及技术参数</w:t>
      </w:r>
      <w:r>
        <w:rPr>
          <w:rFonts w:hint="eastAsia" w:ascii="宋体" w:hAnsi="宋体" w:cs="宋体"/>
          <w:sz w:val="24"/>
          <w:highlight w:val="none"/>
        </w:rPr>
        <w:tab/>
      </w:r>
    </w:p>
    <w:p w14:paraId="56FB3B8F">
      <w:pPr>
        <w:spacing w:line="360" w:lineRule="auto"/>
        <w:rPr>
          <w:rFonts w:hint="eastAsia" w:ascii="宋体" w:hAnsi="宋体" w:cs="宋体"/>
          <w:sz w:val="24"/>
          <w:highlight w:val="none"/>
        </w:rPr>
      </w:pPr>
      <w:r>
        <w:rPr>
          <w:rFonts w:hint="eastAsia" w:ascii="宋体" w:hAnsi="宋体" w:cs="宋体"/>
          <w:sz w:val="24"/>
          <w:highlight w:val="none"/>
        </w:rPr>
        <w:t>（7）磋商过程中发生的澄清、变更和补充文件</w:t>
      </w:r>
    </w:p>
    <w:p w14:paraId="4DF25828">
      <w:pPr>
        <w:spacing w:line="360" w:lineRule="auto"/>
        <w:rPr>
          <w:rFonts w:hint="eastAsia" w:ascii="宋体" w:hAnsi="宋体" w:cs="宋体"/>
          <w:sz w:val="24"/>
          <w:highlight w:val="none"/>
        </w:rPr>
      </w:pPr>
      <w:r>
        <w:rPr>
          <w:rFonts w:hint="eastAsia" w:ascii="宋体" w:hAnsi="宋体" w:cs="宋体"/>
          <w:sz w:val="24"/>
          <w:highlight w:val="none"/>
        </w:rPr>
        <w:t>4.2 供应商应认真阅读磋商文件中列示的事项、格式、条款和要求等内容。如果供应商未按磋商文件要求提交全部资料，或者对磋商文件未作出实质性响应的，将视为无效响应。</w:t>
      </w:r>
    </w:p>
    <w:p w14:paraId="2855CCDC">
      <w:pPr>
        <w:widowControl/>
        <w:spacing w:line="360" w:lineRule="auto"/>
        <w:jc w:val="left"/>
        <w:outlineLvl w:val="2"/>
        <w:rPr>
          <w:rFonts w:hint="eastAsia" w:ascii="宋体" w:hAnsi="宋体" w:eastAsia="宋体" w:cs="宋体"/>
          <w:b/>
          <w:bCs/>
          <w:sz w:val="24"/>
          <w:highlight w:val="none"/>
        </w:rPr>
      </w:pPr>
      <w:bookmarkStart w:id="153" w:name="_Toc376936734"/>
      <w:bookmarkStart w:id="154" w:name="_Toc325726003"/>
      <w:bookmarkStart w:id="155" w:name="_Toc23990"/>
      <w:bookmarkStart w:id="156" w:name="_Toc3451"/>
      <w:bookmarkStart w:id="157" w:name="_Toc6496"/>
      <w:bookmarkStart w:id="158" w:name="_Toc6482"/>
      <w:bookmarkStart w:id="159" w:name="_Toc12180"/>
      <w:bookmarkStart w:id="160" w:name="_Toc26181"/>
      <w:bookmarkStart w:id="161" w:name="_Toc4618"/>
      <w:bookmarkStart w:id="162" w:name="_Toc11319"/>
      <w:bookmarkStart w:id="163" w:name="_Toc17839"/>
      <w:r>
        <w:rPr>
          <w:rFonts w:hint="eastAsia" w:ascii="宋体" w:hAnsi="宋体" w:eastAsia="宋体" w:cs="宋体"/>
          <w:b/>
          <w:bCs/>
          <w:sz w:val="24"/>
          <w:highlight w:val="none"/>
        </w:rPr>
        <w:t>5.磋商文件的</w:t>
      </w:r>
      <w:bookmarkEnd w:id="153"/>
      <w:bookmarkEnd w:id="154"/>
      <w:r>
        <w:rPr>
          <w:rFonts w:hint="eastAsia" w:ascii="宋体" w:hAnsi="宋体" w:eastAsia="宋体" w:cs="宋体"/>
          <w:b/>
          <w:bCs/>
          <w:sz w:val="24"/>
          <w:highlight w:val="none"/>
        </w:rPr>
        <w:t>质疑</w:t>
      </w:r>
      <w:bookmarkEnd w:id="155"/>
      <w:bookmarkEnd w:id="156"/>
      <w:bookmarkEnd w:id="157"/>
      <w:bookmarkEnd w:id="158"/>
      <w:bookmarkEnd w:id="159"/>
      <w:bookmarkEnd w:id="160"/>
      <w:bookmarkEnd w:id="161"/>
      <w:bookmarkEnd w:id="162"/>
      <w:bookmarkEnd w:id="163"/>
    </w:p>
    <w:p w14:paraId="4F2D3D01">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认为竞争性磋商文件、采购过程和成交结果使自己的权益受到损害的，可以在知道或者应知其权益受到损害之日起7个工作日内以书面形式（如信件、传真等）向采购人或者采购代理机构提出质疑，不接受匿名质疑。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采购人或采购代理机构在收到书面质疑函后7个工作日内作出答复。</w:t>
      </w:r>
    </w:p>
    <w:p w14:paraId="34551592">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参与采购活动的供应商对评审过程或者结果提出质疑的，采购人、采购代理机构可以组织原评审委员会协助答复质疑。</w:t>
      </w:r>
    </w:p>
    <w:p w14:paraId="73230285">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供应商应知其权益受到损害之日，是指：</w:t>
      </w:r>
    </w:p>
    <w:p w14:paraId="421E950A">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ascii="宋体" w:hAnsi="宋体" w:eastAsia="宋体" w:cs="宋体"/>
          <w:sz w:val="24"/>
          <w:szCs w:val="24"/>
          <w:highlight w:val="none"/>
        </w:rPr>
      </w:pPr>
      <w:r>
        <w:rPr>
          <w:rFonts w:hint="eastAsia" w:ascii="宋体" w:hAnsi="宋体" w:eastAsia="宋体" w:cs="宋体"/>
          <w:sz w:val="24"/>
          <w:szCs w:val="24"/>
          <w:highlight w:val="none"/>
          <w:lang w:val="en-US" w:eastAsia="zh-CN" w:bidi="ar-SA"/>
        </w:rPr>
        <w:t>（一）</w:t>
      </w:r>
      <w:r>
        <w:rPr>
          <w:rFonts w:ascii="宋体" w:hAnsi="宋体" w:eastAsia="宋体" w:cs="宋体"/>
          <w:sz w:val="24"/>
          <w:szCs w:val="24"/>
          <w:highlight w:val="none"/>
        </w:rPr>
        <w:t>对可以质疑的磋商文件提出质疑的，为收到磋商文件之日或者磋商文件公告期限届满之日；</w:t>
      </w:r>
    </w:p>
    <w:p w14:paraId="61C053CB">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ascii="宋体" w:hAnsi="宋体" w:eastAsia="宋体" w:cs="宋体"/>
          <w:color w:val="auto"/>
          <w:highlight w:val="none"/>
          <w:lang w:val="zh-CN"/>
        </w:rPr>
      </w:pPr>
      <w:r>
        <w:rPr>
          <w:rFonts w:ascii="宋体" w:hAnsi="宋体" w:eastAsia="宋体" w:cs="宋体"/>
          <w:sz w:val="24"/>
          <w:szCs w:val="24"/>
          <w:highlight w:val="none"/>
        </w:rPr>
        <w:t>（二）对采购过程提出质疑的，为各采购程序环节结束之日；</w:t>
      </w:r>
    </w:p>
    <w:p w14:paraId="5EAB9082">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highlight w:val="none"/>
          <w:lang w:eastAsia="zh-CN"/>
        </w:rPr>
      </w:pPr>
      <w:r>
        <w:rPr>
          <w:rFonts w:ascii="宋体" w:hAnsi="宋体" w:eastAsia="宋体" w:cs="宋体"/>
          <w:sz w:val="24"/>
          <w:szCs w:val="24"/>
          <w:highlight w:val="none"/>
        </w:rPr>
        <w:t>（三）对中标结果提出质疑的，为中标结果公告期限届满之日。</w:t>
      </w:r>
    </w:p>
    <w:p w14:paraId="0096F2D6">
      <w:pPr>
        <w:widowControl/>
        <w:spacing w:line="360" w:lineRule="auto"/>
        <w:jc w:val="left"/>
        <w:outlineLvl w:val="2"/>
        <w:rPr>
          <w:rFonts w:hint="eastAsia" w:ascii="宋体" w:hAnsi="宋体" w:cs="宋体"/>
          <w:b/>
          <w:bCs/>
          <w:sz w:val="24"/>
          <w:highlight w:val="none"/>
        </w:rPr>
      </w:pPr>
      <w:bookmarkStart w:id="164" w:name="_Toc343"/>
      <w:bookmarkStart w:id="165" w:name="_Toc325726004"/>
      <w:bookmarkStart w:id="166" w:name="_Toc26118"/>
      <w:bookmarkStart w:id="167" w:name="_Toc1981"/>
      <w:bookmarkStart w:id="168" w:name="_Toc376936735"/>
      <w:bookmarkStart w:id="169" w:name="_Toc12141"/>
      <w:bookmarkStart w:id="170" w:name="_Toc26666"/>
      <w:bookmarkStart w:id="171" w:name="_Toc25666"/>
      <w:bookmarkStart w:id="172" w:name="_Toc7799"/>
      <w:bookmarkStart w:id="173" w:name="_Toc13050"/>
      <w:bookmarkStart w:id="174" w:name="_Toc26515"/>
      <w:r>
        <w:rPr>
          <w:rFonts w:hint="eastAsia" w:ascii="宋体" w:hAnsi="宋体" w:cs="宋体"/>
          <w:b/>
          <w:bCs/>
          <w:sz w:val="24"/>
          <w:highlight w:val="none"/>
        </w:rPr>
        <w:t>6.磋商文件的澄清、修改</w:t>
      </w:r>
      <w:bookmarkEnd w:id="164"/>
      <w:bookmarkEnd w:id="165"/>
      <w:bookmarkEnd w:id="166"/>
      <w:bookmarkEnd w:id="167"/>
      <w:bookmarkEnd w:id="168"/>
      <w:bookmarkEnd w:id="169"/>
      <w:bookmarkEnd w:id="170"/>
      <w:bookmarkEnd w:id="171"/>
      <w:bookmarkEnd w:id="172"/>
      <w:bookmarkEnd w:id="173"/>
      <w:bookmarkEnd w:id="174"/>
    </w:p>
    <w:p w14:paraId="73D0DEE2">
      <w:pPr>
        <w:spacing w:line="360" w:lineRule="auto"/>
        <w:rPr>
          <w:rFonts w:hint="eastAsia" w:ascii="宋体" w:hAnsi="宋体" w:cs="宋体"/>
          <w:color w:val="auto"/>
          <w:sz w:val="24"/>
          <w:highlight w:val="none"/>
        </w:rPr>
      </w:pPr>
      <w:bookmarkStart w:id="175" w:name="_Toc376936736"/>
      <w:bookmarkStart w:id="176" w:name="_Toc325726005"/>
      <w:bookmarkStart w:id="177" w:name="_Toc23340"/>
      <w:r>
        <w:rPr>
          <w:rFonts w:hint="eastAsia" w:ascii="宋体" w:hAnsi="宋体" w:cs="宋体"/>
          <w:color w:val="auto"/>
          <w:sz w:val="24"/>
          <w:highlight w:val="none"/>
        </w:rPr>
        <w:t>6.1</w:t>
      </w:r>
      <w:r>
        <w:rPr>
          <w:rFonts w:hint="eastAsia" w:ascii="宋体" w:hAnsi="宋体" w:cs="宋体"/>
          <w:snapToGrid w:val="0"/>
          <w:color w:val="auto"/>
          <w:sz w:val="24"/>
          <w:highlight w:val="none"/>
        </w:rPr>
        <w:t>提交首次响应文件截止之日前，采购代理机构可以对已发出的</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进行必要的澄清或者修改，澄清或者修改的内容作为</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的组成部分。澄清或者修改的内容可能影响响应文件编制的，采购代理机构应在提交首次响应文件截止时间至少5日前</w:t>
      </w:r>
      <w:r>
        <w:rPr>
          <w:rFonts w:hint="eastAsia" w:ascii="宋体" w:hAnsi="宋体" w:cs="宋体"/>
          <w:b w:val="0"/>
          <w:bCs w:val="0"/>
          <w:snapToGrid w:val="0"/>
          <w:color w:val="auto"/>
          <w:sz w:val="24"/>
          <w:highlight w:val="none"/>
        </w:rPr>
        <w:t>在</w:t>
      </w:r>
      <w:r>
        <w:rPr>
          <w:rFonts w:hint="eastAsia" w:ascii="宋体" w:hAnsi="宋体" w:cs="宋体"/>
          <w:b/>
          <w:bCs/>
          <w:snapToGrid w:val="0"/>
          <w:color w:val="auto"/>
          <w:sz w:val="24"/>
          <w:highlight w:val="none"/>
        </w:rPr>
        <w:t>《</w:t>
      </w:r>
      <w:r>
        <w:rPr>
          <w:rFonts w:hint="eastAsia" w:ascii="宋体" w:hAnsi="宋体" w:cs="宋体"/>
          <w:b/>
          <w:bCs/>
          <w:color w:val="auto"/>
          <w:sz w:val="24"/>
          <w:highlight w:val="none"/>
        </w:rPr>
        <w:t>青海政府采购网</w:t>
      </w:r>
      <w:r>
        <w:rPr>
          <w:rFonts w:hint="eastAsia" w:ascii="宋体" w:hAnsi="宋体" w:cs="宋体"/>
          <w:b/>
          <w:bCs/>
          <w:snapToGrid w:val="0"/>
          <w:color w:val="auto"/>
          <w:sz w:val="24"/>
          <w:highlight w:val="none"/>
        </w:rPr>
        <w:t>》上以更正公告的形式发布；</w:t>
      </w:r>
      <w:r>
        <w:rPr>
          <w:rFonts w:hint="eastAsia" w:ascii="宋体" w:hAnsi="宋体" w:cs="宋体"/>
          <w:snapToGrid w:val="0"/>
          <w:color w:val="auto"/>
          <w:sz w:val="24"/>
          <w:highlight w:val="none"/>
        </w:rPr>
        <w:t>不足5日的，采购代理机构应当顺延提交首次响应文件截止时间。</w:t>
      </w:r>
    </w:p>
    <w:p w14:paraId="2D00F3D9">
      <w:pPr>
        <w:spacing w:line="360" w:lineRule="auto"/>
        <w:rPr>
          <w:rFonts w:hint="eastAsia" w:ascii="宋体" w:hAnsi="宋体" w:cs="宋体"/>
          <w:snapToGrid w:val="0"/>
          <w:color w:val="auto"/>
          <w:sz w:val="24"/>
          <w:highlight w:val="none"/>
        </w:rPr>
      </w:pPr>
      <w:r>
        <w:rPr>
          <w:rFonts w:hint="eastAsia" w:ascii="宋体" w:hAnsi="宋体" w:cs="宋体"/>
          <w:color w:val="auto"/>
          <w:sz w:val="24"/>
          <w:highlight w:val="none"/>
        </w:rPr>
        <w:t>6</w:t>
      </w:r>
      <w:r>
        <w:rPr>
          <w:rFonts w:hint="eastAsia" w:ascii="宋体" w:hAnsi="宋体" w:cs="宋体"/>
          <w:snapToGrid w:val="0"/>
          <w:color w:val="auto"/>
          <w:sz w:val="24"/>
          <w:highlight w:val="none"/>
        </w:rPr>
        <w:t>.2在提交响应文件截止时间前，采购代理机构可以视采购具体情况，延长提交响应文件截止时间和开启时间，并在</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中要求的提交响应文件截止时间和开启时间的三日前，将变更公告发布在青海政府采购网上。</w:t>
      </w:r>
    </w:p>
    <w:p w14:paraId="402BBC74">
      <w:pPr>
        <w:spacing w:line="360" w:lineRule="auto"/>
        <w:ind w:firstLine="482" w:firstLineChars="200"/>
        <w:rPr>
          <w:rFonts w:hint="eastAsia" w:ascii="宋体" w:hAnsi="宋体" w:cs="宋体"/>
          <w:b/>
          <w:bCs/>
          <w:snapToGrid w:val="0"/>
          <w:sz w:val="24"/>
          <w:highlight w:val="none"/>
        </w:rPr>
      </w:pPr>
      <w:r>
        <w:rPr>
          <w:rFonts w:hint="eastAsia" w:ascii="宋体" w:hAnsi="宋体" w:cs="宋体"/>
          <w:b/>
          <w:bCs/>
          <w:snapToGrid w:val="0"/>
          <w:sz w:val="24"/>
          <w:highlight w:val="none"/>
        </w:rPr>
        <w:t>重要提示：潜在</w:t>
      </w:r>
      <w:r>
        <w:rPr>
          <w:rFonts w:hint="eastAsia" w:ascii="宋体" w:hAnsi="宋体" w:cs="宋体"/>
          <w:b/>
          <w:bCs/>
          <w:snapToGrid w:val="0"/>
          <w:sz w:val="24"/>
          <w:highlight w:val="none"/>
          <w:lang w:eastAsia="zh-CN"/>
        </w:rPr>
        <w:t>供应商</w:t>
      </w:r>
      <w:r>
        <w:rPr>
          <w:rFonts w:hint="eastAsia" w:ascii="宋体" w:hAnsi="宋体" w:cs="宋体"/>
          <w:b/>
          <w:bCs/>
          <w:snapToGrid w:val="0"/>
          <w:sz w:val="24"/>
          <w:highlight w:val="none"/>
        </w:rPr>
        <w:t>自确认参加竞争性磋商起至竞争性磋商响应文件递交截止时间前应随时关注《政采云》平台的消息提醒，及时在《青海政府采购网》查看该项目的采购人（代理机构）发出的通知、变更、答疑等内容。</w:t>
      </w:r>
    </w:p>
    <w:p w14:paraId="062B9FC1">
      <w:pPr>
        <w:widowControl/>
        <w:spacing w:line="360" w:lineRule="auto"/>
        <w:jc w:val="center"/>
        <w:outlineLvl w:val="1"/>
        <w:rPr>
          <w:rFonts w:hint="eastAsia" w:ascii="宋体" w:hAnsi="宋体" w:eastAsia="宋体" w:cs="宋体"/>
          <w:b/>
          <w:bCs/>
          <w:sz w:val="32"/>
          <w:szCs w:val="32"/>
          <w:highlight w:val="none"/>
        </w:rPr>
      </w:pPr>
      <w:bookmarkStart w:id="178" w:name="_Toc18268"/>
      <w:bookmarkStart w:id="179" w:name="_Toc24893"/>
      <w:bookmarkStart w:id="180" w:name="_Toc20462"/>
      <w:bookmarkStart w:id="181" w:name="_Toc31475"/>
      <w:bookmarkStart w:id="182" w:name="_Toc12000"/>
      <w:r>
        <w:rPr>
          <w:rFonts w:hint="eastAsia" w:ascii="宋体" w:hAnsi="宋体" w:eastAsia="宋体" w:cs="宋体"/>
          <w:b/>
          <w:bCs/>
          <w:sz w:val="32"/>
          <w:szCs w:val="32"/>
          <w:highlight w:val="none"/>
        </w:rPr>
        <w:t>三、响应文件的编制</w:t>
      </w:r>
      <w:bookmarkEnd w:id="175"/>
      <w:bookmarkEnd w:id="176"/>
      <w:bookmarkEnd w:id="177"/>
      <w:bookmarkEnd w:id="178"/>
      <w:bookmarkEnd w:id="179"/>
      <w:bookmarkEnd w:id="180"/>
      <w:bookmarkEnd w:id="181"/>
      <w:bookmarkEnd w:id="182"/>
      <w:bookmarkStart w:id="183" w:name="_Toc325726006"/>
      <w:bookmarkStart w:id="184" w:name="_Toc9674"/>
      <w:bookmarkStart w:id="185" w:name="_Toc13057"/>
      <w:bookmarkStart w:id="186" w:name="_Toc376936737"/>
    </w:p>
    <w:p w14:paraId="39A0389B">
      <w:pPr>
        <w:widowControl/>
        <w:spacing w:line="360" w:lineRule="auto"/>
        <w:jc w:val="left"/>
        <w:outlineLvl w:val="2"/>
        <w:rPr>
          <w:rFonts w:hint="eastAsia" w:ascii="宋体" w:hAnsi="宋体" w:cs="宋体"/>
          <w:b/>
          <w:bCs/>
          <w:sz w:val="24"/>
          <w:highlight w:val="none"/>
        </w:rPr>
      </w:pPr>
      <w:bookmarkStart w:id="187" w:name="_Toc24735"/>
      <w:bookmarkStart w:id="188" w:name="_Toc9956"/>
      <w:bookmarkStart w:id="189" w:name="_Toc23109"/>
      <w:bookmarkStart w:id="190" w:name="_Toc26169"/>
      <w:bookmarkStart w:id="191" w:name="_Toc28463"/>
      <w:bookmarkStart w:id="192" w:name="_Toc10091"/>
      <w:bookmarkStart w:id="193" w:name="_Toc13157"/>
      <w:r>
        <w:rPr>
          <w:rFonts w:hint="eastAsia" w:ascii="宋体" w:hAnsi="宋体" w:cs="宋体"/>
          <w:b/>
          <w:bCs/>
          <w:sz w:val="24"/>
          <w:highlight w:val="none"/>
        </w:rPr>
        <w:t>7.响应文件的语言及度量衡单位</w:t>
      </w:r>
      <w:bookmarkEnd w:id="183"/>
      <w:bookmarkEnd w:id="184"/>
      <w:bookmarkEnd w:id="185"/>
      <w:bookmarkEnd w:id="186"/>
      <w:bookmarkEnd w:id="187"/>
      <w:bookmarkEnd w:id="188"/>
      <w:bookmarkEnd w:id="189"/>
      <w:bookmarkEnd w:id="190"/>
      <w:bookmarkEnd w:id="191"/>
      <w:bookmarkEnd w:id="192"/>
      <w:bookmarkEnd w:id="193"/>
    </w:p>
    <w:p w14:paraId="31AD8F85">
      <w:pPr>
        <w:spacing w:line="360" w:lineRule="auto"/>
        <w:rPr>
          <w:rFonts w:hint="eastAsia" w:ascii="宋体" w:hAnsi="宋体" w:cs="宋体"/>
          <w:sz w:val="24"/>
          <w:highlight w:val="none"/>
        </w:rPr>
      </w:pPr>
      <w:r>
        <w:rPr>
          <w:rFonts w:hint="eastAsia" w:ascii="宋体" w:hAnsi="宋体" w:cs="宋体"/>
          <w:sz w:val="24"/>
          <w:highlight w:val="none"/>
        </w:rPr>
        <w:t>7.1供应商提交的响应文件以及供应商与采购代理机构就此磋商发生的所有来往函电均应使用简体中文。</w:t>
      </w:r>
    </w:p>
    <w:p w14:paraId="1DCDEF23">
      <w:pPr>
        <w:spacing w:line="360" w:lineRule="auto"/>
        <w:rPr>
          <w:rFonts w:hint="eastAsia" w:ascii="宋体" w:hAnsi="宋体" w:cs="宋体"/>
          <w:sz w:val="24"/>
          <w:highlight w:val="none"/>
        </w:rPr>
      </w:pPr>
      <w:r>
        <w:rPr>
          <w:rFonts w:hint="eastAsia" w:ascii="宋体" w:hAnsi="宋体" w:cs="宋体"/>
          <w:sz w:val="24"/>
          <w:highlight w:val="none"/>
        </w:rPr>
        <w:t>7.2 除磋商文件中另有规定外，响应文件所使用的度量衡单位，均须采用国家法定计量单位。</w:t>
      </w:r>
    </w:p>
    <w:p w14:paraId="7BCC9C2D">
      <w:pPr>
        <w:spacing w:line="360" w:lineRule="auto"/>
        <w:rPr>
          <w:rFonts w:hint="eastAsia" w:ascii="宋体" w:hAnsi="宋体" w:cs="宋体"/>
          <w:sz w:val="24"/>
          <w:highlight w:val="none"/>
        </w:rPr>
      </w:pPr>
      <w:r>
        <w:rPr>
          <w:rFonts w:hint="eastAsia" w:ascii="宋体" w:hAnsi="宋体" w:cs="宋体"/>
          <w:sz w:val="24"/>
          <w:highlight w:val="none"/>
        </w:rPr>
        <w:t>7.3附有外文资料的，须翻译成中文并加盖供应商公章，如果翻译的中文资料与外文资料存在差异和矛盾时，以中文资料为准。其准确性由供应商负责。</w:t>
      </w:r>
    </w:p>
    <w:p w14:paraId="500DACCD">
      <w:pPr>
        <w:widowControl/>
        <w:spacing w:line="360" w:lineRule="auto"/>
        <w:jc w:val="left"/>
        <w:outlineLvl w:val="2"/>
        <w:rPr>
          <w:rFonts w:hint="eastAsia" w:ascii="宋体" w:hAnsi="宋体" w:eastAsia="宋体" w:cs="宋体"/>
          <w:b/>
          <w:bCs/>
          <w:sz w:val="24"/>
          <w:highlight w:val="none"/>
        </w:rPr>
      </w:pPr>
      <w:bookmarkStart w:id="194" w:name="_Toc4255"/>
      <w:bookmarkStart w:id="195" w:name="_Toc12951"/>
      <w:bookmarkStart w:id="196" w:name="_Toc26919"/>
      <w:bookmarkStart w:id="197" w:name="_Toc14638"/>
      <w:bookmarkStart w:id="198" w:name="_Toc30752"/>
      <w:bookmarkStart w:id="199" w:name="_Toc10227"/>
      <w:bookmarkStart w:id="200" w:name="_Toc27945"/>
      <w:bookmarkStart w:id="201" w:name="_Toc430937642"/>
      <w:r>
        <w:rPr>
          <w:rFonts w:hint="eastAsia" w:ascii="宋体" w:hAnsi="宋体" w:eastAsia="宋体" w:cs="宋体"/>
          <w:b/>
          <w:bCs/>
          <w:sz w:val="24"/>
          <w:highlight w:val="none"/>
        </w:rPr>
        <w:t>8.</w:t>
      </w:r>
      <w:r>
        <w:rPr>
          <w:rFonts w:hint="eastAsia" w:ascii="宋体" w:hAnsi="宋体" w:cs="宋体"/>
          <w:b/>
          <w:bCs/>
          <w:sz w:val="24"/>
          <w:highlight w:val="none"/>
          <w:lang w:eastAsia="zh-CN"/>
        </w:rPr>
        <w:t>磋商</w:t>
      </w:r>
      <w:r>
        <w:rPr>
          <w:rFonts w:hint="eastAsia" w:ascii="宋体" w:hAnsi="宋体" w:eastAsia="宋体" w:cs="宋体"/>
          <w:b/>
          <w:bCs/>
          <w:sz w:val="24"/>
          <w:highlight w:val="none"/>
        </w:rPr>
        <w:t>报价及币种</w:t>
      </w:r>
      <w:bookmarkEnd w:id="194"/>
      <w:bookmarkEnd w:id="195"/>
      <w:bookmarkEnd w:id="196"/>
      <w:bookmarkEnd w:id="197"/>
      <w:bookmarkEnd w:id="198"/>
      <w:bookmarkEnd w:id="199"/>
      <w:bookmarkEnd w:id="200"/>
      <w:bookmarkEnd w:id="201"/>
    </w:p>
    <w:p w14:paraId="290BBD3D">
      <w:pPr>
        <w:spacing w:line="360" w:lineRule="auto"/>
        <w:rPr>
          <w:rFonts w:hint="eastAsia" w:ascii="宋体" w:hAnsi="宋体" w:eastAsia="宋体" w:cs="宋体"/>
          <w:i w:val="0"/>
          <w:iCs w:val="0"/>
          <w:sz w:val="24"/>
          <w:highlight w:val="none"/>
          <w:u w:val="single"/>
          <w:lang w:val="zh-CN"/>
        </w:rPr>
      </w:pPr>
      <w:r>
        <w:rPr>
          <w:rFonts w:hint="eastAsia" w:ascii="宋体" w:hAnsi="宋体" w:eastAsia="宋体" w:cs="宋体"/>
          <w:sz w:val="24"/>
          <w:highlight w:val="none"/>
          <w:lang w:val="zh-CN"/>
        </w:rPr>
        <w:t>8.1</w:t>
      </w:r>
      <w:r>
        <w:rPr>
          <w:rFonts w:hint="eastAsia" w:ascii="宋体" w:hAnsi="宋体" w:cs="宋体"/>
          <w:color w:val="auto"/>
          <w:sz w:val="24"/>
          <w:highlight w:val="none"/>
        </w:rPr>
        <w:t>磋商</w:t>
      </w:r>
      <w:r>
        <w:rPr>
          <w:rFonts w:hint="eastAsia" w:ascii="宋体" w:hAnsi="宋体" w:cs="宋体"/>
          <w:color w:val="auto"/>
          <w:sz w:val="24"/>
          <w:highlight w:val="none"/>
          <w:lang w:val="zh-CN"/>
        </w:rPr>
        <w:t>报价为</w:t>
      </w:r>
      <w:r>
        <w:rPr>
          <w:rFonts w:hint="eastAsia" w:ascii="宋体" w:hAnsi="宋体" w:cs="宋体"/>
          <w:color w:val="auto"/>
          <w:sz w:val="24"/>
          <w:highlight w:val="none"/>
        </w:rPr>
        <w:t>磋商</w:t>
      </w:r>
      <w:r>
        <w:rPr>
          <w:rFonts w:hint="eastAsia" w:ascii="宋体" w:hAnsi="宋体" w:cs="宋体"/>
          <w:color w:val="auto"/>
          <w:sz w:val="24"/>
          <w:highlight w:val="none"/>
          <w:lang w:val="zh-CN"/>
        </w:rPr>
        <w:t>总价，</w:t>
      </w:r>
      <w:r>
        <w:rPr>
          <w:rFonts w:hint="eastAsia" w:ascii="宋体" w:hAnsi="宋体" w:cs="宋体"/>
          <w:color w:val="auto"/>
          <w:sz w:val="24"/>
          <w:highlight w:val="none"/>
        </w:rPr>
        <w:t>磋商</w:t>
      </w:r>
      <w:r>
        <w:rPr>
          <w:rFonts w:hint="eastAsia" w:ascii="宋体" w:hAnsi="宋体" w:cs="宋体"/>
          <w:color w:val="auto"/>
          <w:sz w:val="24"/>
          <w:highlight w:val="none"/>
          <w:lang w:val="zh-CN"/>
        </w:rPr>
        <w:t>报价必须</w:t>
      </w:r>
      <w:r>
        <w:rPr>
          <w:rFonts w:hint="eastAsia" w:ascii="宋体" w:hAnsi="宋体" w:eastAsia="宋体" w:cs="宋体"/>
          <w:sz w:val="24"/>
          <w:highlight w:val="none"/>
          <w:lang w:val="en-US" w:eastAsia="zh-CN"/>
        </w:rPr>
        <w:t>包括</w:t>
      </w:r>
      <w:r>
        <w:rPr>
          <w:rFonts w:hint="eastAsia" w:ascii="宋体" w:hAnsi="宋体" w:cs="宋体"/>
          <w:sz w:val="24"/>
          <w:highlight w:val="none"/>
          <w:lang w:val="en-US" w:eastAsia="zh-CN"/>
        </w:rPr>
        <w:t>：</w:t>
      </w:r>
      <w:r>
        <w:rPr>
          <w:rFonts w:hint="eastAsia" w:ascii="宋体" w:hAnsi="宋体" w:cs="宋体"/>
          <w:i w:val="0"/>
          <w:iCs w:val="0"/>
          <w:sz w:val="24"/>
          <w:highlight w:val="none"/>
          <w:u w:val="single"/>
          <w:lang w:val="en-US" w:eastAsia="zh-CN"/>
        </w:rPr>
        <w:t>勘察服务费、施工费、保险费、售后服务费、招标代理费、税金及不可预见费等全部费用。</w:t>
      </w:r>
    </w:p>
    <w:p w14:paraId="19B25121">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8.2</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报价应注明有效期，有效期应与投标有效期一致。</w:t>
      </w:r>
    </w:p>
    <w:p w14:paraId="07B3F8DE">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8.3供应商应根据竞争性磋商文件规定的格式完整填写所有内容，并保证所提供的全部资料真实可信，自愿承担相应责任。</w:t>
      </w:r>
    </w:p>
    <w:p w14:paraId="4EF081B7">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8.4</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报价为闭口价，即中标后在合同有效期内价格不变。</w:t>
      </w:r>
    </w:p>
    <w:p w14:paraId="367A2B2B">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8.5</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币种是人民币。</w:t>
      </w:r>
    </w:p>
    <w:p w14:paraId="1881C3F1">
      <w:pPr>
        <w:widowControl/>
        <w:spacing w:line="480" w:lineRule="exact"/>
        <w:jc w:val="left"/>
        <w:outlineLvl w:val="2"/>
        <w:rPr>
          <w:rFonts w:hint="eastAsia" w:ascii="宋体" w:hAnsi="宋体" w:eastAsia="宋体" w:cs="宋体"/>
          <w:b/>
          <w:bCs/>
          <w:sz w:val="24"/>
          <w:highlight w:val="none"/>
          <w:lang w:val="en-US" w:eastAsia="zh-CN"/>
        </w:rPr>
      </w:pPr>
      <w:bookmarkStart w:id="202" w:name="_Toc17093"/>
      <w:bookmarkStart w:id="203" w:name="_Toc325726012"/>
      <w:bookmarkStart w:id="204" w:name="_Toc376936743"/>
      <w:bookmarkStart w:id="205" w:name="_Toc21569"/>
      <w:bookmarkStart w:id="206" w:name="_Toc21316"/>
      <w:bookmarkStart w:id="207" w:name="_Toc1219"/>
      <w:bookmarkStart w:id="208" w:name="_Toc17411"/>
      <w:bookmarkStart w:id="209" w:name="_Toc22631"/>
      <w:bookmarkStart w:id="210" w:name="_Toc13844"/>
      <w:bookmarkStart w:id="211" w:name="_Toc21228"/>
      <w:bookmarkStart w:id="212" w:name="_Toc19865"/>
      <w:r>
        <w:rPr>
          <w:rFonts w:hint="eastAsia" w:ascii="宋体" w:hAnsi="宋体" w:cs="宋体"/>
          <w:b/>
          <w:bCs/>
          <w:sz w:val="24"/>
          <w:highlight w:val="none"/>
        </w:rPr>
        <w:t>9.</w:t>
      </w:r>
      <w:bookmarkEnd w:id="202"/>
      <w:bookmarkEnd w:id="203"/>
      <w:bookmarkEnd w:id="204"/>
      <w:bookmarkEnd w:id="205"/>
      <w:r>
        <w:rPr>
          <w:rFonts w:hint="eastAsia" w:ascii="宋体" w:hAnsi="宋体" w:cs="宋体"/>
          <w:b/>
          <w:bCs/>
          <w:sz w:val="24"/>
          <w:highlight w:val="none"/>
        </w:rPr>
        <w:t>磋商保证金</w:t>
      </w:r>
      <w:bookmarkEnd w:id="206"/>
      <w:bookmarkEnd w:id="207"/>
      <w:bookmarkEnd w:id="208"/>
      <w:bookmarkEnd w:id="209"/>
      <w:bookmarkEnd w:id="210"/>
      <w:bookmarkEnd w:id="211"/>
      <w:bookmarkEnd w:id="212"/>
    </w:p>
    <w:p w14:paraId="4B7F2151">
      <w:pPr>
        <w:autoSpaceDE w:val="0"/>
        <w:autoSpaceDN w:val="0"/>
        <w:adjustRightInd w:val="0"/>
        <w:spacing w:line="480" w:lineRule="exact"/>
        <w:ind w:firstLine="480"/>
        <w:rPr>
          <w:rFonts w:hint="eastAsia" w:ascii="宋体" w:hAnsi="宋体" w:cs="宋体"/>
          <w:sz w:val="24"/>
          <w:highlight w:val="none"/>
          <w:lang w:val="zh-CN"/>
        </w:rPr>
      </w:pPr>
      <w:bookmarkStart w:id="213" w:name="_Toc22044"/>
      <w:bookmarkStart w:id="214" w:name="_Toc32704"/>
      <w:bookmarkStart w:id="215" w:name="_Toc325726013"/>
      <w:bookmarkStart w:id="216" w:name="_Toc376936744"/>
      <w:r>
        <w:rPr>
          <w:rFonts w:hint="eastAsia" w:ascii="宋体" w:hAnsi="宋体" w:cs="宋体"/>
          <w:sz w:val="24"/>
          <w:highlight w:val="none"/>
          <w:lang w:val="zh-CN"/>
        </w:rPr>
        <w:t>9.1供应商应将磋商保证金缴款证明做为响应文件的内容一并提供。交纳的磋商保证金用于因供应商的行为使本次招标活动受到损失的抵项。在本次招标活动中未中标且供应商未发生过失行为的，采购代理机构将在成交通知书发出五个工作日内退还。</w:t>
      </w:r>
    </w:p>
    <w:p w14:paraId="4C6408B1">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9.2供应商应在投标截止期前将磋商保证金缴纳到采购代理机构账户，以银行到账时间为准。</w:t>
      </w:r>
    </w:p>
    <w:p w14:paraId="5FAB5504">
      <w:pPr>
        <w:spacing w:line="480" w:lineRule="exact"/>
        <w:ind w:firstLine="480"/>
        <w:rPr>
          <w:rFonts w:hint="eastAsia" w:ascii="宋体" w:hAnsi="宋体" w:eastAsia="宋体" w:cs="宋体"/>
          <w:sz w:val="24"/>
          <w:highlight w:val="none"/>
          <w:lang w:val="zh-CN" w:eastAsia="zh-CN"/>
        </w:rPr>
      </w:pPr>
      <w:r>
        <w:rPr>
          <w:rFonts w:hint="eastAsia" w:ascii="宋体" w:hAnsi="宋体" w:cs="宋体"/>
          <w:sz w:val="24"/>
          <w:highlight w:val="none"/>
          <w:lang w:val="zh-CN"/>
        </w:rPr>
        <w:t>9.</w:t>
      </w:r>
      <w:r>
        <w:rPr>
          <w:rFonts w:hint="eastAsia" w:ascii="宋体" w:hAnsi="宋体" w:cs="宋体"/>
          <w:sz w:val="24"/>
          <w:highlight w:val="none"/>
          <w:lang w:val="en-US" w:eastAsia="zh-CN"/>
        </w:rPr>
        <w:t>3</w:t>
      </w:r>
      <w:r>
        <w:rPr>
          <w:rFonts w:hint="eastAsia" w:ascii="宋体" w:hAnsi="宋体" w:cs="宋体"/>
          <w:color w:val="auto"/>
          <w:sz w:val="24"/>
          <w:highlight w:val="none"/>
          <w:lang w:val="zh-CN"/>
        </w:rPr>
        <w:t>磋商保证金应当以支票、汇票、本票或者金融机构、担保机构出具的保函等非现金形式提交，通过银行转账的，必须由供应商直接汇（转）入采购代理机构指定账户。</w:t>
      </w:r>
    </w:p>
    <w:p w14:paraId="49072870">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9.4未按竞争性磋商文件要求在规定时间前交纳规定数额磋商保证金的投标将被拒绝。</w:t>
      </w:r>
    </w:p>
    <w:p w14:paraId="1B7BFAD0">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9.5未中标人的磋商保证金自成交通知书发出之日起5个工作日内全额无息退还（不退现金）；中标人的磋商保证金，自政府采购合同签订之日起5个工作日内全额无息退还（不退现金）。</w:t>
      </w:r>
    </w:p>
    <w:p w14:paraId="3467ADD4">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9.6下列任何情况发生时，磋商保证金将不予退还：</w:t>
      </w:r>
    </w:p>
    <w:p w14:paraId="3F20E51B">
      <w:pPr>
        <w:widowControl/>
        <w:spacing w:line="360" w:lineRule="auto"/>
        <w:ind w:left="479" w:leftChars="228" w:firstLine="0" w:firstLineChars="0"/>
        <w:jc w:val="left"/>
        <w:outlineLvl w:val="2"/>
        <w:rPr>
          <w:rFonts w:hint="eastAsia" w:ascii="宋体" w:hAnsi="宋体" w:cs="宋体"/>
          <w:b w:val="0"/>
          <w:bCs w:val="0"/>
          <w:sz w:val="24"/>
          <w:highlight w:val="none"/>
          <w:lang w:val="zh-CN"/>
        </w:rPr>
      </w:pPr>
      <w:bookmarkStart w:id="217" w:name="_Toc8381"/>
      <w:bookmarkStart w:id="218" w:name="_Toc25368"/>
      <w:bookmarkStart w:id="219" w:name="_Toc20642"/>
      <w:bookmarkStart w:id="220" w:name="_Toc4630"/>
      <w:bookmarkStart w:id="221" w:name="_Toc18536"/>
      <w:bookmarkStart w:id="222" w:name="_Toc8023"/>
      <w:bookmarkStart w:id="223" w:name="_Toc22913"/>
      <w:r>
        <w:rPr>
          <w:rFonts w:hint="eastAsia" w:ascii="宋体" w:hAnsi="宋体" w:cs="宋体"/>
          <w:b w:val="0"/>
          <w:bCs w:val="0"/>
          <w:sz w:val="24"/>
          <w:highlight w:val="none"/>
          <w:lang w:val="zh-CN"/>
        </w:rPr>
        <w:t>（1）供应商在响应文件有效期内撤销响应文件；</w:t>
      </w:r>
      <w:r>
        <w:rPr>
          <w:rFonts w:hint="eastAsia" w:ascii="宋体" w:hAnsi="宋体" w:cs="宋体"/>
          <w:b w:val="0"/>
          <w:bCs w:val="0"/>
          <w:sz w:val="24"/>
          <w:highlight w:val="none"/>
          <w:lang w:val="zh-CN"/>
        </w:rPr>
        <w:br w:type="textWrapping"/>
      </w:r>
      <w:r>
        <w:rPr>
          <w:rFonts w:hint="eastAsia" w:ascii="宋体" w:hAnsi="宋体" w:cs="宋体"/>
          <w:b w:val="0"/>
          <w:bCs w:val="0"/>
          <w:sz w:val="24"/>
          <w:highlight w:val="none"/>
          <w:lang w:val="zh-CN"/>
        </w:rPr>
        <w:t>（2）成交供应商无正当理由不与采购人订立合同；</w:t>
      </w:r>
      <w:r>
        <w:rPr>
          <w:rFonts w:hint="eastAsia" w:ascii="宋体" w:hAnsi="宋体" w:cs="宋体"/>
          <w:b w:val="0"/>
          <w:bCs w:val="0"/>
          <w:sz w:val="24"/>
          <w:highlight w:val="none"/>
          <w:lang w:val="zh-CN"/>
        </w:rPr>
        <w:br w:type="textWrapping"/>
      </w:r>
      <w:r>
        <w:rPr>
          <w:rFonts w:hint="eastAsia" w:ascii="宋体" w:hAnsi="宋体" w:cs="宋体"/>
          <w:b w:val="0"/>
          <w:bCs w:val="0"/>
          <w:sz w:val="24"/>
          <w:highlight w:val="none"/>
          <w:lang w:val="zh-CN"/>
        </w:rPr>
        <w:t>（3）在签订合同时成交供应商向采购人提出附加条件；</w:t>
      </w:r>
      <w:r>
        <w:rPr>
          <w:rFonts w:hint="eastAsia" w:ascii="宋体" w:hAnsi="宋体" w:cs="宋体"/>
          <w:b w:val="0"/>
          <w:bCs w:val="0"/>
          <w:sz w:val="24"/>
          <w:highlight w:val="none"/>
          <w:lang w:val="zh-CN"/>
        </w:rPr>
        <w:br w:type="textWrapping"/>
      </w:r>
      <w:r>
        <w:rPr>
          <w:rFonts w:hint="eastAsia" w:ascii="宋体" w:hAnsi="宋体" w:cs="宋体"/>
          <w:b w:val="0"/>
          <w:bCs w:val="0"/>
          <w:sz w:val="24"/>
          <w:highlight w:val="none"/>
          <w:lang w:val="zh-CN"/>
        </w:rPr>
        <w:t>（4）成交供应商不按照采购文件要求提交履约保证金的。</w:t>
      </w:r>
      <w:r>
        <w:rPr>
          <w:rFonts w:hint="eastAsia" w:ascii="宋体" w:hAnsi="宋体" w:cs="宋体"/>
          <w:b w:val="0"/>
          <w:bCs w:val="0"/>
          <w:sz w:val="24"/>
          <w:highlight w:val="none"/>
          <w:lang w:val="zh-CN"/>
        </w:rPr>
        <w:br w:type="textWrapping"/>
      </w:r>
      <w:r>
        <w:rPr>
          <w:rFonts w:hint="eastAsia" w:ascii="宋体" w:hAnsi="宋体" w:cs="宋体"/>
          <w:b w:val="0"/>
          <w:bCs w:val="0"/>
          <w:sz w:val="24"/>
          <w:highlight w:val="none"/>
          <w:lang w:val="zh-CN"/>
        </w:rPr>
        <w:t>以保函形式递交响应保证金的，如果出现响应保证金不予退还的情形，采购代理</w:t>
      </w:r>
    </w:p>
    <w:p w14:paraId="6B165427">
      <w:pPr>
        <w:widowControl/>
        <w:spacing w:line="360" w:lineRule="auto"/>
        <w:jc w:val="left"/>
        <w:outlineLvl w:val="2"/>
        <w:rPr>
          <w:rFonts w:hint="eastAsia" w:ascii="宋体" w:hAnsi="宋体" w:cs="宋体"/>
          <w:b/>
          <w:bCs/>
          <w:sz w:val="24"/>
          <w:highlight w:val="none"/>
        </w:rPr>
      </w:pPr>
      <w:r>
        <w:rPr>
          <w:rFonts w:hint="eastAsia" w:ascii="宋体" w:hAnsi="宋体" w:cs="宋体"/>
          <w:b w:val="0"/>
          <w:bCs w:val="0"/>
          <w:sz w:val="24"/>
          <w:highlight w:val="none"/>
          <w:lang w:val="zh-CN"/>
        </w:rPr>
        <w:t>机构应根据采购人要求协助其向出具保函的金融机构、担保机构或其他机构进行索赔</w:t>
      </w:r>
      <w:r>
        <w:rPr>
          <w:rFonts w:hint="eastAsia" w:ascii="宋体" w:hAnsi="宋体" w:cs="宋体"/>
          <w:b w:val="0"/>
          <w:bCs w:val="0"/>
          <w:sz w:val="24"/>
          <w:highlight w:val="none"/>
        </w:rPr>
        <w:t>。</w:t>
      </w:r>
    </w:p>
    <w:p w14:paraId="5AC62B61">
      <w:pPr>
        <w:widowControl/>
        <w:spacing w:line="360" w:lineRule="auto"/>
        <w:jc w:val="left"/>
        <w:outlineLvl w:val="2"/>
        <w:rPr>
          <w:rFonts w:hint="eastAsia" w:ascii="宋体" w:hAnsi="宋体" w:cs="宋体"/>
          <w:b/>
          <w:bCs/>
          <w:sz w:val="24"/>
          <w:highlight w:val="none"/>
        </w:rPr>
      </w:pPr>
      <w:r>
        <w:rPr>
          <w:rFonts w:hint="eastAsia" w:ascii="宋体" w:hAnsi="宋体" w:cs="宋体"/>
          <w:b/>
          <w:bCs/>
          <w:sz w:val="24"/>
          <w:highlight w:val="none"/>
        </w:rPr>
        <w:t>10.有效期</w:t>
      </w:r>
      <w:bookmarkEnd w:id="213"/>
      <w:bookmarkEnd w:id="214"/>
      <w:bookmarkEnd w:id="215"/>
      <w:bookmarkEnd w:id="216"/>
      <w:bookmarkEnd w:id="217"/>
      <w:bookmarkEnd w:id="218"/>
      <w:bookmarkEnd w:id="219"/>
      <w:bookmarkEnd w:id="220"/>
      <w:bookmarkEnd w:id="221"/>
      <w:bookmarkEnd w:id="222"/>
      <w:bookmarkEnd w:id="223"/>
    </w:p>
    <w:p w14:paraId="2532F3C3">
      <w:pPr>
        <w:spacing w:line="360" w:lineRule="auto"/>
        <w:ind w:firstLine="482"/>
        <w:rPr>
          <w:rFonts w:hint="eastAsia" w:ascii="宋体" w:hAnsi="宋体" w:cs="宋体"/>
          <w:b/>
          <w:bCs/>
          <w:sz w:val="24"/>
          <w:highlight w:val="none"/>
        </w:rPr>
      </w:pPr>
      <w:r>
        <w:rPr>
          <w:rFonts w:hint="eastAsia" w:ascii="宋体" w:hAnsi="宋体" w:cs="宋体"/>
          <w:b/>
          <w:bCs/>
          <w:sz w:val="24"/>
          <w:highlight w:val="none"/>
        </w:rPr>
        <w:t>磋商有效期为自磋商开始之日起60日</w:t>
      </w:r>
    </w:p>
    <w:p w14:paraId="5E4B2157">
      <w:pPr>
        <w:widowControl/>
        <w:spacing w:line="360" w:lineRule="auto"/>
        <w:jc w:val="left"/>
        <w:outlineLvl w:val="2"/>
        <w:rPr>
          <w:rFonts w:hint="eastAsia" w:ascii="宋体" w:hAnsi="宋体" w:cs="宋体"/>
          <w:b/>
          <w:bCs/>
          <w:sz w:val="24"/>
          <w:highlight w:val="none"/>
        </w:rPr>
      </w:pPr>
      <w:bookmarkStart w:id="224" w:name="_Toc22231"/>
      <w:bookmarkStart w:id="225" w:name="_Toc16445"/>
      <w:bookmarkStart w:id="226" w:name="_Toc8271"/>
      <w:bookmarkStart w:id="227" w:name="_Toc376936739"/>
      <w:bookmarkStart w:id="228" w:name="_Toc31363"/>
      <w:bookmarkStart w:id="229" w:name="_Toc31915"/>
      <w:bookmarkStart w:id="230" w:name="_Toc325726008"/>
      <w:bookmarkStart w:id="231" w:name="_Toc22840"/>
      <w:bookmarkStart w:id="232" w:name="_Toc23523"/>
      <w:bookmarkStart w:id="233" w:name="_Toc27339"/>
      <w:bookmarkStart w:id="234" w:name="_Toc3926"/>
      <w:r>
        <w:rPr>
          <w:rFonts w:hint="eastAsia" w:ascii="宋体" w:hAnsi="宋体" w:cs="宋体"/>
          <w:b/>
          <w:bCs/>
          <w:sz w:val="24"/>
          <w:highlight w:val="none"/>
        </w:rPr>
        <w:t>11.文件构成</w:t>
      </w:r>
      <w:bookmarkEnd w:id="224"/>
      <w:bookmarkEnd w:id="225"/>
      <w:bookmarkEnd w:id="226"/>
      <w:bookmarkEnd w:id="227"/>
      <w:bookmarkEnd w:id="228"/>
      <w:bookmarkEnd w:id="229"/>
      <w:bookmarkEnd w:id="230"/>
      <w:bookmarkEnd w:id="231"/>
      <w:bookmarkEnd w:id="232"/>
      <w:bookmarkEnd w:id="233"/>
      <w:bookmarkEnd w:id="234"/>
    </w:p>
    <w:p w14:paraId="141E5E3F">
      <w:pPr>
        <w:spacing w:line="360" w:lineRule="auto"/>
        <w:rPr>
          <w:rFonts w:hint="eastAsia" w:ascii="宋体" w:hAnsi="宋体" w:cs="宋体"/>
          <w:sz w:val="24"/>
          <w:highlight w:val="none"/>
        </w:rPr>
      </w:pPr>
      <w:r>
        <w:rPr>
          <w:rFonts w:hint="eastAsia" w:ascii="宋体" w:hAnsi="宋体" w:cs="宋体"/>
          <w:sz w:val="24"/>
          <w:highlight w:val="none"/>
        </w:rPr>
        <w:t>11.1供应商应提交相关证明材料，作为其参加投标和成交后有能力履行合同的证明。编写的响应文件须包括以下内容（格式详见磋商文件第五部分内容）：</w:t>
      </w:r>
    </w:p>
    <w:p w14:paraId="1C36995A">
      <w:pPr>
        <w:spacing w:line="360" w:lineRule="auto"/>
        <w:rPr>
          <w:rFonts w:hint="eastAsia" w:ascii="宋体" w:hAnsi="宋体" w:cs="宋体"/>
          <w:sz w:val="24"/>
          <w:highlight w:val="none"/>
        </w:rPr>
      </w:pPr>
      <w:bookmarkStart w:id="235" w:name="_Toc9679"/>
      <w:bookmarkStart w:id="236" w:name="_Toc24542"/>
      <w:bookmarkStart w:id="237" w:name="_Toc16453"/>
      <w:bookmarkStart w:id="238" w:name="_Toc11377"/>
      <w:bookmarkStart w:id="239" w:name="_Toc412617729"/>
      <w:bookmarkStart w:id="240" w:name="_Toc373392580"/>
      <w:r>
        <w:rPr>
          <w:rFonts w:hint="eastAsia" w:ascii="宋体" w:hAnsi="宋体" w:cs="宋体"/>
          <w:sz w:val="24"/>
          <w:highlight w:val="none"/>
        </w:rPr>
        <w:t>11.1.1资格审查部分</w:t>
      </w:r>
    </w:p>
    <w:bookmarkEnd w:id="235"/>
    <w:bookmarkEnd w:id="236"/>
    <w:p w14:paraId="7EAFBAEA">
      <w:pPr>
        <w:spacing w:line="360" w:lineRule="auto"/>
        <w:rPr>
          <w:rFonts w:hint="eastAsia" w:ascii="宋体" w:hAnsi="宋体" w:eastAsia="宋体" w:cs="宋体"/>
          <w:sz w:val="24"/>
          <w:highlight w:val="none"/>
        </w:rPr>
      </w:pPr>
      <w:r>
        <w:rPr>
          <w:rFonts w:hint="eastAsia" w:ascii="宋体" w:hAnsi="宋体" w:eastAsia="宋体" w:cs="宋体"/>
          <w:sz w:val="24"/>
          <w:highlight w:val="none"/>
        </w:rPr>
        <w:t>（1）磋商函</w:t>
      </w:r>
    </w:p>
    <w:p w14:paraId="68B7F9D5">
      <w:pPr>
        <w:spacing w:line="360" w:lineRule="auto"/>
        <w:rPr>
          <w:rFonts w:hint="eastAsia" w:ascii="宋体" w:hAnsi="宋体" w:eastAsia="宋体" w:cs="宋体"/>
          <w:sz w:val="24"/>
          <w:highlight w:val="none"/>
        </w:rPr>
      </w:pPr>
      <w:r>
        <w:rPr>
          <w:rFonts w:hint="eastAsia" w:ascii="宋体" w:hAnsi="宋体" w:eastAsia="宋体" w:cs="宋体"/>
          <w:sz w:val="24"/>
          <w:highlight w:val="none"/>
        </w:rPr>
        <w:t>（2）法定代表人证明书</w:t>
      </w:r>
    </w:p>
    <w:p w14:paraId="5464E6DE">
      <w:pPr>
        <w:spacing w:line="360" w:lineRule="auto"/>
        <w:rPr>
          <w:rFonts w:hint="eastAsia" w:ascii="宋体" w:hAnsi="宋体" w:eastAsia="宋体" w:cs="宋体"/>
          <w:sz w:val="24"/>
          <w:highlight w:val="none"/>
        </w:rPr>
      </w:pPr>
      <w:r>
        <w:rPr>
          <w:rFonts w:hint="eastAsia" w:ascii="宋体" w:hAnsi="宋体" w:eastAsia="宋体" w:cs="宋体"/>
          <w:sz w:val="24"/>
          <w:highlight w:val="none"/>
        </w:rPr>
        <w:t>（3）法定代表人授权书</w:t>
      </w:r>
    </w:p>
    <w:p w14:paraId="39120815">
      <w:pPr>
        <w:spacing w:line="360" w:lineRule="auto"/>
        <w:rPr>
          <w:rFonts w:hint="eastAsia" w:ascii="宋体" w:hAnsi="宋体" w:eastAsia="宋体" w:cs="宋体"/>
          <w:sz w:val="24"/>
          <w:highlight w:val="none"/>
        </w:rPr>
      </w:pPr>
      <w:r>
        <w:rPr>
          <w:rFonts w:hint="eastAsia" w:ascii="宋体" w:hAnsi="宋体" w:eastAsia="宋体" w:cs="宋体"/>
          <w:sz w:val="24"/>
          <w:highlight w:val="none"/>
        </w:rPr>
        <w:t>（4）供应商承诺函</w:t>
      </w:r>
    </w:p>
    <w:p w14:paraId="3EEED7D8">
      <w:pPr>
        <w:spacing w:line="360" w:lineRule="auto"/>
        <w:rPr>
          <w:rFonts w:hint="eastAsia" w:ascii="宋体" w:hAnsi="宋体" w:eastAsia="宋体" w:cs="宋体"/>
          <w:sz w:val="24"/>
          <w:highlight w:val="none"/>
        </w:rPr>
      </w:pPr>
      <w:r>
        <w:rPr>
          <w:rFonts w:hint="eastAsia" w:ascii="宋体" w:hAnsi="宋体" w:eastAsia="宋体" w:cs="宋体"/>
          <w:sz w:val="24"/>
          <w:highlight w:val="none"/>
        </w:rPr>
        <w:t>（5）供应商诚信承诺书</w:t>
      </w:r>
    </w:p>
    <w:p w14:paraId="39150776">
      <w:pPr>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）供应商资格证明文件</w:t>
      </w:r>
    </w:p>
    <w:p w14:paraId="452A635F">
      <w:pPr>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7</w:t>
      </w:r>
      <w:r>
        <w:rPr>
          <w:rFonts w:hint="eastAsia" w:ascii="宋体" w:hAnsi="宋体" w:eastAsia="宋体" w:cs="宋体"/>
          <w:sz w:val="24"/>
          <w:highlight w:val="none"/>
        </w:rPr>
        <w:t>）财务状况、缴纳税收和社会保障资金证明</w:t>
      </w:r>
    </w:p>
    <w:p w14:paraId="49C24BCB">
      <w:pPr>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8</w:t>
      </w:r>
      <w:r>
        <w:rPr>
          <w:rFonts w:hint="eastAsia" w:ascii="宋体" w:hAnsi="宋体" w:eastAsia="宋体" w:cs="宋体"/>
          <w:sz w:val="24"/>
          <w:highlight w:val="none"/>
        </w:rPr>
        <w:t>）具备履行合同所必需的设备和专业技术能力的证明材料</w:t>
      </w:r>
    </w:p>
    <w:p w14:paraId="2C90BF31">
      <w:pPr>
        <w:spacing w:line="360" w:lineRule="auto"/>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9</w:t>
      </w:r>
      <w:r>
        <w:rPr>
          <w:rFonts w:hint="eastAsia" w:ascii="宋体" w:hAnsi="宋体" w:eastAsia="宋体" w:cs="宋体"/>
          <w:sz w:val="24"/>
          <w:highlight w:val="none"/>
        </w:rPr>
        <w:t>）无重大违法记录声明</w:t>
      </w:r>
    </w:p>
    <w:p w14:paraId="00E3D1D9">
      <w:pPr>
        <w:keepNext w:val="0"/>
        <w:keepLines w:val="0"/>
        <w:pageBreakBefore w:val="0"/>
        <w:widowControl/>
        <w:kinsoku/>
        <w:wordWrap/>
        <w:overflowPunct/>
        <w:topLinePunct w:val="0"/>
        <w:bidi w:val="0"/>
        <w:snapToGrid/>
        <w:spacing w:beforeAutospacing="0" w:afterAutospacing="0" w:line="440" w:lineRule="exact"/>
        <w:ind w:left="0" w:leftChars="0" w:firstLine="240" w:firstLineChars="100"/>
        <w:textAlignment w:val="auto"/>
        <w:rPr>
          <w:rFonts w:hint="eastAsia"/>
          <w:highlight w:val="none"/>
        </w:rPr>
      </w:pPr>
      <w:r>
        <w:rPr>
          <w:rFonts w:hint="eastAsia" w:ascii="宋体" w:hAnsi="宋体" w:cs="宋体"/>
          <w:sz w:val="24"/>
          <w:highlight w:val="none"/>
        </w:rPr>
        <w:t>（</w:t>
      </w:r>
      <w:r>
        <w:rPr>
          <w:rFonts w:hint="eastAsia" w:ascii="宋体" w:hAnsi="宋体" w:cs="宋体"/>
          <w:sz w:val="24"/>
          <w:highlight w:val="none"/>
          <w:lang w:val="en-US" w:eastAsia="zh-CN"/>
        </w:rPr>
        <w:t>10</w:t>
      </w:r>
      <w:r>
        <w:rPr>
          <w:rFonts w:hint="eastAsia" w:ascii="宋体" w:hAnsi="宋体" w:cs="宋体"/>
          <w:sz w:val="24"/>
          <w:highlight w:val="none"/>
        </w:rPr>
        <w:t>）</w:t>
      </w:r>
      <w:r>
        <w:rPr>
          <w:rFonts w:hint="eastAsia" w:ascii="宋体" w:hAnsi="宋体" w:cs="宋体"/>
          <w:sz w:val="24"/>
          <w:highlight w:val="none"/>
          <w:lang w:eastAsia="zh-CN"/>
        </w:rPr>
        <w:t>磋商保证金</w:t>
      </w:r>
    </w:p>
    <w:p w14:paraId="5E4A9D80">
      <w:pPr>
        <w:spacing w:line="360" w:lineRule="auto"/>
        <w:rPr>
          <w:rFonts w:hint="eastAsia" w:ascii="宋体" w:hAnsi="宋体" w:cs="宋体"/>
          <w:sz w:val="24"/>
          <w:highlight w:val="none"/>
        </w:rPr>
      </w:pPr>
      <w:r>
        <w:rPr>
          <w:rFonts w:hint="eastAsia" w:ascii="宋体" w:hAnsi="宋体" w:cs="宋体"/>
          <w:sz w:val="24"/>
          <w:highlight w:val="none"/>
        </w:rPr>
        <w:t>11.1.2符合性审查及</w:t>
      </w:r>
      <w:r>
        <w:rPr>
          <w:rFonts w:ascii="宋体" w:hAnsi="宋体" w:cs="宋体"/>
          <w:sz w:val="24"/>
          <w:highlight w:val="none"/>
        </w:rPr>
        <w:t>技术</w:t>
      </w:r>
      <w:r>
        <w:rPr>
          <w:rFonts w:hint="eastAsia" w:ascii="宋体" w:hAnsi="宋体" w:cs="宋体"/>
          <w:sz w:val="24"/>
          <w:highlight w:val="none"/>
        </w:rPr>
        <w:t>、</w:t>
      </w:r>
      <w:r>
        <w:rPr>
          <w:rFonts w:ascii="宋体" w:hAnsi="宋体" w:cs="宋体"/>
          <w:sz w:val="24"/>
          <w:highlight w:val="none"/>
        </w:rPr>
        <w:t>商务部分</w:t>
      </w:r>
    </w:p>
    <w:p w14:paraId="40E83FFE">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（11）</w:t>
      </w:r>
      <w:r>
        <w:rPr>
          <w:rFonts w:hint="eastAsia" w:ascii="宋体" w:hAnsi="宋体" w:eastAsia="宋体" w:cs="宋体"/>
          <w:sz w:val="24"/>
          <w:highlight w:val="none"/>
          <w:lang w:val="en-US" w:eastAsia="zh-CN"/>
        </w:rPr>
        <w:t>竞争性磋商首次报价表</w:t>
      </w:r>
    </w:p>
    <w:p w14:paraId="18155F2A">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2</w:t>
      </w:r>
      <w:r>
        <w:rPr>
          <w:rFonts w:hint="eastAsia" w:ascii="宋体" w:hAnsi="宋体" w:eastAsia="宋体" w:cs="宋体"/>
          <w:sz w:val="24"/>
          <w:highlight w:val="none"/>
          <w:lang w:val="en-US" w:eastAsia="zh-CN"/>
        </w:rPr>
        <w:t>）服务内容响应表</w:t>
      </w:r>
    </w:p>
    <w:p w14:paraId="7CC5543D">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13</w:t>
      </w:r>
      <w:r>
        <w:rPr>
          <w:rFonts w:hint="eastAsia" w:ascii="宋体" w:hAnsi="宋体" w:eastAsia="宋体" w:cs="宋体"/>
          <w:sz w:val="24"/>
          <w:highlight w:val="none"/>
          <w:lang w:val="en-US" w:eastAsia="zh-CN"/>
        </w:rPr>
        <w:t>）供应商类似业绩证明材料</w:t>
      </w:r>
    </w:p>
    <w:p w14:paraId="4987A7D8">
      <w:pPr>
        <w:spacing w:line="360" w:lineRule="auto"/>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4</w:t>
      </w:r>
      <w:r>
        <w:rPr>
          <w:rFonts w:hint="eastAsia" w:ascii="宋体" w:hAnsi="宋体" w:cs="宋体"/>
          <w:sz w:val="24"/>
          <w:highlight w:val="none"/>
        </w:rPr>
        <w:t>）中小企业声明函</w:t>
      </w:r>
    </w:p>
    <w:p w14:paraId="40B4EA9F">
      <w:pPr>
        <w:spacing w:line="360" w:lineRule="auto"/>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5</w:t>
      </w:r>
      <w:r>
        <w:rPr>
          <w:rFonts w:hint="eastAsia" w:ascii="宋体" w:hAnsi="宋体" w:cs="宋体"/>
          <w:sz w:val="24"/>
          <w:highlight w:val="none"/>
        </w:rPr>
        <w:t>）残疾人福利性单位声明函</w:t>
      </w:r>
    </w:p>
    <w:p w14:paraId="55DFB289">
      <w:pPr>
        <w:spacing w:line="360" w:lineRule="auto"/>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6</w:t>
      </w:r>
      <w:r>
        <w:rPr>
          <w:rFonts w:hint="eastAsia" w:ascii="宋体" w:hAnsi="宋体" w:cs="宋体"/>
          <w:sz w:val="24"/>
          <w:highlight w:val="none"/>
        </w:rPr>
        <w:t>）监狱企业证明资料</w:t>
      </w:r>
    </w:p>
    <w:p w14:paraId="502310E6">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17</w:t>
      </w:r>
      <w:r>
        <w:rPr>
          <w:rFonts w:hint="eastAsia" w:ascii="宋体" w:hAnsi="宋体" w:eastAsia="宋体" w:cs="宋体"/>
          <w:sz w:val="24"/>
          <w:highlight w:val="none"/>
          <w:lang w:val="en-US" w:eastAsia="zh-CN"/>
        </w:rPr>
        <w:t>）项目实施方案</w:t>
      </w:r>
    </w:p>
    <w:p w14:paraId="18D017B9">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8</w:t>
      </w:r>
      <w:r>
        <w:rPr>
          <w:rFonts w:hint="eastAsia" w:ascii="宋体" w:hAnsi="宋体" w:eastAsia="宋体" w:cs="宋体"/>
          <w:sz w:val="24"/>
          <w:highlight w:val="none"/>
          <w:lang w:val="en-US" w:eastAsia="zh-CN"/>
        </w:rPr>
        <w:t>）供应商在其他方面有必要说明的事项</w:t>
      </w:r>
    </w:p>
    <w:p w14:paraId="1F11E379">
      <w:pPr>
        <w:spacing w:line="360" w:lineRule="auto"/>
        <w:rPr>
          <w:rFonts w:hint="eastAsia" w:ascii="宋体" w:hAnsi="宋体" w:cs="宋体"/>
          <w:sz w:val="24"/>
          <w:highlight w:val="none"/>
        </w:rPr>
      </w:pPr>
      <w:r>
        <w:rPr>
          <w:rFonts w:hint="eastAsia" w:ascii="宋体" w:hAnsi="宋体" w:cs="宋体"/>
          <w:sz w:val="24"/>
          <w:highlight w:val="none"/>
        </w:rPr>
        <w:t>注：供应商须按上述内容、顺序和第11项“磋商响应文件格式及编制要求”格式编制磋商响应文件</w:t>
      </w:r>
      <w:r>
        <w:rPr>
          <w:rFonts w:hint="eastAsia" w:ascii="宋体" w:hAnsi="宋体" w:cs="宋体"/>
          <w:sz w:val="24"/>
          <w:highlight w:val="none"/>
          <w:lang w:val="zh-CN"/>
        </w:rPr>
        <w:t>并上传至政采云平台</w:t>
      </w:r>
      <w:r>
        <w:rPr>
          <w:rFonts w:hint="eastAsia" w:ascii="宋体" w:hAnsi="宋体" w:cs="宋体"/>
          <w:sz w:val="24"/>
          <w:highlight w:val="none"/>
        </w:rPr>
        <w:t>（https://www.zcygov.cn/）。</w:t>
      </w:r>
    </w:p>
    <w:bookmarkEnd w:id="237"/>
    <w:bookmarkEnd w:id="238"/>
    <w:bookmarkEnd w:id="239"/>
    <w:bookmarkEnd w:id="240"/>
    <w:p w14:paraId="72CE4B99">
      <w:pPr>
        <w:widowControl/>
        <w:spacing w:before="100" w:beforeAutospacing="1" w:after="100" w:afterAutospacing="1"/>
        <w:jc w:val="left"/>
        <w:outlineLvl w:val="2"/>
        <w:rPr>
          <w:rFonts w:ascii="宋体" w:hAnsi="宋体"/>
          <w:b/>
          <w:bCs/>
          <w:color w:val="auto"/>
          <w:kern w:val="0"/>
          <w:sz w:val="27"/>
          <w:szCs w:val="27"/>
          <w:highlight w:val="none"/>
        </w:rPr>
      </w:pPr>
      <w:bookmarkStart w:id="241" w:name="_Toc13501"/>
      <w:bookmarkStart w:id="242" w:name="_Toc21850"/>
      <w:bookmarkStart w:id="243" w:name="_Toc2018"/>
      <w:bookmarkStart w:id="244" w:name="_Toc29259"/>
      <w:bookmarkStart w:id="245" w:name="_Toc6890"/>
      <w:bookmarkStart w:id="246" w:name="_Toc30747"/>
      <w:bookmarkStart w:id="247" w:name="_Toc28078161"/>
      <w:bookmarkStart w:id="248" w:name="_Toc16285"/>
      <w:bookmarkStart w:id="249" w:name="_Toc28078162"/>
      <w:bookmarkStart w:id="250" w:name="_Toc28999"/>
      <w:bookmarkStart w:id="251" w:name="_Toc15604"/>
      <w:bookmarkStart w:id="252" w:name="_Toc4305"/>
      <w:bookmarkStart w:id="253" w:name="_Toc1730"/>
      <w:bookmarkStart w:id="254" w:name="_Toc27211"/>
      <w:bookmarkStart w:id="255" w:name="_Toc14261"/>
      <w:bookmarkStart w:id="256" w:name="_Toc325726019"/>
      <w:bookmarkStart w:id="257" w:name="_Toc376936750"/>
      <w:bookmarkStart w:id="258" w:name="_Toc9147"/>
      <w:r>
        <w:rPr>
          <w:rFonts w:hint="eastAsia" w:ascii="宋体" w:hAnsi="宋体"/>
          <w:b/>
          <w:bCs/>
          <w:color w:val="auto"/>
          <w:kern w:val="0"/>
          <w:sz w:val="27"/>
          <w:szCs w:val="27"/>
          <w:highlight w:val="none"/>
        </w:rPr>
        <w:t>12.</w:t>
      </w:r>
      <w:r>
        <w:rPr>
          <w:rFonts w:hint="eastAsia"/>
          <w:color w:val="auto"/>
          <w:highlight w:val="none"/>
        </w:rPr>
        <w:t xml:space="preserve"> </w:t>
      </w:r>
      <w:r>
        <w:rPr>
          <w:rFonts w:hint="eastAsia" w:ascii="宋体" w:hAnsi="宋体"/>
          <w:b/>
          <w:bCs/>
          <w:color w:val="auto"/>
          <w:kern w:val="0"/>
          <w:sz w:val="27"/>
          <w:szCs w:val="27"/>
          <w:highlight w:val="none"/>
        </w:rPr>
        <w:t>磋商响应文件格式及编制要求</w:t>
      </w:r>
      <w:bookmarkEnd w:id="241"/>
      <w:bookmarkEnd w:id="242"/>
      <w:bookmarkEnd w:id="243"/>
      <w:bookmarkEnd w:id="244"/>
      <w:bookmarkEnd w:id="245"/>
      <w:bookmarkEnd w:id="246"/>
      <w:bookmarkEnd w:id="247"/>
      <w:bookmarkEnd w:id="248"/>
    </w:p>
    <w:p w14:paraId="39FD170C">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12.1磋商响应文件格式及编制要求：</w:t>
      </w:r>
    </w:p>
    <w:p w14:paraId="6ACBCDC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12.1.1磋商响应文件编制格式为word系统签章保存后转换为pdf格式上传，格式须按磋商响应文件第五部分“磋商响应文件格式”要求制作。</w:t>
      </w:r>
    </w:p>
    <w:p w14:paraId="40115450">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12.1.2磋商响应文件中的扫描或复印件内容应清晰可辨</w:t>
      </w:r>
      <w:r>
        <w:rPr>
          <w:rFonts w:hint="eastAsia" w:ascii="宋体" w:hAnsi="宋体" w:cs="宋体"/>
          <w:color w:val="auto"/>
          <w:sz w:val="24"/>
          <w:highlight w:val="none"/>
          <w:lang w:eastAsia="zh-CN"/>
        </w:rPr>
        <w:t>。</w:t>
      </w:r>
    </w:p>
    <w:p w14:paraId="3D80474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12.1.3磋商响应文件要求签字、盖章的地方必须由供应商的法定代表人或委托代理人按要求签字、盖章。</w:t>
      </w:r>
    </w:p>
    <w:p w14:paraId="455BD81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12.1.4上传的磋商响应文件不得超过政采云平台规定的大小。</w:t>
      </w:r>
    </w:p>
    <w:p w14:paraId="583EA1B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38CBB0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12.2磋商响应文件编制要求：按照</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须知11.1项规定的磋商响应文件构成及格式编制，并上传至政采云平台（https://www.zcygov.cn/）上。</w:t>
      </w:r>
    </w:p>
    <w:p w14:paraId="2646B95D">
      <w:pPr>
        <w:spacing w:line="360" w:lineRule="auto"/>
        <w:rPr>
          <w:rFonts w:hint="eastAsia"/>
          <w:color w:val="auto"/>
          <w:highlight w:val="none"/>
        </w:rPr>
      </w:pPr>
      <w:r>
        <w:rPr>
          <w:rFonts w:hint="eastAsia" w:ascii="宋体" w:hAnsi="宋体" w:cs="宋体"/>
          <w:color w:val="auto"/>
          <w:sz w:val="24"/>
          <w:highlight w:val="none"/>
        </w:rPr>
        <w:t>12.3供应商须在“法定代表人授权书”中提供被授权人（委托代理人）准确的联系方式</w:t>
      </w:r>
      <w:r>
        <w:rPr>
          <w:rFonts w:hint="eastAsia" w:ascii="宋体" w:hAnsi="宋体" w:cs="宋体"/>
          <w:color w:val="auto"/>
          <w:sz w:val="24"/>
          <w:highlight w:val="none"/>
          <w:lang w:val="zh-CN"/>
        </w:rPr>
        <w:t>（手机或固定电话）</w:t>
      </w:r>
      <w:r>
        <w:rPr>
          <w:rFonts w:hint="eastAsia" w:ascii="宋体" w:hAnsi="宋体" w:cs="宋体"/>
          <w:color w:val="auto"/>
          <w:sz w:val="24"/>
          <w:highlight w:val="none"/>
        </w:rPr>
        <w:t>。</w:t>
      </w:r>
    </w:p>
    <w:p w14:paraId="1D306B52">
      <w:pPr>
        <w:widowControl/>
        <w:spacing w:line="360" w:lineRule="auto"/>
        <w:jc w:val="center"/>
        <w:outlineLvl w:val="1"/>
        <w:rPr>
          <w:rFonts w:hint="eastAsia" w:ascii="宋体" w:hAnsi="宋体" w:eastAsia="宋体" w:cs="宋体"/>
          <w:b/>
          <w:bCs/>
          <w:sz w:val="32"/>
          <w:szCs w:val="32"/>
          <w:highlight w:val="none"/>
        </w:rPr>
      </w:pPr>
      <w:bookmarkStart w:id="259" w:name="_Toc27200"/>
      <w:bookmarkStart w:id="260" w:name="_Toc19694"/>
      <w:bookmarkStart w:id="261" w:name="_Toc21795"/>
      <w:r>
        <w:rPr>
          <w:rFonts w:hint="eastAsia" w:ascii="宋体" w:hAnsi="宋体" w:eastAsia="宋体" w:cs="宋体"/>
          <w:b/>
          <w:bCs/>
          <w:sz w:val="32"/>
          <w:szCs w:val="32"/>
          <w:highlight w:val="none"/>
        </w:rPr>
        <w:t>四、网上投标</w:t>
      </w:r>
      <w:bookmarkEnd w:id="249"/>
      <w:bookmarkEnd w:id="250"/>
      <w:bookmarkEnd w:id="251"/>
      <w:bookmarkEnd w:id="252"/>
      <w:bookmarkEnd w:id="253"/>
      <w:bookmarkEnd w:id="259"/>
      <w:bookmarkEnd w:id="260"/>
      <w:bookmarkEnd w:id="261"/>
    </w:p>
    <w:p w14:paraId="2C55B23D">
      <w:pPr>
        <w:spacing w:line="360" w:lineRule="auto"/>
        <w:rPr>
          <w:rFonts w:hint="eastAsia" w:ascii="宋体" w:hAnsi="宋体" w:cs="宋体"/>
          <w:b/>
          <w:bCs/>
          <w:sz w:val="24"/>
          <w:highlight w:val="none"/>
        </w:rPr>
      </w:pPr>
      <w:bookmarkStart w:id="262" w:name="_Toc412617731"/>
      <w:bookmarkStart w:id="263" w:name="_Toc373392582"/>
      <w:bookmarkStart w:id="264" w:name="_Toc325726016"/>
      <w:bookmarkStart w:id="265" w:name="_Toc28078163"/>
      <w:r>
        <w:rPr>
          <w:rFonts w:hint="eastAsia" w:ascii="宋体" w:hAnsi="宋体" w:cs="宋体"/>
          <w:b/>
          <w:bCs/>
          <w:sz w:val="24"/>
          <w:highlight w:val="none"/>
        </w:rPr>
        <w:t>13.</w:t>
      </w:r>
      <w:bookmarkEnd w:id="262"/>
      <w:bookmarkEnd w:id="263"/>
      <w:bookmarkEnd w:id="264"/>
      <w:r>
        <w:rPr>
          <w:rFonts w:hint="eastAsia" w:ascii="宋体" w:hAnsi="宋体" w:cs="宋体"/>
          <w:b/>
          <w:bCs/>
          <w:sz w:val="24"/>
          <w:highlight w:val="none"/>
        </w:rPr>
        <w:t>网上投标</w:t>
      </w:r>
      <w:bookmarkEnd w:id="265"/>
    </w:p>
    <w:p w14:paraId="6BD2E43F">
      <w:pPr>
        <w:spacing w:line="360" w:lineRule="auto"/>
        <w:rPr>
          <w:rFonts w:hint="eastAsia" w:ascii="宋体" w:hAnsi="宋体" w:cs="宋体"/>
          <w:sz w:val="24"/>
          <w:highlight w:val="none"/>
        </w:rPr>
      </w:pPr>
      <w:r>
        <w:rPr>
          <w:rFonts w:hint="eastAsia" w:ascii="宋体" w:hAnsi="宋体" w:cs="宋体"/>
          <w:sz w:val="24"/>
          <w:highlight w:val="none"/>
        </w:rPr>
        <w:t>13.1</w:t>
      </w:r>
      <w:r>
        <w:rPr>
          <w:rFonts w:hint="eastAsia" w:ascii="宋体" w:hAnsi="宋体" w:cs="宋体"/>
          <w:color w:val="auto"/>
          <w:sz w:val="24"/>
          <w:highlight w:val="none"/>
        </w:rPr>
        <w:t>供应商应在政采云平台（https://www.zcygov.cn/）上报价</w:t>
      </w:r>
      <w:r>
        <w:rPr>
          <w:rFonts w:hint="eastAsia" w:ascii="宋体" w:hAnsi="宋体" w:cs="宋体"/>
          <w:color w:val="auto"/>
          <w:sz w:val="24"/>
          <w:highlight w:val="none"/>
          <w:lang w:eastAsia="zh-CN"/>
        </w:rPr>
        <w:t>并按包号上传电子磋商响应文件</w:t>
      </w:r>
      <w:r>
        <w:rPr>
          <w:rFonts w:hint="eastAsia" w:ascii="宋体" w:hAnsi="宋体" w:cs="宋体"/>
          <w:color w:val="auto"/>
          <w:sz w:val="24"/>
          <w:highlight w:val="none"/>
        </w:rPr>
        <w:t>。</w:t>
      </w:r>
    </w:p>
    <w:p w14:paraId="4CCCB8DA">
      <w:pPr>
        <w:spacing w:line="360" w:lineRule="auto"/>
        <w:rPr>
          <w:rFonts w:hint="eastAsia" w:ascii="宋体" w:hAnsi="宋体" w:cs="宋体"/>
          <w:sz w:val="24"/>
          <w:highlight w:val="none"/>
        </w:rPr>
      </w:pPr>
      <w:r>
        <w:rPr>
          <w:rFonts w:hint="eastAsia" w:ascii="宋体" w:hAnsi="宋体" w:cs="宋体"/>
          <w:sz w:val="24"/>
          <w:highlight w:val="none"/>
        </w:rPr>
        <w:t>13.2供应商应按包报价。</w:t>
      </w:r>
    </w:p>
    <w:p w14:paraId="35F56E32">
      <w:pPr>
        <w:spacing w:line="360" w:lineRule="auto"/>
        <w:rPr>
          <w:rFonts w:hint="eastAsia" w:ascii="宋体" w:hAnsi="宋体" w:cs="宋体"/>
          <w:sz w:val="24"/>
          <w:highlight w:val="none"/>
        </w:rPr>
      </w:pPr>
      <w:r>
        <w:rPr>
          <w:rFonts w:hint="eastAsia" w:ascii="宋体" w:hAnsi="宋体" w:cs="宋体"/>
          <w:sz w:val="24"/>
          <w:highlight w:val="none"/>
        </w:rPr>
        <w:t>13.3 开启时的“竞争性磋商首次报价表”由各供应商网上报价生成。</w:t>
      </w:r>
    </w:p>
    <w:p w14:paraId="1CE6D3EF">
      <w:pPr>
        <w:widowControl/>
        <w:spacing w:line="360" w:lineRule="auto"/>
        <w:jc w:val="left"/>
        <w:outlineLvl w:val="2"/>
        <w:rPr>
          <w:rFonts w:hint="eastAsia" w:ascii="宋体" w:hAnsi="宋体" w:cs="宋体"/>
          <w:b/>
          <w:bCs/>
          <w:sz w:val="24"/>
          <w:highlight w:val="none"/>
        </w:rPr>
      </w:pPr>
      <w:bookmarkStart w:id="266" w:name="_Toc22016"/>
      <w:bookmarkStart w:id="267" w:name="_Toc22866"/>
      <w:bookmarkStart w:id="268" w:name="_Toc22707"/>
      <w:bookmarkStart w:id="269" w:name="_Toc11462"/>
      <w:bookmarkStart w:id="270" w:name="_Toc23220"/>
      <w:bookmarkStart w:id="271" w:name="_Toc28078164"/>
      <w:bookmarkStart w:id="272" w:name="_Toc18631"/>
      <w:bookmarkStart w:id="273" w:name="_Toc10547"/>
      <w:bookmarkStart w:id="274" w:name="_Toc12241"/>
      <w:bookmarkStart w:id="275" w:name="_Toc17557"/>
      <w:bookmarkStart w:id="276" w:name="_Toc6310"/>
      <w:bookmarkStart w:id="277" w:name="_Toc1747"/>
      <w:r>
        <w:rPr>
          <w:rFonts w:hint="eastAsia" w:ascii="宋体" w:hAnsi="宋体" w:cs="宋体"/>
          <w:b/>
          <w:bCs/>
          <w:sz w:val="24"/>
          <w:highlight w:val="none"/>
        </w:rPr>
        <w:t>14. 提交首次磋商响应文件截止时间</w:t>
      </w:r>
      <w:bookmarkEnd w:id="266"/>
      <w:bookmarkEnd w:id="267"/>
      <w:bookmarkEnd w:id="268"/>
      <w:bookmarkEnd w:id="269"/>
      <w:bookmarkEnd w:id="270"/>
      <w:bookmarkEnd w:id="271"/>
      <w:bookmarkEnd w:id="272"/>
      <w:bookmarkEnd w:id="273"/>
      <w:bookmarkEnd w:id="274"/>
      <w:bookmarkEnd w:id="275"/>
    </w:p>
    <w:p w14:paraId="2E1AA410">
      <w:pPr>
        <w:spacing w:line="360" w:lineRule="auto"/>
        <w:rPr>
          <w:rFonts w:hint="eastAsia" w:ascii="宋体" w:hAnsi="宋体" w:cs="宋体"/>
          <w:sz w:val="24"/>
          <w:highlight w:val="none"/>
        </w:rPr>
      </w:pPr>
      <w:r>
        <w:rPr>
          <w:rFonts w:hint="eastAsia" w:ascii="宋体" w:hAnsi="宋体" w:cs="宋体"/>
          <w:sz w:val="24"/>
          <w:highlight w:val="none"/>
        </w:rPr>
        <w:t>14.1若采购代理机构推迟提交首次磋商响应文件截止时间，采购人、采购代理机构和供应商受提交首次磋商响应文件截止时间约束的所有权利和义务均延长至新的提交首次磋商响应文件截止时间。</w:t>
      </w:r>
    </w:p>
    <w:p w14:paraId="1907D77F">
      <w:pPr>
        <w:spacing w:line="360" w:lineRule="auto"/>
        <w:rPr>
          <w:rFonts w:hint="eastAsia" w:ascii="宋体" w:hAnsi="宋体" w:cs="宋体"/>
          <w:sz w:val="24"/>
          <w:highlight w:val="none"/>
        </w:rPr>
      </w:pPr>
      <w:r>
        <w:rPr>
          <w:rFonts w:hint="eastAsia" w:ascii="宋体" w:hAnsi="宋体" w:cs="宋体"/>
          <w:sz w:val="24"/>
          <w:highlight w:val="none"/>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11546ABF">
      <w:pPr>
        <w:widowControl/>
        <w:spacing w:line="360" w:lineRule="auto"/>
        <w:jc w:val="left"/>
        <w:outlineLvl w:val="2"/>
        <w:rPr>
          <w:rFonts w:hint="eastAsia" w:ascii="宋体" w:hAnsi="宋体" w:cs="宋体"/>
          <w:b/>
          <w:bCs/>
          <w:sz w:val="24"/>
          <w:highlight w:val="none"/>
        </w:rPr>
      </w:pPr>
      <w:bookmarkStart w:id="278" w:name="_Toc16425"/>
      <w:bookmarkStart w:id="279" w:name="_Toc19989"/>
      <w:bookmarkStart w:id="280" w:name="_Toc14765"/>
      <w:bookmarkStart w:id="281" w:name="_Toc30638"/>
      <w:bookmarkStart w:id="282" w:name="_Toc11610"/>
      <w:bookmarkStart w:id="283" w:name="_Toc27853"/>
      <w:bookmarkStart w:id="284" w:name="_Toc5357"/>
      <w:bookmarkStart w:id="285" w:name="_Toc17749"/>
      <w:bookmarkStart w:id="286" w:name="_Toc2604"/>
      <w:r>
        <w:rPr>
          <w:rFonts w:hint="eastAsia" w:ascii="宋体" w:hAnsi="宋体" w:cs="宋体"/>
          <w:b/>
          <w:bCs/>
          <w:sz w:val="24"/>
          <w:highlight w:val="none"/>
        </w:rPr>
        <w:t>15.响应文件的撤回</w:t>
      </w:r>
      <w:bookmarkEnd w:id="276"/>
      <w:bookmarkEnd w:id="277"/>
      <w:bookmarkEnd w:id="278"/>
      <w:bookmarkEnd w:id="279"/>
      <w:bookmarkEnd w:id="280"/>
      <w:bookmarkEnd w:id="281"/>
      <w:bookmarkEnd w:id="282"/>
      <w:bookmarkEnd w:id="283"/>
      <w:bookmarkEnd w:id="284"/>
      <w:bookmarkEnd w:id="285"/>
      <w:bookmarkEnd w:id="286"/>
    </w:p>
    <w:p w14:paraId="21521D79">
      <w:pPr>
        <w:pStyle w:val="6"/>
        <w:spacing w:line="360" w:lineRule="auto"/>
        <w:ind w:firstLine="480" w:firstLineChars="200"/>
        <w:rPr>
          <w:rFonts w:hint="eastAsia" w:hAnsi="宋体" w:cs="宋体"/>
          <w:sz w:val="24"/>
          <w:szCs w:val="24"/>
          <w:highlight w:val="none"/>
          <w:lang w:val="zh-CN"/>
        </w:rPr>
      </w:pPr>
      <w:r>
        <w:rPr>
          <w:rFonts w:hint="eastAsia" w:hAnsi="宋体" w:cs="宋体"/>
          <w:sz w:val="24"/>
          <w:szCs w:val="24"/>
          <w:highlight w:val="none"/>
          <w:lang w:val="zh-CN"/>
        </w:rPr>
        <w:t>允许供应商在提交最后报价之前声明撤回响应文件，但提交最后报价之后不得撤回其磋商，否则其磋商保证金将不予退还。</w:t>
      </w:r>
    </w:p>
    <w:bookmarkEnd w:id="254"/>
    <w:bookmarkEnd w:id="255"/>
    <w:p w14:paraId="1BDE8DB6">
      <w:pPr>
        <w:widowControl/>
        <w:spacing w:line="360" w:lineRule="auto"/>
        <w:jc w:val="center"/>
        <w:outlineLvl w:val="1"/>
        <w:rPr>
          <w:rFonts w:hint="eastAsia" w:ascii="宋体" w:hAnsi="宋体" w:eastAsia="宋体" w:cs="宋体"/>
          <w:b/>
          <w:bCs/>
          <w:sz w:val="32"/>
          <w:szCs w:val="32"/>
          <w:highlight w:val="none"/>
        </w:rPr>
      </w:pPr>
      <w:bookmarkStart w:id="287" w:name="_Toc19467"/>
      <w:bookmarkStart w:id="288" w:name="_Toc16235"/>
      <w:bookmarkStart w:id="289" w:name="_Toc21787"/>
      <w:bookmarkStart w:id="290" w:name="_Toc26289"/>
      <w:bookmarkStart w:id="291" w:name="_Toc5644"/>
      <w:bookmarkStart w:id="292" w:name="_Toc2161"/>
      <w:r>
        <w:rPr>
          <w:rFonts w:hint="eastAsia" w:ascii="宋体" w:hAnsi="宋体" w:eastAsia="宋体" w:cs="宋体"/>
          <w:b/>
          <w:bCs/>
          <w:sz w:val="32"/>
          <w:szCs w:val="32"/>
          <w:highlight w:val="none"/>
        </w:rPr>
        <w:t>五、</w:t>
      </w:r>
      <w:bookmarkEnd w:id="256"/>
      <w:bookmarkEnd w:id="257"/>
      <w:r>
        <w:rPr>
          <w:rFonts w:hint="eastAsia" w:ascii="宋体" w:hAnsi="宋体" w:eastAsia="宋体" w:cs="宋体"/>
          <w:b/>
          <w:bCs/>
          <w:sz w:val="32"/>
          <w:szCs w:val="32"/>
          <w:highlight w:val="none"/>
        </w:rPr>
        <w:t>磋商过程</w:t>
      </w:r>
      <w:bookmarkEnd w:id="258"/>
      <w:bookmarkEnd w:id="287"/>
      <w:bookmarkEnd w:id="288"/>
      <w:bookmarkEnd w:id="289"/>
      <w:bookmarkEnd w:id="290"/>
      <w:bookmarkEnd w:id="291"/>
      <w:bookmarkEnd w:id="292"/>
    </w:p>
    <w:p w14:paraId="7E019B80">
      <w:pPr>
        <w:widowControl/>
        <w:spacing w:line="360" w:lineRule="auto"/>
        <w:jc w:val="left"/>
        <w:outlineLvl w:val="2"/>
        <w:rPr>
          <w:rFonts w:hint="eastAsia" w:ascii="宋体" w:hAnsi="宋体" w:cs="宋体"/>
          <w:b/>
          <w:bCs/>
          <w:sz w:val="24"/>
          <w:highlight w:val="none"/>
        </w:rPr>
      </w:pPr>
      <w:bookmarkStart w:id="293" w:name="_Toc15630"/>
      <w:bookmarkStart w:id="294" w:name="_Toc18117"/>
      <w:bookmarkStart w:id="295" w:name="_Toc24390"/>
      <w:bookmarkStart w:id="296" w:name="_Toc13621"/>
      <w:bookmarkStart w:id="297" w:name="_Toc5703"/>
      <w:bookmarkStart w:id="298" w:name="_Toc9761"/>
      <w:bookmarkStart w:id="299" w:name="_Toc26723"/>
      <w:bookmarkStart w:id="300" w:name="_Toc8307"/>
      <w:bookmarkStart w:id="301" w:name="_Toc19446"/>
      <w:r>
        <w:rPr>
          <w:rFonts w:hint="eastAsia" w:ascii="宋体" w:hAnsi="宋体" w:cs="宋体"/>
          <w:b/>
          <w:bCs/>
          <w:sz w:val="24"/>
          <w:highlight w:val="none"/>
        </w:rPr>
        <w:t>16．磋商过程</w:t>
      </w:r>
      <w:bookmarkEnd w:id="293"/>
      <w:bookmarkEnd w:id="294"/>
      <w:bookmarkEnd w:id="295"/>
      <w:bookmarkEnd w:id="296"/>
      <w:bookmarkEnd w:id="297"/>
      <w:bookmarkEnd w:id="298"/>
      <w:bookmarkEnd w:id="299"/>
      <w:bookmarkEnd w:id="300"/>
      <w:bookmarkEnd w:id="301"/>
    </w:p>
    <w:p w14:paraId="18BD79F5">
      <w:pPr>
        <w:spacing w:line="360" w:lineRule="auto"/>
        <w:ind w:firstLine="480"/>
        <w:rPr>
          <w:rFonts w:hint="eastAsia" w:ascii="宋体" w:hAnsi="宋体" w:cs="宋体"/>
          <w:color w:val="auto"/>
          <w:sz w:val="24"/>
          <w:highlight w:val="none"/>
          <w:lang w:val="zh-CN"/>
        </w:rPr>
      </w:pPr>
      <w:bookmarkStart w:id="302" w:name="_Toc325726021"/>
      <w:bookmarkStart w:id="303" w:name="_Toc17918"/>
      <w:bookmarkStart w:id="304" w:name="_Toc12945"/>
      <w:bookmarkStart w:id="305" w:name="_Toc19030"/>
      <w:bookmarkStart w:id="306" w:name="_Toc18107"/>
      <w:bookmarkStart w:id="307" w:name="_Toc376936752"/>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.1采购人、采购代理机构在政采云平台（https://www.zcygov.cn/）上组织磋商活动，时间和地点以本竞争性磋商文件中确定的为准。</w:t>
      </w:r>
    </w:p>
    <w:p w14:paraId="5445366D">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.2开标后，供应商在政采云平台（https://www.zcygov.cn/）上报价与磋商响应文件内容不一致的，以网上报价为准。若拒绝接受，其投标无效。</w:t>
      </w:r>
    </w:p>
    <w:p w14:paraId="4964F857">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.3磋商工作由采购代理机构组织，采购人、采购管理、纪检监察等有关方面代表可根据采购项目的具体情况列席，并对开标过程签字确认。</w:t>
      </w:r>
    </w:p>
    <w:p w14:paraId="78901901">
      <w:pPr>
        <w:widowControl/>
        <w:spacing w:line="360" w:lineRule="auto"/>
        <w:jc w:val="left"/>
        <w:outlineLvl w:val="1"/>
        <w:rPr>
          <w:rFonts w:hint="eastAsia" w:ascii="宋体" w:hAnsi="宋体" w:cs="宋体"/>
          <w:color w:val="auto"/>
          <w:sz w:val="24"/>
          <w:highlight w:val="none"/>
          <w:lang w:val="zh-CN"/>
        </w:rPr>
      </w:pPr>
      <w:bookmarkStart w:id="308" w:name="_Toc16396"/>
      <w:bookmarkStart w:id="309" w:name="_Toc26680"/>
      <w:bookmarkStart w:id="310" w:name="_Toc31985"/>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.4 开标后供应商必须在规定的时间内解密文件；因供应商输入密码错误、未及时更新系统、未能按时完成解密、</w:t>
      </w:r>
      <w:r>
        <w:rPr>
          <w:rFonts w:hint="eastAsia" w:ascii="宋体" w:hAnsi="宋体" w:cs="宋体"/>
          <w:color w:val="auto"/>
          <w:sz w:val="24"/>
          <w:highlight w:val="none"/>
        </w:rPr>
        <w:t>因</w:t>
      </w:r>
      <w:r>
        <w:rPr>
          <w:rFonts w:hint="eastAsia" w:ascii="宋体" w:hAnsi="宋体" w:cs="宋体"/>
          <w:color w:val="auto"/>
          <w:sz w:val="24"/>
          <w:highlight w:val="none"/>
          <w:lang w:val="zh-CN"/>
        </w:rPr>
        <w:t>填写，盖章不规范、导致无法</w:t>
      </w:r>
      <w:r>
        <w:rPr>
          <w:rFonts w:hint="eastAsia" w:ascii="宋体" w:hAnsi="宋体" w:cs="宋体"/>
          <w:color w:val="auto"/>
          <w:sz w:val="24"/>
          <w:highlight w:val="none"/>
        </w:rPr>
        <w:t>解密</w:t>
      </w:r>
      <w:r>
        <w:rPr>
          <w:rFonts w:hint="eastAsia" w:ascii="宋体" w:hAnsi="宋体" w:cs="宋体"/>
          <w:color w:val="auto"/>
          <w:sz w:val="24"/>
          <w:highlight w:val="none"/>
          <w:lang w:val="zh-CN"/>
        </w:rPr>
        <w:t>、或上传的磋商响应文件损坏无法正常打开的，将会被视为无效投标。</w:t>
      </w:r>
      <w:bookmarkEnd w:id="308"/>
      <w:bookmarkEnd w:id="309"/>
      <w:bookmarkEnd w:id="310"/>
    </w:p>
    <w:bookmarkEnd w:id="302"/>
    <w:bookmarkEnd w:id="303"/>
    <w:bookmarkEnd w:id="304"/>
    <w:bookmarkEnd w:id="305"/>
    <w:bookmarkEnd w:id="306"/>
    <w:bookmarkEnd w:id="307"/>
    <w:p w14:paraId="15335C9C">
      <w:pPr>
        <w:pStyle w:val="5"/>
        <w:rPr>
          <w:rFonts w:hint="eastAsia"/>
          <w:highlight w:val="none"/>
          <w:lang w:val="en-US" w:eastAsia="zh-CN"/>
        </w:rPr>
      </w:pPr>
      <w:bookmarkStart w:id="311" w:name="_Toc496004012"/>
      <w:bookmarkStart w:id="312" w:name="_Toc14878"/>
      <w:bookmarkStart w:id="313" w:name="_Toc28078173"/>
      <w:bookmarkStart w:id="314" w:name="_Toc29953"/>
    </w:p>
    <w:p w14:paraId="0683E2FD">
      <w:pPr>
        <w:widowControl/>
        <w:jc w:val="center"/>
        <w:outlineLvl w:val="1"/>
        <w:rPr>
          <w:rFonts w:hint="eastAsia" w:ascii="宋体" w:hAnsi="宋体"/>
          <w:b/>
          <w:bCs/>
          <w:color w:val="auto"/>
          <w:kern w:val="0"/>
          <w:sz w:val="36"/>
          <w:szCs w:val="36"/>
          <w:highlight w:val="none"/>
        </w:rPr>
      </w:pPr>
      <w:bookmarkStart w:id="315" w:name="_Toc28078170"/>
      <w:bookmarkStart w:id="316" w:name="_Toc5682"/>
      <w:bookmarkStart w:id="317" w:name="_Toc9449"/>
      <w:bookmarkStart w:id="318" w:name="_Toc5834"/>
      <w:bookmarkStart w:id="319" w:name="_Toc20955"/>
      <w:bookmarkStart w:id="320" w:name="_Toc24592"/>
      <w:bookmarkStart w:id="321" w:name="_Toc14122"/>
      <w:r>
        <w:rPr>
          <w:rFonts w:hint="eastAsia" w:ascii="宋体" w:hAnsi="宋体"/>
          <w:b/>
          <w:bCs/>
          <w:color w:val="auto"/>
          <w:kern w:val="0"/>
          <w:sz w:val="36"/>
          <w:szCs w:val="36"/>
          <w:highlight w:val="none"/>
          <w:lang w:eastAsia="zh-CN"/>
        </w:rPr>
        <w:t>六</w:t>
      </w:r>
      <w:r>
        <w:rPr>
          <w:rFonts w:hint="eastAsia" w:ascii="宋体" w:hAnsi="宋体"/>
          <w:b/>
          <w:bCs/>
          <w:color w:val="auto"/>
          <w:kern w:val="0"/>
          <w:sz w:val="36"/>
          <w:szCs w:val="36"/>
          <w:highlight w:val="none"/>
        </w:rPr>
        <w:t>、磋商程序及方法</w:t>
      </w:r>
      <w:bookmarkEnd w:id="315"/>
      <w:bookmarkEnd w:id="316"/>
      <w:bookmarkEnd w:id="317"/>
      <w:bookmarkEnd w:id="318"/>
      <w:bookmarkEnd w:id="319"/>
      <w:bookmarkEnd w:id="320"/>
      <w:bookmarkEnd w:id="321"/>
    </w:p>
    <w:p w14:paraId="456BEF2E">
      <w:pPr>
        <w:widowControl/>
        <w:spacing w:line="360" w:lineRule="auto"/>
        <w:jc w:val="left"/>
        <w:outlineLvl w:val="2"/>
        <w:rPr>
          <w:rFonts w:hint="eastAsia" w:ascii="宋体" w:hAnsi="宋体"/>
          <w:b/>
          <w:bCs/>
          <w:color w:val="auto"/>
          <w:kern w:val="0"/>
          <w:sz w:val="24"/>
          <w:highlight w:val="none"/>
        </w:rPr>
      </w:pPr>
      <w:bookmarkStart w:id="322" w:name="_Toc4677"/>
      <w:bookmarkStart w:id="323" w:name="_Toc5590"/>
      <w:bookmarkStart w:id="324" w:name="_Toc24842"/>
      <w:bookmarkStart w:id="325" w:name="_Toc376936753"/>
      <w:bookmarkStart w:id="326" w:name="_Toc325726022"/>
      <w:bookmarkStart w:id="327" w:name="_Toc28078171"/>
      <w:bookmarkStart w:id="328" w:name="_Toc3021"/>
      <w:bookmarkStart w:id="329" w:name="_Toc19612"/>
      <w:bookmarkStart w:id="330" w:name="_Toc27181"/>
      <w:bookmarkStart w:id="331" w:name="_Toc4741"/>
      <w:r>
        <w:rPr>
          <w:rFonts w:hint="eastAsia" w:ascii="宋体" w:hAnsi="宋体"/>
          <w:b/>
          <w:bCs/>
          <w:color w:val="auto"/>
          <w:kern w:val="0"/>
          <w:sz w:val="24"/>
          <w:highlight w:val="none"/>
        </w:rPr>
        <w:t>1</w:t>
      </w:r>
      <w:r>
        <w:rPr>
          <w:rFonts w:hint="eastAsia" w:ascii="宋体" w:hAnsi="宋体"/>
          <w:b/>
          <w:bCs/>
          <w:color w:val="auto"/>
          <w:kern w:val="0"/>
          <w:sz w:val="24"/>
          <w:highlight w:val="none"/>
          <w:lang w:val="en-US" w:eastAsia="zh-CN"/>
        </w:rPr>
        <w:t>7</w:t>
      </w:r>
      <w:r>
        <w:rPr>
          <w:rFonts w:hint="eastAsia" w:ascii="宋体" w:hAnsi="宋体"/>
          <w:b/>
          <w:bCs/>
          <w:color w:val="auto"/>
          <w:kern w:val="0"/>
          <w:sz w:val="24"/>
          <w:highlight w:val="none"/>
        </w:rPr>
        <w:t>.磋商小组</w:t>
      </w:r>
      <w:bookmarkEnd w:id="322"/>
      <w:bookmarkEnd w:id="323"/>
      <w:bookmarkEnd w:id="324"/>
      <w:bookmarkEnd w:id="325"/>
      <w:bookmarkEnd w:id="326"/>
      <w:bookmarkEnd w:id="327"/>
      <w:bookmarkEnd w:id="328"/>
      <w:bookmarkEnd w:id="329"/>
      <w:bookmarkEnd w:id="330"/>
      <w:bookmarkEnd w:id="331"/>
    </w:p>
    <w:p w14:paraId="0845BF7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125BA97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.2磋商由采购代理机构负责组织，具体磋商事务由依法组建的磋商小组负责，并独立履行下列职责：</w:t>
      </w:r>
    </w:p>
    <w:p w14:paraId="622699D9">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（1）审查</w:t>
      </w:r>
      <w:r>
        <w:rPr>
          <w:rFonts w:hint="eastAsia" w:ascii="宋体" w:hAnsi="宋体"/>
          <w:color w:val="auto"/>
          <w:sz w:val="24"/>
          <w:highlight w:val="none"/>
          <w:lang w:eastAsia="zh-CN"/>
        </w:rPr>
        <w:t>所有</w:t>
      </w:r>
      <w:r>
        <w:rPr>
          <w:rFonts w:hint="eastAsia" w:ascii="宋体" w:hAnsi="宋体"/>
          <w:color w:val="auto"/>
          <w:sz w:val="24"/>
          <w:highlight w:val="none"/>
        </w:rPr>
        <w:t>供应商的磋商响应文件，并作出评价；</w:t>
      </w:r>
    </w:p>
    <w:p w14:paraId="64EE921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（2）要求供应商对解释或澄清其磋商响应文件；</w:t>
      </w:r>
    </w:p>
    <w:p w14:paraId="662D6C66">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（3）推荐预成交候选供应商；</w:t>
      </w:r>
    </w:p>
    <w:p w14:paraId="4FF819B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（4）对非法干预评标工作的人员和机构进行举报或投诉。</w:t>
      </w:r>
    </w:p>
    <w:p w14:paraId="3E3FB02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17.3磋商小组应遵守并履行下列义务：</w:t>
      </w:r>
    </w:p>
    <w:p w14:paraId="4DD962A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（1）遵纪守法，客观、公正、廉洁地履行职责；</w:t>
      </w:r>
    </w:p>
    <w:p w14:paraId="60D23E4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（2）按照</w:t>
      </w:r>
      <w:r>
        <w:rPr>
          <w:rFonts w:hint="eastAsia" w:ascii="宋体" w:hAnsi="宋体"/>
          <w:color w:val="auto"/>
          <w:sz w:val="24"/>
          <w:highlight w:val="none"/>
          <w:lang w:eastAsia="zh-CN"/>
        </w:rPr>
        <w:t>竞争性磋商文件</w:t>
      </w:r>
      <w:r>
        <w:rPr>
          <w:rFonts w:hint="eastAsia" w:ascii="宋体" w:hAnsi="宋体"/>
          <w:color w:val="auto"/>
          <w:sz w:val="24"/>
          <w:highlight w:val="none"/>
        </w:rPr>
        <w:t>规定的评审方法和评审标准进行评审，对评审意见承担磋商小组成员责任；</w:t>
      </w:r>
    </w:p>
    <w:p w14:paraId="08A36FB6">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（3）对磋商响应文件、磋商情况和磋商中获悉的商业秘密保密；</w:t>
      </w:r>
    </w:p>
    <w:p w14:paraId="57522EE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（4）参与磋商报告的起草；</w:t>
      </w:r>
    </w:p>
    <w:p w14:paraId="023DF12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（5）解答供应商及有关方面的质疑；</w:t>
      </w:r>
    </w:p>
    <w:p w14:paraId="22CB3119">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（6）配合监管部门进行投诉处理工作。</w:t>
      </w:r>
    </w:p>
    <w:p w14:paraId="68E434E8">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.4磋商工作在有关部门的监督和严格保密的情况下依法进行，任何单位和个人不得非法干预、影响磋商工作和磋商结果。</w:t>
      </w:r>
    </w:p>
    <w:p w14:paraId="172FD9E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45687CE">
      <w:pPr>
        <w:autoSpaceDE w:val="0"/>
        <w:autoSpaceDN w:val="0"/>
        <w:adjustRightInd w:val="0"/>
        <w:spacing w:line="360" w:lineRule="auto"/>
        <w:ind w:firstLine="480"/>
        <w:jc w:val="left"/>
        <w:rPr>
          <w:rFonts w:hint="eastAsia"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.6 磋商小组发现</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存在歧义、重大缺陷导致评标工作无法进行，或者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内容违反国家有关强制性规定的，应当停止评标工作，与采购人、采购代理机构沟通并作书面记录。采购人、采购代理机构确认后，应当修改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，重新组织采购活动。</w:t>
      </w:r>
    </w:p>
    <w:p w14:paraId="66515625">
      <w:pPr>
        <w:widowControl/>
        <w:spacing w:line="360" w:lineRule="auto"/>
        <w:jc w:val="left"/>
        <w:outlineLvl w:val="2"/>
        <w:rPr>
          <w:rFonts w:hint="eastAsia" w:ascii="宋体" w:hAnsi="宋体"/>
          <w:b/>
          <w:bCs/>
          <w:color w:val="auto"/>
          <w:kern w:val="0"/>
          <w:sz w:val="24"/>
          <w:highlight w:val="none"/>
        </w:rPr>
      </w:pPr>
      <w:bookmarkStart w:id="332" w:name="_Toc12555"/>
      <w:bookmarkStart w:id="333" w:name="_Toc28078172"/>
      <w:bookmarkStart w:id="334" w:name="_Toc29966"/>
      <w:bookmarkStart w:id="335" w:name="_Toc4333"/>
      <w:bookmarkStart w:id="336" w:name="_Toc32460"/>
      <w:bookmarkStart w:id="337" w:name="_Toc281"/>
      <w:bookmarkStart w:id="338" w:name="_Toc22738"/>
      <w:bookmarkStart w:id="339" w:name="_Toc4119"/>
      <w:r>
        <w:rPr>
          <w:rFonts w:hint="eastAsia" w:ascii="宋体" w:hAnsi="宋体"/>
          <w:b/>
          <w:bCs/>
          <w:color w:val="auto"/>
          <w:kern w:val="0"/>
          <w:sz w:val="24"/>
          <w:highlight w:val="none"/>
          <w:lang w:val="en-US" w:eastAsia="zh-CN"/>
        </w:rPr>
        <w:t>18</w:t>
      </w:r>
      <w:r>
        <w:rPr>
          <w:rFonts w:hint="eastAsia" w:ascii="宋体" w:hAnsi="宋体"/>
          <w:b/>
          <w:bCs/>
          <w:color w:val="auto"/>
          <w:kern w:val="0"/>
          <w:sz w:val="24"/>
          <w:highlight w:val="none"/>
        </w:rPr>
        <w:t>.磋商工作程序</w:t>
      </w:r>
      <w:bookmarkEnd w:id="332"/>
      <w:bookmarkEnd w:id="333"/>
      <w:bookmarkEnd w:id="334"/>
      <w:bookmarkEnd w:id="335"/>
      <w:bookmarkEnd w:id="336"/>
      <w:bookmarkEnd w:id="337"/>
      <w:bookmarkEnd w:id="338"/>
      <w:bookmarkEnd w:id="339"/>
    </w:p>
    <w:p w14:paraId="43844F89">
      <w:pPr>
        <w:spacing w:line="360" w:lineRule="auto"/>
        <w:ind w:firstLine="480"/>
        <w:jc w:val="left"/>
        <w:rPr>
          <w:rFonts w:hint="eastAsia" w:ascii="宋体" w:hAnsi="宋体"/>
          <w:color w:val="auto"/>
          <w:sz w:val="24"/>
          <w:highlight w:val="none"/>
        </w:rPr>
      </w:pPr>
      <w:r>
        <w:rPr>
          <w:rFonts w:hint="eastAsia" w:ascii="宋体" w:hAnsi="Courier New"/>
          <w:color w:val="auto"/>
          <w:sz w:val="24"/>
          <w:highlight w:val="none"/>
          <w:lang w:val="en-US" w:eastAsia="zh-CN"/>
        </w:rPr>
        <w:t>18</w:t>
      </w:r>
      <w:r>
        <w:rPr>
          <w:rFonts w:hint="eastAsia" w:ascii="宋体" w:hAnsi="Courier New"/>
          <w:color w:val="auto"/>
          <w:sz w:val="24"/>
          <w:highlight w:val="none"/>
        </w:rPr>
        <w:t>.1</w:t>
      </w:r>
      <w:r>
        <w:rPr>
          <w:rFonts w:hint="eastAsia" w:ascii="宋体" w:hAnsi="宋体"/>
          <w:color w:val="auto"/>
          <w:sz w:val="24"/>
          <w:highlight w:val="none"/>
        </w:rPr>
        <w:t>进入磋商阶段后，由磋商小组独立开展评审工作，负责审议所有供应商的磋商响应文件，并对</w:t>
      </w:r>
      <w:r>
        <w:rPr>
          <w:rFonts w:hint="eastAsia" w:ascii="宋体" w:hAnsi="宋体"/>
          <w:color w:val="auto"/>
          <w:sz w:val="24"/>
          <w:highlight w:val="none"/>
          <w:lang w:eastAsia="zh-CN"/>
        </w:rPr>
        <w:t>竞争性磋商文件</w:t>
      </w:r>
      <w:r>
        <w:rPr>
          <w:rFonts w:hint="eastAsia" w:ascii="宋体" w:hAnsi="宋体"/>
          <w:color w:val="auto"/>
          <w:sz w:val="24"/>
          <w:highlight w:val="none"/>
        </w:rPr>
        <w:t>进行评审、评分。</w:t>
      </w:r>
    </w:p>
    <w:p w14:paraId="63D23202">
      <w:pPr>
        <w:widowControl/>
        <w:spacing w:line="360" w:lineRule="auto"/>
        <w:jc w:val="left"/>
        <w:outlineLvl w:val="2"/>
        <w:rPr>
          <w:rFonts w:hint="eastAsia" w:ascii="宋体" w:hAnsi="宋体" w:eastAsia="宋体" w:cs="Times New Roman"/>
          <w:b/>
          <w:bCs/>
          <w:color w:val="auto"/>
          <w:kern w:val="0"/>
          <w:sz w:val="24"/>
          <w:highlight w:val="none"/>
          <w:lang w:val="zh-CN"/>
        </w:rPr>
      </w:pPr>
      <w:r>
        <w:rPr>
          <w:rFonts w:hint="eastAsia" w:ascii="宋体" w:hAnsi="宋体" w:eastAsia="宋体" w:cs="Times New Roman"/>
          <w:b/>
          <w:bCs/>
          <w:color w:val="auto"/>
          <w:kern w:val="0"/>
          <w:sz w:val="24"/>
          <w:highlight w:val="none"/>
          <w:lang w:val="zh-CN"/>
        </w:rPr>
        <w:t>1</w:t>
      </w:r>
      <w:r>
        <w:rPr>
          <w:rFonts w:hint="eastAsia" w:ascii="宋体" w:hAnsi="宋体" w:eastAsia="宋体" w:cs="Times New Roman"/>
          <w:b/>
          <w:bCs/>
          <w:color w:val="auto"/>
          <w:kern w:val="0"/>
          <w:sz w:val="24"/>
          <w:highlight w:val="none"/>
          <w:lang w:val="en-US" w:eastAsia="zh-CN"/>
        </w:rPr>
        <w:t>9</w:t>
      </w:r>
      <w:r>
        <w:rPr>
          <w:rFonts w:hint="eastAsia" w:ascii="宋体" w:hAnsi="宋体" w:eastAsia="宋体" w:cs="Times New Roman"/>
          <w:b/>
          <w:bCs/>
          <w:color w:val="auto"/>
          <w:kern w:val="0"/>
          <w:sz w:val="24"/>
          <w:highlight w:val="none"/>
          <w:lang w:val="zh-CN"/>
        </w:rPr>
        <w:t>.资格审查内容</w:t>
      </w:r>
    </w:p>
    <w:p w14:paraId="5632FA1D">
      <w:pPr>
        <w:pStyle w:val="17"/>
        <w:ind w:firstLine="0"/>
        <w:rPr>
          <w:highlight w:val="none"/>
        </w:rPr>
      </w:pPr>
      <w:r>
        <w:rPr>
          <w:rFonts w:hint="eastAsia" w:ascii="宋体" w:hAnsi="宋体"/>
          <w:b/>
          <w:bCs/>
          <w:highlight w:val="none"/>
        </w:rPr>
        <w:t>1</w:t>
      </w:r>
      <w:r>
        <w:rPr>
          <w:rFonts w:hint="eastAsia" w:ascii="宋体" w:hAnsi="宋体"/>
          <w:b/>
          <w:bCs/>
          <w:highlight w:val="none"/>
          <w:lang w:val="en-US" w:eastAsia="zh-CN"/>
        </w:rPr>
        <w:t>9</w:t>
      </w:r>
      <w:r>
        <w:rPr>
          <w:rFonts w:ascii="宋体" w:hAnsi="宋体"/>
          <w:b/>
          <w:bCs/>
          <w:highlight w:val="none"/>
        </w:rPr>
        <w:t>.1</w:t>
      </w:r>
      <w:r>
        <w:rPr>
          <w:rFonts w:hint="eastAsia" w:ascii="宋体" w:hAnsi="宋体"/>
          <w:b/>
          <w:bCs/>
          <w:highlight w:val="none"/>
        </w:rPr>
        <w:t>资格审查时，存在下列情况之一的，按无效投标处理：</w:t>
      </w:r>
    </w:p>
    <w:p w14:paraId="79724ECB">
      <w:pPr>
        <w:spacing w:line="360" w:lineRule="auto"/>
        <w:rPr>
          <w:rFonts w:hint="eastAsia" w:ascii="宋体" w:hAnsi="宋体" w:cs="宋体"/>
          <w:b/>
          <w:bCs/>
          <w:sz w:val="24"/>
          <w:highlight w:val="none"/>
          <w:lang w:val="zh-CN"/>
        </w:rPr>
      </w:pPr>
      <w:r>
        <w:rPr>
          <w:rFonts w:hint="eastAsia" w:ascii="宋体" w:hAnsi="宋体" w:cs="宋体"/>
          <w:b/>
          <w:bCs/>
          <w:sz w:val="24"/>
          <w:highlight w:val="none"/>
          <w:lang w:val="zh-CN"/>
        </w:rPr>
        <w:t>（1）不符合磋商文件第一部分投标人须知前附表“供应商资格条件”的；</w:t>
      </w:r>
    </w:p>
    <w:p w14:paraId="11C90FA2">
      <w:pPr>
        <w:spacing w:line="360" w:lineRule="auto"/>
        <w:rPr>
          <w:rFonts w:hint="eastAsia" w:ascii="宋体" w:hAnsi="宋体" w:cs="宋体"/>
          <w:b/>
          <w:bCs/>
          <w:sz w:val="24"/>
          <w:highlight w:val="none"/>
          <w:lang w:val="zh-CN"/>
        </w:rPr>
      </w:pPr>
      <w:r>
        <w:rPr>
          <w:rFonts w:hint="eastAsia" w:ascii="宋体" w:hAnsi="宋体" w:cs="宋体"/>
          <w:b/>
          <w:bCs/>
          <w:sz w:val="24"/>
          <w:highlight w:val="none"/>
          <w:lang w:val="zh-CN"/>
        </w:rPr>
        <w:t>（2）未按第1</w:t>
      </w:r>
      <w:r>
        <w:rPr>
          <w:rFonts w:hint="eastAsia" w:ascii="宋体" w:hAnsi="宋体" w:cs="宋体"/>
          <w:b/>
          <w:bCs/>
          <w:sz w:val="24"/>
          <w:highlight w:val="none"/>
        </w:rPr>
        <w:t>1</w:t>
      </w:r>
      <w:r>
        <w:rPr>
          <w:rFonts w:hint="eastAsia" w:ascii="宋体" w:hAnsi="宋体" w:cs="宋体"/>
          <w:b/>
          <w:bCs/>
          <w:sz w:val="24"/>
          <w:highlight w:val="none"/>
          <w:lang w:val="zh-CN"/>
        </w:rPr>
        <w:t>.1款（1）-1</w:t>
      </w:r>
      <w:r>
        <w:rPr>
          <w:rFonts w:hint="eastAsia" w:ascii="宋体" w:hAnsi="宋体" w:cs="宋体"/>
          <w:b/>
          <w:bCs/>
          <w:sz w:val="24"/>
          <w:highlight w:val="none"/>
        </w:rPr>
        <w:t>1</w:t>
      </w:r>
      <w:r>
        <w:rPr>
          <w:rFonts w:hint="eastAsia" w:ascii="宋体" w:hAnsi="宋体" w:cs="宋体"/>
          <w:b/>
          <w:bCs/>
          <w:sz w:val="24"/>
          <w:highlight w:val="none"/>
          <w:lang w:val="zh-CN"/>
        </w:rPr>
        <w:t>.1款（</w:t>
      </w:r>
      <w:r>
        <w:rPr>
          <w:rFonts w:hint="eastAsia" w:ascii="宋体" w:hAnsi="宋体" w:cs="宋体"/>
          <w:b/>
          <w:bCs/>
          <w:sz w:val="24"/>
          <w:highlight w:val="none"/>
          <w:lang w:val="en-US" w:eastAsia="zh-CN"/>
        </w:rPr>
        <w:t>10</w:t>
      </w:r>
      <w:r>
        <w:rPr>
          <w:rFonts w:hint="eastAsia" w:ascii="宋体" w:hAnsi="宋体" w:cs="宋体"/>
          <w:b/>
          <w:bCs/>
          <w:sz w:val="24"/>
          <w:highlight w:val="none"/>
          <w:lang w:val="zh-CN"/>
        </w:rPr>
        <w:t>）要求提供相关资料的；</w:t>
      </w:r>
    </w:p>
    <w:p w14:paraId="2A570372">
      <w:pPr>
        <w:spacing w:line="360" w:lineRule="auto"/>
        <w:rPr>
          <w:rFonts w:hint="eastAsia" w:ascii="宋体" w:hAnsi="宋体" w:cs="宋体"/>
          <w:b/>
          <w:bCs/>
          <w:sz w:val="24"/>
          <w:highlight w:val="none"/>
          <w:lang w:val="zh-CN"/>
        </w:rPr>
      </w:pPr>
      <w:r>
        <w:rPr>
          <w:rFonts w:hint="eastAsia" w:ascii="宋体" w:hAnsi="宋体" w:cs="宋体"/>
          <w:b/>
          <w:bCs/>
          <w:sz w:val="24"/>
          <w:highlight w:val="none"/>
          <w:lang w:val="zh-CN"/>
        </w:rPr>
        <w:t>（3）资格审查部分未按磋商文件规定和要求签字、盖章的；</w:t>
      </w:r>
    </w:p>
    <w:p w14:paraId="0C93F071">
      <w:pPr>
        <w:spacing w:line="360" w:lineRule="auto"/>
        <w:rPr>
          <w:rFonts w:hint="eastAsia" w:ascii="宋体" w:hAnsi="宋体" w:cs="宋体"/>
          <w:b/>
          <w:bCs/>
          <w:sz w:val="24"/>
          <w:highlight w:val="none"/>
          <w:lang w:val="en-US" w:eastAsia="zh-CN"/>
        </w:rPr>
      </w:pPr>
      <w:r>
        <w:rPr>
          <w:rFonts w:hint="eastAsia" w:ascii="宋体" w:hAnsi="宋体" w:cs="宋体"/>
          <w:b/>
          <w:bCs/>
          <w:sz w:val="24"/>
          <w:highlight w:val="none"/>
          <w:lang w:val="zh-CN"/>
        </w:rPr>
        <w:t>（4）擅自修改磋商文件规定的磋商响应文件资格</w:t>
      </w:r>
      <w:r>
        <w:rPr>
          <w:rFonts w:ascii="宋体" w:hAnsi="宋体" w:cs="宋体"/>
          <w:b/>
          <w:bCs/>
          <w:sz w:val="24"/>
          <w:highlight w:val="none"/>
          <w:lang w:val="zh-CN"/>
        </w:rPr>
        <w:t>审查</w:t>
      </w:r>
      <w:r>
        <w:rPr>
          <w:rFonts w:hint="eastAsia" w:ascii="宋体" w:hAnsi="宋体" w:cs="宋体"/>
          <w:b/>
          <w:bCs/>
          <w:sz w:val="24"/>
          <w:highlight w:val="none"/>
          <w:lang w:val="zh-CN"/>
        </w:rPr>
        <w:t>格式以及编制要求的</w:t>
      </w:r>
      <w:r>
        <w:rPr>
          <w:rFonts w:hint="eastAsia" w:ascii="宋体" w:hAnsi="宋体" w:cs="宋体"/>
          <w:b/>
          <w:bCs/>
          <w:sz w:val="24"/>
          <w:highlight w:val="none"/>
          <w:lang w:val="en-US" w:eastAsia="zh-CN"/>
        </w:rPr>
        <w:t>；</w:t>
      </w:r>
    </w:p>
    <w:p w14:paraId="50247762">
      <w:pPr>
        <w:spacing w:line="360" w:lineRule="auto"/>
        <w:rPr>
          <w:rFonts w:hint="eastAsia" w:ascii="宋体" w:hAnsi="宋体" w:cs="宋体"/>
          <w:b/>
          <w:bCs/>
          <w:sz w:val="24"/>
          <w:highlight w:val="none"/>
          <w:lang w:val="en-US" w:eastAsia="zh-CN"/>
        </w:rPr>
      </w:pPr>
      <w:r>
        <w:rPr>
          <w:rFonts w:hint="eastAsia" w:ascii="宋体" w:hAnsi="宋体" w:cs="宋体"/>
          <w:b/>
          <w:bCs/>
          <w:sz w:val="24"/>
          <w:highlight w:val="none"/>
          <w:lang w:val="en-US" w:eastAsia="zh-CN"/>
        </w:rPr>
        <w:t>（5）磋商有效期不满足磋商文件要求的；</w:t>
      </w:r>
    </w:p>
    <w:p w14:paraId="4A38DA93">
      <w:pPr>
        <w:spacing w:line="360" w:lineRule="auto"/>
        <w:jc w:val="left"/>
        <w:rPr>
          <w:rFonts w:hint="eastAsia" w:ascii="宋体" w:hAnsi="宋体"/>
          <w:b/>
          <w:bCs/>
          <w:kern w:val="0"/>
          <w:sz w:val="24"/>
          <w:highlight w:val="none"/>
        </w:rPr>
      </w:pPr>
      <w:r>
        <w:rPr>
          <w:rFonts w:hint="eastAsia" w:ascii="宋体" w:hAnsi="宋体"/>
          <w:b/>
          <w:bCs/>
          <w:kern w:val="0"/>
          <w:sz w:val="24"/>
          <w:highlight w:val="none"/>
        </w:rPr>
        <w:t>（6）未按竞争性磋商文件要求足额缴纳磋商保证金的。</w:t>
      </w:r>
    </w:p>
    <w:p w14:paraId="4B07E90C">
      <w:pPr>
        <w:spacing w:line="360" w:lineRule="auto"/>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.2符合性审查时，存在下列情况之一的，按无效投标处理：</w:t>
      </w:r>
    </w:p>
    <w:p w14:paraId="40EB35D0">
      <w:pPr>
        <w:spacing w:line="360" w:lineRule="auto"/>
        <w:jc w:val="left"/>
        <w:rPr>
          <w:rFonts w:hint="eastAsia" w:ascii="宋体" w:hAnsi="宋体" w:cs="宋体"/>
          <w:b/>
          <w:bCs/>
          <w:sz w:val="24"/>
          <w:highlight w:val="none"/>
        </w:rPr>
      </w:pPr>
      <w:r>
        <w:rPr>
          <w:rFonts w:hint="eastAsia" w:ascii="宋体" w:hAnsi="宋体" w:cs="宋体"/>
          <w:b/>
          <w:bCs/>
          <w:sz w:val="24"/>
          <w:highlight w:val="none"/>
          <w:lang w:val="zh-CN"/>
        </w:rPr>
        <w:t>（</w:t>
      </w:r>
      <w:r>
        <w:rPr>
          <w:rFonts w:ascii="宋体" w:hAnsi="宋体" w:cs="宋体"/>
          <w:b/>
          <w:bCs/>
          <w:sz w:val="24"/>
          <w:highlight w:val="none"/>
          <w:lang w:val="zh-CN"/>
        </w:rPr>
        <w:t>1</w:t>
      </w:r>
      <w:r>
        <w:rPr>
          <w:rFonts w:hint="eastAsia" w:ascii="宋体" w:hAnsi="宋体" w:cs="宋体"/>
          <w:b/>
          <w:bCs/>
          <w:sz w:val="24"/>
          <w:highlight w:val="none"/>
          <w:lang w:val="zh-CN"/>
        </w:rPr>
        <w:t>）未按第1</w:t>
      </w:r>
      <w:r>
        <w:rPr>
          <w:rFonts w:hint="eastAsia" w:ascii="宋体" w:hAnsi="宋体" w:cs="宋体"/>
          <w:b/>
          <w:bCs/>
          <w:sz w:val="24"/>
          <w:highlight w:val="none"/>
        </w:rPr>
        <w:t>1</w:t>
      </w:r>
      <w:r>
        <w:rPr>
          <w:rFonts w:hint="eastAsia" w:ascii="宋体" w:hAnsi="宋体" w:cs="宋体"/>
          <w:b/>
          <w:bCs/>
          <w:sz w:val="24"/>
          <w:highlight w:val="none"/>
          <w:lang w:val="zh-CN"/>
        </w:rPr>
        <w:t>.1款（</w:t>
      </w:r>
      <w:r>
        <w:rPr>
          <w:rFonts w:hint="eastAsia" w:ascii="宋体" w:hAnsi="宋体" w:cs="宋体"/>
          <w:b/>
          <w:bCs/>
          <w:sz w:val="24"/>
          <w:highlight w:val="none"/>
          <w:lang w:val="en-US" w:eastAsia="zh-CN"/>
        </w:rPr>
        <w:t>11</w:t>
      </w:r>
      <w:r>
        <w:rPr>
          <w:rFonts w:hint="eastAsia" w:ascii="宋体" w:hAnsi="宋体" w:cs="宋体"/>
          <w:b/>
          <w:bCs/>
          <w:sz w:val="24"/>
          <w:highlight w:val="none"/>
          <w:lang w:val="zh-CN"/>
        </w:rPr>
        <w:t>）-1</w:t>
      </w:r>
      <w:r>
        <w:rPr>
          <w:rFonts w:hint="eastAsia" w:ascii="宋体" w:hAnsi="宋体" w:cs="宋体"/>
          <w:b/>
          <w:bCs/>
          <w:sz w:val="24"/>
          <w:highlight w:val="none"/>
        </w:rPr>
        <w:t>1</w:t>
      </w:r>
      <w:r>
        <w:rPr>
          <w:rFonts w:hint="eastAsia" w:ascii="宋体" w:hAnsi="宋体" w:cs="宋体"/>
          <w:b/>
          <w:bCs/>
          <w:sz w:val="24"/>
          <w:highlight w:val="none"/>
          <w:lang w:val="zh-CN"/>
        </w:rPr>
        <w:t>.1款（</w:t>
      </w:r>
      <w:r>
        <w:rPr>
          <w:rFonts w:hint="eastAsia" w:ascii="宋体" w:hAnsi="宋体" w:cs="宋体"/>
          <w:b/>
          <w:bCs/>
          <w:sz w:val="24"/>
          <w:highlight w:val="none"/>
          <w:lang w:val="en-US" w:eastAsia="zh-CN"/>
        </w:rPr>
        <w:t>12</w:t>
      </w:r>
      <w:r>
        <w:rPr>
          <w:rFonts w:hint="eastAsia" w:ascii="宋体" w:hAnsi="宋体" w:cs="宋体"/>
          <w:b/>
          <w:bCs/>
          <w:sz w:val="24"/>
          <w:highlight w:val="none"/>
          <w:lang w:val="zh-CN"/>
        </w:rPr>
        <w:t>）要求提供相关资料的；</w:t>
      </w:r>
    </w:p>
    <w:p w14:paraId="5D6652EB">
      <w:pPr>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2</w:t>
      </w:r>
      <w:r>
        <w:rPr>
          <w:rFonts w:hint="eastAsia" w:ascii="宋体" w:hAnsi="宋体" w:cs="宋体"/>
          <w:b/>
          <w:bCs/>
          <w:sz w:val="24"/>
          <w:highlight w:val="none"/>
        </w:rPr>
        <w:t>）</w:t>
      </w:r>
      <w:r>
        <w:rPr>
          <w:rFonts w:hint="eastAsia" w:ascii="宋体" w:hAnsi="宋体" w:cs="宋体"/>
          <w:b/>
          <w:bCs/>
          <w:sz w:val="24"/>
          <w:highlight w:val="none"/>
          <w:lang w:eastAsia="zh-CN"/>
        </w:rPr>
        <w:t>符合性审查部分</w:t>
      </w:r>
      <w:r>
        <w:rPr>
          <w:rFonts w:hint="eastAsia" w:ascii="宋体" w:hAnsi="宋体" w:cs="宋体"/>
          <w:b/>
          <w:bCs/>
          <w:sz w:val="24"/>
          <w:highlight w:val="none"/>
        </w:rPr>
        <w:t>没有按磋商文件规定和要求签字、盖章的；</w:t>
      </w:r>
    </w:p>
    <w:p w14:paraId="036DE436">
      <w:pPr>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3</w:t>
      </w:r>
      <w:r>
        <w:rPr>
          <w:rFonts w:hint="eastAsia" w:ascii="宋体" w:hAnsi="宋体" w:cs="宋体"/>
          <w:b/>
          <w:bCs/>
          <w:sz w:val="24"/>
          <w:highlight w:val="none"/>
        </w:rPr>
        <w:t>）</w:t>
      </w:r>
      <w:r>
        <w:rPr>
          <w:rFonts w:hint="eastAsia" w:ascii="宋体" w:hAnsi="宋体"/>
          <w:b/>
          <w:bCs/>
          <w:sz w:val="24"/>
          <w:highlight w:val="none"/>
        </w:rPr>
        <w:t>供应商网上最后磋商报价出现两个或两个以上报价方案的</w:t>
      </w:r>
      <w:r>
        <w:rPr>
          <w:rFonts w:hint="eastAsia" w:ascii="宋体" w:hAnsi="宋体" w:cs="宋体"/>
          <w:b/>
          <w:bCs/>
          <w:sz w:val="24"/>
          <w:highlight w:val="none"/>
        </w:rPr>
        <w:t>；</w:t>
      </w:r>
    </w:p>
    <w:p w14:paraId="43C9A9F5">
      <w:pPr>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4</w:t>
      </w:r>
      <w:r>
        <w:rPr>
          <w:rFonts w:hint="eastAsia" w:ascii="宋体" w:hAnsi="宋体" w:cs="宋体"/>
          <w:b/>
          <w:bCs/>
          <w:sz w:val="24"/>
          <w:highlight w:val="none"/>
        </w:rPr>
        <w:t>）</w:t>
      </w:r>
      <w:r>
        <w:rPr>
          <w:rFonts w:hint="eastAsia" w:ascii="宋体" w:hAnsi="宋体" w:cs="宋体"/>
          <w:b/>
          <w:bCs/>
          <w:sz w:val="24"/>
          <w:highlight w:val="none"/>
          <w:lang w:eastAsia="zh-CN"/>
        </w:rPr>
        <w:t>服务期</w:t>
      </w:r>
      <w:r>
        <w:rPr>
          <w:rFonts w:hint="eastAsia" w:ascii="宋体" w:hAnsi="宋体" w:cs="宋体"/>
          <w:b/>
          <w:bCs/>
          <w:sz w:val="24"/>
          <w:highlight w:val="none"/>
        </w:rPr>
        <w:t>不能满足磋商文件要求的；</w:t>
      </w:r>
    </w:p>
    <w:p w14:paraId="19F6AC0B">
      <w:pPr>
        <w:spacing w:line="360" w:lineRule="auto"/>
        <w:jc w:val="left"/>
        <w:rPr>
          <w:rFonts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5</w:t>
      </w:r>
      <w:r>
        <w:rPr>
          <w:rFonts w:hint="eastAsia" w:ascii="宋体" w:hAnsi="宋体" w:cs="宋体"/>
          <w:b/>
          <w:bCs/>
          <w:sz w:val="24"/>
          <w:highlight w:val="none"/>
        </w:rPr>
        <w:t>）</w:t>
      </w:r>
      <w:r>
        <w:rPr>
          <w:rFonts w:hint="eastAsia" w:ascii="宋体" w:hAnsi="宋体" w:cs="宋体"/>
          <w:b/>
          <w:bCs/>
          <w:color w:val="auto"/>
          <w:sz w:val="24"/>
          <w:highlight w:val="none"/>
        </w:rPr>
        <w:t>磋商报价超过</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规定的采购预算额度或最高投标限价或出现</w:t>
      </w:r>
      <w:r>
        <w:rPr>
          <w:rFonts w:hint="eastAsia" w:ascii="宋体" w:hAnsi="宋体" w:cs="宋体"/>
          <w:b/>
          <w:bCs/>
          <w:color w:val="auto"/>
          <w:sz w:val="24"/>
          <w:highlight w:val="none"/>
          <w:lang w:val="en-US" w:eastAsia="zh-CN"/>
        </w:rPr>
        <w:t>19</w:t>
      </w:r>
      <w:r>
        <w:rPr>
          <w:rFonts w:hint="eastAsia" w:ascii="宋体" w:hAnsi="宋体" w:cs="宋体"/>
          <w:b/>
          <w:bCs/>
          <w:color w:val="auto"/>
          <w:sz w:val="24"/>
          <w:highlight w:val="none"/>
        </w:rPr>
        <w:t>.3的情况；</w:t>
      </w:r>
    </w:p>
    <w:p w14:paraId="701FDDA0">
      <w:pPr>
        <w:spacing w:line="360" w:lineRule="auto"/>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6</w:t>
      </w:r>
      <w:r>
        <w:rPr>
          <w:rFonts w:hint="eastAsia" w:ascii="宋体" w:hAnsi="宋体" w:cs="宋体"/>
          <w:b/>
          <w:bCs/>
          <w:sz w:val="24"/>
          <w:highlight w:val="none"/>
        </w:rPr>
        <w:t>）响应文件中附有采购人不能接受的条件的；</w:t>
      </w:r>
    </w:p>
    <w:p w14:paraId="1AF1E0B8">
      <w:pPr>
        <w:spacing w:line="360" w:lineRule="auto"/>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7</w:t>
      </w:r>
      <w:r>
        <w:rPr>
          <w:rFonts w:hint="eastAsia" w:ascii="宋体" w:hAnsi="宋体" w:cs="宋体"/>
          <w:b/>
          <w:bCs/>
          <w:sz w:val="24"/>
          <w:highlight w:val="none"/>
        </w:rPr>
        <w:t>）磋商小组认为应按无效响应处理的其他情况；</w:t>
      </w:r>
    </w:p>
    <w:p w14:paraId="61A0E61E">
      <w:pPr>
        <w:spacing w:line="360" w:lineRule="auto"/>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）法律、法规规定的其他情形。</w:t>
      </w:r>
    </w:p>
    <w:p w14:paraId="0888ECA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104C56EB">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lang w:val="en-US" w:eastAsia="zh-CN"/>
        </w:rPr>
        <w:t>19.4</w:t>
      </w:r>
      <w:r>
        <w:rPr>
          <w:rFonts w:hint="eastAsia" w:ascii="宋体" w:hAnsi="宋体" w:cs="Times New Roman"/>
          <w:color w:val="auto"/>
          <w:sz w:val="24"/>
          <w:highlight w:val="none"/>
        </w:rPr>
        <w:t xml:space="preserve"> </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报价出现前后不一致的，按照下列规定修正：</w:t>
      </w:r>
    </w:p>
    <w:p w14:paraId="3C8E9521">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（1）</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中开标一览表（报价表）内容与</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中相应内容不一致的，以开标一览表（报价表）为准；</w:t>
      </w:r>
    </w:p>
    <w:p w14:paraId="6D4831CC">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（2）大写金额和小写金额不一致的，以大写金额为准；</w:t>
      </w:r>
    </w:p>
    <w:p w14:paraId="2FCFACBA">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（3）单价金额小数点或者百分比有明显错位的，以开标一览表的总价为准，并修改单价；</w:t>
      </w:r>
    </w:p>
    <w:p w14:paraId="23EF3904">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（4）总价金额与按单价汇总金额不一致的，以单价金额计算结果为准。</w:t>
      </w:r>
    </w:p>
    <w:p w14:paraId="13BE0033">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同时出现两种以上不一致的，按照前款规定的顺序修正。修正后的报价按</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确认后产生约束力，</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不确认的，其投标无效。</w:t>
      </w:r>
    </w:p>
    <w:p w14:paraId="6B1C6A9D">
      <w:pPr>
        <w:spacing w:line="360" w:lineRule="auto"/>
        <w:ind w:firstLine="480"/>
        <w:jc w:val="left"/>
        <w:rPr>
          <w:rFonts w:hint="eastAsia" w:ascii="宋体" w:hAnsi="宋体" w:cs="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w:t>
      </w:r>
      <w:r>
        <w:rPr>
          <w:rFonts w:hint="eastAsia" w:ascii="宋体" w:hAnsi="宋体"/>
          <w:color w:val="auto"/>
          <w:sz w:val="24"/>
          <w:highlight w:val="none"/>
          <w:lang w:val="en-US" w:eastAsia="zh-CN"/>
        </w:rPr>
        <w:t>5</w:t>
      </w:r>
      <w:r>
        <w:rPr>
          <w:rFonts w:hint="eastAsia" w:ascii="宋体" w:hAnsi="宋体"/>
          <w:color w:val="auto"/>
          <w:sz w:val="24"/>
          <w:highlight w:val="none"/>
        </w:rPr>
        <w:t xml:space="preserve"> </w:t>
      </w:r>
      <w:r>
        <w:rPr>
          <w:rFonts w:hint="eastAsia" w:ascii="宋体" w:hAnsi="宋体" w:cs="宋体"/>
          <w:color w:val="auto"/>
          <w:sz w:val="24"/>
          <w:highlight w:val="none"/>
        </w:rPr>
        <w:t>在磋商过程中，磋商小组可以根据</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和磋商情况实质性变动采购需求中的技术、服务要求以及合同草案条款，但不得变动</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中的其他内容。实质性变动的内容，须经采购人代表确认。对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作出的实质性变动是</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的有效组成部分，磋商小组应及时通知所有参加磋商的供应商，并在政采云平台（https://www.zcygov.cn/）以“评审问题澄清函”形式发布。供应商应当按照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的变动情况和磋商小组的要求在政采云平台（https://www.zcygov.cn/）上按规定时间作出响应。</w:t>
      </w:r>
    </w:p>
    <w:p w14:paraId="70294A85">
      <w:pPr>
        <w:widowControl/>
        <w:spacing w:line="360" w:lineRule="auto"/>
        <w:jc w:val="left"/>
        <w:outlineLvl w:val="2"/>
        <w:rPr>
          <w:rFonts w:hint="eastAsia" w:ascii="宋体" w:hAnsi="宋体"/>
          <w:b/>
          <w:bCs/>
          <w:color w:val="auto"/>
          <w:kern w:val="0"/>
          <w:sz w:val="24"/>
          <w:highlight w:val="none"/>
        </w:rPr>
      </w:pPr>
      <w:bookmarkStart w:id="340" w:name="_Toc22651"/>
      <w:bookmarkStart w:id="341" w:name="_Toc30324"/>
      <w:bookmarkStart w:id="342" w:name="_Toc26682"/>
      <w:bookmarkStart w:id="343" w:name="_Toc7341"/>
      <w:bookmarkStart w:id="344" w:name="_Toc9703"/>
      <w:bookmarkStart w:id="345" w:name="_Toc26628"/>
      <w:bookmarkStart w:id="346" w:name="_Toc19734"/>
      <w:r>
        <w:rPr>
          <w:rFonts w:hint="eastAsia" w:ascii="宋体" w:hAnsi="宋体"/>
          <w:b/>
          <w:bCs/>
          <w:color w:val="auto"/>
          <w:kern w:val="0"/>
          <w:sz w:val="24"/>
          <w:highlight w:val="none"/>
        </w:rPr>
        <w:t>2</w:t>
      </w:r>
      <w:r>
        <w:rPr>
          <w:rFonts w:hint="eastAsia" w:ascii="宋体" w:hAnsi="宋体"/>
          <w:b/>
          <w:bCs/>
          <w:color w:val="auto"/>
          <w:kern w:val="0"/>
          <w:sz w:val="24"/>
          <w:highlight w:val="none"/>
          <w:lang w:val="en-US" w:eastAsia="zh-CN"/>
        </w:rPr>
        <w:t>0</w:t>
      </w:r>
      <w:r>
        <w:rPr>
          <w:rFonts w:hint="eastAsia" w:ascii="宋体" w:hAnsi="宋体"/>
          <w:b/>
          <w:bCs/>
          <w:color w:val="auto"/>
          <w:kern w:val="0"/>
          <w:sz w:val="24"/>
          <w:highlight w:val="none"/>
        </w:rPr>
        <w:t>.答疑的方式和情形</w:t>
      </w:r>
      <w:bookmarkEnd w:id="340"/>
      <w:bookmarkEnd w:id="341"/>
      <w:bookmarkEnd w:id="342"/>
      <w:bookmarkEnd w:id="343"/>
      <w:bookmarkEnd w:id="344"/>
      <w:bookmarkEnd w:id="345"/>
      <w:bookmarkEnd w:id="346"/>
    </w:p>
    <w:p w14:paraId="21519AB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0</w:t>
      </w:r>
      <w:r>
        <w:rPr>
          <w:rFonts w:hint="eastAsia" w:ascii="宋体" w:hAnsi="宋体"/>
          <w:color w:val="auto"/>
          <w:sz w:val="24"/>
          <w:highlight w:val="none"/>
        </w:rPr>
        <w:t>.1答疑方式：详见第一部分</w:t>
      </w:r>
      <w:r>
        <w:rPr>
          <w:rFonts w:hint="eastAsia" w:ascii="宋体" w:hAnsi="宋体"/>
          <w:color w:val="auto"/>
          <w:sz w:val="24"/>
          <w:highlight w:val="none"/>
          <w:lang w:eastAsia="zh-CN"/>
        </w:rPr>
        <w:t>供应商</w:t>
      </w:r>
      <w:r>
        <w:rPr>
          <w:rFonts w:hint="eastAsia" w:ascii="宋体" w:hAnsi="宋体"/>
          <w:color w:val="auto"/>
          <w:sz w:val="24"/>
          <w:highlight w:val="none"/>
        </w:rPr>
        <w:t>须知前附表“答疑方式”。</w:t>
      </w:r>
    </w:p>
    <w:p w14:paraId="4BFE1D1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0</w:t>
      </w:r>
      <w:r>
        <w:rPr>
          <w:rFonts w:hint="eastAsia" w:ascii="宋体" w:hAnsi="宋体"/>
          <w:color w:val="auto"/>
          <w:sz w:val="24"/>
          <w:highlight w:val="none"/>
        </w:rPr>
        <w:t>.2 磋商小组在对磋商响应文件的有效性、完整性和响应程度进行审查时，可以要求供应商对响应文件中含义不明确、同类问题表述不一致</w:t>
      </w:r>
      <w:r>
        <w:rPr>
          <w:color w:val="auto"/>
          <w:sz w:val="24"/>
          <w:highlight w:val="none"/>
        </w:rPr>
        <w:t>、大写金额与小写金额不一致、总价金额与单价汇总金额不一致</w:t>
      </w:r>
      <w:r>
        <w:rPr>
          <w:rFonts w:hint="eastAsia" w:ascii="宋体" w:hAnsi="宋体"/>
          <w:color w:val="auto"/>
          <w:sz w:val="24"/>
          <w:highlight w:val="none"/>
        </w:rPr>
        <w:t>或者有明显文字和计算错误的内容等作出必要的澄清、说明或者更正。供应商的澄清、说明或者更正不得超出磋商响应文件的范围或者改变响应文件的实质性内容，并作为磋商响应文件的组成部分。</w:t>
      </w:r>
    </w:p>
    <w:p w14:paraId="2F8E84B8">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0</w:t>
      </w:r>
      <w:r>
        <w:rPr>
          <w:rFonts w:hint="eastAsia" w:ascii="宋体" w:hAnsi="宋体"/>
          <w:color w:val="auto"/>
          <w:sz w:val="24"/>
          <w:highlight w:val="none"/>
        </w:rPr>
        <w:t>.3 答疑期间，供应商存在以下情况的，澄清、说明或者更正的内容将不予接受，磋商小组将按照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的要求对现有的资料做出评审意见：</w:t>
      </w:r>
    </w:p>
    <w:p w14:paraId="645D9639">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（1）拒绝或在规定的时间内未做出澄清、说明或者更正；</w:t>
      </w:r>
    </w:p>
    <w:p w14:paraId="75A699A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Arial" w:hAnsi="Arial" w:cs="Arial"/>
          <w:color w:val="auto"/>
          <w:kern w:val="0"/>
          <w:sz w:val="24"/>
          <w:highlight w:val="none"/>
        </w:rPr>
        <w:t>供应商</w:t>
      </w:r>
      <w:r>
        <w:rPr>
          <w:rFonts w:ascii="Arial" w:hAnsi="Arial" w:cs="Arial"/>
          <w:color w:val="auto"/>
          <w:kern w:val="0"/>
          <w:sz w:val="24"/>
          <w:highlight w:val="none"/>
        </w:rPr>
        <w:t>的澄清、说明或者</w:t>
      </w:r>
      <w:r>
        <w:rPr>
          <w:rFonts w:hint="eastAsia" w:ascii="Arial" w:hAnsi="Arial" w:cs="Arial"/>
          <w:color w:val="auto"/>
          <w:kern w:val="0"/>
          <w:sz w:val="24"/>
          <w:highlight w:val="none"/>
        </w:rPr>
        <w:t>更正</w:t>
      </w:r>
      <w:r>
        <w:rPr>
          <w:rFonts w:hint="eastAsia" w:ascii="宋体" w:hAnsi="宋体"/>
          <w:color w:val="auto"/>
          <w:sz w:val="24"/>
          <w:highlight w:val="none"/>
        </w:rPr>
        <w:t>超出磋商响应文件的范围或者改变磋商响应文件的实质性内容；</w:t>
      </w:r>
    </w:p>
    <w:p w14:paraId="236621F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（3）澄清、说明或者更正的内容仍不能说明问题的；</w:t>
      </w:r>
    </w:p>
    <w:p w14:paraId="6D63030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（4）供应商</w:t>
      </w:r>
      <w:r>
        <w:rPr>
          <w:rFonts w:ascii="宋体" w:hAnsi="宋体"/>
          <w:color w:val="auto"/>
          <w:sz w:val="24"/>
          <w:highlight w:val="none"/>
        </w:rPr>
        <w:t>主动提出的</w:t>
      </w:r>
      <w:r>
        <w:rPr>
          <w:rFonts w:hint="eastAsia" w:ascii="宋体" w:hAnsi="宋体"/>
          <w:color w:val="auto"/>
          <w:sz w:val="24"/>
          <w:highlight w:val="none"/>
        </w:rPr>
        <w:t>澄清、说明或者更正的内容；</w:t>
      </w:r>
    </w:p>
    <w:p w14:paraId="37686AF8">
      <w:pPr>
        <w:tabs>
          <w:tab w:val="left" w:pos="8787"/>
        </w:tabs>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（5）磋商小组认为应不予接受的其他情况</w:t>
      </w:r>
    </w:p>
    <w:p w14:paraId="2E29444B">
      <w:pPr>
        <w:spacing w:line="360" w:lineRule="auto"/>
        <w:ind w:firstLine="480"/>
        <w:rPr>
          <w:rFonts w:hint="eastAsia" w:ascii="宋体" w:hAnsi="宋体" w:eastAsia="宋体" w:cs="Times New Roman"/>
          <w:color w:val="auto"/>
          <w:sz w:val="24"/>
          <w:highlight w:val="none"/>
        </w:rPr>
      </w:pPr>
      <w:bookmarkStart w:id="347" w:name="_Toc7083446"/>
      <w:bookmarkStart w:id="348" w:name="_Toc28078174"/>
      <w:r>
        <w:rPr>
          <w:rFonts w:hint="eastAsia" w:ascii="宋体" w:hAnsi="宋体"/>
          <w:color w:val="auto"/>
          <w:sz w:val="24"/>
          <w:highlight w:val="none"/>
        </w:rPr>
        <w:t>2</w:t>
      </w:r>
      <w:r>
        <w:rPr>
          <w:rFonts w:hint="eastAsia" w:ascii="宋体" w:hAnsi="宋体"/>
          <w:color w:val="auto"/>
          <w:sz w:val="24"/>
          <w:highlight w:val="none"/>
          <w:lang w:val="en-US" w:eastAsia="zh-CN"/>
        </w:rPr>
        <w:t>0</w:t>
      </w:r>
      <w:r>
        <w:rPr>
          <w:rFonts w:hint="eastAsia" w:ascii="宋体" w:hAnsi="宋体"/>
          <w:color w:val="auto"/>
          <w:sz w:val="24"/>
          <w:highlight w:val="none"/>
        </w:rPr>
        <w:t>.4</w:t>
      </w:r>
      <w:bookmarkEnd w:id="347"/>
      <w:r>
        <w:rPr>
          <w:rFonts w:ascii="宋体" w:hAnsi="宋体" w:eastAsia="宋体" w:cs="宋体"/>
          <w:sz w:val="24"/>
          <w:szCs w:val="24"/>
          <w:highlight w:val="none"/>
        </w:rPr>
        <w:t>答疑结束后，磋商小组确定满足相关规定数量的合格供应商，在政采云平台（https://www.zcygov.cn/）上按规定的时间（30分钟）填写最后报价。如果在规定的时间内未提交最终报价的视为放弃最终报价，报价符合性审查时按无效处理，系统不再对其进行评审。</w:t>
      </w:r>
    </w:p>
    <w:p w14:paraId="7BC789D6">
      <w:pPr>
        <w:widowControl/>
        <w:spacing w:line="360" w:lineRule="auto"/>
        <w:jc w:val="left"/>
        <w:outlineLvl w:val="2"/>
        <w:rPr>
          <w:rFonts w:hint="eastAsia" w:ascii="宋体" w:hAnsi="宋体"/>
          <w:b/>
          <w:bCs/>
          <w:color w:val="auto"/>
          <w:kern w:val="0"/>
          <w:sz w:val="24"/>
          <w:highlight w:val="none"/>
        </w:rPr>
      </w:pPr>
      <w:bookmarkStart w:id="349" w:name="_Toc10170"/>
      <w:bookmarkStart w:id="350" w:name="_Toc11004"/>
      <w:bookmarkStart w:id="351" w:name="_Toc12691"/>
      <w:bookmarkStart w:id="352" w:name="_Toc15406"/>
      <w:bookmarkStart w:id="353" w:name="_Toc26021"/>
      <w:bookmarkStart w:id="354" w:name="_Toc31256"/>
      <w:bookmarkStart w:id="355" w:name="_Toc7184"/>
      <w:r>
        <w:rPr>
          <w:rFonts w:hint="eastAsia" w:ascii="宋体" w:hAnsi="宋体"/>
          <w:b/>
          <w:bCs/>
          <w:color w:val="auto"/>
          <w:kern w:val="0"/>
          <w:sz w:val="24"/>
          <w:highlight w:val="none"/>
        </w:rPr>
        <w:t>2</w:t>
      </w:r>
      <w:r>
        <w:rPr>
          <w:rFonts w:hint="eastAsia" w:ascii="宋体" w:hAnsi="宋体"/>
          <w:b/>
          <w:bCs/>
          <w:color w:val="auto"/>
          <w:kern w:val="0"/>
          <w:sz w:val="24"/>
          <w:highlight w:val="none"/>
          <w:lang w:val="en-US" w:eastAsia="zh-CN"/>
        </w:rPr>
        <w:t>1</w:t>
      </w:r>
      <w:r>
        <w:rPr>
          <w:rFonts w:hint="eastAsia" w:ascii="宋体" w:hAnsi="宋体"/>
          <w:b/>
          <w:bCs/>
          <w:color w:val="auto"/>
          <w:kern w:val="0"/>
          <w:sz w:val="24"/>
          <w:highlight w:val="none"/>
        </w:rPr>
        <w:t>.评审办法</w:t>
      </w:r>
      <w:bookmarkEnd w:id="348"/>
      <w:bookmarkEnd w:id="349"/>
      <w:bookmarkEnd w:id="350"/>
      <w:bookmarkEnd w:id="351"/>
      <w:bookmarkEnd w:id="352"/>
      <w:bookmarkEnd w:id="353"/>
      <w:bookmarkEnd w:id="354"/>
      <w:bookmarkEnd w:id="355"/>
    </w:p>
    <w:p w14:paraId="44745C3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1</w:t>
      </w:r>
      <w:r>
        <w:rPr>
          <w:rFonts w:hint="eastAsia" w:ascii="宋体" w:hAnsi="宋体"/>
          <w:color w:val="auto"/>
          <w:sz w:val="24"/>
          <w:highlight w:val="none"/>
        </w:rPr>
        <w:t>.1依照《中华人民共和国政府采购法》、《中华人民共和国政府采购法实施条例》、《政府采购竞争性磋商采购方式管理暂行办法》的规定，结合该项目的特点制定本评审办法。本次评审采用综合评分法。</w:t>
      </w:r>
    </w:p>
    <w:p w14:paraId="312E3057">
      <w:pPr>
        <w:spacing w:line="360" w:lineRule="auto"/>
        <w:ind w:firstLine="480"/>
        <w:jc w:val="left"/>
        <w:rPr>
          <w:rFonts w:hint="eastAsia" w:ascii="宋体" w:hAnsi="宋体"/>
          <w:b/>
          <w:color w:val="auto"/>
          <w:sz w:val="24"/>
          <w:highlight w:val="none"/>
        </w:rPr>
      </w:pPr>
      <w:r>
        <w:rPr>
          <w:rFonts w:hint="eastAsia" w:ascii="宋体" w:hAnsi="宋体"/>
          <w:color w:val="auto"/>
          <w:sz w:val="24"/>
          <w:highlight w:val="none"/>
        </w:rPr>
        <w:t>本次综合评分的主要因素是：磋商报价、项目实施</w:t>
      </w:r>
      <w:r>
        <w:rPr>
          <w:rFonts w:hint="eastAsia" w:ascii="宋体" w:hAnsi="宋体"/>
          <w:color w:val="auto"/>
          <w:sz w:val="24"/>
          <w:highlight w:val="none"/>
          <w:lang w:val="en-US" w:eastAsia="zh-CN"/>
        </w:rPr>
        <w:t>、</w:t>
      </w:r>
      <w:r>
        <w:rPr>
          <w:rFonts w:hint="eastAsia" w:ascii="宋体" w:hAnsi="宋体"/>
          <w:color w:val="auto"/>
          <w:sz w:val="24"/>
          <w:highlight w:val="none"/>
        </w:rPr>
        <w:t>履约能力</w:t>
      </w:r>
      <w:r>
        <w:rPr>
          <w:rFonts w:hint="eastAsia" w:ascii="宋体" w:hAnsi="宋体"/>
          <w:color w:val="auto"/>
          <w:sz w:val="24"/>
          <w:highlight w:val="none"/>
          <w:lang w:eastAsia="zh-CN"/>
        </w:rPr>
        <w:t>、专业人员配备</w:t>
      </w:r>
      <w:r>
        <w:rPr>
          <w:rFonts w:hint="eastAsia" w:ascii="宋体" w:hAnsi="宋体"/>
          <w:color w:val="auto"/>
          <w:sz w:val="24"/>
          <w:highlight w:val="none"/>
        </w:rPr>
        <w:t>。评标过程中，在同等条件下，优先采购具有环境标志、节能、自主创新的产品。</w:t>
      </w:r>
    </w:p>
    <w:p w14:paraId="4CEFACA6">
      <w:pPr>
        <w:autoSpaceDE w:val="0"/>
        <w:autoSpaceDN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1</w:t>
      </w:r>
      <w:r>
        <w:rPr>
          <w:rFonts w:hint="eastAsia" w:ascii="宋体" w:hAnsi="宋体"/>
          <w:color w:val="auto"/>
          <w:sz w:val="24"/>
          <w:highlight w:val="none"/>
        </w:rPr>
        <w:t>.2政府采购落实的政策</w:t>
      </w:r>
    </w:p>
    <w:p w14:paraId="37ABAB2E">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1）根据《政府采购促进中小企业发展管理办法》（财库﹝2020﹞46号）中小企业，是指在中华人民共和国境内依法设立，依据国务院批准的中小企业划分标准确定的中型企业、小型企业和微型企业，但与大企业的负责人为同一人，或者与大企业存在直接控股、管理关系的除外。</w:t>
      </w:r>
    </w:p>
    <w:p w14:paraId="5A67D959">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符合中小企业划分标准的个体工商户，在政府采购活动中视同中小企业。</w:t>
      </w:r>
    </w:p>
    <w:p w14:paraId="7F7E10CA">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根据《关于促进残疾人就业政府采购政策的通知》（财库〔2017〕141号）的相关规定，在政府采购活动中，</w:t>
      </w:r>
      <w:r>
        <w:rPr>
          <w:rFonts w:hint="eastAsia" w:ascii="宋体" w:hAnsi="宋体"/>
          <w:b/>
          <w:bCs/>
          <w:color w:val="auto"/>
          <w:sz w:val="24"/>
          <w:highlight w:val="none"/>
        </w:rPr>
        <w:t>残疾人福利性单位视同小型、微型企业，享受预留份额、评审中价格扣除等促进中小企业发展的政府采购政策。</w:t>
      </w:r>
      <w:r>
        <w:rPr>
          <w:rFonts w:hint="eastAsia" w:ascii="宋体" w:hAnsi="宋体"/>
          <w:color w:val="auto"/>
          <w:sz w:val="24"/>
          <w:highlight w:val="none"/>
        </w:rPr>
        <w:t>向残疾人福利性单位采购的金额，计入面向中小企业采购的统计数据。残疾人福利性单位属于小型、微型企业的，不重复享受政策。</w:t>
      </w:r>
    </w:p>
    <w:p w14:paraId="69BA6B87">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根据《关于政府采购支持监狱企业发展有关问题的通知》（财库［2014]68号）的相关规定，在政府采购活动中，</w:t>
      </w:r>
      <w:r>
        <w:rPr>
          <w:rFonts w:hint="eastAsia" w:ascii="宋体" w:hAnsi="宋体"/>
          <w:b/>
          <w:bCs/>
          <w:color w:val="auto"/>
          <w:sz w:val="24"/>
          <w:highlight w:val="none"/>
        </w:rPr>
        <w:t>监狱企业视同小型、微型企业，享受预留份额、评审中价格扣除等政府采购促进中小企业发展的政府采购政策。</w:t>
      </w:r>
      <w:r>
        <w:rPr>
          <w:rFonts w:hint="eastAsia" w:ascii="宋体" w:hAnsi="宋体"/>
          <w:color w:val="auto"/>
          <w:sz w:val="24"/>
          <w:highlight w:val="none"/>
        </w:rPr>
        <w:t>向监狱企业采购的金额，计入面向中小企业采购的统计数据。</w:t>
      </w:r>
    </w:p>
    <w:p w14:paraId="29A111D9">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注：关于中小微型企业划分标准详见《关于印发中小企业划型标准规定的通知》（工信部联企业〔2011〕300号）的相关规定。</w:t>
      </w:r>
    </w:p>
    <w:p w14:paraId="71B871C7">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（2）适用范围</w:t>
      </w:r>
    </w:p>
    <w:p w14:paraId="015648BC">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在政府采购活动中，供应商提供的货物、工程或者服务符合下列情形的，享受《政府采购促进中小企业发展管理办法》的中小企业扶持政策：</w:t>
      </w:r>
    </w:p>
    <w:p w14:paraId="48069B39">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a.在货物采购项目中，货物由中小企业制造，即货物由中小企业生产且使用该中小企业商号或者注册商标；</w:t>
      </w:r>
    </w:p>
    <w:p w14:paraId="0EBA369C">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b.在工程采购项目中，工程由中小企业承建，即工程施工单位为中小企业；</w:t>
      </w:r>
    </w:p>
    <w:p w14:paraId="6EB03F15">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c.在服务采购项目中，服务由中小企业承接，即提供服务的人员为中小企业依照《中华人民共和国劳动合同法》订立劳动合同的从业人员。</w:t>
      </w:r>
    </w:p>
    <w:p w14:paraId="0424E2BC">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在货物采购项目中，供应商提供的货物既有中小企业制造货物，也有大型企业制造货物的，不享受本办法规定的中小企业扶持政策。</w:t>
      </w:r>
    </w:p>
    <w:p w14:paraId="74CE3E8E">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以联合体形式参加政府采购活动，联合体各方均为中小企业的，联合体视同中小企业。其中，联合体各方均为小微企业的，联合体视同小微企业。</w:t>
      </w:r>
    </w:p>
    <w:p w14:paraId="14296598">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（3）需提供资料</w:t>
      </w:r>
    </w:p>
    <w:p w14:paraId="6DC11954">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根据《政府采购促进中小企业发展管理办法》（财库﹝2020﹞46号），</w:t>
      </w:r>
      <w:r>
        <w:rPr>
          <w:rFonts w:hint="eastAsia" w:ascii="宋体" w:hAnsi="宋体"/>
          <w:b/>
          <w:bCs/>
          <w:color w:val="auto"/>
          <w:sz w:val="24"/>
          <w:highlight w:val="none"/>
        </w:rPr>
        <w:t>属中小企业的，</w:t>
      </w:r>
      <w:r>
        <w:rPr>
          <w:rFonts w:hint="eastAsia" w:ascii="宋体" w:hAnsi="宋体"/>
          <w:b/>
          <w:bCs/>
          <w:color w:val="auto"/>
          <w:sz w:val="24"/>
          <w:highlight w:val="none"/>
          <w:lang w:eastAsia="zh-CN"/>
        </w:rPr>
        <w:t>供应商</w:t>
      </w:r>
      <w:r>
        <w:rPr>
          <w:rFonts w:hint="eastAsia" w:ascii="宋体" w:hAnsi="宋体"/>
          <w:b/>
          <w:bCs/>
          <w:color w:val="auto"/>
          <w:sz w:val="24"/>
          <w:highlight w:val="none"/>
        </w:rPr>
        <w:t>须提供《中小企业声明函》（详见第五部分 响应文件格式 ），</w:t>
      </w:r>
      <w:r>
        <w:rPr>
          <w:rFonts w:hint="eastAsia" w:ascii="宋体" w:hAnsi="宋体"/>
          <w:color w:val="auto"/>
          <w:sz w:val="24"/>
          <w:highlight w:val="none"/>
        </w:rPr>
        <w:t>否则不得享受相关中小企业扶持政策，提供声明函内容不实的，属于提供虚假材料谋取中标、成交，依照《中华人民共和国政府采购法》等国家有关规定追究相应责任。</w:t>
      </w:r>
    </w:p>
    <w:p w14:paraId="6589DD24">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根据财政部、民政部、中国残疾人联合会出台的《关于促进残疾人就业政府采购政策的通知》（财库[2017]141号），</w:t>
      </w:r>
      <w:r>
        <w:rPr>
          <w:rFonts w:hint="eastAsia" w:ascii="宋体" w:hAnsi="宋体"/>
          <w:b/>
          <w:bCs/>
          <w:color w:val="auto"/>
          <w:sz w:val="24"/>
          <w:highlight w:val="none"/>
        </w:rPr>
        <w:t>属残疾人福利性单位的，</w:t>
      </w:r>
      <w:r>
        <w:rPr>
          <w:rFonts w:hint="eastAsia" w:ascii="宋体" w:hAnsi="宋体"/>
          <w:b/>
          <w:bCs/>
          <w:color w:val="auto"/>
          <w:sz w:val="24"/>
          <w:highlight w:val="none"/>
          <w:lang w:eastAsia="zh-CN"/>
        </w:rPr>
        <w:t>供应商</w:t>
      </w:r>
      <w:r>
        <w:rPr>
          <w:rFonts w:hint="eastAsia" w:ascii="宋体" w:hAnsi="宋体"/>
          <w:b/>
          <w:bCs/>
          <w:color w:val="auto"/>
          <w:sz w:val="24"/>
          <w:highlight w:val="none"/>
        </w:rPr>
        <w:t>须提供《残疾人福利性单位声明函》（详见第五部分 响应文件格式 ）</w:t>
      </w:r>
      <w:r>
        <w:rPr>
          <w:rFonts w:hint="eastAsia" w:ascii="宋体" w:hAnsi="宋体"/>
          <w:color w:val="auto"/>
          <w:sz w:val="24"/>
          <w:highlight w:val="none"/>
        </w:rPr>
        <w:t>，并对声明的真实性负责，提供的《残疾人福利性单位声明函》与事实不符的，依照《中华人民共和国政府采购法》第七十七条第一款的规定追究法律责任。</w:t>
      </w:r>
    </w:p>
    <w:p w14:paraId="52146FF6">
      <w:pPr>
        <w:autoSpaceDE w:val="0"/>
        <w:autoSpaceDN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根据财政部 司法部出台的《关于政府采购支持监狱企业发展有关问题的通知》（财库［2014]68 号），</w:t>
      </w:r>
      <w:r>
        <w:rPr>
          <w:rFonts w:hint="eastAsia" w:ascii="宋体" w:hAnsi="宋体"/>
          <w:b/>
          <w:bCs/>
          <w:color w:val="auto"/>
          <w:sz w:val="24"/>
          <w:highlight w:val="none"/>
        </w:rPr>
        <w:t>属监狱企业的，</w:t>
      </w:r>
      <w:r>
        <w:rPr>
          <w:rFonts w:hint="eastAsia" w:ascii="宋体" w:hAnsi="宋体"/>
          <w:b/>
          <w:bCs/>
          <w:color w:val="auto"/>
          <w:sz w:val="24"/>
          <w:highlight w:val="none"/>
          <w:lang w:eastAsia="zh-CN"/>
        </w:rPr>
        <w:t>供应商</w:t>
      </w:r>
      <w:r>
        <w:rPr>
          <w:rFonts w:hint="eastAsia" w:ascii="宋体" w:hAnsi="宋体"/>
          <w:b/>
          <w:bCs/>
          <w:color w:val="auto"/>
          <w:sz w:val="24"/>
          <w:highlight w:val="none"/>
        </w:rPr>
        <w:t>须提供由省级以上监狱管理局、戒毒管理局(含新疆生产建设兵团)出具的属于监狱企业的证明文件（详见第五部分 响应文件格式 ）。</w:t>
      </w:r>
    </w:p>
    <w:p w14:paraId="38E7C456">
      <w:pPr>
        <w:autoSpaceDE w:val="0"/>
        <w:autoSpaceDN w:val="0"/>
        <w:spacing w:line="360" w:lineRule="auto"/>
        <w:ind w:firstLine="480" w:firstLineChars="200"/>
        <w:jc w:val="left"/>
        <w:rPr>
          <w:rFonts w:hint="eastAsia" w:ascii="宋体" w:hAnsi="宋体" w:cs="宋体"/>
          <w:color w:val="auto"/>
          <w:sz w:val="24"/>
          <w:highlight w:val="none"/>
        </w:rPr>
      </w:pPr>
      <w:r>
        <w:rPr>
          <w:rFonts w:hint="eastAsia" w:ascii="宋体" w:hAnsi="宋体"/>
          <w:bCs/>
          <w:color w:val="auto"/>
          <w:sz w:val="24"/>
          <w:highlight w:val="none"/>
        </w:rPr>
        <w:t>2</w:t>
      </w:r>
      <w:r>
        <w:rPr>
          <w:rFonts w:hint="eastAsia" w:ascii="宋体" w:hAnsi="宋体"/>
          <w:bCs/>
          <w:color w:val="auto"/>
          <w:sz w:val="24"/>
          <w:highlight w:val="none"/>
          <w:lang w:val="en-US" w:eastAsia="zh-CN"/>
        </w:rPr>
        <w:t>1</w:t>
      </w:r>
      <w:r>
        <w:rPr>
          <w:rFonts w:hint="eastAsia" w:ascii="宋体" w:hAnsi="宋体"/>
          <w:bCs/>
          <w:color w:val="auto"/>
          <w:sz w:val="24"/>
          <w:highlight w:val="none"/>
        </w:rPr>
        <w:t>.3</w:t>
      </w:r>
      <w:r>
        <w:rPr>
          <w:rFonts w:hint="eastAsia" w:ascii="宋体" w:hAnsi="宋体" w:cs="宋体"/>
          <w:color w:val="auto"/>
          <w:sz w:val="24"/>
          <w:highlight w:val="none"/>
          <w:lang w:val="zh-CN"/>
        </w:rPr>
        <w:t>在评审过程中，磋商小组成员对需要共同认定的事项存在争议的，应当按照少数服从多数的原则作出结论。持不同意见的磋商小组成员应当在评标报告上签署不同意见及理由，否则视为同意评标报告。</w:t>
      </w:r>
    </w:p>
    <w:p w14:paraId="747A3895">
      <w:pPr>
        <w:autoSpaceDE w:val="0"/>
        <w:autoSpaceDN w:val="0"/>
        <w:spacing w:line="360" w:lineRule="auto"/>
        <w:ind w:firstLine="480" w:firstLineChars="200"/>
        <w:jc w:val="left"/>
        <w:rPr>
          <w:rFonts w:hint="eastAsia"/>
          <w:color w:val="auto"/>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.4</w:t>
      </w:r>
      <w:r>
        <w:rPr>
          <w:rFonts w:hint="eastAsia" w:ascii="宋体" w:hAnsi="宋体" w:cs="宋体"/>
          <w:color w:val="auto"/>
          <w:sz w:val="24"/>
          <w:highlight w:val="none"/>
          <w:lang w:val="zh-CN"/>
        </w:rPr>
        <w:t>提供同一品牌同一型号产品且通过资格审查、符合性审查的不同投标人参加同一合同项下投标的，按一家投标人计算，评审后得分最高的同一品牌同一型号投标人获得中标人推荐资格；评审得分相同的，由采购人或者采购人委托评标委员会按照磋商文件规定的方式确定一个投标人获得中标人推荐资格，磋商文件未规定的采取随机抽取方式确定，其他同一品牌同一型号投标人不作为中标候选人。采购人应当根据采购项目技术构成、产品价格比重等合理确定核心产品，并在磋商文件中载明。多家投标人提供的核心产品品牌型号相同的，按前两款规定处理。（本项目不适用）</w:t>
      </w:r>
    </w:p>
    <w:p w14:paraId="34F4575E">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.5比较与评价：经磋商小组确定最终采购需求和提交最后磋商报价的供应商名单后，由确定的供应商在规定的时间内提交最后磋商报价。磋商小组将按</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中规定的评审办法和标准，对提交最终报价供应商的磋商响应文件进行综合比较与评价。即在最大限度地满足</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实质性要求的前提下，按照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中规定的各项因素进行综合评审，以评审总得分由高到低排序推荐预成交候选人。若得分相同时，按最后磋商报价由低到高顺序排列；得分相同且最后磋商报价相同的，按技术指标优劣顺序排列。</w:t>
      </w:r>
    </w:p>
    <w:p w14:paraId="0B9B701F">
      <w:pPr>
        <w:ind w:firstLine="240" w:firstLineChars="100"/>
        <w:rPr>
          <w:rFonts w:hint="eastAsia"/>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1</w:t>
      </w:r>
      <w:r>
        <w:rPr>
          <w:rFonts w:hint="eastAsia" w:ascii="宋体" w:hAnsi="宋体"/>
          <w:color w:val="auto"/>
          <w:sz w:val="24"/>
          <w:highlight w:val="none"/>
        </w:rPr>
        <w:t>.6评审标准和分值分配：</w:t>
      </w:r>
    </w:p>
    <w:bookmarkEnd w:id="311"/>
    <w:bookmarkEnd w:id="312"/>
    <w:bookmarkEnd w:id="313"/>
    <w:bookmarkEnd w:id="314"/>
    <w:tbl>
      <w:tblPr>
        <w:tblStyle w:val="19"/>
        <w:tblW w:w="914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25"/>
        <w:gridCol w:w="1223"/>
        <w:gridCol w:w="6196"/>
      </w:tblGrid>
      <w:tr w14:paraId="29EC90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50" w:hRule="atLeast"/>
          <w:jc w:val="center"/>
        </w:trPr>
        <w:tc>
          <w:tcPr>
            <w:tcW w:w="1725" w:type="dxa"/>
            <w:noWrap w:val="0"/>
            <w:vAlign w:val="center"/>
          </w:tcPr>
          <w:p w14:paraId="45D82B93">
            <w:pPr>
              <w:pStyle w:val="15"/>
              <w:spacing w:before="0" w:beforeAutospacing="0" w:after="0" w:afterAutospacing="0" w:line="360" w:lineRule="auto"/>
              <w:jc w:val="center"/>
              <w:rPr>
                <w:rFonts w:hint="eastAsia" w:ascii="宋体" w:hAnsi="宋体" w:eastAsia="宋体" w:cs="宋体"/>
                <w:b/>
                <w:bCs/>
                <w:color w:val="auto"/>
                <w:kern w:val="2"/>
                <w:sz w:val="24"/>
                <w:szCs w:val="24"/>
                <w:highlight w:val="none"/>
                <w:lang w:val="zh-CN" w:eastAsia="zh-CN" w:bidi="ar-SA"/>
              </w:rPr>
            </w:pPr>
            <w:bookmarkStart w:id="356" w:name="_Toc325726025"/>
            <w:bookmarkStart w:id="357" w:name="_Toc376936756"/>
            <w:bookmarkStart w:id="358" w:name="_Toc6689"/>
            <w:bookmarkStart w:id="359" w:name="_Toc2506"/>
            <w:r>
              <w:rPr>
                <w:rFonts w:hint="eastAsia" w:ascii="宋体" w:hAnsi="宋体" w:eastAsia="宋体" w:cs="宋体"/>
                <w:b/>
                <w:bCs/>
                <w:color w:val="auto"/>
                <w:kern w:val="2"/>
                <w:sz w:val="24"/>
                <w:szCs w:val="24"/>
                <w:highlight w:val="none"/>
                <w:lang w:val="zh-CN" w:eastAsia="zh-CN" w:bidi="ar-SA"/>
              </w:rPr>
              <w:t>序号</w:t>
            </w:r>
          </w:p>
        </w:tc>
        <w:tc>
          <w:tcPr>
            <w:tcW w:w="1223" w:type="dxa"/>
            <w:noWrap w:val="0"/>
            <w:vAlign w:val="center"/>
          </w:tcPr>
          <w:p w14:paraId="644896FE">
            <w:pPr>
              <w:pStyle w:val="15"/>
              <w:spacing w:before="0" w:beforeAutospacing="0" w:after="0" w:afterAutospacing="0" w:line="360" w:lineRule="auto"/>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zh-CN" w:eastAsia="zh-CN" w:bidi="ar-SA"/>
              </w:rPr>
              <w:t>评审</w:t>
            </w:r>
            <w:r>
              <w:rPr>
                <w:rFonts w:hint="eastAsia" w:ascii="宋体" w:hAnsi="宋体" w:eastAsia="宋体" w:cs="宋体"/>
                <w:b/>
                <w:bCs/>
                <w:color w:val="auto"/>
                <w:kern w:val="2"/>
                <w:sz w:val="24"/>
                <w:szCs w:val="24"/>
                <w:highlight w:val="none"/>
                <w:lang w:val="en-US" w:eastAsia="zh-CN" w:bidi="ar-SA"/>
              </w:rPr>
              <w:t>因素</w:t>
            </w:r>
          </w:p>
        </w:tc>
        <w:tc>
          <w:tcPr>
            <w:tcW w:w="6196" w:type="dxa"/>
            <w:noWrap w:val="0"/>
            <w:vAlign w:val="center"/>
          </w:tcPr>
          <w:p w14:paraId="1C5F3A86">
            <w:pPr>
              <w:pStyle w:val="15"/>
              <w:spacing w:before="0" w:beforeAutospacing="0" w:after="0" w:afterAutospacing="0" w:line="360" w:lineRule="auto"/>
              <w:jc w:val="center"/>
              <w:rPr>
                <w:rFonts w:hint="eastAsia" w:ascii="宋体" w:hAnsi="宋体" w:eastAsia="宋体" w:cs="宋体"/>
                <w:b/>
                <w:bCs/>
                <w:color w:val="auto"/>
                <w:kern w:val="2"/>
                <w:sz w:val="24"/>
                <w:szCs w:val="24"/>
                <w:highlight w:val="none"/>
                <w:lang w:val="zh-CN" w:eastAsia="zh-CN" w:bidi="ar-SA"/>
              </w:rPr>
            </w:pPr>
            <w:r>
              <w:rPr>
                <w:rFonts w:hint="eastAsia" w:ascii="宋体" w:hAnsi="宋体" w:eastAsia="宋体" w:cs="宋体"/>
                <w:b/>
                <w:bCs/>
                <w:color w:val="auto"/>
                <w:kern w:val="2"/>
                <w:sz w:val="24"/>
                <w:szCs w:val="24"/>
                <w:highlight w:val="none"/>
                <w:lang w:val="zh-CN" w:eastAsia="zh-CN" w:bidi="ar-SA"/>
              </w:rPr>
              <w:t>评审标准</w:t>
            </w:r>
          </w:p>
        </w:tc>
      </w:tr>
      <w:tr w14:paraId="6418C1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138" w:hRule="atLeast"/>
          <w:jc w:val="center"/>
        </w:trPr>
        <w:tc>
          <w:tcPr>
            <w:tcW w:w="1725" w:type="dxa"/>
            <w:noWrap w:val="0"/>
            <w:vAlign w:val="center"/>
          </w:tcPr>
          <w:p w14:paraId="1DCBD446">
            <w:pPr>
              <w:pStyle w:val="15"/>
              <w:spacing w:before="0" w:beforeAutospacing="0" w:after="0" w:afterAutospacing="0"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w:t>
            </w:r>
          </w:p>
        </w:tc>
        <w:tc>
          <w:tcPr>
            <w:tcW w:w="1223" w:type="dxa"/>
            <w:noWrap w:val="0"/>
            <w:vAlign w:val="center"/>
          </w:tcPr>
          <w:p w14:paraId="72F7B764">
            <w:pPr>
              <w:pStyle w:val="15"/>
              <w:spacing w:before="0" w:beforeAutospacing="0" w:after="0" w:afterAutospacing="0" w:line="360" w:lineRule="auto"/>
              <w:jc w:val="center"/>
              <w:rPr>
                <w:rFonts w:hint="eastAsia" w:ascii="宋体" w:hAnsi="宋体" w:eastAsia="宋体" w:cs="宋体"/>
                <w:b/>
                <w:bCs/>
                <w:sz w:val="24"/>
                <w:szCs w:val="24"/>
                <w:highlight w:val="none"/>
                <w:shd w:val="clear" w:color="auto" w:fill="FFFFFF"/>
              </w:rPr>
            </w:pPr>
            <w:r>
              <w:rPr>
                <w:rFonts w:hint="eastAsia" w:ascii="宋体" w:hAnsi="宋体" w:eastAsia="宋体" w:cs="宋体"/>
                <w:b/>
                <w:bCs/>
                <w:sz w:val="24"/>
                <w:szCs w:val="24"/>
                <w:highlight w:val="none"/>
                <w:shd w:val="clear" w:color="auto" w:fill="FFFFFF"/>
                <w:lang w:eastAsia="zh-CN"/>
              </w:rPr>
              <w:t>磋商</w:t>
            </w:r>
            <w:r>
              <w:rPr>
                <w:rFonts w:hint="eastAsia" w:ascii="宋体" w:hAnsi="宋体" w:eastAsia="宋体" w:cs="宋体"/>
                <w:b/>
                <w:bCs/>
                <w:sz w:val="24"/>
                <w:szCs w:val="24"/>
                <w:highlight w:val="none"/>
                <w:shd w:val="clear" w:color="auto" w:fill="FFFFFF"/>
              </w:rPr>
              <w:t>报价</w:t>
            </w:r>
          </w:p>
          <w:p w14:paraId="7B46F0D1">
            <w:pPr>
              <w:pStyle w:val="15"/>
              <w:spacing w:before="0" w:beforeAutospacing="0" w:after="0" w:afterAutospacing="0" w:line="360" w:lineRule="auto"/>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w:t>
            </w:r>
          </w:p>
        </w:tc>
        <w:tc>
          <w:tcPr>
            <w:tcW w:w="6196" w:type="dxa"/>
            <w:noWrap w:val="0"/>
            <w:vAlign w:val="top"/>
          </w:tcPr>
          <w:p w14:paraId="48D47942">
            <w:pPr>
              <w:pStyle w:val="15"/>
              <w:keepNext w:val="0"/>
              <w:keepLines w:val="0"/>
              <w:pageBreakBefore w:val="0"/>
              <w:widowControl/>
              <w:kinsoku/>
              <w:wordWrap/>
              <w:overflowPunct/>
              <w:topLinePunct w:val="0"/>
              <w:autoSpaceDE/>
              <w:autoSpaceDN/>
              <w:bidi w:val="0"/>
              <w:adjustRightInd/>
              <w:snapToGrid/>
              <w:spacing w:before="0" w:beforeAutospacing="0" w:after="0" w:afterAutospacing="0" w:line="480" w:lineRule="exac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（1）价格分应当采用低价优先法计算，即满足竞争性磋商文件要求且</w:t>
            </w:r>
            <w:r>
              <w:rPr>
                <w:rFonts w:hint="eastAsia" w:ascii="宋体" w:hAnsi="宋体" w:cs="宋体"/>
                <w:color w:val="auto"/>
                <w:kern w:val="2"/>
                <w:sz w:val="24"/>
                <w:szCs w:val="24"/>
                <w:highlight w:val="none"/>
                <w:lang w:val="en-US" w:eastAsia="zh-CN" w:bidi="ar-SA"/>
              </w:rPr>
              <w:t>最终</w:t>
            </w:r>
            <w:r>
              <w:rPr>
                <w:rFonts w:hint="eastAsia" w:ascii="宋体" w:hAnsi="宋体" w:eastAsia="宋体" w:cs="宋体"/>
                <w:color w:val="auto"/>
                <w:kern w:val="2"/>
                <w:sz w:val="24"/>
                <w:szCs w:val="24"/>
                <w:highlight w:val="none"/>
                <w:lang w:val="en-US" w:eastAsia="zh-CN" w:bidi="ar-SA"/>
              </w:rPr>
              <w:t>投标报价价格最低的投标报价为评标基准价，其价格分为满分。其他供应商的价格分统一按照下列公式计算：</w:t>
            </w:r>
            <w:r>
              <w:rPr>
                <w:rFonts w:hint="eastAsia" w:ascii="宋体" w:hAnsi="宋体" w:eastAsia="宋体" w:cs="宋体"/>
                <w:b/>
                <w:bCs/>
                <w:color w:val="auto"/>
                <w:kern w:val="2"/>
                <w:sz w:val="24"/>
                <w:szCs w:val="24"/>
                <w:highlight w:val="none"/>
                <w:lang w:val="en-US" w:eastAsia="zh-CN" w:bidi="ar-SA"/>
              </w:rPr>
              <w:t>投标报价得分=(评标基准价／投标报价)×100×10%；</w:t>
            </w:r>
            <w:r>
              <w:rPr>
                <w:rFonts w:hint="eastAsia" w:ascii="宋体" w:hAnsi="宋体" w:eastAsia="宋体" w:cs="宋体"/>
                <w:b/>
                <w:bCs/>
                <w:color w:val="auto"/>
                <w:kern w:val="2"/>
                <w:sz w:val="24"/>
                <w:szCs w:val="24"/>
                <w:highlight w:val="none"/>
                <w:lang w:val="zh-CN" w:eastAsia="zh-CN" w:bidi="ar-SA"/>
              </w:rPr>
              <w:t>（四舍五入后保留小数点后两位）</w:t>
            </w:r>
            <w:r>
              <w:rPr>
                <w:rFonts w:hint="eastAsia" w:ascii="宋体" w:hAnsi="宋体" w:eastAsia="宋体" w:cs="宋体"/>
                <w:color w:val="auto"/>
                <w:kern w:val="2"/>
                <w:sz w:val="24"/>
                <w:szCs w:val="24"/>
                <w:highlight w:val="none"/>
                <w:lang w:val="zh-CN" w:eastAsia="zh-CN" w:bidi="ar-SA"/>
              </w:rPr>
              <w:t>。</w:t>
            </w:r>
          </w:p>
          <w:p w14:paraId="0649AE6C">
            <w:pPr>
              <w:pStyle w:val="15"/>
              <w:widowControl/>
              <w:spacing w:before="0" w:beforeAutospacing="0" w:after="0" w:afterAutospacing="0" w:line="480" w:lineRule="exact"/>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zh-CN" w:eastAsia="zh-CN" w:bidi="ar-SA"/>
              </w:rPr>
              <w:t>）根据《政府采购促进中小企业发展办法》、《关于促进残疾人就业政府采购政策的通知》</w:t>
            </w:r>
            <w:r>
              <w:rPr>
                <w:rFonts w:hint="eastAsia" w:ascii="宋体" w:hAnsi="宋体" w:eastAsia="宋体" w:cs="宋体"/>
                <w:color w:val="auto"/>
                <w:kern w:val="2"/>
                <w:sz w:val="24"/>
                <w:szCs w:val="24"/>
                <w:highlight w:val="none"/>
                <w:lang w:val="en-US" w:eastAsia="zh-CN" w:bidi="ar-SA"/>
              </w:rPr>
              <w:t>等</w:t>
            </w:r>
            <w:r>
              <w:rPr>
                <w:rFonts w:hint="eastAsia" w:ascii="宋体" w:hAnsi="宋体" w:eastAsia="宋体" w:cs="宋体"/>
                <w:color w:val="auto"/>
                <w:kern w:val="2"/>
                <w:sz w:val="24"/>
                <w:szCs w:val="24"/>
                <w:highlight w:val="none"/>
                <w:lang w:val="zh-CN" w:eastAsia="zh-CN" w:bidi="ar-SA"/>
              </w:rPr>
              <w:t>的相关规定，对残疾人福利性单位（</w:t>
            </w:r>
            <w:r>
              <w:rPr>
                <w:rFonts w:hint="eastAsia" w:ascii="宋体" w:hAnsi="宋体" w:eastAsia="宋体" w:cs="宋体"/>
                <w:color w:val="auto"/>
                <w:kern w:val="2"/>
                <w:sz w:val="24"/>
                <w:szCs w:val="24"/>
                <w:highlight w:val="none"/>
                <w:lang w:val="en-US" w:eastAsia="zh-CN" w:bidi="ar-SA"/>
              </w:rPr>
              <w:t>安置的残疾人数量不得小于企业总人数的20%，且人数不得少于10人</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监狱企业、</w:t>
            </w:r>
            <w:r>
              <w:rPr>
                <w:rFonts w:hint="eastAsia" w:ascii="宋体" w:hAnsi="宋体" w:eastAsia="宋体" w:cs="宋体"/>
                <w:color w:val="auto"/>
                <w:kern w:val="2"/>
                <w:sz w:val="24"/>
                <w:szCs w:val="24"/>
                <w:highlight w:val="none"/>
                <w:lang w:val="zh-CN" w:eastAsia="zh-CN" w:bidi="ar-SA"/>
              </w:rPr>
              <w:t>小型和微型企业</w:t>
            </w:r>
            <w:r>
              <w:rPr>
                <w:rFonts w:hint="eastAsia" w:ascii="宋体" w:hAnsi="宋体" w:eastAsia="宋体" w:cs="宋体"/>
                <w:color w:val="auto"/>
                <w:kern w:val="2"/>
                <w:sz w:val="24"/>
                <w:szCs w:val="24"/>
                <w:highlight w:val="none"/>
                <w:lang w:val="en-US" w:eastAsia="zh-CN" w:bidi="ar-SA"/>
              </w:rPr>
              <w:t>承接服务的投标人</w:t>
            </w:r>
            <w:r>
              <w:rPr>
                <w:rFonts w:hint="eastAsia" w:ascii="宋体" w:hAnsi="宋体" w:eastAsia="宋体" w:cs="宋体"/>
                <w:color w:val="auto"/>
                <w:kern w:val="2"/>
                <w:sz w:val="24"/>
                <w:szCs w:val="24"/>
                <w:highlight w:val="none"/>
                <w:lang w:val="zh-CN" w:eastAsia="zh-CN" w:bidi="ar-SA"/>
              </w:rPr>
              <w:t>价格给予</w:t>
            </w:r>
            <w:r>
              <w:rPr>
                <w:rFonts w:hint="eastAsia" w:ascii="宋体" w:hAnsi="宋体" w:eastAsia="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zh-CN" w:eastAsia="zh-CN" w:bidi="ar-SA"/>
              </w:rPr>
              <w:t>%的扣除，用扣除后的价格参与评标。</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lang w:val="en-US" w:eastAsia="zh-CN" w:bidi="ar-SA"/>
              </w:rPr>
              <w:t>注：1、专门面向中小企业采购的项目不适用本条；2、未预留份额专门面向中小企业采购的采购项目，以及预留份额项目中的非预留部分采购包适用本条。</w:t>
            </w:r>
            <w:r>
              <w:rPr>
                <w:rFonts w:hint="eastAsia" w:ascii="宋体" w:hAnsi="宋体" w:eastAsia="宋体" w:cs="宋体"/>
                <w:color w:val="auto"/>
                <w:kern w:val="2"/>
                <w:sz w:val="24"/>
                <w:szCs w:val="24"/>
                <w:highlight w:val="none"/>
                <w:lang w:val="en-US" w:eastAsia="zh-CN" w:bidi="ar-SA"/>
              </w:rPr>
              <w:t>）</w:t>
            </w:r>
          </w:p>
          <w:p w14:paraId="17E0EE3A">
            <w:pPr>
              <w:keepNext w:val="0"/>
              <w:keepLines w:val="0"/>
              <w:pageBreakBefore w:val="0"/>
              <w:kinsoku/>
              <w:wordWrap/>
              <w:overflowPunct/>
              <w:topLinePunct w:val="0"/>
              <w:autoSpaceDE/>
              <w:autoSpaceDN/>
              <w:bidi w:val="0"/>
              <w:adjustRightInd/>
              <w:snapToGrid/>
              <w:spacing w:line="480" w:lineRule="exact"/>
              <w:ind w:left="0" w:leftChars="0" w:right="0" w:rightChars="0" w:firstLine="0" w:firstLineChars="0"/>
              <w:textAlignment w:val="auto"/>
              <w:outlineLvl w:val="9"/>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zh-CN" w:eastAsia="zh-CN" w:bidi="ar-SA"/>
              </w:rPr>
              <w:t>）残疾人福利性单位属于小型、微型企业、</w:t>
            </w:r>
            <w:r>
              <w:rPr>
                <w:rFonts w:hint="eastAsia" w:ascii="宋体" w:hAnsi="宋体" w:eastAsia="宋体" w:cs="宋体"/>
                <w:color w:val="auto"/>
                <w:kern w:val="2"/>
                <w:sz w:val="24"/>
                <w:szCs w:val="24"/>
                <w:highlight w:val="none"/>
                <w:lang w:val="en-US" w:eastAsia="zh-CN" w:bidi="ar-SA"/>
              </w:rPr>
              <w:t>监狱企业</w:t>
            </w:r>
            <w:r>
              <w:rPr>
                <w:rFonts w:hint="eastAsia" w:ascii="宋体" w:hAnsi="宋体" w:eastAsia="宋体" w:cs="宋体"/>
                <w:color w:val="auto"/>
                <w:kern w:val="2"/>
                <w:sz w:val="24"/>
                <w:szCs w:val="24"/>
                <w:highlight w:val="none"/>
                <w:lang w:val="zh-CN" w:eastAsia="zh-CN" w:bidi="ar-SA"/>
              </w:rPr>
              <w:t>的，不重复享受政策。</w:t>
            </w:r>
          </w:p>
          <w:p w14:paraId="1BB24137">
            <w:pPr>
              <w:pStyle w:val="15"/>
              <w:spacing w:before="0" w:beforeAutospacing="0" w:after="0" w:afterAutospacing="0" w:line="360" w:lineRule="auto"/>
              <w:rPr>
                <w:rFonts w:hint="eastAsia" w:ascii="宋体" w:hAnsi="宋体" w:eastAsia="宋体" w:cs="宋体"/>
                <w:sz w:val="24"/>
                <w:szCs w:val="24"/>
                <w:highlight w:val="none"/>
              </w:rPr>
            </w:pPr>
            <w:r>
              <w:rPr>
                <w:rFonts w:hint="eastAsia" w:ascii="宋体" w:hAnsi="宋体" w:eastAsia="宋体" w:cs="宋体"/>
                <w:color w:val="auto"/>
                <w:kern w:val="2"/>
                <w:sz w:val="24"/>
                <w:szCs w:val="24"/>
                <w:highlight w:val="none"/>
                <w:lang w:val="en-US" w:eastAsia="zh-CN" w:bidi="ar-SA"/>
              </w:rPr>
              <w:t>（4）执行国家统一定价标准和采用固定价格采购的项目，其价格不列为评审因素。</w:t>
            </w:r>
          </w:p>
        </w:tc>
      </w:tr>
      <w:tr w14:paraId="4446FE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1725" w:type="dxa"/>
            <w:noWrap w:val="0"/>
            <w:vAlign w:val="center"/>
          </w:tcPr>
          <w:p w14:paraId="33E77B85">
            <w:pPr>
              <w:pStyle w:val="15"/>
              <w:spacing w:before="0" w:beforeAutospacing="0" w:after="0" w:afterAutospacing="0"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w:t>
            </w:r>
          </w:p>
        </w:tc>
        <w:tc>
          <w:tcPr>
            <w:tcW w:w="1223" w:type="dxa"/>
            <w:noWrap w:val="0"/>
            <w:vAlign w:val="center"/>
          </w:tcPr>
          <w:p w14:paraId="61385FC2">
            <w:pPr>
              <w:pStyle w:val="15"/>
              <w:spacing w:before="0" w:beforeAutospacing="0" w:after="0" w:afterAutospacing="0"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项目实施</w:t>
            </w:r>
          </w:p>
          <w:p w14:paraId="07409AFB">
            <w:pPr>
              <w:spacing w:line="360" w:lineRule="auto"/>
              <w:rPr>
                <w:rFonts w:hint="eastAsia" w:ascii="宋体" w:hAnsi="宋体" w:eastAsia="宋体" w:cs="宋体"/>
                <w:sz w:val="24"/>
                <w:szCs w:val="24"/>
                <w:highlight w:val="none"/>
              </w:rPr>
            </w:pPr>
            <w:r>
              <w:rPr>
                <w:rFonts w:hint="eastAsia" w:ascii="宋体" w:hAnsi="宋体" w:eastAsia="宋体" w:cs="宋体"/>
                <w:b/>
                <w:bCs/>
                <w:sz w:val="24"/>
                <w:szCs w:val="24"/>
                <w:highlight w:val="none"/>
                <w:shd w:val="clear" w:color="auto" w:fill="FFFFFF"/>
              </w:rPr>
              <w:t>（</w:t>
            </w:r>
            <w:r>
              <w:rPr>
                <w:rFonts w:hint="eastAsia" w:ascii="宋体" w:hAnsi="宋体" w:eastAsia="宋体" w:cs="宋体"/>
                <w:b/>
                <w:bCs/>
                <w:sz w:val="24"/>
                <w:szCs w:val="24"/>
                <w:highlight w:val="none"/>
                <w:shd w:val="clear" w:color="auto" w:fill="FFFFFF"/>
                <w:lang w:val="en-US" w:eastAsia="zh-CN"/>
              </w:rPr>
              <w:t>60</w:t>
            </w:r>
            <w:r>
              <w:rPr>
                <w:rFonts w:hint="eastAsia" w:ascii="宋体" w:hAnsi="宋体" w:eastAsia="宋体" w:cs="宋体"/>
                <w:b/>
                <w:bCs/>
                <w:sz w:val="24"/>
                <w:szCs w:val="24"/>
                <w:highlight w:val="none"/>
                <w:shd w:val="clear" w:color="auto" w:fill="FFFFFF"/>
              </w:rPr>
              <w:t>%）</w:t>
            </w:r>
          </w:p>
        </w:tc>
        <w:tc>
          <w:tcPr>
            <w:tcW w:w="6196" w:type="dxa"/>
            <w:noWrap w:val="0"/>
            <w:vAlign w:val="top"/>
          </w:tcPr>
          <w:p w14:paraId="77A99928">
            <w:pPr>
              <w:autoSpaceDE w:val="0"/>
              <w:autoSpaceDN w:val="0"/>
              <w:spacing w:line="360" w:lineRule="auto"/>
              <w:jc w:val="left"/>
              <w:rPr>
                <w:rFonts w:hint="eastAsia" w:ascii="宋体" w:hAnsi="宋体" w:eastAsia="宋体" w:cs="宋体"/>
                <w:b/>
                <w:bCs/>
                <w:kern w:val="2"/>
                <w:sz w:val="24"/>
                <w:szCs w:val="24"/>
                <w:highlight w:val="none"/>
                <w:lang w:val="zh-CN" w:eastAsia="zh-CN" w:bidi="ar"/>
              </w:rPr>
            </w:pPr>
            <w:r>
              <w:rPr>
                <w:rFonts w:hint="eastAsia" w:ascii="宋体" w:hAnsi="宋体" w:eastAsia="宋体" w:cs="宋体"/>
                <w:b/>
                <w:bCs/>
                <w:kern w:val="2"/>
                <w:sz w:val="24"/>
                <w:szCs w:val="24"/>
                <w:highlight w:val="none"/>
                <w:lang w:val="zh-CN" w:eastAsia="zh-CN" w:bidi="ar"/>
              </w:rPr>
              <w:t>施工服务方案（</w:t>
            </w:r>
            <w:r>
              <w:rPr>
                <w:rFonts w:hint="eastAsia" w:ascii="宋体" w:hAnsi="宋体" w:eastAsia="宋体" w:cs="宋体"/>
                <w:b/>
                <w:bCs/>
                <w:kern w:val="2"/>
                <w:sz w:val="24"/>
                <w:szCs w:val="24"/>
                <w:highlight w:val="none"/>
                <w:lang w:val="en-US" w:eastAsia="zh-CN" w:bidi="ar"/>
              </w:rPr>
              <w:t>60分</w:t>
            </w:r>
            <w:r>
              <w:rPr>
                <w:rFonts w:hint="eastAsia" w:ascii="宋体" w:hAnsi="宋体" w:eastAsia="宋体" w:cs="宋体"/>
                <w:b/>
                <w:bCs/>
                <w:kern w:val="2"/>
                <w:sz w:val="24"/>
                <w:szCs w:val="24"/>
                <w:highlight w:val="none"/>
                <w:lang w:val="zh-CN" w:eastAsia="zh-CN" w:bidi="ar"/>
              </w:rPr>
              <w:t>）</w:t>
            </w:r>
          </w:p>
          <w:p w14:paraId="5C1E9B0D">
            <w:pPr>
              <w:autoSpaceDE w:val="0"/>
              <w:autoSpaceDN w:val="0"/>
              <w:spacing w:line="360" w:lineRule="auto"/>
              <w:jc w:val="left"/>
              <w:rPr>
                <w:rFonts w:hint="eastAsia" w:ascii="宋体" w:hAnsi="宋体" w:eastAsia="宋体" w:cs="宋体"/>
                <w:b/>
                <w:sz w:val="24"/>
                <w:szCs w:val="24"/>
                <w:highlight w:val="none"/>
                <w:shd w:val="clear" w:color="auto" w:fill="FFFFFF"/>
              </w:rPr>
            </w:pPr>
            <w:r>
              <w:rPr>
                <w:rFonts w:hint="eastAsia" w:ascii="宋体" w:hAnsi="宋体" w:eastAsia="宋体" w:cs="宋体"/>
                <w:b w:val="0"/>
                <w:bCs/>
                <w:sz w:val="24"/>
                <w:szCs w:val="24"/>
                <w:highlight w:val="none"/>
                <w:shd w:val="clear" w:color="auto" w:fill="FFFFFF"/>
              </w:rPr>
              <w:t>根据</w:t>
            </w:r>
            <w:r>
              <w:rPr>
                <w:rFonts w:hint="eastAsia" w:ascii="宋体" w:hAnsi="宋体" w:cs="宋体"/>
                <w:b w:val="0"/>
                <w:bCs/>
                <w:sz w:val="24"/>
                <w:szCs w:val="24"/>
                <w:highlight w:val="none"/>
                <w:shd w:val="clear" w:color="auto" w:fill="FFFFFF"/>
                <w:lang w:eastAsia="zh-CN"/>
              </w:rPr>
              <w:t>项目实施地的</w:t>
            </w:r>
            <w:r>
              <w:rPr>
                <w:rFonts w:hint="eastAsia" w:ascii="宋体" w:hAnsi="宋体" w:eastAsia="宋体" w:cs="宋体"/>
                <w:b w:val="0"/>
                <w:bCs/>
                <w:sz w:val="24"/>
                <w:szCs w:val="24"/>
                <w:highlight w:val="none"/>
                <w:shd w:val="clear" w:color="auto" w:fill="FFFFFF"/>
              </w:rPr>
              <w:t>自然地理状况、地层及岩性特征、钻孔技术及质量要求等编写钻探施工方案，内容</w:t>
            </w:r>
            <w:r>
              <w:rPr>
                <w:rFonts w:hint="eastAsia" w:ascii="宋体" w:hAnsi="宋体" w:eastAsia="宋体" w:cs="宋体"/>
                <w:b w:val="0"/>
                <w:bCs/>
                <w:sz w:val="24"/>
                <w:szCs w:val="24"/>
                <w:highlight w:val="none"/>
                <w:shd w:val="clear" w:color="auto" w:fill="FFFFFF"/>
                <w:lang w:val="en-US" w:eastAsia="zh-CN"/>
              </w:rPr>
              <w:t>包括</w:t>
            </w:r>
            <w:r>
              <w:rPr>
                <w:rFonts w:hint="eastAsia" w:ascii="宋体" w:hAnsi="宋体" w:cs="宋体"/>
                <w:b w:val="0"/>
                <w:bCs/>
                <w:sz w:val="24"/>
                <w:szCs w:val="24"/>
                <w:highlight w:val="none"/>
                <w:shd w:val="clear" w:color="auto" w:fill="FFFFFF"/>
                <w:lang w:val="en-US" w:eastAsia="zh-CN"/>
              </w:rPr>
              <w:t>单不限于</w:t>
            </w:r>
            <w:r>
              <w:rPr>
                <w:rFonts w:hint="eastAsia" w:ascii="宋体" w:hAnsi="宋体" w:eastAsia="宋体" w:cs="宋体"/>
                <w:b w:val="0"/>
                <w:bCs/>
                <w:sz w:val="24"/>
                <w:szCs w:val="24"/>
                <w:highlight w:val="none"/>
                <w:shd w:val="clear" w:color="auto" w:fill="FFFFFF"/>
                <w:lang w:val="en-US" w:eastAsia="zh-CN"/>
              </w:rPr>
              <w:t>：①施工部署方案②</w:t>
            </w:r>
            <w:r>
              <w:rPr>
                <w:rFonts w:hint="eastAsia" w:ascii="宋体" w:hAnsi="宋体" w:cs="宋体"/>
                <w:b w:val="0"/>
                <w:bCs/>
                <w:sz w:val="24"/>
                <w:szCs w:val="24"/>
                <w:highlight w:val="none"/>
                <w:shd w:val="clear" w:color="auto" w:fill="FFFFFF"/>
                <w:lang w:val="en-US" w:eastAsia="zh-CN"/>
              </w:rPr>
              <w:t>保障</w:t>
            </w:r>
            <w:r>
              <w:rPr>
                <w:rFonts w:hint="eastAsia" w:ascii="宋体" w:hAnsi="宋体" w:eastAsia="宋体" w:cs="宋体"/>
                <w:b w:val="0"/>
                <w:bCs/>
                <w:sz w:val="24"/>
                <w:szCs w:val="24"/>
                <w:highlight w:val="none"/>
                <w:shd w:val="clear" w:color="auto" w:fill="FFFFFF"/>
                <w:lang w:val="en-US" w:eastAsia="zh-CN"/>
              </w:rPr>
              <w:t>工期、质量、安全生产及文明施工要求的技术措施③施工管理目标</w:t>
            </w:r>
            <w:r>
              <w:rPr>
                <w:rFonts w:hint="eastAsia" w:ascii="宋体" w:hAnsi="宋体" w:cs="宋体"/>
                <w:b w:val="0"/>
                <w:bCs/>
                <w:sz w:val="24"/>
                <w:szCs w:val="24"/>
                <w:highlight w:val="none"/>
                <w:shd w:val="clear" w:color="auto" w:fill="FFFFFF"/>
                <w:lang w:eastAsia="zh-CN"/>
              </w:rPr>
              <w:t>④</w:t>
            </w:r>
            <w:r>
              <w:rPr>
                <w:rFonts w:hint="eastAsia" w:ascii="宋体" w:hAnsi="宋体" w:eastAsia="宋体" w:cs="宋体"/>
                <w:b w:val="0"/>
                <w:bCs/>
                <w:sz w:val="24"/>
                <w:szCs w:val="24"/>
                <w:highlight w:val="none"/>
                <w:shd w:val="clear" w:color="auto" w:fill="FFFFFF"/>
              </w:rPr>
              <w:t>设备投入</w:t>
            </w:r>
            <w:r>
              <w:rPr>
                <w:rFonts w:hint="eastAsia" w:ascii="宋体" w:hAnsi="宋体" w:cs="宋体"/>
                <w:b w:val="0"/>
                <w:bCs/>
                <w:sz w:val="24"/>
                <w:szCs w:val="24"/>
                <w:highlight w:val="none"/>
                <w:shd w:val="clear" w:color="auto" w:fill="FFFFFF"/>
                <w:lang w:eastAsia="zh-CN"/>
              </w:rPr>
              <w:t>情况</w:t>
            </w:r>
            <w:r>
              <w:rPr>
                <w:rFonts w:hint="eastAsia" w:ascii="宋体" w:hAnsi="宋体" w:eastAsia="宋体" w:cs="宋体"/>
                <w:b w:val="0"/>
                <w:bCs/>
                <w:sz w:val="24"/>
                <w:szCs w:val="24"/>
                <w:highlight w:val="none"/>
                <w:shd w:val="clear" w:color="auto" w:fill="FFFFFF"/>
                <w:lang w:eastAsia="zh-CN"/>
              </w:rPr>
              <w:t>⑤</w:t>
            </w:r>
            <w:r>
              <w:rPr>
                <w:rFonts w:hint="eastAsia" w:ascii="宋体" w:hAnsi="宋体" w:cs="宋体"/>
                <w:b w:val="0"/>
                <w:bCs/>
                <w:sz w:val="24"/>
                <w:szCs w:val="24"/>
                <w:highlight w:val="none"/>
                <w:shd w:val="clear" w:color="auto" w:fill="FFFFFF"/>
                <w:lang w:eastAsia="zh-CN"/>
              </w:rPr>
              <w:t>设备</w:t>
            </w:r>
            <w:r>
              <w:rPr>
                <w:rFonts w:hint="eastAsia" w:ascii="宋体" w:hAnsi="宋体" w:eastAsia="宋体" w:cs="宋体"/>
                <w:b w:val="0"/>
                <w:bCs/>
                <w:sz w:val="24"/>
                <w:szCs w:val="24"/>
                <w:highlight w:val="none"/>
                <w:shd w:val="clear" w:color="auto" w:fill="FFFFFF"/>
              </w:rPr>
              <w:t>进场</w:t>
            </w:r>
            <w:r>
              <w:rPr>
                <w:rFonts w:hint="eastAsia" w:ascii="宋体" w:hAnsi="宋体" w:cs="宋体"/>
                <w:b w:val="0"/>
                <w:bCs/>
                <w:sz w:val="24"/>
                <w:szCs w:val="24"/>
                <w:highlight w:val="none"/>
                <w:shd w:val="clear" w:color="auto" w:fill="FFFFFF"/>
                <w:lang w:eastAsia="zh-CN"/>
              </w:rPr>
              <w:t>计划及</w:t>
            </w:r>
            <w:r>
              <w:rPr>
                <w:rFonts w:hint="eastAsia" w:ascii="宋体" w:hAnsi="宋体" w:eastAsia="宋体" w:cs="宋体"/>
                <w:b w:val="0"/>
                <w:bCs/>
                <w:sz w:val="24"/>
                <w:szCs w:val="24"/>
                <w:highlight w:val="none"/>
                <w:shd w:val="clear" w:color="auto" w:fill="FFFFFF"/>
              </w:rPr>
              <w:t>进度</w:t>
            </w:r>
            <w:r>
              <w:rPr>
                <w:rFonts w:hint="eastAsia" w:ascii="宋体" w:hAnsi="宋体" w:cs="宋体"/>
                <w:b w:val="0"/>
                <w:bCs/>
                <w:sz w:val="24"/>
                <w:szCs w:val="24"/>
                <w:highlight w:val="none"/>
                <w:shd w:val="clear" w:color="auto" w:fill="FFFFFF"/>
                <w:lang w:eastAsia="zh-CN"/>
              </w:rPr>
              <w:t>安排⑥</w:t>
            </w:r>
            <w:r>
              <w:rPr>
                <w:rFonts w:hint="eastAsia" w:ascii="宋体" w:hAnsi="宋体" w:eastAsia="宋体" w:cs="宋体"/>
                <w:b w:val="0"/>
                <w:bCs/>
                <w:sz w:val="24"/>
                <w:szCs w:val="24"/>
                <w:highlight w:val="none"/>
                <w:shd w:val="clear" w:color="auto" w:fill="FFFFFF"/>
                <w:lang w:eastAsia="zh-CN"/>
              </w:rPr>
              <w:t>设备</w:t>
            </w:r>
            <w:r>
              <w:rPr>
                <w:rFonts w:hint="eastAsia" w:ascii="宋体" w:hAnsi="宋体" w:eastAsia="宋体" w:cs="宋体"/>
                <w:b w:val="0"/>
                <w:bCs/>
                <w:sz w:val="24"/>
                <w:szCs w:val="24"/>
                <w:highlight w:val="none"/>
                <w:shd w:val="clear" w:color="auto" w:fill="FFFFFF"/>
              </w:rPr>
              <w:t>调试措施；</w:t>
            </w:r>
            <w:r>
              <w:rPr>
                <w:rFonts w:hint="eastAsia" w:ascii="宋体" w:hAnsi="宋体" w:cs="宋体"/>
                <w:b w:val="0"/>
                <w:bCs/>
                <w:sz w:val="24"/>
                <w:szCs w:val="24"/>
                <w:highlight w:val="none"/>
                <w:shd w:val="clear" w:color="auto" w:fill="FFFFFF"/>
                <w:lang w:eastAsia="zh-CN"/>
              </w:rPr>
              <w:t>⑦突发状况</w:t>
            </w:r>
            <w:r>
              <w:rPr>
                <w:rFonts w:hint="eastAsia" w:ascii="宋体" w:hAnsi="宋体" w:eastAsia="宋体" w:cs="宋体"/>
                <w:b w:val="0"/>
                <w:bCs/>
                <w:sz w:val="24"/>
                <w:szCs w:val="24"/>
                <w:highlight w:val="none"/>
                <w:shd w:val="clear" w:color="auto" w:fill="FFFFFF"/>
              </w:rPr>
              <w:t>应急处理</w:t>
            </w:r>
            <w:r>
              <w:rPr>
                <w:rFonts w:hint="eastAsia" w:ascii="宋体" w:hAnsi="宋体" w:eastAsia="宋体" w:cs="宋体"/>
                <w:b w:val="0"/>
                <w:bCs/>
                <w:sz w:val="24"/>
                <w:szCs w:val="24"/>
                <w:highlight w:val="none"/>
                <w:shd w:val="clear" w:color="auto" w:fill="FFFFFF"/>
                <w:lang w:eastAsia="zh-CN"/>
              </w:rPr>
              <w:t>⑧</w:t>
            </w:r>
            <w:r>
              <w:rPr>
                <w:rFonts w:hint="eastAsia" w:ascii="宋体" w:hAnsi="宋体" w:eastAsia="宋体" w:cs="宋体"/>
                <w:b w:val="0"/>
                <w:bCs/>
                <w:sz w:val="24"/>
                <w:szCs w:val="24"/>
                <w:highlight w:val="none"/>
                <w:shd w:val="clear" w:color="auto" w:fill="FFFFFF"/>
                <w:lang w:val="en-US" w:eastAsia="zh-CN"/>
              </w:rPr>
              <w:t>安全管理措施⑨人员配备方案</w:t>
            </w:r>
            <w:r>
              <w:rPr>
                <w:rFonts w:hint="eastAsia" w:ascii="宋体" w:hAnsi="宋体" w:cs="宋体"/>
                <w:b w:val="0"/>
                <w:bCs/>
                <w:sz w:val="24"/>
                <w:szCs w:val="24"/>
                <w:highlight w:val="none"/>
                <w:shd w:val="clear" w:color="auto" w:fill="FFFFFF"/>
                <w:lang w:eastAsia="zh-CN"/>
              </w:rPr>
              <w:t>⑩</w:t>
            </w:r>
            <w:r>
              <w:rPr>
                <w:rFonts w:hint="eastAsia" w:ascii="宋体" w:hAnsi="宋体" w:eastAsia="宋体" w:cs="宋体"/>
                <w:b w:val="0"/>
                <w:bCs/>
                <w:sz w:val="24"/>
                <w:szCs w:val="24"/>
                <w:highlight w:val="none"/>
                <w:shd w:val="clear" w:color="auto" w:fill="FFFFFF"/>
              </w:rPr>
              <w:t>质量验收</w:t>
            </w:r>
            <w:r>
              <w:rPr>
                <w:rFonts w:hint="eastAsia" w:ascii="宋体" w:hAnsi="宋体" w:cs="宋体"/>
                <w:b w:val="0"/>
                <w:bCs/>
                <w:sz w:val="24"/>
                <w:szCs w:val="24"/>
                <w:highlight w:val="none"/>
                <w:shd w:val="clear" w:color="auto" w:fill="FFFFFF"/>
                <w:lang w:eastAsia="zh-CN"/>
              </w:rPr>
              <w:t>方案</w:t>
            </w:r>
            <w:r>
              <w:rPr>
                <w:rFonts w:hint="eastAsia" w:ascii="宋体" w:hAnsi="宋体" w:eastAsia="宋体" w:cs="宋体"/>
                <w:b w:val="0"/>
                <w:bCs/>
                <w:sz w:val="24"/>
                <w:szCs w:val="24"/>
                <w:highlight w:val="none"/>
                <w:shd w:val="clear" w:color="auto" w:fill="FFFFFF"/>
              </w:rPr>
              <w:t>；</w:t>
            </w:r>
            <w:r>
              <w:rPr>
                <w:rFonts w:hint="eastAsia" w:ascii="宋体" w:hAnsi="宋体" w:eastAsia="宋体" w:cs="宋体"/>
                <w:b/>
                <w:bCs w:val="0"/>
                <w:sz w:val="24"/>
                <w:szCs w:val="24"/>
                <w:highlight w:val="none"/>
                <w:shd w:val="clear" w:color="auto" w:fill="FFFFFF"/>
                <w:lang w:val="en-US" w:eastAsia="zh-CN"/>
              </w:rPr>
              <w:t>以上10项内容完整全面、与项目实施要求匹配，有具体详细的阐述且符合项目要求的得60分；上述10项内容存在缺陷或不足的，每有一处扣</w:t>
            </w:r>
            <w:r>
              <w:rPr>
                <w:rFonts w:hint="eastAsia" w:ascii="宋体" w:hAnsi="宋体" w:cs="宋体"/>
                <w:b/>
                <w:bCs w:val="0"/>
                <w:sz w:val="24"/>
                <w:szCs w:val="24"/>
                <w:highlight w:val="none"/>
                <w:shd w:val="clear" w:color="auto" w:fill="FFFFFF"/>
                <w:lang w:val="en-US" w:eastAsia="zh-CN"/>
              </w:rPr>
              <w:t>1</w:t>
            </w:r>
            <w:r>
              <w:rPr>
                <w:rFonts w:hint="eastAsia" w:ascii="宋体" w:hAnsi="宋体" w:eastAsia="宋体" w:cs="宋体"/>
                <w:b/>
                <w:bCs w:val="0"/>
                <w:sz w:val="24"/>
                <w:szCs w:val="24"/>
                <w:highlight w:val="none"/>
                <w:shd w:val="clear" w:color="auto" w:fill="FFFFFF"/>
                <w:lang w:val="en-US" w:eastAsia="zh-CN"/>
              </w:rPr>
              <w:t>分，未提供的每一项扣6分，扣完为止。</w:t>
            </w:r>
          </w:p>
        </w:tc>
      </w:tr>
      <w:tr w14:paraId="6CD880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70" w:hRule="atLeast"/>
          <w:jc w:val="center"/>
        </w:trPr>
        <w:tc>
          <w:tcPr>
            <w:tcW w:w="1725" w:type="dxa"/>
            <w:noWrap w:val="0"/>
            <w:vAlign w:val="center"/>
          </w:tcPr>
          <w:p w14:paraId="6F57DA1A">
            <w:pPr>
              <w:pStyle w:val="15"/>
              <w:spacing w:before="0" w:beforeAutospacing="0" w:after="0" w:afterAutospacing="0" w:line="36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w:t>
            </w:r>
          </w:p>
        </w:tc>
        <w:tc>
          <w:tcPr>
            <w:tcW w:w="1223" w:type="dxa"/>
            <w:noWrap w:val="0"/>
            <w:vAlign w:val="center"/>
          </w:tcPr>
          <w:p w14:paraId="00E1140F">
            <w:pPr>
              <w:pStyle w:val="15"/>
              <w:spacing w:before="0" w:beforeAutospacing="0" w:after="0" w:afterAutospacing="0" w:line="360" w:lineRule="auto"/>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t>履约能力</w:t>
            </w:r>
          </w:p>
          <w:p w14:paraId="16950C19">
            <w:pPr>
              <w:pStyle w:val="15"/>
              <w:spacing w:before="0" w:beforeAutospacing="0" w:after="0" w:afterAutospacing="0" w:line="360" w:lineRule="auto"/>
              <w:jc w:val="cente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shd w:val="clear" w:color="auto" w:fill="FFFFFF"/>
              </w:rPr>
              <w:t>(</w:t>
            </w:r>
            <w:r>
              <w:rPr>
                <w:rFonts w:hint="eastAsia" w:ascii="宋体" w:hAnsi="宋体" w:eastAsia="宋体" w:cs="宋体"/>
                <w:b/>
                <w:bCs/>
                <w:sz w:val="24"/>
                <w:szCs w:val="24"/>
                <w:highlight w:val="none"/>
                <w:shd w:val="clear" w:color="auto" w:fill="FFFFFF"/>
                <w:lang w:val="en-US" w:eastAsia="zh-CN"/>
              </w:rPr>
              <w:t>15</w:t>
            </w:r>
            <w:r>
              <w:rPr>
                <w:rFonts w:hint="eastAsia" w:ascii="宋体" w:hAnsi="宋体" w:eastAsia="宋体" w:cs="宋体"/>
                <w:b/>
                <w:bCs/>
                <w:sz w:val="24"/>
                <w:szCs w:val="24"/>
                <w:highlight w:val="none"/>
                <w:shd w:val="clear" w:color="auto" w:fill="FFFFFF"/>
              </w:rPr>
              <w:t>%)</w:t>
            </w:r>
          </w:p>
        </w:tc>
        <w:tc>
          <w:tcPr>
            <w:tcW w:w="6196" w:type="dxa"/>
            <w:noWrap w:val="0"/>
            <w:vAlign w:val="top"/>
          </w:tcPr>
          <w:p w14:paraId="555B6ECB">
            <w:pPr>
              <w:pStyle w:val="15"/>
              <w:spacing w:before="0" w:beforeAutospacing="0" w:after="0" w:afterAutospacing="0" w:line="360" w:lineRule="auto"/>
              <w:rPr>
                <w:rFonts w:hint="eastAsia" w:ascii="宋体" w:hAnsi="宋体" w:eastAsia="宋体" w:cs="宋体"/>
                <w:b/>
                <w:bCs/>
                <w:kern w:val="2"/>
                <w:sz w:val="24"/>
                <w:szCs w:val="24"/>
                <w:highlight w:val="none"/>
                <w:lang w:val="zh-CN"/>
              </w:rPr>
            </w:pPr>
            <w:r>
              <w:rPr>
                <w:rFonts w:hint="eastAsia" w:ascii="宋体" w:hAnsi="宋体" w:eastAsia="宋体" w:cs="宋体"/>
                <w:b/>
                <w:bCs/>
                <w:kern w:val="2"/>
                <w:sz w:val="24"/>
                <w:szCs w:val="24"/>
                <w:highlight w:val="none"/>
                <w:lang w:val="zh-CN"/>
              </w:rPr>
              <w:t>业绩（</w:t>
            </w:r>
            <w:r>
              <w:rPr>
                <w:rFonts w:hint="eastAsia" w:ascii="宋体" w:hAnsi="宋体" w:eastAsia="宋体" w:cs="宋体"/>
                <w:b/>
                <w:bCs/>
                <w:kern w:val="2"/>
                <w:sz w:val="24"/>
                <w:szCs w:val="24"/>
                <w:highlight w:val="none"/>
                <w:lang w:val="en-US" w:eastAsia="zh-CN"/>
              </w:rPr>
              <w:t>15</w:t>
            </w:r>
            <w:r>
              <w:rPr>
                <w:rFonts w:hint="eastAsia" w:ascii="宋体" w:hAnsi="宋体" w:eastAsia="宋体" w:cs="宋体"/>
                <w:b/>
                <w:bCs/>
                <w:kern w:val="2"/>
                <w:sz w:val="24"/>
                <w:szCs w:val="24"/>
                <w:highlight w:val="none"/>
                <w:lang w:val="zh-CN"/>
              </w:rPr>
              <w:t>分）</w:t>
            </w:r>
          </w:p>
          <w:p w14:paraId="3BFDD5C2">
            <w:pPr>
              <w:pStyle w:val="15"/>
              <w:spacing w:before="0" w:beforeAutospacing="0" w:after="0" w:afterAutospacing="0" w:line="360" w:lineRule="auto"/>
              <w:rPr>
                <w:rFonts w:hint="eastAsia" w:ascii="宋体" w:hAnsi="宋体" w:eastAsia="宋体" w:cs="宋体"/>
                <w:sz w:val="24"/>
                <w:szCs w:val="24"/>
                <w:highlight w:val="none"/>
              </w:rPr>
            </w:pPr>
            <w:r>
              <w:rPr>
                <w:rFonts w:hint="eastAsia" w:ascii="宋体" w:hAnsi="宋体" w:eastAsia="宋体" w:cs="宋体"/>
                <w:kern w:val="2"/>
                <w:sz w:val="24"/>
                <w:szCs w:val="24"/>
                <w:highlight w:val="none"/>
                <w:lang w:val="zh-CN"/>
              </w:rPr>
              <w:t>供应商20</w:t>
            </w:r>
            <w:r>
              <w:rPr>
                <w:rFonts w:hint="eastAsia" w:ascii="宋体" w:hAnsi="宋体" w:eastAsia="宋体" w:cs="宋体"/>
                <w:kern w:val="2"/>
                <w:sz w:val="24"/>
                <w:szCs w:val="24"/>
                <w:highlight w:val="none"/>
                <w:lang w:val="en-US" w:eastAsia="zh-CN"/>
              </w:rPr>
              <w:t>2</w:t>
            </w:r>
            <w:r>
              <w:rPr>
                <w:rFonts w:hint="eastAsia" w:ascii="宋体" w:hAnsi="宋体" w:cs="宋体"/>
                <w:kern w:val="2"/>
                <w:sz w:val="24"/>
                <w:szCs w:val="24"/>
                <w:highlight w:val="none"/>
                <w:lang w:val="en-US" w:eastAsia="zh-CN"/>
              </w:rPr>
              <w:t>2</w:t>
            </w:r>
            <w:r>
              <w:rPr>
                <w:rFonts w:hint="eastAsia" w:ascii="宋体" w:hAnsi="宋体" w:eastAsia="宋体" w:cs="宋体"/>
                <w:kern w:val="2"/>
                <w:sz w:val="24"/>
                <w:szCs w:val="24"/>
                <w:highlight w:val="none"/>
                <w:lang w:val="zh-CN"/>
              </w:rPr>
              <w:t>年</w:t>
            </w:r>
            <w:r>
              <w:rPr>
                <w:rFonts w:hint="eastAsia" w:ascii="宋体" w:hAnsi="宋体" w:eastAsia="宋体" w:cs="宋体"/>
                <w:kern w:val="2"/>
                <w:sz w:val="24"/>
                <w:szCs w:val="24"/>
                <w:highlight w:val="none"/>
              </w:rPr>
              <w:t>1月1日起</w:t>
            </w:r>
            <w:r>
              <w:rPr>
                <w:rFonts w:hint="eastAsia" w:ascii="宋体" w:hAnsi="宋体" w:eastAsia="宋体" w:cs="宋体"/>
                <w:kern w:val="2"/>
                <w:sz w:val="24"/>
                <w:szCs w:val="24"/>
                <w:highlight w:val="none"/>
                <w:lang w:val="zh-CN"/>
              </w:rPr>
              <w:t>至今的类似项目业绩，每提供1项得</w:t>
            </w:r>
            <w:r>
              <w:rPr>
                <w:rFonts w:hint="eastAsia" w:ascii="宋体" w:hAnsi="宋体" w:eastAsia="宋体" w:cs="宋体"/>
                <w:kern w:val="2"/>
                <w:sz w:val="24"/>
                <w:szCs w:val="24"/>
                <w:highlight w:val="none"/>
                <w:lang w:val="en-US" w:eastAsia="zh-CN"/>
              </w:rPr>
              <w:t>3</w:t>
            </w:r>
            <w:r>
              <w:rPr>
                <w:rFonts w:hint="eastAsia" w:ascii="宋体" w:hAnsi="宋体" w:eastAsia="宋体" w:cs="宋体"/>
                <w:kern w:val="2"/>
                <w:sz w:val="24"/>
                <w:szCs w:val="24"/>
                <w:highlight w:val="none"/>
                <w:lang w:val="zh-CN"/>
              </w:rPr>
              <w:t>分,满分</w:t>
            </w:r>
            <w:r>
              <w:rPr>
                <w:rFonts w:hint="eastAsia" w:ascii="宋体" w:hAnsi="宋体" w:eastAsia="宋体" w:cs="宋体"/>
                <w:kern w:val="2"/>
                <w:sz w:val="24"/>
                <w:szCs w:val="24"/>
                <w:highlight w:val="none"/>
                <w:lang w:val="en-US" w:eastAsia="zh-CN"/>
              </w:rPr>
              <w:t>15</w:t>
            </w:r>
            <w:r>
              <w:rPr>
                <w:rFonts w:hint="eastAsia" w:ascii="宋体" w:hAnsi="宋体" w:eastAsia="宋体" w:cs="宋体"/>
                <w:kern w:val="2"/>
                <w:sz w:val="24"/>
                <w:szCs w:val="24"/>
                <w:highlight w:val="none"/>
                <w:lang w:val="zh-CN"/>
              </w:rPr>
              <w:t>分，</w:t>
            </w:r>
            <w:r>
              <w:rPr>
                <w:rFonts w:hint="eastAsia" w:ascii="宋体" w:hAnsi="宋体" w:eastAsia="宋体" w:cs="宋体"/>
                <w:color w:val="000000"/>
                <w:sz w:val="24"/>
                <w:szCs w:val="24"/>
                <w:highlight w:val="none"/>
                <w:lang w:val="en-US" w:eastAsia="zh-CN"/>
              </w:rPr>
              <w:t>业绩以生效的</w:t>
            </w:r>
            <w:r>
              <w:rPr>
                <w:rFonts w:hint="eastAsia" w:ascii="宋体" w:hAnsi="宋体" w:cs="宋体"/>
                <w:color w:val="000000"/>
                <w:sz w:val="24"/>
                <w:szCs w:val="24"/>
                <w:highlight w:val="none"/>
                <w:lang w:val="en-US" w:eastAsia="zh-CN"/>
              </w:rPr>
              <w:t>中标（成交）通知书或</w:t>
            </w:r>
            <w:r>
              <w:rPr>
                <w:rFonts w:hint="eastAsia" w:ascii="宋体" w:hAnsi="宋体" w:eastAsia="宋体" w:cs="宋体"/>
                <w:color w:val="000000"/>
                <w:sz w:val="24"/>
                <w:szCs w:val="24"/>
                <w:highlight w:val="none"/>
                <w:lang w:val="en-US" w:eastAsia="zh-CN"/>
              </w:rPr>
              <w:t>合同复印件为准</w:t>
            </w:r>
            <w:r>
              <w:rPr>
                <w:rFonts w:hint="eastAsia" w:ascii="宋体" w:hAnsi="宋体" w:eastAsia="宋体" w:cs="宋体"/>
                <w:kern w:val="2"/>
                <w:sz w:val="24"/>
                <w:szCs w:val="24"/>
                <w:highlight w:val="none"/>
                <w:lang w:val="zh-CN"/>
              </w:rPr>
              <w:t>。</w:t>
            </w:r>
          </w:p>
        </w:tc>
      </w:tr>
      <w:tr w14:paraId="75F1D1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884" w:hRule="atLeast"/>
          <w:jc w:val="center"/>
        </w:trPr>
        <w:tc>
          <w:tcPr>
            <w:tcW w:w="1725" w:type="dxa"/>
            <w:noWrap w:val="0"/>
            <w:vAlign w:val="center"/>
          </w:tcPr>
          <w:p w14:paraId="6B3C7408">
            <w:pPr>
              <w:pStyle w:val="15"/>
              <w:spacing w:before="0" w:beforeAutospacing="0" w:after="0" w:afterAutospacing="0" w:line="360" w:lineRule="auto"/>
              <w:jc w:val="both"/>
              <w:rPr>
                <w:rFonts w:hint="eastAsia" w:ascii="宋体" w:hAnsi="宋体" w:eastAsia="宋体" w:cs="宋体"/>
                <w:b/>
                <w:bCs/>
                <w:sz w:val="24"/>
                <w:szCs w:val="24"/>
                <w:highlight w:val="none"/>
                <w:lang w:val="en-US" w:eastAsia="zh-CN"/>
              </w:rPr>
            </w:pPr>
          </w:p>
          <w:p w14:paraId="156CC854">
            <w:pPr>
              <w:pStyle w:val="15"/>
              <w:spacing w:before="0" w:beforeAutospacing="0" w:after="0" w:afterAutospacing="0" w:line="360" w:lineRule="auto"/>
              <w:jc w:val="center"/>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4</w:t>
            </w:r>
          </w:p>
        </w:tc>
        <w:tc>
          <w:tcPr>
            <w:tcW w:w="1223" w:type="dxa"/>
            <w:noWrap w:val="0"/>
            <w:vAlign w:val="center"/>
          </w:tcPr>
          <w:p w14:paraId="0DF42ABA">
            <w:pPr>
              <w:pStyle w:val="15"/>
              <w:spacing w:before="0" w:beforeAutospacing="0" w:after="0" w:afterAutospacing="0" w:line="360" w:lineRule="auto"/>
              <w:jc w:val="center"/>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专业人员配备</w:t>
            </w:r>
          </w:p>
          <w:p w14:paraId="21A70AEE">
            <w:pPr>
              <w:pStyle w:val="15"/>
              <w:spacing w:before="0" w:beforeAutospacing="0" w:after="0" w:afterAutospacing="0" w:line="360" w:lineRule="auto"/>
              <w:jc w:val="center"/>
              <w:rPr>
                <w:rFonts w:hint="eastAsia" w:ascii="宋体" w:hAnsi="宋体" w:eastAsia="宋体" w:cs="宋体"/>
                <w:b/>
                <w:bCs/>
                <w:sz w:val="24"/>
                <w:szCs w:val="24"/>
                <w:highlight w:val="none"/>
                <w:shd w:val="clear" w:color="auto" w:fill="FFFFFF"/>
              </w:rPr>
            </w:pPr>
            <w:r>
              <w:rPr>
                <w:rFonts w:hint="eastAsia" w:ascii="宋体" w:hAnsi="宋体" w:eastAsia="宋体" w:cs="宋体"/>
                <w:b/>
                <w:bCs/>
                <w:sz w:val="24"/>
                <w:szCs w:val="24"/>
                <w:highlight w:val="none"/>
                <w:lang w:val="en-US" w:eastAsia="zh-CN"/>
              </w:rPr>
              <w:t>（15%）</w:t>
            </w:r>
          </w:p>
        </w:tc>
        <w:tc>
          <w:tcPr>
            <w:tcW w:w="6196" w:type="dxa"/>
            <w:noWrap w:val="0"/>
            <w:vAlign w:val="top"/>
          </w:tcPr>
          <w:p w14:paraId="53613C9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kern w:val="0"/>
                <w:sz w:val="24"/>
                <w:szCs w:val="24"/>
                <w:highlight w:val="none"/>
                <w:lang w:val="zh-CN" w:eastAsia="zh-CN" w:bidi="ar"/>
              </w:rPr>
            </w:pPr>
            <w:r>
              <w:rPr>
                <w:rFonts w:hint="eastAsia" w:ascii="宋体" w:hAnsi="宋体" w:eastAsia="宋体" w:cs="宋体"/>
                <w:b/>
                <w:bCs/>
                <w:color w:val="auto"/>
                <w:kern w:val="0"/>
                <w:sz w:val="24"/>
                <w:szCs w:val="24"/>
                <w:highlight w:val="none"/>
                <w:lang w:val="en-US" w:eastAsia="zh-CN" w:bidi="ar"/>
              </w:rPr>
              <w:t>专业人员配备</w:t>
            </w:r>
            <w:r>
              <w:rPr>
                <w:rFonts w:hint="eastAsia" w:ascii="宋体" w:hAnsi="宋体" w:eastAsia="宋体" w:cs="宋体"/>
                <w:b/>
                <w:bCs/>
                <w:color w:val="auto"/>
                <w:kern w:val="0"/>
                <w:sz w:val="24"/>
                <w:szCs w:val="24"/>
                <w:highlight w:val="none"/>
                <w:lang w:val="zh-CN" w:eastAsia="zh-CN" w:bidi="ar"/>
              </w:rPr>
              <w:t>（</w:t>
            </w:r>
            <w:r>
              <w:rPr>
                <w:rFonts w:hint="eastAsia" w:ascii="宋体" w:hAnsi="宋体" w:eastAsia="宋体" w:cs="宋体"/>
                <w:b/>
                <w:bCs/>
                <w:color w:val="auto"/>
                <w:kern w:val="0"/>
                <w:sz w:val="24"/>
                <w:szCs w:val="24"/>
                <w:highlight w:val="none"/>
                <w:lang w:val="en-US" w:eastAsia="zh-CN" w:bidi="ar"/>
              </w:rPr>
              <w:t>15</w:t>
            </w:r>
            <w:r>
              <w:rPr>
                <w:rFonts w:hint="eastAsia" w:ascii="宋体" w:hAnsi="宋体" w:eastAsia="宋体" w:cs="宋体"/>
                <w:b/>
                <w:bCs/>
                <w:color w:val="auto"/>
                <w:kern w:val="0"/>
                <w:sz w:val="24"/>
                <w:szCs w:val="24"/>
                <w:highlight w:val="none"/>
                <w:lang w:val="zh-CN" w:eastAsia="zh-CN" w:bidi="ar"/>
              </w:rPr>
              <w:t>分）</w:t>
            </w:r>
          </w:p>
          <w:p w14:paraId="1EA05FF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4"/>
                <w:szCs w:val="24"/>
                <w:highlight w:val="none"/>
                <w:lang w:eastAsia="zh-CN"/>
              </w:rPr>
            </w:pPr>
            <w:r>
              <w:rPr>
                <w:rFonts w:hint="eastAsia" w:ascii="宋体" w:hAnsi="宋体" w:eastAsia="宋体" w:cs="宋体"/>
                <w:color w:val="auto"/>
                <w:kern w:val="0"/>
                <w:sz w:val="24"/>
                <w:szCs w:val="24"/>
                <w:highlight w:val="none"/>
                <w:lang w:val="en-US" w:eastAsia="zh-CN" w:bidi="ar"/>
              </w:rPr>
              <w:t>根据采购服务需求，</w:t>
            </w:r>
            <w:r>
              <w:rPr>
                <w:rFonts w:hint="eastAsia" w:ascii="宋体" w:hAnsi="宋体" w:cs="宋体"/>
                <w:color w:val="auto"/>
                <w:kern w:val="0"/>
                <w:sz w:val="24"/>
                <w:szCs w:val="24"/>
                <w:highlight w:val="none"/>
                <w:lang w:val="en-US" w:eastAsia="zh-CN" w:bidi="ar"/>
              </w:rPr>
              <w:t>除项目负责人外</w:t>
            </w:r>
            <w:r>
              <w:rPr>
                <w:rFonts w:hint="eastAsia" w:ascii="宋体" w:hAnsi="宋体" w:eastAsia="宋体" w:cs="宋体"/>
                <w:sz w:val="24"/>
                <w:szCs w:val="24"/>
                <w:highlight w:val="none"/>
                <w:lang w:val="en-US" w:eastAsia="zh-CN"/>
              </w:rPr>
              <w:t>团队其他人员具备水工环或探矿工程高级技术职称的每有一个得3分，具有中级技术职称的每有一个得1.5分，</w:t>
            </w:r>
            <w:r>
              <w:rPr>
                <w:rFonts w:hint="eastAsia" w:ascii="宋体" w:hAnsi="宋体" w:eastAsia="宋体" w:cs="宋体"/>
                <w:bCs/>
                <w:color w:val="000000"/>
                <w:sz w:val="24"/>
                <w:szCs w:val="24"/>
                <w:highlight w:val="none"/>
                <w:lang w:val="en-US" w:eastAsia="zh-CN"/>
              </w:rPr>
              <w:t>累计计分，</w:t>
            </w:r>
            <w:r>
              <w:rPr>
                <w:rFonts w:hint="eastAsia" w:ascii="宋体" w:hAnsi="宋体" w:eastAsia="宋体" w:cs="宋体"/>
                <w:bCs/>
                <w:color w:val="000000"/>
                <w:sz w:val="24"/>
                <w:szCs w:val="24"/>
                <w:highlight w:val="none"/>
              </w:rPr>
              <w:t>满分</w:t>
            </w:r>
            <w:r>
              <w:rPr>
                <w:rFonts w:hint="eastAsia" w:ascii="宋体" w:hAnsi="宋体" w:eastAsia="宋体" w:cs="宋体"/>
                <w:bCs/>
                <w:color w:val="000000"/>
                <w:sz w:val="24"/>
                <w:szCs w:val="24"/>
                <w:highlight w:val="none"/>
                <w:lang w:val="en-US" w:eastAsia="zh-CN"/>
              </w:rPr>
              <w:t>15</w:t>
            </w:r>
            <w:r>
              <w:rPr>
                <w:rFonts w:hint="eastAsia" w:ascii="宋体" w:hAnsi="宋体" w:eastAsia="宋体" w:cs="宋体"/>
                <w:bCs/>
                <w:color w:val="000000"/>
                <w:sz w:val="24"/>
                <w:szCs w:val="24"/>
                <w:highlight w:val="none"/>
              </w:rPr>
              <w:t>分</w:t>
            </w:r>
            <w:r>
              <w:rPr>
                <w:rFonts w:hint="eastAsia" w:ascii="宋体" w:hAnsi="宋体" w:eastAsia="宋体" w:cs="宋体"/>
                <w:bCs/>
                <w:color w:val="000000"/>
                <w:sz w:val="24"/>
                <w:szCs w:val="24"/>
                <w:highlight w:val="none"/>
                <w:lang w:eastAsia="zh-CN"/>
              </w:rPr>
              <w:t>。</w:t>
            </w:r>
          </w:p>
          <w:p w14:paraId="0035BF0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highlight w:val="none"/>
                <w:lang w:val="zh-CN" w:bidi="ar"/>
              </w:rPr>
            </w:pPr>
            <w:r>
              <w:rPr>
                <w:rFonts w:hint="eastAsia" w:ascii="宋体" w:hAnsi="宋体" w:cs="宋体"/>
                <w:bCs/>
                <w:color w:val="000000"/>
                <w:sz w:val="24"/>
                <w:szCs w:val="24"/>
                <w:highlight w:val="none"/>
                <w:lang w:eastAsia="zh-CN"/>
              </w:rPr>
              <w:t>（需提供职称证及近半年内任意</w:t>
            </w:r>
            <w:r>
              <w:rPr>
                <w:rFonts w:hint="eastAsia" w:ascii="宋体" w:hAnsi="宋体" w:cs="宋体"/>
                <w:bCs/>
                <w:color w:val="000000"/>
                <w:sz w:val="24"/>
                <w:szCs w:val="24"/>
                <w:highlight w:val="none"/>
                <w:lang w:val="en-US" w:eastAsia="zh-CN"/>
              </w:rPr>
              <w:t>3个月社保缴纳证明。</w:t>
            </w:r>
            <w:r>
              <w:rPr>
                <w:rFonts w:hint="eastAsia" w:ascii="宋体" w:hAnsi="宋体" w:cs="宋体"/>
                <w:bCs/>
                <w:color w:val="000000"/>
                <w:sz w:val="24"/>
                <w:szCs w:val="24"/>
                <w:highlight w:val="none"/>
                <w:lang w:eastAsia="zh-CN"/>
              </w:rPr>
              <w:t>）</w:t>
            </w:r>
          </w:p>
        </w:tc>
      </w:tr>
      <w:tr w14:paraId="6304A5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899" w:hRule="atLeast"/>
          <w:jc w:val="center"/>
        </w:trPr>
        <w:tc>
          <w:tcPr>
            <w:tcW w:w="9144" w:type="dxa"/>
            <w:gridSpan w:val="3"/>
            <w:noWrap w:val="0"/>
            <w:vAlign w:val="center"/>
          </w:tcPr>
          <w:p w14:paraId="5292E13E">
            <w:pPr>
              <w:spacing w:line="360" w:lineRule="auto"/>
              <w:rPr>
                <w:rFonts w:hint="eastAsia" w:ascii="宋体" w:hAnsi="宋体" w:eastAsia="宋体" w:cs="宋体"/>
                <w:kern w:val="0"/>
                <w:sz w:val="24"/>
                <w:szCs w:val="24"/>
                <w:highlight w:val="none"/>
                <w:lang w:bidi="ar"/>
              </w:rPr>
            </w:pPr>
            <w:r>
              <w:rPr>
                <w:rFonts w:hint="eastAsia" w:ascii="宋体" w:hAnsi="宋体" w:eastAsia="宋体" w:cs="宋体"/>
                <w:b/>
                <w:bCs/>
                <w:kern w:val="0"/>
                <w:sz w:val="24"/>
                <w:szCs w:val="24"/>
                <w:highlight w:val="none"/>
                <w:lang w:val="en-US" w:eastAsia="zh-CN" w:bidi="ar-SA"/>
              </w:rPr>
              <w:t>注：“表述不清楚、针对性不强、逻辑不清晰、有缺陷或不足之处”是指供应商提供的内容存在不适用项目实际情况的情形、套用其他方案、凭空捏造、逻辑漏洞、科学原理错误以及不可能实现的夸大情形等情况。</w:t>
            </w:r>
          </w:p>
        </w:tc>
      </w:tr>
    </w:tbl>
    <w:p w14:paraId="05FBA046">
      <w:pPr>
        <w:widowControl/>
        <w:spacing w:line="360" w:lineRule="auto"/>
        <w:jc w:val="both"/>
        <w:outlineLvl w:val="1"/>
        <w:rPr>
          <w:rFonts w:hint="eastAsia" w:ascii="宋体" w:hAnsi="宋体" w:eastAsia="宋体" w:cs="宋体"/>
          <w:b/>
          <w:bCs/>
          <w:sz w:val="32"/>
          <w:szCs w:val="32"/>
          <w:highlight w:val="none"/>
        </w:rPr>
      </w:pPr>
    </w:p>
    <w:p w14:paraId="555DA2AD">
      <w:pPr>
        <w:widowControl/>
        <w:spacing w:line="360" w:lineRule="auto"/>
        <w:jc w:val="center"/>
        <w:outlineLvl w:val="1"/>
        <w:rPr>
          <w:rFonts w:hint="eastAsia" w:ascii="宋体" w:hAnsi="宋体" w:eastAsia="宋体" w:cs="宋体"/>
          <w:b/>
          <w:bCs/>
          <w:sz w:val="32"/>
          <w:szCs w:val="32"/>
          <w:highlight w:val="none"/>
        </w:rPr>
      </w:pPr>
      <w:bookmarkStart w:id="360" w:name="_Toc28746"/>
      <w:bookmarkStart w:id="361" w:name="_Toc27172"/>
      <w:bookmarkStart w:id="362" w:name="_Toc25145"/>
      <w:bookmarkStart w:id="363" w:name="_Toc29914"/>
      <w:bookmarkStart w:id="364" w:name="_Toc5270"/>
      <w:r>
        <w:rPr>
          <w:rFonts w:hint="eastAsia" w:ascii="宋体" w:hAnsi="宋体" w:cs="宋体"/>
          <w:b/>
          <w:bCs/>
          <w:sz w:val="32"/>
          <w:szCs w:val="32"/>
          <w:highlight w:val="none"/>
          <w:lang w:eastAsia="zh-CN"/>
        </w:rPr>
        <w:t>七</w:t>
      </w:r>
      <w:r>
        <w:rPr>
          <w:rFonts w:hint="eastAsia" w:ascii="宋体" w:hAnsi="宋体" w:eastAsia="宋体" w:cs="宋体"/>
          <w:b/>
          <w:bCs/>
          <w:sz w:val="32"/>
          <w:szCs w:val="32"/>
          <w:highlight w:val="none"/>
        </w:rPr>
        <w:t>、</w:t>
      </w:r>
      <w:bookmarkEnd w:id="356"/>
      <w:bookmarkEnd w:id="357"/>
      <w:r>
        <w:rPr>
          <w:rFonts w:hint="eastAsia" w:ascii="宋体" w:hAnsi="宋体" w:eastAsia="宋体" w:cs="宋体"/>
          <w:b/>
          <w:bCs/>
          <w:sz w:val="32"/>
          <w:szCs w:val="32"/>
          <w:highlight w:val="none"/>
        </w:rPr>
        <w:t>确定成交供应商</w:t>
      </w:r>
      <w:bookmarkEnd w:id="358"/>
      <w:bookmarkEnd w:id="359"/>
      <w:bookmarkEnd w:id="360"/>
      <w:bookmarkEnd w:id="361"/>
      <w:bookmarkEnd w:id="362"/>
      <w:bookmarkEnd w:id="363"/>
      <w:bookmarkEnd w:id="364"/>
    </w:p>
    <w:p w14:paraId="4B2D1A42">
      <w:pPr>
        <w:widowControl/>
        <w:spacing w:line="360" w:lineRule="auto"/>
        <w:jc w:val="left"/>
        <w:outlineLvl w:val="2"/>
        <w:rPr>
          <w:rFonts w:hint="eastAsia" w:ascii="宋体" w:hAnsi="宋体" w:cs="宋体"/>
          <w:b/>
          <w:bCs/>
          <w:sz w:val="24"/>
          <w:highlight w:val="none"/>
        </w:rPr>
      </w:pPr>
      <w:bookmarkStart w:id="365" w:name="_Toc376936757"/>
      <w:bookmarkStart w:id="366" w:name="_Toc325726026"/>
      <w:bookmarkStart w:id="367" w:name="_Toc17038"/>
      <w:bookmarkStart w:id="368" w:name="_Toc28889"/>
      <w:bookmarkStart w:id="369" w:name="_Toc31833"/>
      <w:bookmarkStart w:id="370" w:name="_Toc21687"/>
      <w:bookmarkStart w:id="371" w:name="_Toc9375"/>
      <w:bookmarkStart w:id="372" w:name="_Toc20966"/>
      <w:bookmarkStart w:id="373" w:name="_Toc4950"/>
      <w:bookmarkStart w:id="374" w:name="_Toc5108"/>
      <w:bookmarkStart w:id="375" w:name="_Toc19040"/>
      <w:r>
        <w:rPr>
          <w:rFonts w:hint="eastAsia" w:ascii="宋体" w:hAnsi="宋体" w:cs="宋体"/>
          <w:b/>
          <w:bCs/>
          <w:sz w:val="24"/>
          <w:highlight w:val="none"/>
          <w:lang w:val="en-US" w:eastAsia="zh-CN"/>
        </w:rPr>
        <w:t>22</w:t>
      </w:r>
      <w:r>
        <w:rPr>
          <w:rFonts w:hint="eastAsia" w:ascii="宋体" w:hAnsi="宋体" w:cs="宋体"/>
          <w:b/>
          <w:bCs/>
          <w:sz w:val="24"/>
          <w:highlight w:val="none"/>
        </w:rPr>
        <w:t>.推荐并确定成交</w:t>
      </w:r>
      <w:bookmarkEnd w:id="365"/>
      <w:bookmarkEnd w:id="366"/>
      <w:r>
        <w:rPr>
          <w:rFonts w:hint="eastAsia" w:ascii="宋体" w:hAnsi="宋体" w:cs="宋体"/>
          <w:b/>
          <w:bCs/>
          <w:sz w:val="24"/>
          <w:highlight w:val="none"/>
        </w:rPr>
        <w:t>供应商</w:t>
      </w:r>
      <w:bookmarkEnd w:id="367"/>
      <w:bookmarkEnd w:id="368"/>
      <w:bookmarkEnd w:id="369"/>
      <w:bookmarkEnd w:id="370"/>
      <w:bookmarkEnd w:id="371"/>
      <w:bookmarkEnd w:id="372"/>
      <w:bookmarkEnd w:id="373"/>
      <w:bookmarkEnd w:id="374"/>
      <w:bookmarkEnd w:id="375"/>
    </w:p>
    <w:p w14:paraId="67A49EAF">
      <w:pPr>
        <w:spacing w:line="360" w:lineRule="auto"/>
        <w:ind w:firstLine="480"/>
        <w:jc w:val="left"/>
        <w:rPr>
          <w:rFonts w:hint="eastAsia" w:ascii="宋体" w:hAnsi="宋体" w:cs="宋体"/>
          <w:sz w:val="24"/>
          <w:highlight w:val="none"/>
        </w:rPr>
      </w:pPr>
      <w:r>
        <w:rPr>
          <w:rFonts w:hint="eastAsia" w:ascii="宋体" w:hAnsi="宋体" w:cs="宋体"/>
          <w:sz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B126461">
      <w:pPr>
        <w:widowControl/>
        <w:spacing w:line="360" w:lineRule="auto"/>
        <w:jc w:val="left"/>
        <w:outlineLvl w:val="2"/>
        <w:rPr>
          <w:rFonts w:hint="eastAsia" w:ascii="宋体" w:hAnsi="宋体" w:cs="宋体"/>
          <w:b/>
          <w:bCs/>
          <w:sz w:val="24"/>
          <w:highlight w:val="none"/>
        </w:rPr>
      </w:pPr>
      <w:bookmarkStart w:id="376" w:name="_Toc376936759"/>
      <w:bookmarkStart w:id="377" w:name="_Toc2551"/>
      <w:bookmarkStart w:id="378" w:name="_Toc2963"/>
      <w:bookmarkStart w:id="379" w:name="_Toc21515"/>
      <w:bookmarkStart w:id="380" w:name="_Toc31032"/>
      <w:bookmarkStart w:id="381" w:name="_Toc7750"/>
      <w:bookmarkStart w:id="382" w:name="_Toc1869"/>
      <w:bookmarkStart w:id="383" w:name="_Toc2346"/>
      <w:bookmarkStart w:id="384" w:name="_Toc25805"/>
      <w:bookmarkStart w:id="385" w:name="_Toc13640"/>
      <w:bookmarkStart w:id="386" w:name="_Toc325726028"/>
      <w:bookmarkStart w:id="387" w:name="_Toc325726027"/>
      <w:r>
        <w:rPr>
          <w:rFonts w:hint="eastAsia" w:ascii="宋体" w:hAnsi="宋体" w:cs="宋体"/>
          <w:b/>
          <w:bCs/>
          <w:sz w:val="24"/>
          <w:highlight w:val="none"/>
          <w:lang w:val="en-US" w:eastAsia="zh-CN"/>
        </w:rPr>
        <w:t>23</w:t>
      </w:r>
      <w:r>
        <w:rPr>
          <w:rFonts w:hint="eastAsia" w:ascii="宋体" w:hAnsi="宋体" w:cs="宋体"/>
          <w:b/>
          <w:bCs/>
          <w:sz w:val="24"/>
          <w:highlight w:val="none"/>
        </w:rPr>
        <w:t>.成交通知</w:t>
      </w:r>
      <w:bookmarkEnd w:id="376"/>
      <w:bookmarkEnd w:id="377"/>
      <w:bookmarkEnd w:id="378"/>
      <w:bookmarkEnd w:id="379"/>
      <w:bookmarkEnd w:id="380"/>
      <w:bookmarkEnd w:id="381"/>
      <w:bookmarkEnd w:id="382"/>
      <w:bookmarkEnd w:id="383"/>
      <w:bookmarkEnd w:id="384"/>
      <w:bookmarkEnd w:id="385"/>
      <w:bookmarkEnd w:id="386"/>
    </w:p>
    <w:p w14:paraId="5FFBB123">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23</w:t>
      </w:r>
      <w:r>
        <w:rPr>
          <w:rFonts w:hint="eastAsia" w:ascii="宋体" w:hAnsi="宋体" w:cs="宋体"/>
          <w:sz w:val="24"/>
          <w:highlight w:val="none"/>
        </w:rPr>
        <w:t>.1采购人或者采购代理机构应当在成交供应商确定后2个工作日内，在青海政府采购网上公告成交结果，同时向成交供应商发出成交通知书。</w:t>
      </w:r>
    </w:p>
    <w:p w14:paraId="0EBAB9DF">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23</w:t>
      </w:r>
      <w:r>
        <w:rPr>
          <w:rFonts w:hint="eastAsia" w:ascii="宋体" w:hAnsi="宋体" w:cs="宋体"/>
          <w:sz w:val="24"/>
          <w:highlight w:val="none"/>
        </w:rPr>
        <w:t>.2《成交通知书》发出后，采购人改变成交结果的，或者成交供应商无正当理由放弃成交项目的，依法承担法律责任。</w:t>
      </w:r>
    </w:p>
    <w:p w14:paraId="5EA1F06E">
      <w:pPr>
        <w:widowControl/>
        <w:spacing w:line="360" w:lineRule="auto"/>
        <w:jc w:val="center"/>
        <w:outlineLvl w:val="1"/>
        <w:rPr>
          <w:rFonts w:hint="eastAsia" w:ascii="宋体" w:hAnsi="宋体" w:eastAsia="宋体" w:cs="宋体"/>
          <w:b/>
          <w:bCs/>
          <w:sz w:val="32"/>
          <w:szCs w:val="32"/>
          <w:highlight w:val="none"/>
        </w:rPr>
      </w:pPr>
      <w:bookmarkStart w:id="388" w:name="_Toc5556"/>
      <w:bookmarkStart w:id="389" w:name="_Toc3048"/>
      <w:bookmarkStart w:id="390" w:name="_Toc18063"/>
      <w:bookmarkStart w:id="391" w:name="_Toc13220"/>
      <w:bookmarkStart w:id="392" w:name="_Toc31744"/>
      <w:bookmarkStart w:id="393" w:name="_Toc376936758"/>
      <w:bookmarkStart w:id="394" w:name="_Toc6472"/>
      <w:bookmarkStart w:id="395" w:name="_Toc9040"/>
      <w:r>
        <w:rPr>
          <w:rFonts w:hint="eastAsia" w:ascii="宋体" w:hAnsi="宋体" w:cs="宋体"/>
          <w:b/>
          <w:bCs/>
          <w:sz w:val="32"/>
          <w:szCs w:val="32"/>
          <w:highlight w:val="none"/>
          <w:lang w:eastAsia="zh-CN"/>
        </w:rPr>
        <w:t>八</w:t>
      </w:r>
      <w:r>
        <w:rPr>
          <w:rFonts w:hint="eastAsia" w:ascii="宋体" w:hAnsi="宋体" w:eastAsia="宋体" w:cs="宋体"/>
          <w:b/>
          <w:bCs/>
          <w:sz w:val="32"/>
          <w:szCs w:val="32"/>
          <w:highlight w:val="none"/>
        </w:rPr>
        <w:t>、授予合同</w:t>
      </w:r>
      <w:bookmarkEnd w:id="387"/>
      <w:bookmarkEnd w:id="388"/>
      <w:bookmarkEnd w:id="389"/>
      <w:bookmarkEnd w:id="390"/>
      <w:bookmarkEnd w:id="391"/>
      <w:bookmarkEnd w:id="392"/>
      <w:bookmarkEnd w:id="393"/>
      <w:bookmarkEnd w:id="394"/>
      <w:bookmarkEnd w:id="395"/>
    </w:p>
    <w:p w14:paraId="2480EE3C">
      <w:pPr>
        <w:widowControl/>
        <w:spacing w:line="360" w:lineRule="auto"/>
        <w:jc w:val="left"/>
        <w:outlineLvl w:val="2"/>
        <w:rPr>
          <w:rFonts w:hint="eastAsia" w:ascii="宋体" w:hAnsi="宋体" w:cs="宋体"/>
          <w:b/>
          <w:bCs/>
          <w:sz w:val="24"/>
          <w:highlight w:val="none"/>
        </w:rPr>
      </w:pPr>
      <w:bookmarkStart w:id="396" w:name="_Toc20378"/>
      <w:bookmarkStart w:id="397" w:name="_Toc325726029"/>
      <w:bookmarkStart w:id="398" w:name="_Toc28650"/>
      <w:bookmarkStart w:id="399" w:name="_Toc28394"/>
      <w:bookmarkStart w:id="400" w:name="_Toc376936760"/>
      <w:bookmarkStart w:id="401" w:name="_Toc23650"/>
      <w:bookmarkStart w:id="402" w:name="_Toc8977"/>
      <w:bookmarkStart w:id="403" w:name="_Toc20050"/>
      <w:bookmarkStart w:id="404" w:name="_Toc3537"/>
      <w:bookmarkStart w:id="405" w:name="_Toc31783"/>
      <w:bookmarkStart w:id="406" w:name="_Toc921"/>
      <w:r>
        <w:rPr>
          <w:rFonts w:hint="eastAsia" w:ascii="宋体" w:hAnsi="宋体" w:cs="宋体"/>
          <w:b/>
          <w:bCs/>
          <w:sz w:val="24"/>
          <w:highlight w:val="none"/>
          <w:lang w:val="en-US" w:eastAsia="zh-CN"/>
        </w:rPr>
        <w:t>24</w:t>
      </w:r>
      <w:r>
        <w:rPr>
          <w:rFonts w:hint="eastAsia" w:ascii="宋体" w:hAnsi="宋体" w:cs="宋体"/>
          <w:b/>
          <w:bCs/>
          <w:sz w:val="24"/>
          <w:highlight w:val="none"/>
        </w:rPr>
        <w:t>.签订合同</w:t>
      </w:r>
      <w:bookmarkEnd w:id="396"/>
      <w:bookmarkEnd w:id="397"/>
      <w:bookmarkEnd w:id="398"/>
      <w:bookmarkEnd w:id="399"/>
      <w:bookmarkEnd w:id="400"/>
      <w:bookmarkEnd w:id="401"/>
      <w:bookmarkEnd w:id="402"/>
      <w:bookmarkEnd w:id="403"/>
      <w:bookmarkEnd w:id="404"/>
      <w:bookmarkEnd w:id="405"/>
      <w:bookmarkEnd w:id="406"/>
    </w:p>
    <w:p w14:paraId="02A7AFC5">
      <w:pPr>
        <w:spacing w:line="360" w:lineRule="auto"/>
        <w:jc w:val="left"/>
        <w:rPr>
          <w:rFonts w:hint="eastAsia" w:ascii="宋体" w:hAnsi="宋体" w:cs="宋体"/>
          <w:color w:val="auto"/>
          <w:sz w:val="24"/>
          <w:highlight w:val="none"/>
        </w:rPr>
      </w:pPr>
      <w:bookmarkStart w:id="407" w:name="_Toc325726030"/>
      <w:bookmarkStart w:id="408" w:name="_Toc376936761"/>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.1采购人与成交供应商应当在成交通知书发出之日起30日内，按照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确定的合同文本以及采购标的、规格型号、采购金额、采购数量、技术和服务要求等事项签订政府采购合同。</w:t>
      </w:r>
    </w:p>
    <w:p w14:paraId="5D5BDAD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.2采购人不得向成交供应商提出超出</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以外的任何要求作为签订合同的条件，不得与成交供应商订立背离</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确定的合同文本以及采购标的、规格型号、采购金额、采购数量、技术和服务要求等实质性内容的协议。</w:t>
      </w:r>
    </w:p>
    <w:p w14:paraId="7D5FD916">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32C4E4C2">
      <w:pPr>
        <w:spacing w:line="360" w:lineRule="auto"/>
        <w:jc w:val="left"/>
        <w:rPr>
          <w:rFonts w:hint="eastAsia" w:ascii="宋体" w:hAnsi="宋体" w:cs="宋体"/>
          <w:sz w:val="24"/>
          <w:highlight w:val="none"/>
        </w:rPr>
      </w:pPr>
    </w:p>
    <w:p w14:paraId="0FC046D9">
      <w:pPr>
        <w:widowControl/>
        <w:spacing w:line="360" w:lineRule="auto"/>
        <w:jc w:val="center"/>
        <w:outlineLvl w:val="1"/>
        <w:rPr>
          <w:rFonts w:hint="eastAsia" w:ascii="宋体" w:hAnsi="宋体" w:eastAsia="宋体" w:cs="宋体"/>
          <w:b/>
          <w:bCs/>
          <w:sz w:val="32"/>
          <w:szCs w:val="32"/>
          <w:highlight w:val="none"/>
        </w:rPr>
      </w:pPr>
      <w:bookmarkStart w:id="409" w:name="_Toc31720"/>
      <w:bookmarkStart w:id="410" w:name="_Toc896"/>
      <w:bookmarkStart w:id="411" w:name="_Toc31751"/>
      <w:bookmarkStart w:id="412" w:name="_Toc9702"/>
      <w:bookmarkStart w:id="413" w:name="_Toc22442"/>
      <w:bookmarkStart w:id="414" w:name="_Toc31105"/>
      <w:bookmarkStart w:id="415" w:name="_Toc30130"/>
      <w:r>
        <w:rPr>
          <w:rFonts w:hint="eastAsia" w:ascii="宋体" w:hAnsi="宋体" w:cs="宋体"/>
          <w:b/>
          <w:bCs/>
          <w:sz w:val="32"/>
          <w:szCs w:val="32"/>
          <w:highlight w:val="none"/>
          <w:lang w:eastAsia="zh-CN"/>
        </w:rPr>
        <w:t>九</w:t>
      </w:r>
      <w:r>
        <w:rPr>
          <w:rFonts w:hint="eastAsia" w:ascii="宋体" w:hAnsi="宋体" w:eastAsia="宋体" w:cs="宋体"/>
          <w:b/>
          <w:bCs/>
          <w:sz w:val="32"/>
          <w:szCs w:val="32"/>
          <w:highlight w:val="none"/>
        </w:rPr>
        <w:t>、</w:t>
      </w:r>
      <w:bookmarkEnd w:id="407"/>
      <w:bookmarkEnd w:id="408"/>
      <w:r>
        <w:rPr>
          <w:rFonts w:hint="eastAsia" w:ascii="宋体" w:hAnsi="宋体" w:eastAsia="宋体" w:cs="宋体"/>
          <w:b/>
          <w:bCs/>
          <w:sz w:val="32"/>
          <w:szCs w:val="32"/>
          <w:highlight w:val="none"/>
        </w:rPr>
        <w:t>磋商活动终止</w:t>
      </w:r>
      <w:bookmarkEnd w:id="409"/>
      <w:bookmarkEnd w:id="410"/>
      <w:bookmarkEnd w:id="411"/>
      <w:bookmarkEnd w:id="412"/>
      <w:bookmarkEnd w:id="413"/>
      <w:bookmarkEnd w:id="414"/>
      <w:bookmarkEnd w:id="415"/>
    </w:p>
    <w:p w14:paraId="12C69B13">
      <w:pPr>
        <w:widowControl/>
        <w:spacing w:line="360" w:lineRule="auto"/>
        <w:jc w:val="left"/>
        <w:outlineLvl w:val="2"/>
        <w:rPr>
          <w:rFonts w:hint="eastAsia" w:ascii="宋体" w:hAnsi="宋体" w:cs="宋体"/>
          <w:b/>
          <w:bCs/>
          <w:color w:val="auto"/>
          <w:sz w:val="24"/>
          <w:highlight w:val="none"/>
        </w:rPr>
      </w:pPr>
      <w:bookmarkStart w:id="416" w:name="_Toc11684"/>
      <w:bookmarkStart w:id="417" w:name="_Toc21959"/>
      <w:bookmarkStart w:id="418" w:name="_Toc30627"/>
      <w:bookmarkStart w:id="419" w:name="_Toc23036"/>
      <w:bookmarkStart w:id="420" w:name="_Toc26130"/>
      <w:bookmarkStart w:id="421" w:name="_Toc14964"/>
      <w:bookmarkStart w:id="422" w:name="_Toc7098"/>
      <w:bookmarkStart w:id="423" w:name="_Toc22429"/>
      <w:bookmarkStart w:id="424" w:name="_Toc8254"/>
      <w:bookmarkStart w:id="425" w:name="_Toc25633"/>
      <w:bookmarkStart w:id="426" w:name="_Toc325726031"/>
      <w:bookmarkStart w:id="427" w:name="_Toc376936762"/>
      <w:bookmarkStart w:id="428" w:name="_Toc8864"/>
      <w:bookmarkStart w:id="429" w:name="_Toc6646"/>
      <w:bookmarkStart w:id="430" w:name="_Toc12067"/>
      <w:bookmarkStart w:id="431" w:name="_Toc376936763"/>
      <w:bookmarkStart w:id="432" w:name="_Toc27950"/>
      <w:bookmarkStart w:id="433" w:name="_Toc325726032"/>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.终止情形</w:t>
      </w:r>
      <w:bookmarkEnd w:id="416"/>
      <w:bookmarkEnd w:id="417"/>
      <w:bookmarkEnd w:id="418"/>
      <w:bookmarkEnd w:id="419"/>
      <w:bookmarkEnd w:id="420"/>
      <w:bookmarkEnd w:id="421"/>
      <w:bookmarkEnd w:id="422"/>
      <w:bookmarkEnd w:id="423"/>
      <w:bookmarkEnd w:id="424"/>
      <w:bookmarkEnd w:id="425"/>
    </w:p>
    <w:p w14:paraId="57A16DDA">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.1</w:t>
      </w:r>
      <w:bookmarkEnd w:id="426"/>
      <w:bookmarkEnd w:id="427"/>
      <w:r>
        <w:rPr>
          <w:rFonts w:hint="eastAsia" w:ascii="宋体" w:hAnsi="宋体" w:cs="宋体"/>
          <w:color w:val="auto"/>
          <w:sz w:val="24"/>
          <w:highlight w:val="none"/>
        </w:rPr>
        <w:t>出现下列情形之一的，采购代理机构应当终止竞争性磋商采购活动，发布项目终止公告并说明原因，重新开展采购活动：</w:t>
      </w:r>
    </w:p>
    <w:p w14:paraId="3E5F359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（1）因情况变化，不再符合规定的竞争性磋商采购方式适用情形的；</w:t>
      </w:r>
    </w:p>
    <w:p w14:paraId="51D69790">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（2）出现影响采购公正的违法、违规行为的；</w:t>
      </w:r>
    </w:p>
    <w:p w14:paraId="2CA4C3E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（3）除《政府采购竞争性磋商采购方式管理暂行办法》第二十一条第三款规定的情形外，在采购过程中符合要求的供应商或者报价未超过采购预算的供应商不足3家的。</w:t>
      </w:r>
    </w:p>
    <w:p w14:paraId="5285FC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.2终止磋商活动后，由采购代理机构发布终止公告并说明原因。</w:t>
      </w:r>
    </w:p>
    <w:p w14:paraId="3639F049">
      <w:pPr>
        <w:widowControl/>
        <w:spacing w:line="360" w:lineRule="auto"/>
        <w:jc w:val="center"/>
        <w:outlineLvl w:val="1"/>
        <w:rPr>
          <w:rFonts w:hint="eastAsia" w:ascii="宋体" w:hAnsi="宋体" w:eastAsia="宋体" w:cs="宋体"/>
          <w:b/>
          <w:bCs/>
          <w:sz w:val="32"/>
          <w:szCs w:val="32"/>
          <w:highlight w:val="none"/>
        </w:rPr>
      </w:pPr>
      <w:bookmarkStart w:id="434" w:name="_Toc6703"/>
      <w:bookmarkStart w:id="435" w:name="_Toc31003"/>
      <w:bookmarkStart w:id="436" w:name="_Toc30172"/>
      <w:r>
        <w:rPr>
          <w:rFonts w:hint="eastAsia" w:ascii="宋体" w:hAnsi="宋体" w:eastAsia="宋体" w:cs="宋体"/>
          <w:b/>
          <w:bCs/>
          <w:sz w:val="32"/>
          <w:szCs w:val="32"/>
          <w:highlight w:val="none"/>
        </w:rPr>
        <w:t>十、处罚</w:t>
      </w:r>
      <w:bookmarkEnd w:id="428"/>
      <w:bookmarkEnd w:id="429"/>
      <w:bookmarkEnd w:id="430"/>
      <w:bookmarkEnd w:id="431"/>
      <w:bookmarkEnd w:id="432"/>
      <w:bookmarkEnd w:id="433"/>
      <w:bookmarkEnd w:id="434"/>
      <w:bookmarkEnd w:id="435"/>
      <w:bookmarkEnd w:id="436"/>
    </w:p>
    <w:p w14:paraId="465364DB">
      <w:pPr>
        <w:widowControl/>
        <w:spacing w:line="360" w:lineRule="auto"/>
        <w:jc w:val="left"/>
        <w:outlineLvl w:val="2"/>
        <w:rPr>
          <w:rFonts w:hint="eastAsia" w:ascii="宋体" w:hAnsi="宋体" w:cs="宋体"/>
          <w:b/>
          <w:bCs/>
          <w:sz w:val="24"/>
          <w:highlight w:val="none"/>
        </w:rPr>
      </w:pPr>
      <w:bookmarkStart w:id="437" w:name="_Toc325726033"/>
      <w:bookmarkStart w:id="438" w:name="_Toc31237"/>
      <w:bookmarkStart w:id="439" w:name="_Toc22074"/>
      <w:bookmarkStart w:id="440" w:name="_Toc19409"/>
      <w:bookmarkStart w:id="441" w:name="_Toc15624"/>
      <w:bookmarkStart w:id="442" w:name="_Toc7472"/>
      <w:bookmarkStart w:id="443" w:name="_Toc10401"/>
      <w:bookmarkStart w:id="444" w:name="_Toc17567"/>
      <w:bookmarkStart w:id="445" w:name="_Toc12212"/>
      <w:bookmarkStart w:id="446" w:name="_Toc28018"/>
      <w:bookmarkStart w:id="447" w:name="_Toc376936764"/>
      <w:r>
        <w:rPr>
          <w:rFonts w:hint="eastAsia" w:ascii="宋体" w:hAnsi="宋体" w:cs="宋体"/>
          <w:b/>
          <w:bCs/>
          <w:sz w:val="24"/>
          <w:highlight w:val="none"/>
        </w:rPr>
        <w:t>2</w:t>
      </w:r>
      <w:r>
        <w:rPr>
          <w:rFonts w:hint="eastAsia" w:ascii="宋体" w:hAnsi="宋体" w:cs="宋体"/>
          <w:b/>
          <w:bCs/>
          <w:sz w:val="24"/>
          <w:highlight w:val="none"/>
          <w:lang w:val="en-US" w:eastAsia="zh-CN"/>
        </w:rPr>
        <w:t>6</w:t>
      </w:r>
      <w:r>
        <w:rPr>
          <w:rFonts w:hint="eastAsia" w:ascii="宋体" w:hAnsi="宋体" w:cs="宋体"/>
          <w:b/>
          <w:bCs/>
          <w:sz w:val="24"/>
          <w:highlight w:val="none"/>
        </w:rPr>
        <w:t>.处罚情形</w:t>
      </w:r>
      <w:bookmarkEnd w:id="437"/>
      <w:bookmarkEnd w:id="438"/>
      <w:bookmarkEnd w:id="439"/>
      <w:bookmarkEnd w:id="440"/>
      <w:bookmarkEnd w:id="441"/>
      <w:bookmarkEnd w:id="442"/>
      <w:bookmarkEnd w:id="443"/>
      <w:bookmarkEnd w:id="444"/>
      <w:bookmarkEnd w:id="445"/>
      <w:bookmarkEnd w:id="446"/>
      <w:bookmarkEnd w:id="447"/>
    </w:p>
    <w:p w14:paraId="3E6013A7">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中标人有下列情形之一的，中标无效，磋商保证金不予退还。情节严重的，报同级财政部门依法进行处理：</w:t>
      </w:r>
    </w:p>
    <w:p w14:paraId="0872BA41">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1</w:t>
      </w:r>
      <w:r>
        <w:rPr>
          <w:rFonts w:hint="eastAsia" w:ascii="宋体" w:hAnsi="宋体" w:cs="宋体"/>
          <w:sz w:val="24"/>
          <w:highlight w:val="none"/>
          <w:lang w:val="zh-CN"/>
        </w:rPr>
        <w:t>）提供虚假材料谋取中标、成交的；</w:t>
      </w:r>
    </w:p>
    <w:p w14:paraId="518D5FAE">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）采取不正当手段诋毁、排挤其他供应商的；</w:t>
      </w:r>
    </w:p>
    <w:p w14:paraId="39A3CA02">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3</w:t>
      </w:r>
      <w:r>
        <w:rPr>
          <w:rFonts w:hint="eastAsia" w:ascii="宋体" w:hAnsi="宋体" w:cs="宋体"/>
          <w:sz w:val="24"/>
          <w:highlight w:val="none"/>
          <w:lang w:val="zh-CN"/>
        </w:rPr>
        <w:t>）与采购人、其他供应商或者采购代理机构恶意串通的；</w:t>
      </w:r>
    </w:p>
    <w:p w14:paraId="03A12A13">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）向采购人、采购代理机构行贿或者提供其他不正当利益的；</w:t>
      </w:r>
    </w:p>
    <w:p w14:paraId="7D3916B6">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）在招标采购过程中与采购人进行协商谈判的；</w:t>
      </w:r>
    </w:p>
    <w:p w14:paraId="5F2DC9DC">
      <w:pPr>
        <w:autoSpaceDE w:val="0"/>
        <w:autoSpaceDN w:val="0"/>
        <w:spacing w:line="360" w:lineRule="auto"/>
        <w:rPr>
          <w:rFonts w:hint="eastAsia" w:ascii="宋体" w:hAnsi="宋体" w:cs="宋体"/>
          <w:sz w:val="24"/>
          <w:highlight w:val="none"/>
        </w:rPr>
      </w:pPr>
      <w:r>
        <w:rPr>
          <w:rFonts w:hint="eastAsia" w:ascii="宋体" w:hAnsi="宋体" w:cs="宋体"/>
          <w:sz w:val="24"/>
          <w:highlight w:val="none"/>
          <w:lang w:val="zh-CN"/>
        </w:rPr>
        <w:t>（</w:t>
      </w:r>
      <w:r>
        <w:rPr>
          <w:rFonts w:hint="eastAsia" w:ascii="宋体" w:hAnsi="宋体" w:cs="宋体"/>
          <w:sz w:val="24"/>
          <w:highlight w:val="none"/>
        </w:rPr>
        <w:t>6</w:t>
      </w:r>
      <w:r>
        <w:rPr>
          <w:rFonts w:hint="eastAsia" w:ascii="宋体" w:hAnsi="宋体" w:cs="宋体"/>
          <w:sz w:val="24"/>
          <w:highlight w:val="none"/>
          <w:lang w:val="zh-CN"/>
        </w:rPr>
        <w:t>）向磋商小组行贿或者提供其他不正当利益。</w:t>
      </w:r>
    </w:p>
    <w:p w14:paraId="5DBC4EBE">
      <w:pPr>
        <w:widowControl/>
        <w:spacing w:line="360" w:lineRule="auto"/>
        <w:jc w:val="center"/>
        <w:outlineLvl w:val="1"/>
        <w:rPr>
          <w:rFonts w:hint="eastAsia" w:ascii="宋体" w:hAnsi="宋体" w:eastAsia="宋体" w:cs="宋体"/>
          <w:b/>
          <w:bCs/>
          <w:sz w:val="32"/>
          <w:szCs w:val="32"/>
          <w:highlight w:val="none"/>
        </w:rPr>
      </w:pPr>
      <w:bookmarkStart w:id="448" w:name="_Toc376936765"/>
      <w:bookmarkStart w:id="449" w:name="_Toc454"/>
      <w:bookmarkStart w:id="450" w:name="_Toc25745"/>
      <w:bookmarkStart w:id="451" w:name="_Toc7161"/>
      <w:bookmarkStart w:id="452" w:name="_Toc325726034"/>
      <w:bookmarkStart w:id="453" w:name="_Toc16406"/>
      <w:bookmarkStart w:id="454" w:name="_Toc19538"/>
      <w:bookmarkStart w:id="455" w:name="_Toc32367"/>
      <w:bookmarkStart w:id="456" w:name="_Toc23255"/>
      <w:r>
        <w:rPr>
          <w:rFonts w:hint="eastAsia" w:ascii="宋体" w:hAnsi="宋体" w:eastAsia="宋体" w:cs="宋体"/>
          <w:b/>
          <w:bCs/>
          <w:sz w:val="32"/>
          <w:szCs w:val="32"/>
          <w:highlight w:val="none"/>
        </w:rPr>
        <w:t>十</w:t>
      </w:r>
      <w:r>
        <w:rPr>
          <w:rFonts w:hint="eastAsia" w:ascii="宋体" w:hAnsi="宋体" w:cs="宋体"/>
          <w:b/>
          <w:bCs/>
          <w:sz w:val="32"/>
          <w:szCs w:val="32"/>
          <w:highlight w:val="none"/>
          <w:lang w:eastAsia="zh-CN"/>
        </w:rPr>
        <w:t>一</w:t>
      </w:r>
      <w:r>
        <w:rPr>
          <w:rFonts w:hint="eastAsia" w:ascii="宋体" w:hAnsi="宋体" w:eastAsia="宋体" w:cs="宋体"/>
          <w:b/>
          <w:bCs/>
          <w:sz w:val="32"/>
          <w:szCs w:val="32"/>
          <w:highlight w:val="none"/>
        </w:rPr>
        <w:t>、其他</w:t>
      </w:r>
      <w:bookmarkEnd w:id="448"/>
      <w:bookmarkEnd w:id="449"/>
      <w:bookmarkEnd w:id="450"/>
      <w:bookmarkEnd w:id="451"/>
      <w:bookmarkEnd w:id="452"/>
      <w:bookmarkEnd w:id="453"/>
      <w:bookmarkEnd w:id="454"/>
      <w:bookmarkEnd w:id="455"/>
      <w:bookmarkEnd w:id="456"/>
    </w:p>
    <w:p w14:paraId="00C71DA4">
      <w:pPr>
        <w:wordWrap w:val="0"/>
        <w:spacing w:line="360" w:lineRule="auto"/>
        <w:ind w:firstLine="480"/>
        <w:rPr>
          <w:rFonts w:hint="eastAsia" w:ascii="宋体" w:hAnsi="宋体" w:cs="宋体"/>
          <w:sz w:val="24"/>
          <w:highlight w:val="none"/>
        </w:rPr>
      </w:pPr>
      <w:r>
        <w:rPr>
          <w:rFonts w:hint="eastAsia" w:ascii="宋体" w:hAnsi="宋体" w:cs="宋体"/>
          <w:sz w:val="24"/>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78EBB576">
      <w:pPr>
        <w:wordWrap w:val="0"/>
        <w:spacing w:line="360" w:lineRule="auto"/>
        <w:rPr>
          <w:rFonts w:hint="eastAsia" w:ascii="宋体" w:hAnsi="宋体" w:cs="宋体"/>
          <w:sz w:val="24"/>
          <w:highlight w:val="none"/>
        </w:rPr>
      </w:pPr>
      <w:r>
        <w:rPr>
          <w:rFonts w:hint="eastAsia" w:ascii="宋体" w:hAnsi="宋体" w:cs="宋体"/>
          <w:sz w:val="24"/>
          <w:highlight w:val="none"/>
        </w:rPr>
        <w:br w:type="page"/>
      </w:r>
    </w:p>
    <w:p w14:paraId="7ACE5F95">
      <w:pPr>
        <w:keepNext/>
        <w:keepLines/>
        <w:widowControl/>
        <w:snapToGrid w:val="0"/>
        <w:spacing w:line="360" w:lineRule="auto"/>
        <w:jc w:val="center"/>
        <w:outlineLvl w:val="0"/>
        <w:rPr>
          <w:rFonts w:hint="eastAsia" w:ascii="宋体" w:hAnsi="宋体" w:cs="宋体"/>
          <w:sz w:val="24"/>
          <w:highlight w:val="none"/>
        </w:rPr>
      </w:pPr>
      <w:bookmarkStart w:id="457" w:name="_Toc26906"/>
      <w:r>
        <w:rPr>
          <w:rFonts w:hint="eastAsia" w:ascii="宋体" w:hAnsi="宋体" w:cs="宋体"/>
          <w:b/>
          <w:bCs/>
          <w:kern w:val="28"/>
          <w:sz w:val="36"/>
          <w:szCs w:val="36"/>
          <w:highlight w:val="none"/>
        </w:rPr>
        <w:t>第四部分  采购项目合同书</w:t>
      </w:r>
      <w:bookmarkEnd w:id="457"/>
    </w:p>
    <w:p w14:paraId="73DF72F2">
      <w:pPr>
        <w:spacing w:line="360" w:lineRule="auto"/>
        <w:rPr>
          <w:rFonts w:hint="eastAsia" w:ascii="宋体" w:hAnsi="宋体" w:cs="宋体"/>
          <w:sz w:val="24"/>
          <w:highlight w:val="none"/>
        </w:rPr>
      </w:pPr>
    </w:p>
    <w:p w14:paraId="576590ED">
      <w:pPr>
        <w:spacing w:line="360" w:lineRule="auto"/>
        <w:rPr>
          <w:rFonts w:hint="eastAsia" w:ascii="宋体" w:hAnsi="宋体" w:cs="宋体"/>
          <w:sz w:val="24"/>
          <w:highlight w:val="none"/>
        </w:rPr>
      </w:pPr>
    </w:p>
    <w:p w14:paraId="3350A638">
      <w:pPr>
        <w:spacing w:line="360" w:lineRule="auto"/>
        <w:rPr>
          <w:rFonts w:hint="eastAsia" w:ascii="宋体" w:hAnsi="宋体" w:cs="宋体"/>
          <w:sz w:val="24"/>
          <w:highlight w:val="none"/>
        </w:rPr>
      </w:pPr>
    </w:p>
    <w:p w14:paraId="5C5313D9">
      <w:pPr>
        <w:spacing w:line="360" w:lineRule="auto"/>
        <w:rPr>
          <w:rFonts w:hint="eastAsia" w:ascii="宋体" w:hAnsi="宋体" w:cs="宋体"/>
          <w:sz w:val="24"/>
          <w:highlight w:val="none"/>
        </w:rPr>
      </w:pPr>
    </w:p>
    <w:p w14:paraId="7C6D20A9">
      <w:pPr>
        <w:autoSpaceDE w:val="0"/>
        <w:autoSpaceDN w:val="0"/>
        <w:spacing w:line="360" w:lineRule="auto"/>
        <w:jc w:val="center"/>
        <w:rPr>
          <w:rFonts w:hint="eastAsia" w:ascii="宋体" w:hAnsi="宋体" w:cs="宋体"/>
          <w:b/>
          <w:bCs/>
          <w:sz w:val="48"/>
          <w:szCs w:val="48"/>
          <w:highlight w:val="none"/>
        </w:rPr>
      </w:pPr>
      <w:r>
        <w:rPr>
          <w:rFonts w:hint="eastAsia" w:ascii="宋体" w:hAnsi="宋体" w:cs="宋体"/>
          <w:b/>
          <w:bCs/>
          <w:sz w:val="48"/>
          <w:szCs w:val="48"/>
          <w:highlight w:val="none"/>
          <w:lang w:val="zh-CN"/>
        </w:rPr>
        <w:t>青海省政府采购项目合同书</w:t>
      </w:r>
    </w:p>
    <w:p w14:paraId="6ACE4084">
      <w:pPr>
        <w:spacing w:line="360" w:lineRule="auto"/>
        <w:rPr>
          <w:rFonts w:hint="eastAsia" w:ascii="宋体" w:hAnsi="宋体" w:cs="宋体"/>
          <w:sz w:val="24"/>
          <w:highlight w:val="none"/>
        </w:rPr>
      </w:pPr>
    </w:p>
    <w:p w14:paraId="65910123">
      <w:pPr>
        <w:spacing w:line="360" w:lineRule="auto"/>
        <w:rPr>
          <w:rFonts w:hint="eastAsia" w:ascii="宋体" w:hAnsi="宋体" w:cs="宋体"/>
          <w:sz w:val="24"/>
          <w:highlight w:val="none"/>
        </w:rPr>
      </w:pPr>
    </w:p>
    <w:p w14:paraId="26C3B5B1">
      <w:pPr>
        <w:spacing w:line="360" w:lineRule="auto"/>
        <w:rPr>
          <w:rFonts w:hint="eastAsia" w:ascii="宋体" w:hAnsi="宋体" w:cs="宋体"/>
          <w:sz w:val="24"/>
          <w:highlight w:val="none"/>
        </w:rPr>
      </w:pPr>
    </w:p>
    <w:p w14:paraId="62E27CF1">
      <w:pPr>
        <w:spacing w:line="360" w:lineRule="auto"/>
        <w:rPr>
          <w:rFonts w:hint="eastAsia" w:ascii="宋体" w:hAnsi="宋体" w:cs="宋体"/>
          <w:sz w:val="24"/>
          <w:highlight w:val="none"/>
        </w:rPr>
      </w:pPr>
    </w:p>
    <w:p w14:paraId="69E42731">
      <w:pPr>
        <w:autoSpaceDE w:val="0"/>
        <w:autoSpaceDN w:val="0"/>
        <w:spacing w:line="360" w:lineRule="auto"/>
        <w:rPr>
          <w:rFonts w:hint="eastAsia" w:ascii="宋体" w:hAnsi="宋体" w:cs="宋体"/>
          <w:b/>
          <w:bCs/>
          <w:sz w:val="30"/>
          <w:szCs w:val="30"/>
          <w:highlight w:val="none"/>
          <w:lang w:val="zh-CN"/>
        </w:rPr>
      </w:pPr>
      <w:r>
        <w:rPr>
          <w:rFonts w:hint="eastAsia" w:ascii="宋体" w:hAnsi="宋体" w:cs="宋体"/>
          <w:b/>
          <w:bCs/>
          <w:sz w:val="30"/>
          <w:szCs w:val="30"/>
          <w:highlight w:val="none"/>
          <w:lang w:val="zh-CN"/>
        </w:rPr>
        <w:t>采购项目编号：</w:t>
      </w:r>
      <w:r>
        <w:rPr>
          <w:rFonts w:hint="eastAsia" w:ascii="宋体" w:hAnsi="宋体" w:cs="宋体"/>
          <w:b/>
          <w:bCs/>
          <w:sz w:val="30"/>
          <w:szCs w:val="30"/>
          <w:highlight w:val="none"/>
          <w:u w:val="single"/>
          <w:lang w:val="zh-CN"/>
        </w:rPr>
        <w:t>青海鼎誉竞磋（服务）2025-013</w:t>
      </w:r>
      <w:r>
        <w:rPr>
          <w:rFonts w:hint="eastAsia" w:ascii="宋体" w:hAnsi="宋体" w:cs="宋体"/>
          <w:b/>
          <w:bCs/>
          <w:sz w:val="30"/>
          <w:szCs w:val="30"/>
          <w:highlight w:val="none"/>
          <w:u w:val="single"/>
        </w:rPr>
        <w:t xml:space="preserve"> </w:t>
      </w:r>
    </w:p>
    <w:p w14:paraId="3A468FCF">
      <w:pPr>
        <w:autoSpaceDE w:val="0"/>
        <w:autoSpaceDN w:val="0"/>
        <w:spacing w:line="360" w:lineRule="auto"/>
        <w:ind w:left="2108" w:hanging="2108" w:hangingChars="700"/>
        <w:rPr>
          <w:rFonts w:hint="eastAsia" w:ascii="宋体" w:hAnsi="宋体" w:cs="宋体"/>
          <w:b/>
          <w:bCs/>
          <w:sz w:val="30"/>
          <w:szCs w:val="30"/>
          <w:highlight w:val="none"/>
        </w:rPr>
      </w:pPr>
      <w:r>
        <w:rPr>
          <w:rFonts w:hint="eastAsia" w:ascii="宋体" w:hAnsi="宋体" w:cs="宋体"/>
          <w:b/>
          <w:bCs/>
          <w:sz w:val="30"/>
          <w:szCs w:val="30"/>
          <w:highlight w:val="none"/>
          <w:lang w:val="zh-CN"/>
        </w:rPr>
        <w:t>采购项目名称：</w:t>
      </w:r>
      <w:r>
        <w:rPr>
          <w:rFonts w:hint="eastAsia" w:ascii="宋体" w:hAnsi="宋体" w:cs="宋体"/>
          <w:b/>
          <w:bCs/>
          <w:sz w:val="30"/>
          <w:szCs w:val="30"/>
          <w:highlight w:val="none"/>
          <w:u w:val="single"/>
          <w:lang w:val="zh-CN"/>
        </w:rPr>
        <w:t>青海省海晏县西海镇—东大滩地下热水资源调查评价2025年钻探技术服务</w:t>
      </w:r>
      <w:r>
        <w:rPr>
          <w:rFonts w:hint="eastAsia" w:ascii="宋体" w:hAnsi="宋体" w:cs="宋体"/>
          <w:b/>
          <w:bCs/>
          <w:sz w:val="30"/>
          <w:szCs w:val="30"/>
          <w:highlight w:val="none"/>
          <w:u w:val="single"/>
        </w:rPr>
        <w:t xml:space="preserve"> </w:t>
      </w:r>
    </w:p>
    <w:p w14:paraId="7479C361">
      <w:pPr>
        <w:autoSpaceDE w:val="0"/>
        <w:autoSpaceDN w:val="0"/>
        <w:spacing w:line="360" w:lineRule="auto"/>
        <w:rPr>
          <w:rFonts w:hint="default" w:ascii="宋体" w:hAnsi="宋体" w:cs="宋体"/>
          <w:b/>
          <w:bCs/>
          <w:sz w:val="30"/>
          <w:szCs w:val="30"/>
          <w:highlight w:val="none"/>
          <w:lang w:val="en-US"/>
        </w:rPr>
      </w:pPr>
      <w:r>
        <w:rPr>
          <w:rFonts w:hint="eastAsia" w:ascii="宋体" w:hAnsi="宋体" w:cs="宋体"/>
          <w:b/>
          <w:bCs/>
          <w:sz w:val="30"/>
          <w:szCs w:val="30"/>
          <w:highlight w:val="none"/>
          <w:lang w:val="zh-CN"/>
        </w:rPr>
        <w:t>采购合同编号：</w:t>
      </w:r>
      <w:r>
        <w:rPr>
          <w:rFonts w:hint="eastAsia" w:ascii="宋体" w:hAnsi="宋体" w:cs="宋体"/>
          <w:b/>
          <w:bCs/>
          <w:sz w:val="30"/>
          <w:szCs w:val="30"/>
          <w:highlight w:val="none"/>
          <w:u w:val="single"/>
        </w:rPr>
        <w:t>QHDY</w:t>
      </w:r>
      <w:r>
        <w:rPr>
          <w:rFonts w:hint="eastAsia" w:ascii="宋体" w:hAnsi="宋体" w:cs="宋体"/>
          <w:b/>
          <w:bCs/>
          <w:sz w:val="30"/>
          <w:szCs w:val="30"/>
          <w:highlight w:val="none"/>
          <w:u w:val="single"/>
          <w:lang w:val="zh-CN"/>
        </w:rPr>
        <w:t>-20</w:t>
      </w:r>
      <w:r>
        <w:rPr>
          <w:rFonts w:hint="eastAsia" w:ascii="宋体" w:hAnsi="宋体" w:cs="宋体"/>
          <w:b/>
          <w:bCs/>
          <w:sz w:val="30"/>
          <w:szCs w:val="30"/>
          <w:highlight w:val="none"/>
          <w:u w:val="single"/>
        </w:rPr>
        <w:t>2</w:t>
      </w:r>
      <w:r>
        <w:rPr>
          <w:rFonts w:hint="eastAsia" w:ascii="宋体" w:hAnsi="宋体" w:cs="宋体"/>
          <w:b/>
          <w:bCs/>
          <w:sz w:val="30"/>
          <w:szCs w:val="30"/>
          <w:highlight w:val="none"/>
          <w:u w:val="single"/>
          <w:lang w:val="en-US" w:eastAsia="zh-CN"/>
        </w:rPr>
        <w:t>5</w:t>
      </w:r>
      <w:r>
        <w:rPr>
          <w:rFonts w:hint="eastAsia" w:ascii="宋体" w:hAnsi="宋体" w:cs="宋体"/>
          <w:b/>
          <w:bCs/>
          <w:sz w:val="30"/>
          <w:szCs w:val="30"/>
          <w:highlight w:val="none"/>
          <w:u w:val="single"/>
        </w:rPr>
        <w:t>-0</w:t>
      </w:r>
      <w:r>
        <w:rPr>
          <w:rFonts w:hint="eastAsia" w:ascii="宋体" w:hAnsi="宋体" w:cs="宋体"/>
          <w:b/>
          <w:bCs/>
          <w:sz w:val="30"/>
          <w:szCs w:val="30"/>
          <w:highlight w:val="none"/>
          <w:u w:val="single"/>
          <w:lang w:val="en-US" w:eastAsia="zh-CN"/>
        </w:rPr>
        <w:t>13</w:t>
      </w:r>
    </w:p>
    <w:p w14:paraId="4AD2D9EE">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合同金额（人民币）：</w:t>
      </w:r>
      <w:r>
        <w:rPr>
          <w:rFonts w:hint="eastAsia" w:ascii="宋体" w:hAnsi="宋体" w:cs="宋体"/>
          <w:b/>
          <w:bCs/>
          <w:sz w:val="30"/>
          <w:szCs w:val="30"/>
          <w:highlight w:val="none"/>
        </w:rPr>
        <w:t xml:space="preserve"> </w:t>
      </w:r>
      <w:r>
        <w:rPr>
          <w:rFonts w:hint="eastAsia" w:ascii="宋体" w:hAnsi="宋体" w:cs="宋体"/>
          <w:b/>
          <w:bCs/>
          <w:sz w:val="30"/>
          <w:szCs w:val="30"/>
          <w:highlight w:val="none"/>
          <w:u w:val="single"/>
        </w:rPr>
        <w:t xml:space="preserve">                              </w:t>
      </w:r>
    </w:p>
    <w:p w14:paraId="09963409">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购</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人（甲方）：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34461BBC">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供 应 商（乙方）：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6B18D4D3">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采购日期：</w:t>
      </w:r>
      <w:r>
        <w:rPr>
          <w:rFonts w:hint="eastAsia" w:ascii="宋体" w:hAnsi="宋体" w:cs="宋体"/>
          <w:b/>
          <w:bCs/>
          <w:sz w:val="30"/>
          <w:szCs w:val="30"/>
          <w:highlight w:val="none"/>
          <w:u w:val="single"/>
        </w:rPr>
        <w:t xml:space="preserve">                                      </w:t>
      </w:r>
    </w:p>
    <w:p w14:paraId="4C030D65">
      <w:pPr>
        <w:spacing w:line="360" w:lineRule="auto"/>
        <w:ind w:firstLine="480"/>
        <w:rPr>
          <w:rFonts w:hint="eastAsia" w:ascii="宋体" w:hAnsi="宋体" w:cs="宋体"/>
          <w:sz w:val="24"/>
          <w:highlight w:val="none"/>
        </w:rPr>
      </w:pPr>
    </w:p>
    <w:p w14:paraId="31894D4C">
      <w:pPr>
        <w:spacing w:line="360" w:lineRule="auto"/>
        <w:ind w:firstLine="480"/>
        <w:rPr>
          <w:rFonts w:hint="eastAsia" w:ascii="宋体" w:hAnsi="宋体" w:cs="宋体"/>
          <w:sz w:val="24"/>
          <w:highlight w:val="none"/>
        </w:rPr>
      </w:pPr>
    </w:p>
    <w:p w14:paraId="61766326">
      <w:pPr>
        <w:spacing w:line="360" w:lineRule="auto"/>
        <w:ind w:firstLine="480"/>
        <w:rPr>
          <w:rFonts w:hint="eastAsia" w:ascii="宋体" w:hAnsi="宋体" w:cs="宋体"/>
          <w:sz w:val="24"/>
          <w:highlight w:val="none"/>
        </w:rPr>
      </w:pPr>
    </w:p>
    <w:p w14:paraId="19E0B88E">
      <w:pPr>
        <w:snapToGrid w:val="0"/>
        <w:spacing w:line="480" w:lineRule="atLeast"/>
        <w:rPr>
          <w:rFonts w:hint="eastAsia" w:ascii="宋体" w:hAnsi="宋体" w:cs="宋体"/>
          <w:color w:val="000000"/>
          <w:sz w:val="32"/>
          <w:szCs w:val="32"/>
          <w:highlight w:val="none"/>
        </w:rPr>
      </w:pPr>
    </w:p>
    <w:p w14:paraId="416668D1">
      <w:pPr>
        <w:pStyle w:val="17"/>
        <w:rPr>
          <w:rFonts w:hint="eastAsia" w:ascii="宋体" w:hAnsi="宋体" w:cs="宋体"/>
          <w:color w:val="000000"/>
          <w:sz w:val="32"/>
          <w:szCs w:val="32"/>
          <w:highlight w:val="none"/>
        </w:rPr>
      </w:pPr>
    </w:p>
    <w:p w14:paraId="3A51969C">
      <w:pPr>
        <w:rPr>
          <w:rFonts w:hint="eastAsia"/>
          <w:highlight w:val="none"/>
        </w:rPr>
      </w:pPr>
    </w:p>
    <w:p w14:paraId="5266A51B">
      <w:pPr>
        <w:pStyle w:val="17"/>
        <w:rPr>
          <w:rFonts w:hint="eastAsia" w:ascii="宋体" w:hAnsi="宋体" w:cs="宋体"/>
          <w:color w:val="000000"/>
          <w:sz w:val="32"/>
          <w:szCs w:val="32"/>
          <w:highlight w:val="none"/>
        </w:rPr>
      </w:pPr>
    </w:p>
    <w:p w14:paraId="6434BC36">
      <w:pPr>
        <w:pStyle w:val="17"/>
        <w:rPr>
          <w:rFonts w:hint="eastAsia" w:ascii="宋体" w:hAnsi="宋体" w:cs="宋体"/>
          <w:color w:val="000000"/>
          <w:sz w:val="32"/>
          <w:szCs w:val="32"/>
          <w:highlight w:val="none"/>
        </w:rPr>
      </w:pPr>
    </w:p>
    <w:p w14:paraId="176FF5C5">
      <w:pPr>
        <w:snapToGrid w:val="0"/>
        <w:spacing w:line="560" w:lineRule="exact"/>
        <w:jc w:val="center"/>
        <w:rPr>
          <w:rFonts w:hint="eastAsia" w:ascii="宋体" w:hAnsi="宋体" w:cs="宋体"/>
          <w:b/>
          <w:bCs/>
          <w:color w:val="000000"/>
          <w:sz w:val="44"/>
          <w:szCs w:val="44"/>
          <w:highlight w:val="none"/>
        </w:rPr>
      </w:pPr>
    </w:p>
    <w:p w14:paraId="23222364">
      <w:pPr>
        <w:autoSpaceDE w:val="0"/>
        <w:autoSpaceDN w:val="0"/>
        <w:adjustRightInd w:val="0"/>
        <w:spacing w:line="360" w:lineRule="auto"/>
        <w:jc w:val="left"/>
        <w:rPr>
          <w:rFonts w:hint="eastAsia" w:ascii="宋体" w:hAnsi="宋体" w:cs="宋体"/>
          <w:b/>
          <w:bCs/>
          <w:color w:val="000000"/>
          <w:kern w:val="0"/>
          <w:sz w:val="28"/>
          <w:szCs w:val="28"/>
          <w:highlight w:val="none"/>
        </w:rPr>
      </w:pPr>
      <w:r>
        <w:rPr>
          <w:rFonts w:hint="eastAsia" w:ascii="宋体" w:hAnsi="宋体" w:cs="宋体"/>
          <w:b/>
          <w:bCs/>
          <w:color w:val="000000"/>
          <w:kern w:val="0"/>
          <w:sz w:val="28"/>
          <w:szCs w:val="28"/>
          <w:highlight w:val="none"/>
          <w:lang w:val="zh-CN"/>
        </w:rPr>
        <w:t>采</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购</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人（以下简称甲方）：</w:t>
      </w:r>
    </w:p>
    <w:p w14:paraId="1F2BCBD6">
      <w:pPr>
        <w:autoSpaceDE w:val="0"/>
        <w:autoSpaceDN w:val="0"/>
        <w:adjustRightInd w:val="0"/>
        <w:spacing w:line="360" w:lineRule="auto"/>
        <w:rPr>
          <w:rFonts w:hint="eastAsia" w:ascii="宋体" w:hAnsi="宋体" w:cs="宋体"/>
          <w:color w:val="000000"/>
          <w:kern w:val="0"/>
          <w:sz w:val="28"/>
          <w:szCs w:val="28"/>
          <w:highlight w:val="none"/>
        </w:rPr>
      </w:pPr>
      <w:r>
        <w:rPr>
          <w:rFonts w:hint="eastAsia" w:ascii="宋体" w:hAnsi="宋体" w:cs="宋体"/>
          <w:b/>
          <w:bCs/>
          <w:color w:val="000000"/>
          <w:kern w:val="0"/>
          <w:sz w:val="30"/>
          <w:szCs w:val="30"/>
          <w:highlight w:val="none"/>
          <w:lang w:val="zh-CN"/>
        </w:rPr>
        <w:t>中</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标</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人</w:t>
      </w:r>
      <w:r>
        <w:rPr>
          <w:rFonts w:hint="eastAsia" w:ascii="宋体" w:hAnsi="宋体" w:cs="宋体"/>
          <w:b/>
          <w:bCs/>
          <w:color w:val="000000"/>
          <w:kern w:val="0"/>
          <w:sz w:val="28"/>
          <w:szCs w:val="28"/>
          <w:highlight w:val="none"/>
          <w:lang w:val="zh-CN"/>
        </w:rPr>
        <w:t>（以下简称乙方）：</w:t>
      </w:r>
    </w:p>
    <w:p w14:paraId="0C4C4B51">
      <w:pPr>
        <w:pStyle w:val="7"/>
        <w:spacing w:after="0" w:line="480" w:lineRule="exact"/>
        <w:ind w:left="0" w:leftChars="0"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甲、乙双方根据</w:t>
      </w:r>
      <w:r>
        <w:rPr>
          <w:rFonts w:hint="eastAsia" w:ascii="宋体" w:hAnsi="宋体" w:cs="宋体"/>
          <w:color w:val="000000"/>
          <w:kern w:val="0"/>
          <w:sz w:val="24"/>
          <w:highlight w:val="none"/>
          <w:u w:val="single"/>
        </w:rPr>
        <w:t>20xx</w:t>
      </w:r>
      <w:r>
        <w:rPr>
          <w:rFonts w:hint="eastAsia" w:ascii="宋体" w:hAnsi="宋体" w:cs="宋体"/>
          <w:color w:val="000000"/>
          <w:kern w:val="0"/>
          <w:sz w:val="24"/>
          <w:highlight w:val="none"/>
          <w:u w:val="single"/>
          <w:lang w:val="zh-CN"/>
        </w:rPr>
        <w:t>年</w:t>
      </w:r>
      <w:r>
        <w:rPr>
          <w:rFonts w:hint="eastAsia" w:ascii="宋体" w:hAnsi="宋体" w:cs="宋体"/>
          <w:color w:val="000000"/>
          <w:kern w:val="0"/>
          <w:sz w:val="24"/>
          <w:highlight w:val="none"/>
          <w:u w:val="single"/>
        </w:rPr>
        <w:t>xx</w:t>
      </w:r>
      <w:r>
        <w:rPr>
          <w:rFonts w:hint="eastAsia" w:ascii="宋体" w:hAnsi="宋体" w:cs="宋体"/>
          <w:color w:val="000000"/>
          <w:kern w:val="0"/>
          <w:sz w:val="24"/>
          <w:highlight w:val="none"/>
          <w:u w:val="single"/>
          <w:lang w:val="zh-CN"/>
        </w:rPr>
        <w:t>月</w:t>
      </w:r>
      <w:r>
        <w:rPr>
          <w:rFonts w:hint="eastAsia" w:ascii="宋体" w:hAnsi="宋体" w:cs="宋体"/>
          <w:color w:val="000000"/>
          <w:kern w:val="0"/>
          <w:sz w:val="24"/>
          <w:highlight w:val="none"/>
          <w:u w:val="single"/>
        </w:rPr>
        <w:t>x</w:t>
      </w:r>
      <w:r>
        <w:rPr>
          <w:rFonts w:hint="eastAsia" w:ascii="宋体" w:hAnsi="宋体" w:cs="宋体"/>
          <w:kern w:val="0"/>
          <w:sz w:val="24"/>
          <w:highlight w:val="none"/>
          <w:u w:val="single"/>
        </w:rPr>
        <w:t>x</w:t>
      </w:r>
      <w:r>
        <w:rPr>
          <w:rFonts w:hint="eastAsia" w:ascii="宋体" w:hAnsi="宋体" w:cs="宋体"/>
          <w:kern w:val="0"/>
          <w:sz w:val="24"/>
          <w:highlight w:val="none"/>
          <w:u w:val="single"/>
          <w:lang w:val="zh-CN"/>
        </w:rPr>
        <w:t>日，</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zh-CN"/>
        </w:rPr>
        <w:t>,【</w:t>
      </w:r>
      <w:r>
        <w:rPr>
          <w:rFonts w:hint="eastAsia" w:ascii="宋体" w:hAnsi="宋体" w:cs="宋体"/>
          <w:kern w:val="0"/>
          <w:sz w:val="24"/>
          <w:highlight w:val="none"/>
          <w:u w:val="single"/>
        </w:rPr>
        <w:t xml:space="preserve">采购编号：               </w:t>
      </w:r>
      <w:r>
        <w:rPr>
          <w:rFonts w:hint="eastAsia" w:ascii="宋体" w:hAnsi="宋体" w:cs="宋体"/>
          <w:kern w:val="0"/>
          <w:sz w:val="24"/>
          <w:highlight w:val="none"/>
          <w:u w:val="single"/>
          <w:lang w:val="zh-CN"/>
        </w:rPr>
        <w:t>】</w:t>
      </w:r>
      <w:r>
        <w:rPr>
          <w:rFonts w:hint="eastAsia" w:ascii="宋体" w:hAnsi="宋体" w:cs="宋体"/>
          <w:color w:val="000000"/>
          <w:kern w:val="0"/>
          <w:sz w:val="24"/>
          <w:highlight w:val="none"/>
          <w:u w:val="single"/>
          <w:lang w:val="zh-CN"/>
        </w:rPr>
        <w:t>的竞争性磋商文件要求和采购代理机构出具的《</w:t>
      </w:r>
      <w:r>
        <w:rPr>
          <w:rFonts w:hint="eastAsia" w:ascii="宋体" w:hAnsi="宋体" w:cs="宋体"/>
          <w:color w:val="000000"/>
          <w:kern w:val="0"/>
          <w:sz w:val="24"/>
          <w:highlight w:val="none"/>
          <w:u w:val="single"/>
        </w:rPr>
        <w:t>成交</w:t>
      </w:r>
      <w:r>
        <w:rPr>
          <w:rFonts w:hint="eastAsia" w:ascii="宋体" w:hAnsi="宋体" w:cs="宋体"/>
          <w:color w:val="000000"/>
          <w:kern w:val="0"/>
          <w:sz w:val="24"/>
          <w:highlight w:val="none"/>
          <w:u w:val="single"/>
          <w:lang w:val="zh-CN"/>
        </w:rPr>
        <w:t>通知书》</w:t>
      </w:r>
      <w:r>
        <w:rPr>
          <w:rFonts w:hint="eastAsia" w:ascii="宋体" w:hAnsi="宋体" w:cs="宋体"/>
          <w:color w:val="000000"/>
          <w:kern w:val="0"/>
          <w:sz w:val="24"/>
          <w:highlight w:val="none"/>
          <w:lang w:val="zh-CN"/>
        </w:rPr>
        <w:t>，并经双方协商一致，签订本合同协议书。</w:t>
      </w:r>
    </w:p>
    <w:p w14:paraId="00513FF0">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一、标的名称</w:t>
      </w:r>
    </w:p>
    <w:p w14:paraId="264EA0A3">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青海省海晏县西海镇—东大滩地下热水资源调查评价2025年钻探技术服务</w:t>
      </w:r>
    </w:p>
    <w:p w14:paraId="0B4F6EA7">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二、采购标的质量、数量（规模）</w:t>
      </w:r>
    </w:p>
    <w:p w14:paraId="63461408">
      <w:pPr>
        <w:pStyle w:val="7"/>
        <w:spacing w:after="0" w:line="480" w:lineRule="exact"/>
        <w:ind w:left="0" w:leftChars="0"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在尊重当地民风民俗的前提下，采用绿色勘查手段（参照《高原绿色勘查地质钻探规范》DB63），按相关安全规章规程，保质保量完成DR2025号地热地质钻孔的取芯、测温、成井（管材）、产能测试等工作（技术要求严格按设计书进行）。野外工作结束通过质量验收后，按绿色勘查要求对施工场地进行恢复。其它未尽事项按相关规范及要求进行。</w:t>
      </w:r>
    </w:p>
    <w:p w14:paraId="7B49B1D8">
      <w:pPr>
        <w:pStyle w:val="35"/>
        <w:rPr>
          <w:highlight w:val="none"/>
        </w:rPr>
      </w:pPr>
      <w:r>
        <w:rPr>
          <w:highlight w:val="none"/>
        </w:rPr>
        <w:drawing>
          <wp:inline distT="0" distB="0" distL="0" distR="0">
            <wp:extent cx="5905500" cy="4988560"/>
            <wp:effectExtent l="0" t="0" r="0" b="2540"/>
            <wp:docPr id="3" name="图片 3" descr="C:\Users\lenovo\Desktop\海晏地热单孔设计.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lenovo\Desktop\海晏地热单孔设计.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5905500" cy="4988560"/>
                    </a:xfrm>
                    <a:prstGeom prst="rect">
                      <a:avLst/>
                    </a:prstGeom>
                    <a:noFill/>
                    <a:ln>
                      <a:noFill/>
                    </a:ln>
                  </pic:spPr>
                </pic:pic>
              </a:graphicData>
            </a:graphic>
          </wp:inline>
        </w:drawing>
      </w:r>
    </w:p>
    <w:p w14:paraId="1195A05D">
      <w:pPr>
        <w:pStyle w:val="36"/>
        <w:ind w:firstLine="480"/>
        <w:rPr>
          <w:highlight w:val="none"/>
        </w:rPr>
      </w:pPr>
      <w:r>
        <w:rPr>
          <w:rFonts w:hint="eastAsia"/>
          <w:highlight w:val="none"/>
        </w:rPr>
        <w:t>图1  DR2025号地热地质钻孔单孔设计书</w:t>
      </w:r>
    </w:p>
    <w:p w14:paraId="78867699">
      <w:pPr>
        <w:ind w:firstLine="560"/>
        <w:rPr>
          <w:highlight w:val="none"/>
        </w:rPr>
      </w:pPr>
      <w:r>
        <w:rPr>
          <w:rFonts w:hint="eastAsia"/>
          <w:highlight w:val="none"/>
        </w:rPr>
        <w:t>采购工作量及金额（此金额包含绿色勘察及施工场地补偿费用）（表1、表2）。</w:t>
      </w:r>
    </w:p>
    <w:p w14:paraId="619659AF">
      <w:pPr>
        <w:pStyle w:val="36"/>
        <w:ind w:firstLine="480"/>
        <w:rPr>
          <w:highlight w:val="none"/>
        </w:rPr>
      </w:pPr>
      <w:r>
        <w:rPr>
          <w:rFonts w:hint="eastAsia"/>
          <w:highlight w:val="none"/>
        </w:rPr>
        <w:t>表1  地热地质钻探工程采购需求表</w:t>
      </w:r>
    </w:p>
    <w:tbl>
      <w:tblPr>
        <w:tblStyle w:val="19"/>
        <w:tblW w:w="473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8"/>
        <w:gridCol w:w="1282"/>
        <w:gridCol w:w="1287"/>
        <w:gridCol w:w="1289"/>
        <w:gridCol w:w="1607"/>
        <w:gridCol w:w="2891"/>
      </w:tblGrid>
      <w:tr w14:paraId="0C262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exact"/>
          <w:jc w:val="center"/>
        </w:trPr>
        <w:tc>
          <w:tcPr>
            <w:tcW w:w="631" w:type="pct"/>
            <w:vAlign w:val="center"/>
          </w:tcPr>
          <w:p w14:paraId="66CB75AE">
            <w:pPr>
              <w:pStyle w:val="34"/>
              <w:rPr>
                <w:highlight w:val="none"/>
              </w:rPr>
            </w:pPr>
            <w:r>
              <w:rPr>
                <w:rFonts w:hint="eastAsia"/>
                <w:highlight w:val="none"/>
              </w:rPr>
              <w:t>采购</w:t>
            </w:r>
          </w:p>
          <w:p w14:paraId="23BD8F57">
            <w:pPr>
              <w:pStyle w:val="34"/>
              <w:rPr>
                <w:highlight w:val="none"/>
              </w:rPr>
            </w:pPr>
            <w:r>
              <w:rPr>
                <w:rFonts w:hint="eastAsia"/>
                <w:highlight w:val="none"/>
              </w:rPr>
              <w:t>项目</w:t>
            </w:r>
          </w:p>
        </w:tc>
        <w:tc>
          <w:tcPr>
            <w:tcW w:w="670" w:type="pct"/>
            <w:vAlign w:val="center"/>
          </w:tcPr>
          <w:p w14:paraId="3BE3C3D8">
            <w:pPr>
              <w:pStyle w:val="34"/>
              <w:rPr>
                <w:highlight w:val="none"/>
              </w:rPr>
            </w:pPr>
            <w:r>
              <w:rPr>
                <w:rFonts w:hint="eastAsia"/>
                <w:highlight w:val="none"/>
              </w:rPr>
              <w:t>钻</w:t>
            </w:r>
          </w:p>
          <w:p w14:paraId="2F93F1F6">
            <w:pPr>
              <w:pStyle w:val="34"/>
              <w:rPr>
                <w:highlight w:val="none"/>
              </w:rPr>
            </w:pPr>
            <w:r>
              <w:rPr>
                <w:rFonts w:hint="eastAsia"/>
                <w:highlight w:val="none"/>
              </w:rPr>
              <w:t>孔编号</w:t>
            </w:r>
          </w:p>
        </w:tc>
        <w:tc>
          <w:tcPr>
            <w:tcW w:w="673" w:type="pct"/>
            <w:vAlign w:val="center"/>
          </w:tcPr>
          <w:p w14:paraId="64CB76EE">
            <w:pPr>
              <w:pStyle w:val="34"/>
              <w:rPr>
                <w:highlight w:val="none"/>
              </w:rPr>
            </w:pPr>
            <w:r>
              <w:rPr>
                <w:rFonts w:hint="eastAsia"/>
                <w:highlight w:val="none"/>
              </w:rPr>
              <w:t>位置</w:t>
            </w:r>
          </w:p>
        </w:tc>
        <w:tc>
          <w:tcPr>
            <w:tcW w:w="672" w:type="pct"/>
            <w:vAlign w:val="center"/>
          </w:tcPr>
          <w:p w14:paraId="2F485938">
            <w:pPr>
              <w:pStyle w:val="34"/>
              <w:rPr>
                <w:highlight w:val="none"/>
              </w:rPr>
            </w:pPr>
            <w:r>
              <w:rPr>
                <w:rFonts w:hint="eastAsia"/>
                <w:highlight w:val="none"/>
              </w:rPr>
              <w:t>孔径</w:t>
            </w:r>
          </w:p>
          <w:p w14:paraId="116335FA">
            <w:pPr>
              <w:pStyle w:val="34"/>
              <w:rPr>
                <w:highlight w:val="none"/>
                <w:lang w:val="en"/>
              </w:rPr>
            </w:pPr>
            <w:r>
              <w:rPr>
                <w:rFonts w:hint="eastAsia"/>
                <w:highlight w:val="none"/>
                <w:lang w:val="en"/>
              </w:rPr>
              <w:t>(mm)</w:t>
            </w:r>
          </w:p>
        </w:tc>
        <w:tc>
          <w:tcPr>
            <w:tcW w:w="840" w:type="pct"/>
            <w:vAlign w:val="center"/>
          </w:tcPr>
          <w:p w14:paraId="6D2941DF">
            <w:pPr>
              <w:pStyle w:val="34"/>
              <w:rPr>
                <w:highlight w:val="none"/>
              </w:rPr>
            </w:pPr>
            <w:r>
              <w:rPr>
                <w:rFonts w:hint="eastAsia"/>
                <w:highlight w:val="none"/>
              </w:rPr>
              <w:t>设计孔</w:t>
            </w:r>
          </w:p>
          <w:p w14:paraId="7001A22C">
            <w:pPr>
              <w:pStyle w:val="34"/>
              <w:rPr>
                <w:highlight w:val="none"/>
                <w:lang w:val="en"/>
              </w:rPr>
            </w:pPr>
            <w:r>
              <w:rPr>
                <w:rFonts w:hint="eastAsia"/>
                <w:highlight w:val="none"/>
              </w:rPr>
              <w:t>深</w:t>
            </w:r>
            <w:r>
              <w:rPr>
                <w:rFonts w:hint="eastAsia"/>
                <w:highlight w:val="none"/>
                <w:lang w:val="en"/>
              </w:rPr>
              <w:t>(m)</w:t>
            </w:r>
          </w:p>
        </w:tc>
        <w:tc>
          <w:tcPr>
            <w:tcW w:w="1511" w:type="pct"/>
            <w:vAlign w:val="center"/>
          </w:tcPr>
          <w:p w14:paraId="5F5E6AD2">
            <w:pPr>
              <w:pStyle w:val="34"/>
              <w:rPr>
                <w:highlight w:val="none"/>
              </w:rPr>
            </w:pPr>
            <w:r>
              <w:rPr>
                <w:rFonts w:hint="eastAsia"/>
                <w:highlight w:val="none"/>
              </w:rPr>
              <w:t>备注</w:t>
            </w:r>
          </w:p>
        </w:tc>
      </w:tr>
      <w:tr w14:paraId="0A31C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exact"/>
          <w:jc w:val="center"/>
        </w:trPr>
        <w:tc>
          <w:tcPr>
            <w:tcW w:w="631" w:type="pct"/>
            <w:vMerge w:val="restart"/>
            <w:vAlign w:val="center"/>
          </w:tcPr>
          <w:p w14:paraId="5CB88211">
            <w:pPr>
              <w:pStyle w:val="34"/>
              <w:rPr>
                <w:highlight w:val="none"/>
              </w:rPr>
            </w:pPr>
            <w:r>
              <w:rPr>
                <w:rFonts w:hint="eastAsia"/>
                <w:highlight w:val="none"/>
              </w:rPr>
              <w:t>钻探</w:t>
            </w:r>
          </w:p>
          <w:p w14:paraId="1F2A8A42">
            <w:pPr>
              <w:pStyle w:val="34"/>
              <w:rPr>
                <w:highlight w:val="none"/>
              </w:rPr>
            </w:pPr>
            <w:r>
              <w:rPr>
                <w:rFonts w:hint="eastAsia"/>
                <w:highlight w:val="none"/>
              </w:rPr>
              <w:t>工程</w:t>
            </w:r>
          </w:p>
        </w:tc>
        <w:tc>
          <w:tcPr>
            <w:tcW w:w="670" w:type="pct"/>
            <w:vMerge w:val="restart"/>
            <w:vAlign w:val="center"/>
          </w:tcPr>
          <w:p w14:paraId="036DD45A">
            <w:pPr>
              <w:pStyle w:val="34"/>
              <w:rPr>
                <w:highlight w:val="none"/>
              </w:rPr>
            </w:pPr>
            <w:r>
              <w:rPr>
                <w:rFonts w:hint="eastAsia"/>
                <w:highlight w:val="none"/>
              </w:rPr>
              <w:t>DR2025</w:t>
            </w:r>
          </w:p>
        </w:tc>
        <w:tc>
          <w:tcPr>
            <w:tcW w:w="673" w:type="pct"/>
            <w:vMerge w:val="restart"/>
            <w:vAlign w:val="center"/>
          </w:tcPr>
          <w:p w14:paraId="4270A515">
            <w:pPr>
              <w:pStyle w:val="34"/>
              <w:rPr>
                <w:highlight w:val="none"/>
              </w:rPr>
            </w:pPr>
            <w:r>
              <w:rPr>
                <w:rFonts w:hint="eastAsia"/>
                <w:highlight w:val="none"/>
              </w:rPr>
              <w:t>西海镇</w:t>
            </w:r>
          </w:p>
        </w:tc>
        <w:tc>
          <w:tcPr>
            <w:tcW w:w="672" w:type="pct"/>
            <w:vAlign w:val="center"/>
          </w:tcPr>
          <w:p w14:paraId="11041752">
            <w:pPr>
              <w:pStyle w:val="34"/>
              <w:rPr>
                <w:highlight w:val="none"/>
              </w:rPr>
            </w:pPr>
            <w:r>
              <w:rPr>
                <w:rFonts w:hint="eastAsia"/>
                <w:highlight w:val="none"/>
              </w:rPr>
              <w:t>一开500</w:t>
            </w:r>
          </w:p>
        </w:tc>
        <w:tc>
          <w:tcPr>
            <w:tcW w:w="840" w:type="pct"/>
            <w:vAlign w:val="center"/>
          </w:tcPr>
          <w:p w14:paraId="4C4ECDED">
            <w:pPr>
              <w:pStyle w:val="34"/>
              <w:rPr>
                <w:highlight w:val="none"/>
                <w:lang w:val="en"/>
              </w:rPr>
            </w:pPr>
            <w:r>
              <w:rPr>
                <w:rFonts w:hint="eastAsia"/>
                <w:highlight w:val="none"/>
                <w:lang w:val="en"/>
              </w:rPr>
              <w:t>500</w:t>
            </w:r>
          </w:p>
        </w:tc>
        <w:tc>
          <w:tcPr>
            <w:tcW w:w="1511" w:type="pct"/>
            <w:vAlign w:val="center"/>
          </w:tcPr>
          <w:p w14:paraId="2084E2F8">
            <w:pPr>
              <w:pStyle w:val="34"/>
              <w:rPr>
                <w:highlight w:val="none"/>
              </w:rPr>
            </w:pPr>
            <w:r>
              <w:rPr>
                <w:rFonts w:hint="eastAsia"/>
                <w:highlight w:val="none"/>
              </w:rPr>
              <w:t>黄土状土、泥岩</w:t>
            </w:r>
          </w:p>
        </w:tc>
      </w:tr>
      <w:tr w14:paraId="1C039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exact"/>
          <w:jc w:val="center"/>
        </w:trPr>
        <w:tc>
          <w:tcPr>
            <w:tcW w:w="631" w:type="pct"/>
            <w:vMerge w:val="continue"/>
            <w:vAlign w:val="center"/>
          </w:tcPr>
          <w:p w14:paraId="31DDECB7">
            <w:pPr>
              <w:pStyle w:val="34"/>
              <w:rPr>
                <w:highlight w:val="none"/>
              </w:rPr>
            </w:pPr>
          </w:p>
        </w:tc>
        <w:tc>
          <w:tcPr>
            <w:tcW w:w="670" w:type="pct"/>
            <w:vMerge w:val="continue"/>
            <w:vAlign w:val="center"/>
          </w:tcPr>
          <w:p w14:paraId="52C16A04">
            <w:pPr>
              <w:pStyle w:val="34"/>
              <w:rPr>
                <w:highlight w:val="none"/>
              </w:rPr>
            </w:pPr>
          </w:p>
        </w:tc>
        <w:tc>
          <w:tcPr>
            <w:tcW w:w="673" w:type="pct"/>
            <w:vMerge w:val="continue"/>
            <w:vAlign w:val="center"/>
          </w:tcPr>
          <w:p w14:paraId="7C77293F">
            <w:pPr>
              <w:pStyle w:val="34"/>
              <w:rPr>
                <w:highlight w:val="none"/>
              </w:rPr>
            </w:pPr>
          </w:p>
        </w:tc>
        <w:tc>
          <w:tcPr>
            <w:tcW w:w="672" w:type="pct"/>
            <w:vAlign w:val="center"/>
          </w:tcPr>
          <w:p w14:paraId="532C3097">
            <w:pPr>
              <w:pStyle w:val="34"/>
              <w:rPr>
                <w:highlight w:val="none"/>
              </w:rPr>
            </w:pPr>
            <w:r>
              <w:rPr>
                <w:rFonts w:hint="eastAsia"/>
                <w:highlight w:val="none"/>
              </w:rPr>
              <w:t>二</w:t>
            </w:r>
            <w:r>
              <w:rPr>
                <w:rFonts w:hint="eastAsia"/>
                <w:highlight w:val="none"/>
                <w:lang w:eastAsia="zh-CN"/>
              </w:rPr>
              <w:t>开</w:t>
            </w:r>
            <w:r>
              <w:rPr>
                <w:rFonts w:hint="eastAsia"/>
                <w:highlight w:val="none"/>
              </w:rPr>
              <w:t>311</w:t>
            </w:r>
          </w:p>
        </w:tc>
        <w:tc>
          <w:tcPr>
            <w:tcW w:w="840" w:type="pct"/>
            <w:vAlign w:val="center"/>
          </w:tcPr>
          <w:p w14:paraId="39EBB342">
            <w:pPr>
              <w:pStyle w:val="34"/>
              <w:rPr>
                <w:highlight w:val="none"/>
              </w:rPr>
            </w:pPr>
            <w:r>
              <w:rPr>
                <w:rFonts w:hint="eastAsia"/>
                <w:highlight w:val="none"/>
              </w:rPr>
              <w:t>900</w:t>
            </w:r>
          </w:p>
        </w:tc>
        <w:tc>
          <w:tcPr>
            <w:tcW w:w="1511" w:type="pct"/>
            <w:vAlign w:val="center"/>
          </w:tcPr>
          <w:p w14:paraId="0703A67D">
            <w:pPr>
              <w:pStyle w:val="34"/>
              <w:rPr>
                <w:highlight w:val="none"/>
              </w:rPr>
            </w:pPr>
            <w:r>
              <w:rPr>
                <w:rFonts w:hint="eastAsia"/>
                <w:highlight w:val="none"/>
              </w:rPr>
              <w:t>泥岩、砂质泥岩、砂岩、砂砾岩、砂板岩</w:t>
            </w:r>
          </w:p>
        </w:tc>
      </w:tr>
      <w:tr w14:paraId="75B84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exact"/>
          <w:jc w:val="center"/>
        </w:trPr>
        <w:tc>
          <w:tcPr>
            <w:tcW w:w="631" w:type="pct"/>
            <w:vAlign w:val="center"/>
          </w:tcPr>
          <w:p w14:paraId="09BDA373">
            <w:pPr>
              <w:pStyle w:val="34"/>
              <w:rPr>
                <w:highlight w:val="none"/>
              </w:rPr>
            </w:pPr>
            <w:r>
              <w:rPr>
                <w:rFonts w:hint="eastAsia"/>
                <w:highlight w:val="none"/>
              </w:rPr>
              <w:t>定深</w:t>
            </w:r>
          </w:p>
          <w:p w14:paraId="0350C12D">
            <w:pPr>
              <w:pStyle w:val="34"/>
              <w:rPr>
                <w:highlight w:val="none"/>
              </w:rPr>
            </w:pPr>
            <w:r>
              <w:rPr>
                <w:rFonts w:hint="eastAsia"/>
                <w:highlight w:val="none"/>
              </w:rPr>
              <w:t>取心</w:t>
            </w:r>
          </w:p>
        </w:tc>
        <w:tc>
          <w:tcPr>
            <w:tcW w:w="670" w:type="pct"/>
            <w:vMerge w:val="continue"/>
            <w:vAlign w:val="center"/>
          </w:tcPr>
          <w:p w14:paraId="09819508">
            <w:pPr>
              <w:pStyle w:val="34"/>
              <w:rPr>
                <w:highlight w:val="none"/>
              </w:rPr>
            </w:pPr>
          </w:p>
        </w:tc>
        <w:tc>
          <w:tcPr>
            <w:tcW w:w="673" w:type="pct"/>
            <w:vMerge w:val="continue"/>
            <w:vAlign w:val="center"/>
          </w:tcPr>
          <w:p w14:paraId="6A14E5D3">
            <w:pPr>
              <w:pStyle w:val="34"/>
              <w:rPr>
                <w:highlight w:val="none"/>
              </w:rPr>
            </w:pPr>
          </w:p>
        </w:tc>
        <w:tc>
          <w:tcPr>
            <w:tcW w:w="672" w:type="pct"/>
            <w:vAlign w:val="center"/>
          </w:tcPr>
          <w:p w14:paraId="4E02933A">
            <w:pPr>
              <w:pStyle w:val="34"/>
              <w:rPr>
                <w:highlight w:val="none"/>
              </w:rPr>
            </w:pPr>
          </w:p>
        </w:tc>
        <w:tc>
          <w:tcPr>
            <w:tcW w:w="840" w:type="pct"/>
            <w:vAlign w:val="center"/>
          </w:tcPr>
          <w:p w14:paraId="01297144">
            <w:pPr>
              <w:pStyle w:val="34"/>
              <w:rPr>
                <w:highlight w:val="none"/>
              </w:rPr>
            </w:pPr>
          </w:p>
        </w:tc>
        <w:tc>
          <w:tcPr>
            <w:tcW w:w="1511" w:type="pct"/>
            <w:vAlign w:val="center"/>
          </w:tcPr>
          <w:p w14:paraId="58DB6B24">
            <w:pPr>
              <w:pStyle w:val="34"/>
              <w:rPr>
                <w:highlight w:val="none"/>
              </w:rPr>
            </w:pPr>
            <w:r>
              <w:rPr>
                <w:rFonts w:hint="eastAsia"/>
                <w:highlight w:val="none"/>
              </w:rPr>
              <w:t>每100m取心一次</w:t>
            </w:r>
          </w:p>
        </w:tc>
      </w:tr>
      <w:tr w14:paraId="20CA2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exact"/>
          <w:jc w:val="center"/>
        </w:trPr>
        <w:tc>
          <w:tcPr>
            <w:tcW w:w="631" w:type="pct"/>
            <w:vAlign w:val="center"/>
          </w:tcPr>
          <w:p w14:paraId="1626640F">
            <w:pPr>
              <w:pStyle w:val="34"/>
              <w:rPr>
                <w:highlight w:val="none"/>
              </w:rPr>
            </w:pPr>
            <w:r>
              <w:rPr>
                <w:rFonts w:hint="eastAsia"/>
                <w:highlight w:val="none"/>
              </w:rPr>
              <w:t>定深</w:t>
            </w:r>
          </w:p>
          <w:p w14:paraId="3A076324">
            <w:pPr>
              <w:pStyle w:val="34"/>
              <w:rPr>
                <w:highlight w:val="none"/>
              </w:rPr>
            </w:pPr>
            <w:r>
              <w:rPr>
                <w:rFonts w:hint="eastAsia"/>
                <w:highlight w:val="none"/>
              </w:rPr>
              <w:t>测温</w:t>
            </w:r>
          </w:p>
        </w:tc>
        <w:tc>
          <w:tcPr>
            <w:tcW w:w="670" w:type="pct"/>
            <w:vMerge w:val="continue"/>
            <w:vAlign w:val="center"/>
          </w:tcPr>
          <w:p w14:paraId="67BCD6B4">
            <w:pPr>
              <w:pStyle w:val="34"/>
              <w:rPr>
                <w:highlight w:val="none"/>
              </w:rPr>
            </w:pPr>
          </w:p>
        </w:tc>
        <w:tc>
          <w:tcPr>
            <w:tcW w:w="673" w:type="pct"/>
            <w:vMerge w:val="continue"/>
            <w:vAlign w:val="center"/>
          </w:tcPr>
          <w:p w14:paraId="7DEF85D7">
            <w:pPr>
              <w:pStyle w:val="34"/>
              <w:rPr>
                <w:highlight w:val="none"/>
              </w:rPr>
            </w:pPr>
          </w:p>
        </w:tc>
        <w:tc>
          <w:tcPr>
            <w:tcW w:w="672" w:type="pct"/>
            <w:vAlign w:val="center"/>
          </w:tcPr>
          <w:p w14:paraId="2FFCF454">
            <w:pPr>
              <w:pStyle w:val="34"/>
              <w:rPr>
                <w:highlight w:val="none"/>
              </w:rPr>
            </w:pPr>
          </w:p>
        </w:tc>
        <w:tc>
          <w:tcPr>
            <w:tcW w:w="840" w:type="pct"/>
            <w:vAlign w:val="center"/>
          </w:tcPr>
          <w:p w14:paraId="1A30064B">
            <w:pPr>
              <w:pStyle w:val="34"/>
              <w:rPr>
                <w:highlight w:val="none"/>
              </w:rPr>
            </w:pPr>
          </w:p>
        </w:tc>
        <w:tc>
          <w:tcPr>
            <w:tcW w:w="1511" w:type="pct"/>
            <w:vAlign w:val="center"/>
          </w:tcPr>
          <w:p w14:paraId="5CE972B7">
            <w:pPr>
              <w:pStyle w:val="34"/>
              <w:rPr>
                <w:highlight w:val="none"/>
              </w:rPr>
            </w:pPr>
            <w:r>
              <w:rPr>
                <w:rFonts w:hint="eastAsia"/>
                <w:highlight w:val="none"/>
              </w:rPr>
              <w:t>每100m测温一次</w:t>
            </w:r>
          </w:p>
        </w:tc>
      </w:tr>
      <w:tr w14:paraId="4D4FB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exact"/>
          <w:jc w:val="center"/>
        </w:trPr>
        <w:tc>
          <w:tcPr>
            <w:tcW w:w="631" w:type="pct"/>
            <w:vAlign w:val="center"/>
          </w:tcPr>
          <w:p w14:paraId="20892611">
            <w:pPr>
              <w:pStyle w:val="34"/>
              <w:rPr>
                <w:highlight w:val="none"/>
              </w:rPr>
            </w:pPr>
            <w:r>
              <w:rPr>
                <w:rFonts w:hint="eastAsia"/>
                <w:highlight w:val="none"/>
              </w:rPr>
              <w:t>单孔产能测试</w:t>
            </w:r>
          </w:p>
        </w:tc>
        <w:tc>
          <w:tcPr>
            <w:tcW w:w="670" w:type="pct"/>
            <w:vMerge w:val="continue"/>
            <w:vAlign w:val="center"/>
          </w:tcPr>
          <w:p w14:paraId="2E865374">
            <w:pPr>
              <w:pStyle w:val="34"/>
              <w:rPr>
                <w:highlight w:val="none"/>
              </w:rPr>
            </w:pPr>
          </w:p>
        </w:tc>
        <w:tc>
          <w:tcPr>
            <w:tcW w:w="673" w:type="pct"/>
            <w:vMerge w:val="continue"/>
            <w:vAlign w:val="center"/>
          </w:tcPr>
          <w:p w14:paraId="16FF6014">
            <w:pPr>
              <w:pStyle w:val="34"/>
              <w:rPr>
                <w:highlight w:val="none"/>
              </w:rPr>
            </w:pPr>
          </w:p>
        </w:tc>
        <w:tc>
          <w:tcPr>
            <w:tcW w:w="672" w:type="pct"/>
            <w:vAlign w:val="center"/>
          </w:tcPr>
          <w:p w14:paraId="6FA38AC3">
            <w:pPr>
              <w:pStyle w:val="34"/>
              <w:rPr>
                <w:highlight w:val="none"/>
              </w:rPr>
            </w:pPr>
          </w:p>
        </w:tc>
        <w:tc>
          <w:tcPr>
            <w:tcW w:w="840" w:type="pct"/>
            <w:vAlign w:val="center"/>
          </w:tcPr>
          <w:p w14:paraId="694BB308">
            <w:pPr>
              <w:pStyle w:val="34"/>
              <w:rPr>
                <w:highlight w:val="none"/>
              </w:rPr>
            </w:pPr>
          </w:p>
        </w:tc>
        <w:tc>
          <w:tcPr>
            <w:tcW w:w="1511" w:type="pct"/>
            <w:vAlign w:val="center"/>
          </w:tcPr>
          <w:p w14:paraId="736DCB92">
            <w:pPr>
              <w:pStyle w:val="34"/>
              <w:rPr>
                <w:highlight w:val="none"/>
              </w:rPr>
            </w:pPr>
            <w:r>
              <w:rPr>
                <w:rFonts w:hint="eastAsia"/>
                <w:highlight w:val="none"/>
              </w:rPr>
              <w:t>90台班</w:t>
            </w:r>
          </w:p>
        </w:tc>
      </w:tr>
      <w:tr w14:paraId="66019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exact"/>
          <w:jc w:val="center"/>
        </w:trPr>
        <w:tc>
          <w:tcPr>
            <w:tcW w:w="2648" w:type="pct"/>
            <w:gridSpan w:val="4"/>
            <w:vAlign w:val="center"/>
          </w:tcPr>
          <w:p w14:paraId="5EA1E37B">
            <w:pPr>
              <w:pStyle w:val="34"/>
              <w:rPr>
                <w:rFonts w:cs="方正仿宋_GBK"/>
                <w:highlight w:val="none"/>
              </w:rPr>
            </w:pPr>
            <w:r>
              <w:rPr>
                <w:rFonts w:hint="eastAsia"/>
                <w:highlight w:val="none"/>
                <w:lang w:val="en"/>
              </w:rPr>
              <w:t>合计</w:t>
            </w:r>
          </w:p>
        </w:tc>
        <w:tc>
          <w:tcPr>
            <w:tcW w:w="840" w:type="pct"/>
            <w:vAlign w:val="center"/>
          </w:tcPr>
          <w:p w14:paraId="6BF052B9">
            <w:pPr>
              <w:pStyle w:val="34"/>
              <w:rPr>
                <w:rFonts w:cs="方正仿宋_GBK"/>
                <w:highlight w:val="none"/>
              </w:rPr>
            </w:pPr>
            <w:r>
              <w:rPr>
                <w:rFonts w:hint="eastAsia"/>
                <w:highlight w:val="none"/>
              </w:rPr>
              <w:t>1400</w:t>
            </w:r>
          </w:p>
        </w:tc>
        <w:tc>
          <w:tcPr>
            <w:tcW w:w="1511" w:type="pct"/>
            <w:vAlign w:val="center"/>
          </w:tcPr>
          <w:p w14:paraId="3A65F90F">
            <w:pPr>
              <w:pStyle w:val="34"/>
              <w:rPr>
                <w:highlight w:val="none"/>
              </w:rPr>
            </w:pPr>
          </w:p>
        </w:tc>
      </w:tr>
    </w:tbl>
    <w:p w14:paraId="7D5EF86D">
      <w:pPr>
        <w:pStyle w:val="36"/>
        <w:ind w:firstLine="480"/>
        <w:rPr>
          <w:highlight w:val="none"/>
        </w:rPr>
      </w:pPr>
      <w:r>
        <w:rPr>
          <w:rFonts w:hint="eastAsia"/>
          <w:highlight w:val="none"/>
        </w:rPr>
        <w:t>表2  地热地质钻探成井管材采购需求表</w:t>
      </w:r>
    </w:p>
    <w:tbl>
      <w:tblPr>
        <w:tblStyle w:val="19"/>
        <w:tblW w:w="470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1208"/>
        <w:gridCol w:w="2578"/>
        <w:gridCol w:w="1268"/>
        <w:gridCol w:w="1992"/>
        <w:gridCol w:w="1532"/>
      </w:tblGrid>
      <w:tr w14:paraId="1C490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487" w:type="pct"/>
            <w:vAlign w:val="center"/>
          </w:tcPr>
          <w:p w14:paraId="672559C3">
            <w:pPr>
              <w:pStyle w:val="34"/>
              <w:rPr>
                <w:highlight w:val="none"/>
              </w:rPr>
            </w:pPr>
            <w:r>
              <w:rPr>
                <w:rFonts w:hint="eastAsia"/>
                <w:highlight w:val="none"/>
              </w:rPr>
              <w:t>采购</w:t>
            </w:r>
          </w:p>
          <w:p w14:paraId="2B71A1CA">
            <w:pPr>
              <w:pStyle w:val="34"/>
              <w:rPr>
                <w:highlight w:val="none"/>
              </w:rPr>
            </w:pPr>
            <w:r>
              <w:rPr>
                <w:rFonts w:hint="eastAsia"/>
                <w:highlight w:val="none"/>
              </w:rPr>
              <w:t>项目</w:t>
            </w:r>
          </w:p>
        </w:tc>
        <w:tc>
          <w:tcPr>
            <w:tcW w:w="635" w:type="pct"/>
            <w:vAlign w:val="center"/>
          </w:tcPr>
          <w:p w14:paraId="384CE96C">
            <w:pPr>
              <w:pStyle w:val="34"/>
              <w:rPr>
                <w:highlight w:val="none"/>
              </w:rPr>
            </w:pPr>
            <w:r>
              <w:rPr>
                <w:rFonts w:hint="eastAsia"/>
                <w:highlight w:val="none"/>
              </w:rPr>
              <w:t>钻孔</w:t>
            </w:r>
          </w:p>
          <w:p w14:paraId="1AA6DC42">
            <w:pPr>
              <w:pStyle w:val="34"/>
              <w:rPr>
                <w:highlight w:val="none"/>
              </w:rPr>
            </w:pPr>
            <w:r>
              <w:rPr>
                <w:rFonts w:hint="eastAsia"/>
                <w:highlight w:val="none"/>
              </w:rPr>
              <w:t>编号</w:t>
            </w:r>
          </w:p>
        </w:tc>
        <w:tc>
          <w:tcPr>
            <w:tcW w:w="1356" w:type="pct"/>
            <w:vAlign w:val="center"/>
          </w:tcPr>
          <w:p w14:paraId="23F257F5">
            <w:pPr>
              <w:pStyle w:val="34"/>
              <w:rPr>
                <w:highlight w:val="none"/>
              </w:rPr>
            </w:pPr>
            <w:r>
              <w:rPr>
                <w:rFonts w:hint="eastAsia"/>
                <w:highlight w:val="none"/>
              </w:rPr>
              <w:t>类型</w:t>
            </w:r>
          </w:p>
        </w:tc>
        <w:tc>
          <w:tcPr>
            <w:tcW w:w="665" w:type="pct"/>
            <w:vAlign w:val="center"/>
          </w:tcPr>
          <w:p w14:paraId="6868A2B3">
            <w:pPr>
              <w:pStyle w:val="34"/>
              <w:rPr>
                <w:highlight w:val="none"/>
              </w:rPr>
            </w:pPr>
            <w:r>
              <w:rPr>
                <w:rFonts w:hint="eastAsia"/>
                <w:highlight w:val="none"/>
              </w:rPr>
              <w:t>管径</w:t>
            </w:r>
          </w:p>
          <w:p w14:paraId="0EBEC55D">
            <w:pPr>
              <w:pStyle w:val="34"/>
              <w:rPr>
                <w:highlight w:val="none"/>
              </w:rPr>
            </w:pPr>
            <w:r>
              <w:rPr>
                <w:rFonts w:hint="eastAsia"/>
                <w:highlight w:val="none"/>
              </w:rPr>
              <w:t>(mm)</w:t>
            </w:r>
          </w:p>
        </w:tc>
        <w:tc>
          <w:tcPr>
            <w:tcW w:w="1048" w:type="pct"/>
            <w:vAlign w:val="center"/>
          </w:tcPr>
          <w:p w14:paraId="595B06F2">
            <w:pPr>
              <w:pStyle w:val="34"/>
              <w:rPr>
                <w:highlight w:val="none"/>
              </w:rPr>
            </w:pPr>
            <w:r>
              <w:rPr>
                <w:rFonts w:hint="eastAsia"/>
                <w:highlight w:val="none"/>
              </w:rPr>
              <w:t>设计工作量(m)</w:t>
            </w:r>
          </w:p>
        </w:tc>
        <w:tc>
          <w:tcPr>
            <w:tcW w:w="806" w:type="pct"/>
            <w:vAlign w:val="center"/>
          </w:tcPr>
          <w:p w14:paraId="7F310519">
            <w:pPr>
              <w:pStyle w:val="34"/>
              <w:rPr>
                <w:highlight w:val="none"/>
              </w:rPr>
            </w:pPr>
            <w:r>
              <w:rPr>
                <w:rFonts w:hint="eastAsia"/>
                <w:highlight w:val="none"/>
              </w:rPr>
              <w:t>备注</w:t>
            </w:r>
          </w:p>
        </w:tc>
      </w:tr>
      <w:tr w14:paraId="0BE64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487" w:type="pct"/>
            <w:vMerge w:val="restart"/>
            <w:vAlign w:val="center"/>
          </w:tcPr>
          <w:p w14:paraId="1A7C21AB">
            <w:pPr>
              <w:pStyle w:val="34"/>
              <w:rPr>
                <w:highlight w:val="none"/>
              </w:rPr>
            </w:pPr>
            <w:r>
              <w:rPr>
                <w:rFonts w:hint="eastAsia"/>
                <w:highlight w:val="none"/>
              </w:rPr>
              <w:t>管材</w:t>
            </w:r>
          </w:p>
        </w:tc>
        <w:tc>
          <w:tcPr>
            <w:tcW w:w="635" w:type="pct"/>
            <w:vMerge w:val="restart"/>
            <w:vAlign w:val="center"/>
          </w:tcPr>
          <w:p w14:paraId="773D910C">
            <w:pPr>
              <w:pStyle w:val="34"/>
              <w:rPr>
                <w:highlight w:val="none"/>
              </w:rPr>
            </w:pPr>
            <w:r>
              <w:rPr>
                <w:rFonts w:hint="eastAsia"/>
                <w:highlight w:val="none"/>
              </w:rPr>
              <w:t>DR2025</w:t>
            </w:r>
          </w:p>
        </w:tc>
        <w:tc>
          <w:tcPr>
            <w:tcW w:w="1356" w:type="pct"/>
            <w:vAlign w:val="center"/>
          </w:tcPr>
          <w:p w14:paraId="47A643D5">
            <w:pPr>
              <w:pStyle w:val="34"/>
              <w:rPr>
                <w:highlight w:val="none"/>
              </w:rPr>
            </w:pPr>
            <w:r>
              <w:rPr>
                <w:rFonts w:hint="eastAsia"/>
                <w:highlight w:val="none"/>
              </w:rPr>
              <w:t>井壁管（石油套管）</w:t>
            </w:r>
          </w:p>
        </w:tc>
        <w:tc>
          <w:tcPr>
            <w:tcW w:w="665" w:type="pct"/>
            <w:vAlign w:val="center"/>
          </w:tcPr>
          <w:p w14:paraId="1908D73B">
            <w:pPr>
              <w:pStyle w:val="34"/>
              <w:rPr>
                <w:highlight w:val="none"/>
              </w:rPr>
            </w:pPr>
            <w:r>
              <w:rPr>
                <w:rFonts w:cs="Times New Roman"/>
                <w:highlight w:val="none"/>
              </w:rPr>
              <w:t>Φ</w:t>
            </w:r>
            <w:r>
              <w:rPr>
                <w:rFonts w:hint="eastAsia"/>
                <w:highlight w:val="none"/>
              </w:rPr>
              <w:t>339.7</w:t>
            </w:r>
          </w:p>
        </w:tc>
        <w:tc>
          <w:tcPr>
            <w:tcW w:w="1048" w:type="pct"/>
            <w:vAlign w:val="center"/>
          </w:tcPr>
          <w:p w14:paraId="330741CF">
            <w:pPr>
              <w:pStyle w:val="34"/>
              <w:rPr>
                <w:highlight w:val="none"/>
              </w:rPr>
            </w:pPr>
            <w:r>
              <w:rPr>
                <w:rFonts w:hint="eastAsia"/>
                <w:highlight w:val="none"/>
              </w:rPr>
              <w:t>500</w:t>
            </w:r>
          </w:p>
        </w:tc>
        <w:tc>
          <w:tcPr>
            <w:tcW w:w="806" w:type="pct"/>
            <w:vMerge w:val="restart"/>
            <w:vAlign w:val="center"/>
          </w:tcPr>
          <w:p w14:paraId="3B997B75">
            <w:pPr>
              <w:pStyle w:val="34"/>
              <w:rPr>
                <w:highlight w:val="none"/>
              </w:rPr>
            </w:pPr>
            <w:r>
              <w:rPr>
                <w:rFonts w:hint="eastAsia"/>
                <w:highlight w:val="none"/>
              </w:rPr>
              <w:t>不同管径的井壁管和滤水管数量需根据含水层厚度最终确定</w:t>
            </w:r>
          </w:p>
        </w:tc>
      </w:tr>
      <w:tr w14:paraId="2F402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487" w:type="pct"/>
            <w:vMerge w:val="continue"/>
            <w:vAlign w:val="center"/>
          </w:tcPr>
          <w:p w14:paraId="13B82057">
            <w:pPr>
              <w:pStyle w:val="34"/>
              <w:rPr>
                <w:highlight w:val="none"/>
              </w:rPr>
            </w:pPr>
          </w:p>
        </w:tc>
        <w:tc>
          <w:tcPr>
            <w:tcW w:w="635" w:type="pct"/>
            <w:vMerge w:val="continue"/>
            <w:vAlign w:val="center"/>
          </w:tcPr>
          <w:p w14:paraId="7D9416BE">
            <w:pPr>
              <w:pStyle w:val="34"/>
              <w:rPr>
                <w:highlight w:val="none"/>
              </w:rPr>
            </w:pPr>
          </w:p>
        </w:tc>
        <w:tc>
          <w:tcPr>
            <w:tcW w:w="1356" w:type="pct"/>
            <w:vAlign w:val="center"/>
          </w:tcPr>
          <w:p w14:paraId="3AC4A34C">
            <w:pPr>
              <w:pStyle w:val="34"/>
              <w:rPr>
                <w:highlight w:val="none"/>
              </w:rPr>
            </w:pPr>
            <w:r>
              <w:rPr>
                <w:rFonts w:hint="eastAsia"/>
                <w:highlight w:val="none"/>
              </w:rPr>
              <w:t>井壁管（石油套管）</w:t>
            </w:r>
          </w:p>
        </w:tc>
        <w:tc>
          <w:tcPr>
            <w:tcW w:w="665" w:type="pct"/>
            <w:vAlign w:val="center"/>
          </w:tcPr>
          <w:p w14:paraId="249882FE">
            <w:pPr>
              <w:pStyle w:val="34"/>
              <w:rPr>
                <w:highlight w:val="none"/>
              </w:rPr>
            </w:pPr>
            <w:r>
              <w:rPr>
                <w:rFonts w:cs="Times New Roman"/>
                <w:highlight w:val="none"/>
              </w:rPr>
              <w:t>Φ</w:t>
            </w:r>
            <w:r>
              <w:rPr>
                <w:rFonts w:hint="eastAsia"/>
                <w:highlight w:val="none"/>
              </w:rPr>
              <w:t>244.5</w:t>
            </w:r>
          </w:p>
        </w:tc>
        <w:tc>
          <w:tcPr>
            <w:tcW w:w="1048" w:type="pct"/>
            <w:vAlign w:val="center"/>
          </w:tcPr>
          <w:p w14:paraId="26FE831A">
            <w:pPr>
              <w:pStyle w:val="34"/>
              <w:rPr>
                <w:highlight w:val="none"/>
              </w:rPr>
            </w:pPr>
            <w:r>
              <w:rPr>
                <w:rFonts w:hint="eastAsia"/>
                <w:highlight w:val="none"/>
              </w:rPr>
              <w:t>400</w:t>
            </w:r>
          </w:p>
        </w:tc>
        <w:tc>
          <w:tcPr>
            <w:tcW w:w="806" w:type="pct"/>
            <w:vMerge w:val="continue"/>
            <w:vAlign w:val="center"/>
          </w:tcPr>
          <w:p w14:paraId="2E9B3CA2">
            <w:pPr>
              <w:pStyle w:val="34"/>
              <w:rPr>
                <w:highlight w:val="none"/>
              </w:rPr>
            </w:pPr>
          </w:p>
        </w:tc>
      </w:tr>
      <w:tr w14:paraId="4A806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487" w:type="pct"/>
            <w:vMerge w:val="continue"/>
            <w:vAlign w:val="center"/>
          </w:tcPr>
          <w:p w14:paraId="0E5A2AFF">
            <w:pPr>
              <w:pStyle w:val="34"/>
              <w:rPr>
                <w:highlight w:val="none"/>
              </w:rPr>
            </w:pPr>
          </w:p>
        </w:tc>
        <w:tc>
          <w:tcPr>
            <w:tcW w:w="635" w:type="pct"/>
            <w:vMerge w:val="continue"/>
            <w:vAlign w:val="center"/>
          </w:tcPr>
          <w:p w14:paraId="613EFC40">
            <w:pPr>
              <w:pStyle w:val="34"/>
              <w:rPr>
                <w:highlight w:val="none"/>
              </w:rPr>
            </w:pPr>
          </w:p>
        </w:tc>
        <w:tc>
          <w:tcPr>
            <w:tcW w:w="1356" w:type="pct"/>
            <w:vAlign w:val="center"/>
          </w:tcPr>
          <w:p w14:paraId="1D85D77D">
            <w:pPr>
              <w:pStyle w:val="34"/>
              <w:rPr>
                <w:highlight w:val="none"/>
              </w:rPr>
            </w:pPr>
            <w:r>
              <w:rPr>
                <w:rFonts w:hint="eastAsia"/>
                <w:highlight w:val="none"/>
              </w:rPr>
              <w:t>滤水管（包网缠丝）</w:t>
            </w:r>
          </w:p>
        </w:tc>
        <w:tc>
          <w:tcPr>
            <w:tcW w:w="665" w:type="pct"/>
            <w:vAlign w:val="center"/>
          </w:tcPr>
          <w:p w14:paraId="280D6D08">
            <w:pPr>
              <w:pStyle w:val="34"/>
              <w:rPr>
                <w:highlight w:val="none"/>
              </w:rPr>
            </w:pPr>
            <w:r>
              <w:rPr>
                <w:rFonts w:cs="Times New Roman"/>
                <w:highlight w:val="none"/>
              </w:rPr>
              <w:t>Φ</w:t>
            </w:r>
            <w:r>
              <w:rPr>
                <w:rFonts w:hint="eastAsia"/>
                <w:highlight w:val="none"/>
              </w:rPr>
              <w:t>244.5</w:t>
            </w:r>
          </w:p>
        </w:tc>
        <w:tc>
          <w:tcPr>
            <w:tcW w:w="1048" w:type="pct"/>
            <w:vAlign w:val="center"/>
          </w:tcPr>
          <w:p w14:paraId="62C3D6DF">
            <w:pPr>
              <w:pStyle w:val="34"/>
              <w:rPr>
                <w:highlight w:val="none"/>
              </w:rPr>
            </w:pPr>
            <w:r>
              <w:rPr>
                <w:rFonts w:hint="eastAsia"/>
                <w:highlight w:val="none"/>
              </w:rPr>
              <w:t>500</w:t>
            </w:r>
          </w:p>
        </w:tc>
        <w:tc>
          <w:tcPr>
            <w:tcW w:w="806" w:type="pct"/>
            <w:vMerge w:val="continue"/>
            <w:vAlign w:val="center"/>
          </w:tcPr>
          <w:p w14:paraId="60E77BFA">
            <w:pPr>
              <w:pStyle w:val="34"/>
              <w:rPr>
                <w:highlight w:val="none"/>
              </w:rPr>
            </w:pPr>
          </w:p>
        </w:tc>
      </w:tr>
      <w:tr w14:paraId="45BF1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3145" w:type="pct"/>
            <w:gridSpan w:val="4"/>
            <w:vAlign w:val="center"/>
          </w:tcPr>
          <w:p w14:paraId="78B1D0D6">
            <w:pPr>
              <w:pStyle w:val="34"/>
              <w:rPr>
                <w:highlight w:val="none"/>
              </w:rPr>
            </w:pPr>
            <w:r>
              <w:rPr>
                <w:rFonts w:hint="eastAsia"/>
                <w:highlight w:val="none"/>
              </w:rPr>
              <w:t>合计</w:t>
            </w:r>
          </w:p>
        </w:tc>
        <w:tc>
          <w:tcPr>
            <w:tcW w:w="1048" w:type="pct"/>
            <w:vAlign w:val="center"/>
          </w:tcPr>
          <w:p w14:paraId="3C944175">
            <w:pPr>
              <w:pStyle w:val="34"/>
              <w:rPr>
                <w:highlight w:val="none"/>
              </w:rPr>
            </w:pPr>
            <w:r>
              <w:rPr>
                <w:rFonts w:hint="eastAsia"/>
                <w:highlight w:val="none"/>
              </w:rPr>
              <w:t>1400</w:t>
            </w:r>
          </w:p>
        </w:tc>
        <w:tc>
          <w:tcPr>
            <w:tcW w:w="806" w:type="pct"/>
            <w:vAlign w:val="center"/>
          </w:tcPr>
          <w:p w14:paraId="2A614C28">
            <w:pPr>
              <w:pStyle w:val="34"/>
              <w:rPr>
                <w:highlight w:val="none"/>
              </w:rPr>
            </w:pPr>
          </w:p>
        </w:tc>
      </w:tr>
    </w:tbl>
    <w:p w14:paraId="41CA8AB2">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三、履行时间（期限）、地点和方式</w:t>
      </w:r>
    </w:p>
    <w:p w14:paraId="00AE6242">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1.</w:t>
      </w:r>
      <w:r>
        <w:rPr>
          <w:rFonts w:hint="eastAsia" w:ascii="宋体" w:hAnsi="宋体" w:cs="宋体"/>
          <w:color w:val="auto"/>
          <w:sz w:val="24"/>
          <w:szCs w:val="32"/>
          <w:highlight w:val="none"/>
          <w:lang w:val="zh-CN"/>
        </w:rPr>
        <w:t>实施期限：</w:t>
      </w:r>
      <w:r>
        <w:rPr>
          <w:rFonts w:hint="eastAsia" w:ascii="宋体" w:hAnsi="宋体" w:cs="宋体"/>
          <w:color w:val="auto"/>
          <w:sz w:val="24"/>
          <w:szCs w:val="32"/>
          <w:highlight w:val="none"/>
          <w:lang w:val="zh-CN" w:eastAsia="zh-CN"/>
        </w:rPr>
        <w:t>合同签订后5个月（150天）内</w:t>
      </w:r>
    </w:p>
    <w:p w14:paraId="732742EA">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2.</w:t>
      </w:r>
      <w:r>
        <w:rPr>
          <w:rFonts w:hint="eastAsia" w:ascii="宋体" w:hAnsi="宋体" w:cs="宋体"/>
          <w:color w:val="auto"/>
          <w:sz w:val="24"/>
          <w:szCs w:val="32"/>
          <w:highlight w:val="none"/>
          <w:lang w:val="zh-CN"/>
        </w:rPr>
        <w:t>实施地点：海晏县西海镇达玉德吉村</w:t>
      </w:r>
    </w:p>
    <w:p w14:paraId="206A9980">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四、项目价款及付款进度安排、资金支付方式</w:t>
      </w:r>
    </w:p>
    <w:p w14:paraId="3FCE8D5C">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mc:AlternateContent>
          <mc:Choice Requires="wps">
            <w:drawing>
              <wp:anchor distT="0" distB="0" distL="114300" distR="114300" simplePos="0" relativeHeight="251660288" behindDoc="0" locked="0" layoutInCell="1" allowOverlap="1">
                <wp:simplePos x="0" y="0"/>
                <wp:positionH relativeFrom="column">
                  <wp:posOffset>121285</wp:posOffset>
                </wp:positionH>
                <wp:positionV relativeFrom="paragraph">
                  <wp:posOffset>644525</wp:posOffset>
                </wp:positionV>
                <wp:extent cx="635" cy="0"/>
                <wp:effectExtent l="0" t="4445" r="0" b="5080"/>
                <wp:wrapNone/>
                <wp:docPr id="9" name="直接连接符 9"/>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55pt;margin-top:50.75pt;height:0pt;width:0.05pt;z-index:251660288;mso-width-relative:page;mso-height-relative:page;" filled="f" stroked="t" coordsize="21600,21600" o:gfxdata="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FVl25HVAAAA&#10;CQEAAA8AAAAAAAAAAQAgAAAAIgAAAGRycy9kb3ducmV2LnhtbFBLAQIUABQAAAAIAIdO4kD7BYdn&#10;5wEAANQDAAAOAAAAAAAAAAEAIAAAACQBAABkcnMvZTJvRG9jLnhtbFBLBQYAAAAABgAGAFkBAAB9&#10;BQAAAAA=&#10;">
                <v:fill on="f" focussize="0,0"/>
                <v:stroke color="#000000" joinstyle="round"/>
                <v:imagedata o:title=""/>
                <o:lock v:ext="edit" aspectratio="f"/>
              </v:line>
            </w:pict>
          </mc:Fallback>
        </mc:AlternateContent>
      </w:r>
      <w:r>
        <w:rPr>
          <w:rFonts w:hint="eastAsia" w:ascii="宋体" w:hAnsi="宋体" w:cs="宋体"/>
          <w:color w:val="auto"/>
          <w:sz w:val="24"/>
          <w:szCs w:val="32"/>
          <w:highlight w:val="none"/>
          <w:lang w:val="zh-CN"/>
        </w:rPr>
        <mc:AlternateContent>
          <mc:Choice Requires="wps">
            <w:drawing>
              <wp:anchor distT="0" distB="0" distL="114300" distR="114300" simplePos="0" relativeHeight="251659264" behindDoc="0" locked="0" layoutInCell="1" allowOverlap="1">
                <wp:simplePos x="0" y="0"/>
                <wp:positionH relativeFrom="column">
                  <wp:posOffset>2546985</wp:posOffset>
                </wp:positionH>
                <wp:positionV relativeFrom="paragraph">
                  <wp:posOffset>276225</wp:posOffset>
                </wp:positionV>
                <wp:extent cx="635" cy="0"/>
                <wp:effectExtent l="0" t="4445" r="0" b="5080"/>
                <wp:wrapNone/>
                <wp:docPr id="8" name="直接连接符 8"/>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200.55pt;margin-top:21.75pt;height:0pt;width:0.05pt;z-index:251659264;mso-width-relative:page;mso-height-relative:page;" filled="f" stroked="t" coordsize="21600,21600" o:gfxdata="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VYAG/1QAA&#10;AAkBAAAPAAAAAAAAAAEAIAAAACIAAABkcnMvZG93bnJldi54bWxQSwECFAAUAAAACACHTuJAhLpp&#10;vugBAADUAwAADgAAAAAAAAABACAAAAAkAQAAZHJzL2Uyb0RvYy54bWxQSwUGAAAAAAYABgBZAQAA&#10;fgUAAAAA&#10;">
                <v:fill on="f" focussize="0,0"/>
                <v:stroke color="#000000" joinstyle="round"/>
                <v:imagedata o:title=""/>
                <o:lock v:ext="edit" aspectratio="f"/>
              </v:line>
            </w:pict>
          </mc:Fallback>
        </mc:AlternateContent>
      </w:r>
      <w:r>
        <w:rPr>
          <w:rFonts w:hint="eastAsia" w:ascii="宋体" w:hAnsi="宋体" w:cs="宋体"/>
          <w:color w:val="auto"/>
          <w:sz w:val="24"/>
          <w:szCs w:val="32"/>
          <w:highlight w:val="none"/>
          <w:lang w:val="zh-CN"/>
        </w:rPr>
        <w:t>（1）工程价款：无论孔深多少、孔斜多少，按中标综合单价(元/米)结算。钻探费用包括设备进出场、钻机供水、供电、管材（含运费）及对施工机台、池坑的回填恢复和植被恢复等费用。</w:t>
      </w:r>
    </w:p>
    <w:p w14:paraId="7FE52A09">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2）支付方式：合同签订后，乙方（施工单位）及时组织施工队伍进场施工，工程价款的结算按照终孔验收后确认的工作量及中标单价进行结算；工程价款支付根据勘查资金的到位情况。如勘查资金全部到位，按甲方验收认可的工作量结算80%，省厅专家验收合格后结算20%；如勘查资金未到位，以双方共同承担风险的原则，以资金到位比例和时间确定付款的比例和时间，即收到资金后按收款比例支付工程费用。</w:t>
      </w:r>
    </w:p>
    <w:p w14:paraId="20F4E28D">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（3）甲方支付结算的工程费用时，乙方要出具足额增值税发票。</w:t>
      </w:r>
    </w:p>
    <w:p w14:paraId="13A62419">
      <w:pPr>
        <w:autoSpaceDE w:val="0"/>
        <w:autoSpaceDN w:val="0"/>
        <w:adjustRightInd w:val="0"/>
        <w:spacing w:line="440" w:lineRule="exact"/>
        <w:ind w:firstLine="480"/>
        <w:rPr>
          <w:rFonts w:hint="eastAsia" w:ascii="宋体" w:hAnsi="宋体" w:eastAsia="宋体" w:cs="宋体"/>
          <w:color w:val="auto"/>
          <w:sz w:val="24"/>
          <w:szCs w:val="32"/>
          <w:highlight w:val="none"/>
          <w:lang w:val="zh-CN"/>
        </w:rPr>
      </w:pPr>
      <w:r>
        <w:rPr>
          <w:rFonts w:hint="eastAsia" w:ascii="宋体" w:hAnsi="宋体" w:cs="宋体"/>
          <w:color w:val="auto"/>
          <w:sz w:val="24"/>
          <w:szCs w:val="32"/>
          <w:highlight w:val="none"/>
          <w:lang w:val="zh-CN"/>
        </w:rPr>
        <w:t>（4）每次工程费用结算均须技术部、勘查部、财务部、安全保障部和主管领导签字确认。</w:t>
      </w:r>
      <w:r>
        <w:rPr>
          <w:rFonts w:hint="eastAsia" w:ascii="宋体" w:hAnsi="宋体" w:eastAsia="宋体" w:cs="宋体"/>
          <w:color w:val="auto"/>
          <w:sz w:val="24"/>
          <w:szCs w:val="32"/>
          <w:highlight w:val="none"/>
          <w:lang w:val="zh-CN"/>
        </w:rPr>
        <w:t>五、验收及交付标准</w:t>
      </w:r>
    </w:p>
    <w:p w14:paraId="387AB3C8">
      <w:pPr>
        <w:autoSpaceDE w:val="0"/>
        <w:autoSpaceDN w:val="0"/>
        <w:adjustRightInd w:val="0"/>
        <w:spacing w:line="440" w:lineRule="exact"/>
        <w:ind w:firstLine="480"/>
        <w:rPr>
          <w:rFonts w:hint="eastAsia" w:ascii="宋体" w:hAnsi="宋体" w:eastAsia="宋体" w:cs="宋体"/>
          <w:color w:val="auto"/>
          <w:sz w:val="24"/>
          <w:szCs w:val="32"/>
          <w:highlight w:val="none"/>
          <w:lang w:val="zh-CN" w:eastAsia="zh-CN"/>
        </w:rPr>
      </w:pPr>
      <w:r>
        <w:rPr>
          <w:rFonts w:hint="eastAsia" w:ascii="宋体" w:hAnsi="宋体" w:eastAsia="宋体" w:cs="宋体"/>
          <w:color w:val="auto"/>
          <w:sz w:val="24"/>
          <w:szCs w:val="32"/>
          <w:highlight w:val="none"/>
          <w:lang w:val="zh-CN" w:eastAsia="zh-CN"/>
        </w:rPr>
        <w:t>（1）钻探工程验收，以《地质钻探规程》、《高原绿色勘查地质钻探规范》、《青海高原绿色勘查规范》、“钻孔地质技术设计书”和项目设计书的有关要求为依据。</w:t>
      </w:r>
    </w:p>
    <w:p w14:paraId="4FE6CC27">
      <w:pPr>
        <w:autoSpaceDE w:val="0"/>
        <w:autoSpaceDN w:val="0"/>
        <w:adjustRightInd w:val="0"/>
        <w:spacing w:line="440" w:lineRule="exact"/>
        <w:ind w:firstLine="480"/>
        <w:rPr>
          <w:rFonts w:hint="eastAsia" w:ascii="宋体" w:hAnsi="宋体" w:eastAsia="宋体" w:cs="宋体"/>
          <w:color w:val="auto"/>
          <w:sz w:val="24"/>
          <w:szCs w:val="32"/>
          <w:highlight w:val="none"/>
          <w:lang w:val="zh-CN" w:eastAsia="zh-CN"/>
        </w:rPr>
      </w:pPr>
      <w:r>
        <w:rPr>
          <w:rFonts w:hint="eastAsia" w:ascii="宋体" w:hAnsi="宋体" w:eastAsia="宋体" w:cs="宋体"/>
          <w:color w:val="auto"/>
          <w:sz w:val="24"/>
          <w:szCs w:val="32"/>
          <w:highlight w:val="none"/>
          <w:lang w:val="zh-CN" w:eastAsia="zh-CN"/>
        </w:rPr>
        <w:t>（2）钻孔终孔后乙方于三日内向甲方提交已终孔钻孔的全部技术资料，并由甲、乙双方实地共同验收。最终由厅省专家验收。</w:t>
      </w:r>
    </w:p>
    <w:p w14:paraId="4CFDB2C9">
      <w:pPr>
        <w:autoSpaceDE w:val="0"/>
        <w:autoSpaceDN w:val="0"/>
        <w:adjustRightInd w:val="0"/>
        <w:spacing w:line="440" w:lineRule="exact"/>
        <w:ind w:firstLine="480"/>
        <w:rPr>
          <w:rFonts w:hint="eastAsia" w:ascii="宋体" w:hAnsi="宋体" w:eastAsia="宋体" w:cs="宋体"/>
          <w:color w:val="auto"/>
          <w:sz w:val="24"/>
          <w:szCs w:val="32"/>
          <w:highlight w:val="none"/>
          <w:lang w:val="zh-CN" w:eastAsia="zh-CN"/>
        </w:rPr>
      </w:pPr>
      <w:r>
        <w:rPr>
          <w:rFonts w:hint="eastAsia" w:ascii="宋体" w:hAnsi="宋体" w:eastAsia="宋体" w:cs="宋体"/>
          <w:color w:val="auto"/>
          <w:sz w:val="24"/>
          <w:szCs w:val="32"/>
          <w:highlight w:val="none"/>
          <w:lang w:val="zh-CN" w:eastAsia="zh-CN"/>
        </w:rPr>
        <w:t>（3）“钻孔质量验收单”一式四份，甲、乙双方有关责任人签字后，各执贰份存档。</w:t>
      </w:r>
    </w:p>
    <w:p w14:paraId="51822F3B">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六、合同的变更、终止与转让</w:t>
      </w:r>
    </w:p>
    <w:p w14:paraId="16CF686B">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1.除《中华人民共和国政府采购法》第50条规定的情形外，本合同一经签订，甲乙双方不得擅自变更、中止或终止。</w:t>
      </w:r>
    </w:p>
    <w:p w14:paraId="22E45CBD">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2.乙方不得擅自转让其应履行的合同义务。</w:t>
      </w:r>
    </w:p>
    <w:p w14:paraId="0771E2D7">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七、甲方、乙方的义务</w:t>
      </w:r>
    </w:p>
    <w:p w14:paraId="5291595E">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1.甲方的义务：自本合同签订之日起三日内向乙方提交有关的资料和提出的技术要求，并应当负责保证乙方工作顺利开展。</w:t>
      </w:r>
    </w:p>
    <w:p w14:paraId="4A4020C6">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2.乙方的义务：自收到甲方的有关资料和技术要求之日起，在规定时间内乙方应当根据甲方要求按照合同工期确保项目完成。</w:t>
      </w:r>
    </w:p>
    <w:p w14:paraId="484E3BFA">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八、</w:t>
      </w:r>
      <w:r>
        <w:rPr>
          <w:rFonts w:hint="eastAsia" w:ascii="宋体" w:hAnsi="宋体" w:cs="宋体"/>
          <w:color w:val="auto"/>
          <w:sz w:val="24"/>
          <w:szCs w:val="32"/>
          <w:highlight w:val="none"/>
          <w:lang w:val="zh-CN"/>
        </w:rPr>
        <w:t>知识产权：</w:t>
      </w:r>
    </w:p>
    <w:p w14:paraId="77B4D7D7">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1.</w:t>
      </w:r>
      <w:r>
        <w:rPr>
          <w:rFonts w:hint="eastAsia" w:ascii="宋体" w:hAnsi="宋体" w:cs="宋体"/>
          <w:color w:val="auto"/>
          <w:sz w:val="24"/>
          <w:szCs w:val="32"/>
          <w:highlight w:val="none"/>
          <w:lang w:val="zh-CN"/>
        </w:rPr>
        <w:t>本合同的所有成果知识产权归甲方所有。</w:t>
      </w:r>
    </w:p>
    <w:p w14:paraId="03A4BC3B">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2.</w:t>
      </w:r>
      <w:r>
        <w:rPr>
          <w:rFonts w:hint="eastAsia" w:ascii="宋体" w:hAnsi="宋体" w:cs="宋体"/>
          <w:color w:val="auto"/>
          <w:sz w:val="24"/>
          <w:szCs w:val="32"/>
          <w:highlight w:val="none"/>
          <w:lang w:val="zh-CN"/>
        </w:rPr>
        <w:t>乙方应保证甲方在使用该货物或其任何一部分时不受第三方提出的侵犯专利权、著作权、商标权和工业设计权等的起诉。</w:t>
      </w:r>
    </w:p>
    <w:p w14:paraId="379E36F5">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3.</w:t>
      </w:r>
      <w:r>
        <w:rPr>
          <w:rFonts w:hint="eastAsia" w:ascii="宋体" w:hAnsi="宋体" w:cs="宋体"/>
          <w:color w:val="auto"/>
          <w:sz w:val="24"/>
          <w:szCs w:val="32"/>
          <w:highlight w:val="none"/>
          <w:lang w:val="zh-CN"/>
        </w:rPr>
        <w:t xml:space="preserve"> 任何第三方提出侵权指控，乙方须与第三方交涉并承担由此产生的一切责任、费用和经济赔偿。</w:t>
      </w:r>
    </w:p>
    <w:p w14:paraId="4A949542">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4.</w:t>
      </w:r>
      <w:r>
        <w:rPr>
          <w:rFonts w:hint="eastAsia" w:ascii="宋体" w:hAnsi="宋体" w:cs="宋体"/>
          <w:color w:val="auto"/>
          <w:sz w:val="24"/>
          <w:szCs w:val="32"/>
          <w:highlight w:val="none"/>
          <w:lang w:val="zh-CN"/>
        </w:rPr>
        <w:t>双方应共同遵守国家有关版权、专利、商标等知识产权方面的法律规定，相互尊重对方的知识产权，对本合同内容、对方的技术秘密和商业秘密负有保密责任。如有违反，违约方负相关法律责任。</w:t>
      </w:r>
    </w:p>
    <w:p w14:paraId="2AC03CF7">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5.</w:t>
      </w:r>
      <w:r>
        <w:rPr>
          <w:rFonts w:hint="eastAsia" w:ascii="宋体" w:hAnsi="宋体" w:cs="宋体"/>
          <w:color w:val="auto"/>
          <w:sz w:val="24"/>
          <w:szCs w:val="32"/>
          <w:highlight w:val="none"/>
          <w:lang w:val="zh-CN"/>
        </w:rPr>
        <w:t xml:space="preserve"> 在本合同生效时已经存在并为各方合法拥有或使用的所有技术、资料和信息的知识产权，仍应属于其各自的原权利人所有或享有，另有约定的除外。</w:t>
      </w:r>
    </w:p>
    <w:p w14:paraId="5695B790">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6.</w:t>
      </w:r>
      <w:r>
        <w:rPr>
          <w:rFonts w:hint="eastAsia" w:ascii="宋体" w:hAnsi="宋体" w:cs="宋体"/>
          <w:color w:val="auto"/>
          <w:sz w:val="24"/>
          <w:szCs w:val="32"/>
          <w:highlight w:val="none"/>
          <w:lang w:val="zh-CN"/>
        </w:rPr>
        <w:t xml:space="preserve"> 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29170D43">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九、对乙方监测成果的所有权、使用权和著作权归属的约定乙方提供的数据、图纸等资料以及成果报告，以及本项目形成成果的使用权、著作权等知识产权全部归甲方所有，乙方有义务保密，不得向第三方提供或用于本合同以外的项目。</w:t>
      </w:r>
    </w:p>
    <w:p w14:paraId="0EB3EC51">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十、保密条款</w:t>
      </w:r>
    </w:p>
    <w:p w14:paraId="3779E1C1">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rPr>
        <w:t>乙方对履行本合同过程中了解和掌握的本项目涉及的国家秘密、商业秘密、技术秘密负有保密义务，未经甲方授权不得向任何人披露。保密资料除非为本项目执行的需要或得到甲方同意，乙方不得向任何第三方披露乙方已得到保密资料和项目正在执行的情况。乙方或乙方有关人员违反保密义务的，应当承担相应责任。</w:t>
      </w:r>
    </w:p>
    <w:p w14:paraId="32E250A1">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十一、不可抗力</w:t>
      </w:r>
    </w:p>
    <w:p w14:paraId="368EB9AF">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1.</w:t>
      </w:r>
      <w:r>
        <w:rPr>
          <w:rFonts w:hint="eastAsia" w:ascii="宋体" w:hAnsi="宋体" w:cs="宋体"/>
          <w:color w:val="auto"/>
          <w:sz w:val="24"/>
          <w:szCs w:val="32"/>
          <w:highlight w:val="none"/>
          <w:lang w:val="zh-CN"/>
        </w:rPr>
        <w:t>因不可抗力因素使合同某些内容有变更必要的，双方应通过协商在</w:t>
      </w:r>
      <w:r>
        <w:rPr>
          <w:rFonts w:hint="eastAsia" w:ascii="宋体" w:hAnsi="宋体" w:cs="宋体"/>
          <w:color w:val="auto"/>
          <w:sz w:val="24"/>
          <w:szCs w:val="32"/>
          <w:highlight w:val="none"/>
          <w:lang w:val="zh-CN" w:eastAsia="zh-CN"/>
        </w:rPr>
        <w:t>3</w:t>
      </w:r>
      <w:r>
        <w:rPr>
          <w:rFonts w:hint="eastAsia" w:ascii="宋体" w:hAnsi="宋体" w:cs="宋体"/>
          <w:color w:val="auto"/>
          <w:sz w:val="24"/>
          <w:szCs w:val="32"/>
          <w:highlight w:val="none"/>
          <w:lang w:val="zh-CN"/>
        </w:rPr>
        <w:t>天内达成进一步履行合同的协议；因不可抗力政使合同不能</w:t>
      </w:r>
      <w:r>
        <w:rPr>
          <w:rFonts w:hint="eastAsia" w:ascii="宋体" w:hAnsi="宋体" w:cs="宋体"/>
          <w:color w:val="auto"/>
          <w:sz w:val="24"/>
          <w:szCs w:val="32"/>
          <w:highlight w:val="none"/>
          <w:lang w:val="zh-CN" w:eastAsia="zh-CN"/>
        </w:rPr>
        <w:t>履</w:t>
      </w:r>
      <w:r>
        <w:rPr>
          <w:rFonts w:hint="eastAsia" w:ascii="宋体" w:hAnsi="宋体" w:cs="宋体"/>
          <w:color w:val="auto"/>
          <w:sz w:val="24"/>
          <w:szCs w:val="32"/>
          <w:highlight w:val="none"/>
          <w:lang w:val="zh-CN"/>
        </w:rPr>
        <w:t>行的，合同终止。</w:t>
      </w:r>
    </w:p>
    <w:p w14:paraId="3B206D00">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2.</w:t>
      </w:r>
      <w:r>
        <w:rPr>
          <w:rFonts w:hint="eastAsia" w:ascii="宋体" w:hAnsi="宋体" w:cs="宋体"/>
          <w:color w:val="auto"/>
          <w:sz w:val="24"/>
          <w:szCs w:val="32"/>
          <w:highlight w:val="none"/>
          <w:lang w:val="zh-CN"/>
        </w:rPr>
        <w:t>除法律、法规规定的不可抗力情形外,双方约定出现因法律、政策调整等致使本合同无法继续履行必要或可能的，亦视为不可抗力。</w:t>
      </w:r>
    </w:p>
    <w:p w14:paraId="0E0D08C1">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十二</w:t>
      </w:r>
      <w:r>
        <w:rPr>
          <w:rFonts w:hint="eastAsia" w:ascii="宋体" w:hAnsi="宋体" w:cs="宋体"/>
          <w:color w:val="auto"/>
          <w:sz w:val="24"/>
          <w:szCs w:val="32"/>
          <w:highlight w:val="none"/>
          <w:lang w:val="zh-CN"/>
        </w:rPr>
        <w:t>、违约责任与解决争议的方法</w:t>
      </w:r>
    </w:p>
    <w:p w14:paraId="15B441B9">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1.乙方未能按合同规定的日期提交成果，应向甲方偿付拖期损失费，每天的拖期损失按合同约定的工程总造价的1‰计算，由于不可抗力或天气原因，可与甲方协商延期完工。</w:t>
      </w:r>
    </w:p>
    <w:p w14:paraId="68D95A2B">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2.方提供的成果质量不合格，乙方应负责无偿采取补救措施，以达到质量要求。因成果质量不符合合同约定的要求（而又非甲方提供的资料等原因所致）造成后果时，乙方应对因此造成的直接损失赔偿责任，并承担相应的法律责任（由于甲方提供的资源等原因产生的责任由甲方自己负责）。</w:t>
      </w:r>
    </w:p>
    <w:p w14:paraId="64E5F42A">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3.乙方提供的数据、图纸等资料以及成果报告，以及本项目形成成果的使用权、著作权等知识产权全部归甲方所有，乙方有义务保密，不得向第三方提供或用于本合同以外的项目，否则甲方有权对因此造成的损失追究责任。</w:t>
      </w:r>
    </w:p>
    <w:p w14:paraId="071493D1">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eastAsia="zh-CN"/>
        </w:rPr>
        <w:t>4.</w:t>
      </w:r>
      <w:r>
        <w:rPr>
          <w:rFonts w:hint="eastAsia" w:ascii="宋体" w:hAnsi="宋体" w:cs="宋体"/>
          <w:color w:val="auto"/>
          <w:sz w:val="24"/>
          <w:szCs w:val="32"/>
          <w:highlight w:val="none"/>
          <w:lang w:val="zh-CN"/>
        </w:rPr>
        <w:t>其它违约行为按合同总价款5%收取违约金并赔偿经济损失。</w:t>
      </w:r>
    </w:p>
    <w:p w14:paraId="4A5BCF18">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5.</w:t>
      </w:r>
      <w:r>
        <w:rPr>
          <w:rFonts w:hint="eastAsia" w:ascii="宋体" w:hAnsi="宋体" w:cs="宋体"/>
          <w:color w:val="auto"/>
          <w:sz w:val="24"/>
          <w:szCs w:val="32"/>
          <w:highlight w:val="none"/>
          <w:lang w:val="zh-CN"/>
        </w:rPr>
        <w:t>争议解决办法</w:t>
      </w:r>
      <w:r>
        <w:rPr>
          <w:rFonts w:hint="eastAsia" w:ascii="宋体" w:hAnsi="宋体" w:cs="宋体"/>
          <w:color w:val="auto"/>
          <w:sz w:val="24"/>
          <w:szCs w:val="32"/>
          <w:highlight w:val="none"/>
          <w:lang w:val="zh-CN" w:eastAsia="zh-CN"/>
        </w:rPr>
        <w:t>：</w:t>
      </w:r>
    </w:p>
    <w:p w14:paraId="47A6120E">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rPr>
        <w:t>（1）因</w:t>
      </w:r>
      <w:r>
        <w:rPr>
          <w:rFonts w:hint="eastAsia" w:ascii="宋体" w:hAnsi="宋体" w:cs="宋体"/>
          <w:color w:val="auto"/>
          <w:sz w:val="24"/>
          <w:szCs w:val="32"/>
          <w:highlight w:val="none"/>
          <w:lang w:val="zh-CN" w:eastAsia="zh-CN"/>
        </w:rPr>
        <w:t>成果文件或内容</w:t>
      </w:r>
      <w:r>
        <w:rPr>
          <w:rFonts w:hint="eastAsia" w:ascii="宋体" w:hAnsi="宋体" w:cs="宋体"/>
          <w:color w:val="auto"/>
          <w:sz w:val="24"/>
          <w:szCs w:val="32"/>
          <w:highlight w:val="none"/>
          <w:lang w:val="zh-CN"/>
        </w:rPr>
        <w:t>问题发生争议的，任何一方均可委托国家认可的质量检测机构</w:t>
      </w:r>
      <w:r>
        <w:rPr>
          <w:rFonts w:hint="eastAsia" w:ascii="宋体" w:hAnsi="宋体" w:cs="宋体"/>
          <w:color w:val="auto"/>
          <w:sz w:val="24"/>
          <w:szCs w:val="32"/>
          <w:highlight w:val="none"/>
          <w:lang w:val="zh-CN" w:eastAsia="zh-CN"/>
        </w:rPr>
        <w:t>或第三方机构进行认定</w:t>
      </w:r>
      <w:r>
        <w:rPr>
          <w:rFonts w:hint="eastAsia" w:ascii="宋体" w:hAnsi="宋体" w:cs="宋体"/>
          <w:color w:val="auto"/>
          <w:sz w:val="24"/>
          <w:szCs w:val="32"/>
          <w:highlight w:val="none"/>
          <w:lang w:val="zh-CN"/>
        </w:rPr>
        <w:t>进行鉴定</w:t>
      </w:r>
      <w:r>
        <w:rPr>
          <w:rFonts w:hint="eastAsia" w:ascii="宋体" w:hAnsi="宋体" w:cs="宋体"/>
          <w:color w:val="auto"/>
          <w:sz w:val="24"/>
          <w:szCs w:val="32"/>
          <w:highlight w:val="none"/>
          <w:lang w:val="zh-CN" w:eastAsia="zh-CN"/>
        </w:rPr>
        <w:t>、认定的</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zh-CN" w:eastAsia="zh-CN"/>
        </w:rPr>
        <w:t>成果</w:t>
      </w:r>
      <w:r>
        <w:rPr>
          <w:rFonts w:hint="eastAsia" w:ascii="宋体" w:hAnsi="宋体" w:cs="宋体"/>
          <w:color w:val="auto"/>
          <w:sz w:val="24"/>
          <w:szCs w:val="32"/>
          <w:highlight w:val="none"/>
          <w:lang w:val="zh-CN"/>
        </w:rPr>
        <w:t>符合标准的，鉴定费由甲方承担；产品不符合标准的，鉴定费由乙方承但。</w:t>
      </w:r>
    </w:p>
    <w:p w14:paraId="00DBE993">
      <w:pPr>
        <w:autoSpaceDE w:val="0"/>
        <w:autoSpaceDN w:val="0"/>
        <w:adjustRightInd w:val="0"/>
        <w:spacing w:line="440" w:lineRule="exact"/>
        <w:ind w:firstLine="48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2）本合同执行过程中的未尽事宜，双方应本着实事求是友好协商的态度加以解决。双方协商一致的，签订补充协议；由于不可抗力（除法律、法规规定的情形外，出现水灾、火灾、地震等自然灾害及天气状况），致使合同无法履行时，双方应按有关规定及时协商处理。补充协议与本合同具有同等效力。因合同执行过程中双方发生纠纷，可由双方协商解决或由双方主管调解，若达不成协议，双方同意就本合同产生的纠纷向仲裁委员会申请仲裁（当事人双方不在合同中约定仲裁机构的，事后有没有达成书面仲裁协议的，</w:t>
      </w:r>
      <w:r>
        <w:rPr>
          <w:rFonts w:hint="eastAsia" w:ascii="宋体" w:hAnsi="宋体" w:cs="宋体"/>
          <w:color w:val="auto"/>
          <w:sz w:val="24"/>
          <w:szCs w:val="32"/>
          <w:highlight w:val="none"/>
          <w:lang w:val="zh-CN"/>
        </w:rPr>
        <w:t>可向甲方所属地的人民法院提起相关诉讼</w:t>
      </w:r>
      <w:r>
        <w:rPr>
          <w:rFonts w:hint="eastAsia" w:ascii="宋体" w:hAnsi="宋体" w:cs="宋体"/>
          <w:color w:val="auto"/>
          <w:sz w:val="24"/>
          <w:szCs w:val="32"/>
          <w:highlight w:val="none"/>
          <w:lang w:val="zh-CN" w:eastAsia="zh-CN"/>
        </w:rPr>
        <w:t>。</w:t>
      </w:r>
    </w:p>
    <w:p w14:paraId="72B18A49">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十二、合同生效及其它</w:t>
      </w:r>
      <w:r>
        <w:rPr>
          <w:rFonts w:hint="eastAsia" w:ascii="宋体" w:hAnsi="宋体" w:cs="宋体"/>
          <w:color w:val="auto"/>
          <w:sz w:val="24"/>
          <w:szCs w:val="32"/>
          <w:highlight w:val="none"/>
        </w:rPr>
        <w:t>：</w:t>
      </w:r>
    </w:p>
    <w:p w14:paraId="2E97ABF2">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s="宋体"/>
          <w:color w:val="auto"/>
          <w:sz w:val="24"/>
          <w:szCs w:val="32"/>
          <w:highlight w:val="none"/>
          <w:lang w:val="zh-CN"/>
        </w:rPr>
        <w:t>本合同一式八份，经双方</w:t>
      </w:r>
      <w:r>
        <w:rPr>
          <w:rFonts w:ascii="宋体" w:hAnsi="宋体" w:cs="宋体"/>
          <w:color w:val="auto"/>
          <w:sz w:val="24"/>
          <w:szCs w:val="32"/>
          <w:highlight w:val="none"/>
          <w:lang w:val="zh-CN"/>
        </w:rPr>
        <w:t>法定代表人</w:t>
      </w:r>
      <w:r>
        <w:rPr>
          <w:rFonts w:hint="eastAsia" w:ascii="宋体" w:hAnsi="宋体" w:cs="宋体"/>
          <w:color w:val="auto"/>
          <w:sz w:val="24"/>
          <w:szCs w:val="32"/>
          <w:highlight w:val="none"/>
          <w:lang w:val="zh-CN"/>
        </w:rPr>
        <w:t>或负责人</w:t>
      </w:r>
      <w:r>
        <w:rPr>
          <w:rFonts w:ascii="宋体" w:hAnsi="宋体" w:cs="宋体"/>
          <w:color w:val="auto"/>
          <w:sz w:val="24"/>
          <w:szCs w:val="32"/>
          <w:highlight w:val="none"/>
          <w:lang w:val="zh-CN"/>
        </w:rPr>
        <w:t>或委托代理人</w:t>
      </w:r>
      <w:r>
        <w:rPr>
          <w:rFonts w:hint="eastAsia" w:ascii="宋体" w:hAnsi="宋体" w:cs="宋体"/>
          <w:color w:val="auto"/>
          <w:sz w:val="24"/>
          <w:szCs w:val="32"/>
          <w:highlight w:val="none"/>
          <w:lang w:val="zh-CN"/>
        </w:rPr>
        <w:t>签字，并加盖公章即为生效。</w:t>
      </w:r>
    </w:p>
    <w:p w14:paraId="661DB1FB">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s="宋体"/>
          <w:color w:val="auto"/>
          <w:sz w:val="24"/>
          <w:szCs w:val="32"/>
          <w:highlight w:val="none"/>
          <w:lang w:val="zh-CN"/>
        </w:rPr>
        <w:t>本合同未尽事宜，按合同法有关规定处理。</w:t>
      </w:r>
    </w:p>
    <w:p w14:paraId="292C64C4">
      <w:pPr>
        <w:spacing w:line="440" w:lineRule="exact"/>
        <w:ind w:firstLine="470" w:firstLineChars="196"/>
        <w:rPr>
          <w:rFonts w:hint="eastAsia" w:ascii="宋体" w:hAnsi="宋体" w:cs="宋体"/>
          <w:color w:val="auto"/>
          <w:sz w:val="24"/>
          <w:szCs w:val="32"/>
          <w:highlight w:val="none"/>
          <w:lang w:val="zh-CN"/>
        </w:rPr>
      </w:pPr>
      <w:r>
        <w:rPr>
          <w:rFonts w:ascii="宋体" w:hAnsi="宋体"/>
          <w:color w:val="auto"/>
          <w:sz w:val="24"/>
          <w:szCs w:val="32"/>
          <w:highlight w:val="none"/>
        </w:rPr>
        <w:t>3.</w:t>
      </w:r>
      <w:r>
        <w:rPr>
          <w:rFonts w:hint="eastAsia" w:ascii="宋体" w:hAnsi="宋体" w:cs="宋体"/>
          <w:color w:val="auto"/>
          <w:sz w:val="24"/>
          <w:szCs w:val="32"/>
          <w:highlight w:val="none"/>
          <w:lang w:val="zh-CN"/>
        </w:rPr>
        <w:t>本合同的组成包含《合同通用条款》。</w:t>
      </w:r>
    </w:p>
    <w:p w14:paraId="39A4D544">
      <w:pPr>
        <w:spacing w:line="440" w:lineRule="exact"/>
        <w:ind w:firstLine="470" w:firstLineChars="196"/>
        <w:rPr>
          <w:rFonts w:hint="eastAsia" w:ascii="宋体" w:hAnsi="宋体" w:cs="宋体"/>
          <w:color w:val="auto"/>
          <w:sz w:val="24"/>
          <w:szCs w:val="32"/>
          <w:highlight w:val="none"/>
          <w:lang w:val="zh-CN"/>
        </w:rPr>
      </w:pPr>
    </w:p>
    <w:p w14:paraId="36333C89">
      <w:pPr>
        <w:spacing w:line="440" w:lineRule="exact"/>
        <w:ind w:firstLine="470" w:firstLineChars="196"/>
        <w:rPr>
          <w:rFonts w:ascii="宋体" w:hAnsi="宋体"/>
          <w:color w:val="auto"/>
          <w:sz w:val="24"/>
          <w:szCs w:val="32"/>
          <w:highlight w:val="none"/>
        </w:rPr>
      </w:pPr>
    </w:p>
    <w:p w14:paraId="5A551AA7">
      <w:pPr>
        <w:autoSpaceDE w:val="0"/>
        <w:autoSpaceDN w:val="0"/>
        <w:adjustRightInd w:val="0"/>
        <w:spacing w:line="440" w:lineRule="exact"/>
        <w:ind w:firstLine="48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甲方（盖章）：</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乙方（盖章）：</w:t>
      </w:r>
    </w:p>
    <w:p w14:paraId="7BC282A2">
      <w:pPr>
        <w:autoSpaceDE w:val="0"/>
        <w:autoSpaceDN w:val="0"/>
        <w:adjustRightInd w:val="0"/>
        <w:spacing w:line="440" w:lineRule="exact"/>
        <w:ind w:firstLine="480"/>
        <w:rPr>
          <w:rFonts w:ascii="宋体" w:hAnsi="宋体" w:cs="宋体"/>
          <w:color w:val="auto"/>
          <w:sz w:val="24"/>
          <w:szCs w:val="32"/>
          <w:highlight w:val="none"/>
        </w:rPr>
      </w:pPr>
      <w:r>
        <w:rPr>
          <w:rFonts w:hint="eastAsia" w:ascii="宋体" w:hAnsi="宋体" w:cs="宋体"/>
          <w:color w:val="auto"/>
          <w:sz w:val="24"/>
          <w:szCs w:val="32"/>
          <w:highlight w:val="none"/>
          <w:lang w:val="zh-CN"/>
        </w:rPr>
        <w:t>法定代表人</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法定代表人</w:t>
      </w:r>
    </w:p>
    <w:p w14:paraId="2264ABDA">
      <w:pPr>
        <w:autoSpaceDE w:val="0"/>
        <w:autoSpaceDN w:val="0"/>
        <w:adjustRightInd w:val="0"/>
        <w:spacing w:line="440" w:lineRule="exact"/>
        <w:ind w:firstLine="480"/>
        <w:rPr>
          <w:rFonts w:hint="eastAsia" w:ascii="宋体" w:hAnsi="宋体"/>
          <w:color w:val="auto"/>
          <w:sz w:val="24"/>
          <w:szCs w:val="32"/>
          <w:highlight w:val="none"/>
        </w:rPr>
      </w:pP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w:t>
      </w:r>
    </w:p>
    <w:p w14:paraId="394F00C3">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1304811B">
      <w:pPr>
        <w:autoSpaceDE w:val="0"/>
        <w:autoSpaceDN w:val="0"/>
        <w:adjustRightInd w:val="0"/>
        <w:spacing w:line="440" w:lineRule="exact"/>
        <w:ind w:firstLine="5160" w:firstLineChars="215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开户银行：</w:t>
      </w:r>
      <w:r>
        <w:rPr>
          <w:rFonts w:ascii="宋体" w:hAnsi="宋体"/>
          <w:color w:val="auto"/>
          <w:sz w:val="24"/>
          <w:szCs w:val="32"/>
          <w:highlight w:val="none"/>
        </w:rPr>
        <w:t xml:space="preserve">    </w:t>
      </w:r>
    </w:p>
    <w:p w14:paraId="2198BC66">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账号：</w:t>
      </w:r>
      <w:r>
        <w:rPr>
          <w:rFonts w:ascii="宋体" w:hAnsi="宋体"/>
          <w:color w:val="auto"/>
          <w:sz w:val="24"/>
          <w:szCs w:val="32"/>
          <w:highlight w:val="none"/>
        </w:rPr>
        <w:t xml:space="preserve">                          </w:t>
      </w:r>
    </w:p>
    <w:p w14:paraId="01132F25">
      <w:pPr>
        <w:autoSpaceDE w:val="0"/>
        <w:autoSpaceDN w:val="0"/>
        <w:adjustRightInd w:val="0"/>
        <w:spacing w:line="440" w:lineRule="exact"/>
        <w:ind w:firstLine="480"/>
        <w:rPr>
          <w:rFonts w:ascii="宋体" w:hAnsi="宋体"/>
          <w:color w:val="auto"/>
          <w:sz w:val="24"/>
          <w:szCs w:val="32"/>
          <w:highlight w:val="none"/>
        </w:rPr>
      </w:pPr>
    </w:p>
    <w:p w14:paraId="67A18A2A">
      <w:pPr>
        <w:autoSpaceDE w:val="0"/>
        <w:autoSpaceDN w:val="0"/>
        <w:adjustRightInd w:val="0"/>
        <w:spacing w:line="440" w:lineRule="exact"/>
        <w:ind w:firstLine="5040" w:firstLineChars="210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s="宋体"/>
          <w:color w:val="auto"/>
          <w:sz w:val="24"/>
          <w:szCs w:val="32"/>
          <w:highlight w:val="none"/>
          <w:lang w:val="zh-CN"/>
        </w:rPr>
        <w:t xml:space="preserve"> </w:t>
      </w:r>
    </w:p>
    <w:p w14:paraId="2F613622">
      <w:pPr>
        <w:autoSpaceDE w:val="0"/>
        <w:autoSpaceDN w:val="0"/>
        <w:adjustRightInd w:val="0"/>
        <w:spacing w:line="440" w:lineRule="exact"/>
        <w:ind w:firstLine="480" w:firstLineChars="200"/>
        <w:rPr>
          <w:rFonts w:ascii="宋体" w:hAnsi="宋体"/>
          <w:color w:val="auto"/>
          <w:sz w:val="24"/>
          <w:szCs w:val="32"/>
          <w:highlight w:val="none"/>
        </w:rPr>
      </w:pPr>
      <w:r>
        <w:rPr>
          <w:rFonts w:hint="eastAsia" w:ascii="宋体" w:hAnsi="宋体" w:cs="宋体"/>
          <w:color w:val="auto"/>
          <w:sz w:val="24"/>
          <w:szCs w:val="32"/>
          <w:highlight w:val="none"/>
          <w:lang w:val="zh-CN"/>
        </w:rPr>
        <w:t>签约</w:t>
      </w: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789BE415">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06622567">
      <w:pPr>
        <w:autoSpaceDE w:val="0"/>
        <w:autoSpaceDN w:val="0"/>
        <w:adjustRightInd w:val="0"/>
        <w:spacing w:line="440" w:lineRule="exact"/>
        <w:ind w:firstLine="480"/>
        <w:rPr>
          <w:rFonts w:ascii="宋体" w:hAnsi="宋体" w:cs="宋体"/>
          <w:color w:val="auto"/>
          <w:sz w:val="24"/>
          <w:szCs w:val="32"/>
          <w:highlight w:val="none"/>
          <w:lang w:val="zh-CN"/>
        </w:rPr>
      </w:pPr>
    </w:p>
    <w:p w14:paraId="3C52E035">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采购代理机构：</w:t>
      </w:r>
      <w:r>
        <w:rPr>
          <w:rFonts w:hint="eastAsia" w:ascii="宋体" w:hAnsi="宋体" w:cs="宋体"/>
          <w:color w:val="auto"/>
          <w:sz w:val="24"/>
          <w:szCs w:val="32"/>
          <w:highlight w:val="none"/>
          <w:lang w:eastAsia="zh-CN"/>
        </w:rPr>
        <w:t>青海鼎誉工程咨询有限公司</w:t>
      </w:r>
      <w:r>
        <w:rPr>
          <w:rFonts w:ascii="宋体" w:hAnsi="宋体"/>
          <w:color w:val="auto"/>
          <w:sz w:val="24"/>
          <w:szCs w:val="32"/>
          <w:highlight w:val="none"/>
        </w:rPr>
        <w:t xml:space="preserve">    </w:t>
      </w:r>
    </w:p>
    <w:p w14:paraId="4FB76D9F">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5C7AFF0">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负责人或经办人：</w:t>
      </w:r>
    </w:p>
    <w:p w14:paraId="4CFEF38E">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06D691F8">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1349061B">
      <w:pPr>
        <w:wordWrap w:val="0"/>
        <w:spacing w:line="360" w:lineRule="auto"/>
        <w:ind w:firstLine="480"/>
        <w:rPr>
          <w:rFonts w:hint="eastAsia" w:ascii="宋体" w:hAnsi="宋体" w:eastAsia="宋体" w:cs="宋体"/>
          <w:kern w:val="0"/>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eastAsia="宋体" w:cs="宋体"/>
          <w:kern w:val="0"/>
          <w:sz w:val="24"/>
          <w:szCs w:val="24"/>
          <w:highlight w:val="none"/>
          <w:lang w:val="zh-CN"/>
        </w:rPr>
        <w:br w:type="page"/>
      </w:r>
    </w:p>
    <w:p w14:paraId="73C63253">
      <w:pPr>
        <w:keepNext/>
        <w:keepLines/>
        <w:widowControl/>
        <w:snapToGrid w:val="0"/>
        <w:spacing w:line="360" w:lineRule="auto"/>
        <w:jc w:val="center"/>
        <w:outlineLvl w:val="0"/>
        <w:rPr>
          <w:rFonts w:hint="eastAsia" w:ascii="宋体" w:hAnsi="宋体" w:cs="宋体"/>
          <w:b/>
          <w:bCs/>
          <w:kern w:val="28"/>
          <w:sz w:val="36"/>
          <w:szCs w:val="36"/>
          <w:highlight w:val="none"/>
        </w:rPr>
      </w:pPr>
      <w:bookmarkStart w:id="458" w:name="_Toc17781"/>
      <w:r>
        <w:rPr>
          <w:rFonts w:hint="eastAsia" w:ascii="宋体" w:hAnsi="宋体" w:cs="宋体"/>
          <w:b/>
          <w:bCs/>
          <w:kern w:val="28"/>
          <w:sz w:val="36"/>
          <w:szCs w:val="36"/>
          <w:highlight w:val="none"/>
        </w:rPr>
        <w:t>第五部分  响应文件格式</w:t>
      </w:r>
      <w:bookmarkEnd w:id="458"/>
    </w:p>
    <w:p w14:paraId="6DAF5C7D">
      <w:pPr>
        <w:widowControl/>
        <w:snapToGrid w:val="0"/>
        <w:spacing w:line="360" w:lineRule="auto"/>
        <w:outlineLvl w:val="1"/>
        <w:rPr>
          <w:rFonts w:hint="eastAsia" w:ascii="宋体" w:hAnsi="宋体" w:cs="宋体"/>
          <w:b/>
          <w:bCs/>
          <w:sz w:val="28"/>
          <w:szCs w:val="28"/>
          <w:highlight w:val="none"/>
        </w:rPr>
      </w:pPr>
      <w:bookmarkStart w:id="459" w:name="_Toc105511196"/>
      <w:bookmarkStart w:id="460" w:name="_Toc16431"/>
      <w:bookmarkStart w:id="461" w:name="_Toc12173"/>
      <w:bookmarkStart w:id="462" w:name="_Toc22709"/>
      <w:bookmarkStart w:id="463" w:name="_Toc9848"/>
      <w:bookmarkStart w:id="464" w:name="_Toc430937689"/>
      <w:r>
        <w:rPr>
          <w:rFonts w:hint="eastAsia" w:ascii="宋体" w:hAnsi="宋体" w:cs="宋体"/>
          <w:b/>
          <w:bCs/>
          <w:sz w:val="28"/>
          <w:szCs w:val="28"/>
          <w:highlight w:val="none"/>
        </w:rPr>
        <w:t>响应文件封面</w:t>
      </w:r>
      <w:bookmarkEnd w:id="459"/>
      <w:bookmarkEnd w:id="460"/>
      <w:bookmarkEnd w:id="461"/>
      <w:bookmarkEnd w:id="462"/>
      <w:bookmarkEnd w:id="463"/>
    </w:p>
    <w:p w14:paraId="38CE9ACB">
      <w:pPr>
        <w:spacing w:line="360" w:lineRule="auto"/>
        <w:rPr>
          <w:rFonts w:hint="eastAsia" w:ascii="宋体" w:hAnsi="宋体" w:cs="宋体"/>
          <w:b/>
          <w:bCs/>
          <w:sz w:val="36"/>
          <w:szCs w:val="36"/>
          <w:highlight w:val="none"/>
        </w:rPr>
      </w:pPr>
    </w:p>
    <w:p w14:paraId="7BA58F3A">
      <w:pPr>
        <w:spacing w:line="360" w:lineRule="auto"/>
        <w:rPr>
          <w:rFonts w:hint="eastAsia" w:ascii="宋体" w:hAnsi="宋体" w:cs="宋体"/>
          <w:b/>
          <w:bCs/>
          <w:sz w:val="36"/>
          <w:szCs w:val="36"/>
          <w:highlight w:val="none"/>
        </w:rPr>
      </w:pPr>
    </w:p>
    <w:p w14:paraId="14BC087B">
      <w:pPr>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响应文件</w:t>
      </w:r>
    </w:p>
    <w:p w14:paraId="73C38F27">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（资格审查文件）</w:t>
      </w:r>
    </w:p>
    <w:p w14:paraId="6AC577D1">
      <w:pPr>
        <w:adjustRightInd w:val="0"/>
        <w:spacing w:line="360" w:lineRule="auto"/>
        <w:textAlignment w:val="baseline"/>
        <w:rPr>
          <w:rFonts w:hint="eastAsia" w:ascii="宋体" w:hAnsi="宋体" w:cs="宋体"/>
          <w:b/>
          <w:bCs/>
          <w:sz w:val="36"/>
          <w:szCs w:val="36"/>
          <w:highlight w:val="none"/>
        </w:rPr>
      </w:pPr>
    </w:p>
    <w:p w14:paraId="6DC19292">
      <w:pPr>
        <w:adjustRightInd w:val="0"/>
        <w:spacing w:line="36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青海鼎誉竞磋（服务）2025-013</w:t>
      </w:r>
    </w:p>
    <w:p w14:paraId="50230DDC">
      <w:pPr>
        <w:adjustRightInd w:val="0"/>
        <w:spacing w:line="360" w:lineRule="auto"/>
        <w:ind w:left="2530" w:hanging="2530" w:hangingChars="700"/>
        <w:textAlignment w:val="baseline"/>
        <w:rPr>
          <w:rFonts w:hint="eastAsia" w:ascii="宋体" w:hAnsi="宋体" w:cs="宋体"/>
          <w:b/>
          <w:bCs/>
          <w:sz w:val="36"/>
          <w:szCs w:val="36"/>
          <w:highlight w:val="none"/>
        </w:rPr>
      </w:pPr>
    </w:p>
    <w:p w14:paraId="0D59B12C">
      <w:pPr>
        <w:adjustRightInd w:val="0"/>
        <w:spacing w:line="360" w:lineRule="auto"/>
        <w:ind w:left="2530" w:hanging="2530" w:hangingChars="700"/>
        <w:textAlignment w:val="baseline"/>
        <w:rPr>
          <w:rFonts w:hint="eastAsia" w:ascii="宋体" w:hAnsi="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青海省海晏县西海镇—东大滩地下热水资源调查评价2025年钻探技术服务</w:t>
      </w:r>
    </w:p>
    <w:p w14:paraId="09330E4B">
      <w:pPr>
        <w:adjustRightInd w:val="0"/>
        <w:spacing w:line="360" w:lineRule="auto"/>
        <w:ind w:left="2530" w:hanging="2530" w:hangingChars="700"/>
        <w:textAlignment w:val="baseline"/>
        <w:rPr>
          <w:rFonts w:hint="eastAsia" w:ascii="宋体" w:hAnsi="宋体" w:cs="宋体"/>
          <w:b/>
          <w:bCs/>
          <w:sz w:val="36"/>
          <w:szCs w:val="36"/>
          <w:highlight w:val="none"/>
        </w:rPr>
      </w:pPr>
    </w:p>
    <w:p w14:paraId="2E6A9D10">
      <w:pPr>
        <w:adjustRightInd w:val="0"/>
        <w:spacing w:line="360" w:lineRule="auto"/>
        <w:ind w:left="2530" w:hanging="2530" w:hangingChars="700"/>
        <w:textAlignment w:val="baseline"/>
        <w:rPr>
          <w:rFonts w:hint="eastAsia" w:ascii="宋体" w:hAnsi="宋体" w:eastAsia="宋体" w:cs="宋体"/>
          <w:b/>
          <w:bCs/>
          <w:sz w:val="36"/>
          <w:szCs w:val="36"/>
          <w:highlight w:val="none"/>
          <w:lang w:val="en-US" w:eastAsia="zh-CN"/>
        </w:rPr>
      </w:pPr>
      <w:r>
        <w:rPr>
          <w:rFonts w:hint="eastAsia" w:ascii="宋体" w:hAnsi="宋体" w:cs="宋体"/>
          <w:b/>
          <w:bCs/>
          <w:sz w:val="36"/>
          <w:szCs w:val="36"/>
          <w:highlight w:val="none"/>
        </w:rPr>
        <w:t>包      号：</w:t>
      </w:r>
      <w:r>
        <w:rPr>
          <w:rFonts w:hint="eastAsia" w:ascii="宋体" w:hAnsi="宋体" w:cs="宋体"/>
          <w:b/>
          <w:bCs/>
          <w:sz w:val="36"/>
          <w:szCs w:val="36"/>
          <w:highlight w:val="none"/>
          <w:lang w:val="en-US" w:eastAsia="zh-CN"/>
        </w:rPr>
        <w:t>/</w:t>
      </w:r>
    </w:p>
    <w:p w14:paraId="62433594">
      <w:pPr>
        <w:adjustRightInd w:val="0"/>
        <w:spacing w:line="360" w:lineRule="auto"/>
        <w:textAlignment w:val="baseline"/>
        <w:rPr>
          <w:rFonts w:hint="eastAsia" w:ascii="宋体" w:hAnsi="宋体" w:cs="宋体"/>
          <w:b/>
          <w:bCs/>
          <w:sz w:val="36"/>
          <w:szCs w:val="36"/>
          <w:highlight w:val="none"/>
        </w:rPr>
      </w:pPr>
      <w:r>
        <w:rPr>
          <w:rFonts w:hint="eastAsia" w:ascii="宋体" w:hAnsi="宋体" w:cs="宋体"/>
          <w:b/>
          <w:bCs/>
          <w:sz w:val="36"/>
          <w:szCs w:val="36"/>
          <w:highlight w:val="none"/>
        </w:rPr>
        <w:t>供应商名称：</w:t>
      </w:r>
    </w:p>
    <w:p w14:paraId="0933B776">
      <w:pPr>
        <w:adjustRightInd w:val="0"/>
        <w:spacing w:line="360" w:lineRule="auto"/>
        <w:textAlignment w:val="baseline"/>
        <w:rPr>
          <w:rFonts w:hint="eastAsia" w:ascii="宋体" w:hAnsi="宋体" w:cs="宋体"/>
          <w:b/>
          <w:bCs/>
          <w:sz w:val="36"/>
          <w:szCs w:val="36"/>
          <w:highlight w:val="none"/>
        </w:rPr>
      </w:pPr>
    </w:p>
    <w:p w14:paraId="1A9324F8">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供应商：</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（公章）</w:t>
      </w:r>
    </w:p>
    <w:p w14:paraId="61882F1E">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法定代表人或委托代理人：</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（签字或盖章）</w:t>
      </w:r>
    </w:p>
    <w:p w14:paraId="733E8E6F">
      <w:pPr>
        <w:wordWrap w:val="0"/>
        <w:spacing w:line="360" w:lineRule="auto"/>
        <w:jc w:val="center"/>
        <w:rPr>
          <w:rFonts w:hint="eastAsia" w:ascii="宋体" w:hAnsi="宋体" w:cs="宋体"/>
          <w:b/>
          <w:bCs/>
          <w:sz w:val="32"/>
          <w:szCs w:val="32"/>
          <w:highlight w:val="none"/>
        </w:rPr>
      </w:pPr>
    </w:p>
    <w:p w14:paraId="5C39EFE3">
      <w:pPr>
        <w:wordWrap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年   月  日</w:t>
      </w:r>
    </w:p>
    <w:p w14:paraId="2406415D">
      <w:pPr>
        <w:keepNext/>
        <w:pageBreakBefore/>
        <w:widowControl/>
        <w:spacing w:line="360" w:lineRule="auto"/>
        <w:jc w:val="left"/>
        <w:outlineLvl w:val="1"/>
        <w:rPr>
          <w:rFonts w:hint="eastAsia" w:ascii="宋体" w:hAnsi="宋体" w:cs="宋体"/>
          <w:b/>
          <w:bCs/>
          <w:sz w:val="24"/>
          <w:highlight w:val="none"/>
        </w:rPr>
      </w:pPr>
      <w:bookmarkStart w:id="465" w:name="_Toc105511197"/>
      <w:bookmarkStart w:id="466" w:name="_Toc17238"/>
      <w:bookmarkStart w:id="467" w:name="_Toc4413"/>
      <w:bookmarkStart w:id="468" w:name="_Toc30269"/>
      <w:r>
        <w:rPr>
          <w:rFonts w:hint="eastAsia" w:ascii="宋体" w:hAnsi="宋体" w:cs="宋体"/>
          <w:b/>
          <w:bCs/>
          <w:sz w:val="24"/>
          <w:highlight w:val="none"/>
        </w:rPr>
        <w:t>附件</w:t>
      </w:r>
      <w:bookmarkStart w:id="469" w:name="_Toc376936768"/>
      <w:bookmarkStart w:id="470" w:name="_Toc325726037"/>
      <w:r>
        <w:rPr>
          <w:rFonts w:hint="eastAsia" w:ascii="宋体" w:hAnsi="宋体" w:cs="宋体"/>
          <w:b/>
          <w:bCs/>
          <w:sz w:val="24"/>
          <w:highlight w:val="none"/>
          <w:lang w:val="en-US" w:eastAsia="zh-CN"/>
        </w:rPr>
        <w:t>1</w:t>
      </w:r>
      <w:r>
        <w:rPr>
          <w:rFonts w:hint="eastAsia" w:ascii="宋体" w:hAnsi="宋体" w:cs="宋体"/>
          <w:b/>
          <w:bCs/>
          <w:sz w:val="24"/>
          <w:highlight w:val="none"/>
        </w:rPr>
        <w:t>：磋商函</w:t>
      </w:r>
      <w:bookmarkEnd w:id="465"/>
      <w:bookmarkEnd w:id="466"/>
      <w:bookmarkEnd w:id="467"/>
      <w:bookmarkEnd w:id="468"/>
      <w:bookmarkEnd w:id="469"/>
      <w:bookmarkEnd w:id="470"/>
    </w:p>
    <w:p w14:paraId="1E1CC32D">
      <w:pPr>
        <w:spacing w:line="360" w:lineRule="auto"/>
        <w:jc w:val="center"/>
        <w:rPr>
          <w:rFonts w:hint="eastAsia" w:ascii="宋体" w:hAnsi="宋体" w:cs="宋体"/>
          <w:b/>
          <w:bCs/>
          <w:sz w:val="28"/>
          <w:szCs w:val="28"/>
          <w:highlight w:val="none"/>
        </w:rPr>
      </w:pPr>
      <w:r>
        <w:rPr>
          <w:rFonts w:hint="eastAsia" w:ascii="宋体" w:hAnsi="宋体" w:cs="宋体"/>
          <w:b/>
          <w:bCs/>
          <w:sz w:val="28"/>
          <w:szCs w:val="28"/>
          <w:highlight w:val="none"/>
        </w:rPr>
        <w:t>磋商函</w:t>
      </w:r>
    </w:p>
    <w:p w14:paraId="4EA18C73">
      <w:pPr>
        <w:spacing w:line="360" w:lineRule="auto"/>
        <w:textAlignment w:val="baseline"/>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0AF97622">
      <w:pPr>
        <w:spacing w:line="360" w:lineRule="auto"/>
        <w:textAlignment w:val="baseline"/>
        <w:rPr>
          <w:rFonts w:hint="eastAsia" w:ascii="宋体" w:hAnsi="宋体" w:cs="宋体"/>
          <w:sz w:val="24"/>
          <w:highlight w:val="none"/>
        </w:rPr>
      </w:pPr>
    </w:p>
    <w:p w14:paraId="4C52952C">
      <w:pPr>
        <w:keepNext w:val="0"/>
        <w:keepLines w:val="0"/>
        <w:pageBreakBefore w:val="0"/>
        <w:widowControl w:val="0"/>
        <w:kinsoku/>
        <w:wordWrap/>
        <w:overflowPunct/>
        <w:topLinePunct w:val="0"/>
        <w:bidi w:val="0"/>
        <w:snapToGrid/>
        <w:spacing w:line="360" w:lineRule="auto"/>
        <w:ind w:firstLine="480"/>
        <w:textAlignment w:val="baseline"/>
        <w:rPr>
          <w:rFonts w:hint="eastAsia" w:ascii="宋体" w:hAnsi="宋体" w:cs="宋体"/>
          <w:sz w:val="24"/>
          <w:highlight w:val="none"/>
        </w:rPr>
      </w:pPr>
      <w:r>
        <w:rPr>
          <w:rFonts w:hint="eastAsia" w:ascii="宋体" w:hAnsi="宋体" w:cs="宋体"/>
          <w:sz w:val="24"/>
          <w:highlight w:val="none"/>
        </w:rPr>
        <w:t>我们收到</w:t>
      </w:r>
      <w:r>
        <w:rPr>
          <w:rFonts w:hint="eastAsia" w:ascii="宋体" w:hAnsi="宋体" w:cs="宋体"/>
          <w:sz w:val="24"/>
          <w:highlight w:val="none"/>
          <w:u w:val="single"/>
        </w:rPr>
        <w:t xml:space="preserve">                  项目</w:t>
      </w:r>
      <w:r>
        <w:rPr>
          <w:rFonts w:hint="eastAsia" w:ascii="宋体" w:hAnsi="宋体" w:cs="宋体"/>
          <w:sz w:val="24"/>
          <w:highlight w:val="none"/>
        </w:rPr>
        <w:t>磋商文件，经研究，法定代表人（姓名、职务）正式授权（委托代理人姓名、职务）代表供应商（供应商名称、地址）提交响应文件。</w:t>
      </w:r>
    </w:p>
    <w:p w14:paraId="7FE2A931">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据此函，签字代表宣布同意如下：</w:t>
      </w:r>
    </w:p>
    <w:p w14:paraId="5A4B1DF4">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1、我方已详阅磋商文件的全部内容，包括澄清、修改条款等有关附件，承诺对其完全理解并接受。</w:t>
      </w:r>
    </w:p>
    <w:p w14:paraId="6A8D0612">
      <w:pPr>
        <w:keepNext w:val="0"/>
        <w:keepLines w:val="0"/>
        <w:pageBreakBefore w:val="0"/>
        <w:widowControl w:val="0"/>
        <w:kinsoku/>
        <w:wordWrap/>
        <w:overflowPunct/>
        <w:topLinePunct w:val="0"/>
        <w:autoSpaceDE w:val="0"/>
        <w:autoSpaceDN w:val="0"/>
        <w:bidi w:val="0"/>
        <w:adjustRightInd w:val="0"/>
        <w:snapToGrid/>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2、</w:t>
      </w:r>
      <w:r>
        <w:rPr>
          <w:rFonts w:hint="eastAsia" w:ascii="宋体" w:hAnsi="宋体" w:cs="宋体"/>
          <w:kern w:val="0"/>
          <w:sz w:val="24"/>
          <w:highlight w:val="none"/>
        </w:rPr>
        <w:t>磋商</w:t>
      </w:r>
      <w:r>
        <w:rPr>
          <w:rFonts w:hint="eastAsia" w:ascii="宋体" w:hAnsi="宋体" w:cs="宋体"/>
          <w:kern w:val="0"/>
          <w:sz w:val="24"/>
          <w:highlight w:val="none"/>
          <w:lang w:val="zh-CN"/>
        </w:rPr>
        <w:t>有效期自</w:t>
      </w:r>
      <w:r>
        <w:rPr>
          <w:rFonts w:hint="eastAsia" w:ascii="宋体" w:hAnsi="宋体" w:cs="宋体"/>
          <w:kern w:val="0"/>
          <w:sz w:val="24"/>
          <w:highlight w:val="none"/>
        </w:rPr>
        <w:t>磋商</w:t>
      </w:r>
      <w:r>
        <w:rPr>
          <w:rFonts w:hint="eastAsia" w:ascii="宋体" w:hAnsi="宋体" w:cs="宋体"/>
          <w:kern w:val="0"/>
          <w:sz w:val="24"/>
          <w:highlight w:val="none"/>
          <w:lang w:val="zh-CN"/>
        </w:rPr>
        <w:t>之日起</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天内有效。</w:t>
      </w:r>
    </w:p>
    <w:p w14:paraId="3640A846">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3、我方同意按照贵方要求提供与磋商有关的一切数据或资料，理解并接受贵方制定的评标办法。</w:t>
      </w:r>
    </w:p>
    <w:p w14:paraId="65B9EDAD">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eastAsia="宋体" w:cs="宋体"/>
          <w:sz w:val="24"/>
          <w:highlight w:val="none"/>
        </w:rPr>
        <w:t>4</w:t>
      </w:r>
      <w:r>
        <w:rPr>
          <w:rFonts w:hint="eastAsia" w:ascii="宋体" w:hAnsi="宋体" w:eastAsia="宋体" w:cs="宋体"/>
          <w:sz w:val="24"/>
          <w:highlight w:val="none"/>
          <w:lang w:eastAsia="zh-CN"/>
        </w:rPr>
        <w:t>、</w:t>
      </w:r>
      <w:r>
        <w:rPr>
          <w:rFonts w:hint="eastAsia" w:ascii="宋体" w:hAnsi="宋体" w:eastAsia="宋体" w:cs="宋体"/>
          <w:sz w:val="24"/>
          <w:highlight w:val="none"/>
        </w:rPr>
        <w:t>与本磋商</w:t>
      </w:r>
      <w:r>
        <w:rPr>
          <w:rFonts w:hint="eastAsia" w:ascii="宋体" w:hAnsi="宋体" w:cs="宋体"/>
          <w:sz w:val="24"/>
          <w:highlight w:val="none"/>
        </w:rPr>
        <w:t>有关的一切正式往来通讯请寄：</w:t>
      </w:r>
    </w:p>
    <w:p w14:paraId="018DCA45">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地址：_______________        邮编：____________</w:t>
      </w:r>
    </w:p>
    <w:p w14:paraId="29C741B4">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电话：_______________        传真：____________</w:t>
      </w:r>
    </w:p>
    <w:p w14:paraId="03B4BA55">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法定代表人姓名： ___________ 职务：____________</w:t>
      </w:r>
    </w:p>
    <w:p w14:paraId="22408EFD">
      <w:pPr>
        <w:spacing w:line="360" w:lineRule="auto"/>
        <w:rPr>
          <w:rFonts w:hint="eastAsia" w:ascii="宋体" w:hAnsi="宋体" w:cs="宋体"/>
          <w:sz w:val="24"/>
          <w:highlight w:val="none"/>
        </w:rPr>
      </w:pPr>
    </w:p>
    <w:p w14:paraId="1B2CAF45">
      <w:pPr>
        <w:spacing w:line="360" w:lineRule="auto"/>
        <w:textAlignment w:val="baseline"/>
        <w:rPr>
          <w:rFonts w:hint="eastAsia" w:ascii="宋体" w:hAnsi="宋体" w:cs="宋体"/>
          <w:sz w:val="24"/>
          <w:highlight w:val="none"/>
        </w:rPr>
      </w:pPr>
    </w:p>
    <w:p w14:paraId="5B88E6EF">
      <w:pPr>
        <w:spacing w:line="360" w:lineRule="auto"/>
        <w:textAlignment w:val="baseline"/>
        <w:rPr>
          <w:rFonts w:hint="eastAsia" w:ascii="宋体" w:hAnsi="宋体" w:cs="宋体"/>
          <w:sz w:val="24"/>
          <w:highlight w:val="none"/>
        </w:rPr>
      </w:pPr>
    </w:p>
    <w:p w14:paraId="0F0AF563">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6ACEAC53">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5F978D97">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1F46B26D">
      <w:pPr>
        <w:wordWrap w:val="0"/>
        <w:spacing w:line="360" w:lineRule="auto"/>
        <w:rPr>
          <w:rFonts w:hint="eastAsia" w:ascii="宋体" w:hAnsi="宋体" w:cs="宋体"/>
          <w:b/>
          <w:bCs/>
          <w:sz w:val="24"/>
          <w:highlight w:val="none"/>
        </w:rPr>
      </w:pPr>
    </w:p>
    <w:p w14:paraId="17BEE7DD">
      <w:pPr>
        <w:pStyle w:val="16"/>
        <w:jc w:val="left"/>
        <w:outlineLvl w:val="9"/>
        <w:rPr>
          <w:rFonts w:hint="eastAsia" w:ascii="宋体" w:hAnsi="宋体" w:cs="宋体"/>
          <w:sz w:val="32"/>
          <w:highlight w:val="none"/>
          <w:lang w:val="zh-CN"/>
        </w:rPr>
      </w:pPr>
      <w:bookmarkStart w:id="471" w:name="_Toc1410"/>
      <w:bookmarkStart w:id="472" w:name="_Toc14675"/>
      <w:bookmarkStart w:id="473" w:name="_Toc13693"/>
    </w:p>
    <w:p w14:paraId="4BD58671">
      <w:pPr>
        <w:pStyle w:val="16"/>
        <w:jc w:val="left"/>
        <w:outlineLvl w:val="9"/>
        <w:rPr>
          <w:rFonts w:hint="eastAsia" w:ascii="宋体" w:hAnsi="宋体" w:cs="宋体"/>
          <w:sz w:val="32"/>
          <w:highlight w:val="none"/>
          <w:lang w:val="zh-CN"/>
        </w:rPr>
      </w:pPr>
    </w:p>
    <w:p w14:paraId="6BC6A7FB">
      <w:pPr>
        <w:pStyle w:val="16"/>
        <w:jc w:val="left"/>
        <w:outlineLvl w:val="9"/>
        <w:rPr>
          <w:rFonts w:hint="eastAsia" w:ascii="宋体" w:hAnsi="宋体" w:cs="宋体"/>
          <w:sz w:val="32"/>
          <w:highlight w:val="none"/>
          <w:lang w:val="zh-CN"/>
        </w:rPr>
      </w:pPr>
    </w:p>
    <w:p w14:paraId="33BFDE50">
      <w:pPr>
        <w:rPr>
          <w:rFonts w:hint="eastAsia" w:ascii="宋体" w:hAnsi="宋体" w:cs="宋体"/>
          <w:sz w:val="32"/>
          <w:highlight w:val="none"/>
          <w:lang w:val="zh-CN"/>
        </w:rPr>
      </w:pPr>
    </w:p>
    <w:p w14:paraId="1C52CCD9">
      <w:pPr>
        <w:rPr>
          <w:rFonts w:hint="eastAsia" w:ascii="宋体" w:hAnsi="宋体" w:cs="宋体"/>
          <w:sz w:val="32"/>
          <w:highlight w:val="none"/>
          <w:lang w:val="zh-CN"/>
        </w:rPr>
      </w:pPr>
    </w:p>
    <w:p w14:paraId="4B719832">
      <w:pPr>
        <w:rPr>
          <w:rFonts w:hint="eastAsia" w:ascii="宋体" w:hAnsi="宋体" w:cs="宋体"/>
          <w:sz w:val="32"/>
          <w:highlight w:val="none"/>
          <w:lang w:val="zh-CN"/>
        </w:rPr>
      </w:pPr>
    </w:p>
    <w:bookmarkEnd w:id="471"/>
    <w:p w14:paraId="6D3B8AB1">
      <w:pPr>
        <w:keepNext/>
        <w:pageBreakBefore/>
        <w:widowControl/>
        <w:spacing w:line="360" w:lineRule="auto"/>
        <w:outlineLvl w:val="1"/>
        <w:rPr>
          <w:rFonts w:hint="eastAsia" w:ascii="宋体" w:hAnsi="宋体" w:cs="宋体"/>
          <w:b/>
          <w:bCs/>
          <w:sz w:val="24"/>
          <w:highlight w:val="none"/>
        </w:rPr>
      </w:pPr>
      <w:bookmarkStart w:id="474" w:name="_Toc29690"/>
      <w:bookmarkStart w:id="475" w:name="_Toc105511198"/>
      <w:r>
        <w:rPr>
          <w:rFonts w:hint="eastAsia" w:ascii="宋体" w:hAnsi="宋体" w:cs="宋体"/>
          <w:b/>
          <w:bCs/>
          <w:sz w:val="24"/>
          <w:highlight w:val="none"/>
        </w:rPr>
        <w:t>附件</w:t>
      </w:r>
      <w:bookmarkStart w:id="476" w:name="_Toc325726043"/>
      <w:bookmarkStart w:id="477" w:name="_Toc376936774"/>
      <w:r>
        <w:rPr>
          <w:rFonts w:hint="eastAsia" w:ascii="宋体" w:hAnsi="宋体" w:cs="宋体"/>
          <w:b/>
          <w:bCs/>
          <w:sz w:val="24"/>
          <w:highlight w:val="none"/>
          <w:lang w:val="en-US" w:eastAsia="zh-CN"/>
        </w:rPr>
        <w:t>2</w:t>
      </w:r>
      <w:r>
        <w:rPr>
          <w:rFonts w:hint="eastAsia" w:ascii="宋体" w:hAnsi="宋体" w:cs="宋体"/>
          <w:b/>
          <w:bCs/>
          <w:sz w:val="24"/>
          <w:highlight w:val="none"/>
        </w:rPr>
        <w:t>：法定代表人证明书</w:t>
      </w:r>
      <w:bookmarkEnd w:id="472"/>
      <w:bookmarkEnd w:id="473"/>
      <w:bookmarkEnd w:id="474"/>
      <w:bookmarkEnd w:id="475"/>
      <w:bookmarkEnd w:id="476"/>
      <w:bookmarkEnd w:id="477"/>
    </w:p>
    <w:p w14:paraId="4D68F867">
      <w:pPr>
        <w:spacing w:line="360" w:lineRule="auto"/>
        <w:jc w:val="center"/>
        <w:rPr>
          <w:rFonts w:hint="eastAsia" w:ascii="宋体" w:hAnsi="宋体" w:cs="宋体"/>
          <w:b/>
          <w:bCs/>
          <w:sz w:val="24"/>
          <w:highlight w:val="none"/>
        </w:rPr>
      </w:pPr>
    </w:p>
    <w:p w14:paraId="4E93978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法定代表人证明书</w:t>
      </w:r>
    </w:p>
    <w:p w14:paraId="35631B04">
      <w:pPr>
        <w:spacing w:line="360" w:lineRule="auto"/>
        <w:rPr>
          <w:rFonts w:hint="eastAsia" w:ascii="宋体" w:hAnsi="宋体" w:cs="宋体"/>
          <w:b/>
          <w:bCs/>
          <w:sz w:val="24"/>
          <w:highlight w:val="none"/>
        </w:rPr>
      </w:pPr>
    </w:p>
    <w:p w14:paraId="3722AEDF">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38421305">
      <w:pPr>
        <w:autoSpaceDE w:val="0"/>
        <w:autoSpaceDN w:val="0"/>
        <w:spacing w:line="360" w:lineRule="auto"/>
        <w:jc w:val="left"/>
        <w:rPr>
          <w:rFonts w:hint="eastAsia" w:ascii="宋体" w:hAnsi="宋体" w:cs="宋体"/>
          <w:sz w:val="24"/>
          <w:highlight w:val="none"/>
        </w:rPr>
      </w:pPr>
    </w:p>
    <w:p w14:paraId="198E519D">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u w:val="single"/>
        </w:rPr>
        <w:t xml:space="preserve">  （法定代表人姓名）  </w:t>
      </w:r>
      <w:r>
        <w:rPr>
          <w:rFonts w:hint="eastAsia" w:ascii="宋体" w:hAnsi="宋体" w:cs="宋体"/>
          <w:sz w:val="24"/>
          <w:highlight w:val="none"/>
        </w:rPr>
        <w:t>现任我单位</w:t>
      </w:r>
      <w:r>
        <w:rPr>
          <w:rFonts w:hint="eastAsia" w:ascii="宋体" w:hAnsi="宋体" w:cs="宋体"/>
          <w:sz w:val="24"/>
          <w:highlight w:val="none"/>
          <w:u w:val="single"/>
        </w:rPr>
        <w:t xml:space="preserve">              </w:t>
      </w:r>
      <w:r>
        <w:rPr>
          <w:rFonts w:hint="eastAsia" w:ascii="宋体" w:hAnsi="宋体" w:cs="宋体"/>
          <w:sz w:val="24"/>
          <w:highlight w:val="none"/>
        </w:rPr>
        <w:t>职务，为法定代表人，特此证明。</w:t>
      </w:r>
    </w:p>
    <w:p w14:paraId="2504850F">
      <w:pPr>
        <w:autoSpaceDE w:val="0"/>
        <w:autoSpaceDN w:val="0"/>
        <w:spacing w:line="360" w:lineRule="auto"/>
        <w:jc w:val="left"/>
        <w:rPr>
          <w:rFonts w:hint="eastAsia" w:ascii="宋体" w:hAnsi="宋体" w:cs="宋体"/>
          <w:sz w:val="24"/>
          <w:highlight w:val="none"/>
        </w:rPr>
      </w:pPr>
    </w:p>
    <w:p w14:paraId="4B7C61E8">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法定代表人基本情况：</w:t>
      </w:r>
    </w:p>
    <w:p w14:paraId="73296055">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性别：</w:t>
      </w:r>
      <w:r>
        <w:rPr>
          <w:rFonts w:hint="eastAsia" w:ascii="宋体" w:hAnsi="宋体" w:cs="宋体"/>
          <w:sz w:val="24"/>
          <w:highlight w:val="none"/>
          <w:u w:val="single"/>
        </w:rPr>
        <w:t xml:space="preserve">      </w:t>
      </w:r>
      <w:r>
        <w:rPr>
          <w:rFonts w:hint="eastAsia" w:ascii="宋体" w:hAnsi="宋体" w:cs="宋体"/>
          <w:sz w:val="24"/>
          <w:highlight w:val="none"/>
        </w:rPr>
        <w:t>年龄：</w:t>
      </w:r>
      <w:r>
        <w:rPr>
          <w:rFonts w:hint="eastAsia" w:ascii="宋体" w:hAnsi="宋体" w:cs="宋体"/>
          <w:sz w:val="24"/>
          <w:highlight w:val="none"/>
          <w:u w:val="single"/>
        </w:rPr>
        <w:t xml:space="preserve">       </w:t>
      </w:r>
      <w:r>
        <w:rPr>
          <w:rFonts w:hint="eastAsia" w:ascii="宋体" w:hAnsi="宋体" w:cs="宋体"/>
          <w:sz w:val="24"/>
          <w:highlight w:val="none"/>
        </w:rPr>
        <w:t>民族：</w:t>
      </w:r>
      <w:r>
        <w:rPr>
          <w:rFonts w:hint="eastAsia" w:ascii="宋体" w:hAnsi="宋体" w:cs="宋体"/>
          <w:sz w:val="24"/>
          <w:highlight w:val="none"/>
          <w:u w:val="single"/>
        </w:rPr>
        <w:t xml:space="preserve">     </w:t>
      </w:r>
    </w:p>
    <w:p w14:paraId="3F221ACE">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 xml:space="preserve">                 </w:t>
      </w:r>
    </w:p>
    <w:p w14:paraId="3363E794">
      <w:pPr>
        <w:autoSpaceDE w:val="0"/>
        <w:autoSpaceDN w:val="0"/>
        <w:spacing w:line="360" w:lineRule="auto"/>
        <w:jc w:val="left"/>
        <w:rPr>
          <w:rFonts w:hint="eastAsia" w:ascii="宋体" w:hAnsi="宋体" w:cs="宋体"/>
          <w:sz w:val="24"/>
          <w:highlight w:val="none"/>
          <w:u w:val="singl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62A0BE9A">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附法定代表人第二代身份证双面扫描（或复印）件</w:t>
      </w:r>
    </w:p>
    <w:p w14:paraId="45EDE55B">
      <w:pPr>
        <w:autoSpaceDE w:val="0"/>
        <w:autoSpaceDN w:val="0"/>
        <w:spacing w:line="360" w:lineRule="auto"/>
        <w:jc w:val="left"/>
        <w:rPr>
          <w:rFonts w:hint="eastAsia" w:ascii="宋体" w:hAnsi="宋体" w:cs="宋体"/>
          <w:sz w:val="24"/>
          <w:highlight w:val="none"/>
        </w:rPr>
      </w:pPr>
    </w:p>
    <w:p w14:paraId="76852337">
      <w:pPr>
        <w:autoSpaceDE w:val="0"/>
        <w:autoSpaceDN w:val="0"/>
        <w:spacing w:line="360" w:lineRule="auto"/>
        <w:jc w:val="left"/>
        <w:rPr>
          <w:rFonts w:hint="eastAsia" w:ascii="宋体" w:hAnsi="宋体" w:cs="宋体"/>
          <w:sz w:val="24"/>
          <w:highlight w:val="none"/>
        </w:rPr>
      </w:pPr>
    </w:p>
    <w:p w14:paraId="0CD4EC93">
      <w:pPr>
        <w:autoSpaceDE w:val="0"/>
        <w:autoSpaceDN w:val="0"/>
        <w:spacing w:line="360" w:lineRule="auto"/>
        <w:jc w:val="left"/>
        <w:rPr>
          <w:rFonts w:hint="eastAsia" w:ascii="宋体" w:hAnsi="宋体" w:cs="宋体"/>
          <w:sz w:val="24"/>
          <w:highlight w:val="none"/>
        </w:rPr>
      </w:pPr>
    </w:p>
    <w:p w14:paraId="668BC79D">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2A2CB774">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6B4FCE8F">
      <w:pPr>
        <w:wordWrap w:val="0"/>
        <w:spacing w:line="360" w:lineRule="auto"/>
        <w:rPr>
          <w:rFonts w:hint="eastAsia" w:ascii="宋体" w:hAnsi="宋体" w:cs="宋体"/>
          <w:b/>
          <w:bCs/>
          <w:sz w:val="24"/>
          <w:highlight w:val="none"/>
        </w:rPr>
      </w:pPr>
    </w:p>
    <w:p w14:paraId="626E219A">
      <w:pPr>
        <w:keepNext/>
        <w:pageBreakBefore/>
        <w:widowControl/>
        <w:spacing w:line="360" w:lineRule="auto"/>
        <w:outlineLvl w:val="1"/>
        <w:rPr>
          <w:rFonts w:hint="eastAsia" w:ascii="宋体" w:hAnsi="宋体" w:cs="宋体"/>
          <w:b/>
          <w:bCs/>
          <w:sz w:val="24"/>
          <w:highlight w:val="none"/>
        </w:rPr>
      </w:pPr>
      <w:bookmarkStart w:id="478" w:name="_Toc324756736"/>
      <w:bookmarkStart w:id="479" w:name="_Toc201287639"/>
      <w:bookmarkStart w:id="480" w:name="_Toc31614"/>
      <w:bookmarkStart w:id="481" w:name="_Toc15691"/>
      <w:bookmarkStart w:id="482" w:name="_Toc29201"/>
      <w:bookmarkStart w:id="483" w:name="_Toc105511199"/>
      <w:r>
        <w:rPr>
          <w:rFonts w:hint="eastAsia" w:ascii="宋体" w:hAnsi="宋体" w:cs="宋体"/>
          <w:b/>
          <w:bCs/>
          <w:sz w:val="24"/>
          <w:highlight w:val="none"/>
        </w:rPr>
        <w:t>附件</w:t>
      </w:r>
      <w:bookmarkEnd w:id="478"/>
      <w:bookmarkEnd w:id="479"/>
      <w:r>
        <w:rPr>
          <w:rFonts w:hint="eastAsia" w:ascii="宋体" w:hAnsi="宋体" w:cs="宋体"/>
          <w:b/>
          <w:bCs/>
          <w:sz w:val="24"/>
          <w:highlight w:val="none"/>
          <w:lang w:val="en-US" w:eastAsia="zh-CN"/>
        </w:rPr>
        <w:t>3</w:t>
      </w:r>
      <w:r>
        <w:rPr>
          <w:rFonts w:hint="eastAsia" w:ascii="宋体" w:hAnsi="宋体" w:cs="宋体"/>
          <w:b/>
          <w:bCs/>
          <w:sz w:val="24"/>
          <w:highlight w:val="none"/>
        </w:rPr>
        <w:t>：法定代表人授权书</w:t>
      </w:r>
      <w:bookmarkEnd w:id="480"/>
      <w:bookmarkEnd w:id="481"/>
      <w:bookmarkEnd w:id="482"/>
      <w:bookmarkEnd w:id="483"/>
    </w:p>
    <w:p w14:paraId="539989A5">
      <w:pPr>
        <w:spacing w:line="360" w:lineRule="auto"/>
        <w:rPr>
          <w:rFonts w:hint="eastAsia" w:ascii="宋体" w:hAnsi="宋体" w:cs="宋体"/>
          <w:b/>
          <w:bCs/>
          <w:sz w:val="24"/>
          <w:highlight w:val="none"/>
        </w:rPr>
      </w:pPr>
    </w:p>
    <w:p w14:paraId="7F959E00">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法定代表人授权书</w:t>
      </w:r>
    </w:p>
    <w:p w14:paraId="4BAC39D3">
      <w:pPr>
        <w:spacing w:line="360" w:lineRule="auto"/>
        <w:rPr>
          <w:rFonts w:hint="eastAsia" w:ascii="宋体" w:hAnsi="宋体" w:cs="宋体"/>
          <w:b/>
          <w:bCs/>
          <w:sz w:val="24"/>
          <w:highlight w:val="none"/>
        </w:rPr>
      </w:pPr>
    </w:p>
    <w:p w14:paraId="6680D629">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69BEEE52">
      <w:pPr>
        <w:spacing w:line="360" w:lineRule="auto"/>
        <w:rPr>
          <w:rFonts w:hint="eastAsia" w:ascii="宋体" w:hAnsi="宋体" w:cs="宋体"/>
          <w:sz w:val="24"/>
          <w:highlight w:val="none"/>
          <w:u w:val="single"/>
        </w:rPr>
      </w:pPr>
    </w:p>
    <w:p w14:paraId="6D047EC8">
      <w:pPr>
        <w:spacing w:line="360" w:lineRule="auto"/>
        <w:rPr>
          <w:rFonts w:hint="eastAsia" w:ascii="宋体" w:hAnsi="宋体" w:cs="宋体"/>
          <w:sz w:val="24"/>
          <w:highlight w:val="none"/>
        </w:rPr>
      </w:pPr>
      <w:r>
        <w:rPr>
          <w:rFonts w:hint="eastAsia" w:ascii="宋体" w:hAnsi="宋体" w:cs="宋体"/>
          <w:sz w:val="24"/>
          <w:highlight w:val="none"/>
          <w:u w:val="single"/>
        </w:rPr>
        <w:t xml:space="preserve">  （供应商名称）  </w:t>
      </w:r>
      <w:r>
        <w:rPr>
          <w:rFonts w:hint="eastAsia" w:ascii="宋体" w:hAnsi="宋体" w:cs="宋体"/>
          <w:sz w:val="24"/>
          <w:highlight w:val="none"/>
        </w:rPr>
        <w:t>系中华人民共和国合法企业，法定地址</w:t>
      </w:r>
      <w:r>
        <w:rPr>
          <w:rFonts w:hint="eastAsia" w:ascii="宋体" w:hAnsi="宋体" w:cs="宋体"/>
          <w:sz w:val="24"/>
          <w:highlight w:val="none"/>
          <w:u w:val="single"/>
        </w:rPr>
        <w:t xml:space="preserve">              </w:t>
      </w:r>
      <w:r>
        <w:rPr>
          <w:rFonts w:hint="eastAsia" w:ascii="宋体" w:hAnsi="宋体" w:cs="宋体"/>
          <w:sz w:val="24"/>
          <w:highlight w:val="none"/>
        </w:rPr>
        <w:t>。</w:t>
      </w:r>
    </w:p>
    <w:p w14:paraId="02812E61">
      <w:pPr>
        <w:spacing w:line="360" w:lineRule="auto"/>
        <w:rPr>
          <w:rFonts w:hint="eastAsia" w:ascii="宋体" w:hAnsi="宋体" w:cs="宋体"/>
          <w:sz w:val="24"/>
          <w:highlight w:val="none"/>
        </w:rPr>
      </w:pPr>
      <w:r>
        <w:rPr>
          <w:rFonts w:hint="eastAsia" w:ascii="宋体" w:hAnsi="宋体" w:cs="宋体"/>
          <w:sz w:val="24"/>
          <w:highlight w:val="none"/>
          <w:u w:val="single"/>
        </w:rPr>
        <w:t xml:space="preserve">（法定代表人姓名）   </w:t>
      </w:r>
      <w:r>
        <w:rPr>
          <w:rFonts w:hint="eastAsia" w:ascii="宋体" w:hAnsi="宋体" w:cs="宋体"/>
          <w:sz w:val="24"/>
          <w:highlight w:val="none"/>
        </w:rPr>
        <w:t>特授权</w:t>
      </w:r>
      <w:r>
        <w:rPr>
          <w:rFonts w:hint="eastAsia" w:ascii="宋体" w:hAnsi="宋体" w:cs="宋体"/>
          <w:sz w:val="24"/>
          <w:highlight w:val="none"/>
          <w:u w:val="single"/>
        </w:rPr>
        <w:t xml:space="preserve"> （委托代理人姓名）    </w:t>
      </w:r>
      <w:r>
        <w:rPr>
          <w:rFonts w:hint="eastAsia" w:ascii="宋体" w:hAnsi="宋体" w:cs="宋体"/>
          <w:sz w:val="24"/>
          <w:highlight w:val="none"/>
        </w:rPr>
        <w:t>代表我单位全权办理针对</w:t>
      </w:r>
      <w:r>
        <w:rPr>
          <w:rFonts w:hint="eastAsia" w:ascii="宋体" w:hAnsi="宋体" w:cs="宋体"/>
          <w:sz w:val="24"/>
          <w:highlight w:val="none"/>
          <w:u w:val="single"/>
        </w:rPr>
        <w:t xml:space="preserve">                </w:t>
      </w:r>
      <w:r>
        <w:rPr>
          <w:rFonts w:hint="eastAsia" w:ascii="宋体" w:hAnsi="宋体" w:cs="宋体"/>
          <w:sz w:val="24"/>
          <w:highlight w:val="none"/>
        </w:rPr>
        <w:t>项目的磋商、答疑等具体工作，并签署全部有关的文件、资料。</w:t>
      </w:r>
    </w:p>
    <w:p w14:paraId="27467B86">
      <w:pPr>
        <w:spacing w:line="360" w:lineRule="auto"/>
        <w:rPr>
          <w:rFonts w:hint="eastAsia" w:ascii="宋体" w:hAnsi="宋体" w:cs="宋体"/>
          <w:sz w:val="24"/>
          <w:highlight w:val="none"/>
        </w:rPr>
      </w:pPr>
      <w:r>
        <w:rPr>
          <w:rFonts w:hint="eastAsia" w:ascii="宋体" w:hAnsi="宋体" w:cs="宋体"/>
          <w:sz w:val="24"/>
          <w:highlight w:val="none"/>
        </w:rPr>
        <w:t>我单位对被授权人的签名负全部责任。</w:t>
      </w:r>
    </w:p>
    <w:p w14:paraId="33D8E9BE">
      <w:pPr>
        <w:spacing w:line="360" w:lineRule="auto"/>
        <w:rPr>
          <w:rFonts w:hint="eastAsia" w:ascii="宋体" w:hAnsi="宋体" w:cs="宋体"/>
          <w:sz w:val="24"/>
          <w:highlight w:val="none"/>
        </w:rPr>
      </w:pPr>
      <w:r>
        <w:rPr>
          <w:rFonts w:hint="eastAsia" w:ascii="宋体" w:hAnsi="宋体" w:cs="宋体"/>
          <w:sz w:val="24"/>
          <w:highlight w:val="none"/>
        </w:rPr>
        <w:t>在撤销授权的书面通知以前，本授权书一直有效，被授权人签署的所有文件（在授权书有效期内签署的）不因授权的撤销而失效。</w:t>
      </w:r>
    </w:p>
    <w:p w14:paraId="2EE3C395">
      <w:pPr>
        <w:spacing w:line="360" w:lineRule="auto"/>
        <w:rPr>
          <w:rFonts w:hint="eastAsia" w:ascii="宋体" w:hAnsi="宋体" w:cs="宋体"/>
          <w:sz w:val="24"/>
          <w:highlight w:val="none"/>
        </w:rPr>
      </w:pPr>
    </w:p>
    <w:p w14:paraId="7EEFB4C5">
      <w:pPr>
        <w:spacing w:line="360" w:lineRule="auto"/>
        <w:rPr>
          <w:rFonts w:hint="eastAsia" w:ascii="宋体" w:hAnsi="宋体" w:cs="宋体"/>
          <w:sz w:val="24"/>
          <w:highlight w:val="none"/>
        </w:rPr>
      </w:pPr>
      <w:r>
        <w:rPr>
          <w:rFonts w:hint="eastAsia" w:ascii="宋体" w:hAnsi="宋体" w:cs="宋体"/>
          <w:sz w:val="24"/>
          <w:highlight w:val="none"/>
        </w:rPr>
        <w:t>授权期限：自</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日起至</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日止。</w:t>
      </w:r>
      <w:r>
        <w:rPr>
          <w:rFonts w:hint="eastAsia" w:ascii="宋体" w:hAnsi="宋体" w:cs="宋体"/>
          <w:sz w:val="24"/>
          <w:highlight w:val="none"/>
          <w:lang w:eastAsia="zh-CN"/>
        </w:rPr>
        <w:t>（自响应文件递交截止之日起，满足磋商有效期）</w:t>
      </w:r>
    </w:p>
    <w:p w14:paraId="0EEC706C">
      <w:pPr>
        <w:spacing w:line="360" w:lineRule="auto"/>
        <w:rPr>
          <w:rFonts w:hint="eastAsia" w:ascii="宋体" w:hAnsi="宋体" w:cs="宋体"/>
          <w:sz w:val="24"/>
          <w:highlight w:val="none"/>
        </w:rPr>
      </w:pPr>
    </w:p>
    <w:p w14:paraId="53CBAA40">
      <w:pPr>
        <w:spacing w:line="360" w:lineRule="auto"/>
        <w:rPr>
          <w:rFonts w:hint="eastAsia" w:ascii="宋体" w:hAnsi="宋体" w:cs="宋体"/>
          <w:sz w:val="24"/>
          <w:highlight w:val="none"/>
        </w:rPr>
      </w:pPr>
      <w:r>
        <w:rPr>
          <w:rFonts w:hint="eastAsia" w:ascii="宋体" w:hAnsi="宋体" w:cs="宋体"/>
          <w:sz w:val="24"/>
          <w:highlight w:val="none"/>
        </w:rPr>
        <w:t>被授权人联系电话：</w:t>
      </w:r>
      <w:r>
        <w:rPr>
          <w:rFonts w:hint="eastAsia" w:ascii="宋体" w:hAnsi="宋体" w:cs="宋体"/>
          <w:sz w:val="24"/>
          <w:highlight w:val="none"/>
          <w:u w:val="single"/>
        </w:rPr>
        <w:t xml:space="preserve">           </w:t>
      </w:r>
    </w:p>
    <w:p w14:paraId="65D517D9">
      <w:pPr>
        <w:spacing w:line="360" w:lineRule="auto"/>
        <w:rPr>
          <w:rFonts w:hint="eastAsia" w:ascii="宋体" w:hAnsi="宋体" w:cs="宋体"/>
          <w:sz w:val="24"/>
          <w:highlight w:val="none"/>
        </w:rPr>
      </w:pPr>
    </w:p>
    <w:p w14:paraId="7731444A">
      <w:pPr>
        <w:spacing w:line="360" w:lineRule="auto"/>
        <w:rPr>
          <w:rFonts w:hint="eastAsia" w:ascii="宋体" w:hAnsi="宋体" w:cs="宋体"/>
          <w:sz w:val="24"/>
          <w:highlight w:val="none"/>
        </w:rPr>
      </w:pPr>
    </w:p>
    <w:p w14:paraId="02EE8C65">
      <w:pPr>
        <w:spacing w:line="360" w:lineRule="auto"/>
        <w:rPr>
          <w:rFonts w:hint="eastAsia" w:ascii="宋体" w:hAnsi="宋体" w:cs="宋体"/>
          <w:sz w:val="24"/>
          <w:highlight w:val="none"/>
        </w:rPr>
      </w:pPr>
    </w:p>
    <w:p w14:paraId="29327B6A">
      <w:pPr>
        <w:spacing w:line="360" w:lineRule="auto"/>
        <w:rPr>
          <w:rFonts w:hint="eastAsia" w:ascii="宋体" w:hAnsi="宋体" w:cs="宋体"/>
          <w:sz w:val="24"/>
          <w:highlight w:val="none"/>
          <w:u w:val="single"/>
        </w:rPr>
      </w:pPr>
      <w:r>
        <w:rPr>
          <w:rFonts w:hint="eastAsia" w:ascii="宋体" w:hAnsi="宋体" w:cs="宋体"/>
          <w:sz w:val="24"/>
          <w:highlight w:val="none"/>
        </w:rPr>
        <w:t>被授权人（委托代理人）签字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rPr>
        <w:t xml:space="preserve">   授权人（法定代表人）签字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44BF3F77">
      <w:pPr>
        <w:spacing w:line="360" w:lineRule="auto"/>
        <w:rPr>
          <w:rFonts w:hint="eastAsia" w:ascii="宋体" w:hAnsi="宋体" w:cs="宋体"/>
          <w:sz w:val="24"/>
          <w:highlight w:val="none"/>
        </w:rPr>
      </w:pPr>
      <w:r>
        <w:rPr>
          <w:rFonts w:hint="eastAsia" w:ascii="宋体" w:hAnsi="宋体" w:cs="宋体"/>
          <w:sz w:val="24"/>
          <w:highlight w:val="none"/>
        </w:rPr>
        <w:t>职务：</w:t>
      </w:r>
      <w:r>
        <w:rPr>
          <w:rFonts w:hint="eastAsia" w:ascii="宋体" w:hAnsi="宋体" w:cs="宋体"/>
          <w:sz w:val="24"/>
          <w:highlight w:val="none"/>
          <w:u w:val="single"/>
        </w:rPr>
        <w:t xml:space="preserve">            </w:t>
      </w: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职务：</w:t>
      </w:r>
      <w:r>
        <w:rPr>
          <w:rFonts w:hint="eastAsia" w:ascii="宋体" w:hAnsi="宋体" w:cs="宋体"/>
          <w:sz w:val="24"/>
          <w:highlight w:val="none"/>
          <w:u w:val="single"/>
        </w:rPr>
        <w:t xml:space="preserve">            </w:t>
      </w:r>
    </w:p>
    <w:p w14:paraId="57E5E96A">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附被授权人第二代身份证双面扫描（或复印）件</w:t>
      </w:r>
    </w:p>
    <w:p w14:paraId="2A476DF2">
      <w:pPr>
        <w:spacing w:line="360" w:lineRule="auto"/>
        <w:rPr>
          <w:rFonts w:hint="eastAsia" w:ascii="宋体" w:hAnsi="宋体" w:cs="宋体"/>
          <w:sz w:val="24"/>
          <w:highlight w:val="none"/>
        </w:rPr>
      </w:pPr>
    </w:p>
    <w:p w14:paraId="4B8AB135">
      <w:pPr>
        <w:spacing w:line="360" w:lineRule="auto"/>
        <w:rPr>
          <w:rFonts w:hint="eastAsia" w:ascii="宋体" w:hAnsi="宋体" w:cs="宋体"/>
          <w:sz w:val="24"/>
          <w:highlight w:val="none"/>
        </w:rPr>
      </w:pPr>
    </w:p>
    <w:p w14:paraId="3BA3D1EA">
      <w:pPr>
        <w:spacing w:line="360" w:lineRule="auto"/>
        <w:rPr>
          <w:rFonts w:hint="eastAsia" w:ascii="宋体" w:hAnsi="宋体" w:cs="宋体"/>
          <w:sz w:val="24"/>
          <w:highlight w:val="none"/>
        </w:rPr>
      </w:pPr>
    </w:p>
    <w:p w14:paraId="0C09439D">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1C111772">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69EA4453">
      <w:pPr>
        <w:wordWrap w:val="0"/>
        <w:spacing w:line="360" w:lineRule="auto"/>
        <w:rPr>
          <w:rFonts w:hint="eastAsia" w:ascii="宋体" w:hAnsi="宋体" w:cs="宋体"/>
          <w:b/>
          <w:bCs/>
          <w:sz w:val="24"/>
          <w:highlight w:val="none"/>
        </w:rPr>
      </w:pPr>
    </w:p>
    <w:p w14:paraId="433A9537">
      <w:pPr>
        <w:keepNext/>
        <w:pageBreakBefore/>
        <w:widowControl/>
        <w:spacing w:line="360" w:lineRule="auto"/>
        <w:outlineLvl w:val="1"/>
        <w:rPr>
          <w:rFonts w:hint="eastAsia" w:ascii="宋体" w:hAnsi="宋体" w:cs="宋体"/>
          <w:b/>
          <w:bCs/>
          <w:sz w:val="24"/>
          <w:highlight w:val="none"/>
        </w:rPr>
      </w:pPr>
      <w:bookmarkStart w:id="484" w:name="_Toc25884"/>
      <w:bookmarkStart w:id="485" w:name="_Toc105511200"/>
      <w:bookmarkStart w:id="486" w:name="_Toc12784"/>
      <w:bookmarkStart w:id="487" w:name="_Toc30284"/>
      <w:r>
        <w:rPr>
          <w:rFonts w:hint="eastAsia" w:ascii="宋体" w:hAnsi="宋体" w:cs="宋体"/>
          <w:b/>
          <w:bCs/>
          <w:sz w:val="24"/>
          <w:highlight w:val="none"/>
        </w:rPr>
        <w:t>附件</w:t>
      </w:r>
      <w:r>
        <w:rPr>
          <w:rFonts w:hint="eastAsia" w:ascii="宋体" w:hAnsi="宋体" w:cs="宋体"/>
          <w:b/>
          <w:bCs/>
          <w:sz w:val="24"/>
          <w:highlight w:val="none"/>
          <w:lang w:val="en-US" w:eastAsia="zh-CN"/>
        </w:rPr>
        <w:t>4</w:t>
      </w:r>
      <w:r>
        <w:rPr>
          <w:rFonts w:hint="eastAsia" w:ascii="宋体" w:hAnsi="宋体" w:cs="宋体"/>
          <w:b/>
          <w:bCs/>
          <w:sz w:val="24"/>
          <w:highlight w:val="none"/>
        </w:rPr>
        <w:t>：供应商承诺函</w:t>
      </w:r>
      <w:bookmarkEnd w:id="484"/>
      <w:bookmarkEnd w:id="485"/>
      <w:bookmarkEnd w:id="486"/>
      <w:bookmarkEnd w:id="487"/>
    </w:p>
    <w:p w14:paraId="4E16E7BA">
      <w:pPr>
        <w:spacing w:line="360" w:lineRule="auto"/>
        <w:jc w:val="center"/>
        <w:rPr>
          <w:rFonts w:hint="eastAsia" w:ascii="宋体" w:hAnsi="宋体" w:cs="宋体"/>
          <w:b/>
          <w:bCs/>
          <w:sz w:val="24"/>
          <w:highlight w:val="none"/>
        </w:rPr>
      </w:pPr>
    </w:p>
    <w:p w14:paraId="6AE1EDE9">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供应商承诺函</w:t>
      </w:r>
    </w:p>
    <w:p w14:paraId="2C7C34AB">
      <w:pPr>
        <w:spacing w:line="360" w:lineRule="auto"/>
        <w:rPr>
          <w:rFonts w:hint="eastAsia" w:ascii="宋体" w:hAnsi="宋体" w:cs="宋体"/>
          <w:b/>
          <w:bCs/>
          <w:sz w:val="24"/>
          <w:highlight w:val="none"/>
        </w:rPr>
      </w:pPr>
    </w:p>
    <w:p w14:paraId="69138B60">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092A1F14">
      <w:pPr>
        <w:spacing w:line="360" w:lineRule="auto"/>
        <w:rPr>
          <w:rFonts w:hint="eastAsia" w:ascii="宋体" w:hAnsi="宋体" w:cs="宋体"/>
          <w:sz w:val="24"/>
          <w:highlight w:val="none"/>
        </w:rPr>
      </w:pPr>
      <w:r>
        <w:rPr>
          <w:rFonts w:hint="eastAsia" w:ascii="宋体" w:hAnsi="宋体" w:cs="宋体"/>
          <w:sz w:val="24"/>
          <w:highlight w:val="none"/>
        </w:rPr>
        <w:t xml:space="preserve">     关于贵方20</w:t>
      </w:r>
      <w:r>
        <w:rPr>
          <w:rFonts w:hint="eastAsia" w:ascii="宋体" w:hAnsi="宋体" w:cs="宋体"/>
          <w:sz w:val="24"/>
          <w:highlight w:val="none"/>
          <w:lang w:val="en-US" w:eastAsia="zh-CN"/>
        </w:rPr>
        <w:t>XX</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r>
        <w:rPr>
          <w:rFonts w:hint="eastAsia" w:ascii="宋体" w:hAnsi="宋体" w:cs="宋体"/>
          <w:sz w:val="24"/>
          <w:highlight w:val="none"/>
          <w:u w:val="single"/>
        </w:rPr>
        <w:t xml:space="preserve">                       </w:t>
      </w:r>
      <w:r>
        <w:rPr>
          <w:rFonts w:hint="eastAsia" w:ascii="宋体" w:hAnsi="宋体" w:cs="宋体"/>
          <w:sz w:val="24"/>
          <w:highlight w:val="none"/>
        </w:rPr>
        <w:t>项目，本签字人愿意参加磋商，提供采购项目要求及技术参数的所有服务，并证实提交的所有资料是准确的和真实的。同时，我代表</w:t>
      </w:r>
      <w:r>
        <w:rPr>
          <w:rFonts w:hint="eastAsia" w:ascii="宋体" w:hAnsi="宋体" w:cs="宋体"/>
          <w:sz w:val="24"/>
          <w:highlight w:val="none"/>
          <w:u w:val="single"/>
        </w:rPr>
        <w:t>（供应商名称）</w:t>
      </w:r>
      <w:r>
        <w:rPr>
          <w:rFonts w:hint="eastAsia" w:ascii="宋体" w:hAnsi="宋体" w:cs="宋体"/>
          <w:sz w:val="24"/>
          <w:highlight w:val="none"/>
        </w:rPr>
        <w:t>，在此作如下承诺：</w:t>
      </w:r>
    </w:p>
    <w:p w14:paraId="02795CC2">
      <w:pPr>
        <w:spacing w:line="360" w:lineRule="auto"/>
        <w:rPr>
          <w:rFonts w:hint="eastAsia" w:ascii="宋体" w:hAnsi="宋体" w:cs="宋体"/>
          <w:sz w:val="24"/>
          <w:highlight w:val="none"/>
        </w:rPr>
      </w:pPr>
      <w:r>
        <w:rPr>
          <w:rFonts w:hint="eastAsia" w:ascii="宋体" w:hAnsi="宋体" w:cs="宋体"/>
          <w:sz w:val="24"/>
          <w:highlight w:val="none"/>
        </w:rPr>
        <w:t xml:space="preserve">  1、完全理解和接受磋商文件的一切规定和要求；</w:t>
      </w:r>
    </w:p>
    <w:p w14:paraId="678453D4">
      <w:pPr>
        <w:spacing w:line="360" w:lineRule="auto"/>
        <w:rPr>
          <w:rFonts w:hint="eastAsia" w:ascii="宋体" w:hAnsi="宋体" w:cs="宋体"/>
          <w:sz w:val="24"/>
          <w:highlight w:val="none"/>
        </w:rPr>
      </w:pPr>
      <w:r>
        <w:rPr>
          <w:rFonts w:hint="eastAsia" w:ascii="宋体" w:hAnsi="宋体" w:cs="宋体"/>
          <w:sz w:val="24"/>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6DE646CD">
      <w:pPr>
        <w:spacing w:line="360" w:lineRule="auto"/>
        <w:rPr>
          <w:rFonts w:hint="eastAsia" w:ascii="宋体" w:hAnsi="宋体" w:cs="宋体"/>
          <w:sz w:val="24"/>
          <w:highlight w:val="none"/>
        </w:rPr>
      </w:pPr>
      <w:r>
        <w:rPr>
          <w:rFonts w:hint="eastAsia" w:ascii="宋体" w:hAnsi="宋体" w:cs="宋体"/>
          <w:sz w:val="24"/>
          <w:highlight w:val="none"/>
        </w:rPr>
        <w:t xml:space="preserve">  3、在整个磋商过程中我方若有违规行为，贵方可按磋商文件之规定给予处罚，我方完全接受。</w:t>
      </w:r>
    </w:p>
    <w:p w14:paraId="0359F309">
      <w:pPr>
        <w:spacing w:line="360" w:lineRule="auto"/>
        <w:rPr>
          <w:rFonts w:hint="eastAsia" w:ascii="宋体" w:hAnsi="宋体" w:cs="宋体"/>
          <w:sz w:val="24"/>
          <w:highlight w:val="none"/>
        </w:rPr>
      </w:pPr>
      <w:r>
        <w:rPr>
          <w:rFonts w:hint="eastAsia" w:ascii="宋体" w:hAnsi="宋体" w:cs="宋体"/>
          <w:sz w:val="24"/>
          <w:highlight w:val="none"/>
        </w:rPr>
        <w:t xml:space="preserve">  4、若成交，本承诺将成为合同不可分割的一部分，与合同具有同等的法律效力。</w:t>
      </w:r>
    </w:p>
    <w:p w14:paraId="19138844">
      <w:pPr>
        <w:spacing w:line="360" w:lineRule="auto"/>
        <w:textAlignment w:val="baseline"/>
        <w:rPr>
          <w:rFonts w:hint="eastAsia" w:ascii="宋体" w:hAnsi="宋体" w:cs="宋体"/>
          <w:sz w:val="24"/>
          <w:highlight w:val="none"/>
        </w:rPr>
      </w:pPr>
    </w:p>
    <w:p w14:paraId="7EBCDC61">
      <w:pPr>
        <w:spacing w:line="360" w:lineRule="auto"/>
        <w:textAlignment w:val="baseline"/>
        <w:rPr>
          <w:rFonts w:hint="eastAsia" w:ascii="宋体" w:hAnsi="宋体" w:cs="宋体"/>
          <w:sz w:val="24"/>
          <w:highlight w:val="none"/>
        </w:rPr>
      </w:pPr>
    </w:p>
    <w:p w14:paraId="676F851E">
      <w:pPr>
        <w:spacing w:line="360" w:lineRule="auto"/>
        <w:textAlignment w:val="baseline"/>
        <w:rPr>
          <w:rFonts w:hint="eastAsia" w:ascii="宋体" w:hAnsi="宋体" w:cs="宋体"/>
          <w:sz w:val="24"/>
          <w:highlight w:val="none"/>
        </w:rPr>
      </w:pPr>
    </w:p>
    <w:p w14:paraId="72C0D9C0">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4971B333">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7D5609BF">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50B1C55B">
      <w:pPr>
        <w:wordWrap w:val="0"/>
        <w:spacing w:line="360" w:lineRule="auto"/>
        <w:rPr>
          <w:rFonts w:hint="eastAsia" w:ascii="宋体" w:hAnsi="宋体" w:cs="宋体"/>
          <w:b/>
          <w:bCs/>
          <w:sz w:val="24"/>
          <w:highlight w:val="none"/>
        </w:rPr>
      </w:pPr>
    </w:p>
    <w:p w14:paraId="4E22EBC9">
      <w:pPr>
        <w:keepNext/>
        <w:pageBreakBefore/>
        <w:widowControl/>
        <w:spacing w:line="360" w:lineRule="auto"/>
        <w:outlineLvl w:val="1"/>
        <w:rPr>
          <w:rFonts w:hint="eastAsia" w:ascii="宋体" w:hAnsi="宋体" w:cs="宋体"/>
          <w:sz w:val="24"/>
          <w:highlight w:val="none"/>
        </w:rPr>
      </w:pPr>
      <w:bookmarkStart w:id="488" w:name="_Toc105511201"/>
      <w:bookmarkStart w:id="489" w:name="_Toc11173"/>
      <w:bookmarkStart w:id="490" w:name="_Toc11349"/>
      <w:bookmarkStart w:id="491" w:name="_Toc12963"/>
      <w:r>
        <w:rPr>
          <w:rFonts w:hint="eastAsia" w:ascii="宋体" w:hAnsi="宋体" w:cs="宋体"/>
          <w:b/>
          <w:bCs/>
          <w:sz w:val="24"/>
          <w:highlight w:val="none"/>
        </w:rPr>
        <w:t>附件</w:t>
      </w:r>
      <w:bookmarkStart w:id="492" w:name="_Toc351475542"/>
      <w:bookmarkStart w:id="493" w:name="_Toc365019584"/>
      <w:bookmarkStart w:id="494" w:name="_Toc376936779"/>
      <w:r>
        <w:rPr>
          <w:rFonts w:hint="eastAsia" w:ascii="宋体" w:hAnsi="宋体" w:cs="宋体"/>
          <w:b/>
          <w:bCs/>
          <w:sz w:val="24"/>
          <w:highlight w:val="none"/>
          <w:lang w:val="en-US" w:eastAsia="zh-CN"/>
        </w:rPr>
        <w:t>5</w:t>
      </w:r>
      <w:r>
        <w:rPr>
          <w:rFonts w:hint="eastAsia" w:ascii="宋体" w:hAnsi="宋体" w:cs="宋体"/>
          <w:b/>
          <w:bCs/>
          <w:sz w:val="24"/>
          <w:highlight w:val="none"/>
        </w:rPr>
        <w:t>：供应商诚信承诺书</w:t>
      </w:r>
      <w:bookmarkEnd w:id="488"/>
      <w:bookmarkEnd w:id="489"/>
      <w:bookmarkEnd w:id="490"/>
      <w:bookmarkEnd w:id="491"/>
      <w:bookmarkEnd w:id="492"/>
      <w:bookmarkEnd w:id="493"/>
      <w:bookmarkEnd w:id="494"/>
    </w:p>
    <w:p w14:paraId="41F63E65">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供应商诚信承诺书</w:t>
      </w:r>
    </w:p>
    <w:p w14:paraId="0078312D">
      <w:pPr>
        <w:spacing w:line="360" w:lineRule="auto"/>
        <w:rPr>
          <w:rFonts w:hint="eastAsia" w:ascii="宋体" w:hAnsi="宋体" w:cs="宋体"/>
          <w:b/>
          <w:bCs/>
          <w:sz w:val="24"/>
          <w:highlight w:val="none"/>
        </w:rPr>
      </w:pPr>
    </w:p>
    <w:p w14:paraId="4199419F">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0613C3EF">
      <w:pPr>
        <w:spacing w:line="360" w:lineRule="auto"/>
        <w:rPr>
          <w:rFonts w:hint="eastAsia" w:ascii="宋体" w:hAnsi="宋体" w:cs="宋体"/>
          <w:sz w:val="24"/>
          <w:highlight w:val="none"/>
        </w:rPr>
      </w:pPr>
      <w:r>
        <w:rPr>
          <w:rFonts w:hint="eastAsia" w:ascii="宋体" w:hAnsi="宋体" w:cs="宋体"/>
          <w:sz w:val="24"/>
          <w:highlight w:val="none"/>
        </w:rPr>
        <w:t xml:space="preserve">    为了诚实、客观、有序地参与青海省政府采购活动，愿就以下内容作出承诺：</w:t>
      </w:r>
    </w:p>
    <w:p w14:paraId="2AE39B80">
      <w:pPr>
        <w:spacing w:line="360" w:lineRule="auto"/>
        <w:rPr>
          <w:rFonts w:hint="eastAsia" w:ascii="宋体" w:hAnsi="宋体" w:cs="宋体"/>
          <w:sz w:val="24"/>
          <w:highlight w:val="none"/>
        </w:rPr>
      </w:pPr>
      <w:r>
        <w:rPr>
          <w:rFonts w:hint="eastAsia" w:ascii="宋体" w:hAnsi="宋体" w:cs="宋体"/>
          <w:sz w:val="24"/>
          <w:highlight w:val="none"/>
        </w:rPr>
        <w:t xml:space="preserve">    一、自觉遵守各项法律、法规、规章、制度以及社会公德，维护廉洁环境，与同场竞争的供应商平等参加政府采购活动。</w:t>
      </w:r>
    </w:p>
    <w:p w14:paraId="05B4B97C">
      <w:pPr>
        <w:spacing w:line="360" w:lineRule="auto"/>
        <w:rPr>
          <w:rFonts w:hint="eastAsia" w:ascii="宋体" w:hAnsi="宋体" w:cs="宋体"/>
          <w:sz w:val="24"/>
          <w:highlight w:val="none"/>
        </w:rPr>
      </w:pPr>
      <w:r>
        <w:rPr>
          <w:rFonts w:hint="eastAsia" w:ascii="宋体" w:hAnsi="宋体" w:cs="宋体"/>
          <w:sz w:val="24"/>
          <w:highlight w:val="none"/>
        </w:rPr>
        <w:t xml:space="preserve">    二、参加青海鼎誉工程咨询有限公司组织的政府采购活动时，严格按照磋商文件的规定和要求提供所需的相关材料，并对所提供的各类资料的真实性负责，不虚假应标，不虚列业绩。</w:t>
      </w:r>
    </w:p>
    <w:p w14:paraId="673B051E">
      <w:pPr>
        <w:spacing w:line="360" w:lineRule="auto"/>
        <w:rPr>
          <w:rFonts w:hint="eastAsia" w:ascii="宋体" w:hAnsi="宋体" w:cs="宋体"/>
          <w:sz w:val="24"/>
          <w:highlight w:val="none"/>
        </w:rPr>
      </w:pPr>
      <w:r>
        <w:rPr>
          <w:rFonts w:hint="eastAsia" w:ascii="宋体" w:hAnsi="宋体" w:cs="宋体"/>
          <w:sz w:val="24"/>
          <w:highlight w:val="none"/>
        </w:rPr>
        <w:t xml:space="preserve">    三、尊重参与政府采购活动各相关方的合法行为，接受政府采购活动依法形成的意见、结果。</w:t>
      </w:r>
    </w:p>
    <w:p w14:paraId="352C1C38">
      <w:pPr>
        <w:spacing w:line="360" w:lineRule="auto"/>
        <w:rPr>
          <w:rFonts w:hint="eastAsia" w:ascii="宋体" w:hAnsi="宋体" w:cs="宋体"/>
          <w:sz w:val="24"/>
          <w:highlight w:val="none"/>
        </w:rPr>
      </w:pPr>
      <w:r>
        <w:rPr>
          <w:rFonts w:hint="eastAsia" w:ascii="宋体" w:hAnsi="宋体" w:cs="宋体"/>
          <w:sz w:val="24"/>
          <w:highlight w:val="none"/>
        </w:rPr>
        <w:t xml:space="preserve">   四、依法参加政府采购活动，不围标、串标，维护市场秩序，不提供“三无”产品、以次充好。</w:t>
      </w:r>
    </w:p>
    <w:p w14:paraId="2786C338">
      <w:pPr>
        <w:spacing w:line="360" w:lineRule="auto"/>
        <w:rPr>
          <w:rFonts w:hint="eastAsia" w:ascii="宋体" w:hAnsi="宋体" w:cs="宋体"/>
          <w:sz w:val="24"/>
          <w:highlight w:val="none"/>
        </w:rPr>
      </w:pPr>
      <w:r>
        <w:rPr>
          <w:rFonts w:hint="eastAsia" w:ascii="宋体" w:hAnsi="宋体" w:cs="宋体"/>
          <w:sz w:val="24"/>
          <w:highlight w:val="none"/>
        </w:rPr>
        <w:t xml:space="preserve">    五、积极推动政府采购活动健康开展，对采购活动有疑问、异议时，按法律规定的程序实名（加盖单位章和法定代表人签名）反映情况，不恶意中伤、无事生非，以和谐、平等的心态参加政府采购活动。</w:t>
      </w:r>
    </w:p>
    <w:p w14:paraId="29055FC0">
      <w:pPr>
        <w:spacing w:line="360" w:lineRule="auto"/>
        <w:rPr>
          <w:rFonts w:hint="eastAsia" w:ascii="宋体" w:hAnsi="宋体" w:cs="宋体"/>
          <w:sz w:val="24"/>
          <w:highlight w:val="none"/>
        </w:rPr>
      </w:pPr>
      <w:r>
        <w:rPr>
          <w:rFonts w:hint="eastAsia" w:ascii="宋体" w:hAnsi="宋体" w:cs="宋体"/>
          <w:sz w:val="24"/>
          <w:highlight w:val="none"/>
        </w:rPr>
        <w:t xml:space="preserve">    六、认真履行成交供应商应承担的责任和义务，全面执行采购合同规定的各项内容，保质保量地按时提供采购物品。</w:t>
      </w:r>
    </w:p>
    <w:p w14:paraId="7CE4BFE9">
      <w:pPr>
        <w:spacing w:line="360" w:lineRule="auto"/>
        <w:rPr>
          <w:rFonts w:hint="eastAsia" w:ascii="宋体" w:hAnsi="宋体" w:cs="宋体"/>
          <w:sz w:val="24"/>
          <w:highlight w:val="none"/>
        </w:rPr>
      </w:pPr>
      <w:r>
        <w:rPr>
          <w:rFonts w:hint="eastAsia" w:ascii="宋体" w:hAnsi="宋体" w:cs="宋体"/>
          <w:sz w:val="24"/>
          <w:highlight w:val="none"/>
        </w:rPr>
        <w:t>若本企业（单位）发生有悖于上述承诺的行为，愿意接受《中华人民共和国政府采购法》和《政府采购法实施条例》中对供应商的相关处理。</w:t>
      </w:r>
    </w:p>
    <w:p w14:paraId="3114ABA8">
      <w:pPr>
        <w:spacing w:line="360" w:lineRule="auto"/>
        <w:rPr>
          <w:rFonts w:hint="eastAsia" w:ascii="宋体" w:hAnsi="宋体" w:cs="宋体"/>
          <w:sz w:val="24"/>
          <w:highlight w:val="none"/>
        </w:rPr>
      </w:pPr>
      <w:r>
        <w:rPr>
          <w:rFonts w:hint="eastAsia" w:ascii="宋体" w:hAnsi="宋体" w:cs="宋体"/>
          <w:sz w:val="24"/>
          <w:highlight w:val="none"/>
        </w:rPr>
        <w:t xml:space="preserve">    本承诺是采购项目响应文件的组成部分。</w:t>
      </w:r>
    </w:p>
    <w:p w14:paraId="73A46B99">
      <w:pPr>
        <w:spacing w:line="360" w:lineRule="auto"/>
        <w:rPr>
          <w:rFonts w:hint="eastAsia" w:ascii="宋体" w:hAnsi="宋体" w:cs="宋体"/>
          <w:sz w:val="24"/>
          <w:highlight w:val="none"/>
        </w:rPr>
      </w:pPr>
    </w:p>
    <w:p w14:paraId="3DD3D637">
      <w:pPr>
        <w:spacing w:line="360" w:lineRule="auto"/>
        <w:textAlignment w:val="baseline"/>
        <w:rPr>
          <w:rFonts w:hint="eastAsia" w:ascii="宋体" w:hAnsi="宋体" w:cs="宋体"/>
          <w:sz w:val="24"/>
          <w:highlight w:val="none"/>
        </w:rPr>
      </w:pPr>
    </w:p>
    <w:p w14:paraId="57DBA5BF">
      <w:pPr>
        <w:spacing w:line="360" w:lineRule="auto"/>
        <w:textAlignment w:val="baseline"/>
        <w:rPr>
          <w:rFonts w:hint="eastAsia" w:ascii="宋体" w:hAnsi="宋体" w:cs="宋体"/>
          <w:sz w:val="24"/>
          <w:highlight w:val="none"/>
        </w:rPr>
      </w:pPr>
    </w:p>
    <w:p w14:paraId="37FD2CB3">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3EC62327">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544294D7">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6F73E47E">
      <w:pPr>
        <w:spacing w:line="360" w:lineRule="auto"/>
        <w:ind w:right="480" w:firstLine="233" w:firstLineChars="83"/>
        <w:rPr>
          <w:rFonts w:hint="eastAsia" w:ascii="宋体"/>
          <w:b/>
          <w:color w:val="auto"/>
          <w:sz w:val="28"/>
          <w:szCs w:val="28"/>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bookmarkStart w:id="495" w:name="_Toc28078196"/>
    </w:p>
    <w:p w14:paraId="5FC79DCF">
      <w:pPr>
        <w:keepNext/>
        <w:pageBreakBefore/>
        <w:widowControl/>
        <w:spacing w:line="360" w:lineRule="auto"/>
        <w:outlineLvl w:val="1"/>
        <w:rPr>
          <w:rFonts w:hint="eastAsia" w:ascii="宋体" w:hAnsi="宋体" w:eastAsia="宋体" w:cs="宋体"/>
          <w:b/>
          <w:bCs/>
          <w:sz w:val="24"/>
          <w:highlight w:val="none"/>
        </w:rPr>
      </w:pPr>
      <w:bookmarkStart w:id="496" w:name="_Toc25423"/>
      <w:r>
        <w:rPr>
          <w:rFonts w:hint="eastAsia" w:ascii="宋体" w:hAnsi="宋体" w:eastAsia="宋体" w:cs="宋体"/>
          <w:b/>
          <w:bCs/>
          <w:sz w:val="24"/>
          <w:highlight w:val="none"/>
        </w:rPr>
        <w:t>附件</w:t>
      </w:r>
      <w:r>
        <w:rPr>
          <w:rFonts w:hint="eastAsia" w:ascii="宋体" w:hAnsi="宋体" w:cs="宋体"/>
          <w:b/>
          <w:bCs/>
          <w:sz w:val="24"/>
          <w:highlight w:val="none"/>
          <w:lang w:val="en-US" w:eastAsia="zh-CN"/>
        </w:rPr>
        <w:t>6</w:t>
      </w:r>
      <w:r>
        <w:rPr>
          <w:rFonts w:hint="eastAsia" w:ascii="宋体" w:hAnsi="宋体" w:eastAsia="宋体" w:cs="宋体"/>
          <w:b/>
          <w:bCs/>
          <w:sz w:val="24"/>
          <w:highlight w:val="none"/>
        </w:rPr>
        <w:t>：供应商资格证明文件</w:t>
      </w:r>
      <w:bookmarkEnd w:id="495"/>
      <w:bookmarkEnd w:id="496"/>
    </w:p>
    <w:p w14:paraId="337A3F7F">
      <w:pPr>
        <w:widowControl/>
        <w:snapToGrid w:val="0"/>
        <w:spacing w:line="360" w:lineRule="auto"/>
        <w:outlineLvl w:val="9"/>
        <w:rPr>
          <w:rFonts w:hint="eastAsia" w:ascii="宋体"/>
          <w:b/>
          <w:color w:val="auto"/>
          <w:sz w:val="28"/>
          <w:szCs w:val="28"/>
          <w:highlight w:val="none"/>
        </w:rPr>
      </w:pPr>
    </w:p>
    <w:p w14:paraId="188C1A42">
      <w:pPr>
        <w:jc w:val="center"/>
        <w:rPr>
          <w:rFonts w:hint="eastAsia" w:ascii="宋体" w:hAnsi="宋体"/>
          <w:b/>
          <w:color w:val="auto"/>
          <w:sz w:val="28"/>
          <w:szCs w:val="28"/>
          <w:highlight w:val="none"/>
        </w:rPr>
      </w:pPr>
      <w:bookmarkStart w:id="497" w:name="_Toc469410485"/>
      <w:bookmarkStart w:id="498" w:name="_Toc444158184"/>
      <w:bookmarkStart w:id="499" w:name="_Toc441229743"/>
      <w:bookmarkStart w:id="500" w:name="_Toc450574560"/>
      <w:bookmarkStart w:id="501" w:name="_Toc491781021"/>
      <w:bookmarkStart w:id="502" w:name="_Toc475526729"/>
      <w:bookmarkStart w:id="503" w:name="_Toc465259557"/>
      <w:bookmarkStart w:id="504" w:name="_Toc451264359"/>
      <w:bookmarkStart w:id="505" w:name="_Toc492284572"/>
      <w:bookmarkStart w:id="506" w:name="_Toc455574903"/>
      <w:bookmarkStart w:id="507" w:name="_Toc490122951"/>
      <w:bookmarkStart w:id="508" w:name="_Toc451333907"/>
      <w:bookmarkStart w:id="509" w:name="_Toc482176311"/>
      <w:r>
        <w:rPr>
          <w:rFonts w:hint="eastAsia" w:ascii="宋体" w:hAnsi="宋体"/>
          <w:b/>
          <w:color w:val="auto"/>
          <w:sz w:val="28"/>
          <w:szCs w:val="28"/>
          <w:highlight w:val="none"/>
        </w:rPr>
        <w:t>供应商资格证明文件</w:t>
      </w:r>
    </w:p>
    <w:p w14:paraId="602163C3">
      <w:pPr>
        <w:ind w:firstLine="3090" w:firstLineChars="855"/>
        <w:rPr>
          <w:rFonts w:hint="eastAsia" w:ascii="宋体" w:hAnsi="宋体"/>
          <w:b/>
          <w:color w:val="auto"/>
          <w:sz w:val="36"/>
          <w:szCs w:val="36"/>
          <w:highlight w:val="none"/>
        </w:rPr>
      </w:pPr>
    </w:p>
    <w:bookmarkEnd w:id="497"/>
    <w:bookmarkEnd w:id="498"/>
    <w:bookmarkEnd w:id="499"/>
    <w:bookmarkEnd w:id="500"/>
    <w:bookmarkEnd w:id="501"/>
    <w:bookmarkEnd w:id="502"/>
    <w:bookmarkEnd w:id="503"/>
    <w:bookmarkEnd w:id="504"/>
    <w:bookmarkEnd w:id="505"/>
    <w:bookmarkEnd w:id="506"/>
    <w:bookmarkEnd w:id="507"/>
    <w:bookmarkEnd w:id="508"/>
    <w:bookmarkEnd w:id="509"/>
    <w:p w14:paraId="5B587F3C">
      <w:pPr>
        <w:spacing w:line="360" w:lineRule="auto"/>
        <w:ind w:firstLine="482"/>
        <w:rPr>
          <w:rFonts w:ascii="宋体" w:hAnsi="宋体"/>
          <w:color w:val="auto"/>
          <w:sz w:val="24"/>
          <w:highlight w:val="none"/>
        </w:rPr>
      </w:pPr>
      <w:r>
        <w:rPr>
          <w:rFonts w:hint="eastAsia" w:ascii="宋体" w:hAnsi="宋体"/>
          <w:color w:val="auto"/>
          <w:sz w:val="24"/>
          <w:highlight w:val="none"/>
        </w:rPr>
        <w:t>资格证明材料包括：提供有效的营业执照、税务登记证、机构代码证或三证（五证）合一统一社会代码证及其他资格证明文件（扫描或复印件）。</w:t>
      </w:r>
    </w:p>
    <w:p w14:paraId="6A28DB3E">
      <w:pPr>
        <w:spacing w:line="360" w:lineRule="auto"/>
        <w:ind w:firstLine="482"/>
        <w:rPr>
          <w:rFonts w:hint="eastAsia" w:ascii="宋体" w:hAnsi="宋体"/>
          <w:color w:val="auto"/>
          <w:sz w:val="24"/>
          <w:highlight w:val="none"/>
        </w:rPr>
      </w:pPr>
      <w:r>
        <w:rPr>
          <w:rFonts w:hint="eastAsia" w:ascii="宋体" w:hAnsi="宋体"/>
          <w:color w:val="auto"/>
          <w:sz w:val="24"/>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6B6FE70">
      <w:pPr>
        <w:spacing w:line="360" w:lineRule="auto"/>
        <w:ind w:firstLine="482"/>
        <w:rPr>
          <w:rFonts w:hint="eastAsia" w:eastAsia="宋体"/>
          <w:highlight w:val="none"/>
          <w:lang w:eastAsia="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4"/>
          <w:highlight w:val="none"/>
        </w:rPr>
        <w:t>2、根据采购项目内容，提供</w:t>
      </w:r>
      <w:r>
        <w:rPr>
          <w:rFonts w:hint="eastAsia" w:ascii="宋体" w:hAnsi="宋体"/>
          <w:color w:val="auto"/>
          <w:sz w:val="24"/>
          <w:highlight w:val="none"/>
          <w:lang w:eastAsia="zh-CN"/>
        </w:rPr>
        <w:t>供应商</w:t>
      </w:r>
      <w:r>
        <w:rPr>
          <w:rFonts w:hint="eastAsia" w:ascii="宋体" w:hAnsi="宋体"/>
          <w:color w:val="auto"/>
          <w:sz w:val="24"/>
          <w:highlight w:val="none"/>
        </w:rPr>
        <w:t>的相关资质证书、许可证等</w:t>
      </w:r>
      <w:r>
        <w:rPr>
          <w:rFonts w:hint="eastAsia" w:ascii="宋体" w:hAnsi="宋体"/>
          <w:color w:val="auto"/>
          <w:sz w:val="24"/>
          <w:highlight w:val="none"/>
          <w:lang w:eastAsia="zh-CN"/>
        </w:rPr>
        <w:t>。</w:t>
      </w:r>
    </w:p>
    <w:p w14:paraId="5362DDA6">
      <w:pPr>
        <w:keepNext/>
        <w:pageBreakBefore/>
        <w:widowControl/>
        <w:spacing w:line="360" w:lineRule="auto"/>
        <w:outlineLvl w:val="1"/>
        <w:rPr>
          <w:rFonts w:hint="eastAsia" w:ascii="宋体" w:hAnsi="宋体" w:cs="宋体"/>
          <w:b/>
          <w:bCs/>
          <w:kern w:val="0"/>
          <w:sz w:val="28"/>
          <w:szCs w:val="28"/>
          <w:highlight w:val="none"/>
          <w:lang w:val="zh-CN"/>
        </w:rPr>
      </w:pPr>
      <w:bookmarkStart w:id="510" w:name="_Toc105511203"/>
      <w:bookmarkStart w:id="511" w:name="_Toc19128"/>
      <w:bookmarkStart w:id="512" w:name="_Toc32130"/>
      <w:bookmarkStart w:id="513" w:name="_Toc9166"/>
      <w:r>
        <w:rPr>
          <w:rFonts w:hint="eastAsia" w:ascii="宋体" w:hAnsi="宋体" w:cs="宋体"/>
          <w:b/>
          <w:bCs/>
          <w:sz w:val="24"/>
          <w:highlight w:val="none"/>
        </w:rPr>
        <w:t>附件</w:t>
      </w:r>
      <w:r>
        <w:rPr>
          <w:rFonts w:hint="eastAsia" w:ascii="宋体" w:hAnsi="宋体" w:cs="宋体"/>
          <w:b/>
          <w:bCs/>
          <w:sz w:val="24"/>
          <w:highlight w:val="none"/>
          <w:lang w:val="en-US" w:eastAsia="zh-CN"/>
        </w:rPr>
        <w:t>7</w:t>
      </w:r>
      <w:r>
        <w:rPr>
          <w:rFonts w:hint="eastAsia" w:ascii="宋体" w:hAnsi="宋体" w:cs="宋体"/>
          <w:b/>
          <w:bCs/>
          <w:sz w:val="24"/>
          <w:highlight w:val="none"/>
        </w:rPr>
        <w:t>：财务状况及缴纳税收、社保证明</w:t>
      </w:r>
      <w:bookmarkEnd w:id="510"/>
      <w:bookmarkEnd w:id="511"/>
      <w:bookmarkEnd w:id="512"/>
      <w:bookmarkEnd w:id="513"/>
    </w:p>
    <w:p w14:paraId="25F9586F">
      <w:pPr>
        <w:autoSpaceDE w:val="0"/>
        <w:autoSpaceDN w:val="0"/>
        <w:spacing w:line="360" w:lineRule="auto"/>
        <w:jc w:val="center"/>
        <w:rPr>
          <w:rFonts w:hint="eastAsia" w:ascii="宋体" w:hAnsi="宋体" w:cs="宋体"/>
          <w:b/>
          <w:bCs/>
          <w:kern w:val="0"/>
          <w:sz w:val="28"/>
          <w:szCs w:val="28"/>
          <w:highlight w:val="none"/>
          <w:lang w:val="zh-CN"/>
        </w:rPr>
      </w:pPr>
    </w:p>
    <w:p w14:paraId="443F28D2">
      <w:pPr>
        <w:autoSpaceDE w:val="0"/>
        <w:autoSpaceDN w:val="0"/>
        <w:spacing w:line="360" w:lineRule="auto"/>
        <w:jc w:val="center"/>
        <w:rPr>
          <w:rFonts w:hint="eastAsia" w:ascii="宋体" w:hAnsi="宋体" w:cs="宋体"/>
          <w:kern w:val="0"/>
          <w:sz w:val="28"/>
          <w:szCs w:val="28"/>
          <w:highlight w:val="none"/>
          <w:lang w:val="zh-CN"/>
        </w:rPr>
      </w:pPr>
      <w:r>
        <w:rPr>
          <w:rFonts w:hint="eastAsia" w:ascii="宋体" w:hAnsi="宋体" w:cs="宋体"/>
          <w:b/>
          <w:bCs/>
          <w:kern w:val="0"/>
          <w:sz w:val="28"/>
          <w:szCs w:val="28"/>
          <w:highlight w:val="none"/>
          <w:lang w:val="zh-CN"/>
        </w:rPr>
        <w:t>财务状况报告，依法缴纳税收和社会保障资金的相关材料</w:t>
      </w:r>
    </w:p>
    <w:p w14:paraId="639CC3D8">
      <w:pPr>
        <w:autoSpaceDE w:val="0"/>
        <w:autoSpaceDN w:val="0"/>
        <w:spacing w:line="480" w:lineRule="exact"/>
        <w:ind w:firstLine="482"/>
        <w:rPr>
          <w:rFonts w:hint="eastAsia" w:ascii="宋体" w:hAnsi="宋体" w:cs="宋体"/>
          <w:b/>
          <w:bCs/>
          <w:kern w:val="0"/>
          <w:sz w:val="24"/>
          <w:szCs w:val="32"/>
          <w:highlight w:val="none"/>
          <w:lang w:val="zh-CN"/>
        </w:rPr>
      </w:pPr>
      <w:r>
        <w:rPr>
          <w:rFonts w:hint="eastAsia" w:ascii="宋体" w:hAnsi="宋体" w:cs="宋体"/>
          <w:b/>
          <w:bCs/>
          <w:kern w:val="0"/>
          <w:sz w:val="24"/>
          <w:szCs w:val="32"/>
          <w:highlight w:val="none"/>
          <w:lang w:val="zh-CN"/>
        </w:rPr>
        <w:t>按照</w:t>
      </w:r>
      <w:r>
        <w:rPr>
          <w:rFonts w:hint="eastAsia" w:ascii="宋体" w:hAnsi="宋体" w:cs="宋体"/>
          <w:b/>
          <w:bCs/>
          <w:kern w:val="0"/>
          <w:sz w:val="24"/>
          <w:szCs w:val="32"/>
          <w:highlight w:val="none"/>
        </w:rPr>
        <w:t>磋商</w:t>
      </w:r>
      <w:r>
        <w:rPr>
          <w:rFonts w:hint="eastAsia" w:ascii="宋体" w:hAnsi="宋体" w:cs="宋体"/>
          <w:b/>
          <w:bCs/>
          <w:kern w:val="0"/>
          <w:sz w:val="24"/>
          <w:szCs w:val="32"/>
          <w:highlight w:val="none"/>
          <w:lang w:val="zh-CN"/>
        </w:rPr>
        <w:t>文件</w:t>
      </w:r>
      <w:r>
        <w:rPr>
          <w:rFonts w:hint="eastAsia" w:ascii="宋体" w:hAnsi="宋体" w:cs="宋体"/>
          <w:b/>
          <w:bCs/>
          <w:kern w:val="0"/>
          <w:sz w:val="24"/>
          <w:szCs w:val="32"/>
          <w:highlight w:val="none"/>
        </w:rPr>
        <w:t>要求</w:t>
      </w:r>
      <w:r>
        <w:rPr>
          <w:rFonts w:hint="eastAsia" w:ascii="宋体" w:hAnsi="宋体" w:cs="宋体"/>
          <w:b/>
          <w:bCs/>
          <w:kern w:val="0"/>
          <w:sz w:val="24"/>
          <w:szCs w:val="32"/>
          <w:highlight w:val="none"/>
          <w:lang w:val="zh-CN"/>
        </w:rPr>
        <w:t>提供以下相关材料。</w:t>
      </w:r>
    </w:p>
    <w:p w14:paraId="18ABD138">
      <w:pPr>
        <w:autoSpaceDE w:val="0"/>
        <w:autoSpaceDN w:val="0"/>
        <w:snapToGrid w:val="0"/>
        <w:spacing w:line="480" w:lineRule="exact"/>
        <w:ind w:firstLine="482"/>
        <w:rPr>
          <w:rFonts w:ascii="宋体"/>
          <w:color w:val="000000"/>
          <w:sz w:val="24"/>
          <w:szCs w:val="24"/>
          <w:highlight w:val="none"/>
        </w:rPr>
      </w:pPr>
      <w:r>
        <w:rPr>
          <w:rFonts w:hint="eastAsia" w:ascii="宋体"/>
          <w:color w:val="000000"/>
          <w:sz w:val="24"/>
          <w:szCs w:val="24"/>
          <w:highlight w:val="none"/>
        </w:rPr>
        <w:t>1、供应商是</w:t>
      </w:r>
      <w:r>
        <w:rPr>
          <w:rFonts w:ascii="宋体"/>
          <w:color w:val="000000"/>
          <w:sz w:val="24"/>
          <w:szCs w:val="24"/>
          <w:highlight w:val="none"/>
        </w:rPr>
        <w:t>法人的，提供</w:t>
      </w:r>
      <w:r>
        <w:rPr>
          <w:rFonts w:hint="eastAsia" w:ascii="宋体"/>
          <w:color w:val="000000"/>
          <w:sz w:val="24"/>
          <w:szCs w:val="24"/>
          <w:highlight w:val="none"/>
        </w:rPr>
        <w:t>基本存款账户银行近三个月内出具的有效、完整的资信证明（同时提供基本存款账户开户许可证或基本存款账户信</w:t>
      </w:r>
      <w:r>
        <w:rPr>
          <w:rFonts w:hint="eastAsia" w:ascii="宋体" w:hAnsi="Times New Roman" w:eastAsia="宋体" w:cs="Times New Roman"/>
          <w:color w:val="000000"/>
          <w:sz w:val="24"/>
          <w:szCs w:val="24"/>
          <w:highlight w:val="none"/>
        </w:rPr>
        <w:t>息）或</w:t>
      </w:r>
      <w:r>
        <w:rPr>
          <w:rFonts w:hint="eastAsia" w:ascii="宋体" w:hAnsi="Times New Roman" w:eastAsia="宋体" w:cs="Times New Roman"/>
          <w:color w:val="000000"/>
          <w:sz w:val="24"/>
          <w:szCs w:val="24"/>
          <w:highlight w:val="none"/>
          <w:u w:val="single"/>
        </w:rPr>
        <w:t>上一年度（</w:t>
      </w:r>
      <w:r>
        <w:rPr>
          <w:rFonts w:hint="eastAsia" w:ascii="宋体" w:hAnsi="Times New Roman" w:eastAsia="宋体" w:cs="Times New Roman"/>
          <w:color w:val="000000"/>
          <w:sz w:val="24"/>
          <w:szCs w:val="24"/>
          <w:highlight w:val="none"/>
          <w:u w:val="single"/>
          <w:lang w:val="en-US" w:eastAsia="zh-CN"/>
        </w:rPr>
        <w:t>202</w:t>
      </w:r>
      <w:r>
        <w:rPr>
          <w:rFonts w:hint="eastAsia" w:ascii="宋体" w:cs="Times New Roman"/>
          <w:color w:val="000000"/>
          <w:sz w:val="24"/>
          <w:szCs w:val="24"/>
          <w:highlight w:val="none"/>
          <w:u w:val="single"/>
          <w:lang w:val="en-US" w:eastAsia="zh-CN"/>
        </w:rPr>
        <w:t>3</w:t>
      </w:r>
      <w:r>
        <w:rPr>
          <w:rFonts w:hint="eastAsia" w:ascii="宋体" w:hAnsi="Times New Roman" w:eastAsia="宋体" w:cs="Times New Roman"/>
          <w:color w:val="000000"/>
          <w:sz w:val="24"/>
          <w:szCs w:val="24"/>
          <w:highlight w:val="none"/>
          <w:u w:val="single"/>
          <w:lang w:val="en-US" w:eastAsia="zh-CN"/>
        </w:rPr>
        <w:t>年度</w:t>
      </w:r>
      <w:r>
        <w:rPr>
          <w:rFonts w:hint="eastAsia" w:ascii="宋体" w:cs="Times New Roman"/>
          <w:color w:val="000000"/>
          <w:sz w:val="24"/>
          <w:szCs w:val="24"/>
          <w:highlight w:val="none"/>
          <w:u w:val="single"/>
          <w:lang w:val="en-US" w:eastAsia="zh-CN"/>
        </w:rPr>
        <w:t>或2024年度</w:t>
      </w:r>
      <w:r>
        <w:rPr>
          <w:rFonts w:hint="eastAsia" w:ascii="宋体" w:hAnsi="Times New Roman" w:eastAsia="宋体" w:cs="Times New Roman"/>
          <w:color w:val="000000"/>
          <w:sz w:val="24"/>
          <w:szCs w:val="24"/>
          <w:highlight w:val="none"/>
        </w:rPr>
        <w:t>）经</w:t>
      </w:r>
      <w:r>
        <w:rPr>
          <w:rFonts w:hint="eastAsia" w:ascii="宋体"/>
          <w:color w:val="000000"/>
          <w:sz w:val="24"/>
          <w:szCs w:val="24"/>
          <w:highlight w:val="none"/>
        </w:rPr>
        <w:t>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出具的资信证明（同时提供基本存款账户开户许可证或基本存款账户信息）。</w:t>
      </w:r>
    </w:p>
    <w:p w14:paraId="10B91C4C">
      <w:pPr>
        <w:spacing w:line="400" w:lineRule="exact"/>
        <w:ind w:firstLine="480"/>
        <w:rPr>
          <w:rFonts w:hint="eastAsia" w:ascii="宋体" w:hAnsi="宋体" w:cs="宋体"/>
          <w:b/>
          <w:bCs/>
          <w:kern w:val="0"/>
          <w:sz w:val="24"/>
          <w:highlight w:val="none"/>
          <w:lang w:val="zh-CN"/>
        </w:rPr>
      </w:pPr>
      <w:r>
        <w:rPr>
          <w:rFonts w:hint="eastAsia" w:ascii="宋体"/>
          <w:color w:val="000000"/>
          <w:sz w:val="24"/>
          <w:szCs w:val="24"/>
          <w:highlight w:val="none"/>
        </w:rPr>
        <w:t>2、近6个月内</w:t>
      </w:r>
      <w:r>
        <w:rPr>
          <w:rFonts w:hint="eastAsia" w:ascii="宋体"/>
          <w:color w:val="000000"/>
          <w:sz w:val="24"/>
          <w:szCs w:val="24"/>
          <w:highlight w:val="none"/>
          <w:lang w:val="en-US" w:eastAsia="zh-CN"/>
        </w:rPr>
        <w:t>任意3个月</w:t>
      </w:r>
      <w:r>
        <w:rPr>
          <w:rFonts w:hint="eastAsia" w:ascii="宋体"/>
          <w:color w:val="000000"/>
          <w:sz w:val="24"/>
          <w:szCs w:val="24"/>
          <w:highlight w:val="none"/>
        </w:rPr>
        <w:t>的依法缴纳税收和社会保障资金记录的证明材料；依法免税或不需要缴纳社会保障资金的供应商须提供相应文件证明其依法免税或不需要缴纳社会保障资金。</w:t>
      </w:r>
      <w:r>
        <w:rPr>
          <w:rFonts w:hint="eastAsia" w:ascii="宋体" w:hAnsi="宋体" w:cs="宋体"/>
          <w:b/>
          <w:bCs/>
          <w:kern w:val="0"/>
          <w:sz w:val="24"/>
          <w:highlight w:val="none"/>
          <w:lang w:val="zh-CN"/>
        </w:rPr>
        <w:t>若为新成立不满3个月的企业，提供成立以来的缴纳证明材料。</w:t>
      </w:r>
    </w:p>
    <w:p w14:paraId="0EBB6178">
      <w:pPr>
        <w:autoSpaceDE w:val="0"/>
        <w:autoSpaceDN w:val="0"/>
        <w:snapToGrid w:val="0"/>
        <w:spacing w:line="480" w:lineRule="exact"/>
        <w:ind w:firstLine="482"/>
        <w:rPr>
          <w:rFonts w:ascii="宋体"/>
          <w:color w:val="000000"/>
          <w:sz w:val="24"/>
          <w:szCs w:val="24"/>
          <w:highlight w:val="none"/>
        </w:rPr>
      </w:pPr>
    </w:p>
    <w:p w14:paraId="57452166">
      <w:pPr>
        <w:spacing w:line="400" w:lineRule="exact"/>
        <w:rPr>
          <w:rFonts w:hint="eastAsia" w:ascii="宋体" w:hAnsi="宋体" w:cs="宋体"/>
          <w:highlight w:val="none"/>
        </w:rPr>
      </w:pPr>
    </w:p>
    <w:p w14:paraId="3722646F">
      <w:pPr>
        <w:autoSpaceDE w:val="0"/>
        <w:autoSpaceDN w:val="0"/>
        <w:adjustRightInd w:val="0"/>
        <w:spacing w:line="400" w:lineRule="exact"/>
        <w:ind w:firstLine="480"/>
        <w:jc w:val="left"/>
        <w:rPr>
          <w:rFonts w:hint="eastAsia" w:ascii="宋体" w:hAnsi="宋体" w:cs="宋体"/>
          <w:b/>
          <w:bCs/>
          <w:kern w:val="0"/>
          <w:sz w:val="24"/>
          <w:highlight w:val="none"/>
          <w:lang w:val="zh-CN"/>
        </w:rPr>
      </w:pPr>
    </w:p>
    <w:p w14:paraId="1E6F36D3">
      <w:pPr>
        <w:wordWrap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br w:type="page"/>
      </w:r>
    </w:p>
    <w:p w14:paraId="03DDE6F8">
      <w:pPr>
        <w:outlineLvl w:val="1"/>
        <w:rPr>
          <w:rFonts w:hint="eastAsia" w:ascii="宋体" w:hAnsi="宋体" w:cs="宋体"/>
          <w:b/>
          <w:bCs/>
          <w:sz w:val="24"/>
          <w:highlight w:val="none"/>
        </w:rPr>
      </w:pPr>
      <w:bookmarkStart w:id="514" w:name="_Toc17197"/>
      <w:bookmarkStart w:id="515" w:name="_Toc27149"/>
      <w:bookmarkStart w:id="516" w:name="_Toc23114"/>
      <w:r>
        <w:rPr>
          <w:rFonts w:hint="eastAsia" w:ascii="宋体" w:hAnsi="宋体" w:cs="宋体"/>
          <w:b/>
          <w:bCs/>
          <w:sz w:val="24"/>
          <w:highlight w:val="none"/>
        </w:rPr>
        <w:t>附件</w:t>
      </w:r>
      <w:r>
        <w:rPr>
          <w:rFonts w:hint="eastAsia" w:ascii="宋体" w:hAnsi="宋体" w:cs="宋体"/>
          <w:b/>
          <w:bCs/>
          <w:sz w:val="24"/>
          <w:highlight w:val="none"/>
          <w:lang w:val="en-US" w:eastAsia="zh-CN"/>
        </w:rPr>
        <w:t>8</w:t>
      </w:r>
      <w:r>
        <w:rPr>
          <w:rFonts w:hint="eastAsia" w:ascii="宋体" w:hAnsi="宋体" w:cs="宋体"/>
          <w:b/>
          <w:bCs/>
          <w:sz w:val="24"/>
          <w:highlight w:val="none"/>
        </w:rPr>
        <w:t>：具备履行合同所必须的设备和专业技术能力证明</w:t>
      </w:r>
      <w:bookmarkEnd w:id="514"/>
    </w:p>
    <w:p w14:paraId="27850681">
      <w:pPr>
        <w:autoSpaceDE w:val="0"/>
        <w:autoSpaceDN w:val="0"/>
        <w:spacing w:line="360" w:lineRule="auto"/>
        <w:ind w:firstLine="480"/>
        <w:rPr>
          <w:rFonts w:hint="eastAsia" w:ascii="宋体" w:hAnsi="宋体" w:cs="宋体"/>
          <w:sz w:val="24"/>
          <w:highlight w:val="none"/>
          <w:lang w:val="zh-CN"/>
        </w:rPr>
      </w:pPr>
    </w:p>
    <w:p w14:paraId="2191EBB6">
      <w:pPr>
        <w:autoSpaceDE w:val="0"/>
        <w:autoSpaceDN w:val="0"/>
        <w:spacing w:line="360" w:lineRule="auto"/>
        <w:jc w:val="center"/>
        <w:rPr>
          <w:rFonts w:hint="eastAsia" w:ascii="宋体" w:hAnsi="宋体" w:cs="宋体"/>
          <w:b/>
          <w:bCs/>
          <w:sz w:val="24"/>
          <w:highlight w:val="none"/>
        </w:rPr>
      </w:pPr>
      <w:r>
        <w:rPr>
          <w:rFonts w:hint="eastAsia" w:ascii="宋体" w:hAnsi="宋体" w:cs="宋体"/>
          <w:b/>
          <w:bCs/>
          <w:sz w:val="24"/>
          <w:highlight w:val="none"/>
        </w:rPr>
        <w:t>具备履行合同所必须的设备和专业技术能力证明</w:t>
      </w:r>
    </w:p>
    <w:p w14:paraId="289C94AD">
      <w:pPr>
        <w:autoSpaceDE w:val="0"/>
        <w:autoSpaceDN w:val="0"/>
        <w:spacing w:line="480" w:lineRule="auto"/>
        <w:ind w:firstLine="482"/>
        <w:rPr>
          <w:rFonts w:hint="eastAsia" w:ascii="宋体" w:hAnsi="宋体" w:cs="宋体"/>
          <w:b/>
          <w:bCs/>
          <w:sz w:val="24"/>
          <w:highlight w:val="none"/>
          <w:lang w:val="zh-CN"/>
        </w:rPr>
      </w:pPr>
    </w:p>
    <w:p w14:paraId="63550AE3">
      <w:pPr>
        <w:spacing w:line="480" w:lineRule="auto"/>
        <w:ind w:firstLine="480" w:firstLineChars="200"/>
        <w:rPr>
          <w:rFonts w:hint="eastAsia" w:ascii="宋体" w:hAnsi="宋体" w:cs="宋体"/>
          <w:b/>
          <w:bCs/>
          <w:sz w:val="24"/>
          <w:highlight w:val="none"/>
        </w:rPr>
      </w:pPr>
      <w:r>
        <w:rPr>
          <w:rFonts w:hint="eastAsia" w:ascii="宋体" w:hAnsi="宋体" w:cs="宋体"/>
          <w:sz w:val="24"/>
          <w:highlight w:val="none"/>
        </w:rPr>
        <w:t>为保证本项目合同的顺利履行，供应商必须具备履行合同的设备和专业技术能力，须提供必须具备履行合同的设备和专业技术能力的承诺函（格式自拟），并提供相关设备的购置发票或者人员的职称证</w:t>
      </w:r>
      <w:r>
        <w:rPr>
          <w:rFonts w:hint="eastAsia" w:ascii="宋体" w:hAnsi="宋体" w:cs="宋体"/>
          <w:sz w:val="24"/>
          <w:highlight w:val="none"/>
          <w:lang w:val="en-US" w:eastAsia="zh-CN"/>
        </w:rPr>
        <w:t>或</w:t>
      </w:r>
      <w:r>
        <w:rPr>
          <w:rFonts w:hint="eastAsia" w:ascii="宋体" w:hAnsi="宋体" w:cs="宋体"/>
          <w:sz w:val="24"/>
          <w:highlight w:val="none"/>
        </w:rPr>
        <w:t>用工合同等证明材料。</w:t>
      </w:r>
    </w:p>
    <w:p w14:paraId="7AD8CD4A">
      <w:pPr>
        <w:keepNext/>
        <w:pageBreakBefore/>
        <w:widowControl/>
        <w:spacing w:line="360" w:lineRule="auto"/>
        <w:outlineLvl w:val="1"/>
        <w:rPr>
          <w:rFonts w:hint="eastAsia" w:ascii="宋体" w:hAnsi="宋体" w:cs="宋体"/>
          <w:b/>
          <w:bCs/>
          <w:sz w:val="24"/>
          <w:highlight w:val="none"/>
        </w:rPr>
      </w:pPr>
      <w:bookmarkStart w:id="517" w:name="_Toc105511204"/>
      <w:bookmarkStart w:id="518" w:name="_Toc32636"/>
      <w:r>
        <w:rPr>
          <w:rFonts w:hint="eastAsia" w:ascii="宋体" w:hAnsi="宋体" w:cs="宋体"/>
          <w:b/>
          <w:bCs/>
          <w:sz w:val="24"/>
          <w:highlight w:val="none"/>
        </w:rPr>
        <w:t>附件</w:t>
      </w:r>
      <w:bookmarkStart w:id="519" w:name="_Toc325726049"/>
      <w:bookmarkStart w:id="520" w:name="_Toc376936781"/>
      <w:r>
        <w:rPr>
          <w:rFonts w:hint="eastAsia" w:ascii="宋体" w:hAnsi="宋体" w:cs="宋体"/>
          <w:b/>
          <w:bCs/>
          <w:sz w:val="24"/>
          <w:highlight w:val="none"/>
          <w:lang w:val="en-US" w:eastAsia="zh-CN"/>
        </w:rPr>
        <w:t>9</w:t>
      </w:r>
      <w:r>
        <w:rPr>
          <w:rFonts w:hint="eastAsia" w:ascii="宋体" w:hAnsi="宋体" w:cs="宋体"/>
          <w:b/>
          <w:bCs/>
          <w:sz w:val="24"/>
          <w:highlight w:val="none"/>
        </w:rPr>
        <w:t>：</w:t>
      </w:r>
      <w:bookmarkEnd w:id="519"/>
      <w:bookmarkEnd w:id="520"/>
      <w:r>
        <w:rPr>
          <w:rFonts w:hint="eastAsia" w:ascii="宋体" w:hAnsi="宋体" w:cs="宋体"/>
          <w:b/>
          <w:bCs/>
          <w:sz w:val="24"/>
          <w:highlight w:val="none"/>
        </w:rPr>
        <w:t>无重大违法记录声明</w:t>
      </w:r>
      <w:bookmarkEnd w:id="515"/>
      <w:bookmarkEnd w:id="516"/>
      <w:bookmarkEnd w:id="517"/>
      <w:bookmarkEnd w:id="518"/>
    </w:p>
    <w:p w14:paraId="71B2BAA9">
      <w:pPr>
        <w:spacing w:line="360" w:lineRule="auto"/>
        <w:rPr>
          <w:rFonts w:hint="eastAsia" w:ascii="宋体" w:hAnsi="宋体" w:cs="宋体"/>
          <w:b/>
          <w:bCs/>
          <w:sz w:val="24"/>
          <w:highlight w:val="none"/>
        </w:rPr>
      </w:pPr>
    </w:p>
    <w:p w14:paraId="54C45816">
      <w:pPr>
        <w:autoSpaceDE w:val="0"/>
        <w:autoSpaceDN w:val="0"/>
        <w:spacing w:line="360" w:lineRule="auto"/>
        <w:jc w:val="center"/>
        <w:rPr>
          <w:rFonts w:hint="eastAsia" w:ascii="宋体" w:hAnsi="宋体" w:cs="宋体"/>
          <w:b/>
          <w:bCs/>
          <w:kern w:val="0"/>
          <w:sz w:val="36"/>
          <w:szCs w:val="36"/>
          <w:highlight w:val="none"/>
          <w:lang w:val="zh-CN"/>
        </w:rPr>
      </w:pPr>
      <w:r>
        <w:rPr>
          <w:rFonts w:hint="eastAsia" w:ascii="宋体" w:hAnsi="宋体" w:cs="宋体"/>
          <w:b/>
          <w:bCs/>
          <w:kern w:val="0"/>
          <w:sz w:val="28"/>
          <w:szCs w:val="28"/>
          <w:highlight w:val="none"/>
          <w:lang w:val="zh-CN"/>
        </w:rPr>
        <w:t>无重大违法记录声明</w:t>
      </w:r>
    </w:p>
    <w:p w14:paraId="73F43905">
      <w:pPr>
        <w:spacing w:line="360" w:lineRule="auto"/>
        <w:rPr>
          <w:rFonts w:hint="eastAsia" w:ascii="宋体" w:hAnsi="宋体" w:cs="宋体"/>
          <w:b/>
          <w:bCs/>
          <w:sz w:val="32"/>
          <w:szCs w:val="32"/>
          <w:highlight w:val="none"/>
        </w:rPr>
      </w:pPr>
    </w:p>
    <w:p w14:paraId="1E1C3D51">
      <w:pPr>
        <w:spacing w:line="360" w:lineRule="auto"/>
        <w:rPr>
          <w:rFonts w:hint="eastAsia" w:ascii="宋体" w:hAnsi="宋体" w:cs="宋体"/>
          <w:b/>
          <w:bCs/>
          <w:sz w:val="24"/>
          <w:szCs w:val="24"/>
          <w:highlight w:val="none"/>
        </w:rPr>
      </w:pPr>
      <w:r>
        <w:rPr>
          <w:rFonts w:hint="eastAsia" w:ascii="宋体" w:hAnsi="宋体" w:cs="宋体"/>
          <w:b/>
          <w:bCs/>
          <w:sz w:val="24"/>
          <w:szCs w:val="24"/>
          <w:highlight w:val="none"/>
        </w:rPr>
        <w:t>致：</w:t>
      </w:r>
      <w:r>
        <w:rPr>
          <w:rFonts w:hint="eastAsia" w:ascii="宋体" w:hAnsi="宋体" w:cs="宋体"/>
          <w:b/>
          <w:bCs/>
          <w:kern w:val="0"/>
          <w:sz w:val="24"/>
          <w:szCs w:val="24"/>
          <w:highlight w:val="none"/>
          <w:u w:val="dashDotHeavy"/>
          <w:lang w:val="zh-CN"/>
        </w:rPr>
        <w:t>采购人或者采购代理机构</w:t>
      </w:r>
    </w:p>
    <w:p w14:paraId="59B07450">
      <w:pPr>
        <w:spacing w:line="360" w:lineRule="auto"/>
        <w:ind w:firstLine="480" w:firstLineChars="200"/>
        <w:rPr>
          <w:rFonts w:hint="eastAsia" w:ascii="宋体" w:hAnsi="宋体" w:cs="宋体"/>
          <w:sz w:val="24"/>
          <w:szCs w:val="24"/>
          <w:highlight w:val="none"/>
          <w:shd w:val="clear" w:color="auto" w:fill="FFFFFF"/>
        </w:rPr>
      </w:pPr>
      <w:r>
        <w:rPr>
          <w:rFonts w:hint="eastAsia" w:ascii="宋体" w:hAnsi="宋体" w:cs="宋体"/>
          <w:sz w:val="24"/>
          <w:szCs w:val="24"/>
          <w:highlight w:val="none"/>
        </w:rPr>
        <w:t>我单位参加本次政府采购项目活动前三年内，在经营活动中无重大违法活动记录，符合《政府采购法》规定的供应商资格条</w:t>
      </w:r>
      <w:r>
        <w:rPr>
          <w:rFonts w:hint="eastAsia" w:ascii="宋体" w:hAnsi="宋体" w:cs="宋体"/>
          <w:sz w:val="24"/>
          <w:szCs w:val="24"/>
          <w:highlight w:val="none"/>
          <w:shd w:val="clear" w:color="auto" w:fill="FFFFFF"/>
        </w:rPr>
        <w:t>件。我方对此声明负全部法律责任。</w:t>
      </w:r>
    </w:p>
    <w:p w14:paraId="44ECEBB7">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特此声明。</w:t>
      </w:r>
    </w:p>
    <w:p w14:paraId="2108E2E4">
      <w:pPr>
        <w:spacing w:line="360" w:lineRule="auto"/>
        <w:ind w:firstLine="480" w:firstLineChars="200"/>
        <w:rPr>
          <w:rFonts w:hint="eastAsia" w:ascii="宋体" w:hAnsi="宋体" w:cs="宋体"/>
          <w:sz w:val="24"/>
          <w:szCs w:val="24"/>
          <w:highlight w:val="none"/>
          <w:lang w:val="zh-CN"/>
        </w:rPr>
      </w:pPr>
    </w:p>
    <w:p w14:paraId="151E9442">
      <w:pPr>
        <w:autoSpaceDE w:val="0"/>
        <w:autoSpaceDN w:val="0"/>
        <w:snapToGrid w:val="0"/>
        <w:spacing w:line="360" w:lineRule="auto"/>
        <w:ind w:firstLine="480"/>
        <w:jc w:val="left"/>
        <w:rPr>
          <w:rFonts w:ascii="宋体"/>
          <w:color w:val="000000"/>
          <w:sz w:val="24"/>
          <w:szCs w:val="24"/>
          <w:highlight w:val="none"/>
        </w:rPr>
      </w:pPr>
      <w:r>
        <w:rPr>
          <w:rFonts w:hint="eastAsia" w:ascii="宋体"/>
          <w:b/>
          <w:bCs/>
          <w:color w:val="000000"/>
          <w:sz w:val="24"/>
          <w:szCs w:val="24"/>
          <w:highlight w:val="none"/>
        </w:rPr>
        <w:t>附</w:t>
      </w:r>
      <w:r>
        <w:rPr>
          <w:rFonts w:hint="eastAsia" w:ascii="宋体"/>
          <w:b/>
          <w:bCs/>
          <w:color w:val="000000"/>
          <w:sz w:val="24"/>
          <w:szCs w:val="24"/>
          <w:highlight w:val="none"/>
          <w:lang w:val="zh-CN"/>
        </w:rPr>
        <w:t>“信用中国”网站下载的完整的信用信息和“中国政府采购网”的查询截图；信息生成时间和截图时间为</w:t>
      </w:r>
      <w:r>
        <w:rPr>
          <w:rFonts w:hint="eastAsia" w:ascii="宋体"/>
          <w:b/>
          <w:bCs/>
          <w:color w:val="000000"/>
          <w:sz w:val="24"/>
          <w:szCs w:val="24"/>
          <w:highlight w:val="none"/>
        </w:rPr>
        <w:t>响应文件递交截止时间前10天。</w:t>
      </w:r>
    </w:p>
    <w:p w14:paraId="1858BCA0">
      <w:pPr>
        <w:autoSpaceDE w:val="0"/>
        <w:autoSpaceDN w:val="0"/>
        <w:spacing w:line="360" w:lineRule="auto"/>
        <w:jc w:val="left"/>
        <w:rPr>
          <w:rFonts w:hint="eastAsia" w:ascii="宋体" w:hAnsi="宋体" w:cs="宋体"/>
          <w:b/>
          <w:bCs/>
          <w:kern w:val="0"/>
          <w:sz w:val="24"/>
          <w:szCs w:val="24"/>
          <w:highlight w:val="none"/>
          <w:lang w:val="zh-CN"/>
        </w:rPr>
      </w:pPr>
    </w:p>
    <w:p w14:paraId="13EE86F0">
      <w:pPr>
        <w:autoSpaceDE w:val="0"/>
        <w:autoSpaceDN w:val="0"/>
        <w:spacing w:line="360" w:lineRule="auto"/>
        <w:jc w:val="left"/>
        <w:rPr>
          <w:rFonts w:hint="eastAsia" w:ascii="宋体" w:hAnsi="宋体" w:cs="宋体"/>
          <w:kern w:val="0"/>
          <w:sz w:val="24"/>
          <w:szCs w:val="24"/>
          <w:highlight w:val="none"/>
          <w:lang w:val="zh-CN"/>
        </w:rPr>
      </w:pPr>
    </w:p>
    <w:p w14:paraId="128A5C26">
      <w:pPr>
        <w:autoSpaceDE w:val="0"/>
        <w:autoSpaceDN w:val="0"/>
        <w:spacing w:line="360" w:lineRule="auto"/>
        <w:jc w:val="left"/>
        <w:rPr>
          <w:rFonts w:hint="eastAsia" w:ascii="宋体" w:hAnsi="宋体" w:cs="宋体"/>
          <w:kern w:val="0"/>
          <w:sz w:val="24"/>
          <w:szCs w:val="24"/>
          <w:highlight w:val="none"/>
          <w:lang w:val="zh-CN"/>
        </w:rPr>
      </w:pPr>
    </w:p>
    <w:p w14:paraId="5EF66D26">
      <w:pPr>
        <w:autoSpaceDE w:val="0"/>
        <w:autoSpaceDN w:val="0"/>
        <w:spacing w:line="360" w:lineRule="auto"/>
        <w:jc w:val="center"/>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 xml:space="preserve">供应商：           </w:t>
      </w:r>
      <w:r>
        <w:rPr>
          <w:rFonts w:hint="eastAsia" w:ascii="宋体" w:hAnsi="宋体" w:cs="宋体"/>
          <w:b/>
          <w:bCs/>
          <w:kern w:val="0"/>
          <w:sz w:val="24"/>
          <w:szCs w:val="24"/>
          <w:highlight w:val="none"/>
        </w:rPr>
        <w:t xml:space="preserve">           </w:t>
      </w:r>
      <w:r>
        <w:rPr>
          <w:rFonts w:hint="eastAsia" w:ascii="宋体" w:hAnsi="宋体" w:cs="宋体"/>
          <w:b/>
          <w:bCs/>
          <w:kern w:val="0"/>
          <w:sz w:val="24"/>
          <w:szCs w:val="24"/>
          <w:highlight w:val="none"/>
          <w:lang w:val="zh-CN"/>
        </w:rPr>
        <w:t xml:space="preserve">  （公章）</w:t>
      </w:r>
    </w:p>
    <w:p w14:paraId="5518E897">
      <w:pPr>
        <w:autoSpaceDE w:val="0"/>
        <w:autoSpaceDN w:val="0"/>
        <w:spacing w:line="360" w:lineRule="auto"/>
        <w:jc w:val="center"/>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法定代表人或委托代理人：        （签字</w:t>
      </w:r>
      <w:r>
        <w:rPr>
          <w:rFonts w:hint="eastAsia" w:ascii="宋体" w:hAnsi="宋体" w:cs="宋体"/>
          <w:b/>
          <w:bCs/>
          <w:kern w:val="0"/>
          <w:sz w:val="24"/>
          <w:szCs w:val="24"/>
          <w:highlight w:val="none"/>
        </w:rPr>
        <w:t>或盖章</w:t>
      </w:r>
      <w:r>
        <w:rPr>
          <w:rFonts w:hint="eastAsia" w:ascii="宋体" w:hAnsi="宋体" w:cs="宋体"/>
          <w:b/>
          <w:bCs/>
          <w:kern w:val="0"/>
          <w:sz w:val="24"/>
          <w:szCs w:val="24"/>
          <w:highlight w:val="none"/>
          <w:lang w:val="zh-CN"/>
        </w:rPr>
        <w:t>）</w:t>
      </w:r>
    </w:p>
    <w:p w14:paraId="5F59F7B3">
      <w:pPr>
        <w:autoSpaceDE w:val="0"/>
        <w:autoSpaceDN w:val="0"/>
        <w:spacing w:line="360" w:lineRule="auto"/>
        <w:jc w:val="center"/>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 xml:space="preserve">年 </w:t>
      </w:r>
      <w:r>
        <w:rPr>
          <w:rFonts w:hint="eastAsia" w:ascii="宋体" w:hAnsi="宋体" w:cs="宋体"/>
          <w:b/>
          <w:bCs/>
          <w:kern w:val="0"/>
          <w:sz w:val="24"/>
          <w:szCs w:val="24"/>
          <w:highlight w:val="none"/>
        </w:rPr>
        <w:t xml:space="preserve"> </w:t>
      </w:r>
      <w:r>
        <w:rPr>
          <w:rFonts w:hint="eastAsia" w:ascii="宋体" w:hAnsi="宋体" w:cs="宋体"/>
          <w:b/>
          <w:bCs/>
          <w:kern w:val="0"/>
          <w:sz w:val="24"/>
          <w:szCs w:val="24"/>
          <w:highlight w:val="none"/>
          <w:lang w:val="zh-CN"/>
        </w:rPr>
        <w:t xml:space="preserve">  月  </w:t>
      </w:r>
      <w:r>
        <w:rPr>
          <w:rFonts w:hint="eastAsia" w:ascii="宋体" w:hAnsi="宋体" w:cs="宋体"/>
          <w:b/>
          <w:bCs/>
          <w:kern w:val="0"/>
          <w:sz w:val="24"/>
          <w:szCs w:val="24"/>
          <w:highlight w:val="none"/>
        </w:rPr>
        <w:t xml:space="preserve"> </w:t>
      </w:r>
      <w:r>
        <w:rPr>
          <w:rFonts w:hint="eastAsia" w:ascii="宋体" w:hAnsi="宋体" w:cs="宋体"/>
          <w:b/>
          <w:bCs/>
          <w:kern w:val="0"/>
          <w:sz w:val="24"/>
          <w:szCs w:val="24"/>
          <w:highlight w:val="none"/>
          <w:lang w:val="zh-CN"/>
        </w:rPr>
        <w:t xml:space="preserve"> 日</w:t>
      </w:r>
    </w:p>
    <w:p w14:paraId="725E1C4F">
      <w:pPr>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br w:type="page"/>
      </w:r>
    </w:p>
    <w:p w14:paraId="1B1B29CE">
      <w:pPr>
        <w:pStyle w:val="2"/>
        <w:rPr>
          <w:rFonts w:hint="eastAsia" w:ascii="宋体" w:hAnsi="宋体" w:eastAsia="宋体" w:cs="宋体"/>
          <w:b/>
          <w:bCs/>
          <w:kern w:val="2"/>
          <w:sz w:val="24"/>
          <w:szCs w:val="24"/>
          <w:highlight w:val="none"/>
          <w:lang w:val="zh-CN" w:eastAsia="zh-CN" w:bidi="ar-SA"/>
        </w:rPr>
      </w:pPr>
    </w:p>
    <w:p w14:paraId="5DE1EA8E">
      <w:pPr>
        <w:autoSpaceDE w:val="0"/>
        <w:autoSpaceDN w:val="0"/>
        <w:spacing w:line="360" w:lineRule="auto"/>
        <w:jc w:val="left"/>
        <w:rPr>
          <w:rFonts w:hint="eastAsia"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附件10：磋商保证金证明</w:t>
      </w:r>
    </w:p>
    <w:p w14:paraId="28F42E6C">
      <w:pPr>
        <w:pStyle w:val="17"/>
        <w:rPr>
          <w:rFonts w:hint="eastAsia"/>
          <w:highlight w:val="none"/>
        </w:rPr>
      </w:pPr>
    </w:p>
    <w:p w14:paraId="381A82B5">
      <w:pPr>
        <w:autoSpaceDE w:val="0"/>
        <w:autoSpaceDN w:val="0"/>
        <w:spacing w:line="360" w:lineRule="auto"/>
        <w:jc w:val="center"/>
        <w:rPr>
          <w:rFonts w:hint="eastAsia"/>
          <w:b/>
          <w:bCs/>
          <w:color w:val="auto"/>
          <w:sz w:val="28"/>
          <w:szCs w:val="28"/>
          <w:highlight w:val="none"/>
          <w:lang w:val="zh-CN"/>
        </w:rPr>
      </w:pPr>
      <w:r>
        <w:rPr>
          <w:rFonts w:hint="eastAsia"/>
          <w:b/>
          <w:bCs/>
          <w:color w:val="auto"/>
          <w:sz w:val="28"/>
          <w:szCs w:val="28"/>
          <w:highlight w:val="none"/>
        </w:rPr>
        <w:t>磋商</w:t>
      </w:r>
      <w:r>
        <w:rPr>
          <w:rFonts w:hint="eastAsia"/>
          <w:b/>
          <w:bCs/>
          <w:color w:val="auto"/>
          <w:sz w:val="28"/>
          <w:szCs w:val="28"/>
          <w:highlight w:val="none"/>
          <w:lang w:val="zh-CN"/>
        </w:rPr>
        <w:t>保证金证明</w:t>
      </w:r>
    </w:p>
    <w:p w14:paraId="4EB135C6">
      <w:pPr>
        <w:autoSpaceDE w:val="0"/>
        <w:autoSpaceDN w:val="0"/>
        <w:spacing w:line="360" w:lineRule="auto"/>
        <w:rPr>
          <w:rFonts w:hint="eastAsia"/>
          <w:b/>
          <w:bCs/>
          <w:color w:val="auto"/>
          <w:sz w:val="24"/>
          <w:szCs w:val="24"/>
          <w:highlight w:val="none"/>
          <w:lang w:val="zh-CN"/>
        </w:rPr>
      </w:pPr>
      <w:r>
        <w:rPr>
          <w:rFonts w:hint="eastAsia"/>
          <w:b/>
          <w:bCs/>
          <w:color w:val="auto"/>
          <w:sz w:val="24"/>
          <w:szCs w:val="24"/>
          <w:highlight w:val="none"/>
          <w:lang w:val="zh-CN"/>
        </w:rPr>
        <w:t>致：</w:t>
      </w:r>
      <w:r>
        <w:rPr>
          <w:rFonts w:hint="eastAsia"/>
          <w:b/>
          <w:bCs/>
          <w:color w:val="auto"/>
          <w:sz w:val="24"/>
          <w:szCs w:val="24"/>
          <w:highlight w:val="none"/>
          <w:u w:val="dashDotHeavy"/>
          <w:lang w:val="zh-CN"/>
        </w:rPr>
        <w:t>青海鼎誉工程咨询有限公司</w:t>
      </w:r>
    </w:p>
    <w:p w14:paraId="4F445015">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我方为（采购项目名称）项目（采购项目编号为：        ）递交保证金人民币       （大写：人民币        元）已于     年    月    日以</w:t>
      </w:r>
      <w:r>
        <w:rPr>
          <w:rFonts w:hint="eastAsia"/>
          <w:color w:val="auto"/>
          <w:sz w:val="24"/>
          <w:szCs w:val="24"/>
          <w:highlight w:val="none"/>
        </w:rPr>
        <w:t>企业账户</w:t>
      </w:r>
      <w:r>
        <w:rPr>
          <w:rFonts w:hint="eastAsia"/>
          <w:color w:val="auto"/>
          <w:sz w:val="24"/>
          <w:szCs w:val="24"/>
          <w:highlight w:val="none"/>
          <w:lang w:val="zh-CN"/>
        </w:rPr>
        <w:t>转账方式汇入你方账户。</w:t>
      </w:r>
    </w:p>
    <w:p w14:paraId="06DB486B">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附件：保证金交款证明复印件（加盖公章）</w:t>
      </w:r>
    </w:p>
    <w:p w14:paraId="0B961B3C">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14:paraId="1F2CF4C7">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户    名：</w:t>
      </w:r>
    </w:p>
    <w:p w14:paraId="1A1B4E83">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开户银行：</w:t>
      </w:r>
    </w:p>
    <w:p w14:paraId="2DDEC33E">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开户帐号：</w:t>
      </w:r>
    </w:p>
    <w:p w14:paraId="5CD05DCA">
      <w:pPr>
        <w:autoSpaceDE w:val="0"/>
        <w:autoSpaceDN w:val="0"/>
        <w:spacing w:line="360" w:lineRule="auto"/>
        <w:ind w:firstLine="360"/>
        <w:rPr>
          <w:rFonts w:hint="eastAsia"/>
          <w:color w:val="auto"/>
          <w:sz w:val="24"/>
          <w:szCs w:val="24"/>
          <w:highlight w:val="none"/>
          <w:lang w:val="zh-CN"/>
        </w:rPr>
      </w:pPr>
    </w:p>
    <w:p w14:paraId="489EE2E8">
      <w:pPr>
        <w:autoSpaceDE w:val="0"/>
        <w:autoSpaceDN w:val="0"/>
        <w:spacing w:line="360" w:lineRule="auto"/>
        <w:ind w:firstLine="360"/>
        <w:rPr>
          <w:rFonts w:hint="eastAsia"/>
          <w:b/>
          <w:color w:val="auto"/>
          <w:sz w:val="24"/>
          <w:szCs w:val="24"/>
          <w:highlight w:val="none"/>
          <w:lang w:val="zh-CN"/>
        </w:rPr>
      </w:pPr>
      <w:r>
        <w:rPr>
          <w:rFonts w:hint="eastAsia"/>
          <w:b/>
          <w:color w:val="auto"/>
          <w:sz w:val="24"/>
          <w:szCs w:val="24"/>
          <w:highlight w:val="none"/>
          <w:lang w:val="zh-CN"/>
        </w:rPr>
        <w:t>若采用银行保函，则格式自拟</w:t>
      </w:r>
    </w:p>
    <w:p w14:paraId="26C48D67">
      <w:pPr>
        <w:pStyle w:val="17"/>
        <w:ind w:firstLine="210"/>
        <w:rPr>
          <w:rFonts w:hint="eastAsia"/>
          <w:color w:val="auto"/>
          <w:sz w:val="24"/>
          <w:szCs w:val="24"/>
          <w:highlight w:val="none"/>
          <w:lang w:val="zh-CN"/>
        </w:rPr>
      </w:pPr>
    </w:p>
    <w:p w14:paraId="4A4AC6E9">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供应商：           </w:t>
      </w:r>
      <w:r>
        <w:rPr>
          <w:rFonts w:hint="eastAsia"/>
          <w:b/>
          <w:bCs/>
          <w:color w:val="auto"/>
          <w:sz w:val="24"/>
          <w:szCs w:val="24"/>
          <w:highlight w:val="none"/>
        </w:rPr>
        <w:t xml:space="preserve">           </w:t>
      </w:r>
      <w:r>
        <w:rPr>
          <w:rFonts w:hint="eastAsia"/>
          <w:b/>
          <w:bCs/>
          <w:color w:val="auto"/>
          <w:sz w:val="24"/>
          <w:szCs w:val="24"/>
          <w:highlight w:val="none"/>
          <w:lang w:val="zh-CN"/>
        </w:rPr>
        <w:t xml:space="preserve">  （公章）</w:t>
      </w:r>
    </w:p>
    <w:p w14:paraId="6E365FEB">
      <w:pPr>
        <w:wordWrap w:val="0"/>
        <w:spacing w:line="360" w:lineRule="auto"/>
        <w:ind w:firstLine="4337" w:firstLineChars="1800"/>
        <w:rPr>
          <w:rFonts w:hint="eastAsia" w:ascii="宋体" w:hAnsi="宋体" w:cs="宋体"/>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b/>
          <w:bCs/>
          <w:color w:val="auto"/>
          <w:sz w:val="24"/>
          <w:szCs w:val="24"/>
          <w:highlight w:val="none"/>
          <w:lang w:val="zh-CN"/>
        </w:rPr>
        <w:t xml:space="preserve">法定代表人或委托代理人：        </w:t>
      </w:r>
      <w:r>
        <w:rPr>
          <w:rFonts w:hint="eastAsia" w:hAnsi="Cambria"/>
          <w:b/>
          <w:bCs/>
          <w:color w:val="auto"/>
          <w:sz w:val="24"/>
          <w:szCs w:val="24"/>
          <w:highlight w:val="none"/>
          <w:lang w:val="zh-CN"/>
        </w:rPr>
        <w:t>（签字</w:t>
      </w:r>
      <w:r>
        <w:rPr>
          <w:rFonts w:hint="eastAsia" w:hAnsi="Cambria"/>
          <w:b/>
          <w:bCs/>
          <w:color w:val="auto"/>
          <w:sz w:val="24"/>
          <w:szCs w:val="24"/>
          <w:highlight w:val="none"/>
        </w:rPr>
        <w:t>或盖章</w:t>
      </w:r>
      <w:r>
        <w:rPr>
          <w:rFonts w:hint="eastAsia" w:hAnsi="Cambria"/>
          <w:b/>
          <w:bCs/>
          <w:color w:val="auto"/>
          <w:sz w:val="24"/>
          <w:szCs w:val="24"/>
          <w:highlight w:val="none"/>
          <w:lang w:val="zh-CN"/>
        </w:rPr>
        <w:t>）</w:t>
      </w:r>
    </w:p>
    <w:p w14:paraId="27EABA9F">
      <w:pPr>
        <w:spacing w:line="360" w:lineRule="auto"/>
        <w:rPr>
          <w:rFonts w:hint="eastAsia" w:ascii="宋体" w:hAnsi="宋体" w:cs="宋体"/>
          <w:b/>
          <w:bCs/>
          <w:sz w:val="36"/>
          <w:szCs w:val="36"/>
          <w:highlight w:val="none"/>
        </w:rPr>
      </w:pPr>
      <w:bookmarkStart w:id="521" w:name="_Toc105511206"/>
      <w:bookmarkStart w:id="522" w:name="_Toc430937687"/>
      <w:bookmarkStart w:id="523" w:name="_Toc1224"/>
    </w:p>
    <w:p w14:paraId="1D74C629">
      <w:pPr>
        <w:spacing w:line="360" w:lineRule="auto"/>
        <w:rPr>
          <w:rFonts w:hint="eastAsia" w:ascii="宋体" w:hAnsi="宋体" w:cs="宋体"/>
          <w:b/>
          <w:bCs/>
          <w:sz w:val="36"/>
          <w:szCs w:val="36"/>
          <w:highlight w:val="none"/>
        </w:rPr>
      </w:pPr>
    </w:p>
    <w:p w14:paraId="52DC9D53">
      <w:pPr>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响应文件</w:t>
      </w:r>
    </w:p>
    <w:p w14:paraId="689965B1">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w:t>
      </w:r>
      <w:r>
        <w:rPr>
          <w:rFonts w:hint="eastAsia" w:ascii="宋体" w:hAnsi="宋体" w:cs="宋体"/>
          <w:b/>
          <w:bCs/>
          <w:sz w:val="36"/>
          <w:szCs w:val="36"/>
          <w:highlight w:val="none"/>
        </w:rPr>
        <w:t>符合性审查及技术商务部分</w:t>
      </w:r>
      <w:r>
        <w:rPr>
          <w:rFonts w:hint="eastAsia" w:ascii="宋体" w:hAnsi="宋体" w:cs="宋体"/>
          <w:b/>
          <w:bCs/>
          <w:sz w:val="36"/>
          <w:szCs w:val="36"/>
          <w:highlight w:val="none"/>
          <w:lang w:val="zh-CN"/>
        </w:rPr>
        <w:t>）</w:t>
      </w:r>
    </w:p>
    <w:p w14:paraId="066DDD9D">
      <w:pPr>
        <w:adjustRightInd w:val="0"/>
        <w:spacing w:line="360" w:lineRule="auto"/>
        <w:textAlignment w:val="baseline"/>
        <w:rPr>
          <w:rFonts w:hint="eastAsia" w:ascii="宋体" w:hAnsi="宋体" w:cs="宋体"/>
          <w:b/>
          <w:bCs/>
          <w:sz w:val="36"/>
          <w:szCs w:val="36"/>
          <w:highlight w:val="none"/>
        </w:rPr>
      </w:pPr>
    </w:p>
    <w:p w14:paraId="09514D14">
      <w:pPr>
        <w:adjustRightInd w:val="0"/>
        <w:spacing w:line="36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青海鼎誉竞磋（服务）2025-013</w:t>
      </w:r>
    </w:p>
    <w:p w14:paraId="2E890531">
      <w:pPr>
        <w:adjustRightInd w:val="0"/>
        <w:spacing w:line="360" w:lineRule="auto"/>
        <w:ind w:left="2530" w:hanging="2530" w:hangingChars="700"/>
        <w:textAlignment w:val="baseline"/>
        <w:rPr>
          <w:rFonts w:hint="eastAsia" w:ascii="宋体" w:hAnsi="宋体" w:cs="宋体"/>
          <w:b/>
          <w:bCs/>
          <w:sz w:val="36"/>
          <w:szCs w:val="36"/>
          <w:highlight w:val="none"/>
        </w:rPr>
      </w:pPr>
    </w:p>
    <w:p w14:paraId="7529D26E">
      <w:pPr>
        <w:adjustRightInd w:val="0"/>
        <w:spacing w:line="360" w:lineRule="auto"/>
        <w:ind w:left="2530" w:hanging="2530" w:hangingChars="700"/>
        <w:textAlignment w:val="baseline"/>
        <w:rPr>
          <w:rFonts w:hint="eastAsia" w:ascii="宋体" w:hAnsi="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青海省海晏县西海镇—东大滩地下热水资源调查评价2025年钻探技术服务</w:t>
      </w:r>
    </w:p>
    <w:p w14:paraId="02F457E9">
      <w:pPr>
        <w:adjustRightInd w:val="0"/>
        <w:spacing w:line="360" w:lineRule="auto"/>
        <w:ind w:left="2530" w:hanging="2530" w:hangingChars="700"/>
        <w:textAlignment w:val="baseline"/>
        <w:rPr>
          <w:rFonts w:hint="eastAsia" w:ascii="宋体" w:hAnsi="宋体" w:cs="宋体"/>
          <w:b/>
          <w:bCs/>
          <w:sz w:val="36"/>
          <w:szCs w:val="36"/>
          <w:highlight w:val="none"/>
        </w:rPr>
      </w:pPr>
    </w:p>
    <w:p w14:paraId="567995B8">
      <w:pPr>
        <w:adjustRightInd w:val="0"/>
        <w:spacing w:line="360" w:lineRule="auto"/>
        <w:ind w:left="2530" w:hanging="2530" w:hangingChars="700"/>
        <w:textAlignment w:val="baseline"/>
        <w:rPr>
          <w:rFonts w:hint="eastAsia" w:ascii="宋体" w:hAnsi="宋体" w:eastAsia="宋体" w:cs="宋体"/>
          <w:b/>
          <w:bCs/>
          <w:sz w:val="36"/>
          <w:szCs w:val="36"/>
          <w:highlight w:val="none"/>
          <w:lang w:val="en-US" w:eastAsia="zh-CN"/>
        </w:rPr>
      </w:pPr>
      <w:r>
        <w:rPr>
          <w:rFonts w:hint="eastAsia" w:ascii="宋体" w:hAnsi="宋体" w:cs="宋体"/>
          <w:b/>
          <w:bCs/>
          <w:sz w:val="36"/>
          <w:szCs w:val="36"/>
          <w:highlight w:val="none"/>
        </w:rPr>
        <w:t>包      号：</w:t>
      </w:r>
      <w:r>
        <w:rPr>
          <w:rFonts w:hint="eastAsia" w:ascii="宋体" w:hAnsi="宋体" w:cs="宋体"/>
          <w:b/>
          <w:bCs/>
          <w:sz w:val="36"/>
          <w:szCs w:val="36"/>
          <w:highlight w:val="none"/>
          <w:lang w:val="en-US" w:eastAsia="zh-CN"/>
        </w:rPr>
        <w:t>/</w:t>
      </w:r>
    </w:p>
    <w:p w14:paraId="4604BB84">
      <w:pPr>
        <w:adjustRightInd w:val="0"/>
        <w:spacing w:line="360" w:lineRule="auto"/>
        <w:textAlignment w:val="baseline"/>
        <w:rPr>
          <w:rFonts w:hint="eastAsia" w:ascii="宋体" w:hAnsi="宋体" w:cs="宋体"/>
          <w:b/>
          <w:bCs/>
          <w:sz w:val="36"/>
          <w:szCs w:val="36"/>
          <w:highlight w:val="none"/>
        </w:rPr>
      </w:pPr>
    </w:p>
    <w:p w14:paraId="35845095">
      <w:pPr>
        <w:adjustRightInd w:val="0"/>
        <w:spacing w:line="360" w:lineRule="auto"/>
        <w:textAlignment w:val="baseline"/>
        <w:rPr>
          <w:rFonts w:hint="eastAsia" w:ascii="宋体" w:hAnsi="宋体" w:cs="宋体"/>
          <w:b/>
          <w:bCs/>
          <w:sz w:val="36"/>
          <w:szCs w:val="36"/>
          <w:highlight w:val="none"/>
        </w:rPr>
      </w:pPr>
      <w:r>
        <w:rPr>
          <w:rFonts w:hint="eastAsia" w:ascii="宋体" w:hAnsi="宋体" w:cs="宋体"/>
          <w:b/>
          <w:bCs/>
          <w:sz w:val="36"/>
          <w:szCs w:val="36"/>
          <w:highlight w:val="none"/>
        </w:rPr>
        <w:t>供应商名称：</w:t>
      </w:r>
    </w:p>
    <w:p w14:paraId="6A2B15DB">
      <w:pPr>
        <w:adjustRightInd w:val="0"/>
        <w:spacing w:line="360" w:lineRule="auto"/>
        <w:textAlignment w:val="baseline"/>
        <w:rPr>
          <w:rFonts w:hint="eastAsia" w:ascii="宋体" w:hAnsi="宋体" w:cs="宋体"/>
          <w:b/>
          <w:bCs/>
          <w:sz w:val="36"/>
          <w:szCs w:val="36"/>
          <w:highlight w:val="none"/>
        </w:rPr>
      </w:pPr>
    </w:p>
    <w:p w14:paraId="4E7D8338">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供应商：</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（公章）</w:t>
      </w:r>
    </w:p>
    <w:p w14:paraId="5AA4F49D">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法定代表人或委托代理人：</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（签字或盖章）</w:t>
      </w:r>
    </w:p>
    <w:p w14:paraId="3F97C8DA">
      <w:pPr>
        <w:wordWrap w:val="0"/>
        <w:spacing w:line="360" w:lineRule="auto"/>
        <w:jc w:val="center"/>
        <w:rPr>
          <w:rFonts w:hint="eastAsia" w:ascii="宋体" w:hAnsi="宋体" w:cs="宋体"/>
          <w:b/>
          <w:bCs/>
          <w:sz w:val="32"/>
          <w:szCs w:val="32"/>
          <w:highlight w:val="none"/>
        </w:rPr>
      </w:pPr>
    </w:p>
    <w:p w14:paraId="13216885">
      <w:pPr>
        <w:wordWrap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年   月  日</w:t>
      </w:r>
    </w:p>
    <w:p w14:paraId="5005D87F">
      <w:pPr>
        <w:spacing w:line="360" w:lineRule="auto"/>
        <w:jc w:val="center"/>
        <w:rPr>
          <w:rFonts w:hint="eastAsia" w:ascii="仿宋_GB2312" w:hAnsi="宋体" w:eastAsia="仿宋_GB2312"/>
          <w:b/>
          <w:sz w:val="52"/>
          <w:szCs w:val="52"/>
          <w:highlight w:val="none"/>
        </w:rPr>
      </w:pPr>
    </w:p>
    <w:p w14:paraId="41734647">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cs="宋体"/>
          <w:sz w:val="24"/>
          <w:szCs w:val="24"/>
          <w:highlight w:val="none"/>
        </w:rPr>
      </w:pPr>
      <w:bookmarkStart w:id="524" w:name="_Toc7196"/>
      <w:r>
        <w:rPr>
          <w:rFonts w:hint="eastAsia" w:ascii="宋体" w:hAnsi="宋体" w:cs="宋体"/>
          <w:sz w:val="24"/>
          <w:szCs w:val="24"/>
          <w:highlight w:val="none"/>
        </w:rPr>
        <w:t>附件</w:t>
      </w:r>
      <w:r>
        <w:rPr>
          <w:rFonts w:hint="eastAsia" w:ascii="宋体" w:hAnsi="宋体" w:cs="宋体"/>
          <w:sz w:val="24"/>
          <w:szCs w:val="24"/>
          <w:highlight w:val="none"/>
          <w:lang w:val="en-US" w:eastAsia="zh-CN"/>
        </w:rPr>
        <w:t>11</w:t>
      </w:r>
      <w:r>
        <w:rPr>
          <w:rFonts w:hint="eastAsia" w:ascii="宋体" w:hAnsi="宋体" w:cs="宋体"/>
          <w:sz w:val="24"/>
          <w:szCs w:val="24"/>
          <w:highlight w:val="none"/>
          <w:lang w:val="zh-CN"/>
        </w:rPr>
        <w:t>：竞争性磋商首次报价表</w:t>
      </w:r>
      <w:bookmarkEnd w:id="521"/>
      <w:bookmarkEnd w:id="524"/>
    </w:p>
    <w:p w14:paraId="286DCEE1">
      <w:pPr>
        <w:jc w:val="center"/>
        <w:rPr>
          <w:rFonts w:hint="eastAsia" w:ascii="宋体" w:hAnsi="宋体"/>
          <w:b/>
          <w:sz w:val="28"/>
          <w:szCs w:val="28"/>
          <w:highlight w:val="none"/>
        </w:rPr>
      </w:pPr>
      <w:r>
        <w:rPr>
          <w:rFonts w:hint="eastAsia" w:ascii="宋体" w:hAnsi="宋体"/>
          <w:b/>
          <w:sz w:val="28"/>
          <w:szCs w:val="28"/>
          <w:highlight w:val="none"/>
        </w:rPr>
        <w:t>竞争性磋商首次报价表</w:t>
      </w:r>
    </w:p>
    <w:p w14:paraId="77C56954">
      <w:pPr>
        <w:spacing w:line="360" w:lineRule="auto"/>
        <w:ind w:right="480"/>
        <w:jc w:val="left"/>
        <w:rPr>
          <w:rFonts w:hint="eastAsia" w:ascii="宋体" w:hAnsi="宋体"/>
          <w:sz w:val="24"/>
          <w:highlight w:val="none"/>
        </w:rPr>
      </w:pPr>
    </w:p>
    <w:p w14:paraId="0D1B75FF">
      <w:pPr>
        <w:spacing w:line="360" w:lineRule="auto"/>
        <w:ind w:right="480" w:firstLine="840" w:firstLineChars="400"/>
        <w:jc w:val="left"/>
        <w:rPr>
          <w:rFonts w:hint="eastAsia" w:ascii="宋体" w:hAnsi="宋体"/>
          <w:b/>
          <w:sz w:val="21"/>
          <w:szCs w:val="21"/>
          <w:highlight w:val="none"/>
        </w:rPr>
      </w:pPr>
      <w:r>
        <w:rPr>
          <w:rFonts w:hint="eastAsia" w:ascii="宋体" w:hAnsi="宋体"/>
          <w:sz w:val="21"/>
          <w:szCs w:val="21"/>
          <w:highlight w:val="none"/>
        </w:rPr>
        <w:t xml:space="preserve">供应商名称：                </w:t>
      </w:r>
      <w:r>
        <w:rPr>
          <w:rFonts w:hint="eastAsia" w:ascii="宋体" w:hAnsi="宋体"/>
          <w:sz w:val="21"/>
          <w:szCs w:val="21"/>
          <w:highlight w:val="none"/>
          <w:lang w:val="en-US" w:eastAsia="zh-CN"/>
        </w:rPr>
        <w:t xml:space="preserve">                                 </w:t>
      </w:r>
      <w:r>
        <w:rPr>
          <w:rFonts w:hint="eastAsia" w:ascii="宋体" w:hAnsi="宋体"/>
          <w:sz w:val="21"/>
          <w:szCs w:val="21"/>
          <w:highlight w:val="none"/>
        </w:rPr>
        <w:t>单位：</w:t>
      </w:r>
      <w:r>
        <w:rPr>
          <w:rFonts w:hint="eastAsia" w:ascii="宋体" w:hAnsi="宋体"/>
          <w:bCs/>
          <w:sz w:val="21"/>
          <w:szCs w:val="21"/>
          <w:highlight w:val="none"/>
        </w:rPr>
        <w:t>人民币(元)</w:t>
      </w:r>
    </w:p>
    <w:tbl>
      <w:tblPr>
        <w:tblStyle w:val="19"/>
        <w:tblpPr w:leftFromText="180" w:rightFromText="180" w:vertAnchor="text" w:horzAnchor="margin" w:tblpX="456"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8"/>
        <w:gridCol w:w="3827"/>
        <w:gridCol w:w="2106"/>
        <w:gridCol w:w="1111"/>
      </w:tblGrid>
      <w:tr w14:paraId="54325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108" w:type="dxa"/>
            <w:noWrap w:val="0"/>
            <w:vAlign w:val="center"/>
          </w:tcPr>
          <w:p w14:paraId="3A4196E3">
            <w:pPr>
              <w:adjustRightInd w:val="0"/>
              <w:spacing w:line="360" w:lineRule="auto"/>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rPr>
              <w:t>项目名称</w:t>
            </w:r>
          </w:p>
        </w:tc>
        <w:tc>
          <w:tcPr>
            <w:tcW w:w="3827" w:type="dxa"/>
            <w:noWrap w:val="0"/>
            <w:vAlign w:val="center"/>
          </w:tcPr>
          <w:p w14:paraId="04331064">
            <w:pPr>
              <w:adjustRightInd w:val="0"/>
              <w:spacing w:line="360" w:lineRule="auto"/>
              <w:ind w:firstLine="482"/>
              <w:jc w:val="center"/>
              <w:textAlignment w:val="baseline"/>
              <w:rPr>
                <w:rFonts w:hint="eastAsia" w:ascii="宋体" w:hAnsi="宋体"/>
                <w:b/>
                <w:sz w:val="21"/>
                <w:szCs w:val="21"/>
                <w:highlight w:val="none"/>
              </w:rPr>
            </w:pPr>
            <w:r>
              <w:rPr>
                <w:rFonts w:hint="eastAsia" w:ascii="宋体" w:hAnsi="宋体"/>
                <w:b/>
                <w:sz w:val="21"/>
                <w:szCs w:val="21"/>
                <w:highlight w:val="none"/>
              </w:rPr>
              <w:t>竞争性磋商首次报价</w:t>
            </w:r>
          </w:p>
        </w:tc>
        <w:tc>
          <w:tcPr>
            <w:tcW w:w="2106" w:type="dxa"/>
            <w:noWrap w:val="0"/>
            <w:vAlign w:val="center"/>
          </w:tcPr>
          <w:p w14:paraId="52462817">
            <w:pPr>
              <w:adjustRightInd w:val="0"/>
              <w:spacing w:line="360" w:lineRule="auto"/>
              <w:ind w:left="245" w:leftChars="16" w:hanging="211" w:hangingChars="100"/>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lang w:eastAsia="zh-CN"/>
              </w:rPr>
              <w:t>服务期</w:t>
            </w:r>
          </w:p>
        </w:tc>
        <w:tc>
          <w:tcPr>
            <w:tcW w:w="1111" w:type="dxa"/>
            <w:noWrap w:val="0"/>
            <w:vAlign w:val="center"/>
          </w:tcPr>
          <w:p w14:paraId="52E35147">
            <w:pPr>
              <w:adjustRightInd w:val="0"/>
              <w:spacing w:line="360" w:lineRule="auto"/>
              <w:jc w:val="center"/>
              <w:textAlignment w:val="baseline"/>
              <w:rPr>
                <w:rFonts w:hint="eastAsia" w:ascii="宋体" w:hAnsi="宋体"/>
                <w:b/>
                <w:sz w:val="21"/>
                <w:szCs w:val="21"/>
                <w:highlight w:val="none"/>
              </w:rPr>
            </w:pPr>
            <w:r>
              <w:rPr>
                <w:rFonts w:hint="eastAsia" w:ascii="宋体" w:hAnsi="宋体"/>
                <w:b/>
                <w:sz w:val="21"/>
                <w:szCs w:val="21"/>
                <w:highlight w:val="none"/>
              </w:rPr>
              <w:t>备注</w:t>
            </w:r>
          </w:p>
        </w:tc>
      </w:tr>
      <w:tr w14:paraId="14A71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2" w:hRule="atLeast"/>
        </w:trPr>
        <w:tc>
          <w:tcPr>
            <w:tcW w:w="2108" w:type="dxa"/>
            <w:noWrap w:val="0"/>
            <w:vAlign w:val="center"/>
          </w:tcPr>
          <w:p w14:paraId="125FCDE8">
            <w:pPr>
              <w:adjustRightInd w:val="0"/>
              <w:spacing w:line="360" w:lineRule="auto"/>
              <w:ind w:firstLine="482"/>
              <w:textAlignment w:val="baseline"/>
              <w:rPr>
                <w:rFonts w:hint="eastAsia" w:ascii="宋体" w:hAnsi="宋体"/>
                <w:b/>
                <w:bCs/>
                <w:sz w:val="21"/>
                <w:szCs w:val="21"/>
                <w:highlight w:val="none"/>
              </w:rPr>
            </w:pPr>
          </w:p>
        </w:tc>
        <w:tc>
          <w:tcPr>
            <w:tcW w:w="3827" w:type="dxa"/>
            <w:noWrap w:val="0"/>
            <w:vAlign w:val="center"/>
          </w:tcPr>
          <w:p w14:paraId="13710EDB">
            <w:pPr>
              <w:adjustRightInd w:val="0"/>
              <w:spacing w:line="360" w:lineRule="auto"/>
              <w:textAlignment w:val="baseline"/>
              <w:rPr>
                <w:rFonts w:hint="eastAsia" w:ascii="宋体" w:hAnsi="宋体"/>
                <w:b/>
                <w:sz w:val="21"/>
                <w:szCs w:val="21"/>
                <w:highlight w:val="none"/>
              </w:rPr>
            </w:pPr>
          </w:p>
        </w:tc>
        <w:tc>
          <w:tcPr>
            <w:tcW w:w="2106" w:type="dxa"/>
            <w:noWrap w:val="0"/>
            <w:vAlign w:val="top"/>
          </w:tcPr>
          <w:p w14:paraId="44C1E1D2">
            <w:pPr>
              <w:adjustRightInd w:val="0"/>
              <w:spacing w:line="360" w:lineRule="auto"/>
              <w:textAlignment w:val="baseline"/>
              <w:rPr>
                <w:rFonts w:hint="eastAsia" w:ascii="宋体" w:hAnsi="宋体"/>
                <w:b/>
                <w:sz w:val="21"/>
                <w:szCs w:val="21"/>
                <w:highlight w:val="none"/>
              </w:rPr>
            </w:pPr>
          </w:p>
        </w:tc>
        <w:tc>
          <w:tcPr>
            <w:tcW w:w="1111" w:type="dxa"/>
            <w:noWrap w:val="0"/>
            <w:vAlign w:val="top"/>
          </w:tcPr>
          <w:p w14:paraId="63E636C7">
            <w:pPr>
              <w:adjustRightInd w:val="0"/>
              <w:spacing w:line="360" w:lineRule="auto"/>
              <w:textAlignment w:val="baseline"/>
              <w:rPr>
                <w:rFonts w:hint="eastAsia" w:ascii="宋体" w:hAnsi="宋体"/>
                <w:b/>
                <w:sz w:val="21"/>
                <w:szCs w:val="21"/>
                <w:highlight w:val="none"/>
              </w:rPr>
            </w:pPr>
          </w:p>
        </w:tc>
      </w:tr>
      <w:tr w14:paraId="35376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trPr>
        <w:tc>
          <w:tcPr>
            <w:tcW w:w="9152" w:type="dxa"/>
            <w:gridSpan w:val="4"/>
            <w:noWrap w:val="0"/>
            <w:vAlign w:val="center"/>
          </w:tcPr>
          <w:p w14:paraId="0DD352C9">
            <w:pPr>
              <w:adjustRightInd w:val="0"/>
              <w:spacing w:line="360" w:lineRule="auto"/>
              <w:textAlignment w:val="baseline"/>
              <w:rPr>
                <w:rFonts w:hint="eastAsia" w:ascii="宋体" w:hAnsi="宋体"/>
                <w:b/>
                <w:sz w:val="21"/>
                <w:szCs w:val="21"/>
                <w:highlight w:val="none"/>
              </w:rPr>
            </w:pPr>
            <w:r>
              <w:rPr>
                <w:rFonts w:hint="eastAsia" w:ascii="宋体" w:hAnsi="宋体"/>
                <w:b/>
                <w:sz w:val="21"/>
                <w:szCs w:val="21"/>
                <w:highlight w:val="none"/>
              </w:rPr>
              <w:t>其他承诺及需要说明的事项：</w:t>
            </w:r>
          </w:p>
        </w:tc>
      </w:tr>
    </w:tbl>
    <w:p w14:paraId="4813F41A">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baseline"/>
        <w:rPr>
          <w:rFonts w:hint="eastAsia" w:ascii="宋体" w:hAnsi="宋体" w:eastAsia="宋体" w:cs="Times New Roman"/>
          <w:color w:val="auto"/>
          <w:sz w:val="24"/>
          <w:highlight w:val="none"/>
        </w:rPr>
      </w:pPr>
      <w:r>
        <w:rPr>
          <w:rFonts w:hint="eastAsia" w:ascii="宋体" w:hAnsi="宋体"/>
          <w:b/>
          <w:color w:val="auto"/>
          <w:sz w:val="24"/>
          <w:highlight w:val="none"/>
        </w:rPr>
        <w:t>注：</w:t>
      </w:r>
      <w:r>
        <w:rPr>
          <w:rFonts w:hint="eastAsia" w:ascii="宋体" w:hAnsi="宋体" w:eastAsia="宋体" w:cs="Times New Roman"/>
          <w:color w:val="auto"/>
          <w:sz w:val="24"/>
          <w:highlight w:val="none"/>
        </w:rPr>
        <w:t>1、填写此表时不得改变表格形式。</w:t>
      </w:r>
    </w:p>
    <w:p w14:paraId="6DB11380">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cs="Times New Roman"/>
          <w:color w:val="auto"/>
          <w:sz w:val="24"/>
          <w:highlight w:val="none"/>
          <w:lang w:eastAsia="zh-CN"/>
        </w:rPr>
      </w:pP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报价为</w:t>
      </w: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总价</w:t>
      </w:r>
      <w:r>
        <w:rPr>
          <w:rFonts w:hint="eastAsia" w:ascii="宋体" w:hAnsi="宋体" w:cs="Times New Roman"/>
          <w:color w:val="auto"/>
          <w:sz w:val="24"/>
          <w:highlight w:val="none"/>
          <w:lang w:val="zh-CN" w:eastAsia="zh-CN"/>
        </w:rPr>
        <w:t>。勘察服务费、施工费、保险费、售后服务费、招标代理费、税金及不可预见费等全部费用。</w:t>
      </w:r>
    </w:p>
    <w:p w14:paraId="306BA2F6">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cs="Times New Roman"/>
          <w:color w:val="auto"/>
          <w:sz w:val="24"/>
          <w:highlight w:val="none"/>
          <w:lang w:eastAsia="zh-CN"/>
        </w:rPr>
      </w:pPr>
      <w:r>
        <w:rPr>
          <w:rFonts w:hint="eastAsia" w:ascii="宋体" w:hAnsi="宋体" w:cs="Times New Roman"/>
          <w:color w:val="auto"/>
          <w:sz w:val="24"/>
          <w:highlight w:val="none"/>
          <w:lang w:eastAsia="zh-CN"/>
        </w:rPr>
        <w:t>“服务期”详见第六部分</w:t>
      </w:r>
      <w:r>
        <w:rPr>
          <w:rFonts w:hint="eastAsia" w:ascii="宋体" w:hAnsi="宋体" w:cs="Times New Roman"/>
          <w:color w:val="auto"/>
          <w:sz w:val="24"/>
          <w:highlight w:val="none"/>
          <w:lang w:val="en-US" w:eastAsia="zh-CN"/>
        </w:rPr>
        <w:t xml:space="preserve"> </w:t>
      </w:r>
      <w:r>
        <w:rPr>
          <w:rFonts w:hint="eastAsia" w:ascii="宋体" w:hAnsi="宋体" w:cs="Times New Roman"/>
          <w:color w:val="auto"/>
          <w:sz w:val="24"/>
          <w:highlight w:val="none"/>
          <w:lang w:val="zh-CN" w:eastAsia="zh-CN"/>
        </w:rPr>
        <w:t>采购项目要求及技术参数中的</w:t>
      </w:r>
      <w:r>
        <w:rPr>
          <w:rFonts w:hint="eastAsia" w:ascii="宋体" w:hAnsi="宋体" w:cs="Times New Roman"/>
          <w:color w:val="auto"/>
          <w:sz w:val="24"/>
          <w:highlight w:val="none"/>
          <w:lang w:val="en-US" w:eastAsia="zh-CN"/>
        </w:rPr>
        <w:t>3.商务要求</w:t>
      </w:r>
      <w:r>
        <w:rPr>
          <w:rFonts w:hint="eastAsia" w:ascii="宋体" w:hAnsi="宋体" w:cs="Times New Roman"/>
          <w:color w:val="auto"/>
          <w:sz w:val="24"/>
          <w:highlight w:val="none"/>
          <w:lang w:eastAsia="zh-CN"/>
        </w:rPr>
        <w:t>；</w:t>
      </w:r>
    </w:p>
    <w:p w14:paraId="541BE869">
      <w:pPr>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4</w:t>
      </w:r>
      <w:r>
        <w:rPr>
          <w:rFonts w:hint="eastAsia" w:ascii="宋体" w:hAnsi="宋体" w:eastAsia="宋体" w:cs="Times New Roman"/>
          <w:color w:val="auto"/>
          <w:sz w:val="24"/>
          <w:highlight w:val="none"/>
        </w:rPr>
        <w:t>、除在</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中编制此表以外，</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应在</w:t>
      </w:r>
      <w:r>
        <w:rPr>
          <w:rFonts w:hint="eastAsia" w:ascii="宋体" w:hAnsi="宋体" w:eastAsia="宋体" w:cs="Times New Roman"/>
          <w:color w:val="auto"/>
          <w:sz w:val="24"/>
          <w:highlight w:val="none"/>
          <w:lang w:eastAsia="zh-CN"/>
        </w:rPr>
        <w:t>政采云平台（https://www.zcygov.cn/）</w:t>
      </w:r>
      <w:r>
        <w:rPr>
          <w:rFonts w:hint="eastAsia" w:ascii="宋体" w:hAnsi="宋体" w:eastAsia="宋体" w:cs="Times New Roman"/>
          <w:color w:val="auto"/>
          <w:sz w:val="24"/>
          <w:highlight w:val="none"/>
        </w:rPr>
        <w:t>中进行网上报价，网上报价应和此表报价一致，否则以网上报价为准，不接受者投标无效。</w:t>
      </w:r>
    </w:p>
    <w:p w14:paraId="4737A30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 xml:space="preserve"> </w:t>
      </w:r>
    </w:p>
    <w:p w14:paraId="7C27C3AA">
      <w:pPr>
        <w:autoSpaceDE w:val="0"/>
        <w:autoSpaceDN w:val="0"/>
        <w:adjustRightInd w:val="0"/>
        <w:rPr>
          <w:rFonts w:hint="eastAsia" w:ascii="宋体" w:hAnsi="宋体" w:cs="宋体"/>
          <w:kern w:val="0"/>
          <w:sz w:val="21"/>
          <w:szCs w:val="21"/>
          <w:highlight w:val="none"/>
        </w:rPr>
      </w:pPr>
      <w:r>
        <w:rPr>
          <w:rFonts w:hint="eastAsia" w:ascii="宋体" w:hAnsi="宋体" w:cs="宋体"/>
          <w:kern w:val="0"/>
          <w:sz w:val="21"/>
          <w:szCs w:val="21"/>
          <w:highlight w:val="none"/>
        </w:rPr>
        <w:t xml:space="preserve"> </w:t>
      </w:r>
    </w:p>
    <w:p w14:paraId="279298D5">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eastAsia="宋体" w:cs="Times New Roman"/>
          <w:b/>
          <w:color w:val="auto"/>
          <w:sz w:val="24"/>
          <w:szCs w:val="32"/>
          <w:highlight w:val="none"/>
          <w:lang w:val="en-US" w:eastAsia="zh-CN"/>
        </w:rPr>
        <w:t xml:space="preserve">  </w:t>
      </w:r>
      <w:r>
        <w:rPr>
          <w:rFonts w:hint="eastAsia" w:ascii="宋体" w:hAnsi="宋体" w:cs="Times New Roman"/>
          <w:b/>
          <w:color w:val="auto"/>
          <w:sz w:val="24"/>
          <w:szCs w:val="32"/>
          <w:highlight w:val="none"/>
          <w:lang w:val="en-US" w:eastAsia="zh-CN"/>
        </w:rPr>
        <w:t xml:space="preserve">                                   </w:t>
      </w:r>
      <w:r>
        <w:rPr>
          <w:rFonts w:hint="eastAsia" w:ascii="宋体" w:hAnsi="宋体" w:eastAsia="宋体" w:cs="Times New Roman"/>
          <w:b/>
          <w:color w:val="auto"/>
          <w:sz w:val="24"/>
          <w:szCs w:val="32"/>
          <w:highlight w:val="none"/>
          <w:lang w:val="en-US" w:eastAsia="zh-CN"/>
        </w:rPr>
        <w:t xml:space="preserve"> 供应商：</w:t>
      </w:r>
      <w:r>
        <w:rPr>
          <w:rFonts w:hint="eastAsia" w:ascii="宋体" w:hAnsi="宋体"/>
          <w:b/>
          <w:bCs/>
          <w:color w:val="auto"/>
          <w:sz w:val="24"/>
          <w:highlight w:val="none"/>
        </w:rPr>
        <w:t xml:space="preserve">       （公章）</w:t>
      </w:r>
    </w:p>
    <w:p w14:paraId="1245D51C">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bCs/>
          <w:color w:val="auto"/>
          <w:sz w:val="24"/>
          <w:highlight w:val="none"/>
        </w:rPr>
        <w:t>法定代表人或委托代理人：       （签字或盖章）</w:t>
      </w:r>
    </w:p>
    <w:p w14:paraId="376B44F2">
      <w:pPr>
        <w:adjustRightInd w:val="0"/>
        <w:spacing w:line="360" w:lineRule="auto"/>
        <w:ind w:firstLine="908" w:firstLineChars="377"/>
        <w:jc w:val="center"/>
        <w:textAlignment w:val="baseline"/>
        <w:rPr>
          <w:rFonts w:hint="eastAsia" w:ascii="宋体" w:hAnsi="宋体" w:eastAsia="宋体" w:cs="宋体"/>
          <w:b/>
          <w:bCs/>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年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月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日</w:t>
      </w:r>
    </w:p>
    <w:p w14:paraId="3AE183F5">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default" w:ascii="宋体" w:hAnsi="宋体" w:eastAsia="宋体" w:cs="宋体"/>
          <w:b/>
          <w:bCs/>
          <w:sz w:val="24"/>
          <w:szCs w:val="24"/>
          <w:highlight w:val="none"/>
          <w:lang w:val="en-US" w:eastAsia="zh-CN"/>
        </w:rPr>
      </w:pPr>
      <w:bookmarkStart w:id="525" w:name="_Toc14311"/>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lang w:val="zh-CN"/>
        </w:rPr>
        <w:t>：</w:t>
      </w:r>
      <w:r>
        <w:rPr>
          <w:rFonts w:hint="eastAsia" w:ascii="宋体" w:hAnsi="宋体" w:cs="宋体"/>
          <w:b/>
          <w:bCs/>
          <w:sz w:val="24"/>
          <w:szCs w:val="24"/>
          <w:highlight w:val="none"/>
          <w:lang w:val="en-US" w:eastAsia="zh-CN"/>
        </w:rPr>
        <w:t>服务内容响应</w:t>
      </w:r>
      <w:r>
        <w:rPr>
          <w:rFonts w:hint="eastAsia" w:ascii="宋体" w:hAnsi="宋体" w:eastAsia="宋体" w:cs="宋体"/>
          <w:b/>
          <w:bCs/>
          <w:sz w:val="24"/>
          <w:szCs w:val="24"/>
          <w:highlight w:val="none"/>
          <w:lang w:val="en-US" w:eastAsia="zh-CN"/>
        </w:rPr>
        <w:t>表</w:t>
      </w:r>
      <w:bookmarkEnd w:id="525"/>
    </w:p>
    <w:p w14:paraId="2D6F0A2C">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服务内容响应表</w:t>
      </w:r>
    </w:p>
    <w:p w14:paraId="4D467EC3">
      <w:pPr>
        <w:autoSpaceDE w:val="0"/>
        <w:autoSpaceDN w:val="0"/>
        <w:spacing w:line="360" w:lineRule="auto"/>
        <w:ind w:firstLine="241" w:firstLineChars="100"/>
        <w:rPr>
          <w:rFonts w:hint="eastAsia" w:ascii="宋体" w:hAnsi="宋体" w:eastAsia="宋体" w:cs="宋体"/>
          <w:b/>
          <w:bCs/>
          <w:kern w:val="0"/>
          <w:sz w:val="24"/>
          <w:szCs w:val="24"/>
          <w:highlight w:val="none"/>
          <w:lang w:val="en-US" w:eastAsia="zh-CN"/>
        </w:rPr>
      </w:pPr>
      <w:r>
        <w:rPr>
          <w:rFonts w:hint="eastAsia" w:ascii="宋体" w:hAnsi="宋体" w:cs="宋体"/>
          <w:b/>
          <w:bCs/>
          <w:kern w:val="0"/>
          <w:sz w:val="24"/>
          <w:szCs w:val="24"/>
          <w:highlight w:val="none"/>
          <w:lang w:val="zh-CN" w:eastAsia="zh-CN"/>
        </w:rPr>
        <w:t>供应商</w:t>
      </w:r>
      <w:r>
        <w:rPr>
          <w:rFonts w:hint="eastAsia" w:ascii="宋体" w:hAnsi="宋体" w:cs="宋体"/>
          <w:b/>
          <w:bCs/>
          <w:kern w:val="0"/>
          <w:sz w:val="24"/>
          <w:szCs w:val="24"/>
          <w:highlight w:val="none"/>
          <w:lang w:val="zh-CN"/>
        </w:rPr>
        <w:t>名称</w:t>
      </w:r>
      <w:r>
        <w:rPr>
          <w:rFonts w:hint="eastAsia" w:ascii="宋体" w:hAnsi="宋体" w:cs="宋体"/>
          <w:b/>
          <w:bCs/>
          <w:kern w:val="0"/>
          <w:sz w:val="24"/>
          <w:szCs w:val="24"/>
          <w:highlight w:val="none"/>
        </w:rPr>
        <w:t>：</w:t>
      </w:r>
      <w:r>
        <w:rPr>
          <w:rFonts w:ascii="宋体" w:hAnsi="宋体" w:cs="宋体"/>
          <w:b/>
          <w:bCs/>
          <w:kern w:val="0"/>
          <w:sz w:val="24"/>
          <w:szCs w:val="24"/>
          <w:highlight w:val="none"/>
        </w:rPr>
        <w:t xml:space="preserve">                                 </w:t>
      </w:r>
      <w:r>
        <w:rPr>
          <w:rFonts w:hint="eastAsia" w:ascii="宋体" w:hAnsi="宋体" w:cs="宋体"/>
          <w:b/>
          <w:bCs/>
          <w:kern w:val="0"/>
          <w:sz w:val="24"/>
          <w:szCs w:val="24"/>
          <w:highlight w:val="none"/>
          <w:lang w:val="en-US" w:eastAsia="zh-CN"/>
        </w:rPr>
        <w:t xml:space="preserve">  </w:t>
      </w:r>
      <w:r>
        <w:rPr>
          <w:rFonts w:ascii="宋体" w:hAnsi="宋体" w:cs="宋体"/>
          <w:b/>
          <w:bCs/>
          <w:kern w:val="0"/>
          <w:sz w:val="24"/>
          <w:szCs w:val="24"/>
          <w:highlight w:val="none"/>
        </w:rPr>
        <w:t xml:space="preserve">             </w:t>
      </w:r>
      <w:r>
        <w:rPr>
          <w:rFonts w:hint="eastAsia" w:ascii="宋体" w:hAnsi="宋体" w:cs="宋体"/>
          <w:b/>
          <w:bCs/>
          <w:kern w:val="0"/>
          <w:sz w:val="24"/>
          <w:szCs w:val="24"/>
          <w:highlight w:val="none"/>
          <w:lang w:val="zh-CN"/>
        </w:rPr>
        <w:t>包号：</w:t>
      </w:r>
      <w:r>
        <w:rPr>
          <w:rFonts w:hint="eastAsia" w:ascii="宋体" w:hAnsi="宋体" w:cs="宋体"/>
          <w:b/>
          <w:bCs/>
          <w:kern w:val="0"/>
          <w:sz w:val="24"/>
          <w:szCs w:val="24"/>
          <w:highlight w:val="none"/>
          <w:lang w:val="en-US" w:eastAsia="zh-CN"/>
        </w:rPr>
        <w:t>/</w:t>
      </w:r>
    </w:p>
    <w:tbl>
      <w:tblPr>
        <w:tblStyle w:val="19"/>
        <w:tblW w:w="0" w:type="auto"/>
        <w:jc w:val="center"/>
        <w:tblLayout w:type="fixed"/>
        <w:tblCellMar>
          <w:top w:w="0" w:type="dxa"/>
          <w:left w:w="28" w:type="dxa"/>
          <w:bottom w:w="0" w:type="dxa"/>
          <w:right w:w="28" w:type="dxa"/>
        </w:tblCellMar>
      </w:tblPr>
      <w:tblGrid>
        <w:gridCol w:w="1065"/>
        <w:gridCol w:w="1391"/>
        <w:gridCol w:w="2378"/>
        <w:gridCol w:w="1647"/>
        <w:gridCol w:w="2130"/>
        <w:gridCol w:w="1194"/>
      </w:tblGrid>
      <w:tr w14:paraId="1DC8AC2F">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53482F8">
            <w:pPr>
              <w:autoSpaceDE w:val="0"/>
              <w:autoSpaceDN w:val="0"/>
              <w:spacing w:line="360" w:lineRule="auto"/>
              <w:jc w:val="center"/>
              <w:rPr>
                <w:rFonts w:ascii="宋体" w:hAnsi="宋体" w:cs="宋体"/>
                <w:kern w:val="0"/>
                <w:sz w:val="24"/>
                <w:szCs w:val="24"/>
                <w:highlight w:val="none"/>
                <w:lang w:val="zh-CN"/>
              </w:rPr>
            </w:pPr>
          </w:p>
        </w:tc>
        <w:tc>
          <w:tcPr>
            <w:tcW w:w="3769" w:type="dxa"/>
            <w:gridSpan w:val="2"/>
            <w:tcBorders>
              <w:top w:val="single" w:color="000000" w:sz="6" w:space="0"/>
              <w:left w:val="single" w:color="000000" w:sz="6" w:space="0"/>
              <w:bottom w:val="single" w:color="000000" w:sz="6" w:space="0"/>
              <w:right w:val="single" w:color="000000" w:sz="6" w:space="0"/>
            </w:tcBorders>
            <w:noWrap w:val="0"/>
            <w:vAlign w:val="center"/>
          </w:tcPr>
          <w:p w14:paraId="2E6E3566">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采购</w:t>
            </w:r>
            <w:r>
              <w:rPr>
                <w:rFonts w:hint="eastAsia" w:ascii="宋体" w:hAnsi="宋体" w:cs="宋体"/>
                <w:kern w:val="0"/>
                <w:sz w:val="24"/>
                <w:szCs w:val="24"/>
                <w:highlight w:val="none"/>
              </w:rPr>
              <w:t>服务内容</w:t>
            </w:r>
            <w:r>
              <w:rPr>
                <w:rFonts w:hint="eastAsia" w:ascii="宋体" w:hAnsi="宋体" w:cs="宋体"/>
                <w:kern w:val="0"/>
                <w:sz w:val="24"/>
                <w:szCs w:val="24"/>
                <w:highlight w:val="none"/>
                <w:lang w:val="zh-CN"/>
              </w:rPr>
              <w:t>技术参数、指标</w:t>
            </w:r>
          </w:p>
        </w:tc>
        <w:tc>
          <w:tcPr>
            <w:tcW w:w="3777" w:type="dxa"/>
            <w:gridSpan w:val="2"/>
            <w:tcBorders>
              <w:top w:val="single" w:color="000000" w:sz="6" w:space="0"/>
              <w:left w:val="single" w:color="000000" w:sz="6" w:space="0"/>
              <w:bottom w:val="single" w:color="000000" w:sz="6" w:space="0"/>
              <w:right w:val="single" w:color="000000" w:sz="6" w:space="0"/>
            </w:tcBorders>
            <w:noWrap w:val="0"/>
            <w:vAlign w:val="center"/>
          </w:tcPr>
          <w:p w14:paraId="46EF0FA8">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投标</w:t>
            </w:r>
            <w:r>
              <w:rPr>
                <w:rFonts w:hint="eastAsia" w:ascii="宋体" w:hAnsi="宋体" w:cs="宋体"/>
                <w:kern w:val="0"/>
                <w:sz w:val="24"/>
                <w:szCs w:val="24"/>
                <w:highlight w:val="none"/>
              </w:rPr>
              <w:t>服务内容</w:t>
            </w:r>
            <w:r>
              <w:rPr>
                <w:rFonts w:hint="eastAsia" w:ascii="宋体" w:hAnsi="宋体" w:cs="宋体"/>
                <w:kern w:val="0"/>
                <w:sz w:val="24"/>
                <w:szCs w:val="24"/>
                <w:highlight w:val="none"/>
                <w:lang w:val="zh-CN"/>
              </w:rPr>
              <w:t>技术参数、指标</w:t>
            </w:r>
          </w:p>
        </w:tc>
        <w:tc>
          <w:tcPr>
            <w:tcW w:w="1194" w:type="dxa"/>
            <w:tcBorders>
              <w:top w:val="single" w:color="000000" w:sz="6" w:space="0"/>
              <w:left w:val="single" w:color="000000" w:sz="6" w:space="0"/>
              <w:bottom w:val="single" w:color="000000" w:sz="6" w:space="0"/>
              <w:right w:val="single" w:color="000000" w:sz="6" w:space="0"/>
            </w:tcBorders>
            <w:noWrap w:val="0"/>
            <w:vAlign w:val="center"/>
          </w:tcPr>
          <w:p w14:paraId="052B612B">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偏离</w:t>
            </w:r>
          </w:p>
        </w:tc>
      </w:tr>
      <w:tr w14:paraId="4E2CD28F">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CB0FFB4">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序号</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388D5249">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rPr>
              <w:t>服务内容</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7CAD9720">
            <w:pPr>
              <w:autoSpaceDE w:val="0"/>
              <w:autoSpaceDN w:val="0"/>
              <w:spacing w:line="360" w:lineRule="auto"/>
              <w:jc w:val="center"/>
              <w:rPr>
                <w:rFonts w:ascii="宋体" w:hAnsi="宋体" w:cs="宋体"/>
                <w:kern w:val="0"/>
                <w:sz w:val="24"/>
                <w:szCs w:val="24"/>
                <w:highlight w:val="none"/>
              </w:rPr>
            </w:pPr>
            <w:r>
              <w:rPr>
                <w:rFonts w:hint="eastAsia" w:ascii="宋体" w:hAnsi="宋体" w:cs="宋体"/>
                <w:kern w:val="0"/>
                <w:sz w:val="24"/>
                <w:szCs w:val="24"/>
                <w:highlight w:val="none"/>
              </w:rPr>
              <w:t>服务指标</w:t>
            </w:r>
          </w:p>
        </w:tc>
        <w:tc>
          <w:tcPr>
            <w:tcW w:w="1647" w:type="dxa"/>
            <w:tcBorders>
              <w:top w:val="single" w:color="000000" w:sz="6" w:space="0"/>
              <w:left w:val="single" w:color="000000" w:sz="6" w:space="0"/>
              <w:bottom w:val="single" w:color="000000" w:sz="6" w:space="0"/>
              <w:right w:val="single" w:color="000000" w:sz="6" w:space="0"/>
            </w:tcBorders>
            <w:noWrap w:val="0"/>
            <w:vAlign w:val="center"/>
          </w:tcPr>
          <w:p w14:paraId="600D598F">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投标</w:t>
            </w:r>
            <w:r>
              <w:rPr>
                <w:rFonts w:hint="eastAsia" w:ascii="宋体" w:hAnsi="宋体" w:cs="宋体"/>
                <w:kern w:val="0"/>
                <w:sz w:val="24"/>
                <w:szCs w:val="24"/>
                <w:highlight w:val="none"/>
              </w:rPr>
              <w:t>服务内容</w:t>
            </w:r>
          </w:p>
        </w:tc>
        <w:tc>
          <w:tcPr>
            <w:tcW w:w="2130" w:type="dxa"/>
            <w:tcBorders>
              <w:top w:val="single" w:color="000000" w:sz="6" w:space="0"/>
              <w:left w:val="single" w:color="000000" w:sz="6" w:space="0"/>
              <w:bottom w:val="single" w:color="000000" w:sz="6" w:space="0"/>
              <w:right w:val="single" w:color="000000" w:sz="6" w:space="0"/>
            </w:tcBorders>
            <w:noWrap w:val="0"/>
            <w:vAlign w:val="center"/>
          </w:tcPr>
          <w:p w14:paraId="1ECDC4F9">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投标</w:t>
            </w:r>
            <w:r>
              <w:rPr>
                <w:rFonts w:hint="eastAsia" w:ascii="宋体" w:hAnsi="宋体" w:cs="宋体"/>
                <w:kern w:val="0"/>
                <w:sz w:val="24"/>
                <w:szCs w:val="24"/>
                <w:highlight w:val="none"/>
              </w:rPr>
              <w:t>服务内容指标</w:t>
            </w:r>
          </w:p>
        </w:tc>
        <w:tc>
          <w:tcPr>
            <w:tcW w:w="1194" w:type="dxa"/>
            <w:tcBorders>
              <w:top w:val="single" w:color="000000" w:sz="6" w:space="0"/>
              <w:left w:val="single" w:color="000000" w:sz="6" w:space="0"/>
              <w:bottom w:val="single" w:color="000000" w:sz="6" w:space="0"/>
              <w:right w:val="single" w:color="000000" w:sz="6" w:space="0"/>
            </w:tcBorders>
            <w:noWrap w:val="0"/>
            <w:vAlign w:val="center"/>
          </w:tcPr>
          <w:p w14:paraId="1AE8FA3A">
            <w:pPr>
              <w:autoSpaceDE w:val="0"/>
              <w:autoSpaceDN w:val="0"/>
              <w:spacing w:line="360" w:lineRule="auto"/>
              <w:jc w:val="center"/>
              <w:rPr>
                <w:rFonts w:ascii="宋体" w:hAnsi="宋体" w:cs="宋体"/>
                <w:kern w:val="0"/>
                <w:sz w:val="24"/>
                <w:szCs w:val="24"/>
                <w:highlight w:val="none"/>
                <w:lang w:val="zh-CN"/>
              </w:rPr>
            </w:pPr>
          </w:p>
        </w:tc>
      </w:tr>
      <w:tr w14:paraId="7B74251E">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31CF5391">
            <w:pPr>
              <w:autoSpaceDE w:val="0"/>
              <w:autoSpaceDN w:val="0"/>
              <w:spacing w:line="360" w:lineRule="auto"/>
              <w:jc w:val="center"/>
              <w:rPr>
                <w:rFonts w:ascii="宋体" w:hAnsi="宋体" w:cs="宋体"/>
                <w:kern w:val="0"/>
                <w:sz w:val="24"/>
                <w:szCs w:val="24"/>
                <w:highlight w:val="none"/>
                <w:lang w:val="zh-CN"/>
              </w:rPr>
            </w:pPr>
            <w:r>
              <w:rPr>
                <w:rFonts w:ascii="宋体" w:hAnsi="宋体" w:cs="宋体"/>
                <w:kern w:val="0"/>
                <w:sz w:val="24"/>
                <w:szCs w:val="24"/>
                <w:highlight w:val="none"/>
                <w:lang w:val="zh-CN"/>
              </w:rPr>
              <w:t>1</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32816AD6">
            <w:pPr>
              <w:autoSpaceDE w:val="0"/>
              <w:autoSpaceDN w:val="0"/>
              <w:spacing w:line="360" w:lineRule="auto"/>
              <w:jc w:val="center"/>
              <w:rPr>
                <w:rFonts w:ascii="宋体" w:hAnsi="宋体" w:cs="宋体"/>
                <w:kern w:val="0"/>
                <w:sz w:val="24"/>
                <w:szCs w:val="24"/>
                <w:highlight w:val="none"/>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6B718A3B">
            <w:pPr>
              <w:autoSpaceDE w:val="0"/>
              <w:autoSpaceDN w:val="0"/>
              <w:spacing w:line="360" w:lineRule="auto"/>
              <w:jc w:val="center"/>
              <w:rPr>
                <w:rFonts w:ascii="宋体" w:hAnsi="宋体" w:cs="宋体"/>
                <w:kern w:val="0"/>
                <w:sz w:val="24"/>
                <w:szCs w:val="24"/>
                <w:highlight w:val="none"/>
                <w:lang w:val="zh-CN"/>
              </w:rPr>
            </w:pPr>
          </w:p>
        </w:tc>
        <w:tc>
          <w:tcPr>
            <w:tcW w:w="1647" w:type="dxa"/>
            <w:tcBorders>
              <w:top w:val="single" w:color="000000" w:sz="6" w:space="0"/>
              <w:left w:val="single" w:color="000000" w:sz="6" w:space="0"/>
              <w:bottom w:val="single" w:color="000000" w:sz="6" w:space="0"/>
              <w:right w:val="single" w:color="000000" w:sz="6" w:space="0"/>
            </w:tcBorders>
            <w:noWrap w:val="0"/>
            <w:vAlign w:val="center"/>
          </w:tcPr>
          <w:p w14:paraId="28A8EDAB">
            <w:pPr>
              <w:autoSpaceDE w:val="0"/>
              <w:autoSpaceDN w:val="0"/>
              <w:spacing w:line="360" w:lineRule="auto"/>
              <w:jc w:val="center"/>
              <w:rPr>
                <w:rFonts w:ascii="宋体" w:hAnsi="宋体" w:cs="宋体"/>
                <w:kern w:val="0"/>
                <w:sz w:val="24"/>
                <w:szCs w:val="24"/>
                <w:highlight w:val="none"/>
                <w:lang w:val="zh-CN"/>
              </w:rPr>
            </w:pPr>
          </w:p>
        </w:tc>
        <w:tc>
          <w:tcPr>
            <w:tcW w:w="2130" w:type="dxa"/>
            <w:tcBorders>
              <w:top w:val="single" w:color="000000" w:sz="6" w:space="0"/>
              <w:left w:val="single" w:color="000000" w:sz="6" w:space="0"/>
              <w:bottom w:val="single" w:color="000000" w:sz="6" w:space="0"/>
              <w:right w:val="single" w:color="000000" w:sz="6" w:space="0"/>
            </w:tcBorders>
            <w:noWrap w:val="0"/>
            <w:vAlign w:val="center"/>
          </w:tcPr>
          <w:p w14:paraId="7DFF764F">
            <w:pPr>
              <w:autoSpaceDE w:val="0"/>
              <w:autoSpaceDN w:val="0"/>
              <w:spacing w:line="360" w:lineRule="auto"/>
              <w:jc w:val="center"/>
              <w:rPr>
                <w:rFonts w:ascii="宋体" w:hAnsi="宋体" w:cs="宋体"/>
                <w:kern w:val="0"/>
                <w:sz w:val="24"/>
                <w:szCs w:val="24"/>
                <w:highlight w:val="none"/>
                <w:lang w:val="zh-CN"/>
              </w:rPr>
            </w:pPr>
          </w:p>
        </w:tc>
        <w:tc>
          <w:tcPr>
            <w:tcW w:w="1194" w:type="dxa"/>
            <w:tcBorders>
              <w:top w:val="single" w:color="000000" w:sz="6" w:space="0"/>
              <w:left w:val="single" w:color="000000" w:sz="6" w:space="0"/>
              <w:bottom w:val="single" w:color="000000" w:sz="6" w:space="0"/>
              <w:right w:val="single" w:color="000000" w:sz="6" w:space="0"/>
            </w:tcBorders>
            <w:noWrap w:val="0"/>
            <w:vAlign w:val="center"/>
          </w:tcPr>
          <w:p w14:paraId="51AE81F6">
            <w:pPr>
              <w:autoSpaceDE w:val="0"/>
              <w:autoSpaceDN w:val="0"/>
              <w:spacing w:line="360" w:lineRule="auto"/>
              <w:jc w:val="center"/>
              <w:rPr>
                <w:rFonts w:ascii="宋体" w:hAnsi="宋体" w:cs="宋体"/>
                <w:kern w:val="0"/>
                <w:sz w:val="24"/>
                <w:szCs w:val="24"/>
                <w:highlight w:val="none"/>
                <w:lang w:val="zh-CN"/>
              </w:rPr>
            </w:pPr>
          </w:p>
        </w:tc>
      </w:tr>
      <w:tr w14:paraId="6579F6D1">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4E39F94B">
            <w:pPr>
              <w:autoSpaceDE w:val="0"/>
              <w:autoSpaceDN w:val="0"/>
              <w:spacing w:line="360" w:lineRule="auto"/>
              <w:jc w:val="center"/>
              <w:rPr>
                <w:rFonts w:ascii="宋体" w:hAnsi="宋体" w:cs="宋体"/>
                <w:kern w:val="0"/>
                <w:sz w:val="24"/>
                <w:szCs w:val="24"/>
                <w:highlight w:val="none"/>
                <w:lang w:val="zh-CN"/>
              </w:rPr>
            </w:pPr>
            <w:r>
              <w:rPr>
                <w:rFonts w:ascii="宋体" w:hAnsi="宋体" w:cs="宋体"/>
                <w:kern w:val="0"/>
                <w:sz w:val="24"/>
                <w:szCs w:val="24"/>
                <w:highlight w:val="none"/>
                <w:lang w:val="zh-CN"/>
              </w:rPr>
              <w:t>2</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5059E605">
            <w:pPr>
              <w:autoSpaceDE w:val="0"/>
              <w:autoSpaceDN w:val="0"/>
              <w:spacing w:line="360" w:lineRule="auto"/>
              <w:jc w:val="center"/>
              <w:rPr>
                <w:rFonts w:ascii="宋体" w:hAnsi="宋体" w:cs="宋体"/>
                <w:kern w:val="0"/>
                <w:sz w:val="24"/>
                <w:szCs w:val="24"/>
                <w:highlight w:val="none"/>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78DD2D6E">
            <w:pPr>
              <w:autoSpaceDE w:val="0"/>
              <w:autoSpaceDN w:val="0"/>
              <w:spacing w:line="360" w:lineRule="auto"/>
              <w:jc w:val="center"/>
              <w:rPr>
                <w:rFonts w:ascii="宋体" w:hAnsi="宋体" w:cs="宋体"/>
                <w:kern w:val="0"/>
                <w:sz w:val="24"/>
                <w:szCs w:val="24"/>
                <w:highlight w:val="none"/>
                <w:lang w:val="zh-CN"/>
              </w:rPr>
            </w:pPr>
          </w:p>
        </w:tc>
        <w:tc>
          <w:tcPr>
            <w:tcW w:w="1647" w:type="dxa"/>
            <w:tcBorders>
              <w:top w:val="single" w:color="000000" w:sz="6" w:space="0"/>
              <w:left w:val="single" w:color="000000" w:sz="6" w:space="0"/>
              <w:bottom w:val="single" w:color="000000" w:sz="6" w:space="0"/>
              <w:right w:val="single" w:color="000000" w:sz="6" w:space="0"/>
            </w:tcBorders>
            <w:noWrap w:val="0"/>
            <w:vAlign w:val="center"/>
          </w:tcPr>
          <w:p w14:paraId="018D7EC7">
            <w:pPr>
              <w:autoSpaceDE w:val="0"/>
              <w:autoSpaceDN w:val="0"/>
              <w:spacing w:line="360" w:lineRule="auto"/>
              <w:jc w:val="center"/>
              <w:rPr>
                <w:rFonts w:ascii="宋体" w:hAnsi="宋体" w:cs="宋体"/>
                <w:kern w:val="0"/>
                <w:sz w:val="24"/>
                <w:szCs w:val="24"/>
                <w:highlight w:val="none"/>
                <w:lang w:val="zh-CN"/>
              </w:rPr>
            </w:pPr>
          </w:p>
        </w:tc>
        <w:tc>
          <w:tcPr>
            <w:tcW w:w="2130" w:type="dxa"/>
            <w:tcBorders>
              <w:top w:val="single" w:color="000000" w:sz="6" w:space="0"/>
              <w:left w:val="single" w:color="000000" w:sz="6" w:space="0"/>
              <w:bottom w:val="single" w:color="000000" w:sz="6" w:space="0"/>
              <w:right w:val="single" w:color="000000" w:sz="6" w:space="0"/>
            </w:tcBorders>
            <w:noWrap w:val="0"/>
            <w:vAlign w:val="center"/>
          </w:tcPr>
          <w:p w14:paraId="75946646">
            <w:pPr>
              <w:autoSpaceDE w:val="0"/>
              <w:autoSpaceDN w:val="0"/>
              <w:spacing w:line="360" w:lineRule="auto"/>
              <w:jc w:val="center"/>
              <w:rPr>
                <w:rFonts w:ascii="宋体" w:hAnsi="宋体" w:cs="宋体"/>
                <w:kern w:val="0"/>
                <w:sz w:val="24"/>
                <w:szCs w:val="24"/>
                <w:highlight w:val="none"/>
                <w:lang w:val="zh-CN"/>
              </w:rPr>
            </w:pPr>
          </w:p>
        </w:tc>
        <w:tc>
          <w:tcPr>
            <w:tcW w:w="1194" w:type="dxa"/>
            <w:tcBorders>
              <w:top w:val="single" w:color="000000" w:sz="6" w:space="0"/>
              <w:left w:val="single" w:color="000000" w:sz="6" w:space="0"/>
              <w:bottom w:val="single" w:color="000000" w:sz="6" w:space="0"/>
              <w:right w:val="single" w:color="000000" w:sz="6" w:space="0"/>
            </w:tcBorders>
            <w:noWrap w:val="0"/>
            <w:vAlign w:val="center"/>
          </w:tcPr>
          <w:p w14:paraId="63D6D55F">
            <w:pPr>
              <w:autoSpaceDE w:val="0"/>
              <w:autoSpaceDN w:val="0"/>
              <w:spacing w:line="360" w:lineRule="auto"/>
              <w:jc w:val="center"/>
              <w:rPr>
                <w:rFonts w:ascii="宋体" w:hAnsi="宋体" w:cs="宋体"/>
                <w:kern w:val="0"/>
                <w:sz w:val="24"/>
                <w:szCs w:val="24"/>
                <w:highlight w:val="none"/>
                <w:lang w:val="zh-CN"/>
              </w:rPr>
            </w:pPr>
          </w:p>
        </w:tc>
      </w:tr>
      <w:tr w14:paraId="3D8B00E2">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46246CAB">
            <w:pPr>
              <w:autoSpaceDE w:val="0"/>
              <w:autoSpaceDN w:val="0"/>
              <w:spacing w:line="360" w:lineRule="auto"/>
              <w:jc w:val="center"/>
              <w:rPr>
                <w:rFonts w:ascii="宋体" w:hAnsi="宋体" w:cs="宋体"/>
                <w:kern w:val="0"/>
                <w:sz w:val="24"/>
                <w:szCs w:val="24"/>
                <w:highlight w:val="none"/>
                <w:lang w:val="zh-CN"/>
              </w:rPr>
            </w:pPr>
            <w:r>
              <w:rPr>
                <w:rFonts w:hint="eastAsia" w:ascii="宋体" w:hAnsi="宋体" w:cs="宋体"/>
                <w:kern w:val="0"/>
                <w:sz w:val="24"/>
                <w:szCs w:val="24"/>
                <w:highlight w:val="none"/>
                <w:lang w:val="zh-CN"/>
              </w:rPr>
              <w:t>…</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33B924AD">
            <w:pPr>
              <w:autoSpaceDE w:val="0"/>
              <w:autoSpaceDN w:val="0"/>
              <w:spacing w:line="360" w:lineRule="auto"/>
              <w:jc w:val="center"/>
              <w:rPr>
                <w:rFonts w:ascii="宋体" w:hAnsi="宋体" w:cs="宋体"/>
                <w:kern w:val="0"/>
                <w:sz w:val="24"/>
                <w:szCs w:val="24"/>
                <w:highlight w:val="none"/>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6CA4F5EF">
            <w:pPr>
              <w:autoSpaceDE w:val="0"/>
              <w:autoSpaceDN w:val="0"/>
              <w:spacing w:line="360" w:lineRule="auto"/>
              <w:jc w:val="center"/>
              <w:rPr>
                <w:rFonts w:ascii="宋体" w:hAnsi="宋体" w:cs="宋体"/>
                <w:kern w:val="0"/>
                <w:sz w:val="24"/>
                <w:szCs w:val="24"/>
                <w:highlight w:val="none"/>
                <w:lang w:val="zh-CN"/>
              </w:rPr>
            </w:pPr>
          </w:p>
        </w:tc>
        <w:tc>
          <w:tcPr>
            <w:tcW w:w="1647" w:type="dxa"/>
            <w:tcBorders>
              <w:top w:val="single" w:color="000000" w:sz="6" w:space="0"/>
              <w:left w:val="single" w:color="000000" w:sz="6" w:space="0"/>
              <w:bottom w:val="single" w:color="000000" w:sz="6" w:space="0"/>
              <w:right w:val="single" w:color="000000" w:sz="6" w:space="0"/>
            </w:tcBorders>
            <w:noWrap w:val="0"/>
            <w:vAlign w:val="center"/>
          </w:tcPr>
          <w:p w14:paraId="55018AA9">
            <w:pPr>
              <w:autoSpaceDE w:val="0"/>
              <w:autoSpaceDN w:val="0"/>
              <w:spacing w:line="360" w:lineRule="auto"/>
              <w:jc w:val="center"/>
              <w:rPr>
                <w:rFonts w:ascii="宋体" w:hAnsi="宋体" w:cs="宋体"/>
                <w:kern w:val="0"/>
                <w:sz w:val="24"/>
                <w:szCs w:val="24"/>
                <w:highlight w:val="none"/>
                <w:lang w:val="zh-CN"/>
              </w:rPr>
            </w:pPr>
          </w:p>
        </w:tc>
        <w:tc>
          <w:tcPr>
            <w:tcW w:w="2130" w:type="dxa"/>
            <w:tcBorders>
              <w:top w:val="single" w:color="000000" w:sz="6" w:space="0"/>
              <w:left w:val="single" w:color="000000" w:sz="6" w:space="0"/>
              <w:bottom w:val="single" w:color="000000" w:sz="6" w:space="0"/>
              <w:right w:val="single" w:color="000000" w:sz="6" w:space="0"/>
            </w:tcBorders>
            <w:noWrap w:val="0"/>
            <w:vAlign w:val="center"/>
          </w:tcPr>
          <w:p w14:paraId="749C3CF6">
            <w:pPr>
              <w:autoSpaceDE w:val="0"/>
              <w:autoSpaceDN w:val="0"/>
              <w:spacing w:line="360" w:lineRule="auto"/>
              <w:jc w:val="center"/>
              <w:rPr>
                <w:rFonts w:ascii="宋体" w:hAnsi="宋体" w:cs="宋体"/>
                <w:kern w:val="0"/>
                <w:sz w:val="24"/>
                <w:szCs w:val="24"/>
                <w:highlight w:val="none"/>
                <w:lang w:val="zh-CN"/>
              </w:rPr>
            </w:pPr>
          </w:p>
        </w:tc>
        <w:tc>
          <w:tcPr>
            <w:tcW w:w="1194" w:type="dxa"/>
            <w:tcBorders>
              <w:top w:val="single" w:color="000000" w:sz="6" w:space="0"/>
              <w:left w:val="single" w:color="000000" w:sz="6" w:space="0"/>
              <w:bottom w:val="single" w:color="000000" w:sz="6" w:space="0"/>
              <w:right w:val="single" w:color="000000" w:sz="6" w:space="0"/>
            </w:tcBorders>
            <w:noWrap w:val="0"/>
            <w:vAlign w:val="center"/>
          </w:tcPr>
          <w:p w14:paraId="52EF1638">
            <w:pPr>
              <w:autoSpaceDE w:val="0"/>
              <w:autoSpaceDN w:val="0"/>
              <w:spacing w:line="360" w:lineRule="auto"/>
              <w:jc w:val="center"/>
              <w:rPr>
                <w:rFonts w:ascii="宋体" w:hAnsi="宋体" w:cs="宋体"/>
                <w:kern w:val="0"/>
                <w:sz w:val="24"/>
                <w:szCs w:val="24"/>
                <w:highlight w:val="none"/>
                <w:lang w:val="zh-CN"/>
              </w:rPr>
            </w:pPr>
          </w:p>
        </w:tc>
      </w:tr>
    </w:tbl>
    <w:p w14:paraId="57BE4FE4">
      <w:pPr>
        <w:autoSpaceDE w:val="0"/>
        <w:autoSpaceDN w:val="0"/>
        <w:spacing w:line="360" w:lineRule="auto"/>
        <w:rPr>
          <w:rFonts w:ascii="宋体" w:hAnsi="宋体" w:cs="宋体"/>
          <w:kern w:val="0"/>
          <w:sz w:val="24"/>
          <w:szCs w:val="24"/>
          <w:highlight w:val="none"/>
          <w:lang w:val="zh-CN"/>
        </w:rPr>
      </w:pPr>
      <w:r>
        <w:rPr>
          <w:rFonts w:hint="eastAsia" w:ascii="宋体" w:hAnsi="宋体" w:cs="宋体"/>
          <w:kern w:val="0"/>
          <w:sz w:val="24"/>
          <w:szCs w:val="24"/>
          <w:highlight w:val="none"/>
          <w:lang w:val="zh-CN"/>
        </w:rPr>
        <w:t>注：</w:t>
      </w:r>
      <w:r>
        <w:rPr>
          <w:rFonts w:ascii="宋体" w:hAnsi="宋体" w:cs="宋体"/>
          <w:kern w:val="0"/>
          <w:sz w:val="24"/>
          <w:szCs w:val="24"/>
          <w:highlight w:val="none"/>
          <w:lang w:val="zh-CN"/>
        </w:rPr>
        <w:t>1.</w:t>
      </w:r>
      <w:r>
        <w:rPr>
          <w:rFonts w:hint="eastAsia" w:ascii="宋体" w:hAnsi="宋体" w:cs="宋体"/>
          <w:kern w:val="0"/>
          <w:sz w:val="24"/>
          <w:szCs w:val="24"/>
          <w:highlight w:val="none"/>
          <w:lang w:val="zh-CN"/>
        </w:rPr>
        <w:t>本表应按照第六部分中“</w:t>
      </w:r>
      <w:r>
        <w:rPr>
          <w:rFonts w:hint="eastAsia" w:ascii="宋体" w:hAnsi="宋体" w:cs="宋体"/>
          <w:b/>
          <w:bCs/>
          <w:sz w:val="24"/>
          <w:szCs w:val="24"/>
          <w:highlight w:val="none"/>
          <w:lang w:val="zh-CN"/>
        </w:rPr>
        <w:t>服务内容及技术要求（图片除外）</w:t>
      </w:r>
      <w:r>
        <w:rPr>
          <w:rFonts w:hint="eastAsia" w:ascii="宋体" w:hAnsi="宋体" w:cs="宋体"/>
          <w:kern w:val="0"/>
          <w:sz w:val="24"/>
          <w:szCs w:val="24"/>
          <w:highlight w:val="none"/>
          <w:lang w:val="zh-CN"/>
        </w:rPr>
        <w:t>”中</w:t>
      </w:r>
      <w:r>
        <w:rPr>
          <w:rFonts w:hint="eastAsia" w:ascii="宋体" w:hAnsi="宋体" w:cs="宋体"/>
          <w:kern w:val="0"/>
          <w:sz w:val="24"/>
          <w:szCs w:val="24"/>
          <w:highlight w:val="none"/>
        </w:rPr>
        <w:t>服务</w:t>
      </w:r>
      <w:r>
        <w:rPr>
          <w:rFonts w:hint="eastAsia" w:ascii="宋体" w:hAnsi="宋体" w:cs="宋体"/>
          <w:kern w:val="0"/>
          <w:sz w:val="24"/>
          <w:szCs w:val="24"/>
          <w:highlight w:val="none"/>
          <w:lang w:val="zh-CN"/>
        </w:rPr>
        <w:t>序号的指标逐项填写，不得遗漏</w:t>
      </w:r>
      <w:r>
        <w:rPr>
          <w:rFonts w:hint="eastAsia" w:ascii="宋体" w:hAnsi="宋体"/>
          <w:sz w:val="24"/>
          <w:szCs w:val="24"/>
          <w:highlight w:val="none"/>
        </w:rPr>
        <w:t>。</w:t>
      </w:r>
    </w:p>
    <w:p w14:paraId="2D715718">
      <w:pPr>
        <w:numPr>
          <w:ilvl w:val="0"/>
          <w:numId w:val="4"/>
        </w:numPr>
        <w:autoSpaceDE w:val="0"/>
        <w:autoSpaceDN w:val="0"/>
        <w:spacing w:line="360" w:lineRule="auto"/>
        <w:ind w:firstLine="480"/>
        <w:rPr>
          <w:rFonts w:ascii="宋体" w:hAnsi="宋体" w:cs="宋体"/>
          <w:kern w:val="0"/>
          <w:sz w:val="24"/>
          <w:szCs w:val="24"/>
          <w:highlight w:val="none"/>
          <w:lang w:val="zh-CN"/>
        </w:rPr>
      </w:pPr>
      <w:r>
        <w:rPr>
          <w:rFonts w:hint="eastAsia" w:ascii="宋体" w:hAnsi="宋体" w:cs="宋体"/>
          <w:kern w:val="0"/>
          <w:sz w:val="24"/>
          <w:szCs w:val="24"/>
          <w:highlight w:val="none"/>
          <w:lang w:val="zh-CN"/>
        </w:rPr>
        <w:t>“投标</w:t>
      </w:r>
      <w:r>
        <w:rPr>
          <w:rFonts w:hint="eastAsia" w:ascii="宋体" w:hAnsi="宋体" w:cs="宋体"/>
          <w:kern w:val="0"/>
          <w:sz w:val="24"/>
          <w:szCs w:val="24"/>
          <w:highlight w:val="none"/>
        </w:rPr>
        <w:t>服务内容</w:t>
      </w:r>
      <w:r>
        <w:rPr>
          <w:rFonts w:hint="eastAsia" w:ascii="宋体" w:hAnsi="宋体" w:cs="宋体"/>
          <w:kern w:val="0"/>
          <w:sz w:val="24"/>
          <w:szCs w:val="24"/>
          <w:highlight w:val="none"/>
          <w:lang w:val="zh-CN"/>
        </w:rPr>
        <w:t>技术参数、指标”必须与投标文件中提供的证明材料的实质性响应情况相一致。</w:t>
      </w:r>
    </w:p>
    <w:p w14:paraId="1ACA01BE">
      <w:pPr>
        <w:numPr>
          <w:ilvl w:val="0"/>
          <w:numId w:val="4"/>
        </w:numPr>
        <w:autoSpaceDE w:val="0"/>
        <w:autoSpaceDN w:val="0"/>
        <w:spacing w:line="360" w:lineRule="auto"/>
        <w:ind w:firstLine="480"/>
        <w:rPr>
          <w:rFonts w:ascii="宋体" w:hAnsi="宋体" w:cs="宋体"/>
          <w:kern w:val="0"/>
          <w:sz w:val="24"/>
          <w:szCs w:val="24"/>
          <w:highlight w:val="none"/>
          <w:lang w:val="zh-CN"/>
        </w:rPr>
      </w:pPr>
      <w:r>
        <w:rPr>
          <w:rFonts w:hint="eastAsia" w:ascii="宋体" w:hAnsi="宋体" w:cs="宋体"/>
          <w:kern w:val="0"/>
          <w:sz w:val="24"/>
          <w:szCs w:val="24"/>
          <w:highlight w:val="none"/>
          <w:lang w:val="zh-CN"/>
        </w:rPr>
        <w:t>填写此表时以招标项目参数要求为基本投标要求，满足招标项目参数要求的指标需列出“</w:t>
      </w:r>
      <w:r>
        <w:rPr>
          <w:rFonts w:ascii="宋体" w:hAnsi="宋体" w:cs="宋体"/>
          <w:kern w:val="0"/>
          <w:sz w:val="24"/>
          <w:szCs w:val="24"/>
          <w:highlight w:val="none"/>
        </w:rPr>
        <w:t>0</w:t>
      </w:r>
      <w:r>
        <w:rPr>
          <w:rFonts w:hint="eastAsia" w:ascii="宋体" w:hAnsi="宋体" w:cs="宋体"/>
          <w:kern w:val="0"/>
          <w:sz w:val="24"/>
          <w:szCs w:val="24"/>
          <w:highlight w:val="none"/>
          <w:lang w:val="zh-CN"/>
        </w:rPr>
        <w:t>”；超出、不满足招标项目参数要求的指标需列出“</w:t>
      </w:r>
      <w:r>
        <w:rPr>
          <w:rFonts w:ascii="宋体" w:hAnsi="宋体" w:cs="宋体"/>
          <w:kern w:val="0"/>
          <w:sz w:val="24"/>
          <w:szCs w:val="24"/>
          <w:highlight w:val="none"/>
          <w:lang w:val="zh-CN"/>
        </w:rPr>
        <w:t>+</w:t>
      </w:r>
      <w:r>
        <w:rPr>
          <w:rFonts w:hint="eastAsia" w:ascii="宋体" w:hAnsi="宋体" w:cs="宋体"/>
          <w:kern w:val="0"/>
          <w:sz w:val="24"/>
          <w:szCs w:val="24"/>
          <w:highlight w:val="none"/>
          <w:lang w:val="zh-CN"/>
        </w:rPr>
        <w:t>”、“</w:t>
      </w:r>
      <w:r>
        <w:rPr>
          <w:rFonts w:ascii="宋体" w:hAnsi="宋体" w:cs="宋体"/>
          <w:kern w:val="0"/>
          <w:sz w:val="24"/>
          <w:szCs w:val="24"/>
          <w:highlight w:val="none"/>
          <w:lang w:val="zh-CN"/>
        </w:rPr>
        <w:t>-</w:t>
      </w:r>
      <w:r>
        <w:rPr>
          <w:rFonts w:hint="eastAsia" w:ascii="宋体" w:hAnsi="宋体" w:cs="宋体"/>
          <w:kern w:val="0"/>
          <w:sz w:val="24"/>
          <w:szCs w:val="24"/>
          <w:highlight w:val="none"/>
          <w:lang w:val="zh-CN"/>
        </w:rPr>
        <w:t>”偏差，并做出详细说明；如果只注明“</w:t>
      </w:r>
      <w:r>
        <w:rPr>
          <w:rFonts w:ascii="宋体" w:hAnsi="宋体" w:cs="宋体"/>
          <w:kern w:val="0"/>
          <w:sz w:val="24"/>
          <w:szCs w:val="24"/>
          <w:highlight w:val="none"/>
          <w:lang w:val="zh-CN"/>
        </w:rPr>
        <w:t>+</w:t>
      </w:r>
      <w:r>
        <w:rPr>
          <w:rFonts w:hint="eastAsia" w:ascii="宋体" w:hAnsi="宋体" w:cs="宋体"/>
          <w:kern w:val="0"/>
          <w:sz w:val="24"/>
          <w:szCs w:val="24"/>
          <w:highlight w:val="none"/>
          <w:lang w:val="zh-CN"/>
        </w:rPr>
        <w:t>”、“</w:t>
      </w:r>
      <w:r>
        <w:rPr>
          <w:rFonts w:ascii="宋体" w:hAnsi="宋体" w:cs="宋体"/>
          <w:kern w:val="0"/>
          <w:sz w:val="24"/>
          <w:szCs w:val="24"/>
          <w:highlight w:val="none"/>
          <w:lang w:val="zh-CN"/>
        </w:rPr>
        <w:t>-</w:t>
      </w:r>
      <w:r>
        <w:rPr>
          <w:rFonts w:hint="eastAsia" w:ascii="宋体" w:hAnsi="宋体" w:cs="宋体"/>
          <w:kern w:val="0"/>
          <w:sz w:val="24"/>
          <w:szCs w:val="24"/>
          <w:highlight w:val="none"/>
          <w:lang w:val="zh-CN"/>
        </w:rPr>
        <w:t>”或未填写，将视为该项指标不响应。</w:t>
      </w:r>
    </w:p>
    <w:p w14:paraId="6AAB0C7E">
      <w:pPr>
        <w:autoSpaceDE w:val="0"/>
        <w:autoSpaceDN w:val="0"/>
        <w:spacing w:line="360" w:lineRule="auto"/>
        <w:ind w:firstLine="480"/>
        <w:rPr>
          <w:rFonts w:ascii="宋体" w:hAnsi="宋体" w:cs="宋体"/>
          <w:kern w:val="0"/>
          <w:sz w:val="24"/>
          <w:szCs w:val="24"/>
          <w:highlight w:val="none"/>
          <w:lang w:val="zh-CN"/>
        </w:rPr>
      </w:pPr>
      <w:r>
        <w:rPr>
          <w:rFonts w:ascii="宋体" w:hAnsi="宋体" w:cs="宋体"/>
          <w:kern w:val="0"/>
          <w:sz w:val="24"/>
          <w:szCs w:val="24"/>
          <w:highlight w:val="none"/>
        </w:rPr>
        <w:t>4</w:t>
      </w:r>
      <w:r>
        <w:rPr>
          <w:rFonts w:ascii="宋体" w:hAnsi="宋体" w:cs="宋体"/>
          <w:kern w:val="0"/>
          <w:sz w:val="24"/>
          <w:szCs w:val="24"/>
          <w:highlight w:val="none"/>
          <w:lang w:val="zh-CN"/>
        </w:rPr>
        <w:t>.</w:t>
      </w:r>
      <w:r>
        <w:rPr>
          <w:rFonts w:hint="eastAsia" w:ascii="宋体" w:hAnsi="宋体" w:cs="宋体"/>
          <w:kern w:val="0"/>
          <w:sz w:val="24"/>
          <w:szCs w:val="24"/>
          <w:highlight w:val="none"/>
          <w:lang w:val="zh-CN"/>
        </w:rPr>
        <w:t>响应采购需求应具体、明确，含糊不清、不确切或伪造、编造证明材料的，按照实质性不响应处理。对伪造、编造证明材料的，将报告本级财政部门。</w:t>
      </w:r>
    </w:p>
    <w:p w14:paraId="60C6EEDC">
      <w:pPr>
        <w:autoSpaceDE w:val="0"/>
        <w:autoSpaceDN w:val="0"/>
        <w:spacing w:line="360" w:lineRule="auto"/>
        <w:ind w:firstLine="480"/>
        <w:rPr>
          <w:rFonts w:ascii="宋体" w:hAnsi="宋体" w:cs="宋体"/>
          <w:kern w:val="0"/>
          <w:sz w:val="22"/>
          <w:szCs w:val="28"/>
          <w:highlight w:val="none"/>
          <w:lang w:val="zh-CN"/>
        </w:rPr>
      </w:pPr>
    </w:p>
    <w:p w14:paraId="3F131BB6">
      <w:pPr>
        <w:autoSpaceDE w:val="0"/>
        <w:autoSpaceDN w:val="0"/>
        <w:spacing w:line="360" w:lineRule="auto"/>
        <w:ind w:firstLine="480"/>
        <w:rPr>
          <w:rFonts w:ascii="宋体" w:hAnsi="宋体" w:cs="宋体"/>
          <w:kern w:val="0"/>
          <w:sz w:val="22"/>
          <w:szCs w:val="28"/>
          <w:highlight w:val="none"/>
          <w:lang w:val="zh-CN"/>
        </w:rPr>
      </w:pPr>
    </w:p>
    <w:p w14:paraId="130FF184">
      <w:pPr>
        <w:autoSpaceDE w:val="0"/>
        <w:autoSpaceDN w:val="0"/>
        <w:spacing w:line="360" w:lineRule="auto"/>
        <w:jc w:val="center"/>
        <w:rPr>
          <w:rFonts w:ascii="宋体" w:hAnsi="宋体" w:cs="宋体"/>
          <w:b/>
          <w:bCs/>
          <w:kern w:val="0"/>
          <w:sz w:val="24"/>
          <w:szCs w:val="24"/>
          <w:highlight w:val="none"/>
          <w:lang w:val="zh-CN"/>
        </w:rPr>
      </w:pPr>
      <w:r>
        <w:rPr>
          <w:rFonts w:hint="eastAsia" w:ascii="宋体" w:hAnsi="宋体" w:cs="宋体"/>
          <w:b/>
          <w:bCs/>
          <w:kern w:val="0"/>
          <w:sz w:val="24"/>
          <w:szCs w:val="24"/>
          <w:highlight w:val="none"/>
          <w:lang w:val="zh-CN"/>
        </w:rPr>
        <w:t>供应商：</w:t>
      </w:r>
      <w:r>
        <w:rPr>
          <w:rFonts w:ascii="宋体" w:hAnsi="宋体" w:cs="宋体"/>
          <w:b/>
          <w:bCs/>
          <w:kern w:val="0"/>
          <w:sz w:val="24"/>
          <w:szCs w:val="24"/>
          <w:highlight w:val="none"/>
          <w:lang w:val="zh-CN"/>
        </w:rPr>
        <w:t xml:space="preserve">           </w:t>
      </w:r>
      <w:r>
        <w:rPr>
          <w:rFonts w:ascii="宋体" w:hAnsi="宋体" w:cs="宋体"/>
          <w:b/>
          <w:bCs/>
          <w:kern w:val="0"/>
          <w:sz w:val="24"/>
          <w:szCs w:val="24"/>
          <w:highlight w:val="none"/>
        </w:rPr>
        <w:t xml:space="preserve">           </w:t>
      </w:r>
      <w:r>
        <w:rPr>
          <w:rFonts w:ascii="宋体" w:hAnsi="宋体" w:cs="宋体"/>
          <w:b/>
          <w:bCs/>
          <w:kern w:val="0"/>
          <w:sz w:val="24"/>
          <w:szCs w:val="24"/>
          <w:highlight w:val="none"/>
          <w:lang w:val="zh-CN"/>
        </w:rPr>
        <w:t xml:space="preserve">  </w:t>
      </w:r>
      <w:r>
        <w:rPr>
          <w:rFonts w:hint="eastAsia" w:ascii="宋体" w:hAnsi="宋体" w:cs="宋体"/>
          <w:b/>
          <w:bCs/>
          <w:kern w:val="0"/>
          <w:sz w:val="24"/>
          <w:szCs w:val="24"/>
          <w:highlight w:val="none"/>
          <w:lang w:val="zh-CN"/>
        </w:rPr>
        <w:t>（公章）</w:t>
      </w:r>
    </w:p>
    <w:p w14:paraId="481311FB">
      <w:pPr>
        <w:autoSpaceDE w:val="0"/>
        <w:autoSpaceDN w:val="0"/>
        <w:spacing w:line="360" w:lineRule="auto"/>
        <w:jc w:val="center"/>
        <w:rPr>
          <w:rFonts w:ascii="宋体" w:hAnsi="宋体" w:cs="宋体"/>
          <w:b/>
          <w:bCs/>
          <w:kern w:val="0"/>
          <w:sz w:val="24"/>
          <w:szCs w:val="24"/>
          <w:highlight w:val="none"/>
          <w:lang w:val="zh-CN"/>
        </w:rPr>
      </w:pPr>
      <w:r>
        <w:rPr>
          <w:rFonts w:hint="eastAsia" w:ascii="宋体" w:hAnsi="宋体" w:cs="宋体"/>
          <w:b/>
          <w:bCs/>
          <w:kern w:val="0"/>
          <w:sz w:val="24"/>
          <w:szCs w:val="24"/>
          <w:highlight w:val="none"/>
          <w:lang w:val="zh-CN"/>
        </w:rPr>
        <w:t>法定代表人或委托代理人：</w:t>
      </w:r>
      <w:r>
        <w:rPr>
          <w:rFonts w:ascii="宋体" w:hAnsi="宋体" w:cs="宋体"/>
          <w:b/>
          <w:bCs/>
          <w:kern w:val="0"/>
          <w:sz w:val="24"/>
          <w:szCs w:val="24"/>
          <w:highlight w:val="none"/>
          <w:lang w:val="zh-CN"/>
        </w:rPr>
        <w:t xml:space="preserve">        </w:t>
      </w:r>
      <w:r>
        <w:rPr>
          <w:rFonts w:hint="eastAsia" w:ascii="宋体" w:hAnsi="宋体" w:cs="宋体"/>
          <w:b/>
          <w:bCs/>
          <w:kern w:val="0"/>
          <w:sz w:val="24"/>
          <w:szCs w:val="24"/>
          <w:highlight w:val="none"/>
          <w:lang w:val="zh-CN"/>
        </w:rPr>
        <w:t>（签字或盖章）</w:t>
      </w:r>
    </w:p>
    <w:p w14:paraId="014ECA74">
      <w:pPr>
        <w:autoSpaceDE w:val="0"/>
        <w:autoSpaceDN w:val="0"/>
        <w:spacing w:line="360" w:lineRule="auto"/>
        <w:ind w:firstLine="3253"/>
        <w:rPr>
          <w:rFonts w:ascii="宋体" w:hAnsi="宋体" w:cs="宋体"/>
          <w:b/>
          <w:bCs/>
          <w:kern w:val="0"/>
          <w:sz w:val="24"/>
          <w:szCs w:val="24"/>
          <w:highlight w:val="none"/>
          <w:lang w:val="zh-CN"/>
        </w:rPr>
      </w:pPr>
      <w:r>
        <w:rPr>
          <w:rFonts w:hint="eastAsia" w:ascii="宋体" w:hAnsi="宋体" w:cs="宋体"/>
          <w:b/>
          <w:bCs/>
          <w:kern w:val="0"/>
          <w:sz w:val="24"/>
          <w:szCs w:val="24"/>
          <w:highlight w:val="none"/>
          <w:lang w:val="zh-CN"/>
        </w:rPr>
        <w:t>年</w:t>
      </w:r>
      <w:r>
        <w:rPr>
          <w:rFonts w:ascii="宋体" w:hAnsi="宋体" w:cs="宋体"/>
          <w:b/>
          <w:bCs/>
          <w:kern w:val="0"/>
          <w:sz w:val="24"/>
          <w:szCs w:val="24"/>
          <w:highlight w:val="none"/>
          <w:lang w:val="zh-CN"/>
        </w:rPr>
        <w:t xml:space="preserve"> </w:t>
      </w:r>
      <w:r>
        <w:rPr>
          <w:rFonts w:ascii="宋体" w:hAnsi="宋体" w:cs="宋体"/>
          <w:b/>
          <w:bCs/>
          <w:kern w:val="0"/>
          <w:sz w:val="24"/>
          <w:szCs w:val="24"/>
          <w:highlight w:val="none"/>
        </w:rPr>
        <w:t xml:space="preserve"> </w:t>
      </w:r>
      <w:r>
        <w:rPr>
          <w:rFonts w:ascii="宋体" w:hAnsi="宋体" w:cs="宋体"/>
          <w:b/>
          <w:bCs/>
          <w:kern w:val="0"/>
          <w:sz w:val="24"/>
          <w:szCs w:val="24"/>
          <w:highlight w:val="none"/>
          <w:lang w:val="zh-CN"/>
        </w:rPr>
        <w:t xml:space="preserve">  </w:t>
      </w:r>
      <w:r>
        <w:rPr>
          <w:rFonts w:hint="eastAsia" w:ascii="宋体" w:hAnsi="宋体" w:cs="宋体"/>
          <w:b/>
          <w:bCs/>
          <w:kern w:val="0"/>
          <w:sz w:val="24"/>
          <w:szCs w:val="24"/>
          <w:highlight w:val="none"/>
          <w:lang w:val="zh-CN"/>
        </w:rPr>
        <w:t>月</w:t>
      </w:r>
      <w:r>
        <w:rPr>
          <w:rFonts w:ascii="宋体" w:hAnsi="宋体" w:cs="宋体"/>
          <w:b/>
          <w:bCs/>
          <w:kern w:val="0"/>
          <w:sz w:val="24"/>
          <w:szCs w:val="24"/>
          <w:highlight w:val="none"/>
          <w:lang w:val="zh-CN"/>
        </w:rPr>
        <w:t xml:space="preserve">  </w:t>
      </w:r>
      <w:r>
        <w:rPr>
          <w:rFonts w:ascii="宋体" w:hAnsi="宋体" w:cs="宋体"/>
          <w:b/>
          <w:bCs/>
          <w:kern w:val="0"/>
          <w:sz w:val="24"/>
          <w:szCs w:val="24"/>
          <w:highlight w:val="none"/>
        </w:rPr>
        <w:t xml:space="preserve"> </w:t>
      </w:r>
      <w:r>
        <w:rPr>
          <w:rFonts w:ascii="宋体" w:hAnsi="宋体" w:cs="宋体"/>
          <w:b/>
          <w:bCs/>
          <w:kern w:val="0"/>
          <w:sz w:val="24"/>
          <w:szCs w:val="24"/>
          <w:highlight w:val="none"/>
          <w:lang w:val="zh-CN"/>
        </w:rPr>
        <w:t xml:space="preserve"> </w:t>
      </w:r>
      <w:r>
        <w:rPr>
          <w:rFonts w:hint="eastAsia" w:ascii="宋体" w:hAnsi="宋体" w:cs="宋体"/>
          <w:b/>
          <w:bCs/>
          <w:kern w:val="0"/>
          <w:sz w:val="24"/>
          <w:szCs w:val="24"/>
          <w:highlight w:val="none"/>
          <w:lang w:val="zh-CN"/>
        </w:rPr>
        <w:t>日</w:t>
      </w:r>
    </w:p>
    <w:p w14:paraId="028AE25C">
      <w:pPr>
        <w:autoSpaceDE w:val="0"/>
        <w:autoSpaceDN w:val="0"/>
        <w:adjustRightInd w:val="0"/>
        <w:spacing w:line="400" w:lineRule="exact"/>
        <w:rPr>
          <w:rFonts w:hint="eastAsia" w:ascii="宋体" w:hAnsi="宋体" w:cs="宋体"/>
          <w:kern w:val="0"/>
          <w:sz w:val="24"/>
          <w:highlight w:val="none"/>
        </w:rPr>
      </w:pPr>
      <w:r>
        <w:rPr>
          <w:rFonts w:hint="eastAsia" w:ascii="宋体" w:hAnsi="宋体" w:cs="宋体"/>
          <w:kern w:val="0"/>
          <w:sz w:val="24"/>
          <w:highlight w:val="none"/>
        </w:rPr>
        <w:t xml:space="preserve"> </w:t>
      </w:r>
    </w:p>
    <w:p w14:paraId="79962A45">
      <w:pPr>
        <w:autoSpaceDE w:val="0"/>
        <w:autoSpaceDN w:val="0"/>
        <w:adjustRightInd w:val="0"/>
        <w:spacing w:line="400" w:lineRule="exact"/>
        <w:rPr>
          <w:rFonts w:hint="eastAsia" w:ascii="宋体" w:hAnsi="宋体" w:cs="宋体"/>
          <w:b/>
          <w:bCs/>
          <w:kern w:val="0"/>
          <w:sz w:val="24"/>
          <w:highlight w:val="none"/>
        </w:rPr>
      </w:pPr>
      <w:r>
        <w:rPr>
          <w:rFonts w:hint="eastAsia" w:ascii="宋体" w:hAnsi="宋体" w:cs="宋体"/>
          <w:kern w:val="0"/>
          <w:sz w:val="24"/>
          <w:highlight w:val="none"/>
        </w:rPr>
        <w:t xml:space="preserve"> </w:t>
      </w:r>
    </w:p>
    <w:p w14:paraId="5FF1DBDC">
      <w:pPr>
        <w:rPr>
          <w:rFonts w:hint="eastAsia" w:ascii="宋体" w:hAnsi="宋体" w:cs="宋体"/>
          <w:highlight w:val="none"/>
        </w:rPr>
      </w:pPr>
    </w:p>
    <w:p w14:paraId="27B98126">
      <w:pPr>
        <w:rPr>
          <w:rFonts w:hint="eastAsia" w:ascii="宋体" w:hAnsi="宋体" w:cs="宋体"/>
          <w:highlight w:val="none"/>
        </w:rPr>
      </w:pPr>
    </w:p>
    <w:p w14:paraId="59859A1C">
      <w:pPr>
        <w:rPr>
          <w:rFonts w:hint="eastAsia" w:ascii="宋体" w:hAnsi="宋体" w:cs="宋体"/>
          <w:highlight w:val="none"/>
        </w:rPr>
      </w:pPr>
    </w:p>
    <w:p w14:paraId="2BFAC083">
      <w:pPr>
        <w:rPr>
          <w:rFonts w:hint="eastAsia" w:ascii="宋体" w:hAnsi="宋体" w:cs="宋体"/>
          <w:highlight w:val="none"/>
        </w:rPr>
      </w:pPr>
    </w:p>
    <w:p w14:paraId="6ACFFF52">
      <w:pPr>
        <w:rPr>
          <w:rFonts w:hint="eastAsia" w:ascii="宋体" w:hAnsi="宋体" w:cs="宋体"/>
          <w:highlight w:val="none"/>
        </w:rPr>
      </w:pPr>
    </w:p>
    <w:p w14:paraId="3266C4D9">
      <w:pPr>
        <w:rPr>
          <w:rFonts w:hint="eastAsia" w:ascii="宋体" w:hAnsi="宋体" w:cs="宋体"/>
          <w:highlight w:val="none"/>
        </w:rPr>
      </w:pPr>
    </w:p>
    <w:p w14:paraId="4F71DE63">
      <w:pPr>
        <w:autoSpaceDE w:val="0"/>
        <w:autoSpaceDN w:val="0"/>
        <w:adjustRightInd w:val="0"/>
        <w:spacing w:line="400" w:lineRule="exact"/>
        <w:jc w:val="left"/>
        <w:rPr>
          <w:rFonts w:hint="eastAsia" w:ascii="宋体" w:hAnsi="宋体" w:cs="宋体"/>
          <w:b/>
          <w:bCs/>
          <w:kern w:val="0"/>
          <w:sz w:val="28"/>
          <w:szCs w:val="28"/>
          <w:highlight w:val="none"/>
        </w:rPr>
      </w:pPr>
      <w:r>
        <w:rPr>
          <w:rFonts w:hint="eastAsia" w:ascii="宋体" w:hAnsi="宋体" w:cs="宋体"/>
          <w:sz w:val="24"/>
          <w:highlight w:val="none"/>
        </w:rPr>
        <w:br w:type="page"/>
      </w:r>
    </w:p>
    <w:p w14:paraId="1383A6C5">
      <w:pPr>
        <w:pStyle w:val="16"/>
        <w:jc w:val="left"/>
        <w:outlineLvl w:val="1"/>
        <w:rPr>
          <w:rFonts w:hint="eastAsia" w:ascii="宋体" w:hAnsi="宋体" w:eastAsia="宋体" w:cs="宋体"/>
          <w:b/>
          <w:bCs/>
          <w:sz w:val="24"/>
          <w:szCs w:val="24"/>
          <w:highlight w:val="none"/>
        </w:rPr>
      </w:pPr>
      <w:bookmarkStart w:id="526" w:name="_Toc10135"/>
      <w:bookmarkStart w:id="527" w:name="_Toc17461"/>
      <w:bookmarkStart w:id="528" w:name="_Toc105511208"/>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13</w:t>
      </w:r>
      <w:r>
        <w:rPr>
          <w:rFonts w:hint="eastAsia" w:ascii="宋体" w:hAnsi="宋体" w:eastAsia="宋体" w:cs="宋体"/>
          <w:b/>
          <w:bCs/>
          <w:sz w:val="24"/>
          <w:szCs w:val="24"/>
          <w:highlight w:val="none"/>
          <w:lang w:val="zh-CN"/>
        </w:rPr>
        <w:t>：供应商的类似业绩证明材料</w:t>
      </w:r>
      <w:bookmarkEnd w:id="526"/>
      <w:bookmarkEnd w:id="527"/>
    </w:p>
    <w:p w14:paraId="7656FA27">
      <w:pPr>
        <w:autoSpaceDE w:val="0"/>
        <w:autoSpaceDN w:val="0"/>
        <w:adjustRightInd w:val="0"/>
        <w:rPr>
          <w:rFonts w:ascii="宋体" w:hAnsi="Cambria" w:cs="宋体"/>
          <w:kern w:val="0"/>
          <w:sz w:val="24"/>
          <w:highlight w:val="none"/>
          <w:lang w:val="zh-CN"/>
        </w:rPr>
      </w:pPr>
      <w:r>
        <w:rPr>
          <w:rFonts w:ascii="宋体" w:hAnsi="Cambria" w:cs="宋体"/>
          <w:kern w:val="0"/>
          <w:sz w:val="24"/>
          <w:highlight w:val="none"/>
          <w:lang w:val="zh-CN"/>
        </w:rPr>
        <w:t xml:space="preserve"> </w:t>
      </w:r>
    </w:p>
    <w:p w14:paraId="3F82D0F0">
      <w:pPr>
        <w:jc w:val="center"/>
        <w:rPr>
          <w:rFonts w:hint="eastAsia" w:ascii="宋体" w:hAnsi="宋体" w:eastAsia="宋体" w:cs="Times New Roman"/>
          <w:b/>
          <w:sz w:val="28"/>
          <w:szCs w:val="28"/>
          <w:highlight w:val="none"/>
          <w:lang w:val="zh-CN"/>
        </w:rPr>
      </w:pPr>
      <w:r>
        <w:rPr>
          <w:rFonts w:hint="eastAsia" w:ascii="宋体" w:hAnsi="宋体" w:eastAsia="宋体" w:cs="Times New Roman"/>
          <w:b/>
          <w:sz w:val="28"/>
          <w:szCs w:val="28"/>
          <w:highlight w:val="none"/>
          <w:lang w:val="zh-CN"/>
        </w:rPr>
        <w:t>供应商的类似业绩证明材料</w:t>
      </w:r>
    </w:p>
    <w:p w14:paraId="43F1A8EC">
      <w:pPr>
        <w:autoSpaceDE w:val="0"/>
        <w:autoSpaceDN w:val="0"/>
        <w:adjustRightInd w:val="0"/>
        <w:spacing w:line="400" w:lineRule="exact"/>
        <w:rPr>
          <w:rFonts w:ascii="宋体" w:hAnsi="Cambria" w:cs="宋体"/>
          <w:kern w:val="0"/>
          <w:sz w:val="24"/>
          <w:highlight w:val="none"/>
          <w:lang w:val="zh-CN"/>
        </w:rPr>
      </w:pPr>
      <w:r>
        <w:rPr>
          <w:rFonts w:ascii="宋体" w:hAnsi="Cambria" w:cs="宋体"/>
          <w:kern w:val="0"/>
          <w:sz w:val="24"/>
          <w:highlight w:val="none"/>
          <w:lang w:val="zh-CN"/>
        </w:rPr>
        <w:t xml:space="preserve"> </w:t>
      </w:r>
    </w:p>
    <w:p w14:paraId="6E746B30">
      <w:pPr>
        <w:autoSpaceDE w:val="0"/>
        <w:autoSpaceDN w:val="0"/>
        <w:adjustRightInd w:val="0"/>
        <w:spacing w:line="400" w:lineRule="exact"/>
        <w:ind w:firstLine="480"/>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sz w:val="24"/>
          <w:szCs w:val="32"/>
          <w:highlight w:val="none"/>
        </w:rPr>
        <w:t xml:space="preserve"> </w:t>
      </w:r>
      <w:r>
        <w:rPr>
          <w:rFonts w:hint="eastAsia" w:ascii="宋体" w:hAnsi="宋体" w:eastAsia="宋体" w:cs="宋体"/>
          <w:color w:val="auto"/>
          <w:kern w:val="0"/>
          <w:sz w:val="24"/>
          <w:szCs w:val="24"/>
          <w:highlight w:val="none"/>
          <w:lang w:val="en-US" w:eastAsia="zh-CN"/>
        </w:rPr>
        <w:t>20</w:t>
      </w:r>
      <w:r>
        <w:rPr>
          <w:rFonts w:hint="eastAsia" w:ascii="宋体" w:hAnsi="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lang w:val="en-US" w:eastAsia="zh-CN"/>
        </w:rPr>
        <w:t>年1月1日至今</w:t>
      </w:r>
      <w:r>
        <w:rPr>
          <w:rFonts w:hint="eastAsia" w:ascii="宋体" w:hAnsi="宋体" w:eastAsia="宋体" w:cs="宋体"/>
          <w:color w:val="auto"/>
          <w:kern w:val="0"/>
          <w:sz w:val="24"/>
          <w:szCs w:val="24"/>
          <w:highlight w:val="none"/>
          <w:lang w:val="zh-CN"/>
        </w:rPr>
        <w:t>以来的类似业绩证明材料。类似业绩是指与采购项目在</w:t>
      </w:r>
      <w:r>
        <w:rPr>
          <w:rFonts w:hint="eastAsia" w:ascii="宋体" w:hAnsi="宋体" w:eastAsia="宋体" w:cs="宋体"/>
          <w:color w:val="auto"/>
          <w:kern w:val="0"/>
          <w:sz w:val="24"/>
          <w:szCs w:val="24"/>
          <w:highlight w:val="none"/>
          <w:lang w:val="en-US" w:eastAsia="zh-CN"/>
        </w:rPr>
        <w:t>服务内容、</w:t>
      </w:r>
      <w:r>
        <w:rPr>
          <w:rFonts w:hint="eastAsia" w:ascii="宋体" w:hAnsi="宋体" w:eastAsia="宋体" w:cs="宋体"/>
          <w:color w:val="auto"/>
          <w:kern w:val="0"/>
          <w:sz w:val="24"/>
          <w:szCs w:val="24"/>
          <w:highlight w:val="none"/>
          <w:lang w:val="zh-CN"/>
        </w:rPr>
        <w:t>类型、使用功能、合同规模等方面相同或相近的项目。</w:t>
      </w:r>
      <w:r>
        <w:rPr>
          <w:rFonts w:hint="eastAsia" w:ascii="宋体" w:hAnsi="宋体" w:eastAsia="宋体" w:cs="宋体"/>
          <w:b w:val="0"/>
          <w:bCs w:val="0"/>
          <w:color w:val="auto"/>
          <w:kern w:val="0"/>
          <w:sz w:val="24"/>
          <w:szCs w:val="24"/>
          <w:highlight w:val="none"/>
          <w:lang w:val="zh-CN"/>
        </w:rPr>
        <w:t>（</w:t>
      </w:r>
      <w:r>
        <w:rPr>
          <w:rFonts w:hint="eastAsia" w:ascii="宋体" w:hAnsi="宋体" w:eastAsia="宋体" w:cs="宋体"/>
          <w:color w:val="000000"/>
          <w:sz w:val="24"/>
          <w:szCs w:val="24"/>
          <w:highlight w:val="none"/>
          <w:lang w:val="en-US" w:eastAsia="zh-CN"/>
        </w:rPr>
        <w:t>以生效的</w:t>
      </w:r>
      <w:r>
        <w:rPr>
          <w:rFonts w:hint="eastAsia" w:ascii="宋体" w:hAnsi="宋体" w:cs="宋体"/>
          <w:color w:val="000000"/>
          <w:sz w:val="24"/>
          <w:szCs w:val="24"/>
          <w:highlight w:val="none"/>
          <w:lang w:val="en-US" w:eastAsia="zh-CN"/>
        </w:rPr>
        <w:t>中标（成交）通知书或</w:t>
      </w:r>
      <w:r>
        <w:rPr>
          <w:rFonts w:hint="eastAsia" w:ascii="宋体" w:hAnsi="宋体" w:eastAsia="宋体" w:cs="宋体"/>
          <w:color w:val="000000"/>
          <w:sz w:val="24"/>
          <w:szCs w:val="24"/>
          <w:highlight w:val="none"/>
          <w:lang w:val="en-US" w:eastAsia="zh-CN"/>
        </w:rPr>
        <w:t>合同复印件为准</w:t>
      </w:r>
      <w:r>
        <w:rPr>
          <w:rFonts w:hint="eastAsia" w:ascii="宋体" w:hAnsi="宋体" w:eastAsia="宋体" w:cs="宋体"/>
          <w:b/>
          <w:bCs/>
          <w:color w:val="auto"/>
          <w:kern w:val="0"/>
          <w:sz w:val="24"/>
          <w:szCs w:val="24"/>
          <w:highlight w:val="none"/>
          <w:lang w:val="zh-CN"/>
        </w:rPr>
        <w:t>）</w:t>
      </w:r>
    </w:p>
    <w:bookmarkEnd w:id="522"/>
    <w:bookmarkEnd w:id="528"/>
    <w:p w14:paraId="62F7EFF4">
      <w:pPr>
        <w:widowControl/>
        <w:snapToGrid w:val="0"/>
        <w:spacing w:line="360" w:lineRule="auto"/>
        <w:outlineLvl w:val="1"/>
        <w:rPr>
          <w:rFonts w:hint="eastAsia" w:ascii="宋体" w:hAnsi="宋体" w:eastAsia="宋体" w:cs="宋体"/>
          <w:b/>
          <w:bCs/>
          <w:kern w:val="2"/>
          <w:sz w:val="24"/>
          <w:szCs w:val="24"/>
          <w:highlight w:val="none"/>
          <w:lang w:val="zh-CN" w:eastAsia="zh-CN" w:bidi="ar-SA"/>
        </w:rPr>
      </w:pPr>
      <w:bookmarkStart w:id="529" w:name="_Toc496004044"/>
      <w:bookmarkStart w:id="530" w:name="_Toc28078205"/>
      <w:bookmarkStart w:id="531" w:name="_Toc13462"/>
      <w:bookmarkStart w:id="532" w:name="_Toc22156"/>
      <w:bookmarkStart w:id="533" w:name="_Toc3068"/>
      <w:bookmarkStart w:id="534" w:name="_Toc105511210"/>
      <w:bookmarkStart w:id="535" w:name="_Toc430937688"/>
      <w:r>
        <w:rPr>
          <w:rFonts w:hint="eastAsia" w:ascii="宋体" w:hAnsi="宋体" w:eastAsia="宋体" w:cs="宋体"/>
          <w:b/>
          <w:bCs/>
          <w:kern w:val="2"/>
          <w:sz w:val="24"/>
          <w:szCs w:val="24"/>
          <w:highlight w:val="none"/>
          <w:lang w:val="zh-CN" w:eastAsia="zh-CN" w:bidi="ar-SA"/>
        </w:rPr>
        <w:t>附件1</w:t>
      </w:r>
      <w:r>
        <w:rPr>
          <w:rFonts w:hint="eastAsia" w:ascii="宋体" w:hAnsi="宋体" w:cs="宋体"/>
          <w:b/>
          <w:bCs/>
          <w:kern w:val="2"/>
          <w:sz w:val="24"/>
          <w:szCs w:val="24"/>
          <w:highlight w:val="none"/>
          <w:lang w:val="en-US" w:eastAsia="zh-CN" w:bidi="ar-SA"/>
        </w:rPr>
        <w:t>4</w:t>
      </w:r>
      <w:r>
        <w:rPr>
          <w:rFonts w:hint="eastAsia" w:ascii="宋体" w:hAnsi="宋体" w:eastAsia="宋体" w:cs="宋体"/>
          <w:b/>
          <w:bCs/>
          <w:kern w:val="2"/>
          <w:sz w:val="24"/>
          <w:szCs w:val="24"/>
          <w:highlight w:val="none"/>
          <w:lang w:val="zh-CN" w:eastAsia="zh-CN" w:bidi="ar-SA"/>
        </w:rPr>
        <w:t>：</w:t>
      </w:r>
      <w:bookmarkEnd w:id="529"/>
      <w:bookmarkEnd w:id="530"/>
      <w:r>
        <w:rPr>
          <w:rFonts w:hint="eastAsia" w:ascii="宋体" w:hAnsi="宋体" w:eastAsia="宋体" w:cs="宋体"/>
          <w:b/>
          <w:bCs/>
          <w:kern w:val="2"/>
          <w:sz w:val="24"/>
          <w:szCs w:val="24"/>
          <w:highlight w:val="none"/>
          <w:lang w:val="zh-CN" w:eastAsia="zh-CN" w:bidi="ar-SA"/>
        </w:rPr>
        <w:t>中小企业声明函</w:t>
      </w:r>
      <w:bookmarkEnd w:id="531"/>
      <w:bookmarkEnd w:id="532"/>
    </w:p>
    <w:p w14:paraId="4ED31882">
      <w:pPr>
        <w:ind w:firstLine="2367" w:firstLineChars="655"/>
        <w:rPr>
          <w:rFonts w:hint="eastAsia" w:ascii="宋体"/>
          <w:b/>
          <w:sz w:val="36"/>
          <w:szCs w:val="36"/>
          <w:highlight w:val="none"/>
        </w:rPr>
      </w:pPr>
    </w:p>
    <w:p w14:paraId="3F24DCBF">
      <w:pPr>
        <w:adjustRightInd w:val="0"/>
        <w:snapToGrid w:val="0"/>
        <w:spacing w:line="440" w:lineRule="exact"/>
        <w:ind w:left="8152" w:hanging="8152" w:hangingChars="2900"/>
        <w:jc w:val="center"/>
        <w:rPr>
          <w:rFonts w:hint="eastAsia" w:ascii="宋体" w:hAnsi="宋体" w:cs="宋体"/>
          <w:b/>
          <w:bCs/>
          <w:kern w:val="0"/>
          <w:sz w:val="28"/>
          <w:szCs w:val="28"/>
          <w:highlight w:val="none"/>
        </w:rPr>
      </w:pPr>
      <w:bookmarkStart w:id="536" w:name="_Toc496004045"/>
      <w:bookmarkStart w:id="537" w:name="_Toc28078206"/>
      <w:r>
        <w:rPr>
          <w:rFonts w:hint="eastAsia" w:ascii="宋体" w:hAnsi="宋体" w:cs="宋体"/>
          <w:b/>
          <w:bCs/>
          <w:kern w:val="0"/>
          <w:sz w:val="28"/>
          <w:szCs w:val="28"/>
          <w:highlight w:val="none"/>
        </w:rPr>
        <w:t>中小企业声明函（服务）</w:t>
      </w:r>
    </w:p>
    <w:p w14:paraId="692721D5">
      <w:pPr>
        <w:adjustRightInd w:val="0"/>
        <w:snapToGrid w:val="0"/>
        <w:spacing w:line="440" w:lineRule="exact"/>
        <w:ind w:left="8152" w:hanging="8152" w:hangingChars="2900"/>
        <w:jc w:val="center"/>
        <w:rPr>
          <w:rFonts w:hint="eastAsia" w:ascii="宋体" w:hAnsi="宋体" w:cs="宋体"/>
          <w:b/>
          <w:bCs/>
          <w:kern w:val="0"/>
          <w:sz w:val="28"/>
          <w:szCs w:val="28"/>
          <w:highlight w:val="none"/>
        </w:rPr>
      </w:pPr>
    </w:p>
    <w:p w14:paraId="42BC9D44">
      <w:pPr>
        <w:adjustRightInd w:val="0"/>
        <w:snapToGrid w:val="0"/>
        <w:spacing w:line="440" w:lineRule="exact"/>
        <w:ind w:left="1" w:firstLine="480" w:firstLineChars="200"/>
        <w:rPr>
          <w:rFonts w:hint="eastAsia" w:ascii="宋体" w:hAnsi="宋体" w:cs="宋体"/>
          <w:bCs/>
          <w:kern w:val="0"/>
          <w:sz w:val="24"/>
          <w:highlight w:val="none"/>
        </w:rPr>
      </w:pPr>
      <w:r>
        <w:rPr>
          <w:rFonts w:hint="eastAsia" w:ascii="宋体" w:hAnsi="宋体" w:cs="宋体"/>
          <w:bCs/>
          <w:kern w:val="0"/>
          <w:sz w:val="24"/>
          <w:highlight w:val="none"/>
        </w:rPr>
        <w:t>本公司（联合体）郑重声明，根据《政府采购促进中小企业发展管理办法》（财库﹝2020﹞46 号）的规定，本公司参加</w:t>
      </w:r>
      <w:r>
        <w:rPr>
          <w:rFonts w:hint="eastAsia" w:ascii="宋体" w:hAnsi="宋体" w:cs="宋体"/>
          <w:bCs/>
          <w:kern w:val="0"/>
          <w:sz w:val="24"/>
          <w:highlight w:val="none"/>
          <w:u w:val="single"/>
        </w:rPr>
        <w:t>（单位名称）</w:t>
      </w:r>
      <w:r>
        <w:rPr>
          <w:rFonts w:hint="eastAsia" w:ascii="宋体" w:hAnsi="宋体" w:cs="宋体"/>
          <w:bCs/>
          <w:kern w:val="0"/>
          <w:sz w:val="24"/>
          <w:highlight w:val="none"/>
        </w:rPr>
        <w:t>的</w:t>
      </w:r>
      <w:r>
        <w:rPr>
          <w:rFonts w:hint="eastAsia" w:ascii="宋体" w:hAnsi="宋体" w:cs="宋体"/>
          <w:bCs/>
          <w:kern w:val="0"/>
          <w:sz w:val="24"/>
          <w:highlight w:val="none"/>
          <w:u w:val="single"/>
        </w:rPr>
        <w:t>（项目名称）</w:t>
      </w:r>
      <w:r>
        <w:rPr>
          <w:rFonts w:hint="eastAsia" w:ascii="宋体" w:hAnsi="宋体" w:cs="宋体"/>
          <w:bCs/>
          <w:kern w:val="0"/>
          <w:sz w:val="24"/>
          <w:highlight w:val="none"/>
        </w:rPr>
        <w:t>采购活动，服务全部由符合政策要求的中小企业承接。相关企业（含联合体中的中小企业、签订分包意向协议的中小企业）的具体情况如下：</w:t>
      </w:r>
    </w:p>
    <w:p w14:paraId="286416E7">
      <w:pPr>
        <w:numPr>
          <w:ilvl w:val="0"/>
          <w:numId w:val="5"/>
        </w:numPr>
        <w:adjustRightInd w:val="0"/>
        <w:snapToGrid w:val="0"/>
        <w:spacing w:line="440" w:lineRule="exact"/>
        <w:ind w:firstLine="480" w:firstLineChars="200"/>
        <w:rPr>
          <w:rFonts w:hint="eastAsia" w:ascii="宋体" w:hAnsi="宋体" w:cs="宋体"/>
          <w:bCs/>
          <w:kern w:val="0"/>
          <w:sz w:val="24"/>
          <w:highlight w:val="none"/>
        </w:rPr>
      </w:pPr>
      <w:r>
        <w:rPr>
          <w:rFonts w:hint="eastAsia" w:ascii="宋体" w:hAnsi="宋体" w:cs="宋体"/>
          <w:bCs/>
          <w:kern w:val="0"/>
          <w:sz w:val="24"/>
          <w:highlight w:val="none"/>
          <w:u w:val="single"/>
        </w:rPr>
        <w:t>（</w:t>
      </w:r>
      <w:r>
        <w:rPr>
          <w:rFonts w:hint="eastAsia" w:ascii="宋体" w:hAnsi="宋体" w:cs="宋体"/>
          <w:bCs/>
          <w:kern w:val="0"/>
          <w:sz w:val="24"/>
          <w:highlight w:val="none"/>
          <w:u w:val="single"/>
          <w:lang w:eastAsia="zh-CN"/>
        </w:rPr>
        <w:t>钻探技术服务</w:t>
      </w:r>
      <w:r>
        <w:rPr>
          <w:rFonts w:hint="eastAsia" w:ascii="宋体" w:hAnsi="宋体" w:cs="宋体"/>
          <w:bCs/>
          <w:kern w:val="0"/>
          <w:sz w:val="24"/>
          <w:highlight w:val="none"/>
          <w:u w:val="single"/>
        </w:rPr>
        <w:t>）</w:t>
      </w:r>
      <w:r>
        <w:rPr>
          <w:rFonts w:hint="eastAsia" w:ascii="宋体" w:hAnsi="宋体" w:cs="宋体"/>
          <w:bCs/>
          <w:kern w:val="0"/>
          <w:sz w:val="24"/>
          <w:highlight w:val="none"/>
        </w:rPr>
        <w:t>，属于</w:t>
      </w:r>
      <w:r>
        <w:rPr>
          <w:rFonts w:hint="eastAsia" w:ascii="宋体" w:hAnsi="宋体" w:cs="宋体"/>
          <w:bCs/>
          <w:kern w:val="0"/>
          <w:sz w:val="24"/>
          <w:highlight w:val="none"/>
          <w:u w:val="single"/>
        </w:rPr>
        <w:t>（</w:t>
      </w:r>
      <w:r>
        <w:rPr>
          <w:rFonts w:hint="eastAsia" w:ascii="宋体" w:hAnsi="宋体" w:cs="宋体"/>
          <w:bCs/>
          <w:kern w:val="0"/>
          <w:sz w:val="24"/>
          <w:highlight w:val="none"/>
          <w:u w:val="single"/>
          <w:lang w:eastAsia="zh-CN"/>
        </w:rPr>
        <w:t>其他未列明行业</w:t>
      </w:r>
      <w:r>
        <w:rPr>
          <w:rFonts w:hint="eastAsia" w:ascii="宋体" w:hAnsi="宋体" w:cs="宋体"/>
          <w:bCs/>
          <w:kern w:val="0"/>
          <w:sz w:val="24"/>
          <w:highlight w:val="none"/>
          <w:u w:val="single"/>
          <w:lang w:val="en-US" w:eastAsia="zh-CN"/>
        </w:rPr>
        <w:t>-科学研究和技术服务业-</w:t>
      </w:r>
      <w:r>
        <w:rPr>
          <w:rFonts w:hint="eastAsia" w:ascii="宋体" w:hAnsi="宋体" w:cs="宋体"/>
          <w:bCs/>
          <w:kern w:val="0"/>
          <w:sz w:val="24"/>
          <w:highlight w:val="none"/>
          <w:u w:val="single"/>
          <w:lang w:eastAsia="zh-CN"/>
        </w:rPr>
        <w:t>地质勘察技术服务</w:t>
      </w:r>
      <w:r>
        <w:rPr>
          <w:rFonts w:hint="eastAsia" w:ascii="宋体" w:hAnsi="宋体" w:cs="宋体"/>
          <w:bCs/>
          <w:kern w:val="0"/>
          <w:sz w:val="24"/>
          <w:highlight w:val="none"/>
          <w:u w:val="single"/>
        </w:rPr>
        <w:t>）</w:t>
      </w:r>
      <w:r>
        <w:rPr>
          <w:rFonts w:hint="eastAsia" w:ascii="宋体" w:hAnsi="宋体" w:cs="宋体"/>
          <w:bCs/>
          <w:kern w:val="0"/>
          <w:sz w:val="24"/>
          <w:highlight w:val="none"/>
        </w:rPr>
        <w:t>；承建（承接）企业为</w:t>
      </w:r>
      <w:r>
        <w:rPr>
          <w:rFonts w:hint="eastAsia" w:ascii="宋体" w:hAnsi="宋体" w:cs="宋体"/>
          <w:bCs/>
          <w:kern w:val="0"/>
          <w:sz w:val="24"/>
          <w:highlight w:val="none"/>
          <w:u w:val="single"/>
        </w:rPr>
        <w:t>（企业名称）</w:t>
      </w:r>
      <w:r>
        <w:rPr>
          <w:rFonts w:hint="eastAsia" w:ascii="宋体" w:hAnsi="宋体" w:cs="宋体"/>
          <w:bCs/>
          <w:kern w:val="0"/>
          <w:sz w:val="24"/>
          <w:highlight w:val="none"/>
        </w:rPr>
        <w:t>，从业人员</w:t>
      </w:r>
      <w:r>
        <w:rPr>
          <w:rFonts w:hint="eastAsia" w:ascii="宋体" w:hAnsi="宋体" w:cs="宋体"/>
          <w:bCs/>
          <w:kern w:val="0"/>
          <w:sz w:val="24"/>
          <w:highlight w:val="none"/>
          <w:u w:val="single"/>
        </w:rPr>
        <w:t xml:space="preserve">    </w:t>
      </w:r>
      <w:r>
        <w:rPr>
          <w:rFonts w:hint="eastAsia" w:ascii="宋体" w:hAnsi="宋体" w:cs="宋体"/>
          <w:bCs/>
          <w:kern w:val="0"/>
          <w:sz w:val="24"/>
          <w:highlight w:val="none"/>
        </w:rPr>
        <w:t>人，营业收入为</w:t>
      </w:r>
      <w:r>
        <w:rPr>
          <w:rFonts w:hint="eastAsia" w:ascii="宋体" w:hAnsi="宋体" w:cs="宋体"/>
          <w:bCs/>
          <w:kern w:val="0"/>
          <w:sz w:val="24"/>
          <w:highlight w:val="none"/>
          <w:u w:val="single"/>
        </w:rPr>
        <w:t xml:space="preserve">    </w:t>
      </w:r>
      <w:r>
        <w:rPr>
          <w:rFonts w:hint="eastAsia" w:ascii="宋体" w:hAnsi="宋体" w:cs="宋体"/>
          <w:bCs/>
          <w:kern w:val="0"/>
          <w:sz w:val="24"/>
          <w:highlight w:val="none"/>
        </w:rPr>
        <w:t>万元，资产总额为</w:t>
      </w:r>
      <w:r>
        <w:rPr>
          <w:rFonts w:hint="eastAsia" w:ascii="宋体" w:hAnsi="宋体" w:cs="宋体"/>
          <w:bCs/>
          <w:kern w:val="0"/>
          <w:sz w:val="24"/>
          <w:highlight w:val="none"/>
          <w:u w:val="single"/>
        </w:rPr>
        <w:t xml:space="preserve">    </w:t>
      </w:r>
      <w:r>
        <w:rPr>
          <w:rFonts w:hint="eastAsia" w:ascii="宋体" w:hAnsi="宋体" w:cs="宋体"/>
          <w:bCs/>
          <w:kern w:val="0"/>
          <w:sz w:val="24"/>
          <w:highlight w:val="none"/>
        </w:rPr>
        <w:t>万元，属于</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u w:val="single"/>
        </w:rPr>
        <w:t>（中型企业、小型企业、微型企业）</w:t>
      </w:r>
      <w:r>
        <w:rPr>
          <w:rFonts w:hint="eastAsia" w:ascii="宋体" w:hAnsi="宋体" w:cs="宋体"/>
          <w:bCs/>
          <w:kern w:val="0"/>
          <w:sz w:val="24"/>
          <w:highlight w:val="none"/>
        </w:rPr>
        <w:t>；</w:t>
      </w:r>
    </w:p>
    <w:p w14:paraId="44ADB158">
      <w:pPr>
        <w:adjustRightInd w:val="0"/>
        <w:snapToGrid w:val="0"/>
        <w:spacing w:line="440" w:lineRule="exact"/>
        <w:ind w:firstLine="480" w:firstLineChars="200"/>
        <w:rPr>
          <w:rFonts w:hint="eastAsia" w:ascii="宋体" w:hAnsi="宋体" w:cs="宋体"/>
          <w:bCs/>
          <w:kern w:val="0"/>
          <w:sz w:val="24"/>
          <w:highlight w:val="none"/>
        </w:rPr>
      </w:pPr>
      <w:r>
        <w:rPr>
          <w:rFonts w:hint="eastAsia" w:ascii="宋体" w:hAnsi="宋体" w:cs="宋体"/>
          <w:bCs/>
          <w:kern w:val="0"/>
          <w:sz w:val="24"/>
          <w:highlight w:val="none"/>
        </w:rPr>
        <w:t>以上企业，不属于大企业的分支机构，不存在控股股东为大企业的情形，也不存在与大企业的负责人为同一人的情形。</w:t>
      </w:r>
    </w:p>
    <w:p w14:paraId="2AF7FED3">
      <w:pPr>
        <w:adjustRightInd w:val="0"/>
        <w:snapToGrid w:val="0"/>
        <w:spacing w:line="600" w:lineRule="exact"/>
        <w:ind w:firstLine="482" w:firstLineChars="200"/>
        <w:rPr>
          <w:rFonts w:hint="eastAsia" w:ascii="宋体" w:hAnsi="宋体" w:cs="宋体"/>
          <w:b/>
          <w:kern w:val="0"/>
          <w:sz w:val="24"/>
          <w:highlight w:val="none"/>
        </w:rPr>
      </w:pPr>
      <w:r>
        <w:rPr>
          <w:rFonts w:hint="eastAsia" w:ascii="宋体" w:hAnsi="宋体" w:cs="宋体"/>
          <w:b/>
          <w:kern w:val="0"/>
          <w:sz w:val="24"/>
          <w:highlight w:val="none"/>
        </w:rPr>
        <w:t>本企业对上述声明内容的真实性负责。如有虚假，将依法承担相应责任。</w:t>
      </w:r>
    </w:p>
    <w:p w14:paraId="7AEE6ADD">
      <w:pPr>
        <w:autoSpaceDE w:val="0"/>
        <w:autoSpaceDN w:val="0"/>
        <w:spacing w:line="600" w:lineRule="exact"/>
        <w:ind w:firstLine="482" w:firstLineChars="200"/>
        <w:rPr>
          <w:rFonts w:hint="eastAsia" w:ascii="宋体" w:hAnsi="宋体" w:cs="宋体"/>
          <w:b/>
          <w:bCs/>
          <w:kern w:val="0"/>
          <w:sz w:val="24"/>
          <w:highlight w:val="none"/>
          <w:lang w:val="zh-CN"/>
        </w:rPr>
      </w:pPr>
      <w:r>
        <w:rPr>
          <w:rFonts w:hint="eastAsia" w:ascii="宋体" w:hAnsi="宋体" w:cs="宋体"/>
          <w:b/>
          <w:kern w:val="0"/>
          <w:sz w:val="24"/>
          <w:highlight w:val="none"/>
        </w:rPr>
        <w:t>说明：①从业人员、营业收入、资产总额填报上一年度数据，无上一年度数据的新成立企业可不填报。②投标人参加政府采购活动时，提供虚假中小企业声明函的，以提供虚假材料谋取中标处理。</w:t>
      </w:r>
    </w:p>
    <w:p w14:paraId="30655336">
      <w:pPr>
        <w:adjustRightInd w:val="0"/>
        <w:snapToGrid w:val="0"/>
        <w:spacing w:line="440" w:lineRule="exact"/>
        <w:ind w:firstLine="480" w:firstLineChars="200"/>
        <w:rPr>
          <w:rFonts w:hint="eastAsia" w:ascii="宋体" w:hAnsi="宋体" w:cs="宋体"/>
          <w:bCs/>
          <w:kern w:val="0"/>
          <w:sz w:val="24"/>
          <w:highlight w:val="none"/>
        </w:rPr>
      </w:pPr>
    </w:p>
    <w:p w14:paraId="5363AB95">
      <w:pPr>
        <w:wordWrap w:val="0"/>
        <w:adjustRightInd w:val="0"/>
        <w:snapToGrid w:val="0"/>
        <w:spacing w:line="440" w:lineRule="exact"/>
        <w:ind w:left="6987" w:hanging="6987" w:hangingChars="2900"/>
        <w:jc w:val="right"/>
        <w:rPr>
          <w:rFonts w:hint="eastAsia" w:ascii="宋体" w:hAnsi="宋体" w:cs="宋体"/>
          <w:b/>
          <w:bCs/>
          <w:kern w:val="0"/>
          <w:sz w:val="24"/>
          <w:highlight w:val="none"/>
        </w:rPr>
      </w:pPr>
      <w:r>
        <w:rPr>
          <w:rFonts w:hint="eastAsia" w:ascii="宋体" w:hAnsi="宋体" w:cs="宋体"/>
          <w:b/>
          <w:bCs/>
          <w:kern w:val="0"/>
          <w:sz w:val="24"/>
          <w:highlight w:val="none"/>
        </w:rPr>
        <w:t xml:space="preserve">企业名称（盖章）：           </w:t>
      </w:r>
    </w:p>
    <w:p w14:paraId="4076FD65">
      <w:pPr>
        <w:autoSpaceDE w:val="0"/>
        <w:autoSpaceDN w:val="0"/>
        <w:spacing w:line="360" w:lineRule="auto"/>
        <w:jc w:val="center"/>
        <w:rPr>
          <w:rFonts w:hint="eastAsia" w:ascii="宋体" w:hAnsi="宋体" w:cs="宋体"/>
          <w:b/>
          <w:bCs/>
          <w:kern w:val="0"/>
          <w:sz w:val="24"/>
          <w:highlight w:val="none"/>
          <w:lang w:val="zh-CN"/>
        </w:rPr>
      </w:pPr>
      <w:r>
        <w:rPr>
          <w:rFonts w:hint="eastAsia" w:ascii="宋体" w:hAnsi="宋体" w:cs="宋体"/>
          <w:b/>
          <w:bCs/>
          <w:kern w:val="0"/>
          <w:sz w:val="24"/>
          <w:highlight w:val="none"/>
        </w:rPr>
        <w:t xml:space="preserve">                          </w:t>
      </w:r>
      <w:r>
        <w:rPr>
          <w:rFonts w:hint="eastAsia" w:ascii="宋体" w:hAnsi="宋体" w:cs="宋体"/>
          <w:b/>
          <w:bCs/>
          <w:kern w:val="0"/>
          <w:sz w:val="24"/>
          <w:highlight w:val="none"/>
          <w:lang w:val="en-US" w:eastAsia="zh-CN"/>
        </w:rPr>
        <w:t xml:space="preserve">     </w:t>
      </w:r>
      <w:r>
        <w:rPr>
          <w:rFonts w:hint="eastAsia" w:ascii="宋体" w:hAnsi="宋体" w:cs="宋体"/>
          <w:b/>
          <w:bCs/>
          <w:kern w:val="0"/>
          <w:sz w:val="24"/>
          <w:highlight w:val="none"/>
        </w:rPr>
        <w:t xml:space="preserve">日 期： </w:t>
      </w:r>
    </w:p>
    <w:p w14:paraId="5B661B86">
      <w:pPr>
        <w:pStyle w:val="16"/>
        <w:spacing w:before="0" w:after="0" w:line="360" w:lineRule="auto"/>
        <w:jc w:val="left"/>
        <w:outlineLvl w:val="1"/>
        <w:rPr>
          <w:rFonts w:hint="eastAsia" w:ascii="宋体" w:hAnsi="宋体" w:cs="宋体"/>
          <w:sz w:val="40"/>
          <w:szCs w:val="36"/>
          <w:highlight w:val="none"/>
          <w:lang w:val="zh-CN"/>
        </w:rPr>
      </w:pPr>
    </w:p>
    <w:p w14:paraId="2CAF8F37">
      <w:pPr>
        <w:widowControl/>
        <w:snapToGrid w:val="0"/>
        <w:spacing w:line="360" w:lineRule="auto"/>
        <w:outlineLvl w:val="1"/>
        <w:rPr>
          <w:rFonts w:hint="eastAsia" w:ascii="宋体" w:eastAsia="宋体"/>
          <w:b/>
          <w:sz w:val="28"/>
          <w:szCs w:val="28"/>
          <w:highlight w:val="none"/>
          <w:lang w:eastAsia="zh-CN"/>
        </w:rPr>
      </w:pPr>
      <w:r>
        <w:rPr>
          <w:rFonts w:hint="eastAsia" w:ascii="宋体"/>
          <w:b/>
          <w:sz w:val="28"/>
          <w:szCs w:val="28"/>
          <w:highlight w:val="none"/>
          <w:lang w:eastAsia="zh-CN"/>
        </w:rPr>
        <w:t>注：</w:t>
      </w:r>
      <w:r>
        <w:rPr>
          <w:rFonts w:hint="eastAsia" w:ascii="宋体" w:eastAsia="宋体"/>
          <w:b/>
          <w:sz w:val="28"/>
          <w:szCs w:val="28"/>
          <w:highlight w:val="none"/>
          <w:lang w:val="zh-CN" w:eastAsia="zh-CN"/>
        </w:rPr>
        <w:t>若无此项内容，可不提供此函。</w:t>
      </w:r>
    </w:p>
    <w:p w14:paraId="55AFDC3C">
      <w:pPr>
        <w:widowControl/>
        <w:snapToGrid w:val="0"/>
        <w:spacing w:line="360" w:lineRule="auto"/>
        <w:outlineLvl w:val="1"/>
        <w:rPr>
          <w:rFonts w:hint="eastAsia" w:ascii="宋体"/>
          <w:b/>
          <w:sz w:val="28"/>
          <w:szCs w:val="28"/>
          <w:highlight w:val="none"/>
        </w:rPr>
      </w:pPr>
    </w:p>
    <w:p w14:paraId="38AB59E3">
      <w:pPr>
        <w:widowControl/>
        <w:snapToGrid w:val="0"/>
        <w:spacing w:line="360" w:lineRule="auto"/>
        <w:outlineLvl w:val="1"/>
        <w:rPr>
          <w:rFonts w:hint="eastAsia" w:ascii="宋体"/>
          <w:b/>
          <w:sz w:val="28"/>
          <w:szCs w:val="28"/>
          <w:highlight w:val="none"/>
        </w:rPr>
      </w:pPr>
    </w:p>
    <w:p w14:paraId="70262BB7">
      <w:pPr>
        <w:widowControl/>
        <w:snapToGrid w:val="0"/>
        <w:spacing w:line="360" w:lineRule="auto"/>
        <w:outlineLvl w:val="1"/>
        <w:rPr>
          <w:rFonts w:hint="eastAsia" w:ascii="宋体"/>
          <w:b/>
          <w:sz w:val="28"/>
          <w:szCs w:val="28"/>
          <w:highlight w:val="none"/>
        </w:rPr>
      </w:pPr>
    </w:p>
    <w:p w14:paraId="3AFDBEA7">
      <w:pPr>
        <w:widowControl/>
        <w:snapToGrid w:val="0"/>
        <w:spacing w:line="360" w:lineRule="auto"/>
        <w:outlineLvl w:val="1"/>
        <w:rPr>
          <w:rFonts w:hint="eastAsia" w:ascii="宋体"/>
          <w:b/>
          <w:sz w:val="28"/>
          <w:szCs w:val="28"/>
          <w:highlight w:val="none"/>
        </w:rPr>
      </w:pPr>
      <w:bookmarkStart w:id="538" w:name="_Toc6090"/>
      <w:bookmarkStart w:id="539" w:name="_Toc5288"/>
      <w:r>
        <w:rPr>
          <w:rFonts w:hint="eastAsia" w:ascii="宋体"/>
          <w:b/>
          <w:sz w:val="28"/>
          <w:szCs w:val="28"/>
          <w:highlight w:val="none"/>
        </w:rPr>
        <w:br w:type="page"/>
      </w:r>
      <w:r>
        <w:rPr>
          <w:rFonts w:hint="eastAsia" w:ascii="宋体" w:hAnsi="宋体" w:eastAsia="宋体" w:cs="宋体"/>
          <w:b/>
          <w:bCs/>
          <w:kern w:val="2"/>
          <w:sz w:val="24"/>
          <w:szCs w:val="24"/>
          <w:highlight w:val="none"/>
          <w:lang w:val="zh-CN" w:eastAsia="zh-CN" w:bidi="ar-SA"/>
        </w:rPr>
        <w:t>附件1</w:t>
      </w:r>
      <w:r>
        <w:rPr>
          <w:rFonts w:hint="eastAsia" w:ascii="宋体" w:hAnsi="宋体" w:cs="宋体"/>
          <w:b/>
          <w:bCs/>
          <w:kern w:val="2"/>
          <w:sz w:val="24"/>
          <w:szCs w:val="24"/>
          <w:highlight w:val="none"/>
          <w:lang w:val="en-US" w:eastAsia="zh-CN" w:bidi="ar-SA"/>
        </w:rPr>
        <w:t>5</w:t>
      </w:r>
      <w:r>
        <w:rPr>
          <w:rFonts w:hint="eastAsia" w:ascii="宋体" w:hAnsi="宋体" w:eastAsia="宋体" w:cs="宋体"/>
          <w:b/>
          <w:bCs/>
          <w:kern w:val="2"/>
          <w:sz w:val="24"/>
          <w:szCs w:val="24"/>
          <w:highlight w:val="none"/>
          <w:lang w:val="zh-CN" w:eastAsia="zh-CN" w:bidi="ar-SA"/>
        </w:rPr>
        <w:t>：残疾人福利性单位声明函</w:t>
      </w:r>
      <w:bookmarkEnd w:id="536"/>
      <w:bookmarkEnd w:id="537"/>
      <w:bookmarkEnd w:id="538"/>
      <w:bookmarkEnd w:id="539"/>
    </w:p>
    <w:p w14:paraId="4EEAF716">
      <w:pPr>
        <w:jc w:val="center"/>
        <w:rPr>
          <w:rFonts w:hint="eastAsia" w:ascii="宋体" w:hAnsi="宋体" w:cs="宋体"/>
          <w:b/>
          <w:sz w:val="36"/>
          <w:szCs w:val="36"/>
          <w:highlight w:val="none"/>
        </w:rPr>
      </w:pPr>
      <w:bookmarkStart w:id="540" w:name="OLE_LINK13"/>
      <w:bookmarkStart w:id="541" w:name="OLE_LINK14"/>
    </w:p>
    <w:p w14:paraId="7208913A">
      <w:pPr>
        <w:jc w:val="center"/>
        <w:rPr>
          <w:rFonts w:hint="eastAsia" w:ascii="宋体" w:hAnsi="宋体" w:cs="宋体"/>
          <w:b/>
          <w:sz w:val="36"/>
          <w:szCs w:val="36"/>
          <w:highlight w:val="none"/>
        </w:rPr>
      </w:pPr>
      <w:r>
        <w:rPr>
          <w:rFonts w:hint="eastAsia" w:ascii="宋体" w:hAnsi="宋体" w:cs="宋体"/>
          <w:b/>
          <w:sz w:val="36"/>
          <w:szCs w:val="36"/>
          <w:highlight w:val="none"/>
        </w:rPr>
        <w:t>残疾人福利性单位声明函</w:t>
      </w:r>
    </w:p>
    <w:bookmarkEnd w:id="540"/>
    <w:bookmarkEnd w:id="541"/>
    <w:p w14:paraId="4F27F992">
      <w:pPr>
        <w:spacing w:after="120" w:afterLines="50"/>
        <w:rPr>
          <w:rFonts w:hint="eastAsia" w:ascii="宋体" w:hAnsi="宋体" w:cs="宋体"/>
          <w:bCs/>
          <w:highlight w:val="none"/>
        </w:rPr>
      </w:pPr>
    </w:p>
    <w:p w14:paraId="55B29AC6">
      <w:pPr>
        <w:spacing w:after="120" w:afterLines="50"/>
        <w:rPr>
          <w:rFonts w:hint="eastAsia" w:ascii="宋体" w:hAnsi="宋体" w:cs="宋体"/>
          <w:b/>
          <w:bCs/>
          <w:sz w:val="24"/>
          <w:highlight w:val="none"/>
        </w:rPr>
      </w:pPr>
      <w:r>
        <w:rPr>
          <w:rFonts w:hint="eastAsia" w:ascii="宋体" w:hAnsi="宋体" w:cs="宋体"/>
          <w:b/>
          <w:bCs/>
          <w:sz w:val="24"/>
          <w:highlight w:val="none"/>
        </w:rPr>
        <w:t>致：</w:t>
      </w:r>
      <w:r>
        <w:rPr>
          <w:rFonts w:hint="eastAsia" w:ascii="宋体" w:hAnsi="宋体" w:cs="宋体"/>
          <w:b/>
          <w:bCs/>
          <w:kern w:val="0"/>
          <w:sz w:val="24"/>
          <w:highlight w:val="none"/>
          <w:u w:val="dashDotHeavy"/>
          <w:lang w:val="zh-CN"/>
        </w:rPr>
        <w:t>采购代理机构</w:t>
      </w:r>
    </w:p>
    <w:p w14:paraId="46DA54C3">
      <w:pPr>
        <w:spacing w:line="360" w:lineRule="auto"/>
        <w:ind w:firstLine="480"/>
        <w:rPr>
          <w:rFonts w:hint="eastAsia" w:ascii="宋体" w:hAnsi="宋体" w:cs="宋体"/>
          <w:sz w:val="24"/>
          <w:highlight w:val="none"/>
        </w:rPr>
      </w:pPr>
    </w:p>
    <w:p w14:paraId="305E8200">
      <w:pPr>
        <w:spacing w:line="360" w:lineRule="auto"/>
        <w:ind w:firstLine="480"/>
        <w:rPr>
          <w:rFonts w:hint="eastAsia" w:ascii="宋体" w:hAnsi="宋体" w:cs="宋体"/>
          <w:sz w:val="24"/>
          <w:highlight w:val="none"/>
        </w:rPr>
      </w:pPr>
      <w:r>
        <w:rPr>
          <w:rFonts w:hint="eastAsia" w:ascii="宋体" w:hAnsi="宋体" w:cs="宋体"/>
          <w:sz w:val="24"/>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sz w:val="24"/>
          <w:highlight w:val="none"/>
          <w:u w:val="single"/>
        </w:rPr>
        <w:t xml:space="preserve">       </w:t>
      </w:r>
      <w:r>
        <w:rPr>
          <w:rFonts w:hint="eastAsia" w:ascii="宋体" w:hAnsi="宋体" w:cs="宋体"/>
          <w:sz w:val="24"/>
          <w:highlight w:val="none"/>
        </w:rPr>
        <w:t>人，安置的残疾人人数</w:t>
      </w:r>
      <w:r>
        <w:rPr>
          <w:rFonts w:hint="eastAsia" w:ascii="宋体" w:hAnsi="宋体" w:cs="宋体"/>
          <w:sz w:val="24"/>
          <w:highlight w:val="none"/>
          <w:u w:val="single"/>
        </w:rPr>
        <w:t xml:space="preserve">      </w:t>
      </w:r>
      <w:r>
        <w:rPr>
          <w:rFonts w:hint="eastAsia" w:ascii="宋体" w:hAnsi="宋体" w:cs="宋体"/>
          <w:sz w:val="24"/>
          <w:highlight w:val="none"/>
        </w:rPr>
        <w:t>人。且本单位参加______单位的______项目采购活动提供本单位制造的货物（由本单位承担工程/提供服务），或者提供其他残疾人福利性单位制造的货物（不包括使用非残疾人福利性单位注册商标的货物）。</w:t>
      </w:r>
    </w:p>
    <w:p w14:paraId="6D099933">
      <w:pPr>
        <w:spacing w:line="360" w:lineRule="auto"/>
        <w:ind w:firstLine="480"/>
        <w:rPr>
          <w:rFonts w:hint="eastAsia"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1A37AFD7">
      <w:pPr>
        <w:spacing w:line="360" w:lineRule="auto"/>
        <w:ind w:firstLine="480"/>
        <w:rPr>
          <w:rFonts w:ascii="宋体" w:hAnsi="宋体" w:cs="宋体"/>
          <w:b/>
          <w:bCs/>
          <w:sz w:val="24"/>
          <w:highlight w:val="none"/>
        </w:rPr>
      </w:pPr>
    </w:p>
    <w:p w14:paraId="02C844D1">
      <w:pPr>
        <w:spacing w:line="360" w:lineRule="auto"/>
        <w:ind w:firstLine="480"/>
        <w:rPr>
          <w:rFonts w:hint="eastAsia" w:ascii="宋体" w:hAnsi="宋体" w:cs="宋体"/>
          <w:sz w:val="24"/>
          <w:highlight w:val="none"/>
        </w:rPr>
      </w:pPr>
      <w:r>
        <w:rPr>
          <w:rFonts w:ascii="宋体" w:hAnsi="宋体" w:cs="宋体"/>
          <w:b/>
          <w:bCs/>
          <w:sz w:val="24"/>
          <w:highlight w:val="none"/>
        </w:rPr>
        <w:t>说明：投标人参加本次采购活动时，提供虚假残疾人福利性单位声明函的，以提供虚假材料谋取成交处理。</w:t>
      </w:r>
    </w:p>
    <w:p w14:paraId="5AEBB2ED">
      <w:pPr>
        <w:spacing w:line="360" w:lineRule="auto"/>
        <w:ind w:firstLine="723" w:firstLineChars="300"/>
        <w:rPr>
          <w:rFonts w:hint="eastAsia" w:ascii="宋体" w:hAnsi="宋体" w:cs="宋体"/>
          <w:b/>
          <w:bCs/>
          <w:sz w:val="24"/>
          <w:highlight w:val="none"/>
        </w:rPr>
      </w:pPr>
    </w:p>
    <w:p w14:paraId="7862EC24">
      <w:pPr>
        <w:spacing w:line="360" w:lineRule="auto"/>
        <w:ind w:firstLine="480"/>
        <w:rPr>
          <w:rFonts w:hint="eastAsia" w:ascii="宋体" w:hAnsi="宋体" w:cs="宋体"/>
          <w:sz w:val="24"/>
          <w:highlight w:val="none"/>
        </w:rPr>
      </w:pPr>
    </w:p>
    <w:p w14:paraId="323B9527">
      <w:pPr>
        <w:spacing w:line="360" w:lineRule="auto"/>
        <w:ind w:firstLine="480"/>
        <w:rPr>
          <w:rFonts w:hint="eastAsia" w:ascii="宋体" w:hAnsi="宋体" w:cs="宋体"/>
          <w:sz w:val="24"/>
          <w:highlight w:val="none"/>
        </w:rPr>
      </w:pPr>
    </w:p>
    <w:p w14:paraId="4382DB7B">
      <w:pPr>
        <w:spacing w:line="360" w:lineRule="auto"/>
        <w:ind w:firstLine="480"/>
        <w:rPr>
          <w:rFonts w:hint="eastAsia" w:ascii="宋体" w:hAnsi="宋体" w:cs="宋体"/>
          <w:sz w:val="24"/>
          <w:highlight w:val="none"/>
        </w:rPr>
      </w:pPr>
    </w:p>
    <w:p w14:paraId="4A233DDB">
      <w:pPr>
        <w:spacing w:line="360" w:lineRule="auto"/>
        <w:jc w:val="center"/>
        <w:rPr>
          <w:rFonts w:hint="eastAsia" w:ascii="宋体" w:hAnsi="宋体" w:cs="宋体"/>
          <w:b/>
          <w:sz w:val="24"/>
          <w:highlight w:val="none"/>
        </w:rPr>
      </w:pPr>
      <w:r>
        <w:rPr>
          <w:rFonts w:hint="eastAsia" w:ascii="宋体" w:hAnsi="宋体" w:cs="宋体"/>
          <w:b/>
          <w:sz w:val="24"/>
          <w:highlight w:val="none"/>
        </w:rPr>
        <w:t xml:space="preserve">                                企业名称：</w:t>
      </w:r>
      <w:r>
        <w:rPr>
          <w:rFonts w:hint="eastAsia" w:ascii="宋体" w:hAnsi="宋体" w:cs="宋体"/>
          <w:kern w:val="0"/>
          <w:sz w:val="24"/>
          <w:highlight w:val="none"/>
          <w:u w:val="single"/>
        </w:rPr>
        <w:t xml:space="preserve">       </w:t>
      </w:r>
      <w:r>
        <w:rPr>
          <w:rFonts w:hint="eastAsia" w:ascii="宋体" w:hAnsi="宋体" w:cs="宋体"/>
          <w:b/>
          <w:sz w:val="24"/>
          <w:highlight w:val="none"/>
        </w:rPr>
        <w:t>（公章）</w:t>
      </w:r>
    </w:p>
    <w:p w14:paraId="38937292">
      <w:pPr>
        <w:spacing w:line="360" w:lineRule="auto"/>
        <w:ind w:firstLine="482"/>
        <w:jc w:val="center"/>
        <w:rPr>
          <w:rFonts w:hint="eastAsia" w:ascii="宋体" w:hAnsi="宋体" w:cs="宋体"/>
          <w:b/>
          <w:sz w:val="24"/>
          <w:highlight w:val="none"/>
        </w:rPr>
      </w:pPr>
      <w:r>
        <w:rPr>
          <w:rFonts w:hint="eastAsia" w:ascii="宋体" w:hAnsi="宋体" w:cs="宋体"/>
          <w:b/>
          <w:sz w:val="24"/>
          <w:highlight w:val="none"/>
        </w:rPr>
        <w:t xml:space="preserve">                         企业法定代表人：</w:t>
      </w:r>
      <w:r>
        <w:rPr>
          <w:rFonts w:hint="eastAsia" w:ascii="宋体" w:hAnsi="宋体" w:cs="宋体"/>
          <w:kern w:val="0"/>
          <w:sz w:val="24"/>
          <w:highlight w:val="none"/>
          <w:u w:val="single"/>
        </w:rPr>
        <w:t xml:space="preserve">       </w:t>
      </w:r>
      <w:r>
        <w:rPr>
          <w:rFonts w:hint="eastAsia" w:ascii="宋体" w:hAnsi="宋体" w:cs="宋体"/>
          <w:b/>
          <w:sz w:val="24"/>
          <w:highlight w:val="none"/>
        </w:rPr>
        <w:t>（签字或盖章）</w:t>
      </w:r>
    </w:p>
    <w:p w14:paraId="3EFF18AB">
      <w:pPr>
        <w:ind w:firstLine="482"/>
        <w:jc w:val="center"/>
        <w:rPr>
          <w:rFonts w:hint="eastAsia" w:ascii="宋体" w:hAnsi="宋体" w:cs="宋体"/>
          <w:b/>
          <w:sz w:val="24"/>
          <w:highlight w:val="none"/>
        </w:rPr>
      </w:pPr>
      <w:r>
        <w:rPr>
          <w:rFonts w:hint="eastAsia" w:ascii="宋体" w:hAnsi="宋体" w:cs="宋体"/>
          <w:b/>
          <w:sz w:val="24"/>
          <w:highlight w:val="none"/>
        </w:rPr>
        <w:t xml:space="preserve">                             年      月      日</w:t>
      </w:r>
    </w:p>
    <w:p w14:paraId="54C1F3A2">
      <w:pPr>
        <w:ind w:right="480" w:firstLine="5271" w:firstLineChars="2500"/>
        <w:rPr>
          <w:rFonts w:hint="eastAsia" w:ascii="宋体" w:hAnsi="宋体"/>
          <w:b/>
          <w:highlight w:val="none"/>
        </w:rPr>
      </w:pPr>
    </w:p>
    <w:p w14:paraId="7CC7B099">
      <w:pPr>
        <w:widowControl/>
        <w:snapToGrid w:val="0"/>
        <w:spacing w:line="360" w:lineRule="auto"/>
        <w:outlineLvl w:val="1"/>
        <w:rPr>
          <w:rFonts w:hint="eastAsia" w:ascii="宋体"/>
          <w:b/>
          <w:sz w:val="28"/>
          <w:szCs w:val="28"/>
          <w:highlight w:val="none"/>
        </w:rPr>
      </w:pPr>
    </w:p>
    <w:p w14:paraId="69924877">
      <w:pPr>
        <w:widowControl/>
        <w:snapToGrid w:val="0"/>
        <w:spacing w:line="360" w:lineRule="auto"/>
        <w:outlineLvl w:val="1"/>
        <w:rPr>
          <w:rFonts w:hint="eastAsia" w:ascii="宋体" w:eastAsia="宋体"/>
          <w:b/>
          <w:sz w:val="28"/>
          <w:szCs w:val="28"/>
          <w:highlight w:val="none"/>
          <w:lang w:eastAsia="zh-CN"/>
        </w:rPr>
      </w:pPr>
      <w:r>
        <w:rPr>
          <w:rFonts w:hint="eastAsia" w:ascii="宋体"/>
          <w:b/>
          <w:sz w:val="28"/>
          <w:szCs w:val="28"/>
          <w:highlight w:val="none"/>
          <w:lang w:eastAsia="zh-CN"/>
        </w:rPr>
        <w:t>注：</w:t>
      </w:r>
      <w:r>
        <w:rPr>
          <w:rFonts w:hint="eastAsia" w:ascii="宋体" w:eastAsia="宋体"/>
          <w:b/>
          <w:sz w:val="28"/>
          <w:szCs w:val="28"/>
          <w:highlight w:val="none"/>
          <w:lang w:val="zh-CN" w:eastAsia="zh-CN"/>
        </w:rPr>
        <w:t>若无此项内容，可不提供此函。</w:t>
      </w:r>
    </w:p>
    <w:p w14:paraId="04B3C948">
      <w:pPr>
        <w:widowControl/>
        <w:snapToGrid w:val="0"/>
        <w:spacing w:line="360" w:lineRule="auto"/>
        <w:outlineLvl w:val="1"/>
        <w:rPr>
          <w:rFonts w:hint="eastAsia" w:ascii="宋体"/>
          <w:b/>
          <w:sz w:val="28"/>
          <w:szCs w:val="28"/>
          <w:highlight w:val="none"/>
        </w:rPr>
      </w:pPr>
    </w:p>
    <w:p w14:paraId="61723132">
      <w:pPr>
        <w:widowControl/>
        <w:snapToGrid w:val="0"/>
        <w:spacing w:line="360" w:lineRule="auto"/>
        <w:outlineLvl w:val="1"/>
        <w:rPr>
          <w:rFonts w:hint="eastAsia" w:ascii="宋体"/>
          <w:b/>
          <w:sz w:val="28"/>
          <w:szCs w:val="28"/>
          <w:highlight w:val="none"/>
        </w:rPr>
      </w:pPr>
    </w:p>
    <w:p w14:paraId="45E27CEE">
      <w:pPr>
        <w:widowControl/>
        <w:snapToGrid w:val="0"/>
        <w:spacing w:line="360" w:lineRule="auto"/>
        <w:outlineLvl w:val="1"/>
        <w:rPr>
          <w:rFonts w:hint="eastAsia" w:ascii="宋体"/>
          <w:b/>
          <w:sz w:val="28"/>
          <w:szCs w:val="28"/>
          <w:highlight w:val="none"/>
        </w:rPr>
      </w:pPr>
    </w:p>
    <w:p w14:paraId="57F069CE">
      <w:pPr>
        <w:widowControl/>
        <w:snapToGrid w:val="0"/>
        <w:spacing w:line="360" w:lineRule="auto"/>
        <w:outlineLvl w:val="1"/>
        <w:rPr>
          <w:rFonts w:hint="eastAsia" w:ascii="宋体"/>
          <w:b/>
          <w:sz w:val="28"/>
          <w:szCs w:val="28"/>
          <w:highlight w:val="none"/>
        </w:rPr>
      </w:pPr>
    </w:p>
    <w:p w14:paraId="357A5667">
      <w:pPr>
        <w:widowControl/>
        <w:snapToGrid w:val="0"/>
        <w:spacing w:line="360" w:lineRule="auto"/>
        <w:outlineLvl w:val="1"/>
        <w:rPr>
          <w:rFonts w:hint="eastAsia" w:ascii="宋体"/>
          <w:b/>
          <w:sz w:val="28"/>
          <w:szCs w:val="28"/>
          <w:highlight w:val="none"/>
        </w:rPr>
      </w:pPr>
    </w:p>
    <w:p w14:paraId="6CA13CE1">
      <w:pPr>
        <w:widowControl/>
        <w:snapToGrid w:val="0"/>
        <w:spacing w:line="360" w:lineRule="auto"/>
        <w:outlineLvl w:val="1"/>
        <w:rPr>
          <w:rFonts w:hint="eastAsia" w:ascii="宋体" w:hAnsi="宋体" w:eastAsia="宋体" w:cs="宋体"/>
          <w:b/>
          <w:bCs/>
          <w:kern w:val="2"/>
          <w:sz w:val="24"/>
          <w:szCs w:val="24"/>
          <w:highlight w:val="none"/>
          <w:lang w:val="zh-CN" w:eastAsia="zh-CN" w:bidi="ar-SA"/>
        </w:rPr>
      </w:pPr>
      <w:bookmarkStart w:id="542" w:name="_Toc20379"/>
      <w:bookmarkStart w:id="543" w:name="_Toc27594"/>
      <w:r>
        <w:rPr>
          <w:rFonts w:hint="eastAsia" w:ascii="宋体" w:hAnsi="宋体" w:eastAsia="宋体" w:cs="宋体"/>
          <w:b/>
          <w:bCs/>
          <w:kern w:val="2"/>
          <w:sz w:val="24"/>
          <w:szCs w:val="24"/>
          <w:highlight w:val="none"/>
          <w:lang w:val="zh-CN" w:eastAsia="zh-CN" w:bidi="ar-SA"/>
        </w:rPr>
        <w:t>附件1</w:t>
      </w:r>
      <w:r>
        <w:rPr>
          <w:rFonts w:hint="eastAsia" w:ascii="宋体" w:hAnsi="宋体" w:cs="宋体"/>
          <w:b/>
          <w:bCs/>
          <w:kern w:val="2"/>
          <w:sz w:val="24"/>
          <w:szCs w:val="24"/>
          <w:highlight w:val="none"/>
          <w:lang w:val="en-US" w:eastAsia="zh-CN" w:bidi="ar-SA"/>
        </w:rPr>
        <w:t>6</w:t>
      </w:r>
      <w:r>
        <w:rPr>
          <w:rFonts w:hint="eastAsia" w:ascii="宋体" w:hAnsi="宋体" w:eastAsia="宋体" w:cs="宋体"/>
          <w:b/>
          <w:bCs/>
          <w:kern w:val="2"/>
          <w:sz w:val="24"/>
          <w:szCs w:val="24"/>
          <w:highlight w:val="none"/>
          <w:lang w:val="zh-CN" w:eastAsia="zh-CN" w:bidi="ar-SA"/>
        </w:rPr>
        <w:t>：监狱企业证明资料</w:t>
      </w:r>
      <w:bookmarkEnd w:id="542"/>
      <w:bookmarkEnd w:id="543"/>
    </w:p>
    <w:p w14:paraId="02F82295">
      <w:pPr>
        <w:pStyle w:val="16"/>
        <w:spacing w:before="0" w:after="0" w:line="360" w:lineRule="auto"/>
        <w:jc w:val="left"/>
        <w:outlineLvl w:val="1"/>
        <w:rPr>
          <w:rFonts w:hint="eastAsia" w:ascii="宋体"/>
          <w:b w:val="0"/>
          <w:sz w:val="28"/>
          <w:szCs w:val="28"/>
          <w:highlight w:val="none"/>
        </w:rPr>
      </w:pPr>
    </w:p>
    <w:p w14:paraId="49E23FFA">
      <w:pPr>
        <w:pStyle w:val="16"/>
        <w:spacing w:before="0" w:after="0" w:line="360" w:lineRule="auto"/>
        <w:jc w:val="left"/>
        <w:outlineLvl w:val="1"/>
        <w:rPr>
          <w:rFonts w:hint="eastAsia" w:ascii="宋体"/>
          <w:b w:val="0"/>
          <w:sz w:val="28"/>
          <w:szCs w:val="28"/>
          <w:highlight w:val="none"/>
        </w:rPr>
      </w:pPr>
    </w:p>
    <w:p w14:paraId="285F9A8D">
      <w:pPr>
        <w:pStyle w:val="16"/>
        <w:spacing w:before="0" w:after="0" w:line="360" w:lineRule="auto"/>
        <w:outlineLvl w:val="1"/>
        <w:rPr>
          <w:rFonts w:hint="eastAsia" w:ascii="楷体" w:hAnsi="楷体" w:eastAsia="楷体" w:cs="楷体"/>
          <w:b w:val="0"/>
          <w:bCs w:val="0"/>
          <w:sz w:val="32"/>
          <w:highlight w:val="none"/>
        </w:rPr>
      </w:pPr>
      <w:bookmarkStart w:id="544" w:name="_Toc2906"/>
      <w:bookmarkStart w:id="545" w:name="_Toc3620"/>
      <w:r>
        <w:rPr>
          <w:rFonts w:hint="eastAsia" w:ascii="宋体" w:hAnsi="宋体" w:cs="宋体"/>
          <w:bCs w:val="0"/>
          <w:sz w:val="24"/>
          <w:szCs w:val="24"/>
          <w:highlight w:val="none"/>
        </w:rPr>
        <w:t>监狱企业证明资料</w:t>
      </w:r>
      <w:bookmarkEnd w:id="544"/>
      <w:bookmarkEnd w:id="545"/>
    </w:p>
    <w:p w14:paraId="441FB45E">
      <w:pPr>
        <w:spacing w:line="360" w:lineRule="auto"/>
        <w:ind w:firstLine="480"/>
        <w:rPr>
          <w:rFonts w:hint="eastAsia" w:ascii="宋体" w:hAnsi="宋体" w:eastAsia="宋体" w:cs="宋体"/>
          <w:sz w:val="24"/>
          <w:highlight w:val="none"/>
        </w:rPr>
      </w:pPr>
    </w:p>
    <w:p w14:paraId="22C1C39C">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备注：按《财政部 司法部关于政府采购支持监狱企业发展有关问题的通知》(财库〔2014〕68号)文件规定提供证明文件（复印件）。</w:t>
      </w:r>
    </w:p>
    <w:p w14:paraId="0F28A6C0">
      <w:pPr>
        <w:spacing w:line="360" w:lineRule="auto"/>
        <w:ind w:firstLine="480"/>
        <w:rPr>
          <w:rFonts w:hint="eastAsia" w:ascii="宋体" w:hAnsi="宋体" w:eastAsia="宋体" w:cs="宋体"/>
          <w:sz w:val="24"/>
          <w:highlight w:val="none"/>
        </w:rPr>
      </w:pPr>
      <w:bookmarkStart w:id="546" w:name="_Toc22071_WPSOffice_Level3"/>
      <w:r>
        <w:rPr>
          <w:rFonts w:hint="eastAsia" w:ascii="宋体" w:hAnsi="宋体" w:eastAsia="宋体" w:cs="宋体"/>
          <w:sz w:val="24"/>
          <w:highlight w:val="none"/>
        </w:rPr>
        <w:t>说明：①监狱企业参加政府采购活动时，应当提供由省级以上监狱管理局、戒毒管理局(含新疆生产建设兵团)出具的属于监狱企业的证明文件。</w:t>
      </w:r>
    </w:p>
    <w:p w14:paraId="27BB8948">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②如未提供监狱企业相关证明材料的，则其评审中的监狱企业不能享受竞争性磋商文件规定的价格扣除，但不影响供应投标文件的有效性。</w:t>
      </w:r>
    </w:p>
    <w:p w14:paraId="6E36F656">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③非监狱企业无需提供证明材料。</w:t>
      </w:r>
    </w:p>
    <w:p w14:paraId="1390F907">
      <w:pPr>
        <w:spacing w:line="360" w:lineRule="auto"/>
        <w:ind w:firstLine="480"/>
        <w:rPr>
          <w:rFonts w:hint="eastAsia" w:ascii="宋体" w:hAnsi="宋体" w:eastAsia="宋体" w:cs="宋体"/>
          <w:sz w:val="24"/>
          <w:highlight w:val="none"/>
        </w:rPr>
      </w:pPr>
    </w:p>
    <w:p w14:paraId="4FECAE50">
      <w:pPr>
        <w:spacing w:line="360" w:lineRule="auto"/>
        <w:ind w:firstLine="480"/>
        <w:rPr>
          <w:rFonts w:hint="eastAsia" w:ascii="宋体" w:hAnsi="宋体" w:eastAsia="宋体" w:cs="宋体"/>
          <w:sz w:val="24"/>
          <w:highlight w:val="none"/>
        </w:rPr>
      </w:pPr>
    </w:p>
    <w:p w14:paraId="77C1AC48">
      <w:pPr>
        <w:spacing w:line="360" w:lineRule="auto"/>
        <w:ind w:firstLine="4382" w:firstLineChars="1826"/>
        <w:rPr>
          <w:rFonts w:hint="eastAsia" w:ascii="宋体" w:hAnsi="宋体" w:eastAsia="宋体" w:cs="宋体"/>
          <w:sz w:val="24"/>
          <w:highlight w:val="none"/>
        </w:rPr>
      </w:pPr>
      <w:r>
        <w:rPr>
          <w:rFonts w:hint="eastAsia" w:ascii="宋体" w:hAnsi="宋体" w:eastAsia="宋体" w:cs="宋体"/>
          <w:sz w:val="24"/>
          <w:highlight w:val="none"/>
        </w:rPr>
        <w:t>单位名称：       （公章）</w:t>
      </w:r>
      <w:bookmarkEnd w:id="546"/>
    </w:p>
    <w:p w14:paraId="3BE7B5B5">
      <w:pPr>
        <w:spacing w:line="360" w:lineRule="auto"/>
        <w:ind w:firstLine="480"/>
        <w:rPr>
          <w:rFonts w:hint="eastAsia" w:ascii="宋体" w:hAnsi="宋体" w:eastAsia="宋体" w:cs="宋体"/>
          <w:sz w:val="24"/>
          <w:highlight w:val="none"/>
        </w:rPr>
      </w:pPr>
      <w:bookmarkStart w:id="547" w:name="_Toc11539_WPSOffice_Level3"/>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法定代表人或委托代理人：         （签字或盖章）</w:t>
      </w:r>
      <w:bookmarkEnd w:id="547"/>
    </w:p>
    <w:p w14:paraId="1D28B81C">
      <w:pPr>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 xml:space="preserve">    </w:t>
      </w:r>
      <w:bookmarkStart w:id="548" w:name="_Toc3285_WPSOffice_Level3"/>
      <w:r>
        <w:rPr>
          <w:rFonts w:hint="eastAsia" w:ascii="宋体" w:hAnsi="宋体" w:eastAsia="宋体" w:cs="宋体"/>
          <w:sz w:val="24"/>
          <w:highlight w:val="none"/>
        </w:rPr>
        <w:t>年   月  日</w:t>
      </w:r>
      <w:bookmarkEnd w:id="548"/>
    </w:p>
    <w:p w14:paraId="26F5F6D7">
      <w:pPr>
        <w:pStyle w:val="5"/>
        <w:rPr>
          <w:highlight w:val="none"/>
        </w:rPr>
      </w:pPr>
    </w:p>
    <w:p w14:paraId="12D6EF6C">
      <w:pPr>
        <w:widowControl/>
        <w:snapToGrid w:val="0"/>
        <w:spacing w:line="360" w:lineRule="auto"/>
        <w:outlineLvl w:val="1"/>
        <w:rPr>
          <w:rFonts w:hint="eastAsia" w:ascii="宋体" w:eastAsia="宋体"/>
          <w:b/>
          <w:sz w:val="28"/>
          <w:szCs w:val="28"/>
          <w:highlight w:val="none"/>
          <w:lang w:val="zh-CN" w:eastAsia="zh-CN"/>
        </w:rPr>
      </w:pPr>
      <w:r>
        <w:rPr>
          <w:rFonts w:hint="eastAsia" w:ascii="宋体" w:eastAsia="宋体"/>
          <w:b/>
          <w:sz w:val="28"/>
          <w:szCs w:val="28"/>
          <w:highlight w:val="none"/>
          <w:lang w:val="zh-CN" w:eastAsia="zh-CN"/>
        </w:rPr>
        <w:t>注：</w:t>
      </w:r>
      <w:r>
        <w:rPr>
          <w:rFonts w:hint="eastAsia" w:ascii="宋体" w:eastAsia="宋体"/>
          <w:b/>
          <w:sz w:val="28"/>
          <w:szCs w:val="28"/>
          <w:highlight w:val="none"/>
          <w:lang w:val="en-US" w:eastAsia="zh-CN"/>
        </w:rPr>
        <w:t>1、</w:t>
      </w:r>
      <w:r>
        <w:rPr>
          <w:rFonts w:hint="eastAsia" w:ascii="宋体" w:eastAsia="宋体"/>
          <w:b/>
          <w:sz w:val="28"/>
          <w:szCs w:val="28"/>
          <w:highlight w:val="none"/>
          <w:lang w:val="zh-CN" w:eastAsia="zh-CN"/>
        </w:rPr>
        <w:t>投标人参加本次采购活动时，提供虚假监狱企业</w:t>
      </w:r>
      <w:r>
        <w:rPr>
          <w:rFonts w:hint="eastAsia" w:ascii="宋体"/>
          <w:b/>
          <w:sz w:val="28"/>
          <w:szCs w:val="28"/>
          <w:highlight w:val="none"/>
          <w:lang w:val="zh-CN" w:eastAsia="zh-CN"/>
        </w:rPr>
        <w:t>证明资料</w:t>
      </w:r>
      <w:r>
        <w:rPr>
          <w:rFonts w:hint="eastAsia" w:ascii="宋体" w:eastAsia="宋体"/>
          <w:b/>
          <w:sz w:val="28"/>
          <w:szCs w:val="28"/>
          <w:highlight w:val="none"/>
          <w:lang w:val="zh-CN" w:eastAsia="zh-CN"/>
        </w:rPr>
        <w:t>的，以提供虚假材料谋取成交处理。</w:t>
      </w:r>
    </w:p>
    <w:p w14:paraId="515A0E21">
      <w:pPr>
        <w:widowControl/>
        <w:snapToGrid w:val="0"/>
        <w:spacing w:line="360" w:lineRule="auto"/>
        <w:ind w:firstLine="562" w:firstLineChars="200"/>
        <w:outlineLvl w:val="1"/>
        <w:rPr>
          <w:rFonts w:hint="eastAsia" w:ascii="宋体" w:eastAsia="宋体"/>
          <w:b/>
          <w:sz w:val="28"/>
          <w:szCs w:val="28"/>
          <w:highlight w:val="none"/>
          <w:lang w:val="zh-CN" w:eastAsia="zh-CN"/>
        </w:rPr>
      </w:pPr>
      <w:r>
        <w:rPr>
          <w:rFonts w:hint="eastAsia" w:ascii="宋体" w:eastAsia="宋体"/>
          <w:b/>
          <w:sz w:val="28"/>
          <w:szCs w:val="28"/>
          <w:highlight w:val="none"/>
          <w:lang w:val="en-US" w:eastAsia="zh-CN"/>
        </w:rPr>
        <w:t>2、</w:t>
      </w:r>
      <w:r>
        <w:rPr>
          <w:rFonts w:hint="eastAsia" w:ascii="宋体" w:eastAsia="宋体"/>
          <w:b/>
          <w:sz w:val="28"/>
          <w:szCs w:val="28"/>
          <w:highlight w:val="none"/>
          <w:lang w:val="zh-CN" w:eastAsia="zh-CN"/>
        </w:rPr>
        <w:t>若无此项内容，可不提供此函。</w:t>
      </w:r>
    </w:p>
    <w:p w14:paraId="3FDBFF81">
      <w:pPr>
        <w:pStyle w:val="16"/>
        <w:jc w:val="left"/>
        <w:outlineLvl w:val="1"/>
        <w:rPr>
          <w:rFonts w:hint="eastAsia" w:ascii="宋体" w:hAnsi="宋体" w:cs="宋体"/>
          <w:b/>
          <w:bCs/>
          <w:highlight w:val="none"/>
        </w:rPr>
      </w:pPr>
    </w:p>
    <w:p w14:paraId="17983BEE">
      <w:pPr>
        <w:pStyle w:val="16"/>
        <w:jc w:val="left"/>
        <w:outlineLvl w:val="1"/>
        <w:rPr>
          <w:rFonts w:hint="eastAsia" w:ascii="宋体" w:hAnsi="宋体" w:cs="宋体"/>
          <w:b/>
          <w:bCs/>
          <w:highlight w:val="none"/>
        </w:rPr>
      </w:pPr>
    </w:p>
    <w:p w14:paraId="506B791A">
      <w:pPr>
        <w:pStyle w:val="16"/>
        <w:jc w:val="left"/>
        <w:outlineLvl w:val="1"/>
        <w:rPr>
          <w:rFonts w:hint="eastAsia" w:ascii="宋体" w:hAnsi="宋体" w:cs="宋体"/>
          <w:b/>
          <w:bCs/>
          <w:highlight w:val="none"/>
        </w:rPr>
      </w:pPr>
    </w:p>
    <w:p w14:paraId="12E87E87">
      <w:pPr>
        <w:pStyle w:val="16"/>
        <w:jc w:val="left"/>
        <w:outlineLvl w:val="1"/>
        <w:rPr>
          <w:rFonts w:hint="eastAsia" w:ascii="宋体" w:hAnsi="宋体" w:cs="宋体"/>
          <w:b/>
          <w:bCs/>
          <w:highlight w:val="none"/>
        </w:rPr>
      </w:pPr>
    </w:p>
    <w:p w14:paraId="203444AC">
      <w:pPr>
        <w:rPr>
          <w:rFonts w:hint="eastAsia"/>
          <w:highlight w:val="none"/>
        </w:rPr>
      </w:pPr>
    </w:p>
    <w:p w14:paraId="24C35C0F">
      <w:pPr>
        <w:pStyle w:val="16"/>
        <w:jc w:val="left"/>
        <w:outlineLvl w:val="1"/>
        <w:rPr>
          <w:rFonts w:hint="eastAsia" w:ascii="宋体" w:hAnsi="宋体" w:cs="宋体"/>
          <w:b/>
          <w:bCs/>
          <w:highlight w:val="none"/>
        </w:rPr>
      </w:pPr>
    </w:p>
    <w:p w14:paraId="133300A6">
      <w:pPr>
        <w:pStyle w:val="16"/>
        <w:jc w:val="left"/>
        <w:outlineLvl w:val="1"/>
        <w:rPr>
          <w:rFonts w:hint="eastAsia" w:ascii="宋体" w:hAnsi="宋体" w:eastAsia="宋体" w:cs="宋体"/>
          <w:b/>
          <w:bCs/>
          <w:sz w:val="24"/>
          <w:szCs w:val="24"/>
          <w:highlight w:val="none"/>
          <w:lang w:val="zh-CN" w:eastAsia="zh-CN"/>
        </w:rPr>
      </w:pPr>
      <w:r>
        <w:rPr>
          <w:rFonts w:hint="eastAsia" w:ascii="宋体" w:hAnsi="宋体" w:eastAsia="宋体" w:cs="宋体"/>
          <w:b/>
          <w:bCs/>
          <w:sz w:val="24"/>
          <w:szCs w:val="24"/>
          <w:highlight w:val="none"/>
          <w:lang w:val="zh-CN"/>
        </w:rPr>
        <w:t>附件</w:t>
      </w:r>
      <w:r>
        <w:rPr>
          <w:rFonts w:hint="eastAsia" w:ascii="宋体" w:hAnsi="宋体" w:eastAsia="宋体" w:cs="宋体"/>
          <w:b/>
          <w:bCs/>
          <w:sz w:val="24"/>
          <w:szCs w:val="24"/>
          <w:highlight w:val="none"/>
          <w:lang w:val="en-US" w:eastAsia="zh-CN"/>
        </w:rPr>
        <w:t>1</w:t>
      </w: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lang w:val="zh-CN"/>
        </w:rPr>
        <w:t>：</w:t>
      </w:r>
      <w:r>
        <w:rPr>
          <w:rFonts w:hint="eastAsia" w:ascii="宋体" w:hAnsi="宋体" w:eastAsia="宋体" w:cs="宋体"/>
          <w:b/>
          <w:bCs/>
          <w:sz w:val="24"/>
          <w:szCs w:val="24"/>
          <w:highlight w:val="none"/>
          <w:lang w:val="zh-CN" w:eastAsia="zh-CN"/>
        </w:rPr>
        <w:t>项目实施方案</w:t>
      </w:r>
      <w:bookmarkEnd w:id="533"/>
    </w:p>
    <w:p w14:paraId="2F201DAC">
      <w:pPr>
        <w:pStyle w:val="16"/>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bCs/>
          <w:sz w:val="28"/>
          <w:szCs w:val="36"/>
          <w:highlight w:val="none"/>
          <w:lang w:val="en-US" w:eastAsia="zh-CN"/>
        </w:rPr>
      </w:pPr>
      <w:bookmarkStart w:id="549" w:name="_Toc13759"/>
      <w:bookmarkStart w:id="550" w:name="_Toc26654"/>
      <w:bookmarkStart w:id="551" w:name="_Toc31057"/>
      <w:r>
        <w:rPr>
          <w:rFonts w:hint="eastAsia" w:ascii="宋体" w:hAnsi="宋体" w:eastAsia="宋体" w:cs="宋体"/>
          <w:b/>
          <w:bCs/>
          <w:sz w:val="28"/>
          <w:szCs w:val="36"/>
          <w:highlight w:val="none"/>
          <w:lang w:val="en-US" w:eastAsia="zh-CN"/>
        </w:rPr>
        <w:t>项目实施方案</w:t>
      </w:r>
      <w:bookmarkEnd w:id="549"/>
      <w:bookmarkEnd w:id="550"/>
      <w:bookmarkEnd w:id="551"/>
    </w:p>
    <w:p w14:paraId="1A3B675F">
      <w:pPr>
        <w:spacing w:line="360" w:lineRule="auto"/>
        <w:ind w:firstLine="480"/>
        <w:rPr>
          <w:rFonts w:hint="eastAsia" w:ascii="宋体" w:hAnsi="宋体"/>
          <w:sz w:val="24"/>
          <w:highlight w:val="none"/>
        </w:rPr>
      </w:pPr>
      <w:r>
        <w:rPr>
          <w:rFonts w:hint="eastAsia" w:ascii="宋体" w:hAnsi="宋体" w:cs="宋体"/>
          <w:sz w:val="24"/>
          <w:highlight w:val="none"/>
          <w:lang w:val="zh-CN"/>
        </w:rPr>
        <w:t xml:space="preserve"> </w:t>
      </w:r>
      <w:r>
        <w:rPr>
          <w:rFonts w:hint="eastAsia" w:ascii="宋体" w:hAnsi="宋体"/>
          <w:sz w:val="24"/>
          <w:highlight w:val="none"/>
        </w:rPr>
        <w:t>按照磋商文件评标标准中的相关要求提供：</w:t>
      </w:r>
    </w:p>
    <w:p w14:paraId="3456466B">
      <w:pPr>
        <w:autoSpaceDE w:val="0"/>
        <w:autoSpaceDN w:val="0"/>
        <w:adjustRightInd w:val="0"/>
        <w:ind w:firstLine="480"/>
        <w:rPr>
          <w:rFonts w:hint="eastAsia" w:ascii="宋体" w:hAnsi="宋体" w:cs="宋体"/>
          <w:sz w:val="24"/>
          <w:highlight w:val="none"/>
          <w:lang w:val="zh-CN"/>
        </w:rPr>
      </w:pPr>
    </w:p>
    <w:p w14:paraId="52460C1B">
      <w:pPr>
        <w:pStyle w:val="16"/>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6BFD781C">
      <w:pPr>
        <w:pStyle w:val="16"/>
        <w:jc w:val="left"/>
        <w:outlineLvl w:val="1"/>
        <w:rPr>
          <w:rFonts w:hint="eastAsia" w:ascii="宋体" w:hAnsi="宋体" w:cs="宋体"/>
          <w:sz w:val="24"/>
          <w:szCs w:val="24"/>
          <w:highlight w:val="none"/>
        </w:rPr>
      </w:pPr>
      <w:bookmarkStart w:id="552" w:name="_Toc3254"/>
      <w:r>
        <w:rPr>
          <w:rFonts w:hint="eastAsia" w:ascii="宋体" w:hAnsi="宋体" w:cs="宋体"/>
          <w:sz w:val="24"/>
          <w:szCs w:val="24"/>
          <w:highlight w:val="none"/>
        </w:rPr>
        <w:t>附件</w:t>
      </w:r>
      <w:r>
        <w:rPr>
          <w:rFonts w:hint="eastAsia" w:ascii="宋体" w:hAnsi="宋体" w:cs="宋体"/>
          <w:sz w:val="24"/>
          <w:szCs w:val="24"/>
          <w:highlight w:val="none"/>
          <w:lang w:val="en-US" w:eastAsia="zh-CN"/>
        </w:rPr>
        <w:t>18</w:t>
      </w:r>
      <w:r>
        <w:rPr>
          <w:rFonts w:hint="eastAsia" w:ascii="宋体" w:hAnsi="宋体" w:cs="宋体"/>
          <w:sz w:val="24"/>
          <w:szCs w:val="24"/>
          <w:highlight w:val="none"/>
        </w:rPr>
        <w:t>：供应商认为在其他方面有必要说明的事项</w:t>
      </w:r>
      <w:bookmarkEnd w:id="534"/>
      <w:bookmarkEnd w:id="535"/>
      <w:bookmarkEnd w:id="552"/>
    </w:p>
    <w:p w14:paraId="5350B752">
      <w:pPr>
        <w:autoSpaceDE w:val="0"/>
        <w:autoSpaceDN w:val="0"/>
        <w:adjustRightInd w:val="0"/>
        <w:ind w:firstLine="480"/>
        <w:rPr>
          <w:rFonts w:hint="eastAsia" w:ascii="宋体" w:hAnsi="宋体" w:cs="宋体"/>
          <w:sz w:val="24"/>
          <w:highlight w:val="none"/>
          <w:lang w:val="zh-CN"/>
        </w:rPr>
      </w:pPr>
      <w:r>
        <w:rPr>
          <w:rFonts w:hint="eastAsia" w:ascii="宋体" w:hAnsi="宋体" w:cs="宋体"/>
          <w:sz w:val="24"/>
          <w:highlight w:val="none"/>
          <w:lang w:val="zh-CN"/>
        </w:rPr>
        <w:t xml:space="preserve"> </w:t>
      </w:r>
    </w:p>
    <w:p w14:paraId="6EA1FDB7">
      <w:pPr>
        <w:keepNext w:val="0"/>
        <w:keepLines w:val="0"/>
        <w:pageBreakBefore w:val="0"/>
        <w:widowControl w:val="0"/>
        <w:kinsoku/>
        <w:wordWrap/>
        <w:overflowPunct/>
        <w:topLinePunct w:val="0"/>
        <w:autoSpaceDE w:val="0"/>
        <w:autoSpaceDN w:val="0"/>
        <w:bidi w:val="0"/>
        <w:adjustRightInd w:val="0"/>
        <w:snapToGrid/>
        <w:spacing w:line="360" w:lineRule="auto"/>
        <w:ind w:firstLine="643"/>
        <w:jc w:val="center"/>
        <w:textAlignment w:val="auto"/>
        <w:rPr>
          <w:rFonts w:hint="eastAsia" w:ascii="宋体" w:hAnsi="宋体" w:cs="宋体"/>
          <w:b/>
          <w:bCs/>
          <w:sz w:val="28"/>
          <w:szCs w:val="32"/>
          <w:highlight w:val="none"/>
          <w:lang w:val="zh-CN"/>
        </w:rPr>
      </w:pPr>
      <w:r>
        <w:rPr>
          <w:rFonts w:hint="eastAsia" w:ascii="宋体" w:hAnsi="宋体" w:cs="宋体"/>
          <w:b/>
          <w:bCs/>
          <w:sz w:val="28"/>
          <w:szCs w:val="32"/>
          <w:highlight w:val="none"/>
          <w:lang w:val="zh-CN"/>
        </w:rPr>
        <w:t>供应商认为在其他方面有必要说明的事项</w:t>
      </w:r>
    </w:p>
    <w:p w14:paraId="36A5A1FB">
      <w:pPr>
        <w:keepNext w:val="0"/>
        <w:keepLines w:val="0"/>
        <w:pageBreakBefore w:val="0"/>
        <w:widowControl w:val="0"/>
        <w:kinsoku/>
        <w:wordWrap/>
        <w:overflowPunct/>
        <w:topLinePunct w:val="0"/>
        <w:bidi w:val="0"/>
        <w:snapToGrid/>
        <w:spacing w:line="360" w:lineRule="auto"/>
        <w:ind w:firstLine="723"/>
        <w:jc w:val="both"/>
        <w:textAlignment w:val="auto"/>
        <w:rPr>
          <w:rFonts w:hint="eastAsia" w:ascii="宋体" w:hAnsi="宋体"/>
          <w:b/>
          <w:sz w:val="28"/>
          <w:szCs w:val="28"/>
          <w:highlight w:val="none"/>
        </w:rPr>
      </w:pPr>
      <w:r>
        <w:rPr>
          <w:rFonts w:hint="eastAsia" w:ascii="宋体" w:hAnsi="宋体"/>
          <w:b/>
          <w:sz w:val="28"/>
          <w:szCs w:val="28"/>
          <w:highlight w:val="none"/>
        </w:rPr>
        <w:t>（格式</w:t>
      </w:r>
      <w:r>
        <w:rPr>
          <w:rFonts w:hint="eastAsia" w:ascii="宋体" w:hAnsi="宋体"/>
          <w:b/>
          <w:sz w:val="28"/>
          <w:szCs w:val="28"/>
          <w:highlight w:val="none"/>
          <w:lang w:eastAsia="zh-CN"/>
        </w:rPr>
        <w:t>自拟</w:t>
      </w:r>
      <w:r>
        <w:rPr>
          <w:rFonts w:hint="eastAsia" w:ascii="宋体" w:hAnsi="宋体"/>
          <w:b/>
          <w:sz w:val="28"/>
          <w:szCs w:val="28"/>
          <w:highlight w:val="none"/>
        </w:rPr>
        <w:t>）</w:t>
      </w:r>
    </w:p>
    <w:p w14:paraId="1AA99689">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cs="宋体"/>
          <w:sz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23"/>
    <w:p w14:paraId="7C1065AF">
      <w:pPr>
        <w:pStyle w:val="16"/>
        <w:jc w:val="center"/>
        <w:rPr>
          <w:rFonts w:hint="eastAsia" w:ascii="宋体" w:hAnsi="宋体" w:cs="宋体"/>
          <w:sz w:val="52"/>
          <w:szCs w:val="52"/>
          <w:highlight w:val="none"/>
          <w:lang w:val="zh-CN"/>
        </w:rPr>
      </w:pPr>
      <w:bookmarkStart w:id="553" w:name="_Toc30128"/>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bookmarkEnd w:id="464"/>
      <w:bookmarkEnd w:id="553"/>
      <w:bookmarkStart w:id="554" w:name="_Toc12165"/>
      <w:bookmarkStart w:id="555" w:name="_Toc430937690"/>
    </w:p>
    <w:p w14:paraId="76B9F4AA">
      <w:pPr>
        <w:pStyle w:val="16"/>
        <w:ind w:firstLine="643"/>
        <w:rPr>
          <w:rFonts w:hint="eastAsia" w:ascii="宋体" w:hAnsi="宋体" w:cs="宋体"/>
          <w:highlight w:val="none"/>
        </w:rPr>
      </w:pPr>
      <w:bookmarkStart w:id="556" w:name="_Toc20800"/>
      <w:bookmarkStart w:id="557" w:name="_Toc1470"/>
      <w:r>
        <w:rPr>
          <w:rFonts w:hint="eastAsia" w:ascii="宋体" w:hAnsi="宋体" w:cs="宋体"/>
          <w:highlight w:val="none"/>
          <w:lang w:val="zh-CN"/>
        </w:rPr>
        <w:t>（一）投标要求</w:t>
      </w:r>
      <w:bookmarkEnd w:id="554"/>
      <w:bookmarkEnd w:id="555"/>
      <w:bookmarkEnd w:id="556"/>
      <w:bookmarkEnd w:id="557"/>
      <w:bookmarkStart w:id="558" w:name="_Toc430937691"/>
    </w:p>
    <w:bookmarkEnd w:id="558"/>
    <w:p w14:paraId="4941B03E">
      <w:pPr>
        <w:pStyle w:val="16"/>
        <w:spacing w:before="0" w:after="0" w:line="360" w:lineRule="auto"/>
        <w:jc w:val="left"/>
        <w:outlineLvl w:val="1"/>
        <w:rPr>
          <w:rFonts w:hint="eastAsia" w:ascii="宋体" w:hAnsi="宋体" w:cs="宋体"/>
          <w:sz w:val="24"/>
          <w:szCs w:val="24"/>
          <w:highlight w:val="none"/>
          <w:lang w:val="zh-CN"/>
        </w:rPr>
      </w:pPr>
      <w:bookmarkStart w:id="559" w:name="_Toc14606"/>
      <w:bookmarkStart w:id="560" w:name="_Toc515908232"/>
      <w:bookmarkStart w:id="561" w:name="_Toc29623"/>
      <w:bookmarkStart w:id="562" w:name="_Toc4601"/>
      <w:bookmarkStart w:id="563" w:name="_Toc14260"/>
      <w:bookmarkStart w:id="564" w:name="_Toc25097"/>
      <w:bookmarkStart w:id="565" w:name="_Toc27899093"/>
      <w:bookmarkStart w:id="566" w:name="_Toc17396"/>
      <w:bookmarkStart w:id="567" w:name="_Toc12847"/>
      <w:r>
        <w:rPr>
          <w:rFonts w:hint="eastAsia" w:ascii="宋体" w:hAnsi="宋体" w:cs="宋体"/>
          <w:sz w:val="24"/>
          <w:szCs w:val="24"/>
          <w:highlight w:val="none"/>
          <w:lang w:val="zh-CN"/>
        </w:rPr>
        <w:t>1.投标说明</w:t>
      </w:r>
      <w:bookmarkEnd w:id="559"/>
      <w:bookmarkEnd w:id="560"/>
      <w:bookmarkEnd w:id="561"/>
      <w:bookmarkEnd w:id="562"/>
      <w:bookmarkEnd w:id="563"/>
      <w:bookmarkEnd w:id="564"/>
      <w:bookmarkEnd w:id="565"/>
    </w:p>
    <w:p w14:paraId="77EF86B0">
      <w:pPr>
        <w:autoSpaceDE w:val="0"/>
        <w:autoSpaceDN w:val="0"/>
        <w:spacing w:line="360" w:lineRule="auto"/>
        <w:ind w:firstLine="480" w:firstLineChars="200"/>
        <w:rPr>
          <w:rFonts w:hint="eastAsia" w:ascii="宋体" w:hAnsi="宋体" w:cs="宋体"/>
          <w:kern w:val="0"/>
          <w:sz w:val="24"/>
          <w:highlight w:val="none"/>
          <w:lang w:val="zh-CN"/>
        </w:rPr>
      </w:pPr>
      <w:bookmarkStart w:id="568" w:name="_Toc11195"/>
      <w:bookmarkStart w:id="569" w:name="_Toc1712"/>
      <w:r>
        <w:rPr>
          <w:rFonts w:hint="eastAsia" w:ascii="宋体" w:hAnsi="宋体" w:cs="宋体"/>
          <w:kern w:val="0"/>
          <w:sz w:val="24"/>
          <w:highlight w:val="none"/>
          <w:lang w:val="zh-CN"/>
        </w:rPr>
        <w:t>1.1</w:t>
      </w:r>
      <w:r>
        <w:rPr>
          <w:rFonts w:hint="eastAsia" w:ascii="宋体" w:hAnsi="宋体" w:cs="宋体"/>
          <w:kern w:val="0"/>
          <w:sz w:val="24"/>
          <w:highlight w:val="none"/>
        </w:rPr>
        <w:t xml:space="preserve"> </w:t>
      </w:r>
      <w:r>
        <w:rPr>
          <w:rFonts w:hint="eastAsia" w:ascii="宋体" w:hAnsi="宋体" w:cs="宋体"/>
          <w:kern w:val="0"/>
          <w:sz w:val="24"/>
          <w:highlight w:val="none"/>
          <w:lang w:val="zh-CN"/>
        </w:rPr>
        <w:t>供应商可以按照招标文件规定的包号选择投标，但必须对所投包号中的所有内容作为一个整体进行投标，不能拆分或少报。否则，投标无效。</w:t>
      </w:r>
    </w:p>
    <w:p w14:paraId="076E9D71">
      <w:pPr>
        <w:autoSpaceDE w:val="0"/>
        <w:autoSpaceDN w:val="0"/>
        <w:spacing w:line="360" w:lineRule="auto"/>
        <w:ind w:firstLine="480" w:firstLineChars="200"/>
        <w:rPr>
          <w:rFonts w:hint="eastAsia" w:ascii="宋体" w:hAnsi="宋体" w:cs="宋体"/>
          <w:kern w:val="0"/>
          <w:sz w:val="24"/>
          <w:highlight w:val="none"/>
          <w:lang w:val="zh-CN"/>
        </w:rPr>
      </w:pPr>
      <w:r>
        <w:rPr>
          <w:rFonts w:hint="eastAsia" w:ascii="宋体" w:hAnsi="宋体" w:cs="宋体"/>
          <w:kern w:val="0"/>
          <w:sz w:val="24"/>
          <w:highlight w:val="none"/>
          <w:lang w:val="zh-CN"/>
        </w:rPr>
        <w:t>1.2</w:t>
      </w:r>
      <w:r>
        <w:rPr>
          <w:rFonts w:ascii="宋体" w:hAnsi="宋体" w:cs="宋体"/>
          <w:kern w:val="0"/>
          <w:sz w:val="24"/>
          <w:highlight w:val="none"/>
          <w:lang w:val="zh-CN"/>
        </w:rPr>
        <w:t xml:space="preserve"> </w:t>
      </w:r>
      <w:r>
        <w:rPr>
          <w:rFonts w:hint="eastAsia" w:ascii="宋体" w:hAnsi="宋体" w:cs="宋体"/>
          <w:kern w:val="0"/>
          <w:sz w:val="24"/>
          <w:highlight w:val="none"/>
          <w:lang w:val="zh-CN"/>
        </w:rPr>
        <w:t>“投标</w:t>
      </w:r>
      <w:r>
        <w:rPr>
          <w:rFonts w:hint="eastAsia" w:ascii="宋体" w:hAnsi="宋体" w:cs="宋体"/>
          <w:kern w:val="0"/>
          <w:sz w:val="24"/>
          <w:highlight w:val="none"/>
        </w:rPr>
        <w:t>服务内容</w:t>
      </w:r>
      <w:r>
        <w:rPr>
          <w:rFonts w:hint="eastAsia" w:ascii="宋体" w:hAnsi="宋体" w:cs="宋体"/>
          <w:kern w:val="0"/>
          <w:sz w:val="24"/>
          <w:highlight w:val="none"/>
          <w:lang w:val="zh-CN"/>
        </w:rPr>
        <w:t>技术参数、指标”必须与投标文件中提供的证明材料的实质性响应情况相一致。以招标项目参数要求为基本投标要求，满足招标项目参数要求的指标需列出“</w:t>
      </w:r>
      <w:r>
        <w:rPr>
          <w:rFonts w:ascii="宋体" w:hAnsi="宋体" w:cs="宋体"/>
          <w:kern w:val="0"/>
          <w:sz w:val="24"/>
          <w:highlight w:val="none"/>
        </w:rPr>
        <w:t>0</w:t>
      </w:r>
      <w:r>
        <w:rPr>
          <w:rFonts w:hint="eastAsia" w:ascii="宋体" w:hAnsi="宋体" w:cs="宋体"/>
          <w:kern w:val="0"/>
          <w:sz w:val="24"/>
          <w:highlight w:val="none"/>
          <w:lang w:val="zh-CN"/>
        </w:rPr>
        <w:t>”；超出、不满足招标项目参数要求的指标需列出“</w:t>
      </w:r>
      <w:r>
        <w:rPr>
          <w:rFonts w:ascii="宋体" w:hAnsi="宋体" w:cs="宋体"/>
          <w:kern w:val="0"/>
          <w:sz w:val="24"/>
          <w:highlight w:val="none"/>
          <w:lang w:val="zh-CN"/>
        </w:rPr>
        <w:t>+</w:t>
      </w:r>
      <w:r>
        <w:rPr>
          <w:rFonts w:hint="eastAsia" w:ascii="宋体" w:hAnsi="宋体" w:cs="宋体"/>
          <w:kern w:val="0"/>
          <w:sz w:val="24"/>
          <w:highlight w:val="none"/>
          <w:lang w:val="zh-CN"/>
        </w:rPr>
        <w:t>”、“</w:t>
      </w:r>
      <w:r>
        <w:rPr>
          <w:rFonts w:ascii="宋体" w:hAnsi="宋体" w:cs="宋体"/>
          <w:kern w:val="0"/>
          <w:sz w:val="24"/>
          <w:highlight w:val="none"/>
          <w:lang w:val="zh-CN"/>
        </w:rPr>
        <w:t>-</w:t>
      </w:r>
      <w:r>
        <w:rPr>
          <w:rFonts w:hint="eastAsia" w:ascii="宋体" w:hAnsi="宋体" w:cs="宋体"/>
          <w:kern w:val="0"/>
          <w:sz w:val="24"/>
          <w:highlight w:val="none"/>
          <w:lang w:val="zh-CN"/>
        </w:rPr>
        <w:t>”偏差，并做出详细说明；如果只注明“</w:t>
      </w:r>
      <w:r>
        <w:rPr>
          <w:rFonts w:ascii="宋体" w:hAnsi="宋体" w:cs="宋体"/>
          <w:kern w:val="0"/>
          <w:sz w:val="24"/>
          <w:highlight w:val="none"/>
          <w:lang w:val="zh-CN"/>
        </w:rPr>
        <w:t>+</w:t>
      </w:r>
      <w:r>
        <w:rPr>
          <w:rFonts w:hint="eastAsia" w:ascii="宋体" w:hAnsi="宋体" w:cs="宋体"/>
          <w:kern w:val="0"/>
          <w:sz w:val="24"/>
          <w:highlight w:val="none"/>
          <w:lang w:val="zh-CN"/>
        </w:rPr>
        <w:t>”、“</w:t>
      </w:r>
      <w:r>
        <w:rPr>
          <w:rFonts w:ascii="宋体" w:hAnsi="宋体" w:cs="宋体"/>
          <w:kern w:val="0"/>
          <w:sz w:val="24"/>
          <w:highlight w:val="none"/>
          <w:lang w:val="zh-CN"/>
        </w:rPr>
        <w:t>-</w:t>
      </w:r>
      <w:r>
        <w:rPr>
          <w:rFonts w:hint="eastAsia" w:ascii="宋体" w:hAnsi="宋体" w:cs="宋体"/>
          <w:kern w:val="0"/>
          <w:sz w:val="24"/>
          <w:highlight w:val="none"/>
          <w:lang w:val="zh-CN"/>
        </w:rPr>
        <w:t>”或未填写，将视为该项指标不响应。</w:t>
      </w:r>
    </w:p>
    <w:p w14:paraId="6C919F8B">
      <w:pPr>
        <w:autoSpaceDE w:val="0"/>
        <w:autoSpaceDN w:val="0"/>
        <w:spacing w:line="360" w:lineRule="auto"/>
        <w:ind w:firstLine="480" w:firstLineChars="200"/>
        <w:rPr>
          <w:rFonts w:hint="eastAsia" w:ascii="宋体" w:hAnsi="宋体" w:cs="宋体"/>
          <w:kern w:val="0"/>
          <w:sz w:val="24"/>
          <w:highlight w:val="none"/>
          <w:lang w:val="zh-CN"/>
        </w:rPr>
      </w:pPr>
      <w:r>
        <w:rPr>
          <w:rFonts w:hint="eastAsia" w:ascii="宋体" w:hAnsi="宋体" w:cs="宋体"/>
          <w:kern w:val="0"/>
          <w:sz w:val="24"/>
          <w:highlight w:val="none"/>
        </w:rPr>
        <w:t>1.</w:t>
      </w:r>
      <w:r>
        <w:rPr>
          <w:rFonts w:hint="eastAsia" w:ascii="宋体" w:hAnsi="宋体" w:cs="宋体"/>
          <w:kern w:val="0"/>
          <w:sz w:val="24"/>
          <w:highlight w:val="none"/>
          <w:lang w:val="en-US" w:eastAsia="zh-CN"/>
        </w:rPr>
        <w:t>3</w:t>
      </w:r>
      <w:r>
        <w:rPr>
          <w:rFonts w:ascii="宋体" w:hAnsi="宋体" w:cs="宋体"/>
          <w:kern w:val="0"/>
          <w:sz w:val="24"/>
          <w:highlight w:val="none"/>
        </w:rPr>
        <w:t xml:space="preserve"> </w:t>
      </w:r>
      <w:r>
        <w:rPr>
          <w:rFonts w:hint="eastAsia" w:ascii="宋体" w:hAnsi="宋体"/>
          <w:sz w:val="24"/>
          <w:highlight w:val="none"/>
        </w:rPr>
        <w:t>所投</w:t>
      </w:r>
      <w:r>
        <w:rPr>
          <w:rFonts w:hint="eastAsia" w:ascii="宋体" w:hAnsi="宋体"/>
          <w:sz w:val="24"/>
          <w:highlight w:val="none"/>
          <w:lang w:val="en-US" w:eastAsia="zh-CN"/>
        </w:rPr>
        <w:t>服务</w:t>
      </w:r>
      <w:r>
        <w:rPr>
          <w:rFonts w:hint="eastAsia" w:ascii="宋体" w:hAnsi="宋体"/>
          <w:sz w:val="24"/>
          <w:highlight w:val="none"/>
        </w:rPr>
        <w:t>或其任何一部分不得侵犯专利权、著作权、商标权和工业设计权等知识产权。</w:t>
      </w:r>
    </w:p>
    <w:p w14:paraId="58EA23CE">
      <w:pPr>
        <w:autoSpaceDE w:val="0"/>
        <w:autoSpaceDN w:val="0"/>
        <w:spacing w:line="360" w:lineRule="auto"/>
        <w:ind w:firstLine="480" w:firstLineChars="200"/>
        <w:rPr>
          <w:rFonts w:hint="eastAsia"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kern w:val="0"/>
          <w:sz w:val="24"/>
          <w:highlight w:val="none"/>
          <w:lang w:val="en-US" w:eastAsia="zh-CN"/>
        </w:rPr>
        <w:t>4</w:t>
      </w:r>
      <w:r>
        <w:rPr>
          <w:rFonts w:hint="eastAsia" w:ascii="宋体" w:hAnsi="宋体" w:cs="宋体"/>
          <w:kern w:val="0"/>
          <w:sz w:val="24"/>
          <w:highlight w:val="none"/>
        </w:rPr>
        <w:t xml:space="preserve"> 项目中标后分包情况：</w:t>
      </w:r>
      <w:r>
        <w:rPr>
          <w:rFonts w:hint="eastAsia" w:ascii="宋体" w:hAnsi="宋体" w:cs="宋体"/>
          <w:kern w:val="0"/>
          <w:sz w:val="24"/>
          <w:highlight w:val="none"/>
          <w:u w:val="dashDotHeavy"/>
          <w:lang w:bidi="ar"/>
        </w:rPr>
        <w:t>不允许</w:t>
      </w:r>
      <w:r>
        <w:rPr>
          <w:rFonts w:hint="eastAsia" w:ascii="宋体" w:hAnsi="宋体" w:cs="宋体"/>
          <w:kern w:val="0"/>
          <w:sz w:val="24"/>
          <w:highlight w:val="none"/>
        </w:rPr>
        <w:t>。</w:t>
      </w:r>
    </w:p>
    <w:p w14:paraId="2FDD1159">
      <w:pPr>
        <w:pStyle w:val="16"/>
        <w:spacing w:before="0" w:after="0" w:line="360" w:lineRule="auto"/>
        <w:jc w:val="left"/>
        <w:outlineLvl w:val="1"/>
        <w:rPr>
          <w:rFonts w:hint="eastAsia" w:ascii="宋体" w:hAnsi="宋体" w:cs="宋体"/>
          <w:sz w:val="24"/>
          <w:szCs w:val="24"/>
          <w:highlight w:val="none"/>
          <w:lang w:val="zh-CN"/>
        </w:rPr>
      </w:pPr>
      <w:bookmarkStart w:id="570" w:name="_Toc26125"/>
      <w:bookmarkStart w:id="571" w:name="_Toc27899094"/>
      <w:bookmarkStart w:id="572" w:name="_Toc30931"/>
      <w:bookmarkStart w:id="573" w:name="_Toc26568"/>
      <w:bookmarkStart w:id="574" w:name="_Toc27638"/>
      <w:bookmarkStart w:id="575" w:name="_Toc28370"/>
      <w:bookmarkStart w:id="576" w:name="_Toc515908233"/>
      <w:r>
        <w:rPr>
          <w:rFonts w:hint="eastAsia" w:ascii="宋体" w:hAnsi="宋体" w:cs="宋体"/>
          <w:sz w:val="24"/>
          <w:szCs w:val="24"/>
          <w:highlight w:val="none"/>
          <w:lang w:val="zh-CN"/>
        </w:rPr>
        <w:t>2.</w:t>
      </w:r>
      <w:bookmarkEnd w:id="570"/>
      <w:bookmarkStart w:id="577" w:name="_Toc1475"/>
      <w:r>
        <w:rPr>
          <w:rFonts w:hint="eastAsia" w:ascii="宋体" w:hAnsi="宋体" w:cs="宋体"/>
          <w:sz w:val="24"/>
          <w:szCs w:val="24"/>
          <w:highlight w:val="none"/>
          <w:lang w:val="zh-CN"/>
        </w:rPr>
        <w:t>重要指标</w:t>
      </w:r>
      <w:bookmarkEnd w:id="571"/>
      <w:bookmarkEnd w:id="572"/>
      <w:bookmarkEnd w:id="573"/>
      <w:bookmarkEnd w:id="574"/>
      <w:bookmarkEnd w:id="575"/>
      <w:bookmarkEnd w:id="576"/>
      <w:bookmarkEnd w:id="577"/>
    </w:p>
    <w:p w14:paraId="4EA27576">
      <w:pPr>
        <w:autoSpaceDE w:val="0"/>
        <w:autoSpaceDN w:val="0"/>
        <w:spacing w:line="360" w:lineRule="auto"/>
        <w:ind w:firstLine="480" w:firstLineChars="200"/>
        <w:rPr>
          <w:rFonts w:hint="eastAsia" w:ascii="宋体" w:hAnsi="宋体" w:cs="宋体"/>
          <w:b/>
          <w:bCs/>
          <w:kern w:val="0"/>
          <w:sz w:val="24"/>
          <w:highlight w:val="none"/>
          <w:lang w:val="zh-CN"/>
        </w:rPr>
      </w:pPr>
      <w:r>
        <w:rPr>
          <w:rFonts w:hint="eastAsia" w:ascii="宋体" w:hAnsi="宋体" w:cs="宋体"/>
          <w:kern w:val="0"/>
          <w:sz w:val="24"/>
          <w:highlight w:val="none"/>
        </w:rPr>
        <w:t>2</w:t>
      </w:r>
      <w:r>
        <w:rPr>
          <w:rFonts w:hint="eastAsia" w:ascii="宋体" w:hAnsi="宋体" w:cs="宋体"/>
          <w:kern w:val="0"/>
          <w:sz w:val="24"/>
          <w:highlight w:val="none"/>
          <w:lang w:val="zh-CN"/>
        </w:rPr>
        <w:t>.1</w:t>
      </w:r>
      <w:r>
        <w:rPr>
          <w:rFonts w:hint="eastAsia" w:ascii="宋体" w:hAnsi="宋体" w:cs="宋体"/>
          <w:kern w:val="0"/>
          <w:sz w:val="24"/>
          <w:highlight w:val="none"/>
        </w:rPr>
        <w:t xml:space="preserve"> </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技术参数”中用“</w:t>
      </w:r>
      <w:r>
        <w:rPr>
          <w:rFonts w:hint="eastAsia" w:ascii="宋体" w:hAnsi="宋体" w:cs="宋体"/>
          <w:b/>
          <w:bCs/>
          <w:kern w:val="0"/>
          <w:sz w:val="24"/>
          <w:highlight w:val="none"/>
        </w:rPr>
        <w:t>*</w:t>
      </w:r>
      <w:r>
        <w:rPr>
          <w:rFonts w:hint="eastAsia" w:ascii="宋体" w:hAnsi="宋体" w:cs="宋体"/>
          <w:b/>
          <w:bCs/>
          <w:kern w:val="0"/>
          <w:sz w:val="24"/>
          <w:highlight w:val="none"/>
          <w:lang w:val="zh-CN"/>
        </w:rPr>
        <w:t>”符号标注的属于重要技术参数、指标，必须完全响应（须提供相关证明材料）。否则，投标无效。</w:t>
      </w:r>
    </w:p>
    <w:p w14:paraId="56EEAB79">
      <w:pPr>
        <w:autoSpaceDE w:val="0"/>
        <w:autoSpaceDN w:val="0"/>
        <w:spacing w:line="360" w:lineRule="auto"/>
        <w:ind w:firstLine="480" w:firstLineChars="200"/>
        <w:rPr>
          <w:rFonts w:hint="eastAsia" w:ascii="宋体" w:hAnsi="宋体" w:cs="宋体"/>
          <w:sz w:val="24"/>
          <w:highlight w:val="none"/>
        </w:rPr>
      </w:pPr>
      <w:r>
        <w:rPr>
          <w:rFonts w:hint="eastAsia" w:ascii="宋体" w:hAnsi="宋体" w:cs="宋体"/>
          <w:kern w:val="0"/>
          <w:sz w:val="24"/>
          <w:highlight w:val="none"/>
        </w:rPr>
        <w:t>2</w:t>
      </w:r>
      <w:r>
        <w:rPr>
          <w:rFonts w:hint="eastAsia" w:ascii="宋体" w:hAnsi="宋体" w:cs="宋体"/>
          <w:kern w:val="0"/>
          <w:sz w:val="24"/>
          <w:highlight w:val="none"/>
          <w:lang w:val="zh-CN"/>
        </w:rPr>
        <w:t>.</w:t>
      </w:r>
      <w:r>
        <w:rPr>
          <w:rFonts w:hint="eastAsia" w:ascii="宋体" w:hAnsi="宋体" w:cs="宋体"/>
          <w:kern w:val="0"/>
          <w:sz w:val="24"/>
          <w:highlight w:val="none"/>
          <w:lang w:val="en-US" w:eastAsia="zh-CN"/>
        </w:rPr>
        <w:t>2</w:t>
      </w:r>
      <w:r>
        <w:rPr>
          <w:rFonts w:hint="eastAsia" w:ascii="宋体" w:hAnsi="宋体" w:cs="宋体"/>
          <w:kern w:val="0"/>
          <w:sz w:val="24"/>
          <w:highlight w:val="none"/>
        </w:rPr>
        <w:t xml:space="preserve"> </w:t>
      </w:r>
      <w:r>
        <w:rPr>
          <w:rFonts w:hint="eastAsia" w:ascii="宋体" w:hAnsi="宋体" w:cs="宋体"/>
          <w:kern w:val="0"/>
          <w:sz w:val="24"/>
          <w:highlight w:val="none"/>
          <w:lang w:val="zh-CN"/>
        </w:rPr>
        <w:t>技术参数中除注明签订合同时提供</w:t>
      </w:r>
      <w:r>
        <w:rPr>
          <w:rFonts w:hint="eastAsia" w:ascii="宋体" w:hAnsi="宋体" w:cs="宋体"/>
          <w:sz w:val="24"/>
          <w:highlight w:val="none"/>
        </w:rPr>
        <w:t>的相关授权、服务承诺等资料以外，其余相关资料在投标时必须附在响应文件中。</w:t>
      </w:r>
    </w:p>
    <w:p w14:paraId="1ED2B022">
      <w:pPr>
        <w:pStyle w:val="16"/>
        <w:spacing w:before="0" w:after="0" w:line="360" w:lineRule="auto"/>
        <w:jc w:val="left"/>
        <w:outlineLvl w:val="1"/>
        <w:rPr>
          <w:rFonts w:hint="eastAsia" w:ascii="宋体" w:hAnsi="宋体" w:cs="宋体"/>
          <w:sz w:val="24"/>
          <w:szCs w:val="24"/>
          <w:highlight w:val="none"/>
          <w:lang w:val="zh-CN"/>
        </w:rPr>
      </w:pPr>
      <w:r>
        <w:rPr>
          <w:rFonts w:hint="eastAsia" w:ascii="宋体" w:hAnsi="宋体" w:cs="宋体"/>
          <w:sz w:val="24"/>
          <w:szCs w:val="24"/>
          <w:highlight w:val="none"/>
          <w:lang w:val="en-US" w:eastAsia="zh-CN"/>
        </w:rPr>
        <w:t>3</w:t>
      </w:r>
      <w:r>
        <w:rPr>
          <w:rFonts w:hint="eastAsia" w:ascii="宋体" w:hAnsi="宋体" w:cs="宋体"/>
          <w:sz w:val="24"/>
          <w:szCs w:val="24"/>
          <w:highlight w:val="none"/>
          <w:lang w:val="zh-CN"/>
        </w:rPr>
        <w:t>.商务要求</w:t>
      </w:r>
      <w:bookmarkEnd w:id="566"/>
      <w:bookmarkEnd w:id="567"/>
      <w:bookmarkEnd w:id="568"/>
      <w:bookmarkEnd w:id="569"/>
    </w:p>
    <w:p w14:paraId="65529D32">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default"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zh-CN"/>
        </w:rPr>
        <w:t>4.1.</w:t>
      </w:r>
      <w:r>
        <w:rPr>
          <w:rFonts w:hint="eastAsia" w:ascii="宋体" w:hAnsi="宋体" w:eastAsia="宋体" w:cs="宋体"/>
          <w:kern w:val="0"/>
          <w:sz w:val="24"/>
          <w:szCs w:val="24"/>
          <w:highlight w:val="none"/>
          <w:lang w:val="zh-CN" w:eastAsia="zh-CN"/>
        </w:rPr>
        <w:t>服务期</w:t>
      </w:r>
      <w:r>
        <w:rPr>
          <w:rFonts w:hint="eastAsia" w:ascii="宋体" w:hAnsi="宋体" w:eastAsia="宋体" w:cs="宋体"/>
          <w:kern w:val="0"/>
          <w:sz w:val="24"/>
          <w:szCs w:val="24"/>
          <w:highlight w:val="none"/>
          <w:lang w:val="zh-CN"/>
        </w:rPr>
        <w:t>：</w:t>
      </w:r>
      <w:r>
        <w:rPr>
          <w:rFonts w:hint="eastAsia" w:ascii="宋体" w:hAnsi="宋体" w:cs="宋体"/>
          <w:kern w:val="0"/>
          <w:sz w:val="24"/>
          <w:szCs w:val="24"/>
          <w:highlight w:val="none"/>
          <w:lang w:val="zh-CN"/>
        </w:rPr>
        <w:t>合同签订后5个月（150天）内</w:t>
      </w:r>
      <w:r>
        <w:rPr>
          <w:rFonts w:hint="eastAsia" w:ascii="宋体" w:hAnsi="宋体" w:eastAsia="宋体" w:cs="宋体"/>
          <w:kern w:val="0"/>
          <w:sz w:val="24"/>
          <w:szCs w:val="24"/>
          <w:highlight w:val="none"/>
          <w:lang w:val="zh-CN"/>
        </w:rPr>
        <w:t>。</w:t>
      </w:r>
    </w:p>
    <w:p w14:paraId="3C04576B">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zh-CN"/>
        </w:rPr>
        <w:t>4.2.</w:t>
      </w:r>
      <w:r>
        <w:rPr>
          <w:rFonts w:hint="eastAsia" w:ascii="宋体" w:hAnsi="宋体" w:eastAsia="宋体" w:cs="宋体"/>
          <w:kern w:val="0"/>
          <w:sz w:val="24"/>
          <w:szCs w:val="24"/>
          <w:highlight w:val="none"/>
          <w:lang w:val="zh-CN" w:eastAsia="zh-CN"/>
        </w:rPr>
        <w:t>服务地点</w:t>
      </w:r>
      <w:r>
        <w:rPr>
          <w:rFonts w:hint="eastAsia" w:ascii="宋体" w:hAnsi="宋体" w:eastAsia="宋体" w:cs="宋体"/>
          <w:kern w:val="0"/>
          <w:sz w:val="24"/>
          <w:szCs w:val="24"/>
          <w:highlight w:val="none"/>
          <w:lang w:val="zh-CN"/>
        </w:rPr>
        <w:t>：海晏县西海镇达玉德吉村</w:t>
      </w:r>
    </w:p>
    <w:p w14:paraId="4EAEFB49">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4.3.付款方式：合同签订后，乙方（施工单位）及时组织施工队伍进场施工，工程价款的结算按照终孔验收后确认的工作量及中标单价进行结算；工程价款支付根据勘查资金的到位情况。如勘查资金全部到位，按甲方验收认可的工作量结算80%，省厅专家验收合格后结算20%；如勘查资金未到位，以双方共同承担风险的原则，以资金到位比例和时间确定付款的比例和时间，即收到资金后按收款比例支付工程费用。</w:t>
      </w:r>
    </w:p>
    <w:p w14:paraId="4F0A070C">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eastAsia="zh-CN"/>
        </w:rPr>
      </w:pPr>
    </w:p>
    <w:p w14:paraId="2CC27050">
      <w:pPr>
        <w:rPr>
          <w:rFonts w:hint="eastAsia" w:ascii="宋体" w:hAnsi="宋体" w:eastAsia="宋体" w:cs="宋体"/>
          <w:highlight w:val="none"/>
          <w:lang w:eastAsia="zh-CN"/>
        </w:rPr>
      </w:pPr>
      <w:r>
        <w:rPr>
          <w:rFonts w:hint="eastAsia"/>
          <w:highlight w:val="none"/>
          <w:lang w:eastAsia="zh-CN"/>
        </w:rPr>
        <w:br w:type="page"/>
      </w:r>
    </w:p>
    <w:p w14:paraId="1312A97A">
      <w:pPr>
        <w:pStyle w:val="16"/>
        <w:numPr>
          <w:ilvl w:val="0"/>
          <w:numId w:val="6"/>
        </w:numPr>
        <w:spacing w:before="0" w:after="0" w:line="360" w:lineRule="auto"/>
        <w:ind w:firstLine="641"/>
        <w:outlineLvl w:val="0"/>
        <w:rPr>
          <w:rFonts w:hint="eastAsia" w:ascii="宋体" w:hAnsi="宋体" w:eastAsia="宋体" w:cs="宋体"/>
          <w:color w:val="auto"/>
          <w:highlight w:val="none"/>
          <w:lang w:val="zh-CN"/>
        </w:rPr>
      </w:pPr>
      <w:bookmarkStart w:id="578" w:name="_Toc18389"/>
      <w:bookmarkStart w:id="579" w:name="_Toc23585"/>
      <w:r>
        <w:rPr>
          <w:rFonts w:hint="eastAsia" w:ascii="宋体" w:hAnsi="宋体" w:cs="宋体"/>
          <w:color w:val="auto"/>
          <w:highlight w:val="none"/>
          <w:lang w:val="zh-CN"/>
        </w:rPr>
        <w:t>服务内容</w:t>
      </w:r>
      <w:r>
        <w:rPr>
          <w:rFonts w:hint="eastAsia" w:ascii="宋体" w:hAnsi="宋体" w:eastAsia="宋体" w:cs="宋体"/>
          <w:color w:val="auto"/>
          <w:highlight w:val="none"/>
          <w:lang w:val="zh-CN"/>
        </w:rPr>
        <w:t>及技术要求</w:t>
      </w:r>
      <w:bookmarkEnd w:id="578"/>
      <w:bookmarkEnd w:id="579"/>
    </w:p>
    <w:p w14:paraId="473CEC2D">
      <w:pPr>
        <w:keepNext w:val="0"/>
        <w:keepLines w:val="0"/>
        <w:pageBreakBefore w:val="0"/>
        <w:widowControl w:val="0"/>
        <w:kinsoku/>
        <w:wordWrap/>
        <w:overflowPunct/>
        <w:topLinePunct w:val="0"/>
        <w:autoSpaceDE w:val="0"/>
        <w:autoSpaceDN w:val="0"/>
        <w:bidi w:val="0"/>
        <w:snapToGrid/>
        <w:spacing w:line="360" w:lineRule="auto"/>
        <w:ind w:firstLine="562" w:firstLineChars="200"/>
        <w:textAlignment w:val="auto"/>
        <w:rPr>
          <w:rFonts w:hint="eastAsia" w:ascii="宋体" w:hAnsi="宋体" w:eastAsia="宋体" w:cs="宋体"/>
          <w:b/>
          <w:bCs/>
          <w:kern w:val="0"/>
          <w:sz w:val="28"/>
          <w:szCs w:val="28"/>
          <w:highlight w:val="none"/>
          <w:lang w:val="zh-CN" w:eastAsia="zh-CN"/>
        </w:rPr>
      </w:pPr>
      <w:r>
        <w:rPr>
          <w:rFonts w:hint="eastAsia" w:ascii="宋体" w:hAnsi="宋体" w:eastAsia="宋体" w:cs="宋体"/>
          <w:b/>
          <w:bCs/>
          <w:kern w:val="0"/>
          <w:sz w:val="28"/>
          <w:szCs w:val="28"/>
          <w:highlight w:val="none"/>
          <w:lang w:val="zh-CN" w:eastAsia="zh-CN"/>
        </w:rPr>
        <w:t>（一）技术要求：</w:t>
      </w:r>
    </w:p>
    <w:p w14:paraId="073D5E3B">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在尊重当地民风民俗的前提下，采用绿色勘查手段（参照《高原绿色勘查地质钻探规范》DB63），按相关安全规章规程，保质保量完成DR2025号地热地质钻孔的取芯、测温、成井（管材）、产能测试等工作（技术要求严格按设计书进行）。野外工作结束通过质量验收后，按绿色勘查要求对施工场地进行恢复。其它未尽事项按相关规范及要求进行。</w:t>
      </w:r>
    </w:p>
    <w:p w14:paraId="1DCF0067">
      <w:pPr>
        <w:pStyle w:val="35"/>
        <w:rPr>
          <w:highlight w:val="none"/>
        </w:rPr>
      </w:pPr>
      <w:r>
        <w:rPr>
          <w:highlight w:val="none"/>
        </w:rPr>
        <w:drawing>
          <wp:inline distT="0" distB="0" distL="0" distR="0">
            <wp:extent cx="5905500" cy="7005955"/>
            <wp:effectExtent l="0" t="0" r="0" b="4445"/>
            <wp:docPr id="4" name="图片 4" descr="C:\Users\lenovo\Desktop\海晏地热单孔设计.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lenovo\Desktop\海晏地热单孔设计.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5905500" cy="7005955"/>
                    </a:xfrm>
                    <a:prstGeom prst="rect">
                      <a:avLst/>
                    </a:prstGeom>
                    <a:noFill/>
                    <a:ln>
                      <a:noFill/>
                    </a:ln>
                  </pic:spPr>
                </pic:pic>
              </a:graphicData>
            </a:graphic>
          </wp:inline>
        </w:drawing>
      </w:r>
    </w:p>
    <w:p w14:paraId="44CE83E9">
      <w:pPr>
        <w:pStyle w:val="36"/>
        <w:ind w:firstLine="480"/>
        <w:rPr>
          <w:highlight w:val="none"/>
        </w:rPr>
      </w:pPr>
      <w:r>
        <w:rPr>
          <w:rFonts w:hint="eastAsia"/>
          <w:highlight w:val="none"/>
        </w:rPr>
        <w:t>图1  DR2025号地热地质钻孔单孔设计书</w:t>
      </w:r>
    </w:p>
    <w:p w14:paraId="42FEA708">
      <w:pPr>
        <w:ind w:firstLine="560"/>
        <w:rPr>
          <w:rFonts w:hint="eastAsia"/>
          <w:highlight w:val="none"/>
        </w:rPr>
      </w:pPr>
    </w:p>
    <w:p w14:paraId="0070AB79">
      <w:pPr>
        <w:ind w:firstLine="560"/>
        <w:rPr>
          <w:rFonts w:hint="eastAsia"/>
          <w:highlight w:val="none"/>
        </w:rPr>
      </w:pPr>
    </w:p>
    <w:p w14:paraId="16D8B41E">
      <w:pPr>
        <w:ind w:firstLine="560"/>
        <w:rPr>
          <w:rFonts w:hint="eastAsia"/>
          <w:highlight w:val="none"/>
        </w:rPr>
      </w:pPr>
    </w:p>
    <w:p w14:paraId="4671B336">
      <w:pPr>
        <w:ind w:firstLine="560"/>
        <w:rPr>
          <w:b/>
          <w:bCs/>
          <w:highlight w:val="none"/>
        </w:rPr>
      </w:pPr>
      <w:r>
        <w:rPr>
          <w:rFonts w:hint="eastAsia"/>
          <w:b/>
          <w:bCs/>
          <w:highlight w:val="none"/>
        </w:rPr>
        <w:t>工作量（表1、表2）</w:t>
      </w:r>
    </w:p>
    <w:p w14:paraId="7462F40F">
      <w:pPr>
        <w:pStyle w:val="36"/>
        <w:ind w:firstLine="480"/>
        <w:rPr>
          <w:rFonts w:hint="eastAsia"/>
          <w:highlight w:val="none"/>
        </w:rPr>
      </w:pPr>
    </w:p>
    <w:p w14:paraId="4C761555">
      <w:pPr>
        <w:pStyle w:val="36"/>
        <w:ind w:firstLine="480"/>
        <w:rPr>
          <w:highlight w:val="none"/>
        </w:rPr>
      </w:pPr>
      <w:r>
        <w:rPr>
          <w:rFonts w:hint="eastAsia"/>
          <w:highlight w:val="none"/>
        </w:rPr>
        <w:t>表1  地热地质钻探工程采购需求表</w:t>
      </w:r>
    </w:p>
    <w:tbl>
      <w:tblPr>
        <w:tblStyle w:val="19"/>
        <w:tblW w:w="462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8"/>
        <w:gridCol w:w="1254"/>
        <w:gridCol w:w="1258"/>
        <w:gridCol w:w="1256"/>
        <w:gridCol w:w="1570"/>
        <w:gridCol w:w="2821"/>
      </w:tblGrid>
      <w:tr w14:paraId="315B5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exact"/>
          <w:jc w:val="center"/>
        </w:trPr>
        <w:tc>
          <w:tcPr>
            <w:tcW w:w="630" w:type="pct"/>
            <w:vAlign w:val="center"/>
          </w:tcPr>
          <w:p w14:paraId="2F55B5FD">
            <w:pPr>
              <w:pStyle w:val="34"/>
              <w:rPr>
                <w:highlight w:val="none"/>
              </w:rPr>
            </w:pPr>
            <w:r>
              <w:rPr>
                <w:rFonts w:hint="eastAsia"/>
                <w:highlight w:val="none"/>
              </w:rPr>
              <w:t>采购</w:t>
            </w:r>
          </w:p>
          <w:p w14:paraId="691D2AE7">
            <w:pPr>
              <w:pStyle w:val="34"/>
              <w:rPr>
                <w:highlight w:val="none"/>
              </w:rPr>
            </w:pPr>
            <w:r>
              <w:rPr>
                <w:rFonts w:hint="eastAsia"/>
                <w:highlight w:val="none"/>
              </w:rPr>
              <w:t>项目</w:t>
            </w:r>
          </w:p>
        </w:tc>
        <w:tc>
          <w:tcPr>
            <w:tcW w:w="671" w:type="pct"/>
            <w:vAlign w:val="center"/>
          </w:tcPr>
          <w:p w14:paraId="00AC749C">
            <w:pPr>
              <w:pStyle w:val="34"/>
              <w:rPr>
                <w:highlight w:val="none"/>
              </w:rPr>
            </w:pPr>
            <w:r>
              <w:rPr>
                <w:rFonts w:hint="eastAsia"/>
                <w:highlight w:val="none"/>
              </w:rPr>
              <w:t>钻</w:t>
            </w:r>
          </w:p>
          <w:p w14:paraId="1F03D5A2">
            <w:pPr>
              <w:pStyle w:val="34"/>
              <w:rPr>
                <w:highlight w:val="none"/>
              </w:rPr>
            </w:pPr>
            <w:r>
              <w:rPr>
                <w:rFonts w:hint="eastAsia"/>
                <w:highlight w:val="none"/>
              </w:rPr>
              <w:t>孔编号</w:t>
            </w:r>
          </w:p>
        </w:tc>
        <w:tc>
          <w:tcPr>
            <w:tcW w:w="673" w:type="pct"/>
            <w:vAlign w:val="center"/>
          </w:tcPr>
          <w:p w14:paraId="71276909">
            <w:pPr>
              <w:pStyle w:val="34"/>
              <w:rPr>
                <w:highlight w:val="none"/>
              </w:rPr>
            </w:pPr>
            <w:r>
              <w:rPr>
                <w:rFonts w:hint="eastAsia"/>
                <w:highlight w:val="none"/>
              </w:rPr>
              <w:t>位置</w:t>
            </w:r>
          </w:p>
        </w:tc>
        <w:tc>
          <w:tcPr>
            <w:tcW w:w="672" w:type="pct"/>
            <w:vAlign w:val="center"/>
          </w:tcPr>
          <w:p w14:paraId="34FA94F5">
            <w:pPr>
              <w:pStyle w:val="34"/>
              <w:rPr>
                <w:highlight w:val="none"/>
              </w:rPr>
            </w:pPr>
            <w:r>
              <w:rPr>
                <w:rFonts w:hint="eastAsia"/>
                <w:highlight w:val="none"/>
              </w:rPr>
              <w:t>孔径</w:t>
            </w:r>
          </w:p>
          <w:p w14:paraId="0FF57F86">
            <w:pPr>
              <w:pStyle w:val="34"/>
              <w:rPr>
                <w:highlight w:val="none"/>
                <w:lang w:val="en"/>
              </w:rPr>
            </w:pPr>
            <w:r>
              <w:rPr>
                <w:rFonts w:hint="eastAsia"/>
                <w:highlight w:val="none"/>
                <w:lang w:val="en"/>
              </w:rPr>
              <w:t>(mm)</w:t>
            </w:r>
          </w:p>
        </w:tc>
        <w:tc>
          <w:tcPr>
            <w:tcW w:w="840" w:type="pct"/>
            <w:vAlign w:val="center"/>
          </w:tcPr>
          <w:p w14:paraId="5866189C">
            <w:pPr>
              <w:pStyle w:val="34"/>
              <w:rPr>
                <w:highlight w:val="none"/>
              </w:rPr>
            </w:pPr>
            <w:r>
              <w:rPr>
                <w:rFonts w:hint="eastAsia"/>
                <w:highlight w:val="none"/>
              </w:rPr>
              <w:t>设计孔</w:t>
            </w:r>
          </w:p>
          <w:p w14:paraId="5829F7E4">
            <w:pPr>
              <w:pStyle w:val="34"/>
              <w:rPr>
                <w:highlight w:val="none"/>
                <w:lang w:val="en"/>
              </w:rPr>
            </w:pPr>
            <w:r>
              <w:rPr>
                <w:rFonts w:hint="eastAsia"/>
                <w:highlight w:val="none"/>
              </w:rPr>
              <w:t>深</w:t>
            </w:r>
            <w:r>
              <w:rPr>
                <w:rFonts w:hint="eastAsia"/>
                <w:highlight w:val="none"/>
                <w:lang w:val="en"/>
              </w:rPr>
              <w:t>(m)</w:t>
            </w:r>
          </w:p>
        </w:tc>
        <w:tc>
          <w:tcPr>
            <w:tcW w:w="1510" w:type="pct"/>
            <w:vAlign w:val="center"/>
          </w:tcPr>
          <w:p w14:paraId="5D17D937">
            <w:pPr>
              <w:pStyle w:val="34"/>
              <w:rPr>
                <w:highlight w:val="none"/>
              </w:rPr>
            </w:pPr>
            <w:r>
              <w:rPr>
                <w:rFonts w:hint="eastAsia"/>
                <w:highlight w:val="none"/>
              </w:rPr>
              <w:t>备注</w:t>
            </w:r>
          </w:p>
        </w:tc>
      </w:tr>
      <w:tr w14:paraId="6E5D2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exact"/>
          <w:jc w:val="center"/>
        </w:trPr>
        <w:tc>
          <w:tcPr>
            <w:tcW w:w="630" w:type="pct"/>
            <w:vMerge w:val="restart"/>
            <w:vAlign w:val="center"/>
          </w:tcPr>
          <w:p w14:paraId="23806D5C">
            <w:pPr>
              <w:pStyle w:val="34"/>
              <w:rPr>
                <w:highlight w:val="none"/>
              </w:rPr>
            </w:pPr>
            <w:r>
              <w:rPr>
                <w:rFonts w:hint="eastAsia"/>
                <w:highlight w:val="none"/>
              </w:rPr>
              <w:t>钻探</w:t>
            </w:r>
          </w:p>
          <w:p w14:paraId="17F9673C">
            <w:pPr>
              <w:pStyle w:val="34"/>
              <w:rPr>
                <w:highlight w:val="none"/>
              </w:rPr>
            </w:pPr>
            <w:r>
              <w:rPr>
                <w:rFonts w:hint="eastAsia"/>
                <w:highlight w:val="none"/>
              </w:rPr>
              <w:t>工程</w:t>
            </w:r>
          </w:p>
        </w:tc>
        <w:tc>
          <w:tcPr>
            <w:tcW w:w="671" w:type="pct"/>
            <w:vMerge w:val="restart"/>
            <w:vAlign w:val="center"/>
          </w:tcPr>
          <w:p w14:paraId="55FA36DF">
            <w:pPr>
              <w:pStyle w:val="34"/>
              <w:rPr>
                <w:highlight w:val="none"/>
              </w:rPr>
            </w:pPr>
            <w:r>
              <w:rPr>
                <w:rFonts w:hint="eastAsia"/>
                <w:highlight w:val="none"/>
              </w:rPr>
              <w:t>DR2025</w:t>
            </w:r>
          </w:p>
        </w:tc>
        <w:tc>
          <w:tcPr>
            <w:tcW w:w="673" w:type="pct"/>
            <w:vMerge w:val="restart"/>
            <w:vAlign w:val="center"/>
          </w:tcPr>
          <w:p w14:paraId="7B17ED30">
            <w:pPr>
              <w:pStyle w:val="34"/>
              <w:rPr>
                <w:highlight w:val="none"/>
              </w:rPr>
            </w:pPr>
            <w:r>
              <w:rPr>
                <w:rFonts w:hint="eastAsia"/>
                <w:highlight w:val="none"/>
              </w:rPr>
              <w:t>西海镇</w:t>
            </w:r>
          </w:p>
        </w:tc>
        <w:tc>
          <w:tcPr>
            <w:tcW w:w="672" w:type="pct"/>
            <w:vAlign w:val="center"/>
          </w:tcPr>
          <w:p w14:paraId="5FF34505">
            <w:pPr>
              <w:pStyle w:val="34"/>
              <w:rPr>
                <w:highlight w:val="none"/>
              </w:rPr>
            </w:pPr>
            <w:r>
              <w:rPr>
                <w:rFonts w:hint="eastAsia"/>
                <w:highlight w:val="none"/>
              </w:rPr>
              <w:t>一开500</w:t>
            </w:r>
          </w:p>
        </w:tc>
        <w:tc>
          <w:tcPr>
            <w:tcW w:w="840" w:type="pct"/>
            <w:vAlign w:val="center"/>
          </w:tcPr>
          <w:p w14:paraId="12ABB0F4">
            <w:pPr>
              <w:pStyle w:val="34"/>
              <w:rPr>
                <w:highlight w:val="none"/>
                <w:lang w:val="en"/>
              </w:rPr>
            </w:pPr>
            <w:r>
              <w:rPr>
                <w:rFonts w:hint="eastAsia"/>
                <w:highlight w:val="none"/>
                <w:lang w:val="en"/>
              </w:rPr>
              <w:t>500</w:t>
            </w:r>
          </w:p>
        </w:tc>
        <w:tc>
          <w:tcPr>
            <w:tcW w:w="1510" w:type="pct"/>
            <w:vAlign w:val="center"/>
          </w:tcPr>
          <w:p w14:paraId="5FB035D7">
            <w:pPr>
              <w:pStyle w:val="34"/>
              <w:rPr>
                <w:highlight w:val="none"/>
              </w:rPr>
            </w:pPr>
            <w:r>
              <w:rPr>
                <w:rFonts w:hint="eastAsia"/>
                <w:highlight w:val="none"/>
              </w:rPr>
              <w:t>黄土状土、泥岩</w:t>
            </w:r>
          </w:p>
        </w:tc>
      </w:tr>
      <w:tr w14:paraId="41E2E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exact"/>
          <w:jc w:val="center"/>
        </w:trPr>
        <w:tc>
          <w:tcPr>
            <w:tcW w:w="630" w:type="pct"/>
            <w:vMerge w:val="continue"/>
            <w:vAlign w:val="center"/>
          </w:tcPr>
          <w:p w14:paraId="05EAE4DB">
            <w:pPr>
              <w:pStyle w:val="34"/>
              <w:rPr>
                <w:highlight w:val="none"/>
              </w:rPr>
            </w:pPr>
          </w:p>
        </w:tc>
        <w:tc>
          <w:tcPr>
            <w:tcW w:w="671" w:type="pct"/>
            <w:vMerge w:val="continue"/>
            <w:vAlign w:val="center"/>
          </w:tcPr>
          <w:p w14:paraId="1F5A46C1">
            <w:pPr>
              <w:pStyle w:val="34"/>
              <w:rPr>
                <w:highlight w:val="none"/>
              </w:rPr>
            </w:pPr>
          </w:p>
        </w:tc>
        <w:tc>
          <w:tcPr>
            <w:tcW w:w="673" w:type="pct"/>
            <w:vMerge w:val="continue"/>
            <w:vAlign w:val="center"/>
          </w:tcPr>
          <w:p w14:paraId="65591F7F">
            <w:pPr>
              <w:pStyle w:val="34"/>
              <w:rPr>
                <w:highlight w:val="none"/>
              </w:rPr>
            </w:pPr>
          </w:p>
        </w:tc>
        <w:tc>
          <w:tcPr>
            <w:tcW w:w="672" w:type="pct"/>
            <w:vAlign w:val="center"/>
          </w:tcPr>
          <w:p w14:paraId="271A2C9F">
            <w:pPr>
              <w:pStyle w:val="34"/>
              <w:rPr>
                <w:highlight w:val="none"/>
              </w:rPr>
            </w:pPr>
            <w:r>
              <w:rPr>
                <w:rFonts w:hint="eastAsia"/>
                <w:highlight w:val="none"/>
              </w:rPr>
              <w:t>二开311</w:t>
            </w:r>
          </w:p>
        </w:tc>
        <w:tc>
          <w:tcPr>
            <w:tcW w:w="840" w:type="pct"/>
            <w:vAlign w:val="center"/>
          </w:tcPr>
          <w:p w14:paraId="322E8F4D">
            <w:pPr>
              <w:pStyle w:val="34"/>
              <w:rPr>
                <w:highlight w:val="none"/>
              </w:rPr>
            </w:pPr>
            <w:r>
              <w:rPr>
                <w:rFonts w:hint="eastAsia"/>
                <w:highlight w:val="none"/>
              </w:rPr>
              <w:t>900</w:t>
            </w:r>
          </w:p>
        </w:tc>
        <w:tc>
          <w:tcPr>
            <w:tcW w:w="1510" w:type="pct"/>
            <w:vAlign w:val="center"/>
          </w:tcPr>
          <w:p w14:paraId="3F3C5803">
            <w:pPr>
              <w:pStyle w:val="34"/>
              <w:rPr>
                <w:highlight w:val="none"/>
              </w:rPr>
            </w:pPr>
            <w:r>
              <w:rPr>
                <w:rFonts w:hint="eastAsia"/>
                <w:highlight w:val="none"/>
              </w:rPr>
              <w:t>泥岩、砂质泥岩、砂岩、砂砾岩、砂板岩</w:t>
            </w:r>
          </w:p>
        </w:tc>
      </w:tr>
      <w:tr w14:paraId="417FE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exact"/>
          <w:jc w:val="center"/>
        </w:trPr>
        <w:tc>
          <w:tcPr>
            <w:tcW w:w="630" w:type="pct"/>
            <w:vAlign w:val="center"/>
          </w:tcPr>
          <w:p w14:paraId="67E64ECF">
            <w:pPr>
              <w:pStyle w:val="34"/>
              <w:rPr>
                <w:highlight w:val="none"/>
              </w:rPr>
            </w:pPr>
            <w:r>
              <w:rPr>
                <w:rFonts w:hint="eastAsia"/>
                <w:highlight w:val="none"/>
              </w:rPr>
              <w:t>定深</w:t>
            </w:r>
          </w:p>
          <w:p w14:paraId="386270E8">
            <w:pPr>
              <w:pStyle w:val="34"/>
              <w:rPr>
                <w:highlight w:val="none"/>
              </w:rPr>
            </w:pPr>
            <w:r>
              <w:rPr>
                <w:rFonts w:hint="eastAsia"/>
                <w:highlight w:val="none"/>
              </w:rPr>
              <w:t>取心</w:t>
            </w:r>
          </w:p>
        </w:tc>
        <w:tc>
          <w:tcPr>
            <w:tcW w:w="671" w:type="pct"/>
            <w:vMerge w:val="continue"/>
            <w:vAlign w:val="center"/>
          </w:tcPr>
          <w:p w14:paraId="3392546A">
            <w:pPr>
              <w:pStyle w:val="34"/>
              <w:rPr>
                <w:highlight w:val="none"/>
              </w:rPr>
            </w:pPr>
          </w:p>
        </w:tc>
        <w:tc>
          <w:tcPr>
            <w:tcW w:w="673" w:type="pct"/>
            <w:vMerge w:val="continue"/>
            <w:vAlign w:val="center"/>
          </w:tcPr>
          <w:p w14:paraId="0FBD4213">
            <w:pPr>
              <w:pStyle w:val="34"/>
              <w:rPr>
                <w:highlight w:val="none"/>
              </w:rPr>
            </w:pPr>
          </w:p>
        </w:tc>
        <w:tc>
          <w:tcPr>
            <w:tcW w:w="672" w:type="pct"/>
            <w:vAlign w:val="center"/>
          </w:tcPr>
          <w:p w14:paraId="6A9C8507">
            <w:pPr>
              <w:pStyle w:val="34"/>
              <w:rPr>
                <w:highlight w:val="none"/>
              </w:rPr>
            </w:pPr>
          </w:p>
        </w:tc>
        <w:tc>
          <w:tcPr>
            <w:tcW w:w="840" w:type="pct"/>
            <w:vAlign w:val="center"/>
          </w:tcPr>
          <w:p w14:paraId="11A84B3E">
            <w:pPr>
              <w:pStyle w:val="34"/>
              <w:rPr>
                <w:highlight w:val="none"/>
              </w:rPr>
            </w:pPr>
          </w:p>
        </w:tc>
        <w:tc>
          <w:tcPr>
            <w:tcW w:w="1510" w:type="pct"/>
            <w:vAlign w:val="center"/>
          </w:tcPr>
          <w:p w14:paraId="005B3A02">
            <w:pPr>
              <w:pStyle w:val="34"/>
              <w:rPr>
                <w:highlight w:val="none"/>
              </w:rPr>
            </w:pPr>
            <w:r>
              <w:rPr>
                <w:rFonts w:hint="eastAsia"/>
                <w:highlight w:val="none"/>
              </w:rPr>
              <w:t>每100m取心一次</w:t>
            </w:r>
          </w:p>
        </w:tc>
      </w:tr>
      <w:tr w14:paraId="00B21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exact"/>
          <w:jc w:val="center"/>
        </w:trPr>
        <w:tc>
          <w:tcPr>
            <w:tcW w:w="630" w:type="pct"/>
            <w:vAlign w:val="center"/>
          </w:tcPr>
          <w:p w14:paraId="4BBDC414">
            <w:pPr>
              <w:pStyle w:val="34"/>
              <w:rPr>
                <w:highlight w:val="none"/>
              </w:rPr>
            </w:pPr>
            <w:r>
              <w:rPr>
                <w:rFonts w:hint="eastAsia"/>
                <w:highlight w:val="none"/>
              </w:rPr>
              <w:t>定深</w:t>
            </w:r>
          </w:p>
          <w:p w14:paraId="62B0F2E0">
            <w:pPr>
              <w:pStyle w:val="34"/>
              <w:rPr>
                <w:highlight w:val="none"/>
              </w:rPr>
            </w:pPr>
            <w:r>
              <w:rPr>
                <w:rFonts w:hint="eastAsia"/>
                <w:highlight w:val="none"/>
              </w:rPr>
              <w:t>测温</w:t>
            </w:r>
          </w:p>
        </w:tc>
        <w:tc>
          <w:tcPr>
            <w:tcW w:w="671" w:type="pct"/>
            <w:vMerge w:val="continue"/>
            <w:vAlign w:val="center"/>
          </w:tcPr>
          <w:p w14:paraId="39625C1C">
            <w:pPr>
              <w:pStyle w:val="34"/>
              <w:rPr>
                <w:highlight w:val="none"/>
              </w:rPr>
            </w:pPr>
          </w:p>
        </w:tc>
        <w:tc>
          <w:tcPr>
            <w:tcW w:w="673" w:type="pct"/>
            <w:vMerge w:val="continue"/>
            <w:vAlign w:val="center"/>
          </w:tcPr>
          <w:p w14:paraId="0D7464C2">
            <w:pPr>
              <w:pStyle w:val="34"/>
              <w:rPr>
                <w:highlight w:val="none"/>
              </w:rPr>
            </w:pPr>
          </w:p>
        </w:tc>
        <w:tc>
          <w:tcPr>
            <w:tcW w:w="672" w:type="pct"/>
            <w:vAlign w:val="center"/>
          </w:tcPr>
          <w:p w14:paraId="454A1E00">
            <w:pPr>
              <w:pStyle w:val="34"/>
              <w:rPr>
                <w:highlight w:val="none"/>
              </w:rPr>
            </w:pPr>
          </w:p>
        </w:tc>
        <w:tc>
          <w:tcPr>
            <w:tcW w:w="840" w:type="pct"/>
            <w:vAlign w:val="center"/>
          </w:tcPr>
          <w:p w14:paraId="476DB054">
            <w:pPr>
              <w:pStyle w:val="34"/>
              <w:rPr>
                <w:highlight w:val="none"/>
              </w:rPr>
            </w:pPr>
          </w:p>
        </w:tc>
        <w:tc>
          <w:tcPr>
            <w:tcW w:w="1510" w:type="pct"/>
            <w:vAlign w:val="center"/>
          </w:tcPr>
          <w:p w14:paraId="5612678C">
            <w:pPr>
              <w:pStyle w:val="34"/>
              <w:rPr>
                <w:highlight w:val="none"/>
              </w:rPr>
            </w:pPr>
            <w:r>
              <w:rPr>
                <w:rFonts w:hint="eastAsia"/>
                <w:highlight w:val="none"/>
              </w:rPr>
              <w:t>每100m测温一次</w:t>
            </w:r>
          </w:p>
        </w:tc>
      </w:tr>
      <w:tr w14:paraId="570A8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exact"/>
          <w:jc w:val="center"/>
        </w:trPr>
        <w:tc>
          <w:tcPr>
            <w:tcW w:w="630" w:type="pct"/>
            <w:vAlign w:val="center"/>
          </w:tcPr>
          <w:p w14:paraId="4B6F48D8">
            <w:pPr>
              <w:pStyle w:val="34"/>
              <w:rPr>
                <w:highlight w:val="none"/>
              </w:rPr>
            </w:pPr>
            <w:r>
              <w:rPr>
                <w:rFonts w:hint="eastAsia"/>
                <w:highlight w:val="none"/>
              </w:rPr>
              <w:t>单孔产能测试</w:t>
            </w:r>
          </w:p>
        </w:tc>
        <w:tc>
          <w:tcPr>
            <w:tcW w:w="671" w:type="pct"/>
            <w:vMerge w:val="continue"/>
            <w:vAlign w:val="center"/>
          </w:tcPr>
          <w:p w14:paraId="074A596B">
            <w:pPr>
              <w:pStyle w:val="34"/>
              <w:rPr>
                <w:highlight w:val="none"/>
              </w:rPr>
            </w:pPr>
          </w:p>
        </w:tc>
        <w:tc>
          <w:tcPr>
            <w:tcW w:w="673" w:type="pct"/>
            <w:vMerge w:val="continue"/>
            <w:vAlign w:val="center"/>
          </w:tcPr>
          <w:p w14:paraId="4A551FBC">
            <w:pPr>
              <w:pStyle w:val="34"/>
              <w:rPr>
                <w:highlight w:val="none"/>
              </w:rPr>
            </w:pPr>
          </w:p>
        </w:tc>
        <w:tc>
          <w:tcPr>
            <w:tcW w:w="672" w:type="pct"/>
            <w:vAlign w:val="center"/>
          </w:tcPr>
          <w:p w14:paraId="3EAF3C2C">
            <w:pPr>
              <w:pStyle w:val="34"/>
              <w:rPr>
                <w:highlight w:val="none"/>
              </w:rPr>
            </w:pPr>
          </w:p>
        </w:tc>
        <w:tc>
          <w:tcPr>
            <w:tcW w:w="840" w:type="pct"/>
            <w:vAlign w:val="center"/>
          </w:tcPr>
          <w:p w14:paraId="63A44BC2">
            <w:pPr>
              <w:pStyle w:val="34"/>
              <w:rPr>
                <w:highlight w:val="none"/>
              </w:rPr>
            </w:pPr>
          </w:p>
        </w:tc>
        <w:tc>
          <w:tcPr>
            <w:tcW w:w="1510" w:type="pct"/>
            <w:vAlign w:val="center"/>
          </w:tcPr>
          <w:p w14:paraId="30FB4145">
            <w:pPr>
              <w:pStyle w:val="34"/>
              <w:rPr>
                <w:highlight w:val="none"/>
              </w:rPr>
            </w:pPr>
            <w:r>
              <w:rPr>
                <w:rFonts w:hint="eastAsia"/>
                <w:highlight w:val="none"/>
              </w:rPr>
              <w:t>90台班</w:t>
            </w:r>
          </w:p>
        </w:tc>
      </w:tr>
      <w:tr w14:paraId="5C00C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exact"/>
          <w:jc w:val="center"/>
        </w:trPr>
        <w:tc>
          <w:tcPr>
            <w:tcW w:w="2648" w:type="pct"/>
            <w:gridSpan w:val="4"/>
            <w:vAlign w:val="center"/>
          </w:tcPr>
          <w:p w14:paraId="7078A838">
            <w:pPr>
              <w:pStyle w:val="34"/>
              <w:rPr>
                <w:rFonts w:cs="方正仿宋_GBK"/>
                <w:highlight w:val="none"/>
              </w:rPr>
            </w:pPr>
            <w:r>
              <w:rPr>
                <w:rFonts w:hint="eastAsia"/>
                <w:highlight w:val="none"/>
                <w:lang w:val="en"/>
              </w:rPr>
              <w:t>合计</w:t>
            </w:r>
          </w:p>
        </w:tc>
        <w:tc>
          <w:tcPr>
            <w:tcW w:w="840" w:type="pct"/>
            <w:vAlign w:val="center"/>
          </w:tcPr>
          <w:p w14:paraId="5FDA523F">
            <w:pPr>
              <w:pStyle w:val="34"/>
              <w:rPr>
                <w:rFonts w:cs="方正仿宋_GBK"/>
                <w:highlight w:val="none"/>
              </w:rPr>
            </w:pPr>
            <w:r>
              <w:rPr>
                <w:rFonts w:hint="eastAsia"/>
                <w:highlight w:val="none"/>
              </w:rPr>
              <w:t>1400</w:t>
            </w:r>
          </w:p>
        </w:tc>
        <w:tc>
          <w:tcPr>
            <w:tcW w:w="1510" w:type="pct"/>
            <w:vAlign w:val="center"/>
          </w:tcPr>
          <w:p w14:paraId="559215EC">
            <w:pPr>
              <w:pStyle w:val="34"/>
              <w:rPr>
                <w:highlight w:val="none"/>
              </w:rPr>
            </w:pPr>
          </w:p>
        </w:tc>
      </w:tr>
    </w:tbl>
    <w:p w14:paraId="558ACCD2">
      <w:pPr>
        <w:pStyle w:val="36"/>
        <w:ind w:firstLine="480"/>
        <w:rPr>
          <w:rFonts w:hint="eastAsia"/>
          <w:highlight w:val="none"/>
        </w:rPr>
      </w:pPr>
    </w:p>
    <w:p w14:paraId="244BF67B">
      <w:pPr>
        <w:pStyle w:val="36"/>
        <w:ind w:firstLine="480"/>
        <w:rPr>
          <w:highlight w:val="none"/>
        </w:rPr>
      </w:pPr>
      <w:r>
        <w:rPr>
          <w:rFonts w:hint="eastAsia"/>
          <w:highlight w:val="none"/>
        </w:rPr>
        <w:t>表2  地热地质钻探成井管材采购需求表</w:t>
      </w:r>
    </w:p>
    <w:tbl>
      <w:tblPr>
        <w:tblStyle w:val="19"/>
        <w:tblW w:w="464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1191"/>
        <w:gridCol w:w="2546"/>
        <w:gridCol w:w="1247"/>
        <w:gridCol w:w="1966"/>
        <w:gridCol w:w="1512"/>
      </w:tblGrid>
      <w:tr w14:paraId="71E65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487" w:type="pct"/>
            <w:vAlign w:val="center"/>
          </w:tcPr>
          <w:p w14:paraId="113B8675">
            <w:pPr>
              <w:pStyle w:val="34"/>
              <w:rPr>
                <w:highlight w:val="none"/>
              </w:rPr>
            </w:pPr>
            <w:r>
              <w:rPr>
                <w:rFonts w:hint="eastAsia"/>
                <w:highlight w:val="none"/>
              </w:rPr>
              <w:t>采购</w:t>
            </w:r>
          </w:p>
          <w:p w14:paraId="33A1EBB4">
            <w:pPr>
              <w:pStyle w:val="34"/>
              <w:rPr>
                <w:highlight w:val="none"/>
              </w:rPr>
            </w:pPr>
            <w:r>
              <w:rPr>
                <w:rFonts w:hint="eastAsia"/>
                <w:highlight w:val="none"/>
              </w:rPr>
              <w:t>项目</w:t>
            </w:r>
          </w:p>
        </w:tc>
        <w:tc>
          <w:tcPr>
            <w:tcW w:w="635" w:type="pct"/>
            <w:vAlign w:val="center"/>
          </w:tcPr>
          <w:p w14:paraId="65DC30E1">
            <w:pPr>
              <w:pStyle w:val="34"/>
              <w:rPr>
                <w:highlight w:val="none"/>
              </w:rPr>
            </w:pPr>
            <w:r>
              <w:rPr>
                <w:rFonts w:hint="eastAsia"/>
                <w:highlight w:val="none"/>
              </w:rPr>
              <w:t>钻孔</w:t>
            </w:r>
          </w:p>
          <w:p w14:paraId="4B4C156F">
            <w:pPr>
              <w:pStyle w:val="34"/>
              <w:rPr>
                <w:highlight w:val="none"/>
              </w:rPr>
            </w:pPr>
            <w:r>
              <w:rPr>
                <w:rFonts w:hint="eastAsia"/>
                <w:highlight w:val="none"/>
              </w:rPr>
              <w:t>编号</w:t>
            </w:r>
          </w:p>
        </w:tc>
        <w:tc>
          <w:tcPr>
            <w:tcW w:w="1357" w:type="pct"/>
            <w:vAlign w:val="center"/>
          </w:tcPr>
          <w:p w14:paraId="40DF1A2B">
            <w:pPr>
              <w:pStyle w:val="34"/>
              <w:rPr>
                <w:highlight w:val="none"/>
              </w:rPr>
            </w:pPr>
            <w:r>
              <w:rPr>
                <w:rFonts w:hint="eastAsia"/>
                <w:highlight w:val="none"/>
              </w:rPr>
              <w:t>类型</w:t>
            </w:r>
          </w:p>
        </w:tc>
        <w:tc>
          <w:tcPr>
            <w:tcW w:w="664" w:type="pct"/>
            <w:vAlign w:val="center"/>
          </w:tcPr>
          <w:p w14:paraId="2E4724D2">
            <w:pPr>
              <w:pStyle w:val="34"/>
              <w:rPr>
                <w:highlight w:val="none"/>
              </w:rPr>
            </w:pPr>
            <w:r>
              <w:rPr>
                <w:rFonts w:hint="eastAsia"/>
                <w:highlight w:val="none"/>
              </w:rPr>
              <w:t>管径</w:t>
            </w:r>
          </w:p>
          <w:p w14:paraId="49FBAB1A">
            <w:pPr>
              <w:pStyle w:val="34"/>
              <w:rPr>
                <w:highlight w:val="none"/>
              </w:rPr>
            </w:pPr>
            <w:r>
              <w:rPr>
                <w:rFonts w:hint="eastAsia"/>
                <w:highlight w:val="none"/>
              </w:rPr>
              <w:t>(mm)</w:t>
            </w:r>
          </w:p>
        </w:tc>
        <w:tc>
          <w:tcPr>
            <w:tcW w:w="1048" w:type="pct"/>
            <w:vAlign w:val="center"/>
          </w:tcPr>
          <w:p w14:paraId="56DFE939">
            <w:pPr>
              <w:pStyle w:val="34"/>
              <w:rPr>
                <w:highlight w:val="none"/>
              </w:rPr>
            </w:pPr>
            <w:r>
              <w:rPr>
                <w:rFonts w:hint="eastAsia"/>
                <w:highlight w:val="none"/>
              </w:rPr>
              <w:t>设计工作量(m)</w:t>
            </w:r>
          </w:p>
        </w:tc>
        <w:tc>
          <w:tcPr>
            <w:tcW w:w="806" w:type="pct"/>
            <w:vAlign w:val="center"/>
          </w:tcPr>
          <w:p w14:paraId="7C555D39">
            <w:pPr>
              <w:pStyle w:val="34"/>
              <w:rPr>
                <w:highlight w:val="none"/>
              </w:rPr>
            </w:pPr>
            <w:r>
              <w:rPr>
                <w:rFonts w:hint="eastAsia"/>
                <w:highlight w:val="none"/>
              </w:rPr>
              <w:t>备注</w:t>
            </w:r>
          </w:p>
        </w:tc>
      </w:tr>
      <w:tr w14:paraId="59C3C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487" w:type="pct"/>
            <w:vMerge w:val="restart"/>
            <w:vAlign w:val="center"/>
          </w:tcPr>
          <w:p w14:paraId="2CE2FB52">
            <w:pPr>
              <w:pStyle w:val="34"/>
              <w:rPr>
                <w:highlight w:val="none"/>
              </w:rPr>
            </w:pPr>
            <w:r>
              <w:rPr>
                <w:rFonts w:hint="eastAsia"/>
                <w:highlight w:val="none"/>
              </w:rPr>
              <w:t>管材</w:t>
            </w:r>
          </w:p>
        </w:tc>
        <w:tc>
          <w:tcPr>
            <w:tcW w:w="635" w:type="pct"/>
            <w:vMerge w:val="restart"/>
            <w:vAlign w:val="center"/>
          </w:tcPr>
          <w:p w14:paraId="1AD042BF">
            <w:pPr>
              <w:pStyle w:val="34"/>
              <w:rPr>
                <w:highlight w:val="none"/>
              </w:rPr>
            </w:pPr>
            <w:r>
              <w:rPr>
                <w:rFonts w:hint="eastAsia"/>
                <w:highlight w:val="none"/>
              </w:rPr>
              <w:t>DR2025</w:t>
            </w:r>
          </w:p>
        </w:tc>
        <w:tc>
          <w:tcPr>
            <w:tcW w:w="1357" w:type="pct"/>
            <w:vAlign w:val="center"/>
          </w:tcPr>
          <w:p w14:paraId="429D5794">
            <w:pPr>
              <w:pStyle w:val="34"/>
              <w:rPr>
                <w:highlight w:val="none"/>
              </w:rPr>
            </w:pPr>
            <w:r>
              <w:rPr>
                <w:rFonts w:hint="eastAsia"/>
                <w:highlight w:val="none"/>
              </w:rPr>
              <w:t>井壁管（石油套管）</w:t>
            </w:r>
          </w:p>
        </w:tc>
        <w:tc>
          <w:tcPr>
            <w:tcW w:w="664" w:type="pct"/>
            <w:vAlign w:val="center"/>
          </w:tcPr>
          <w:p w14:paraId="29359977">
            <w:pPr>
              <w:pStyle w:val="34"/>
              <w:rPr>
                <w:highlight w:val="none"/>
              </w:rPr>
            </w:pPr>
            <w:r>
              <w:rPr>
                <w:rFonts w:cs="Times New Roman"/>
                <w:highlight w:val="none"/>
              </w:rPr>
              <w:t>Φ</w:t>
            </w:r>
            <w:r>
              <w:rPr>
                <w:rFonts w:hint="eastAsia"/>
                <w:highlight w:val="none"/>
              </w:rPr>
              <w:t>339.7</w:t>
            </w:r>
          </w:p>
        </w:tc>
        <w:tc>
          <w:tcPr>
            <w:tcW w:w="1048" w:type="pct"/>
            <w:vAlign w:val="center"/>
          </w:tcPr>
          <w:p w14:paraId="084D35C3">
            <w:pPr>
              <w:pStyle w:val="34"/>
              <w:rPr>
                <w:highlight w:val="none"/>
              </w:rPr>
            </w:pPr>
            <w:r>
              <w:rPr>
                <w:rFonts w:hint="eastAsia"/>
                <w:highlight w:val="none"/>
              </w:rPr>
              <w:t>500</w:t>
            </w:r>
          </w:p>
        </w:tc>
        <w:tc>
          <w:tcPr>
            <w:tcW w:w="806" w:type="pct"/>
            <w:vMerge w:val="restart"/>
            <w:vAlign w:val="center"/>
          </w:tcPr>
          <w:p w14:paraId="42A547E4">
            <w:pPr>
              <w:pStyle w:val="34"/>
              <w:rPr>
                <w:highlight w:val="none"/>
              </w:rPr>
            </w:pPr>
            <w:r>
              <w:rPr>
                <w:rFonts w:hint="eastAsia"/>
                <w:highlight w:val="none"/>
              </w:rPr>
              <w:t>不同管径的井壁管和滤水管数量需根据含水层厚度最终确定</w:t>
            </w:r>
          </w:p>
        </w:tc>
      </w:tr>
      <w:tr w14:paraId="51A68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487" w:type="pct"/>
            <w:vMerge w:val="continue"/>
            <w:vAlign w:val="center"/>
          </w:tcPr>
          <w:p w14:paraId="470B6FEA">
            <w:pPr>
              <w:pStyle w:val="34"/>
              <w:rPr>
                <w:highlight w:val="none"/>
              </w:rPr>
            </w:pPr>
          </w:p>
        </w:tc>
        <w:tc>
          <w:tcPr>
            <w:tcW w:w="635" w:type="pct"/>
            <w:vMerge w:val="continue"/>
            <w:vAlign w:val="center"/>
          </w:tcPr>
          <w:p w14:paraId="1CD1468A">
            <w:pPr>
              <w:pStyle w:val="34"/>
              <w:rPr>
                <w:highlight w:val="none"/>
              </w:rPr>
            </w:pPr>
          </w:p>
        </w:tc>
        <w:tc>
          <w:tcPr>
            <w:tcW w:w="1357" w:type="pct"/>
            <w:vAlign w:val="center"/>
          </w:tcPr>
          <w:p w14:paraId="238BF081">
            <w:pPr>
              <w:pStyle w:val="34"/>
              <w:rPr>
                <w:highlight w:val="none"/>
              </w:rPr>
            </w:pPr>
            <w:r>
              <w:rPr>
                <w:rFonts w:hint="eastAsia"/>
                <w:highlight w:val="none"/>
              </w:rPr>
              <w:t>井壁管（石油套管）</w:t>
            </w:r>
          </w:p>
        </w:tc>
        <w:tc>
          <w:tcPr>
            <w:tcW w:w="664" w:type="pct"/>
            <w:vAlign w:val="center"/>
          </w:tcPr>
          <w:p w14:paraId="4A964C92">
            <w:pPr>
              <w:pStyle w:val="34"/>
              <w:rPr>
                <w:highlight w:val="none"/>
              </w:rPr>
            </w:pPr>
            <w:r>
              <w:rPr>
                <w:rFonts w:cs="Times New Roman"/>
                <w:highlight w:val="none"/>
              </w:rPr>
              <w:t>Φ</w:t>
            </w:r>
            <w:r>
              <w:rPr>
                <w:rFonts w:hint="eastAsia"/>
                <w:highlight w:val="none"/>
              </w:rPr>
              <w:t>244.5</w:t>
            </w:r>
          </w:p>
        </w:tc>
        <w:tc>
          <w:tcPr>
            <w:tcW w:w="1048" w:type="pct"/>
            <w:vAlign w:val="center"/>
          </w:tcPr>
          <w:p w14:paraId="0304505D">
            <w:pPr>
              <w:pStyle w:val="34"/>
              <w:rPr>
                <w:highlight w:val="none"/>
              </w:rPr>
            </w:pPr>
            <w:r>
              <w:rPr>
                <w:rFonts w:hint="eastAsia"/>
                <w:highlight w:val="none"/>
              </w:rPr>
              <w:t>400</w:t>
            </w:r>
          </w:p>
        </w:tc>
        <w:tc>
          <w:tcPr>
            <w:tcW w:w="806" w:type="pct"/>
            <w:vMerge w:val="continue"/>
            <w:vAlign w:val="center"/>
          </w:tcPr>
          <w:p w14:paraId="2551E40D">
            <w:pPr>
              <w:pStyle w:val="34"/>
              <w:rPr>
                <w:highlight w:val="none"/>
              </w:rPr>
            </w:pPr>
          </w:p>
        </w:tc>
      </w:tr>
      <w:tr w14:paraId="4379B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487" w:type="pct"/>
            <w:vMerge w:val="continue"/>
            <w:vAlign w:val="center"/>
          </w:tcPr>
          <w:p w14:paraId="7D3D0A95">
            <w:pPr>
              <w:pStyle w:val="34"/>
              <w:rPr>
                <w:highlight w:val="none"/>
              </w:rPr>
            </w:pPr>
          </w:p>
        </w:tc>
        <w:tc>
          <w:tcPr>
            <w:tcW w:w="635" w:type="pct"/>
            <w:vMerge w:val="continue"/>
            <w:vAlign w:val="center"/>
          </w:tcPr>
          <w:p w14:paraId="29CBDEE1">
            <w:pPr>
              <w:pStyle w:val="34"/>
              <w:rPr>
                <w:highlight w:val="none"/>
              </w:rPr>
            </w:pPr>
          </w:p>
        </w:tc>
        <w:tc>
          <w:tcPr>
            <w:tcW w:w="1357" w:type="pct"/>
            <w:vAlign w:val="center"/>
          </w:tcPr>
          <w:p w14:paraId="0D32352F">
            <w:pPr>
              <w:pStyle w:val="34"/>
              <w:rPr>
                <w:highlight w:val="none"/>
              </w:rPr>
            </w:pPr>
            <w:r>
              <w:rPr>
                <w:rFonts w:hint="eastAsia"/>
                <w:highlight w:val="none"/>
              </w:rPr>
              <w:t>滤水管（包网缠丝）</w:t>
            </w:r>
          </w:p>
        </w:tc>
        <w:tc>
          <w:tcPr>
            <w:tcW w:w="664" w:type="pct"/>
            <w:vAlign w:val="center"/>
          </w:tcPr>
          <w:p w14:paraId="5A2EFE93">
            <w:pPr>
              <w:pStyle w:val="34"/>
              <w:rPr>
                <w:highlight w:val="none"/>
              </w:rPr>
            </w:pPr>
            <w:r>
              <w:rPr>
                <w:rFonts w:cs="Times New Roman"/>
                <w:highlight w:val="none"/>
              </w:rPr>
              <w:t>Φ</w:t>
            </w:r>
            <w:r>
              <w:rPr>
                <w:rFonts w:hint="eastAsia"/>
                <w:highlight w:val="none"/>
              </w:rPr>
              <w:t>244.5</w:t>
            </w:r>
          </w:p>
        </w:tc>
        <w:tc>
          <w:tcPr>
            <w:tcW w:w="1048" w:type="pct"/>
            <w:vAlign w:val="center"/>
          </w:tcPr>
          <w:p w14:paraId="57E93793">
            <w:pPr>
              <w:pStyle w:val="34"/>
              <w:rPr>
                <w:highlight w:val="none"/>
              </w:rPr>
            </w:pPr>
            <w:r>
              <w:rPr>
                <w:rFonts w:hint="eastAsia"/>
                <w:highlight w:val="none"/>
              </w:rPr>
              <w:t>500</w:t>
            </w:r>
          </w:p>
        </w:tc>
        <w:tc>
          <w:tcPr>
            <w:tcW w:w="806" w:type="pct"/>
            <w:vMerge w:val="continue"/>
            <w:vAlign w:val="center"/>
          </w:tcPr>
          <w:p w14:paraId="63154EB7">
            <w:pPr>
              <w:pStyle w:val="34"/>
              <w:rPr>
                <w:highlight w:val="none"/>
              </w:rPr>
            </w:pPr>
          </w:p>
        </w:tc>
      </w:tr>
      <w:tr w14:paraId="56727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3145" w:type="pct"/>
            <w:gridSpan w:val="4"/>
            <w:vAlign w:val="center"/>
          </w:tcPr>
          <w:p w14:paraId="302EB0C2">
            <w:pPr>
              <w:pStyle w:val="34"/>
              <w:rPr>
                <w:highlight w:val="none"/>
              </w:rPr>
            </w:pPr>
            <w:r>
              <w:rPr>
                <w:rFonts w:hint="eastAsia"/>
                <w:highlight w:val="none"/>
              </w:rPr>
              <w:t>合计</w:t>
            </w:r>
          </w:p>
        </w:tc>
        <w:tc>
          <w:tcPr>
            <w:tcW w:w="1048" w:type="pct"/>
            <w:vAlign w:val="center"/>
          </w:tcPr>
          <w:p w14:paraId="0A3FCB03">
            <w:pPr>
              <w:pStyle w:val="34"/>
              <w:rPr>
                <w:highlight w:val="none"/>
              </w:rPr>
            </w:pPr>
            <w:r>
              <w:rPr>
                <w:rFonts w:hint="eastAsia"/>
                <w:highlight w:val="none"/>
              </w:rPr>
              <w:t>1400</w:t>
            </w:r>
          </w:p>
        </w:tc>
        <w:tc>
          <w:tcPr>
            <w:tcW w:w="806" w:type="pct"/>
            <w:vAlign w:val="center"/>
          </w:tcPr>
          <w:p w14:paraId="7B85C8BA">
            <w:pPr>
              <w:pStyle w:val="34"/>
              <w:rPr>
                <w:highlight w:val="none"/>
              </w:rPr>
            </w:pPr>
          </w:p>
        </w:tc>
      </w:tr>
    </w:tbl>
    <w:p w14:paraId="7D38EE8B">
      <w:pPr>
        <w:keepNext w:val="0"/>
        <w:keepLines w:val="0"/>
        <w:pageBreakBefore w:val="0"/>
        <w:widowControl w:val="0"/>
        <w:kinsoku/>
        <w:wordWrap/>
        <w:overflowPunct/>
        <w:topLinePunct w:val="0"/>
        <w:autoSpaceDE/>
        <w:autoSpaceDN/>
        <w:bidi w:val="0"/>
        <w:adjustRightInd/>
        <w:spacing w:line="360" w:lineRule="auto"/>
        <w:ind w:firstLine="420" w:firstLineChars="200"/>
        <w:jc w:val="both"/>
        <w:textAlignment w:val="auto"/>
        <w:rPr>
          <w:rFonts w:hint="default"/>
          <w:highlight w:val="none"/>
          <w:lang w:val="en-US" w:eastAsia="zh-CN"/>
        </w:rPr>
      </w:pPr>
    </w:p>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方正仿宋_GBK">
    <w:altName w:val="Arial Unicode MS"/>
    <w:panose1 w:val="00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0F4D3">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7F2F78">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57F2F78">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C57F8">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5941B">
    <w:pPr>
      <w:pStyle w:val="10"/>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0B911">
    <w:pPr>
      <w:pStyle w:val="2"/>
      <w:pBdr>
        <w:bottom w:val="none" w:color="auto" w:sz="0" w:space="0"/>
      </w:pBdr>
      <w:tabs>
        <w:tab w:val="clear" w:pos="8306"/>
      </w:tabs>
      <w:ind w:left="1080" w:right="-733" w:rightChars="-349" w:hanging="1080" w:hangingChars="600"/>
      <w:jc w:val="both"/>
      <w:rPr>
        <w:sz w:val="11"/>
        <w:szCs w:val="11"/>
      </w:rPr>
    </w:pPr>
    <w:r>
      <w:rPr>
        <w:rFonts w:hint="eastAsia" w:ascii="宋体" w:hAnsi="宋体" w:cs="宋体"/>
        <w:u w:val="single"/>
        <w:lang w:eastAsia="zh-CN"/>
      </w:rPr>
      <w:t>青海省海晏县西海镇—东大滩地下热水资源调查评价2025年钻探技术服务</w:t>
    </w:r>
    <w:r>
      <w:rPr>
        <w:rFonts w:hint="eastAsia" w:ascii="宋体" w:hAnsi="宋体" w:cs="宋体"/>
        <w:sz w:val="15"/>
        <w:szCs w:val="15"/>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D829A">
    <w:pPr>
      <w:pStyle w:val="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E38DC">
    <w:pPr>
      <w:pStyle w:val="2"/>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EBFBEB"/>
    <w:multiLevelType w:val="singleLevel"/>
    <w:tmpl w:val="D3EBFBEB"/>
    <w:lvl w:ilvl="0" w:tentative="0">
      <w:start w:val="1"/>
      <w:numFmt w:val="decimal"/>
      <w:suff w:val="nothing"/>
      <w:lvlText w:val="（%1）"/>
      <w:lvlJc w:val="left"/>
    </w:lvl>
  </w:abstractNum>
  <w:abstractNum w:abstractNumId="1">
    <w:nsid w:val="37F19E8A"/>
    <w:multiLevelType w:val="singleLevel"/>
    <w:tmpl w:val="37F19E8A"/>
    <w:lvl w:ilvl="0" w:tentative="0">
      <w:start w:val="1"/>
      <w:numFmt w:val="decimal"/>
      <w:lvlText w:val="%1."/>
      <w:lvlJc w:val="left"/>
      <w:pPr>
        <w:tabs>
          <w:tab w:val="left" w:pos="312"/>
        </w:tabs>
      </w:pPr>
    </w:lvl>
  </w:abstractNum>
  <w:abstractNum w:abstractNumId="2">
    <w:nsid w:val="561F42AC"/>
    <w:multiLevelType w:val="multilevel"/>
    <w:tmpl w:val="561F42AC"/>
    <w:lvl w:ilvl="0" w:tentative="0">
      <w:start w:val="2"/>
      <w:numFmt w:val="decimal"/>
      <w:suff w:val="nothing"/>
      <w:lvlText w:val="%1."/>
      <w:lvlJc w:val="left"/>
    </w:lvl>
    <w:lvl w:ilvl="1" w:tentative="0">
      <w:start w:val="4"/>
      <w:numFmt w:val="decimal"/>
      <w:isLgl/>
      <w:lvlText w:val="%1.%2"/>
      <w:lvlJc w:val="left"/>
      <w:pPr>
        <w:ind w:left="864" w:hanging="864"/>
      </w:pPr>
      <w:rPr>
        <w:rFonts w:hint="default"/>
      </w:rPr>
    </w:lvl>
    <w:lvl w:ilvl="2" w:tentative="0">
      <w:start w:val="1"/>
      <w:numFmt w:val="decimal"/>
      <w:isLgl/>
      <w:lvlText w:val="%1.%2.%3"/>
      <w:lvlJc w:val="left"/>
      <w:pPr>
        <w:ind w:left="864" w:hanging="864"/>
      </w:pPr>
      <w:rPr>
        <w:rFonts w:hint="default"/>
      </w:rPr>
    </w:lvl>
    <w:lvl w:ilvl="3" w:tentative="0">
      <w:start w:val="2"/>
      <w:numFmt w:val="decimal"/>
      <w:isLgl/>
      <w:lvlText w:val="%1.%2.%3.%4"/>
      <w:lvlJc w:val="left"/>
      <w:pPr>
        <w:ind w:left="1080" w:hanging="1080"/>
      </w:pPr>
      <w:rPr>
        <w:rFonts w:hint="default"/>
        <w:sz w:val="24"/>
        <w:szCs w:val="24"/>
      </w:rPr>
    </w:lvl>
    <w:lvl w:ilvl="4" w:tentative="0">
      <w:start w:val="1"/>
      <w:numFmt w:val="decimal"/>
      <w:isLgl/>
      <w:lvlText w:val="%1.%2.%3.%4.%5"/>
      <w:lvlJc w:val="left"/>
      <w:pPr>
        <w:ind w:left="1440" w:hanging="144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3">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abstractNum w:abstractNumId="4">
    <w:nsid w:val="5AD47806"/>
    <w:multiLevelType w:val="singleLevel"/>
    <w:tmpl w:val="5AD47806"/>
    <w:lvl w:ilvl="0" w:tentative="0">
      <w:start w:val="2"/>
      <w:numFmt w:val="decimal"/>
      <w:suff w:val="nothing"/>
      <w:lvlText w:val="%1、"/>
      <w:lvlJc w:val="left"/>
    </w:lvl>
  </w:abstractNum>
  <w:abstractNum w:abstractNumId="5">
    <w:nsid w:val="78B832F2"/>
    <w:multiLevelType w:val="singleLevel"/>
    <w:tmpl w:val="78B832F2"/>
    <w:lvl w:ilvl="0" w:tentative="0">
      <w:start w:val="2"/>
      <w:numFmt w:val="chineseCounting"/>
      <w:suff w:val="nothing"/>
      <w:lvlText w:val="（%1）"/>
      <w:lvlJc w:val="left"/>
      <w:rPr>
        <w:rFonts w:hint="eastAsia"/>
      </w:rPr>
    </w:lvl>
  </w:abstractNum>
  <w:num w:numId="1">
    <w:abstractNumId w:val="3"/>
  </w:num>
  <w:num w:numId="2">
    <w:abstractNumId w:val="0"/>
  </w:num>
  <w:num w:numId="3">
    <w:abstractNumId w:val="4"/>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lkYjE2MGY3YjljNTJhYzc0ZDM0NWVhYTQ2NmQ1ZTMifQ=="/>
  </w:docVars>
  <w:rsids>
    <w:rsidRoot w:val="6DBE4841"/>
    <w:rsid w:val="00155351"/>
    <w:rsid w:val="00303F39"/>
    <w:rsid w:val="008878D1"/>
    <w:rsid w:val="00DB20F7"/>
    <w:rsid w:val="011D3AC7"/>
    <w:rsid w:val="018D77DA"/>
    <w:rsid w:val="01EB0F61"/>
    <w:rsid w:val="0236335D"/>
    <w:rsid w:val="02414DD3"/>
    <w:rsid w:val="02672DC5"/>
    <w:rsid w:val="02C80459"/>
    <w:rsid w:val="02D7069C"/>
    <w:rsid w:val="035A307B"/>
    <w:rsid w:val="037453E6"/>
    <w:rsid w:val="038C76D9"/>
    <w:rsid w:val="03960557"/>
    <w:rsid w:val="045B52FD"/>
    <w:rsid w:val="04BD7657"/>
    <w:rsid w:val="053C049E"/>
    <w:rsid w:val="053E0EA6"/>
    <w:rsid w:val="056A57F8"/>
    <w:rsid w:val="05772F2C"/>
    <w:rsid w:val="05894D54"/>
    <w:rsid w:val="05924815"/>
    <w:rsid w:val="05A83745"/>
    <w:rsid w:val="05D22CAC"/>
    <w:rsid w:val="063E0A32"/>
    <w:rsid w:val="06500E91"/>
    <w:rsid w:val="068F455B"/>
    <w:rsid w:val="07067F0D"/>
    <w:rsid w:val="07126147"/>
    <w:rsid w:val="07265CA8"/>
    <w:rsid w:val="0775533E"/>
    <w:rsid w:val="07883330"/>
    <w:rsid w:val="08002443"/>
    <w:rsid w:val="0808579C"/>
    <w:rsid w:val="08252C02"/>
    <w:rsid w:val="086208CF"/>
    <w:rsid w:val="0894623E"/>
    <w:rsid w:val="08D24214"/>
    <w:rsid w:val="08E91129"/>
    <w:rsid w:val="09552D46"/>
    <w:rsid w:val="09632753"/>
    <w:rsid w:val="09786268"/>
    <w:rsid w:val="09866978"/>
    <w:rsid w:val="099B050A"/>
    <w:rsid w:val="09F5333D"/>
    <w:rsid w:val="09FC6D8D"/>
    <w:rsid w:val="0A233B87"/>
    <w:rsid w:val="0A257BE8"/>
    <w:rsid w:val="0A3930ED"/>
    <w:rsid w:val="0A9B28F7"/>
    <w:rsid w:val="0AB418A4"/>
    <w:rsid w:val="0ABD3722"/>
    <w:rsid w:val="0BBB7ECA"/>
    <w:rsid w:val="0BD32532"/>
    <w:rsid w:val="0BD918E6"/>
    <w:rsid w:val="0C7E202B"/>
    <w:rsid w:val="0C7F64E3"/>
    <w:rsid w:val="0D054058"/>
    <w:rsid w:val="0D7F3E0A"/>
    <w:rsid w:val="0DF06AB6"/>
    <w:rsid w:val="0E48745E"/>
    <w:rsid w:val="0ED368A1"/>
    <w:rsid w:val="0EF24286"/>
    <w:rsid w:val="0F8F35E7"/>
    <w:rsid w:val="0FC63F72"/>
    <w:rsid w:val="0FD52407"/>
    <w:rsid w:val="0FDC07E3"/>
    <w:rsid w:val="0FE217DA"/>
    <w:rsid w:val="0FE520E0"/>
    <w:rsid w:val="10713CAD"/>
    <w:rsid w:val="11036227"/>
    <w:rsid w:val="11270A41"/>
    <w:rsid w:val="11785740"/>
    <w:rsid w:val="119839FB"/>
    <w:rsid w:val="11A976A8"/>
    <w:rsid w:val="11C6025A"/>
    <w:rsid w:val="11D23408"/>
    <w:rsid w:val="123258EF"/>
    <w:rsid w:val="124F64A1"/>
    <w:rsid w:val="127A7296"/>
    <w:rsid w:val="12927F46"/>
    <w:rsid w:val="12934024"/>
    <w:rsid w:val="131E2317"/>
    <w:rsid w:val="13A91BE1"/>
    <w:rsid w:val="13C27200"/>
    <w:rsid w:val="13EF65C4"/>
    <w:rsid w:val="13F7713B"/>
    <w:rsid w:val="14184FB8"/>
    <w:rsid w:val="1421547E"/>
    <w:rsid w:val="143B4B6B"/>
    <w:rsid w:val="147037DF"/>
    <w:rsid w:val="147972FD"/>
    <w:rsid w:val="14883EEC"/>
    <w:rsid w:val="14A80541"/>
    <w:rsid w:val="14AB7BDB"/>
    <w:rsid w:val="14C173FE"/>
    <w:rsid w:val="14DC7D94"/>
    <w:rsid w:val="152C43B8"/>
    <w:rsid w:val="159E6A35"/>
    <w:rsid w:val="15C70A44"/>
    <w:rsid w:val="16881F81"/>
    <w:rsid w:val="16CC3791"/>
    <w:rsid w:val="16ED6288"/>
    <w:rsid w:val="176C5806"/>
    <w:rsid w:val="178713DA"/>
    <w:rsid w:val="17A67D78"/>
    <w:rsid w:val="17BF55D4"/>
    <w:rsid w:val="17C23271"/>
    <w:rsid w:val="17CE7E68"/>
    <w:rsid w:val="17E51656"/>
    <w:rsid w:val="17F11DA8"/>
    <w:rsid w:val="17F81389"/>
    <w:rsid w:val="18790DA6"/>
    <w:rsid w:val="18B84674"/>
    <w:rsid w:val="19033B41"/>
    <w:rsid w:val="19154D23"/>
    <w:rsid w:val="19594CC1"/>
    <w:rsid w:val="19974E9B"/>
    <w:rsid w:val="19B94B48"/>
    <w:rsid w:val="19CF7EC7"/>
    <w:rsid w:val="1A5D54D3"/>
    <w:rsid w:val="1ADF05DE"/>
    <w:rsid w:val="1B24531E"/>
    <w:rsid w:val="1B3733BC"/>
    <w:rsid w:val="1B5C2F09"/>
    <w:rsid w:val="1BA0721E"/>
    <w:rsid w:val="1BA23AE5"/>
    <w:rsid w:val="1BE649E3"/>
    <w:rsid w:val="1C7A6810"/>
    <w:rsid w:val="1CA94A00"/>
    <w:rsid w:val="1CAE530E"/>
    <w:rsid w:val="1CCC4B92"/>
    <w:rsid w:val="1D8334A3"/>
    <w:rsid w:val="1DCB4E4A"/>
    <w:rsid w:val="1E3F4C50"/>
    <w:rsid w:val="1E796654"/>
    <w:rsid w:val="1ECB5101"/>
    <w:rsid w:val="1EE47F71"/>
    <w:rsid w:val="1F1D7927"/>
    <w:rsid w:val="1F941997"/>
    <w:rsid w:val="1FB738D7"/>
    <w:rsid w:val="1FC7105E"/>
    <w:rsid w:val="1FCD6C57"/>
    <w:rsid w:val="1FFE1506"/>
    <w:rsid w:val="208328D1"/>
    <w:rsid w:val="20A26336"/>
    <w:rsid w:val="20B477CD"/>
    <w:rsid w:val="215B0293"/>
    <w:rsid w:val="21674E89"/>
    <w:rsid w:val="21767B76"/>
    <w:rsid w:val="22066450"/>
    <w:rsid w:val="220D5A31"/>
    <w:rsid w:val="22207EC9"/>
    <w:rsid w:val="224350D3"/>
    <w:rsid w:val="227E6F3F"/>
    <w:rsid w:val="22941CAE"/>
    <w:rsid w:val="22E05449"/>
    <w:rsid w:val="22E449E3"/>
    <w:rsid w:val="230E7CB2"/>
    <w:rsid w:val="23490CEA"/>
    <w:rsid w:val="235A6A54"/>
    <w:rsid w:val="23A221A9"/>
    <w:rsid w:val="23E97DD8"/>
    <w:rsid w:val="23FA6799"/>
    <w:rsid w:val="2406098A"/>
    <w:rsid w:val="246959A6"/>
    <w:rsid w:val="24846EC8"/>
    <w:rsid w:val="24861ACA"/>
    <w:rsid w:val="24A84769"/>
    <w:rsid w:val="24A85EE5"/>
    <w:rsid w:val="24AC7783"/>
    <w:rsid w:val="24CA5E5B"/>
    <w:rsid w:val="24E71EFA"/>
    <w:rsid w:val="2540611D"/>
    <w:rsid w:val="25446A58"/>
    <w:rsid w:val="25900E53"/>
    <w:rsid w:val="261C6242"/>
    <w:rsid w:val="2668592C"/>
    <w:rsid w:val="26A61FB0"/>
    <w:rsid w:val="26C863CA"/>
    <w:rsid w:val="26CD76FE"/>
    <w:rsid w:val="26FE7A18"/>
    <w:rsid w:val="276E37D1"/>
    <w:rsid w:val="27C50062"/>
    <w:rsid w:val="28017DE6"/>
    <w:rsid w:val="281C26D0"/>
    <w:rsid w:val="28883131"/>
    <w:rsid w:val="28E441EA"/>
    <w:rsid w:val="28E5502C"/>
    <w:rsid w:val="29211DC2"/>
    <w:rsid w:val="29233D8C"/>
    <w:rsid w:val="296E14AB"/>
    <w:rsid w:val="29B21680"/>
    <w:rsid w:val="29C64E26"/>
    <w:rsid w:val="29E22C0F"/>
    <w:rsid w:val="29E5576E"/>
    <w:rsid w:val="2A16744D"/>
    <w:rsid w:val="2A28183B"/>
    <w:rsid w:val="2A407808"/>
    <w:rsid w:val="2A610F66"/>
    <w:rsid w:val="2A9264BE"/>
    <w:rsid w:val="2AA35148"/>
    <w:rsid w:val="2AF20120"/>
    <w:rsid w:val="2B0B60E6"/>
    <w:rsid w:val="2B626DED"/>
    <w:rsid w:val="2BBF5FEE"/>
    <w:rsid w:val="2C32215B"/>
    <w:rsid w:val="2D0637A8"/>
    <w:rsid w:val="2D550B84"/>
    <w:rsid w:val="2D5A1B42"/>
    <w:rsid w:val="2D9214E0"/>
    <w:rsid w:val="2DB248A0"/>
    <w:rsid w:val="2DBF0527"/>
    <w:rsid w:val="2E132621"/>
    <w:rsid w:val="2E47051C"/>
    <w:rsid w:val="2E5A7AE4"/>
    <w:rsid w:val="2E68598C"/>
    <w:rsid w:val="2E810F85"/>
    <w:rsid w:val="2EAA1D66"/>
    <w:rsid w:val="2EF02962"/>
    <w:rsid w:val="2F1A353B"/>
    <w:rsid w:val="2F3370DC"/>
    <w:rsid w:val="2F601896"/>
    <w:rsid w:val="2F66174B"/>
    <w:rsid w:val="2FF975F4"/>
    <w:rsid w:val="301F5ED9"/>
    <w:rsid w:val="304F2601"/>
    <w:rsid w:val="307355F9"/>
    <w:rsid w:val="307750E9"/>
    <w:rsid w:val="308F00BD"/>
    <w:rsid w:val="30DD64F8"/>
    <w:rsid w:val="30E55A09"/>
    <w:rsid w:val="310C524F"/>
    <w:rsid w:val="313A7EC4"/>
    <w:rsid w:val="31403462"/>
    <w:rsid w:val="314F1BC2"/>
    <w:rsid w:val="316B1401"/>
    <w:rsid w:val="318D26EA"/>
    <w:rsid w:val="31B46A81"/>
    <w:rsid w:val="31BE0AF5"/>
    <w:rsid w:val="31E00A6C"/>
    <w:rsid w:val="31E63BA8"/>
    <w:rsid w:val="324234D5"/>
    <w:rsid w:val="325E156A"/>
    <w:rsid w:val="326E6078"/>
    <w:rsid w:val="32983E4E"/>
    <w:rsid w:val="32B861A6"/>
    <w:rsid w:val="32D21668"/>
    <w:rsid w:val="333472C1"/>
    <w:rsid w:val="334219BF"/>
    <w:rsid w:val="3344502A"/>
    <w:rsid w:val="335E0ACA"/>
    <w:rsid w:val="33F26834"/>
    <w:rsid w:val="343003A2"/>
    <w:rsid w:val="347132C2"/>
    <w:rsid w:val="34AF4725"/>
    <w:rsid w:val="34DA3AEF"/>
    <w:rsid w:val="35371666"/>
    <w:rsid w:val="3550415A"/>
    <w:rsid w:val="35BA39EC"/>
    <w:rsid w:val="360F7B72"/>
    <w:rsid w:val="365B2DB7"/>
    <w:rsid w:val="365F128C"/>
    <w:rsid w:val="36681030"/>
    <w:rsid w:val="369E3223"/>
    <w:rsid w:val="36A853BC"/>
    <w:rsid w:val="36D34941"/>
    <w:rsid w:val="374047CB"/>
    <w:rsid w:val="374A1053"/>
    <w:rsid w:val="375515B4"/>
    <w:rsid w:val="37AF33BA"/>
    <w:rsid w:val="37F92887"/>
    <w:rsid w:val="386D5023"/>
    <w:rsid w:val="38707387"/>
    <w:rsid w:val="393478FE"/>
    <w:rsid w:val="39407FC8"/>
    <w:rsid w:val="394F5A72"/>
    <w:rsid w:val="395125A7"/>
    <w:rsid w:val="397F500E"/>
    <w:rsid w:val="399F745E"/>
    <w:rsid w:val="39E80B35"/>
    <w:rsid w:val="3A8D375B"/>
    <w:rsid w:val="3B6049CB"/>
    <w:rsid w:val="3B742225"/>
    <w:rsid w:val="3B800BCA"/>
    <w:rsid w:val="3B892174"/>
    <w:rsid w:val="3B9C264A"/>
    <w:rsid w:val="3BF61051"/>
    <w:rsid w:val="3C7B4397"/>
    <w:rsid w:val="3CB404E9"/>
    <w:rsid w:val="3CD64517"/>
    <w:rsid w:val="3D206ECB"/>
    <w:rsid w:val="3D396F03"/>
    <w:rsid w:val="3D5B5D9B"/>
    <w:rsid w:val="3D78019F"/>
    <w:rsid w:val="3DD82F3F"/>
    <w:rsid w:val="3E637616"/>
    <w:rsid w:val="3ED5122D"/>
    <w:rsid w:val="3EF835F7"/>
    <w:rsid w:val="3EFD0EAF"/>
    <w:rsid w:val="3F285800"/>
    <w:rsid w:val="3F3D5750"/>
    <w:rsid w:val="3F916516"/>
    <w:rsid w:val="3FC01EDD"/>
    <w:rsid w:val="402C231B"/>
    <w:rsid w:val="40416B7A"/>
    <w:rsid w:val="40764075"/>
    <w:rsid w:val="408D1DBF"/>
    <w:rsid w:val="40A9648B"/>
    <w:rsid w:val="40C33A32"/>
    <w:rsid w:val="40F7192E"/>
    <w:rsid w:val="41456B3D"/>
    <w:rsid w:val="41B15F81"/>
    <w:rsid w:val="420662CD"/>
    <w:rsid w:val="42247C33"/>
    <w:rsid w:val="42310E70"/>
    <w:rsid w:val="424C06E5"/>
    <w:rsid w:val="425A2175"/>
    <w:rsid w:val="425E3619"/>
    <w:rsid w:val="428C29C6"/>
    <w:rsid w:val="43104F29"/>
    <w:rsid w:val="43394480"/>
    <w:rsid w:val="434626F9"/>
    <w:rsid w:val="437234EE"/>
    <w:rsid w:val="43A062AD"/>
    <w:rsid w:val="43F263DD"/>
    <w:rsid w:val="43FE27CC"/>
    <w:rsid w:val="44304E67"/>
    <w:rsid w:val="44444100"/>
    <w:rsid w:val="44BE6CB1"/>
    <w:rsid w:val="451A1B5E"/>
    <w:rsid w:val="452B74B5"/>
    <w:rsid w:val="45356766"/>
    <w:rsid w:val="453E7B2C"/>
    <w:rsid w:val="46024FFD"/>
    <w:rsid w:val="465D4382"/>
    <w:rsid w:val="4694593F"/>
    <w:rsid w:val="46A14816"/>
    <w:rsid w:val="46A81E99"/>
    <w:rsid w:val="472339B6"/>
    <w:rsid w:val="473F6BCF"/>
    <w:rsid w:val="474358CD"/>
    <w:rsid w:val="477A5EA1"/>
    <w:rsid w:val="47801D13"/>
    <w:rsid w:val="47946D83"/>
    <w:rsid w:val="47A00761"/>
    <w:rsid w:val="47CB7671"/>
    <w:rsid w:val="48261B1E"/>
    <w:rsid w:val="48442242"/>
    <w:rsid w:val="48A04659"/>
    <w:rsid w:val="48BE2E90"/>
    <w:rsid w:val="491D2D9C"/>
    <w:rsid w:val="49516880"/>
    <w:rsid w:val="496753BF"/>
    <w:rsid w:val="4968786D"/>
    <w:rsid w:val="49B37A47"/>
    <w:rsid w:val="49FC1D63"/>
    <w:rsid w:val="4A0F1A96"/>
    <w:rsid w:val="4A2D4613"/>
    <w:rsid w:val="4A407298"/>
    <w:rsid w:val="4A554B26"/>
    <w:rsid w:val="4A8F0A48"/>
    <w:rsid w:val="4A9B332A"/>
    <w:rsid w:val="4AB2240F"/>
    <w:rsid w:val="4AE55F24"/>
    <w:rsid w:val="4B1E0E0F"/>
    <w:rsid w:val="4B6E0A3F"/>
    <w:rsid w:val="4BA315C9"/>
    <w:rsid w:val="4BC9646E"/>
    <w:rsid w:val="4BDC3BFA"/>
    <w:rsid w:val="4C2630C7"/>
    <w:rsid w:val="4C995F8F"/>
    <w:rsid w:val="4CA96713"/>
    <w:rsid w:val="4D043C9A"/>
    <w:rsid w:val="4DBC3B87"/>
    <w:rsid w:val="4DEB281B"/>
    <w:rsid w:val="4DFF0F02"/>
    <w:rsid w:val="4E1961F6"/>
    <w:rsid w:val="4E2B70BB"/>
    <w:rsid w:val="4E685C19"/>
    <w:rsid w:val="4E830CA5"/>
    <w:rsid w:val="4EAD7AD0"/>
    <w:rsid w:val="4F1C2E7C"/>
    <w:rsid w:val="4F7D082C"/>
    <w:rsid w:val="4FB05ACA"/>
    <w:rsid w:val="4FC97CE0"/>
    <w:rsid w:val="500F3276"/>
    <w:rsid w:val="5060129E"/>
    <w:rsid w:val="50795EBC"/>
    <w:rsid w:val="50907D8E"/>
    <w:rsid w:val="5093411D"/>
    <w:rsid w:val="50A4081B"/>
    <w:rsid w:val="50D36584"/>
    <w:rsid w:val="50EA6DB9"/>
    <w:rsid w:val="510D2AA8"/>
    <w:rsid w:val="510D30B3"/>
    <w:rsid w:val="51AB5644"/>
    <w:rsid w:val="51AD6018"/>
    <w:rsid w:val="51DC4954"/>
    <w:rsid w:val="520B42F2"/>
    <w:rsid w:val="52287B99"/>
    <w:rsid w:val="526D1A50"/>
    <w:rsid w:val="528F177B"/>
    <w:rsid w:val="52B1286A"/>
    <w:rsid w:val="53363F3A"/>
    <w:rsid w:val="535449BE"/>
    <w:rsid w:val="540B4634"/>
    <w:rsid w:val="546926EB"/>
    <w:rsid w:val="54905ECA"/>
    <w:rsid w:val="54DA1C84"/>
    <w:rsid w:val="54EE5F0C"/>
    <w:rsid w:val="54F57361"/>
    <w:rsid w:val="551408A9"/>
    <w:rsid w:val="555C7B5A"/>
    <w:rsid w:val="559D73D1"/>
    <w:rsid w:val="55FF0259"/>
    <w:rsid w:val="560C77D2"/>
    <w:rsid w:val="56861332"/>
    <w:rsid w:val="56D426E1"/>
    <w:rsid w:val="56DE628F"/>
    <w:rsid w:val="56E3418D"/>
    <w:rsid w:val="570A3D11"/>
    <w:rsid w:val="572811B3"/>
    <w:rsid w:val="573D0259"/>
    <w:rsid w:val="579E26AC"/>
    <w:rsid w:val="582F7ABC"/>
    <w:rsid w:val="58450D79"/>
    <w:rsid w:val="58896EB8"/>
    <w:rsid w:val="588B70D4"/>
    <w:rsid w:val="58900246"/>
    <w:rsid w:val="591470C9"/>
    <w:rsid w:val="593902C5"/>
    <w:rsid w:val="59914276"/>
    <w:rsid w:val="5A4C63EF"/>
    <w:rsid w:val="5A5E04A5"/>
    <w:rsid w:val="5AF0321E"/>
    <w:rsid w:val="5B022F52"/>
    <w:rsid w:val="5B070568"/>
    <w:rsid w:val="5B142B43"/>
    <w:rsid w:val="5B5063B8"/>
    <w:rsid w:val="5B5E63DE"/>
    <w:rsid w:val="5BB75528"/>
    <w:rsid w:val="5BBB4652"/>
    <w:rsid w:val="5BBD6F4A"/>
    <w:rsid w:val="5BD55D1B"/>
    <w:rsid w:val="5BED59B0"/>
    <w:rsid w:val="5C0D1C4F"/>
    <w:rsid w:val="5C2869E8"/>
    <w:rsid w:val="5C532CE2"/>
    <w:rsid w:val="5C7952B4"/>
    <w:rsid w:val="5CAE778C"/>
    <w:rsid w:val="5CBA3AE4"/>
    <w:rsid w:val="5CBB0C7B"/>
    <w:rsid w:val="5D641CA2"/>
    <w:rsid w:val="5D7E0D7F"/>
    <w:rsid w:val="5DBA3B2A"/>
    <w:rsid w:val="5DED63F8"/>
    <w:rsid w:val="5E27164D"/>
    <w:rsid w:val="5E4254AC"/>
    <w:rsid w:val="5E8819C0"/>
    <w:rsid w:val="5ECF6C7E"/>
    <w:rsid w:val="5F44339C"/>
    <w:rsid w:val="5F6D12E1"/>
    <w:rsid w:val="5F797585"/>
    <w:rsid w:val="5FA770D9"/>
    <w:rsid w:val="5FB567E4"/>
    <w:rsid w:val="5FBC6FBB"/>
    <w:rsid w:val="5FDB068E"/>
    <w:rsid w:val="5FF437B1"/>
    <w:rsid w:val="60786190"/>
    <w:rsid w:val="60912DAE"/>
    <w:rsid w:val="60A1040D"/>
    <w:rsid w:val="60B42F40"/>
    <w:rsid w:val="60BD0047"/>
    <w:rsid w:val="613E3910"/>
    <w:rsid w:val="61815EAF"/>
    <w:rsid w:val="62280EEB"/>
    <w:rsid w:val="623944D9"/>
    <w:rsid w:val="62483940"/>
    <w:rsid w:val="62834F8A"/>
    <w:rsid w:val="62C31218"/>
    <w:rsid w:val="62C845E0"/>
    <w:rsid w:val="62CA07F9"/>
    <w:rsid w:val="62D17D13"/>
    <w:rsid w:val="62E53885"/>
    <w:rsid w:val="632B3FE8"/>
    <w:rsid w:val="63314756"/>
    <w:rsid w:val="639C03E7"/>
    <w:rsid w:val="63DE27AE"/>
    <w:rsid w:val="641206A9"/>
    <w:rsid w:val="64304BEF"/>
    <w:rsid w:val="64332EDE"/>
    <w:rsid w:val="64746BEC"/>
    <w:rsid w:val="64915A72"/>
    <w:rsid w:val="64A968F7"/>
    <w:rsid w:val="64BF5917"/>
    <w:rsid w:val="64DB22B5"/>
    <w:rsid w:val="64E262CE"/>
    <w:rsid w:val="65140869"/>
    <w:rsid w:val="65442AE4"/>
    <w:rsid w:val="657546B3"/>
    <w:rsid w:val="658642E4"/>
    <w:rsid w:val="65F4293E"/>
    <w:rsid w:val="6612673F"/>
    <w:rsid w:val="66245416"/>
    <w:rsid w:val="664D3C1B"/>
    <w:rsid w:val="666902A6"/>
    <w:rsid w:val="667E462D"/>
    <w:rsid w:val="66D5058F"/>
    <w:rsid w:val="671309C0"/>
    <w:rsid w:val="6760172C"/>
    <w:rsid w:val="67A21D44"/>
    <w:rsid w:val="683C4B7A"/>
    <w:rsid w:val="684B23DC"/>
    <w:rsid w:val="686F2762"/>
    <w:rsid w:val="687C4343"/>
    <w:rsid w:val="68CF08AA"/>
    <w:rsid w:val="68D136A2"/>
    <w:rsid w:val="690C1B6B"/>
    <w:rsid w:val="692B435A"/>
    <w:rsid w:val="6995106A"/>
    <w:rsid w:val="6A0740CF"/>
    <w:rsid w:val="6A371663"/>
    <w:rsid w:val="6A564C48"/>
    <w:rsid w:val="6A9260A0"/>
    <w:rsid w:val="6AAA163C"/>
    <w:rsid w:val="6AD61E6C"/>
    <w:rsid w:val="6B32097A"/>
    <w:rsid w:val="6B3727A3"/>
    <w:rsid w:val="6B566E33"/>
    <w:rsid w:val="6B6749AF"/>
    <w:rsid w:val="6BC4672D"/>
    <w:rsid w:val="6BDD32FE"/>
    <w:rsid w:val="6C0F54CE"/>
    <w:rsid w:val="6C6121CE"/>
    <w:rsid w:val="6CC24944"/>
    <w:rsid w:val="6CDC6F8F"/>
    <w:rsid w:val="6CEF4409"/>
    <w:rsid w:val="6CF471D6"/>
    <w:rsid w:val="6D400035"/>
    <w:rsid w:val="6D7C65D8"/>
    <w:rsid w:val="6D940381"/>
    <w:rsid w:val="6DBE4841"/>
    <w:rsid w:val="6DC04CD2"/>
    <w:rsid w:val="6DC72505"/>
    <w:rsid w:val="6DD729E8"/>
    <w:rsid w:val="6DDE4FBC"/>
    <w:rsid w:val="6EFF5CCE"/>
    <w:rsid w:val="6F100606"/>
    <w:rsid w:val="6F125A01"/>
    <w:rsid w:val="6FA07A1C"/>
    <w:rsid w:val="6FB97C2B"/>
    <w:rsid w:val="6FBF6784"/>
    <w:rsid w:val="6FCA12D5"/>
    <w:rsid w:val="6FD10168"/>
    <w:rsid w:val="700E441B"/>
    <w:rsid w:val="70641497"/>
    <w:rsid w:val="707F2C23"/>
    <w:rsid w:val="70911320"/>
    <w:rsid w:val="70B2584A"/>
    <w:rsid w:val="70E257D3"/>
    <w:rsid w:val="71175551"/>
    <w:rsid w:val="711A294B"/>
    <w:rsid w:val="71237A52"/>
    <w:rsid w:val="712E480B"/>
    <w:rsid w:val="716F4BDF"/>
    <w:rsid w:val="71D277F6"/>
    <w:rsid w:val="71D64AC4"/>
    <w:rsid w:val="71E10E40"/>
    <w:rsid w:val="72225F5B"/>
    <w:rsid w:val="7229553C"/>
    <w:rsid w:val="723701FD"/>
    <w:rsid w:val="730B2E93"/>
    <w:rsid w:val="736B1B84"/>
    <w:rsid w:val="73922C6D"/>
    <w:rsid w:val="73A3131E"/>
    <w:rsid w:val="73D239B1"/>
    <w:rsid w:val="74074320"/>
    <w:rsid w:val="743D707D"/>
    <w:rsid w:val="74575C64"/>
    <w:rsid w:val="74967430"/>
    <w:rsid w:val="74C1409B"/>
    <w:rsid w:val="74C652C4"/>
    <w:rsid w:val="753A7A60"/>
    <w:rsid w:val="7581743D"/>
    <w:rsid w:val="75CE1F56"/>
    <w:rsid w:val="762037A3"/>
    <w:rsid w:val="76CF4AC6"/>
    <w:rsid w:val="76DF6D6C"/>
    <w:rsid w:val="771A5453"/>
    <w:rsid w:val="771F0CBB"/>
    <w:rsid w:val="77244524"/>
    <w:rsid w:val="772B66F6"/>
    <w:rsid w:val="77664B3C"/>
    <w:rsid w:val="7795510E"/>
    <w:rsid w:val="77B8543C"/>
    <w:rsid w:val="77CB499F"/>
    <w:rsid w:val="77E227F0"/>
    <w:rsid w:val="78672C0F"/>
    <w:rsid w:val="787623C3"/>
    <w:rsid w:val="78DB3308"/>
    <w:rsid w:val="79067E75"/>
    <w:rsid w:val="792B71B2"/>
    <w:rsid w:val="793451C4"/>
    <w:rsid w:val="795804B5"/>
    <w:rsid w:val="79773A5D"/>
    <w:rsid w:val="79806290"/>
    <w:rsid w:val="79DC2521"/>
    <w:rsid w:val="79F47BD7"/>
    <w:rsid w:val="7A230AC3"/>
    <w:rsid w:val="7A3A326D"/>
    <w:rsid w:val="7A7C4677"/>
    <w:rsid w:val="7AB107A5"/>
    <w:rsid w:val="7AB55F76"/>
    <w:rsid w:val="7AD12E7D"/>
    <w:rsid w:val="7AD65B35"/>
    <w:rsid w:val="7ADA25F7"/>
    <w:rsid w:val="7AEC5E47"/>
    <w:rsid w:val="7AF11ED2"/>
    <w:rsid w:val="7B454A69"/>
    <w:rsid w:val="7B890DF9"/>
    <w:rsid w:val="7BBD2E23"/>
    <w:rsid w:val="7BC23531"/>
    <w:rsid w:val="7BD0622F"/>
    <w:rsid w:val="7C1B7C6D"/>
    <w:rsid w:val="7CD854FA"/>
    <w:rsid w:val="7CDD09B7"/>
    <w:rsid w:val="7CF2573C"/>
    <w:rsid w:val="7D495054"/>
    <w:rsid w:val="7DA270F0"/>
    <w:rsid w:val="7DE96348"/>
    <w:rsid w:val="7E1266A0"/>
    <w:rsid w:val="7E7E2C52"/>
    <w:rsid w:val="7E865AC4"/>
    <w:rsid w:val="7EDE76AE"/>
    <w:rsid w:val="7EEA071E"/>
    <w:rsid w:val="7F6F47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4">
    <w:name w:val="heading 4"/>
    <w:basedOn w:val="1"/>
    <w:next w:val="1"/>
    <w:qFormat/>
    <w:uiPriority w:val="0"/>
    <w:pPr>
      <w:keepNext/>
      <w:keepLines/>
      <w:spacing w:before="280" w:after="290" w:line="376" w:lineRule="auto"/>
      <w:outlineLvl w:val="3"/>
    </w:pPr>
    <w:rPr>
      <w:rFonts w:ascii="等线 Light" w:hAnsi="等线 Light" w:eastAsia="等线 Light"/>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Body Text"/>
    <w:basedOn w:val="1"/>
    <w:next w:val="6"/>
    <w:qFormat/>
    <w:uiPriority w:val="0"/>
    <w:pPr>
      <w:spacing w:line="360" w:lineRule="exact"/>
    </w:pPr>
    <w:rPr>
      <w:sz w:val="24"/>
      <w:szCs w:val="24"/>
    </w:rPr>
  </w:style>
  <w:style w:type="paragraph" w:styleId="6">
    <w:name w:val="Plain Text"/>
    <w:basedOn w:val="1"/>
    <w:qFormat/>
    <w:uiPriority w:val="99"/>
    <w:rPr>
      <w:rFonts w:ascii="宋体" w:hAnsi="Courier New" w:cs="Courier New"/>
      <w:szCs w:val="21"/>
    </w:rPr>
  </w:style>
  <w:style w:type="paragraph" w:styleId="7">
    <w:name w:val="Body Text Indent"/>
    <w:basedOn w:val="1"/>
    <w:next w:val="1"/>
    <w:qFormat/>
    <w:uiPriority w:val="0"/>
    <w:pPr>
      <w:spacing w:after="120"/>
      <w:ind w:left="420" w:leftChars="200"/>
    </w:pPr>
  </w:style>
  <w:style w:type="paragraph" w:styleId="8">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9">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0">
    <w:name w:val="footer"/>
    <w:basedOn w:val="1"/>
    <w:qFormat/>
    <w:uiPriority w:val="99"/>
    <w:pPr>
      <w:tabs>
        <w:tab w:val="center" w:pos="4153"/>
        <w:tab w:val="right" w:pos="8306"/>
      </w:tabs>
      <w:snapToGrid w:val="0"/>
      <w:jc w:val="left"/>
    </w:pPr>
    <w:rPr>
      <w:sz w:val="18"/>
      <w:szCs w:val="18"/>
    </w:rPr>
  </w:style>
  <w:style w:type="paragraph" w:styleId="11">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12">
    <w:name w:val="toc 2"/>
    <w:basedOn w:val="1"/>
    <w:next w:val="1"/>
    <w:qFormat/>
    <w:uiPriority w:val="39"/>
    <w:pPr>
      <w:tabs>
        <w:tab w:val="right" w:leader="dot" w:pos="8777"/>
      </w:tabs>
      <w:spacing w:line="400" w:lineRule="exact"/>
      <w:ind w:firstLine="566" w:firstLineChars="236"/>
      <w:jc w:val="left"/>
    </w:pPr>
    <w:rPr>
      <w:rFonts w:ascii="Calibri" w:hAnsi="Calibri"/>
      <w:smallCaps/>
      <w:sz w:val="20"/>
      <w:szCs w:val="20"/>
    </w:rPr>
  </w:style>
  <w:style w:type="paragraph" w:styleId="13">
    <w:name w:val="Body Text 2"/>
    <w:basedOn w:val="1"/>
    <w:unhideWhenUsed/>
    <w:qFormat/>
    <w:uiPriority w:val="99"/>
    <w:pPr>
      <w:spacing w:after="120" w:line="480" w:lineRule="auto"/>
    </w:pPr>
  </w:style>
  <w:style w:type="paragraph" w:styleId="1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5">
    <w:name w:val="Normal (Web)"/>
    <w:basedOn w:val="1"/>
    <w:next w:val="1"/>
    <w:qFormat/>
    <w:uiPriority w:val="0"/>
    <w:pPr>
      <w:spacing w:before="100" w:beforeAutospacing="1" w:after="100" w:afterAutospacing="1"/>
      <w:ind w:left="0" w:right="0"/>
      <w:jc w:val="left"/>
    </w:pPr>
    <w:rPr>
      <w:kern w:val="0"/>
      <w:sz w:val="24"/>
      <w:lang w:val="en-US" w:eastAsia="zh-CN" w:bidi="ar"/>
    </w:rPr>
  </w:style>
  <w:style w:type="paragraph" w:styleId="16">
    <w:name w:val="Title"/>
    <w:basedOn w:val="1"/>
    <w:next w:val="1"/>
    <w:qFormat/>
    <w:uiPriority w:val="0"/>
    <w:pPr>
      <w:spacing w:before="240" w:after="60"/>
      <w:jc w:val="center"/>
      <w:outlineLvl w:val="0"/>
    </w:pPr>
    <w:rPr>
      <w:rFonts w:ascii="Cambria" w:hAnsi="Cambria"/>
      <w:b/>
      <w:bCs/>
      <w:sz w:val="36"/>
      <w:szCs w:val="32"/>
    </w:rPr>
  </w:style>
  <w:style w:type="paragraph" w:styleId="17">
    <w:name w:val="Body Text First Indent"/>
    <w:basedOn w:val="5"/>
    <w:next w:val="1"/>
    <w:qFormat/>
    <w:uiPriority w:val="99"/>
    <w:pPr>
      <w:spacing w:line="312" w:lineRule="auto"/>
      <w:ind w:firstLine="420"/>
    </w:pPr>
  </w:style>
  <w:style w:type="paragraph" w:styleId="18">
    <w:name w:val="Body Text First Indent 2"/>
    <w:basedOn w:val="7"/>
    <w:unhideWhenUsed/>
    <w:qFormat/>
    <w:uiPriority w:val="99"/>
    <w:pPr>
      <w:spacing w:after="120"/>
      <w:ind w:left="420" w:leftChars="200" w:firstLine="420"/>
    </w:pPr>
    <w:rPr>
      <w:rFonts w:ascii="Calibri" w:hAnsi="Calibri"/>
      <w:szCs w:val="2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qFormat/>
    <w:uiPriority w:val="99"/>
    <w:rPr>
      <w:color w:val="000099"/>
      <w:u w:val="none"/>
    </w:rPr>
  </w:style>
  <w:style w:type="character" w:styleId="23">
    <w:name w:val="HTML Sample"/>
    <w:basedOn w:val="21"/>
    <w:qFormat/>
    <w:uiPriority w:val="0"/>
    <w:rPr>
      <w:rFonts w:ascii="Courier New" w:hAnsi="Courier New"/>
    </w:rPr>
  </w:style>
  <w:style w:type="paragraph" w:customStyle="1" w:styleId="24">
    <w:name w:val="一级条标题"/>
    <w:basedOn w:val="25"/>
    <w:next w:val="26"/>
    <w:qFormat/>
    <w:uiPriority w:val="0"/>
    <w:pPr>
      <w:spacing w:line="240" w:lineRule="auto"/>
      <w:ind w:left="420"/>
      <w:outlineLvl w:val="2"/>
    </w:pPr>
  </w:style>
  <w:style w:type="paragraph" w:customStyle="1" w:styleId="25">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6">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character" w:customStyle="1" w:styleId="27">
    <w:name w:val="font41"/>
    <w:basedOn w:val="21"/>
    <w:qFormat/>
    <w:uiPriority w:val="0"/>
    <w:rPr>
      <w:rFonts w:hint="eastAsia" w:ascii="微软雅黑" w:hAnsi="微软雅黑" w:eastAsia="微软雅黑" w:cs="微软雅黑"/>
      <w:color w:val="FF0000"/>
      <w:sz w:val="20"/>
      <w:szCs w:val="20"/>
      <w:u w:val="none"/>
    </w:rPr>
  </w:style>
  <w:style w:type="character" w:customStyle="1" w:styleId="28">
    <w:name w:val="font11"/>
    <w:basedOn w:val="21"/>
    <w:qFormat/>
    <w:uiPriority w:val="0"/>
    <w:rPr>
      <w:rFonts w:hint="eastAsia" w:ascii="微软雅黑" w:hAnsi="微软雅黑" w:eastAsia="微软雅黑" w:cs="微软雅黑"/>
      <w:color w:val="000000"/>
      <w:sz w:val="20"/>
      <w:szCs w:val="20"/>
      <w:u w:val="none"/>
    </w:rPr>
  </w:style>
  <w:style w:type="character" w:customStyle="1" w:styleId="29">
    <w:name w:val="font31"/>
    <w:basedOn w:val="21"/>
    <w:qFormat/>
    <w:uiPriority w:val="0"/>
    <w:rPr>
      <w:rFonts w:hint="eastAsia" w:ascii="宋体" w:hAnsi="宋体" w:eastAsia="宋体" w:cs="宋体"/>
      <w:color w:val="000000"/>
      <w:sz w:val="20"/>
      <w:szCs w:val="20"/>
      <w:u w:val="none"/>
    </w:rPr>
  </w:style>
  <w:style w:type="character" w:customStyle="1" w:styleId="30">
    <w:name w:val="font21"/>
    <w:basedOn w:val="21"/>
    <w:qFormat/>
    <w:uiPriority w:val="0"/>
    <w:rPr>
      <w:rFonts w:ascii="宋体" w:hAnsi="宋体" w:eastAsia="宋体" w:cs="宋体"/>
      <w:color w:val="000000"/>
      <w:sz w:val="20"/>
      <w:szCs w:val="20"/>
      <w:u w:val="none"/>
    </w:rPr>
  </w:style>
  <w:style w:type="character" w:customStyle="1" w:styleId="31">
    <w:name w:val="font71"/>
    <w:basedOn w:val="21"/>
    <w:qFormat/>
    <w:uiPriority w:val="0"/>
    <w:rPr>
      <w:rFonts w:hint="eastAsia" w:ascii="微软雅黑" w:hAnsi="微软雅黑" w:eastAsia="微软雅黑" w:cs="微软雅黑"/>
      <w:color w:val="000000"/>
      <w:sz w:val="20"/>
      <w:szCs w:val="20"/>
      <w:u w:val="none"/>
    </w:rPr>
  </w:style>
  <w:style w:type="character" w:customStyle="1" w:styleId="32">
    <w:name w:val="font51"/>
    <w:basedOn w:val="21"/>
    <w:qFormat/>
    <w:uiPriority w:val="0"/>
    <w:rPr>
      <w:rFonts w:hint="eastAsia" w:ascii="微软雅黑" w:hAnsi="微软雅黑" w:eastAsia="微软雅黑" w:cs="微软雅黑"/>
      <w:color w:val="000000"/>
      <w:sz w:val="18"/>
      <w:szCs w:val="18"/>
      <w:u w:val="none"/>
    </w:rPr>
  </w:style>
  <w:style w:type="character" w:customStyle="1" w:styleId="33">
    <w:name w:val="font61"/>
    <w:basedOn w:val="21"/>
    <w:qFormat/>
    <w:uiPriority w:val="0"/>
    <w:rPr>
      <w:rFonts w:hint="eastAsia" w:ascii="微软雅黑" w:hAnsi="微软雅黑" w:eastAsia="微软雅黑" w:cs="微软雅黑"/>
      <w:color w:val="FF0000"/>
      <w:sz w:val="18"/>
      <w:szCs w:val="18"/>
      <w:u w:val="none"/>
    </w:rPr>
  </w:style>
  <w:style w:type="paragraph" w:customStyle="1" w:styleId="34">
    <w:name w:val="表格"/>
    <w:basedOn w:val="1"/>
    <w:qFormat/>
    <w:uiPriority w:val="0"/>
    <w:pPr>
      <w:spacing w:line="240" w:lineRule="exact"/>
      <w:ind w:firstLine="0" w:firstLineChars="0"/>
      <w:jc w:val="center"/>
    </w:pPr>
    <w:rPr>
      <w:sz w:val="21"/>
    </w:rPr>
  </w:style>
  <w:style w:type="paragraph" w:customStyle="1" w:styleId="35">
    <w:name w:val="图片"/>
    <w:basedOn w:val="1"/>
    <w:autoRedefine/>
    <w:qFormat/>
    <w:uiPriority w:val="0"/>
    <w:pPr>
      <w:ind w:firstLine="0" w:firstLineChars="0"/>
      <w:jc w:val="center"/>
    </w:pPr>
  </w:style>
  <w:style w:type="paragraph" w:customStyle="1" w:styleId="36">
    <w:name w:val="表头"/>
    <w:basedOn w:val="1"/>
    <w:qFormat/>
    <w:uiPriority w:val="0"/>
    <w:pPr>
      <w:jc w:val="center"/>
    </w:pPr>
    <w:rPr>
      <w:rFonts w:ascii="Times New Roman" w:hAnsi="Times New Roman" w:eastAsia="黑体" w:cs="Times New Roman"/>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23981</Words>
  <Characters>25616</Characters>
  <Lines>0</Lines>
  <Paragraphs>0</Paragraphs>
  <TotalTime>42</TotalTime>
  <ScaleCrop>false</ScaleCrop>
  <LinksUpToDate>false</LinksUpToDate>
  <CharactersWithSpaces>27335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2022-10-24T02:58:00Z</dcterms:created>
  <dc:creator>小晴天、</dc:creator>
  <cp:lastModifiedBy>宋长君</cp:lastModifiedBy>
  <cp:lastPrinted>2025-04-14T09:02:00Z</cp:lastPrinted>
  <dcterms:modified xsi:type="dcterms:W3CDTF">2025-04-14T09:27:29Z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D3680E4C5E2145239F2C3FD8D6A2DF62</vt:lpwstr>
  </property>
  <property fmtid="{D5CDD505-2E9C-101B-9397-08002B2CF9AE}" pid="4" name="KSOTemplateDocerSaveRecord">
    <vt:lpwstr>eyJoZGlkIjoiOTlkYjE2MGY3YjljNTJhYzc0ZDM0NWVhYTQ2NmQ1ZTMiLCJ1c2VySWQiOiIyMzg3NjkwOTgifQ==</vt:lpwstr>
  </property>
</Properties>
</file>