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ED88D">
      <w:pPr>
        <w:autoSpaceDE w:val="0"/>
        <w:autoSpaceDN w:val="0"/>
        <w:adjustRightInd w:val="0"/>
        <w:spacing w:line="720" w:lineRule="auto"/>
        <w:ind w:firstLine="0" w:firstLineChars="0"/>
        <w:rPr>
          <w:rFonts w:ascii="宋体" w:hAnsi="宋体" w:eastAsia="宋体" w:cs="宋体"/>
          <w:b/>
          <w:sz w:val="24"/>
          <w:szCs w:val="24"/>
          <w:lang w:val="zh-CN"/>
        </w:rPr>
      </w:pPr>
    </w:p>
    <w:p w14:paraId="33E0F34C">
      <w:pPr>
        <w:autoSpaceDE w:val="0"/>
        <w:autoSpaceDN w:val="0"/>
        <w:adjustRightInd w:val="0"/>
        <w:spacing w:line="720" w:lineRule="auto"/>
        <w:ind w:firstLine="0" w:firstLineChars="0"/>
        <w:rPr>
          <w:rFonts w:ascii="宋体" w:hAnsi="宋体" w:eastAsia="宋体" w:cs="宋体"/>
          <w:b/>
          <w:sz w:val="24"/>
          <w:szCs w:val="24"/>
          <w:lang w:val="zh-CN"/>
        </w:rPr>
      </w:pPr>
    </w:p>
    <w:p w14:paraId="318BD310">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14:paraId="7543A54E">
      <w:pPr>
        <w:adjustRightInd w:val="0"/>
        <w:spacing w:line="720" w:lineRule="auto"/>
        <w:ind w:firstLine="0" w:firstLineChars="0"/>
        <w:textAlignment w:val="baseline"/>
        <w:rPr>
          <w:rFonts w:ascii="宋体" w:hAnsi="宋体" w:eastAsia="宋体" w:cs="宋体"/>
          <w:b/>
          <w:sz w:val="24"/>
          <w:szCs w:val="24"/>
        </w:rPr>
      </w:pPr>
    </w:p>
    <w:p w14:paraId="6CEA7F9E">
      <w:pPr>
        <w:adjustRightInd w:val="0"/>
        <w:spacing w:line="720" w:lineRule="auto"/>
        <w:ind w:firstLine="0" w:firstLineChars="0"/>
        <w:textAlignment w:val="baseline"/>
        <w:rPr>
          <w:rFonts w:ascii="宋体" w:hAnsi="宋体" w:eastAsia="宋体" w:cs="宋体"/>
          <w:b/>
          <w:sz w:val="24"/>
          <w:szCs w:val="24"/>
        </w:rPr>
      </w:pPr>
    </w:p>
    <w:p w14:paraId="2B9CB661">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采购项目编号：青海品冠竞磋（货物）</w:t>
      </w:r>
      <w:r>
        <w:rPr>
          <w:rFonts w:hint="eastAsia" w:ascii="宋体" w:hAnsi="宋体" w:eastAsia="宋体" w:cs="宋体"/>
          <w:b/>
          <w:sz w:val="36"/>
          <w:szCs w:val="36"/>
          <w:lang w:eastAsia="zh-CN"/>
        </w:rPr>
        <w:t>2024-038</w:t>
      </w:r>
    </w:p>
    <w:p w14:paraId="16310D91">
      <w:pPr>
        <w:adjustRightInd w:val="0"/>
        <w:spacing w:line="720" w:lineRule="auto"/>
        <w:ind w:left="2530" w:hanging="2530" w:hangingChars="70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民和县公安局辅（村）警被装采购项目</w:t>
      </w:r>
    </w:p>
    <w:p w14:paraId="6F6D8B8D">
      <w:pPr>
        <w:adjustRightInd w:val="0"/>
        <w:spacing w:line="720" w:lineRule="auto"/>
        <w:ind w:firstLine="0" w:firstLineChars="0"/>
        <w:textAlignment w:val="baseline"/>
        <w:rPr>
          <w:rFonts w:hint="eastAsia" w:ascii="宋体" w:hAnsi="宋体" w:cs="宋体"/>
          <w:b/>
          <w:color w:val="auto"/>
          <w:sz w:val="36"/>
          <w:szCs w:val="36"/>
          <w:lang w:eastAsia="zh-CN"/>
        </w:rPr>
      </w:pPr>
      <w:r>
        <w:rPr>
          <w:rFonts w:hint="eastAsia" w:ascii="宋体" w:hAnsi="宋体" w:eastAsia="宋体" w:cs="宋体"/>
          <w:b/>
          <w:sz w:val="36"/>
          <w:szCs w:val="36"/>
        </w:rPr>
        <w:t>采   购   人：</w:t>
      </w:r>
      <w:r>
        <w:rPr>
          <w:rFonts w:hint="eastAsia" w:ascii="宋体" w:hAnsi="宋体" w:cs="宋体"/>
          <w:b/>
          <w:color w:val="auto"/>
          <w:sz w:val="36"/>
          <w:szCs w:val="36"/>
          <w:lang w:eastAsia="zh-CN"/>
        </w:rPr>
        <w:t>民和回族土族自治县公安局</w:t>
      </w:r>
    </w:p>
    <w:p w14:paraId="0D5C33C7">
      <w:pPr>
        <w:pStyle w:val="33"/>
        <w:outlineLvl w:val="9"/>
      </w:pPr>
    </w:p>
    <w:p w14:paraId="3740D519">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14:paraId="2B96D4C6">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2024年08月</w:t>
      </w:r>
    </w:p>
    <w:p w14:paraId="5AA8E7C9">
      <w:pPr>
        <w:ind w:firstLine="723"/>
        <w:jc w:val="center"/>
        <w:rPr>
          <w:rFonts w:ascii="宋体" w:hAnsi="宋体" w:eastAsia="宋体" w:cs="宋体"/>
          <w:b/>
          <w:bCs/>
          <w:sz w:val="36"/>
          <w:szCs w:val="36"/>
        </w:rPr>
      </w:pPr>
    </w:p>
    <w:p w14:paraId="7C3B15F1">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18257B91">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33E7ADD4">
      <w:pPr>
        <w:adjustRightInd w:val="0"/>
        <w:spacing w:line="720" w:lineRule="auto"/>
        <w:ind w:firstLine="0" w:firstLineChars="0"/>
        <w:jc w:val="center"/>
        <w:textAlignment w:val="baseline"/>
        <w:rPr>
          <w:rFonts w:ascii="宋体" w:hAnsi="宋体" w:eastAsia="宋体" w:cs="宋体"/>
          <w:bCs/>
          <w:sz w:val="24"/>
          <w:szCs w:val="24"/>
        </w:rPr>
      </w:pPr>
    </w:p>
    <w:p w14:paraId="6CCCD9ED">
      <w:pPr>
        <w:pStyle w:val="16"/>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8"/>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FE02D9">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9FA4D2">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62F175">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F69CB8">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FA2723">
      <w:pPr>
        <w:pStyle w:val="16"/>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215B40">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5BDE4DA4">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3E16FCF7">
      <w:pPr>
        <w:pStyle w:val="20"/>
        <w:spacing w:before="0" w:after="0" w:line="360" w:lineRule="auto"/>
        <w:ind w:firstLine="0" w:firstLineChars="0"/>
        <w:rPr>
          <w:rFonts w:ascii="宋体" w:hAnsi="宋体" w:eastAsia="宋体" w:cs="宋体"/>
          <w:szCs w:val="36"/>
        </w:rPr>
      </w:pPr>
      <w:bookmarkStart w:id="0" w:name="_Toc27517"/>
      <w:bookmarkStart w:id="1" w:name="_Toc10494"/>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67E64EB3">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青海品冠招标代理有限公司（以下均简称“采购代理机构”）受民和回族土族自治县公安局（以下均简称“采购人”）委托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民和县公安局辅（村）警被装采购项目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3"/>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78AA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A4C596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9C6F77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青海品冠竞磋（货物）2024-038</w:t>
            </w:r>
          </w:p>
        </w:tc>
      </w:tr>
      <w:tr w14:paraId="49BC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7F1E20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5FF95EEF">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民和县公安局辅（村）警被装采购项目</w:t>
            </w:r>
          </w:p>
        </w:tc>
      </w:tr>
      <w:tr w14:paraId="00F4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A3B2D1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AF14E">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7635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3F8E78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3A87B38F">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628000.00元</w:t>
            </w:r>
          </w:p>
        </w:tc>
      </w:tr>
      <w:tr w14:paraId="1AB2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9BEF452">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62BFCFC4">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6B88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2A8292">
            <w:pPr>
              <w:spacing w:line="336" w:lineRule="auto"/>
              <w:ind w:firstLine="0" w:firstLineChars="0"/>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1F0CB661">
            <w:pPr>
              <w:tabs>
                <w:tab w:val="left" w:pos="840"/>
              </w:tabs>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内容：</w:t>
            </w:r>
            <w:bookmarkStart w:id="197" w:name="_GoBack"/>
            <w:r>
              <w:rPr>
                <w:rFonts w:ascii="宋体" w:hAnsi="宋体" w:eastAsia="宋体" w:cs="宋体"/>
                <w:sz w:val="24"/>
                <w:szCs w:val="24"/>
                <w:highlight w:val="none"/>
              </w:rPr>
              <w:t>辅（村）警被装采购</w:t>
            </w:r>
            <w:bookmarkEnd w:id="197"/>
            <w:r>
              <w:rPr>
                <w:rFonts w:ascii="宋体" w:hAnsi="宋体" w:eastAsia="宋体" w:cs="宋体"/>
                <w:sz w:val="24"/>
                <w:szCs w:val="24"/>
                <w:highlight w:val="none"/>
              </w:rPr>
              <w:t>，具体内容详见《磋商文件》</w:t>
            </w:r>
          </w:p>
        </w:tc>
      </w:tr>
      <w:tr w14:paraId="79A9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78D710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571E30B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727E8433">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26DFCBED">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0EA0A742">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519C6D3A">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4354B3A7">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14:paraId="71AD9012">
            <w:pPr>
              <w:tabs>
                <w:tab w:val="left" w:pos="840"/>
              </w:tabs>
              <w:spacing w:line="360" w:lineRule="auto"/>
              <w:ind w:firstLine="0" w:firstLineChars="0"/>
              <w:rPr>
                <w:rFonts w:hint="eastAsia" w:ascii="宋体" w:hAnsi="宋体" w:eastAsia="宋体" w:cs="宋体"/>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落实政府采购政策需满足的资格要求：本项目为专门面向中小企业采购，供应商须提供《中小企业声明函》或《残疾人福利性单位声明函》或《监狱企业证明材料》，本项目采购标的所属行业为</w:t>
            </w:r>
            <w:r>
              <w:rPr>
                <w:rFonts w:hint="eastAsia" w:ascii="宋体" w:hAnsi="宋体" w:cs="宋体"/>
                <w:color w:val="auto"/>
                <w:sz w:val="24"/>
                <w:szCs w:val="24"/>
                <w:highlight w:val="none"/>
                <w:lang w:val="en-US" w:eastAsia="zh-CN"/>
              </w:rPr>
              <w:t>工业</w:t>
            </w:r>
            <w:r>
              <w:rPr>
                <w:rFonts w:hint="eastAsia" w:ascii="宋体" w:hAnsi="宋体" w:cs="宋体"/>
                <w:color w:val="auto"/>
                <w:sz w:val="24"/>
                <w:szCs w:val="24"/>
                <w:highlight w:val="none"/>
                <w:lang w:val="zh-CN"/>
              </w:rPr>
              <w:t>。</w:t>
            </w:r>
          </w:p>
          <w:p w14:paraId="33B07564">
            <w:pPr>
              <w:numPr>
                <w:ilvl w:val="0"/>
                <w:numId w:val="0"/>
              </w:numPr>
              <w:tabs>
                <w:tab w:val="left" w:pos="84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经信用中国（www.creditchina.gov.cn）、中国政府采购网（www.ccgp.gov.cn）等渠道查询后，列入失信被执行人、重大税收违法案件当事人名单、政府采购严重违法失信行为记录名单的，取消投标资格；</w:t>
            </w:r>
          </w:p>
          <w:p w14:paraId="65885998">
            <w:pPr>
              <w:pStyle w:val="2"/>
              <w:jc w:val="left"/>
              <w:rPr>
                <w:rFonts w:hint="default" w:ascii="宋体" w:hAnsi="宋体" w:eastAsia="宋体" w:cs="宋体"/>
                <w:sz w:val="24"/>
                <w:szCs w:val="24"/>
                <w:lang w:val="en-US" w:eastAsia="zh-CN" w:bidi="ar-SA"/>
              </w:rPr>
            </w:pPr>
            <w:r>
              <w:rPr>
                <w:rFonts w:hint="eastAsia" w:cs="宋体"/>
                <w:sz w:val="24"/>
                <w:szCs w:val="24"/>
                <w:highlight w:val="none"/>
                <w:lang w:val="en-US" w:eastAsia="zh-CN"/>
              </w:rPr>
              <w:t>4.</w:t>
            </w:r>
            <w:r>
              <w:rPr>
                <w:rFonts w:hint="eastAsia" w:ascii="宋体" w:hAnsi="宋体" w:eastAsia="宋体" w:cs="宋体"/>
                <w:sz w:val="24"/>
                <w:szCs w:val="24"/>
                <w:highlight w:val="none"/>
                <w:lang w:val="en-US" w:eastAsia="zh-CN" w:bidi="ar-SA"/>
              </w:rPr>
              <w:t>供应商（或生产厂家）须为公安部《人民警察服装生产企业目录》（2024版）内的生产企业，提供</w:t>
            </w:r>
            <w:r>
              <w:rPr>
                <w:rFonts w:hint="eastAsia" w:cs="宋体"/>
                <w:sz w:val="24"/>
                <w:szCs w:val="24"/>
                <w:highlight w:val="none"/>
                <w:lang w:val="en-US" w:eastAsia="zh-CN" w:bidi="ar-SA"/>
              </w:rPr>
              <w:t>相关</w:t>
            </w:r>
            <w:r>
              <w:rPr>
                <w:rFonts w:hint="eastAsia" w:ascii="宋体" w:hAnsi="宋体" w:eastAsia="宋体" w:cs="宋体"/>
                <w:sz w:val="24"/>
                <w:szCs w:val="24"/>
                <w:highlight w:val="none"/>
                <w:lang w:val="en-US" w:eastAsia="zh-CN" w:bidi="ar-SA"/>
              </w:rPr>
              <w:t>证明材料。</w:t>
            </w:r>
          </w:p>
          <w:p w14:paraId="1A3B77C3">
            <w:pPr>
              <w:pStyle w:val="2"/>
              <w:jc w:val="left"/>
              <w:rPr>
                <w:rFonts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单位负责人为同一人或者存在直接控股、管理关系的不同投标人，不得参加同一合同项下的政府采购活动。否则，取消投标资格；</w:t>
            </w:r>
          </w:p>
          <w:p w14:paraId="0A94E06A">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为本采购项目提供整体设计、规范编制或者项目管理、监理、检测等服务的投标人，不得再参加该采购项目的其他采购活动；</w:t>
            </w:r>
          </w:p>
          <w:p w14:paraId="10626195">
            <w:pPr>
              <w:pStyle w:val="34"/>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1A2F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9343C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75046BC3">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2024年08月</w:t>
            </w:r>
            <w:r>
              <w:rPr>
                <w:rFonts w:hint="eastAsia" w:ascii="宋体" w:hAnsi="宋体" w:eastAsia="宋体" w:cs="宋体"/>
                <w:sz w:val="24"/>
                <w:szCs w:val="24"/>
                <w:lang w:val="en-US" w:eastAsia="zh-CN"/>
              </w:rPr>
              <w:t>02</w:t>
            </w:r>
            <w:r>
              <w:rPr>
                <w:rFonts w:hint="eastAsia" w:ascii="宋体" w:hAnsi="宋体" w:eastAsia="宋体" w:cs="宋体"/>
                <w:sz w:val="24"/>
                <w:szCs w:val="24"/>
                <w:lang w:val="zh-CN"/>
              </w:rPr>
              <w:t>日</w:t>
            </w:r>
          </w:p>
        </w:tc>
      </w:tr>
      <w:tr w14:paraId="3CF6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FBC90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7751907">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2024年08月</w:t>
            </w:r>
            <w:r>
              <w:rPr>
                <w:rFonts w:hint="eastAsia" w:ascii="宋体" w:hAnsi="宋体" w:eastAsia="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14:paraId="44D7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72ADD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1B9AC7DD">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01B5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98BFD48">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14459500">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14:paraId="506E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C06AFE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7BFB1AD9">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14:paraId="6B82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B700233">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F1F5">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2024年08月13日下午14:30（北京时间）</w:t>
            </w:r>
          </w:p>
        </w:tc>
      </w:tr>
      <w:tr w14:paraId="7C7EA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F714C9">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D5D7">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2024年08月13日下午14:30（北京时间）</w:t>
            </w:r>
          </w:p>
        </w:tc>
      </w:tr>
      <w:tr w14:paraId="7D6A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5B60F">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1AC2147C">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5616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BD3EC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F0B361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青海省西宁市城西区西川南路76号万达中心4号写字楼23楼12304室</w:t>
            </w:r>
          </w:p>
        </w:tc>
      </w:tr>
      <w:tr w14:paraId="1A83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D3A5A6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35046CA">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w:t>
            </w:r>
            <w:bookmarkStart w:id="2" w:name="OLE_LINK8"/>
            <w:r>
              <w:rPr>
                <w:rFonts w:hint="eastAsia" w:ascii="宋体" w:hAnsi="宋体" w:eastAsia="宋体" w:cs="宋体"/>
                <w:sz w:val="24"/>
                <w:szCs w:val="24"/>
                <w:lang w:val="zh-CN"/>
              </w:rPr>
              <w:t>：</w:t>
            </w:r>
            <w:bookmarkEnd w:id="2"/>
            <w:r>
              <w:rPr>
                <w:rFonts w:hint="eastAsia" w:ascii="宋体" w:hAnsi="宋体" w:eastAsia="宋体" w:cs="宋体"/>
                <w:sz w:val="24"/>
                <w:szCs w:val="24"/>
                <w:lang w:val="zh-CN"/>
              </w:rPr>
              <w:t>民和回族土族自治县公安局</w:t>
            </w:r>
          </w:p>
          <w:p w14:paraId="3D30B89C">
            <w:pPr>
              <w:pStyle w:val="12"/>
              <w:tabs>
                <w:tab w:val="right" w:pos="9070"/>
              </w:tabs>
              <w:spacing w:line="36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zh-CN" w:eastAsia="zh-CN"/>
              </w:rPr>
              <w:t>联系人：</w:t>
            </w:r>
            <w:r>
              <w:rPr>
                <w:rFonts w:hint="eastAsia" w:ascii="宋体" w:hAnsi="宋体" w:eastAsia="宋体" w:cs="宋体"/>
                <w:color w:val="auto"/>
                <w:kern w:val="2"/>
                <w:sz w:val="24"/>
                <w:szCs w:val="24"/>
                <w:highlight w:val="none"/>
                <w:lang w:val="en-US" w:eastAsia="zh-CN"/>
              </w:rPr>
              <w:t>白</w:t>
            </w:r>
            <w:r>
              <w:rPr>
                <w:rFonts w:hint="eastAsia" w:ascii="宋体" w:hAnsi="宋体" w:eastAsia="宋体" w:cs="宋体"/>
                <w:color w:val="auto"/>
                <w:kern w:val="2"/>
                <w:sz w:val="24"/>
                <w:szCs w:val="24"/>
                <w:highlight w:val="none"/>
                <w:lang w:val="zh-CN" w:eastAsia="zh-CN"/>
              </w:rPr>
              <w:t>老师</w:t>
            </w:r>
          </w:p>
          <w:p w14:paraId="5B472EA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bookmarkStart w:id="3" w:name="OLE_LINK7"/>
            <w:r>
              <w:rPr>
                <w:rFonts w:hint="eastAsia" w:ascii="宋体" w:hAnsi="宋体" w:eastAsia="宋体" w:cs="宋体"/>
                <w:color w:val="auto"/>
                <w:kern w:val="2"/>
                <w:sz w:val="24"/>
                <w:szCs w:val="24"/>
                <w:highlight w:val="none"/>
                <w:lang w:val="zh-CN" w:eastAsia="zh-CN"/>
              </w:rPr>
              <w:t>0972-853301</w:t>
            </w:r>
            <w:r>
              <w:rPr>
                <w:rFonts w:hint="eastAsia" w:ascii="宋体" w:hAnsi="宋体" w:eastAsia="宋体" w:cs="宋体"/>
                <w:color w:val="auto"/>
                <w:kern w:val="2"/>
                <w:sz w:val="24"/>
                <w:szCs w:val="24"/>
                <w:highlight w:val="none"/>
                <w:lang w:val="en-US" w:eastAsia="zh-CN"/>
              </w:rPr>
              <w:t>3</w:t>
            </w:r>
          </w:p>
          <w:bookmarkEnd w:id="3"/>
          <w:p w14:paraId="69F1E116">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kern w:val="2"/>
                <w:sz w:val="24"/>
                <w:szCs w:val="24"/>
                <w:lang w:val="zh-CN" w:eastAsia="zh-CN"/>
              </w:rPr>
              <w:t>联系地址：民和回族土族自治县</w:t>
            </w:r>
          </w:p>
        </w:tc>
      </w:tr>
      <w:tr w14:paraId="4331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C975F5A">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5558EDE">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14:paraId="6CD015EF">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联系人：马女士</w:t>
            </w:r>
          </w:p>
          <w:p w14:paraId="0EBCAC97">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联系电话：0971-6327698</w:t>
            </w:r>
          </w:p>
          <w:p w14:paraId="40622CA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联系地址：青海省西宁市城西区西川南路76号万达中心4号写字楼23楼12304室</w:t>
            </w:r>
          </w:p>
        </w:tc>
      </w:tr>
      <w:tr w14:paraId="3923D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03FBD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DF9E25B">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14:paraId="55CD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46A37BD">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6E99E2D8">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14:paraId="05B6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B1CB0">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4AFC2E3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0209201000215391（代理费专用账号）</w:t>
            </w:r>
          </w:p>
        </w:tc>
      </w:tr>
      <w:tr w14:paraId="78F1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F2285B">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5CAFABB3">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14:paraId="1ABCEC77">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425C8050">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535573C0">
            <w:pPr>
              <w:pStyle w:val="14"/>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3195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C7E548">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F687451">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监督单位：</w:t>
            </w:r>
            <w:r>
              <w:rPr>
                <w:rFonts w:hint="eastAsia" w:ascii="宋体" w:hAnsi="宋体" w:eastAsia="宋体" w:cs="宋体"/>
                <w:sz w:val="24"/>
                <w:szCs w:val="24"/>
                <w:lang w:val="zh-CN"/>
              </w:rPr>
              <w:t>民和</w:t>
            </w:r>
            <w:r>
              <w:rPr>
                <w:rFonts w:hint="eastAsia" w:ascii="宋体" w:hAnsi="宋体" w:eastAsia="宋体" w:cs="宋体"/>
                <w:sz w:val="24"/>
                <w:szCs w:val="24"/>
              </w:rPr>
              <w:t>回族土族自治</w:t>
            </w:r>
            <w:r>
              <w:rPr>
                <w:rFonts w:hint="eastAsia" w:ascii="宋体" w:hAnsi="宋体" w:eastAsia="宋体" w:cs="宋体"/>
                <w:sz w:val="24"/>
                <w:szCs w:val="24"/>
                <w:lang w:val="zh-CN"/>
              </w:rPr>
              <w:t xml:space="preserve">县财政局                       </w:t>
            </w:r>
          </w:p>
          <w:p w14:paraId="063F3672">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val="zh-CN"/>
              </w:rPr>
              <w:t>电话：0972-8526409</w:t>
            </w:r>
          </w:p>
        </w:tc>
      </w:tr>
    </w:tbl>
    <w:p w14:paraId="7CC9918E">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14:paraId="4034D33D">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2024年08月</w:t>
      </w:r>
      <w:r>
        <w:rPr>
          <w:rFonts w:hint="eastAsia" w:ascii="宋体" w:hAnsi="宋体" w:eastAsia="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14:paraId="6BF6B63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5FD151B7">
      <w:pPr>
        <w:pStyle w:val="20"/>
        <w:spacing w:before="0" w:after="0" w:line="360" w:lineRule="auto"/>
        <w:ind w:firstLine="0" w:firstLineChars="0"/>
        <w:rPr>
          <w:rFonts w:ascii="宋体" w:hAnsi="宋体" w:eastAsia="宋体" w:cs="宋体"/>
          <w:lang w:val="zh-CN"/>
        </w:rPr>
      </w:pPr>
      <w:bookmarkStart w:id="4" w:name="_Toc3201"/>
      <w:bookmarkStart w:id="5" w:name="_Toc19487"/>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4"/>
      <w:bookmarkEnd w:id="5"/>
    </w:p>
    <w:p w14:paraId="5E92B783">
      <w:pPr>
        <w:spacing w:line="360" w:lineRule="auto"/>
        <w:ind w:firstLine="0" w:firstLineChars="0"/>
        <w:rPr>
          <w:rFonts w:ascii="宋体" w:hAnsi="宋体" w:eastAsia="宋体" w:cs="宋体"/>
          <w:sz w:val="24"/>
          <w:szCs w:val="24"/>
          <w:lang w:val="zh-CN"/>
        </w:rPr>
      </w:pPr>
    </w:p>
    <w:tbl>
      <w:tblPr>
        <w:tblStyle w:val="23"/>
        <w:tblW w:w="10205" w:type="dxa"/>
        <w:jc w:val="center"/>
        <w:tblLayout w:type="fixed"/>
        <w:tblCellMar>
          <w:top w:w="0" w:type="dxa"/>
          <w:left w:w="57" w:type="dxa"/>
          <w:bottom w:w="0" w:type="dxa"/>
          <w:right w:w="57" w:type="dxa"/>
        </w:tblCellMar>
      </w:tblPr>
      <w:tblGrid>
        <w:gridCol w:w="653"/>
        <w:gridCol w:w="2530"/>
        <w:gridCol w:w="7022"/>
      </w:tblGrid>
      <w:tr w14:paraId="23F275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AB5E0">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57D5FB3">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7381D2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08284">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D470B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6150B2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青海品冠竞磋（货物）2024-038</w:t>
            </w:r>
          </w:p>
        </w:tc>
      </w:tr>
      <w:tr w14:paraId="16B4178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C9B86">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56F0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8CB86D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民和县公安局辅（村）警被装采购项目</w:t>
            </w:r>
          </w:p>
        </w:tc>
      </w:tr>
      <w:tr w14:paraId="5D3B8DB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24CBD">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09E4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394C33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民和回族土族自治县公安局</w:t>
            </w:r>
          </w:p>
        </w:tc>
      </w:tr>
      <w:tr w14:paraId="6C8D89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A942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F6B6F">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43DF3B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14:paraId="3DBF0F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DF0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CA06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AB288F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1D6D4D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43C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31ED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E1B965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5E3F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C527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5E60A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60EC9">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eastAsia="zh-CN"/>
              </w:rPr>
              <w:t>628000.00元</w:t>
            </w:r>
          </w:p>
        </w:tc>
      </w:tr>
      <w:tr w14:paraId="786CB2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95A5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5B048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E7AAD">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5C653B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DE7BA">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16EF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B2B7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2D0081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9A5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B82A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B0209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490EC3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59F2CAF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CBB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C0D75">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8117C02">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12000.00元（大写：壹万贰仟元整）</w:t>
            </w:r>
          </w:p>
          <w:p w14:paraId="599B505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14:paraId="6DAEDE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2AF8314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07A3A45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6" w:name="EB10465d4b056e463cb3f7369d04761528"/>
            <w:r>
              <w:rPr>
                <w:rFonts w:hint="eastAsia" w:ascii="宋体" w:hAnsi="宋体" w:eastAsia="宋体" w:cs="宋体"/>
                <w:sz w:val="24"/>
                <w:lang w:val="zh-CN"/>
              </w:rPr>
              <w:t>82010000000486052（保证金专用账户）</w:t>
            </w:r>
            <w:bookmarkEnd w:id="6"/>
          </w:p>
          <w:p w14:paraId="5AF867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2F4F9A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7225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6730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3CDB2E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574C25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A91CA7">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07D82">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85DEF35">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2A0E8E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EA115E">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40FD3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80C00">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18B299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8A73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0921C">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B755DC">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2024年08月13日下午14:30（北京时间）</w:t>
            </w:r>
          </w:p>
        </w:tc>
      </w:tr>
      <w:tr w14:paraId="5D24A5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FBAED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2B0CB0">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772E7">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2024年08月13日下午14:30（北京时间）</w:t>
            </w:r>
          </w:p>
        </w:tc>
      </w:tr>
      <w:tr w14:paraId="7B0482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D0F1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35D4B5">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2ABE0">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18F1E9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8BBD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EA94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30ACB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7A7B1207">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161A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BF3B6">
            <w:pPr>
              <w:autoSpaceDE w:val="0"/>
              <w:autoSpaceDN w:val="0"/>
              <w:spacing w:line="360" w:lineRule="auto"/>
              <w:ind w:firstLine="0" w:firstLineChars="0"/>
              <w:jc w:val="left"/>
              <w:rPr>
                <w:rFonts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372F398">
            <w:pPr>
              <w:autoSpaceDE w:val="0"/>
              <w:autoSpaceDN w:val="0"/>
              <w:spacing w:line="360" w:lineRule="auto"/>
              <w:ind w:firstLine="0" w:firstLineChars="0"/>
              <w:jc w:val="left"/>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收取对象：成交供应商</w:t>
            </w:r>
          </w:p>
          <w:p w14:paraId="5BC71F4F">
            <w:pPr>
              <w:autoSpaceDE w:val="0"/>
              <w:autoSpaceDN w:val="0"/>
              <w:spacing w:line="360" w:lineRule="auto"/>
              <w:ind w:firstLine="0" w:firstLineChars="0"/>
              <w:jc w:val="left"/>
              <w:rPr>
                <w:rFonts w:hint="default" w:ascii="宋体" w:hAnsi="宋体" w:eastAsia="宋体" w:cs="宋体"/>
                <w:color w:val="0000FF"/>
                <w:sz w:val="24"/>
                <w:highlight w:val="none"/>
                <w:lang w:val="en-US"/>
              </w:rPr>
            </w:pPr>
            <w:r>
              <w:rPr>
                <w:rFonts w:hint="eastAsia" w:ascii="宋体" w:hAnsi="宋体" w:eastAsia="宋体" w:cs="宋体"/>
                <w:color w:val="000000" w:themeColor="text1"/>
                <w:sz w:val="24"/>
                <w:highlight w:val="none"/>
                <w:lang w:val="zh-CN"/>
                <w14:textFill>
                  <w14:solidFill>
                    <w14:schemeClr w14:val="tx1"/>
                  </w14:solidFill>
                </w14:textFill>
              </w:rPr>
              <w:t>收费金额</w:t>
            </w:r>
            <w:r>
              <w:rPr>
                <w:rFonts w:hint="eastAsia" w:ascii="宋体" w:hAnsi="宋体" w:eastAsia="宋体" w:cs="宋体"/>
                <w:sz w:val="24"/>
                <w:highlight w:val="none"/>
                <w:lang w:val="zh-CN"/>
              </w:rPr>
              <w:t>：</w:t>
            </w:r>
            <w:bookmarkStart w:id="7" w:name="OLE_LINK10"/>
            <w:r>
              <w:rPr>
                <w:rFonts w:hint="eastAsia" w:ascii="宋体" w:hAnsi="宋体" w:eastAsia="宋体" w:cs="宋体"/>
                <w:sz w:val="24"/>
                <w:highlight w:val="none"/>
                <w:lang w:val="en-US" w:eastAsia="zh-CN"/>
              </w:rPr>
              <w:t>11400.00元</w:t>
            </w:r>
          </w:p>
          <w:bookmarkEnd w:id="7"/>
          <w:p w14:paraId="0701BF09">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5B162898">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采购代理机构开户银行：青海银行交通巷支行；</w:t>
            </w:r>
          </w:p>
          <w:p w14:paraId="06B2CB7B">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收款人：青海品冠招标代理有限公司；</w:t>
            </w:r>
          </w:p>
          <w:p w14:paraId="20E7E2C2">
            <w:pPr>
              <w:autoSpaceDE w:val="0"/>
              <w:autoSpaceDN w:val="0"/>
              <w:spacing w:line="360" w:lineRule="auto"/>
              <w:ind w:firstLine="0" w:firstLineChars="0"/>
              <w:jc w:val="left"/>
              <w:rPr>
                <w:rFonts w:ascii="宋体" w:hAnsi="宋体" w:eastAsia="宋体" w:cs="宋体"/>
                <w:b/>
                <w:sz w:val="24"/>
                <w:highlight w:val="none"/>
              </w:rPr>
            </w:pPr>
            <w:r>
              <w:rPr>
                <w:rFonts w:hint="eastAsia" w:ascii="宋体" w:hAnsi="宋体" w:eastAsia="宋体" w:cs="宋体"/>
                <w:color w:val="000000" w:themeColor="text1"/>
                <w:sz w:val="24"/>
                <w:highlight w:val="none"/>
                <w14:textFill>
                  <w14:solidFill>
                    <w14:schemeClr w14:val="tx1"/>
                  </w14:solidFill>
                </w14:textFill>
              </w:rPr>
              <w:t>银行账号：0209201000215391（代理费专用账号）</w:t>
            </w:r>
          </w:p>
        </w:tc>
      </w:tr>
      <w:tr w14:paraId="516DB45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06479">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EF24B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8F827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659FEA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7A0E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0D67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03FA7C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64BF838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4F8686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73E8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B7CDD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A6F0F0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1622B87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5AE18">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C6DC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B0F3F65">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0F9E14D4">
      <w:pPr>
        <w:wordWrap w:val="0"/>
        <w:spacing w:line="360" w:lineRule="auto"/>
        <w:ind w:firstLine="0" w:firstLineChars="0"/>
        <w:rPr>
          <w:rFonts w:ascii="宋体" w:hAnsi="宋体" w:eastAsia="宋体" w:cs="宋体"/>
          <w:sz w:val="24"/>
          <w:szCs w:val="24"/>
          <w:lang w:val="zh-CN"/>
        </w:rPr>
      </w:pPr>
    </w:p>
    <w:p w14:paraId="31F98962">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2AC0A20F">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8" w:name="_Toc9515"/>
      <w:bookmarkStart w:id="9" w:name="_Toc325725997"/>
      <w:r>
        <w:rPr>
          <w:rFonts w:hint="eastAsia" w:ascii="宋体" w:hAnsi="宋体" w:eastAsia="宋体" w:cs="宋体"/>
          <w:b/>
          <w:kern w:val="28"/>
          <w:sz w:val="36"/>
          <w:szCs w:val="20"/>
        </w:rPr>
        <w:t>第三部分  供应商须知</w:t>
      </w:r>
      <w:bookmarkEnd w:id="8"/>
    </w:p>
    <w:p w14:paraId="195C6F30">
      <w:pPr>
        <w:widowControl/>
        <w:spacing w:line="360" w:lineRule="auto"/>
        <w:ind w:firstLine="0" w:firstLineChars="0"/>
        <w:jc w:val="center"/>
        <w:outlineLvl w:val="1"/>
        <w:rPr>
          <w:rFonts w:ascii="宋体" w:hAnsi="宋体" w:eastAsia="宋体" w:cs="宋体"/>
          <w:b/>
          <w:bCs/>
          <w:sz w:val="24"/>
          <w:szCs w:val="24"/>
        </w:rPr>
      </w:pPr>
      <w:bookmarkStart w:id="10" w:name="_Toc14943"/>
      <w:bookmarkStart w:id="11" w:name="_Toc376936728"/>
      <w:bookmarkStart w:id="12" w:name="_Toc24622"/>
      <w:r>
        <w:rPr>
          <w:rFonts w:hint="eastAsia" w:ascii="宋体" w:hAnsi="宋体" w:eastAsia="宋体" w:cs="宋体"/>
          <w:b/>
          <w:bCs/>
          <w:sz w:val="24"/>
          <w:szCs w:val="24"/>
        </w:rPr>
        <w:t>一、说  明</w:t>
      </w:r>
      <w:bookmarkEnd w:id="9"/>
      <w:bookmarkEnd w:id="10"/>
      <w:bookmarkEnd w:id="11"/>
      <w:bookmarkEnd w:id="12"/>
    </w:p>
    <w:p w14:paraId="4295EFF3">
      <w:pPr>
        <w:widowControl/>
        <w:spacing w:line="360" w:lineRule="auto"/>
        <w:ind w:firstLine="0" w:firstLineChars="0"/>
        <w:jc w:val="left"/>
        <w:outlineLvl w:val="2"/>
        <w:rPr>
          <w:rFonts w:ascii="宋体" w:hAnsi="宋体" w:eastAsia="宋体" w:cs="宋体"/>
          <w:b/>
          <w:bCs/>
          <w:sz w:val="24"/>
          <w:szCs w:val="24"/>
        </w:rPr>
      </w:pPr>
      <w:bookmarkStart w:id="13" w:name="_Toc376936729"/>
      <w:bookmarkStart w:id="14" w:name="_Toc26944"/>
      <w:bookmarkStart w:id="15" w:name="_Toc9770"/>
      <w:bookmarkStart w:id="16" w:name="_Toc325725998"/>
      <w:r>
        <w:rPr>
          <w:rFonts w:hint="eastAsia" w:ascii="宋体" w:hAnsi="宋体" w:eastAsia="宋体" w:cs="宋体"/>
          <w:b/>
          <w:bCs/>
          <w:sz w:val="24"/>
          <w:szCs w:val="24"/>
        </w:rPr>
        <w:t>1.适用范围</w:t>
      </w:r>
      <w:bookmarkEnd w:id="13"/>
      <w:bookmarkEnd w:id="14"/>
      <w:bookmarkEnd w:id="15"/>
      <w:bookmarkEnd w:id="16"/>
    </w:p>
    <w:p w14:paraId="39489148">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11297676">
      <w:pPr>
        <w:widowControl/>
        <w:spacing w:line="360" w:lineRule="auto"/>
        <w:ind w:firstLine="0" w:firstLineChars="0"/>
        <w:jc w:val="left"/>
        <w:outlineLvl w:val="2"/>
        <w:rPr>
          <w:rFonts w:ascii="宋体" w:hAnsi="宋体" w:eastAsia="宋体" w:cs="宋体"/>
          <w:b/>
          <w:bCs/>
          <w:sz w:val="24"/>
          <w:szCs w:val="24"/>
        </w:rPr>
      </w:pPr>
      <w:bookmarkStart w:id="17" w:name="_Toc376936730"/>
      <w:bookmarkStart w:id="18" w:name="_Toc325725999"/>
      <w:bookmarkStart w:id="19" w:name="_Toc21998"/>
      <w:bookmarkStart w:id="20" w:name="_Toc31556"/>
      <w:r>
        <w:rPr>
          <w:rFonts w:hint="eastAsia" w:ascii="宋体" w:hAnsi="宋体" w:eastAsia="宋体" w:cs="宋体"/>
          <w:b/>
          <w:bCs/>
          <w:sz w:val="24"/>
          <w:szCs w:val="24"/>
        </w:rPr>
        <w:t>2.采购方式、合格的</w:t>
      </w:r>
      <w:bookmarkEnd w:id="17"/>
      <w:bookmarkEnd w:id="18"/>
      <w:bookmarkEnd w:id="19"/>
      <w:r>
        <w:rPr>
          <w:rFonts w:hint="eastAsia" w:ascii="宋体" w:hAnsi="宋体" w:eastAsia="宋体" w:cs="宋体"/>
          <w:b/>
          <w:bCs/>
          <w:sz w:val="24"/>
          <w:szCs w:val="24"/>
        </w:rPr>
        <w:t>供应商</w:t>
      </w:r>
      <w:bookmarkEnd w:id="20"/>
    </w:p>
    <w:p w14:paraId="52F803F5">
      <w:pPr>
        <w:keepNext w:val="0"/>
        <w:keepLines w:val="0"/>
        <w:widowControl/>
        <w:suppressLineNumbers w:val="0"/>
        <w:jc w:val="left"/>
      </w:pPr>
      <w:bookmarkStart w:id="21" w:name="_Toc376936731"/>
      <w:bookmarkStart w:id="22" w:name="_Toc8805"/>
      <w:bookmarkStart w:id="23" w:name="_Toc8820"/>
      <w:bookmarkStart w:id="24" w:name="_Toc325726000"/>
      <w:r>
        <w:rPr>
          <w:rFonts w:hint="eastAsia" w:ascii="宋体" w:hAnsi="宋体" w:eastAsia="宋体" w:cs="宋体"/>
          <w:color w:val="000000"/>
          <w:kern w:val="0"/>
          <w:sz w:val="24"/>
          <w:szCs w:val="24"/>
          <w:lang w:val="en-US" w:eastAsia="zh-CN" w:bidi="ar"/>
        </w:rPr>
        <w:t xml:space="preserve">2.1 本次采购采取竞争性磋商方式。 </w:t>
      </w:r>
    </w:p>
    <w:p w14:paraId="0F28A14C">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23BD11F8">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21"/>
      <w:bookmarkEnd w:id="22"/>
      <w:bookmarkEnd w:id="23"/>
      <w:bookmarkEnd w:id="24"/>
    </w:p>
    <w:p w14:paraId="24F86C43">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18155"/>
      <w:bookmarkStart w:id="26" w:name="_Toc376936732"/>
      <w:bookmarkStart w:id="27" w:name="_Toc325726001"/>
    </w:p>
    <w:p w14:paraId="74C45449">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5"/>
      <w:bookmarkEnd w:id="26"/>
      <w:bookmarkEnd w:id="27"/>
    </w:p>
    <w:p w14:paraId="09DA8797">
      <w:pPr>
        <w:widowControl/>
        <w:spacing w:line="360" w:lineRule="auto"/>
        <w:ind w:firstLine="0" w:firstLineChars="0"/>
        <w:jc w:val="left"/>
        <w:outlineLvl w:val="2"/>
        <w:rPr>
          <w:rFonts w:ascii="宋体" w:hAnsi="宋体" w:eastAsia="宋体" w:cs="宋体"/>
          <w:b/>
          <w:bCs/>
          <w:sz w:val="24"/>
          <w:szCs w:val="24"/>
        </w:rPr>
      </w:pPr>
      <w:bookmarkStart w:id="28" w:name="_Toc10649"/>
      <w:bookmarkStart w:id="29" w:name="_Toc376936733"/>
      <w:bookmarkStart w:id="30" w:name="_Toc325726002"/>
      <w:bookmarkStart w:id="31" w:name="_Toc14153"/>
      <w:r>
        <w:rPr>
          <w:rFonts w:hint="eastAsia" w:ascii="宋体" w:hAnsi="宋体" w:eastAsia="宋体" w:cs="宋体"/>
          <w:b/>
          <w:bCs/>
          <w:sz w:val="24"/>
          <w:szCs w:val="24"/>
        </w:rPr>
        <w:t>4.磋商文件的构成</w:t>
      </w:r>
      <w:bookmarkEnd w:id="28"/>
      <w:bookmarkEnd w:id="29"/>
      <w:bookmarkEnd w:id="30"/>
      <w:bookmarkEnd w:id="31"/>
    </w:p>
    <w:p w14:paraId="05AE8A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200FEE2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7E7FE7A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3BC9416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548A5A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40AC284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575B760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77EBE96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658CE1A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3094266C">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376936734"/>
      <w:bookmarkStart w:id="33" w:name="_Toc3451"/>
      <w:bookmarkStart w:id="34" w:name="_Toc325726003"/>
      <w:bookmarkStart w:id="35" w:name="_Toc6482"/>
      <w:r>
        <w:rPr>
          <w:rFonts w:hint="eastAsia" w:ascii="宋体" w:hAnsi="宋体" w:eastAsia="宋体" w:cs="宋体"/>
          <w:b/>
          <w:bCs/>
          <w:sz w:val="24"/>
          <w:szCs w:val="24"/>
        </w:rPr>
        <w:t>5.</w:t>
      </w:r>
      <w:bookmarkEnd w:id="32"/>
      <w:bookmarkEnd w:id="33"/>
      <w:bookmarkEnd w:id="34"/>
      <w:bookmarkEnd w:id="35"/>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6686F13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1F15DEC">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rPr>
        <w:t>质疑处理情况表》，并在15日内报同级政府采购监督管理部门备案。</w:t>
      </w:r>
    </w:p>
    <w:p w14:paraId="58A6EE6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6B2AA30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53108872">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5087755C">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51A611AA">
      <w:pPr>
        <w:widowControl/>
        <w:spacing w:line="360" w:lineRule="auto"/>
        <w:ind w:firstLine="0" w:firstLineChars="0"/>
        <w:jc w:val="left"/>
        <w:outlineLvl w:val="2"/>
        <w:rPr>
          <w:rFonts w:ascii="宋体" w:hAnsi="宋体" w:eastAsia="宋体" w:cs="宋体"/>
          <w:b/>
          <w:bCs/>
          <w:sz w:val="24"/>
          <w:szCs w:val="24"/>
        </w:rPr>
      </w:pPr>
      <w:bookmarkStart w:id="36" w:name="_Toc26515"/>
      <w:bookmarkStart w:id="37" w:name="_Toc376936735"/>
      <w:bookmarkStart w:id="38" w:name="_Toc325726004"/>
      <w:bookmarkStart w:id="39" w:name="_Toc13050"/>
      <w:r>
        <w:rPr>
          <w:rFonts w:hint="eastAsia" w:ascii="宋体" w:hAnsi="宋体" w:eastAsia="宋体" w:cs="宋体"/>
          <w:b/>
          <w:bCs/>
          <w:sz w:val="24"/>
          <w:szCs w:val="24"/>
        </w:rPr>
        <w:t>6.磋商文件的澄清、修改</w:t>
      </w:r>
      <w:bookmarkEnd w:id="36"/>
      <w:bookmarkEnd w:id="37"/>
      <w:bookmarkEnd w:id="38"/>
      <w:bookmarkEnd w:id="39"/>
    </w:p>
    <w:p w14:paraId="72BA6F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688F19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0" w:name="_Toc325726005"/>
      <w:bookmarkStart w:id="41" w:name="_Toc23340"/>
      <w:bookmarkStart w:id="42" w:name="_Toc376936736"/>
    </w:p>
    <w:p w14:paraId="71F1D5D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0"/>
      <w:bookmarkEnd w:id="41"/>
      <w:bookmarkEnd w:id="42"/>
    </w:p>
    <w:p w14:paraId="14B3242C">
      <w:pPr>
        <w:widowControl/>
        <w:spacing w:line="360" w:lineRule="auto"/>
        <w:ind w:firstLine="0" w:firstLineChars="0"/>
        <w:jc w:val="left"/>
        <w:outlineLvl w:val="2"/>
        <w:rPr>
          <w:rFonts w:ascii="宋体" w:hAnsi="宋体" w:eastAsia="宋体" w:cs="宋体"/>
          <w:b/>
          <w:bCs/>
          <w:sz w:val="24"/>
          <w:szCs w:val="24"/>
        </w:rPr>
      </w:pPr>
      <w:bookmarkStart w:id="43" w:name="_Toc13057"/>
      <w:bookmarkStart w:id="44" w:name="_Toc9674"/>
      <w:bookmarkStart w:id="45" w:name="_Toc325726006"/>
      <w:bookmarkStart w:id="46" w:name="_Toc376936737"/>
      <w:r>
        <w:rPr>
          <w:rFonts w:hint="eastAsia" w:ascii="宋体" w:hAnsi="宋体" w:eastAsia="宋体" w:cs="宋体"/>
          <w:b/>
          <w:bCs/>
          <w:sz w:val="24"/>
          <w:szCs w:val="24"/>
        </w:rPr>
        <w:t>7.响应文件的语言及度量衡单位</w:t>
      </w:r>
      <w:bookmarkEnd w:id="43"/>
      <w:bookmarkEnd w:id="44"/>
      <w:bookmarkEnd w:id="45"/>
      <w:bookmarkEnd w:id="46"/>
    </w:p>
    <w:p w14:paraId="39EC9D9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7D0B679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1AFAB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558656DC">
      <w:pPr>
        <w:widowControl/>
        <w:spacing w:line="360" w:lineRule="auto"/>
        <w:ind w:firstLine="0" w:firstLineChars="0"/>
        <w:jc w:val="left"/>
        <w:outlineLvl w:val="2"/>
        <w:rPr>
          <w:rFonts w:ascii="宋体" w:hAnsi="宋体" w:eastAsia="宋体" w:cs="宋体"/>
          <w:b/>
          <w:bCs/>
          <w:sz w:val="24"/>
          <w:szCs w:val="24"/>
        </w:rPr>
      </w:pPr>
      <w:bookmarkStart w:id="47" w:name="_Toc376936743"/>
      <w:bookmarkStart w:id="48" w:name="_Toc17093"/>
      <w:bookmarkStart w:id="49" w:name="_Toc325726012"/>
      <w:bookmarkStart w:id="50" w:name="_Toc21569"/>
      <w:r>
        <w:rPr>
          <w:rFonts w:hint="eastAsia" w:ascii="宋体" w:hAnsi="宋体" w:eastAsia="宋体" w:cs="宋体"/>
          <w:b/>
          <w:bCs/>
          <w:sz w:val="24"/>
          <w:szCs w:val="24"/>
        </w:rPr>
        <w:t>8.磋商保证金</w:t>
      </w:r>
      <w:bookmarkEnd w:id="47"/>
      <w:bookmarkEnd w:id="48"/>
      <w:bookmarkEnd w:id="49"/>
      <w:bookmarkEnd w:id="50"/>
    </w:p>
    <w:p w14:paraId="7965C62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3B8B83E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69A51E31">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427FA4F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65A188E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1B70476B">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0C9BF4C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419DECE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159C5952">
      <w:pPr>
        <w:widowControl/>
        <w:spacing w:line="360" w:lineRule="auto"/>
        <w:ind w:firstLine="0" w:firstLineChars="0"/>
        <w:jc w:val="left"/>
        <w:outlineLvl w:val="2"/>
        <w:rPr>
          <w:rFonts w:ascii="宋体" w:hAnsi="宋体" w:eastAsia="宋体" w:cs="宋体"/>
          <w:b/>
          <w:bCs/>
          <w:sz w:val="24"/>
          <w:szCs w:val="24"/>
        </w:rPr>
      </w:pPr>
      <w:bookmarkStart w:id="51" w:name="_Toc325726013"/>
      <w:bookmarkStart w:id="52" w:name="_Toc376936744"/>
      <w:bookmarkStart w:id="53" w:name="_Toc22044"/>
      <w:bookmarkStart w:id="54" w:name="_Toc32704"/>
      <w:r>
        <w:rPr>
          <w:rFonts w:hint="eastAsia" w:ascii="宋体" w:hAnsi="宋体" w:eastAsia="宋体" w:cs="宋体"/>
          <w:b/>
          <w:bCs/>
          <w:sz w:val="24"/>
          <w:szCs w:val="24"/>
        </w:rPr>
        <w:t>9.磋商有效期</w:t>
      </w:r>
      <w:bookmarkEnd w:id="51"/>
      <w:bookmarkEnd w:id="52"/>
      <w:bookmarkEnd w:id="53"/>
      <w:bookmarkEnd w:id="54"/>
    </w:p>
    <w:p w14:paraId="69E4D68D">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4BF5CE5">
      <w:pPr>
        <w:widowControl/>
        <w:spacing w:line="360" w:lineRule="auto"/>
        <w:ind w:firstLine="0" w:firstLineChars="0"/>
        <w:jc w:val="left"/>
        <w:outlineLvl w:val="2"/>
        <w:rPr>
          <w:rFonts w:ascii="宋体" w:hAnsi="宋体" w:eastAsia="宋体" w:cs="宋体"/>
          <w:b/>
          <w:bCs/>
          <w:sz w:val="24"/>
          <w:szCs w:val="24"/>
        </w:rPr>
      </w:pPr>
      <w:bookmarkStart w:id="55" w:name="_Toc376936739"/>
      <w:bookmarkStart w:id="56" w:name="_Toc31915"/>
      <w:bookmarkStart w:id="57" w:name="_Toc325726008"/>
      <w:bookmarkStart w:id="58" w:name="_Toc16445"/>
      <w:r>
        <w:rPr>
          <w:rFonts w:hint="eastAsia" w:ascii="宋体" w:hAnsi="宋体" w:eastAsia="宋体" w:cs="宋体"/>
          <w:b/>
          <w:bCs/>
          <w:sz w:val="24"/>
          <w:szCs w:val="24"/>
        </w:rPr>
        <w:t>10.响应文件构成</w:t>
      </w:r>
      <w:bookmarkEnd w:id="55"/>
      <w:bookmarkEnd w:id="56"/>
      <w:bookmarkEnd w:id="57"/>
      <w:bookmarkEnd w:id="58"/>
    </w:p>
    <w:p w14:paraId="069020E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6B09E8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122D80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302CA76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43918D1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2AA2817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1968B9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52197BA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424AAFC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39173E5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72E8415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0337E7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74BB7D9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1A32AFB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038C3DF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5769269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49DDA29">
      <w:pPr>
        <w:widowControl/>
        <w:spacing w:line="360" w:lineRule="auto"/>
        <w:ind w:firstLine="0" w:firstLineChars="0"/>
        <w:jc w:val="left"/>
        <w:outlineLvl w:val="2"/>
        <w:rPr>
          <w:rFonts w:ascii="宋体" w:hAnsi="宋体" w:eastAsia="宋体" w:cs="宋体"/>
          <w:b/>
          <w:bCs/>
          <w:sz w:val="24"/>
          <w:szCs w:val="24"/>
        </w:rPr>
      </w:pPr>
      <w:bookmarkStart w:id="59" w:name="_Toc11377"/>
      <w:bookmarkStart w:id="60" w:name="_Toc16453"/>
      <w:bookmarkStart w:id="61" w:name="_Toc412617729"/>
      <w:bookmarkStart w:id="62" w:name="_Toc373392580"/>
      <w:r>
        <w:rPr>
          <w:rFonts w:hint="eastAsia" w:ascii="宋体" w:hAnsi="宋体" w:eastAsia="宋体" w:cs="宋体"/>
          <w:b/>
          <w:bCs/>
          <w:sz w:val="24"/>
          <w:szCs w:val="24"/>
        </w:rPr>
        <w:t>11.响应文件编印和签署</w:t>
      </w:r>
      <w:bookmarkEnd w:id="59"/>
      <w:bookmarkEnd w:id="60"/>
      <w:bookmarkEnd w:id="61"/>
      <w:bookmarkEnd w:id="62"/>
    </w:p>
    <w:p w14:paraId="2893276F">
      <w:pPr>
        <w:pStyle w:val="12"/>
        <w:spacing w:line="360" w:lineRule="auto"/>
        <w:ind w:firstLine="0" w:firstLineChars="0"/>
        <w:rPr>
          <w:rFonts w:hint="eastAsia"/>
        </w:rPr>
      </w:pPr>
      <w:bookmarkStart w:id="63" w:name="_Toc412617730"/>
      <w:bookmarkStart w:id="64" w:name="_Toc15102"/>
      <w:bookmarkStart w:id="65" w:name="_Toc376936748"/>
      <w:bookmarkStart w:id="66" w:name="_Toc371090029"/>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2F787A57">
      <w:pPr>
        <w:pStyle w:val="12"/>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7DD2C0AF">
      <w:pPr>
        <w:pStyle w:val="12"/>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3"/>
      <w:bookmarkEnd w:id="64"/>
    </w:p>
    <w:p w14:paraId="3B57733D">
      <w:pPr>
        <w:widowControl/>
        <w:spacing w:line="360" w:lineRule="auto"/>
        <w:ind w:firstLine="0" w:firstLineChars="0"/>
        <w:jc w:val="left"/>
        <w:outlineLvl w:val="2"/>
        <w:rPr>
          <w:rFonts w:ascii="宋体" w:hAnsi="宋体" w:eastAsia="宋体" w:cs="宋体"/>
          <w:b/>
          <w:bCs/>
          <w:sz w:val="24"/>
          <w:szCs w:val="24"/>
        </w:rPr>
      </w:pPr>
      <w:bookmarkStart w:id="67" w:name="_Toc23823"/>
      <w:bookmarkStart w:id="68" w:name="_Toc373392582"/>
      <w:bookmarkStart w:id="69" w:name="_Toc412617731"/>
      <w:bookmarkStart w:id="70" w:name="_Toc1176"/>
      <w:bookmarkStart w:id="71" w:name="_Toc325726016"/>
      <w:r>
        <w:rPr>
          <w:rFonts w:hint="eastAsia" w:ascii="宋体" w:hAnsi="宋体" w:eastAsia="宋体" w:cs="宋体"/>
          <w:b/>
          <w:bCs/>
          <w:sz w:val="24"/>
          <w:szCs w:val="24"/>
        </w:rPr>
        <w:t>12.响应文件的密封和标记</w:t>
      </w:r>
      <w:bookmarkEnd w:id="67"/>
      <w:bookmarkEnd w:id="68"/>
      <w:bookmarkEnd w:id="69"/>
      <w:bookmarkEnd w:id="70"/>
      <w:bookmarkEnd w:id="71"/>
    </w:p>
    <w:bookmarkEnd w:id="65"/>
    <w:bookmarkEnd w:id="66"/>
    <w:p w14:paraId="1B7B934E">
      <w:pPr>
        <w:pStyle w:val="12"/>
        <w:spacing w:line="360" w:lineRule="auto"/>
        <w:ind w:firstLine="0" w:firstLineChars="0"/>
        <w:rPr>
          <w:rFonts w:hint="eastAsia" w:ascii="宋体" w:hAnsi="宋体" w:eastAsia="宋体" w:cs="宋体"/>
          <w:color w:val="auto"/>
          <w:sz w:val="24"/>
          <w:szCs w:val="24"/>
          <w:shd w:val="pct10" w:color="auto" w:fill="FFFFFF"/>
        </w:rPr>
      </w:pPr>
      <w:bookmarkStart w:id="72" w:name="_Toc412617732"/>
      <w:bookmarkStart w:id="73" w:name="_Toc325726017"/>
      <w:bookmarkStart w:id="74" w:name="_Toc4009"/>
      <w:bookmarkStart w:id="75" w:name="_Toc30756"/>
      <w:bookmarkStart w:id="76" w:name="_Toc373392583"/>
      <w:bookmarkStart w:id="77" w:name="_Toc19768"/>
      <w:bookmarkStart w:id="78" w:name="_Toc29467"/>
      <w:bookmarkStart w:id="79" w:name="_Toc325726019"/>
      <w:bookmarkStart w:id="80" w:name="_Toc376936750"/>
      <w:bookmarkStart w:id="81"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3AA8B414">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72"/>
      <w:bookmarkEnd w:id="73"/>
      <w:bookmarkEnd w:id="74"/>
      <w:bookmarkEnd w:id="75"/>
      <w:bookmarkEnd w:id="76"/>
      <w:r>
        <w:rPr>
          <w:rFonts w:hint="eastAsia" w:ascii="宋体" w:hAnsi="宋体" w:cs="宋体"/>
          <w:b/>
          <w:bCs/>
          <w:color w:val="auto"/>
          <w:sz w:val="24"/>
          <w:szCs w:val="24"/>
        </w:rPr>
        <w:t>提交响应文件截止时间、地点</w:t>
      </w:r>
      <w:bookmarkEnd w:id="77"/>
      <w:bookmarkEnd w:id="78"/>
    </w:p>
    <w:p w14:paraId="11F067C8">
      <w:pPr>
        <w:pStyle w:val="12"/>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3559750B">
      <w:pPr>
        <w:widowControl/>
        <w:spacing w:line="360" w:lineRule="auto"/>
        <w:ind w:firstLine="0" w:firstLineChars="0"/>
        <w:jc w:val="center"/>
        <w:outlineLvl w:val="1"/>
        <w:rPr>
          <w:rFonts w:ascii="宋体" w:hAnsi="宋体" w:eastAsia="宋体" w:cs="宋体"/>
          <w:b/>
          <w:bCs/>
          <w:sz w:val="24"/>
          <w:szCs w:val="24"/>
        </w:rPr>
      </w:pPr>
      <w:bookmarkStart w:id="82" w:name="_Toc5644"/>
      <w:r>
        <w:rPr>
          <w:rFonts w:hint="eastAsia" w:ascii="宋体" w:hAnsi="宋体" w:eastAsia="宋体" w:cs="宋体"/>
          <w:b/>
          <w:bCs/>
          <w:sz w:val="24"/>
          <w:szCs w:val="24"/>
        </w:rPr>
        <w:t>五、</w:t>
      </w:r>
      <w:bookmarkEnd w:id="79"/>
      <w:bookmarkEnd w:id="80"/>
      <w:r>
        <w:rPr>
          <w:rFonts w:hint="eastAsia" w:ascii="宋体" w:hAnsi="宋体" w:eastAsia="宋体" w:cs="宋体"/>
          <w:b/>
          <w:bCs/>
          <w:sz w:val="24"/>
          <w:szCs w:val="24"/>
        </w:rPr>
        <w:t>磋商过程</w:t>
      </w:r>
      <w:bookmarkEnd w:id="81"/>
      <w:bookmarkEnd w:id="82"/>
    </w:p>
    <w:p w14:paraId="135EC095">
      <w:pPr>
        <w:widowControl/>
        <w:spacing w:line="360" w:lineRule="auto"/>
        <w:ind w:firstLine="0" w:firstLineChars="0"/>
        <w:jc w:val="left"/>
        <w:outlineLvl w:val="2"/>
        <w:rPr>
          <w:rFonts w:ascii="宋体" w:hAnsi="宋体" w:eastAsia="宋体" w:cs="宋体"/>
          <w:b/>
          <w:bCs/>
          <w:sz w:val="24"/>
          <w:szCs w:val="24"/>
        </w:rPr>
      </w:pPr>
      <w:bookmarkStart w:id="83" w:name="_Toc376936751"/>
      <w:bookmarkStart w:id="84" w:name="_Toc325726020"/>
      <w:bookmarkStart w:id="85" w:name="_Toc26723"/>
      <w:bookmarkStart w:id="86" w:name="_Toc15630"/>
      <w:r>
        <w:rPr>
          <w:rFonts w:hint="eastAsia" w:ascii="宋体" w:hAnsi="宋体" w:eastAsia="宋体" w:cs="宋体"/>
          <w:b/>
          <w:bCs/>
          <w:sz w:val="24"/>
          <w:szCs w:val="24"/>
        </w:rPr>
        <w:t>14.</w:t>
      </w:r>
      <w:bookmarkEnd w:id="83"/>
      <w:bookmarkEnd w:id="84"/>
      <w:r>
        <w:rPr>
          <w:rFonts w:hint="eastAsia" w:ascii="宋体" w:hAnsi="宋体" w:eastAsia="宋体" w:cs="宋体"/>
          <w:b/>
          <w:bCs/>
          <w:sz w:val="24"/>
          <w:szCs w:val="24"/>
        </w:rPr>
        <w:t>磋商过程</w:t>
      </w:r>
      <w:bookmarkEnd w:id="85"/>
      <w:bookmarkEnd w:id="86"/>
    </w:p>
    <w:p w14:paraId="7EF1CD5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246772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34572FB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468FFDD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74D19B2D">
      <w:pPr>
        <w:widowControl/>
        <w:spacing w:line="360" w:lineRule="auto"/>
        <w:ind w:firstLine="0" w:firstLineChars="0"/>
        <w:jc w:val="center"/>
        <w:outlineLvl w:val="1"/>
        <w:rPr>
          <w:rFonts w:ascii="宋体" w:hAnsi="宋体" w:eastAsia="宋体" w:cs="宋体"/>
          <w:b/>
          <w:bCs/>
          <w:sz w:val="24"/>
          <w:szCs w:val="24"/>
        </w:rPr>
      </w:pPr>
      <w:bookmarkStart w:id="87" w:name="_Toc18107"/>
      <w:bookmarkStart w:id="88" w:name="_Toc19030"/>
      <w:bookmarkStart w:id="89" w:name="_Toc325726021"/>
      <w:bookmarkStart w:id="90" w:name="_Toc376936752"/>
      <w:r>
        <w:rPr>
          <w:rFonts w:hint="eastAsia" w:ascii="宋体" w:hAnsi="宋体" w:eastAsia="宋体" w:cs="宋体"/>
          <w:b/>
          <w:bCs/>
          <w:sz w:val="24"/>
          <w:szCs w:val="24"/>
        </w:rPr>
        <w:t>六、磋商程序及方法</w:t>
      </w:r>
      <w:bookmarkEnd w:id="87"/>
      <w:bookmarkEnd w:id="88"/>
      <w:bookmarkEnd w:id="89"/>
      <w:bookmarkEnd w:id="90"/>
    </w:p>
    <w:p w14:paraId="08B3FC67">
      <w:pPr>
        <w:widowControl/>
        <w:spacing w:line="360" w:lineRule="auto"/>
        <w:ind w:firstLine="0" w:firstLineChars="0"/>
        <w:jc w:val="left"/>
        <w:outlineLvl w:val="2"/>
        <w:rPr>
          <w:rFonts w:ascii="宋体" w:hAnsi="宋体" w:eastAsia="宋体" w:cs="宋体"/>
          <w:b/>
          <w:bCs/>
          <w:sz w:val="24"/>
          <w:szCs w:val="24"/>
        </w:rPr>
      </w:pPr>
      <w:bookmarkStart w:id="91" w:name="_Toc26121"/>
      <w:bookmarkStart w:id="92" w:name="_Toc376936753"/>
      <w:bookmarkStart w:id="93" w:name="_Toc16935"/>
      <w:bookmarkStart w:id="94" w:name="_Toc325726022"/>
      <w:r>
        <w:rPr>
          <w:rFonts w:hint="eastAsia" w:ascii="宋体" w:hAnsi="宋体" w:eastAsia="宋体" w:cs="宋体"/>
          <w:b/>
          <w:bCs/>
          <w:sz w:val="24"/>
          <w:szCs w:val="24"/>
        </w:rPr>
        <w:t>15.磋商小组</w:t>
      </w:r>
      <w:bookmarkEnd w:id="91"/>
      <w:bookmarkEnd w:id="92"/>
      <w:bookmarkEnd w:id="93"/>
      <w:bookmarkEnd w:id="94"/>
    </w:p>
    <w:p w14:paraId="4C1CC96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AD182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2E143D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3DD9B08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5C2CC7F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249A51D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77875CF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4DD7B75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13D1473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112EF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2DC6E34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50F2CD8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28ADE2B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35E9079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04A612A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43A7E208">
      <w:pPr>
        <w:widowControl/>
        <w:spacing w:line="360" w:lineRule="auto"/>
        <w:ind w:firstLine="0" w:firstLineChars="0"/>
        <w:jc w:val="left"/>
        <w:outlineLvl w:val="2"/>
        <w:rPr>
          <w:rFonts w:ascii="宋体" w:hAnsi="宋体" w:eastAsia="宋体" w:cs="宋体"/>
          <w:b/>
          <w:bCs/>
          <w:sz w:val="24"/>
          <w:szCs w:val="24"/>
        </w:rPr>
      </w:pPr>
      <w:bookmarkStart w:id="95" w:name="_Toc376936754"/>
      <w:bookmarkStart w:id="96" w:name="_Toc27086"/>
      <w:bookmarkStart w:id="97" w:name="_Toc14694"/>
      <w:bookmarkStart w:id="98" w:name="_Toc325726023"/>
      <w:r>
        <w:rPr>
          <w:rFonts w:hint="eastAsia" w:ascii="宋体" w:hAnsi="宋体" w:eastAsia="宋体" w:cs="宋体"/>
          <w:b/>
          <w:bCs/>
          <w:sz w:val="24"/>
          <w:szCs w:val="24"/>
        </w:rPr>
        <w:t>16.磋商程序</w:t>
      </w:r>
      <w:bookmarkEnd w:id="95"/>
      <w:bookmarkEnd w:id="96"/>
      <w:bookmarkEnd w:id="97"/>
      <w:bookmarkEnd w:id="98"/>
    </w:p>
    <w:p w14:paraId="20B56E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6F41D7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05F79D6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77EF3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406452FD">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0321F62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14:paraId="39F1A9E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57F86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14:paraId="0BAA4DA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5AB5F68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量体时间、</w:t>
      </w:r>
      <w:r>
        <w:rPr>
          <w:rFonts w:hint="eastAsia" w:ascii="宋体" w:hAnsi="宋体" w:eastAsia="宋体" w:cs="宋体"/>
          <w:sz w:val="24"/>
          <w:szCs w:val="24"/>
          <w:lang w:eastAsia="zh-CN"/>
        </w:rPr>
        <w:t>交货时间</w:t>
      </w:r>
      <w:r>
        <w:rPr>
          <w:rFonts w:hint="eastAsia" w:ascii="宋体" w:hAnsi="宋体" w:eastAsia="宋体" w:cs="宋体"/>
          <w:sz w:val="24"/>
          <w:szCs w:val="24"/>
        </w:rPr>
        <w:t>、磋商有效期、法定代表人授权期限不能满足磋商文件要求的；</w:t>
      </w:r>
    </w:p>
    <w:p w14:paraId="103082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19601C3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54D3099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247B530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4D703887">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29BE26">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F3122AD">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79B5225">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6ADBCE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586EA62">
      <w:pPr>
        <w:widowControl/>
        <w:spacing w:line="360" w:lineRule="auto"/>
        <w:ind w:firstLine="0" w:firstLineChars="0"/>
        <w:jc w:val="left"/>
        <w:outlineLvl w:val="2"/>
        <w:rPr>
          <w:rFonts w:ascii="宋体" w:hAnsi="宋体" w:eastAsia="宋体" w:cs="宋体"/>
          <w:b/>
          <w:bCs/>
          <w:sz w:val="24"/>
          <w:szCs w:val="24"/>
        </w:rPr>
      </w:pPr>
      <w:bookmarkStart w:id="99" w:name="_Toc13668"/>
      <w:bookmarkStart w:id="100" w:name="_Toc325726024"/>
      <w:bookmarkStart w:id="101" w:name="_Toc376936755"/>
      <w:bookmarkStart w:id="102" w:name="_Toc20611"/>
      <w:r>
        <w:rPr>
          <w:rFonts w:hint="eastAsia" w:ascii="宋体" w:hAnsi="宋体" w:eastAsia="宋体" w:cs="宋体"/>
          <w:b/>
          <w:bCs/>
          <w:sz w:val="24"/>
          <w:szCs w:val="24"/>
        </w:rPr>
        <w:t>17.评审办法</w:t>
      </w:r>
      <w:bookmarkEnd w:id="99"/>
      <w:bookmarkEnd w:id="100"/>
      <w:bookmarkEnd w:id="101"/>
      <w:bookmarkEnd w:id="102"/>
    </w:p>
    <w:p w14:paraId="1218916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4493829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14:paraId="2D69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59AD7808">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1679" w:type="dxa"/>
            <w:vAlign w:val="center"/>
          </w:tcPr>
          <w:p w14:paraId="33B73DAB">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评分项目</w:t>
            </w:r>
          </w:p>
        </w:tc>
        <w:tc>
          <w:tcPr>
            <w:tcW w:w="630" w:type="dxa"/>
            <w:vAlign w:val="center"/>
          </w:tcPr>
          <w:p w14:paraId="5A23244E">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满分分值</w:t>
            </w:r>
          </w:p>
        </w:tc>
        <w:tc>
          <w:tcPr>
            <w:tcW w:w="6131" w:type="dxa"/>
            <w:vAlign w:val="center"/>
          </w:tcPr>
          <w:p w14:paraId="2300413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tc>
      </w:tr>
      <w:tr w14:paraId="1C2B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1124991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投标报价（30分）</w:t>
            </w:r>
          </w:p>
        </w:tc>
        <w:tc>
          <w:tcPr>
            <w:tcW w:w="1679" w:type="dxa"/>
            <w:vAlign w:val="center"/>
          </w:tcPr>
          <w:p w14:paraId="60FD3CF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报价分</w:t>
            </w:r>
          </w:p>
        </w:tc>
        <w:tc>
          <w:tcPr>
            <w:tcW w:w="630" w:type="dxa"/>
            <w:vAlign w:val="center"/>
          </w:tcPr>
          <w:p w14:paraId="122056A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30</w:t>
            </w:r>
          </w:p>
        </w:tc>
        <w:tc>
          <w:tcPr>
            <w:tcW w:w="6131" w:type="dxa"/>
            <w:vAlign w:val="center"/>
          </w:tcPr>
          <w:p w14:paraId="547BB108">
            <w:pPr>
              <w:spacing w:line="24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满足磋商文件要求且最后报价最低的供应商的价格为磋商基准价，其价格分为满分。其他供应商的价格分统一按照下列公式计算：</w:t>
            </w:r>
          </w:p>
          <w:p w14:paraId="2EA9BCCC">
            <w:pPr>
              <w:keepNext w:val="0"/>
              <w:keepLines w:val="0"/>
              <w:widowControl/>
              <w:suppressLineNumbers w:val="0"/>
              <w:ind w:left="0" w:leftChars="0" w:firstLine="0" w:firstLineChars="0"/>
              <w:jc w:val="left"/>
              <w:rPr>
                <w:rFonts w:hint="default"/>
                <w:lang w:val="en-US"/>
              </w:rPr>
            </w:pPr>
            <w:r>
              <w:rPr>
                <w:rFonts w:hint="eastAsia" w:ascii="宋体" w:hAnsi="宋体" w:eastAsia="宋体" w:cs="宋体"/>
                <w:sz w:val="24"/>
                <w:szCs w:val="24"/>
                <w:lang w:val="zh-CN"/>
              </w:rPr>
              <w:t>磋商报价得分=（磋商基准价/最后磋商报价）×价格分值</w:t>
            </w:r>
          </w:p>
        </w:tc>
      </w:tr>
      <w:tr w14:paraId="62A2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14:paraId="5A9EF40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履约能力（13分）</w:t>
            </w:r>
          </w:p>
        </w:tc>
        <w:tc>
          <w:tcPr>
            <w:tcW w:w="1679" w:type="dxa"/>
            <w:tcMar>
              <w:top w:w="0" w:type="dxa"/>
              <w:left w:w="0" w:type="dxa"/>
              <w:bottom w:w="0" w:type="dxa"/>
              <w:right w:w="0" w:type="dxa"/>
            </w:tcMar>
            <w:vAlign w:val="center"/>
          </w:tcPr>
          <w:p w14:paraId="6051E2E3">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近三年类似业绩</w:t>
            </w:r>
          </w:p>
        </w:tc>
        <w:tc>
          <w:tcPr>
            <w:tcW w:w="630" w:type="dxa"/>
            <w:vAlign w:val="center"/>
          </w:tcPr>
          <w:p w14:paraId="1D07E39D">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6131" w:type="dxa"/>
            <w:vAlign w:val="center"/>
          </w:tcPr>
          <w:p w14:paraId="23922328">
            <w:pPr>
              <w:spacing w:line="24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01月01日</w:t>
            </w:r>
            <w:r>
              <w:rPr>
                <w:rFonts w:hint="eastAsia" w:ascii="宋体" w:hAnsi="宋体" w:eastAsia="宋体" w:cs="宋体"/>
                <w:color w:val="000000" w:themeColor="text1"/>
                <w:sz w:val="24"/>
                <w:szCs w:val="24"/>
                <w14:textFill>
                  <w14:solidFill>
                    <w14:schemeClr w14:val="tx1"/>
                  </w14:solidFill>
                </w14:textFill>
              </w:rPr>
              <w:t>以来</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需提供包含合同首页、标的及金额所在页、供货合同签字盖章</w:t>
            </w:r>
            <w:r>
              <w:rPr>
                <w:rFonts w:hint="eastAsia" w:ascii="宋体" w:hAnsi="宋体" w:eastAsia="宋体" w:cs="宋体"/>
                <w:color w:val="000000" w:themeColor="text1"/>
                <w:sz w:val="24"/>
                <w:szCs w:val="24"/>
                <w:lang w:val="en-US" w:eastAsia="zh-CN"/>
                <w14:textFill>
                  <w14:solidFill>
                    <w14:schemeClr w14:val="tx1"/>
                  </w14:solidFill>
                </w14:textFill>
              </w:rPr>
              <w:t>页及</w:t>
            </w:r>
            <w:r>
              <w:rPr>
                <w:rFonts w:ascii="Times New Roman" w:hAnsi="Times New Roman" w:eastAsia="宋体" w:cs="Times New Roman"/>
                <w:color w:val="auto"/>
                <w:sz w:val="24"/>
                <w:highlight w:val="none"/>
              </w:rPr>
              <w:t>合同履行</w:t>
            </w:r>
            <w:r>
              <w:rPr>
                <w:rFonts w:hint="eastAsia" w:ascii="Times New Roman" w:hAnsi="Times New Roman" w:eastAsia="宋体" w:cs="Times New Roman"/>
                <w:color w:val="auto"/>
                <w:sz w:val="24"/>
                <w:highlight w:val="none"/>
              </w:rPr>
              <w:t>良好</w:t>
            </w:r>
            <w:r>
              <w:rPr>
                <w:rFonts w:ascii="Times New Roman" w:hAnsi="Times New Roman" w:eastAsia="宋体" w:cs="Times New Roman"/>
                <w:color w:val="auto"/>
                <w:sz w:val="24"/>
                <w:highlight w:val="none"/>
              </w:rPr>
              <w:t>的相关证明材料</w:t>
            </w:r>
            <w:r>
              <w:rPr>
                <w:rFonts w:hint="eastAsia" w:ascii="Times New Roman" w:hAnsi="Times New Roman" w:eastAsia="宋体" w:cs="Times New Roman"/>
                <w:color w:val="auto"/>
                <w:sz w:val="24"/>
                <w:highlight w:val="none"/>
              </w:rPr>
              <w:t>（加盖上述合同甲方单位公章或上述合同甲方所盖印章）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每提供1份得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分，提供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份及以</w:t>
            </w:r>
            <w:r>
              <w:rPr>
                <w:rFonts w:hint="eastAsia" w:ascii="宋体" w:hAnsi="宋体" w:eastAsia="宋体" w:cs="宋体"/>
                <w:color w:val="000000" w:themeColor="text1"/>
                <w:sz w:val="24"/>
                <w:szCs w:val="24"/>
                <w14:textFill>
                  <w14:solidFill>
                    <w14:schemeClr w14:val="tx1"/>
                  </w14:solidFill>
                </w14:textFill>
              </w:rPr>
              <w:t>上得10分；未提供不得分。</w:t>
            </w:r>
          </w:p>
        </w:tc>
      </w:tr>
      <w:tr w14:paraId="1F35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14:paraId="73F08002">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077E722E">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交货期进度计划及保证措施</w:t>
            </w:r>
          </w:p>
        </w:tc>
        <w:tc>
          <w:tcPr>
            <w:tcW w:w="630" w:type="dxa"/>
            <w:vAlign w:val="center"/>
          </w:tcPr>
          <w:p w14:paraId="3E44720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6131" w:type="dxa"/>
            <w:vAlign w:val="center"/>
          </w:tcPr>
          <w:p w14:paraId="4477BDFA">
            <w:pPr>
              <w:spacing w:line="240" w:lineRule="auto"/>
              <w:ind w:firstLine="0" w:firstLineChars="0"/>
              <w:jc w:val="left"/>
              <w:rPr>
                <w:rFonts w:ascii="宋体" w:hAnsi="宋体" w:eastAsia="宋体" w:cs="宋体"/>
                <w:sz w:val="24"/>
                <w:szCs w:val="24"/>
              </w:rPr>
            </w:pPr>
            <w:r>
              <w:rPr>
                <w:rFonts w:hint="eastAsia" w:ascii="宋体" w:hAnsi="宋体" w:eastAsia="宋体" w:cs="宋体"/>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14:paraId="0179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14:paraId="1299B22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技术方面</w:t>
            </w:r>
          </w:p>
          <w:p w14:paraId="15A4DF72">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42</w:t>
            </w:r>
            <w:r>
              <w:rPr>
                <w:rFonts w:hint="eastAsia" w:ascii="宋体" w:hAnsi="宋体" w:eastAsia="宋体" w:cs="宋体"/>
                <w:sz w:val="24"/>
                <w:szCs w:val="24"/>
              </w:rPr>
              <w:t>分）</w:t>
            </w:r>
          </w:p>
        </w:tc>
        <w:tc>
          <w:tcPr>
            <w:tcW w:w="1679" w:type="dxa"/>
            <w:tcMar>
              <w:top w:w="0" w:type="dxa"/>
              <w:left w:w="0" w:type="dxa"/>
              <w:bottom w:w="0" w:type="dxa"/>
              <w:right w:w="0" w:type="dxa"/>
            </w:tcMar>
            <w:vAlign w:val="center"/>
          </w:tcPr>
          <w:p w14:paraId="5FFA8DC1">
            <w:pPr>
              <w:spacing w:line="240" w:lineRule="auto"/>
              <w:ind w:firstLine="0" w:firstLineChars="0"/>
              <w:jc w:val="center"/>
              <w:rPr>
                <w:rFonts w:hint="default" w:ascii="宋体" w:hAnsi="宋体" w:eastAsia="宋体" w:cs="宋体"/>
                <w:sz w:val="24"/>
                <w:szCs w:val="24"/>
                <w:lang w:val="en-US" w:eastAsia="zh-CN" w:bidi="ar-SA"/>
              </w:rPr>
            </w:pPr>
            <w:r>
              <w:rPr>
                <w:rFonts w:hint="eastAsia" w:ascii="宋体" w:hAnsi="宋体" w:eastAsia="宋体" w:cs="宋体"/>
                <w:color w:val="auto"/>
                <w:kern w:val="0"/>
                <w:sz w:val="24"/>
                <w:szCs w:val="24"/>
                <w:highlight w:val="none"/>
                <w:lang w:val="en-US" w:eastAsia="zh-CN"/>
              </w:rPr>
              <w:t>检测报告</w:t>
            </w:r>
          </w:p>
        </w:tc>
        <w:tc>
          <w:tcPr>
            <w:tcW w:w="630" w:type="dxa"/>
            <w:vAlign w:val="center"/>
          </w:tcPr>
          <w:p w14:paraId="48A803E2">
            <w:pPr>
              <w:widowControl/>
              <w:spacing w:line="240" w:lineRule="auto"/>
              <w:ind w:firstLine="0"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rPr>
              <w:t>20</w:t>
            </w:r>
          </w:p>
        </w:tc>
        <w:tc>
          <w:tcPr>
            <w:tcW w:w="6131" w:type="dxa"/>
            <w:vAlign w:val="center"/>
          </w:tcPr>
          <w:p w14:paraId="5A70090F">
            <w:pPr>
              <w:pStyle w:val="12"/>
              <w:spacing w:line="240" w:lineRule="auto"/>
              <w:ind w:firstLine="0" w:firstLineChars="0"/>
              <w:jc w:val="left"/>
              <w:rPr>
                <w:rFonts w:hint="eastAsia" w:ascii="宋体" w:hAnsi="宋体" w:eastAsia="宋体" w:cs="宋体"/>
                <w:sz w:val="24"/>
                <w:szCs w:val="24"/>
                <w:lang w:val="en-US" w:eastAsia="zh-CN" w:bidi="ar-SA"/>
              </w:rPr>
            </w:pPr>
            <w:r>
              <w:rPr>
                <w:rFonts w:hint="eastAsia" w:ascii="宋体" w:hAnsi="宋体" w:eastAsia="宋体" w:cs="宋体"/>
                <w:color w:val="auto"/>
                <w:kern w:val="0"/>
                <w:sz w:val="24"/>
                <w:szCs w:val="24"/>
                <w:highlight w:val="none"/>
                <w:lang w:val="en-US" w:eastAsia="zh-CN"/>
              </w:rPr>
              <w:t>供应商需提供2024年</w:t>
            </w:r>
            <w:r>
              <w:rPr>
                <w:rFonts w:hint="eastAsia"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1月以来</w:t>
            </w:r>
            <w:r>
              <w:rPr>
                <w:rFonts w:hint="eastAsia" w:ascii="宋体" w:hAnsi="宋体" w:cs="宋体"/>
                <w:color w:val="auto"/>
                <w:kern w:val="0"/>
                <w:sz w:val="24"/>
                <w:szCs w:val="24"/>
                <w:highlight w:val="none"/>
                <w:lang w:val="en-US" w:eastAsia="zh-CN"/>
              </w:rPr>
              <w:t>冬</w:t>
            </w:r>
            <w:r>
              <w:rPr>
                <w:rFonts w:hint="eastAsia" w:ascii="宋体" w:hAnsi="宋体" w:eastAsia="宋体" w:cs="宋体"/>
                <w:color w:val="auto"/>
                <w:kern w:val="0"/>
                <w:sz w:val="24"/>
                <w:szCs w:val="24"/>
                <w:highlight w:val="none"/>
                <w:lang w:val="en-US" w:eastAsia="zh-CN"/>
              </w:rPr>
              <w:t>执勤男、女，夏季作训服男、女，</w:t>
            </w:r>
            <w:r>
              <w:rPr>
                <w:rFonts w:hint="eastAsia" w:ascii="宋体" w:hAnsi="宋体" w:cs="宋体"/>
                <w:color w:val="auto"/>
                <w:kern w:val="0"/>
                <w:sz w:val="24"/>
                <w:szCs w:val="24"/>
                <w:highlight w:val="none"/>
                <w:lang w:val="en-US" w:eastAsia="zh-CN"/>
              </w:rPr>
              <w:t>单裤</w:t>
            </w:r>
            <w:r>
              <w:rPr>
                <w:rFonts w:hint="eastAsia" w:ascii="宋体" w:hAnsi="宋体" w:eastAsia="宋体" w:cs="宋体"/>
                <w:color w:val="auto"/>
                <w:kern w:val="0"/>
                <w:sz w:val="24"/>
                <w:szCs w:val="24"/>
                <w:highlight w:val="none"/>
                <w:lang w:val="en-US" w:eastAsia="zh-CN"/>
              </w:rPr>
              <w:t>的检测报告，每提供一份得4分，最多可得20分，未提供不得分。</w:t>
            </w:r>
          </w:p>
        </w:tc>
      </w:tr>
      <w:tr w14:paraId="1531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tcMar>
              <w:top w:w="0" w:type="dxa"/>
              <w:left w:w="0" w:type="dxa"/>
              <w:bottom w:w="0" w:type="dxa"/>
              <w:right w:w="0" w:type="dxa"/>
            </w:tcMar>
            <w:vAlign w:val="center"/>
          </w:tcPr>
          <w:p w14:paraId="654FD868">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6F0F4454">
            <w:pPr>
              <w:spacing w:line="240" w:lineRule="auto"/>
              <w:ind w:firstLine="0" w:firstLine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样品</w:t>
            </w:r>
          </w:p>
        </w:tc>
        <w:tc>
          <w:tcPr>
            <w:tcW w:w="630" w:type="dxa"/>
            <w:vAlign w:val="center"/>
          </w:tcPr>
          <w:p w14:paraId="38BAEAE7">
            <w:pPr>
              <w:widowControl/>
              <w:spacing w:line="240" w:lineRule="auto"/>
              <w:ind w:firstLine="0" w:firstLine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rPr>
              <w:t>18</w:t>
            </w:r>
          </w:p>
        </w:tc>
        <w:tc>
          <w:tcPr>
            <w:tcW w:w="6131" w:type="dxa"/>
            <w:vAlign w:val="center"/>
          </w:tcPr>
          <w:p w14:paraId="02CDBC70">
            <w:pPr>
              <w:pStyle w:val="12"/>
              <w:spacing w:line="24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根据磋商文件要求，对供应商所提供服装类样品（冬执勤、夏季作训服、单裤）的工艺、面料、材质、填充物、</w:t>
            </w:r>
            <w:r>
              <w:rPr>
                <w:rFonts w:hint="eastAsia" w:ascii="宋体" w:hAnsi="宋体" w:eastAsia="宋体" w:cs="宋体"/>
                <w:color w:val="auto"/>
                <w:kern w:val="0"/>
                <w:sz w:val="24"/>
                <w:szCs w:val="24"/>
                <w:lang w:val="en-US" w:eastAsia="zh-CN"/>
              </w:rPr>
              <w:t>外观、款式、缝制、烫整、锁订</w:t>
            </w:r>
            <w:r>
              <w:rPr>
                <w:rFonts w:hint="eastAsia"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针距均匀、面料合缝止口顺直、宽窄一致，上下线配合适当、线迹正常、松紧适度，缝制牢固无跳线或者断线、线路顺直方面</w:t>
            </w:r>
            <w:r>
              <w:rPr>
                <w:rFonts w:hint="eastAsia" w:hAnsi="宋体" w:eastAsia="宋体" w:cs="宋体"/>
                <w:color w:val="000000" w:themeColor="text1"/>
                <w:sz w:val="24"/>
                <w:szCs w:val="24"/>
                <w:lang w:val="en-US"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完全满足或高于</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文件要求的</w:t>
            </w:r>
            <w:r>
              <w:rPr>
                <w:rFonts w:hint="eastAsia" w:hAnsi="宋体" w:eastAsia="宋体" w:cs="宋体"/>
                <w:color w:val="000000" w:themeColor="text1"/>
                <w:sz w:val="24"/>
                <w:szCs w:val="24"/>
                <w:lang w:eastAsia="zh-CN"/>
                <w14:textFill>
                  <w14:solidFill>
                    <w14:schemeClr w14:val="tx1"/>
                  </w14:solidFill>
                </w14:textFill>
              </w:rPr>
              <w:t>，</w:t>
            </w:r>
            <w:r>
              <w:rPr>
                <w:rFonts w:hint="eastAsia" w:hAnsi="宋体" w:eastAsia="宋体" w:cs="宋体"/>
                <w:color w:val="000000" w:themeColor="text1"/>
                <w:sz w:val="24"/>
                <w:szCs w:val="24"/>
                <w:lang w:val="en-US" w:eastAsia="zh-CN"/>
                <w14:textFill>
                  <w14:solidFill>
                    <w14:schemeClr w14:val="tx1"/>
                  </w14:solidFill>
                </w14:textFill>
              </w:rPr>
              <w:t>得18分；</w:t>
            </w:r>
            <w:r>
              <w:rPr>
                <w:rFonts w:hint="eastAsia" w:ascii="宋体" w:hAnsi="宋体" w:eastAsia="宋体" w:cs="宋体"/>
                <w:color w:val="000000" w:themeColor="text1"/>
                <w:sz w:val="24"/>
                <w:szCs w:val="24"/>
                <w14:textFill>
                  <w14:solidFill>
                    <w14:schemeClr w14:val="tx1"/>
                  </w14:solidFill>
                </w14:textFill>
              </w:rPr>
              <w:t>所</w:t>
            </w:r>
            <w:r>
              <w:rPr>
                <w:rFonts w:hint="eastAsia" w:hAnsi="宋体" w:eastAsia="宋体" w:cs="宋体"/>
                <w:color w:val="000000" w:themeColor="text1"/>
                <w:sz w:val="24"/>
                <w:szCs w:val="24"/>
                <w:lang w:val="en-US" w:eastAsia="zh-CN"/>
                <w14:textFill>
                  <w14:solidFill>
                    <w14:schemeClr w14:val="tx1"/>
                  </w14:solidFill>
                </w14:textFill>
              </w:rPr>
              <w:t>提供的样品</w:t>
            </w:r>
            <w:r>
              <w:rPr>
                <w:rFonts w:hint="eastAsia" w:ascii="宋体" w:hAnsi="宋体" w:eastAsia="宋体" w:cs="宋体"/>
                <w:color w:val="000000" w:themeColor="text1"/>
                <w:sz w:val="24"/>
                <w:szCs w:val="24"/>
                <w14:textFill>
                  <w14:solidFill>
                    <w14:schemeClr w14:val="tx1"/>
                  </w14:solidFill>
                </w14:textFill>
              </w:rPr>
              <w:t>每有一项</w:t>
            </w:r>
            <w:r>
              <w:rPr>
                <w:rFonts w:hint="eastAsia" w:hAnsi="宋体" w:eastAsia="宋体" w:cs="宋体"/>
                <w:color w:val="000000" w:themeColor="text1"/>
                <w:sz w:val="24"/>
                <w:szCs w:val="24"/>
                <w:lang w:val="en-US" w:eastAsia="zh-CN"/>
                <w14:textFill>
                  <w14:solidFill>
                    <w14:schemeClr w14:val="tx1"/>
                  </w14:solidFill>
                </w14:textFill>
              </w:rPr>
              <w:t>缺陷的</w:t>
            </w:r>
            <w:r>
              <w:rPr>
                <w:rFonts w:hint="eastAsia" w:ascii="宋体" w:hAnsi="宋体" w:eastAsia="宋体" w:cs="宋体"/>
                <w:color w:val="000000" w:themeColor="text1"/>
                <w:sz w:val="24"/>
                <w:szCs w:val="24"/>
                <w14:textFill>
                  <w14:solidFill>
                    <w14:schemeClr w14:val="tx1"/>
                  </w14:solidFill>
                </w14:textFill>
              </w:rPr>
              <w:t>扣</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分，直到扣完为止。</w:t>
            </w:r>
          </w:p>
          <w:p w14:paraId="4F97C040">
            <w:pPr>
              <w:pStyle w:val="12"/>
              <w:spacing w:line="24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注：未提供样品不得分。</w:t>
            </w:r>
          </w:p>
        </w:tc>
      </w:tr>
      <w:tr w14:paraId="27CC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7CB56B76">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25EEFE61">
            <w:pPr>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拟投入设备</w:t>
            </w:r>
          </w:p>
        </w:tc>
        <w:tc>
          <w:tcPr>
            <w:tcW w:w="630" w:type="dxa"/>
            <w:vAlign w:val="center"/>
          </w:tcPr>
          <w:p w14:paraId="5CB929AD">
            <w:pPr>
              <w:widowControl/>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131" w:type="dxa"/>
            <w:vAlign w:val="center"/>
          </w:tcPr>
          <w:p w14:paraId="6E15C2E4">
            <w:pPr>
              <w:pStyle w:val="12"/>
              <w:spacing w:line="240" w:lineRule="auto"/>
              <w:ind w:firstLine="0" w:firstLineChars="0"/>
              <w:jc w:val="left"/>
              <w:rPr>
                <w:rFonts w:hint="eastAsia" w:hAnsi="宋体" w:eastAsia="宋体" w:cs="宋体"/>
                <w:sz w:val="24"/>
                <w:szCs w:val="24"/>
                <w:lang w:val="zh-CN"/>
              </w:rPr>
            </w:pPr>
            <w:r>
              <w:rPr>
                <w:rFonts w:hint="eastAsia" w:hAnsi="宋体" w:eastAsia="宋体" w:cs="宋体"/>
                <w:sz w:val="24"/>
                <w:szCs w:val="24"/>
                <w:lang w:val="zh-CN"/>
              </w:rPr>
              <w:t>提供</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所投产品的设备彩图及设备购置发票复印件加盖公章（购买方名称需与</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名称一致）包括：</w:t>
            </w:r>
            <w:r>
              <w:rPr>
                <w:rFonts w:hint="eastAsia" w:hAnsi="宋体" w:eastAsia="宋体" w:cs="宋体"/>
                <w:sz w:val="24"/>
                <w:szCs w:val="24"/>
                <w:lang w:val="zh-CN" w:eastAsia="zh-CN"/>
              </w:rPr>
              <w:t>服装CAD系统</w:t>
            </w:r>
            <w:r>
              <w:rPr>
                <w:rFonts w:hint="eastAsia" w:hAnsi="宋体" w:eastAsia="宋体" w:cs="宋体"/>
                <w:sz w:val="24"/>
                <w:szCs w:val="24"/>
                <w:lang w:val="zh-CN"/>
              </w:rPr>
              <w:t>、</w:t>
            </w:r>
            <w:r>
              <w:rPr>
                <w:rFonts w:hint="eastAsia" w:hAnsi="宋体" w:eastAsia="宋体" w:cs="宋体"/>
                <w:sz w:val="24"/>
                <w:szCs w:val="24"/>
                <w:lang w:val="zh-CN" w:eastAsia="zh-CN"/>
              </w:rPr>
              <w:t>电脑绣花机、</w:t>
            </w:r>
            <w:r>
              <w:rPr>
                <w:rFonts w:hint="eastAsia" w:hAnsi="宋体" w:eastAsia="宋体" w:cs="宋体"/>
                <w:sz w:val="24"/>
                <w:szCs w:val="24"/>
                <w:lang w:val="zh-CN"/>
              </w:rPr>
              <w:t>电脑缝纫机、包缝机、锁眼机、钉扣机（注：若设备为租赁设备须同时提供相关租赁协议/合同，承租人名称需与</w:t>
            </w:r>
            <w:r>
              <w:rPr>
                <w:rFonts w:hint="eastAsia" w:hAnsi="宋体" w:eastAsia="宋体" w:cs="宋体"/>
                <w:sz w:val="24"/>
                <w:szCs w:val="24"/>
                <w:lang w:val="en-US" w:eastAsia="zh-CN"/>
              </w:rPr>
              <w:t>供应商（或生产厂家）</w:t>
            </w:r>
            <w:r>
              <w:rPr>
                <w:rFonts w:hint="eastAsia" w:hAnsi="宋体" w:eastAsia="宋体" w:cs="宋体"/>
                <w:sz w:val="24"/>
                <w:szCs w:val="24"/>
                <w:lang w:val="zh-CN"/>
              </w:rPr>
              <w:t>名称一致，否则不予认定）。</w:t>
            </w:r>
          </w:p>
          <w:p w14:paraId="33445338">
            <w:pPr>
              <w:pStyle w:val="12"/>
              <w:spacing w:line="240" w:lineRule="auto"/>
              <w:ind w:firstLine="0" w:firstLineChars="0"/>
              <w:jc w:val="left"/>
              <w:rPr>
                <w:rFonts w:hint="eastAsia" w:hAnsi="宋体" w:eastAsia="宋体" w:cs="宋体"/>
                <w:sz w:val="24"/>
                <w:szCs w:val="24"/>
                <w:lang w:val="zh-CN"/>
              </w:rPr>
            </w:pPr>
            <w:r>
              <w:rPr>
                <w:rFonts w:hint="eastAsia" w:hAnsi="宋体" w:eastAsia="宋体" w:cs="宋体"/>
                <w:sz w:val="24"/>
                <w:szCs w:val="24"/>
                <w:lang w:val="zh-CN"/>
              </w:rPr>
              <w:t>提供1项设备材料且齐全得0.5分，最多得3分，未提供或不符合要求不得分。</w:t>
            </w:r>
          </w:p>
        </w:tc>
      </w:tr>
      <w:tr w14:paraId="6EB9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338779DC">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5C0DBA44">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环保和节能</w:t>
            </w:r>
          </w:p>
        </w:tc>
        <w:tc>
          <w:tcPr>
            <w:tcW w:w="630" w:type="dxa"/>
            <w:vAlign w:val="center"/>
          </w:tcPr>
          <w:p w14:paraId="19A1F494">
            <w:pPr>
              <w:widowControl/>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131" w:type="dxa"/>
            <w:vAlign w:val="center"/>
          </w:tcPr>
          <w:p w14:paraId="36827019">
            <w:pPr>
              <w:pStyle w:val="12"/>
              <w:spacing w:line="240" w:lineRule="auto"/>
              <w:ind w:firstLine="0" w:firstLineChars="0"/>
              <w:jc w:val="left"/>
              <w:rPr>
                <w:rFonts w:hAnsi="宋体" w:eastAsia="宋体" w:cs="宋体"/>
                <w:sz w:val="24"/>
                <w:szCs w:val="24"/>
              </w:rPr>
            </w:pPr>
            <w:r>
              <w:rPr>
                <w:rFonts w:hint="eastAsia" w:hAnsi="宋体" w:eastAsia="宋体" w:cs="宋体"/>
                <w:sz w:val="24"/>
                <w:szCs w:val="24"/>
                <w:lang w:val="zh-CN"/>
              </w:rPr>
              <w:t>所投产品为节能产品</w:t>
            </w:r>
            <w:r>
              <w:rPr>
                <w:rFonts w:hint="eastAsia" w:hAnsi="宋体" w:eastAsia="宋体" w:cs="宋体"/>
                <w:sz w:val="24"/>
                <w:szCs w:val="24"/>
                <w:lang w:val="zh-CN" w:eastAsia="zh-CN"/>
              </w:rPr>
              <w:t>的得0.5</w:t>
            </w:r>
            <w:r>
              <w:rPr>
                <w:rFonts w:hint="eastAsia" w:hAnsi="宋体" w:eastAsia="宋体" w:cs="宋体"/>
                <w:sz w:val="24"/>
                <w:szCs w:val="24"/>
                <w:lang w:val="zh-CN"/>
              </w:rPr>
              <w:t>分；所投产品为环保产品</w:t>
            </w:r>
            <w:r>
              <w:rPr>
                <w:rFonts w:hint="eastAsia" w:hAnsi="宋体" w:eastAsia="宋体" w:cs="宋体"/>
                <w:sz w:val="24"/>
                <w:szCs w:val="24"/>
                <w:lang w:val="zh-CN" w:eastAsia="zh-CN"/>
              </w:rPr>
              <w:t>的</w:t>
            </w:r>
            <w:r>
              <w:rPr>
                <w:rFonts w:hint="eastAsia" w:hAnsi="宋体" w:eastAsia="宋体" w:cs="宋体"/>
                <w:sz w:val="24"/>
                <w:szCs w:val="24"/>
                <w:lang w:val="zh-CN"/>
              </w:rPr>
              <w:t>得</w:t>
            </w:r>
            <w:r>
              <w:rPr>
                <w:rFonts w:hint="eastAsia" w:hAnsi="宋体" w:eastAsia="宋体" w:cs="宋体"/>
                <w:sz w:val="24"/>
                <w:szCs w:val="24"/>
                <w:lang w:val="zh-CN" w:eastAsia="zh-CN"/>
              </w:rPr>
              <w:t>0.5</w:t>
            </w:r>
            <w:r>
              <w:rPr>
                <w:rFonts w:hint="eastAsia" w:hAnsi="宋体" w:eastAsia="宋体" w:cs="宋体"/>
                <w:sz w:val="24"/>
                <w:szCs w:val="24"/>
                <w:lang w:val="zh-CN"/>
              </w:rPr>
              <w:t>分；该项得分的认定以国家确定的认证机构出具的、处于有效期之内的《节能产品认证证书》、《环境标志产品认证证书》和政府部门公布的《节能产品政府采购品目清单》、《环境标志产品政府采购品目清单》为准。</w:t>
            </w:r>
          </w:p>
        </w:tc>
      </w:tr>
      <w:tr w14:paraId="40E3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14:paraId="4E673011">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1679" w:type="dxa"/>
            <w:tcMar>
              <w:top w:w="0" w:type="dxa"/>
              <w:left w:w="0" w:type="dxa"/>
              <w:bottom w:w="0" w:type="dxa"/>
              <w:right w:w="0" w:type="dxa"/>
            </w:tcMar>
            <w:vAlign w:val="center"/>
          </w:tcPr>
          <w:p w14:paraId="04491D3F">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项目管理及</w:t>
            </w:r>
          </w:p>
          <w:p w14:paraId="2DE7F3B0">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实施方案</w:t>
            </w:r>
          </w:p>
        </w:tc>
        <w:tc>
          <w:tcPr>
            <w:tcW w:w="630" w:type="dxa"/>
            <w:vAlign w:val="center"/>
          </w:tcPr>
          <w:p w14:paraId="121C27F4">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131" w:type="dxa"/>
            <w:vAlign w:val="center"/>
          </w:tcPr>
          <w:p w14:paraId="54CA79BB">
            <w:pPr>
              <w:spacing w:line="240" w:lineRule="auto"/>
              <w:ind w:firstLine="0" w:firstLineChars="0"/>
              <w:jc w:val="left"/>
              <w:rPr>
                <w:rFonts w:ascii="宋体" w:hAnsi="宋体" w:eastAsia="宋体" w:cs="宋体"/>
                <w:sz w:val="24"/>
                <w:szCs w:val="24"/>
              </w:rPr>
            </w:pPr>
            <w:r>
              <w:rPr>
                <w:rFonts w:ascii="宋体" w:hAnsi="宋体" w:eastAsia="宋体" w:cs="宋体"/>
                <w:sz w:val="24"/>
                <w:szCs w:val="24"/>
              </w:rPr>
              <w:t>根据各供应商提供针对本项目拟定的项目管理及实施方案内容包括项目管理机构，有项目管理措施、项目团队人员，能够结合项目特点制定实施方案，包括项目中产品的采购、供应、合同履约、验收等方面]进行综合评价，方案内容最为详细、合理、实用，得</w:t>
            </w:r>
            <w:r>
              <w:rPr>
                <w:rFonts w:hint="eastAsia" w:ascii="宋体" w:hAnsi="宋体" w:eastAsia="宋体" w:cs="宋体"/>
                <w:sz w:val="24"/>
                <w:szCs w:val="24"/>
                <w:lang w:val="en-US" w:eastAsia="zh-CN"/>
              </w:rPr>
              <w:t>4</w:t>
            </w:r>
            <w:r>
              <w:rPr>
                <w:rFonts w:ascii="宋体" w:hAnsi="宋体" w:eastAsia="宋体" w:cs="宋体"/>
                <w:sz w:val="24"/>
                <w:szCs w:val="24"/>
              </w:rPr>
              <w:t>分；方案内容较为详细、合理、实用，得</w:t>
            </w:r>
            <w:r>
              <w:rPr>
                <w:rFonts w:hint="eastAsia" w:ascii="宋体" w:hAnsi="宋体" w:eastAsia="宋体" w:cs="宋体"/>
                <w:sz w:val="24"/>
                <w:szCs w:val="24"/>
                <w:lang w:val="en-US" w:eastAsia="zh-CN"/>
              </w:rPr>
              <w:t>3</w:t>
            </w:r>
            <w:r>
              <w:rPr>
                <w:rFonts w:ascii="宋体" w:hAnsi="宋体" w:eastAsia="宋体" w:cs="宋体"/>
                <w:sz w:val="24"/>
                <w:szCs w:val="24"/>
              </w:rPr>
              <w:t>分；方案内容详细，但合理性和实用性较低，得2分；方案无详细内容，且合理性和实用性较低，得1分。</w:t>
            </w:r>
            <w:r>
              <w:rPr>
                <w:rFonts w:hint="eastAsia" w:ascii="宋体" w:hAnsi="宋体" w:eastAsia="宋体" w:cs="宋体"/>
                <w:color w:val="000000"/>
                <w:sz w:val="24"/>
                <w:szCs w:val="24"/>
                <w:lang w:val="en-US" w:eastAsia="zh-CN" w:bidi="ar"/>
              </w:rPr>
              <w:t>其他情况不得分</w:t>
            </w:r>
            <w:r>
              <w:rPr>
                <w:rFonts w:ascii="宋体" w:hAnsi="宋体" w:eastAsia="宋体" w:cs="宋体"/>
                <w:sz w:val="24"/>
                <w:szCs w:val="24"/>
              </w:rPr>
              <w:t>。</w:t>
            </w:r>
          </w:p>
        </w:tc>
      </w:tr>
      <w:tr w14:paraId="2E1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vAlign w:val="center"/>
          </w:tcPr>
          <w:p w14:paraId="3F493906">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14:paraId="64CC8F88">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服务措施及承诺</w:t>
            </w:r>
          </w:p>
        </w:tc>
        <w:tc>
          <w:tcPr>
            <w:tcW w:w="630" w:type="dxa"/>
            <w:vAlign w:val="center"/>
          </w:tcPr>
          <w:p w14:paraId="5C68EC40">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pacing w:val="-4"/>
                <w:sz w:val="24"/>
                <w:szCs w:val="24"/>
                <w:lang w:val="en-US" w:eastAsia="zh-CN"/>
              </w:rPr>
              <w:t>8</w:t>
            </w:r>
          </w:p>
        </w:tc>
        <w:tc>
          <w:tcPr>
            <w:tcW w:w="6131" w:type="dxa"/>
            <w:vAlign w:val="center"/>
          </w:tcPr>
          <w:p w14:paraId="115724A1">
            <w:pPr>
              <w:numPr>
                <w:ilvl w:val="0"/>
                <w:numId w:val="0"/>
              </w:numPr>
              <w:spacing w:line="240" w:lineRule="auto"/>
              <w:jc w:val="left"/>
            </w:pPr>
            <w:r>
              <w:rPr>
                <w:rFonts w:hint="eastAsia" w:ascii="宋体" w:hAnsi="宋体" w:eastAsia="宋体" w:cs="宋体"/>
                <w:color w:val="000000"/>
                <w:sz w:val="24"/>
                <w:szCs w:val="24"/>
                <w:lang w:bidi="ar"/>
              </w:rPr>
              <w:t>提供针对本项目的服务措施及相关承诺（包括服务质量承诺、服务保障措施承诺、售后服务承诺、违约责任承诺、服务档案建立及管理等），所提供的措施及相关承诺</w:t>
            </w:r>
            <w:r>
              <w:rPr>
                <w:rFonts w:hint="eastAsia" w:ascii="宋体" w:hAnsi="宋体" w:eastAsia="宋体" w:cs="宋体"/>
                <w:sz w:val="24"/>
                <w:szCs w:val="24"/>
              </w:rPr>
              <w:t>内容详尽、完整、易于理解、可实施性强的得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内容完整、详细的得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内容基本完整、详细、无明显不准确、不合理问题的得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且内容有细微偏差、不完整的得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分，未提供不得分。</w:t>
            </w:r>
          </w:p>
        </w:tc>
      </w:tr>
      <w:tr w14:paraId="68AB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14:paraId="3AF44A96">
            <w:pPr>
              <w:spacing w:line="240" w:lineRule="auto"/>
              <w:ind w:firstLine="0" w:firstLineChars="0"/>
              <w:jc w:val="center"/>
              <w:rPr>
                <w:rFonts w:ascii="宋体" w:hAnsi="宋体" w:eastAsia="宋体" w:cs="宋体"/>
                <w:sz w:val="24"/>
                <w:szCs w:val="24"/>
              </w:rPr>
            </w:pPr>
            <w:bookmarkStart w:id="103" w:name="_Toc325726025"/>
            <w:bookmarkStart w:id="104" w:name="_Toc376936756"/>
            <w:bookmarkStart w:id="105" w:name="_Toc6689"/>
            <w:bookmarkStart w:id="106" w:name="_Toc2506"/>
          </w:p>
        </w:tc>
        <w:tc>
          <w:tcPr>
            <w:tcW w:w="1679" w:type="dxa"/>
            <w:tcMar>
              <w:top w:w="0" w:type="dxa"/>
              <w:left w:w="0" w:type="dxa"/>
              <w:bottom w:w="0" w:type="dxa"/>
              <w:right w:w="0" w:type="dxa"/>
            </w:tcMar>
            <w:vAlign w:val="center"/>
          </w:tcPr>
          <w:p w14:paraId="1F8769F1">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shd w:val="clear" w:color="auto" w:fill="FFFFFF"/>
                <w:lang w:val="en-US" w:eastAsia="zh-CN"/>
              </w:rPr>
              <w:t>质量控制及保证措施</w:t>
            </w:r>
          </w:p>
        </w:tc>
        <w:tc>
          <w:tcPr>
            <w:tcW w:w="630" w:type="dxa"/>
            <w:vAlign w:val="center"/>
          </w:tcPr>
          <w:p w14:paraId="50E151FB">
            <w:pPr>
              <w:spacing w:line="240" w:lineRule="auto"/>
              <w:ind w:firstLine="0" w:firstLineChars="0"/>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w:t>
            </w:r>
          </w:p>
        </w:tc>
        <w:tc>
          <w:tcPr>
            <w:tcW w:w="6131" w:type="dxa"/>
            <w:vAlign w:val="center"/>
          </w:tcPr>
          <w:p w14:paraId="6A672E03">
            <w:pPr>
              <w:spacing w:line="240" w:lineRule="auto"/>
              <w:ind w:firstLine="0" w:firstLineChars="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控制及措施明确、周密、可行的得 3分；控制及措施较明确、可行的得 2分；控制及措施不符合磋商要求的得1分，其他情况不得分。</w:t>
            </w:r>
          </w:p>
        </w:tc>
      </w:tr>
    </w:tbl>
    <w:p w14:paraId="020AA673">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3"/>
      <w:bookmarkEnd w:id="104"/>
      <w:r>
        <w:rPr>
          <w:rFonts w:hint="eastAsia" w:ascii="宋体" w:hAnsi="宋体" w:eastAsia="宋体" w:cs="宋体"/>
          <w:b/>
          <w:bCs/>
          <w:sz w:val="24"/>
          <w:szCs w:val="24"/>
        </w:rPr>
        <w:t>确定成交供应商</w:t>
      </w:r>
      <w:bookmarkEnd w:id="105"/>
      <w:bookmarkEnd w:id="106"/>
    </w:p>
    <w:p w14:paraId="0FB8FC40">
      <w:pPr>
        <w:widowControl/>
        <w:spacing w:line="360" w:lineRule="auto"/>
        <w:ind w:firstLine="0" w:firstLineChars="0"/>
        <w:jc w:val="left"/>
        <w:outlineLvl w:val="2"/>
        <w:rPr>
          <w:rFonts w:ascii="宋体" w:hAnsi="宋体" w:eastAsia="宋体" w:cs="宋体"/>
          <w:b/>
          <w:bCs/>
          <w:sz w:val="24"/>
          <w:szCs w:val="24"/>
        </w:rPr>
      </w:pPr>
      <w:bookmarkStart w:id="107" w:name="_Toc376936757"/>
      <w:bookmarkStart w:id="108" w:name="_Toc325726026"/>
      <w:bookmarkStart w:id="109" w:name="_Toc28889"/>
      <w:bookmarkStart w:id="110" w:name="_Toc17038"/>
      <w:r>
        <w:rPr>
          <w:rFonts w:hint="eastAsia" w:ascii="宋体" w:hAnsi="宋体" w:eastAsia="宋体" w:cs="宋体"/>
          <w:b/>
          <w:bCs/>
          <w:sz w:val="24"/>
          <w:szCs w:val="24"/>
        </w:rPr>
        <w:t>18.推荐并确定成交</w:t>
      </w:r>
      <w:bookmarkEnd w:id="107"/>
      <w:bookmarkEnd w:id="108"/>
      <w:r>
        <w:rPr>
          <w:rFonts w:hint="eastAsia" w:ascii="宋体" w:hAnsi="宋体" w:eastAsia="宋体" w:cs="宋体"/>
          <w:b/>
          <w:bCs/>
          <w:sz w:val="24"/>
          <w:szCs w:val="24"/>
        </w:rPr>
        <w:t>供应商</w:t>
      </w:r>
      <w:bookmarkEnd w:id="109"/>
      <w:bookmarkEnd w:id="110"/>
    </w:p>
    <w:p w14:paraId="0DB07E7C">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798B39">
      <w:pPr>
        <w:widowControl/>
        <w:spacing w:line="360" w:lineRule="auto"/>
        <w:ind w:firstLine="0" w:firstLineChars="0"/>
        <w:jc w:val="left"/>
        <w:outlineLvl w:val="2"/>
        <w:rPr>
          <w:rFonts w:ascii="宋体" w:hAnsi="宋体" w:eastAsia="宋体" w:cs="宋体"/>
          <w:b/>
          <w:bCs/>
          <w:sz w:val="24"/>
          <w:szCs w:val="24"/>
        </w:rPr>
      </w:pPr>
      <w:bookmarkStart w:id="111" w:name="_Toc325726028"/>
      <w:bookmarkStart w:id="112" w:name="_Toc2346"/>
      <w:bookmarkStart w:id="113" w:name="_Toc376936759"/>
      <w:bookmarkStart w:id="114" w:name="_Toc2963"/>
      <w:bookmarkStart w:id="115" w:name="_Toc325726027"/>
      <w:r>
        <w:rPr>
          <w:rFonts w:hint="eastAsia" w:ascii="宋体" w:hAnsi="宋体" w:eastAsia="宋体" w:cs="宋体"/>
          <w:b/>
          <w:bCs/>
          <w:sz w:val="24"/>
          <w:szCs w:val="24"/>
        </w:rPr>
        <w:t>19.成交通知</w:t>
      </w:r>
      <w:bookmarkEnd w:id="111"/>
      <w:bookmarkEnd w:id="112"/>
      <w:bookmarkEnd w:id="113"/>
      <w:bookmarkEnd w:id="114"/>
    </w:p>
    <w:p w14:paraId="578E68C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7D74247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1E975D1">
      <w:pPr>
        <w:widowControl/>
        <w:spacing w:line="360" w:lineRule="auto"/>
        <w:ind w:firstLine="0" w:firstLineChars="0"/>
        <w:jc w:val="center"/>
        <w:outlineLvl w:val="1"/>
        <w:rPr>
          <w:rFonts w:ascii="宋体" w:hAnsi="宋体" w:eastAsia="宋体" w:cs="宋体"/>
          <w:b/>
          <w:bCs/>
          <w:sz w:val="24"/>
          <w:szCs w:val="24"/>
        </w:rPr>
      </w:pPr>
      <w:bookmarkStart w:id="116" w:name="_Toc18063"/>
      <w:bookmarkStart w:id="117" w:name="_Toc376936758"/>
      <w:bookmarkStart w:id="118" w:name="_Toc5556"/>
      <w:r>
        <w:rPr>
          <w:rFonts w:hint="eastAsia" w:ascii="宋体" w:hAnsi="宋体" w:eastAsia="宋体" w:cs="宋体"/>
          <w:b/>
          <w:bCs/>
          <w:sz w:val="24"/>
          <w:szCs w:val="24"/>
        </w:rPr>
        <w:t>八、授予合同</w:t>
      </w:r>
      <w:bookmarkEnd w:id="115"/>
      <w:bookmarkEnd w:id="116"/>
      <w:bookmarkEnd w:id="117"/>
      <w:bookmarkEnd w:id="118"/>
    </w:p>
    <w:p w14:paraId="262F65B8">
      <w:pPr>
        <w:widowControl/>
        <w:spacing w:line="360" w:lineRule="auto"/>
        <w:ind w:firstLine="0" w:firstLineChars="0"/>
        <w:jc w:val="left"/>
        <w:outlineLvl w:val="2"/>
        <w:rPr>
          <w:rFonts w:ascii="宋体" w:hAnsi="宋体" w:eastAsia="宋体" w:cs="宋体"/>
          <w:b/>
          <w:bCs/>
          <w:sz w:val="24"/>
          <w:szCs w:val="24"/>
        </w:rPr>
      </w:pPr>
      <w:bookmarkStart w:id="119" w:name="_Toc28394"/>
      <w:bookmarkStart w:id="120" w:name="_Toc376936760"/>
      <w:bookmarkStart w:id="121" w:name="_Toc325726029"/>
      <w:bookmarkStart w:id="122" w:name="_Toc921"/>
      <w:r>
        <w:rPr>
          <w:rFonts w:hint="eastAsia" w:ascii="宋体" w:hAnsi="宋体" w:eastAsia="宋体" w:cs="宋体"/>
          <w:b/>
          <w:bCs/>
          <w:sz w:val="24"/>
          <w:szCs w:val="24"/>
        </w:rPr>
        <w:t>20.签订合同</w:t>
      </w:r>
      <w:bookmarkEnd w:id="119"/>
      <w:bookmarkEnd w:id="120"/>
      <w:bookmarkEnd w:id="121"/>
      <w:bookmarkEnd w:id="122"/>
    </w:p>
    <w:p w14:paraId="1FFC5586">
      <w:pPr>
        <w:spacing w:line="360" w:lineRule="auto"/>
        <w:ind w:firstLine="0" w:firstLineChars="0"/>
        <w:jc w:val="left"/>
        <w:rPr>
          <w:rFonts w:ascii="宋体" w:hAnsi="宋体" w:eastAsia="宋体" w:cs="宋体"/>
          <w:sz w:val="24"/>
          <w:szCs w:val="24"/>
        </w:rPr>
      </w:pPr>
      <w:bookmarkStart w:id="123" w:name="_Toc376936761"/>
      <w:bookmarkStart w:id="124"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37EF36B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82F7F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457EB9">
      <w:pPr>
        <w:widowControl/>
        <w:spacing w:line="360" w:lineRule="auto"/>
        <w:ind w:firstLine="0" w:firstLineChars="0"/>
        <w:jc w:val="center"/>
        <w:outlineLvl w:val="1"/>
        <w:rPr>
          <w:rFonts w:ascii="宋体" w:hAnsi="宋体" w:eastAsia="宋体" w:cs="宋体"/>
          <w:b/>
          <w:bCs/>
          <w:sz w:val="24"/>
          <w:szCs w:val="24"/>
        </w:rPr>
      </w:pPr>
      <w:bookmarkStart w:id="125" w:name="_Toc896"/>
      <w:bookmarkStart w:id="126" w:name="_Toc22442"/>
      <w:r>
        <w:rPr>
          <w:rFonts w:hint="eastAsia" w:ascii="宋体" w:hAnsi="宋体" w:eastAsia="宋体" w:cs="宋体"/>
          <w:b/>
          <w:bCs/>
          <w:sz w:val="24"/>
          <w:szCs w:val="24"/>
        </w:rPr>
        <w:t>九、</w:t>
      </w:r>
      <w:bookmarkEnd w:id="123"/>
      <w:bookmarkEnd w:id="124"/>
      <w:r>
        <w:rPr>
          <w:rFonts w:hint="eastAsia" w:ascii="宋体" w:hAnsi="宋体" w:eastAsia="宋体" w:cs="宋体"/>
          <w:b/>
          <w:bCs/>
          <w:sz w:val="24"/>
          <w:szCs w:val="24"/>
        </w:rPr>
        <w:t>磋商活动终止</w:t>
      </w:r>
      <w:bookmarkEnd w:id="125"/>
      <w:bookmarkEnd w:id="126"/>
    </w:p>
    <w:p w14:paraId="451FF94D">
      <w:pPr>
        <w:widowControl/>
        <w:spacing w:line="360" w:lineRule="auto"/>
        <w:ind w:firstLine="0" w:firstLineChars="0"/>
        <w:jc w:val="left"/>
        <w:outlineLvl w:val="2"/>
        <w:rPr>
          <w:rFonts w:ascii="宋体" w:hAnsi="宋体" w:eastAsia="宋体" w:cs="宋体"/>
          <w:b/>
          <w:bCs/>
          <w:sz w:val="24"/>
          <w:szCs w:val="24"/>
        </w:rPr>
      </w:pPr>
      <w:bookmarkStart w:id="127" w:name="_Toc7098"/>
      <w:bookmarkStart w:id="128" w:name="_Toc11684"/>
      <w:bookmarkStart w:id="129" w:name="_Toc376936762"/>
      <w:bookmarkStart w:id="130" w:name="_Toc325726031"/>
      <w:r>
        <w:rPr>
          <w:rFonts w:hint="eastAsia" w:ascii="宋体" w:hAnsi="宋体" w:eastAsia="宋体" w:cs="宋体"/>
          <w:b/>
          <w:bCs/>
          <w:sz w:val="24"/>
          <w:szCs w:val="24"/>
        </w:rPr>
        <w:t>21.终止情形</w:t>
      </w:r>
      <w:bookmarkEnd w:id="127"/>
      <w:bookmarkEnd w:id="128"/>
    </w:p>
    <w:p w14:paraId="3ED507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29"/>
      <w:bookmarkEnd w:id="130"/>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13258ED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0EF0EEC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B1927C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70947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31" w:name="_Toc325726032"/>
    </w:p>
    <w:p w14:paraId="3D77D36D">
      <w:pPr>
        <w:widowControl/>
        <w:spacing w:line="360" w:lineRule="auto"/>
        <w:ind w:firstLine="0" w:firstLineChars="0"/>
        <w:jc w:val="center"/>
        <w:outlineLvl w:val="1"/>
        <w:rPr>
          <w:rFonts w:ascii="宋体" w:hAnsi="宋体" w:eastAsia="宋体" w:cs="宋体"/>
          <w:b/>
          <w:bCs/>
          <w:sz w:val="24"/>
          <w:szCs w:val="24"/>
        </w:rPr>
      </w:pPr>
      <w:bookmarkStart w:id="132" w:name="_Toc6646"/>
      <w:bookmarkStart w:id="133" w:name="_Toc376936763"/>
      <w:bookmarkStart w:id="134" w:name="_Toc27950"/>
      <w:r>
        <w:rPr>
          <w:rFonts w:hint="eastAsia" w:ascii="宋体" w:hAnsi="宋体" w:eastAsia="宋体" w:cs="宋体"/>
          <w:b/>
          <w:bCs/>
          <w:sz w:val="24"/>
          <w:szCs w:val="24"/>
        </w:rPr>
        <w:t>十、处罚</w:t>
      </w:r>
      <w:bookmarkEnd w:id="131"/>
      <w:bookmarkEnd w:id="132"/>
      <w:bookmarkEnd w:id="133"/>
      <w:bookmarkEnd w:id="134"/>
    </w:p>
    <w:p w14:paraId="50D0A962">
      <w:pPr>
        <w:widowControl/>
        <w:spacing w:line="360" w:lineRule="auto"/>
        <w:ind w:firstLine="0" w:firstLineChars="0"/>
        <w:jc w:val="left"/>
        <w:outlineLvl w:val="2"/>
        <w:rPr>
          <w:rFonts w:ascii="宋体" w:hAnsi="宋体" w:eastAsia="宋体" w:cs="宋体"/>
          <w:b/>
          <w:bCs/>
          <w:sz w:val="24"/>
          <w:szCs w:val="24"/>
        </w:rPr>
      </w:pPr>
      <w:bookmarkStart w:id="135" w:name="_Toc17567"/>
      <w:bookmarkStart w:id="136" w:name="_Toc376936764"/>
      <w:bookmarkStart w:id="137" w:name="_Toc325726033"/>
      <w:bookmarkStart w:id="138" w:name="_Toc28018"/>
      <w:r>
        <w:rPr>
          <w:rFonts w:hint="eastAsia" w:ascii="宋体" w:hAnsi="宋体" w:eastAsia="宋体" w:cs="宋体"/>
          <w:b/>
          <w:bCs/>
          <w:sz w:val="24"/>
          <w:szCs w:val="24"/>
        </w:rPr>
        <w:t>22.处罚情形</w:t>
      </w:r>
      <w:bookmarkEnd w:id="135"/>
      <w:bookmarkEnd w:id="136"/>
      <w:bookmarkEnd w:id="137"/>
      <w:bookmarkEnd w:id="138"/>
    </w:p>
    <w:p w14:paraId="1AB8CC95">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5B9D2D6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6CC1917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17F16C12">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07A8EB4F">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76F8875D">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4EB16D9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56CA4B04">
      <w:pPr>
        <w:widowControl/>
        <w:spacing w:line="360" w:lineRule="auto"/>
        <w:ind w:firstLine="0" w:firstLineChars="0"/>
        <w:jc w:val="center"/>
        <w:outlineLvl w:val="1"/>
        <w:rPr>
          <w:rFonts w:ascii="宋体" w:hAnsi="宋体" w:eastAsia="宋体" w:cs="宋体"/>
          <w:b/>
          <w:bCs/>
          <w:sz w:val="24"/>
          <w:szCs w:val="24"/>
        </w:rPr>
      </w:pPr>
      <w:bookmarkStart w:id="139" w:name="_Toc325726034"/>
      <w:bookmarkStart w:id="140" w:name="_Toc376936765"/>
      <w:bookmarkStart w:id="141" w:name="_Toc19538"/>
      <w:bookmarkStart w:id="142" w:name="_Toc16406"/>
      <w:r>
        <w:rPr>
          <w:rFonts w:hint="eastAsia" w:ascii="宋体" w:hAnsi="宋体" w:eastAsia="宋体" w:cs="宋体"/>
          <w:b/>
          <w:bCs/>
          <w:sz w:val="24"/>
          <w:szCs w:val="24"/>
        </w:rPr>
        <w:t>十一、其他</w:t>
      </w:r>
      <w:bookmarkEnd w:id="139"/>
      <w:bookmarkEnd w:id="140"/>
      <w:bookmarkEnd w:id="141"/>
      <w:bookmarkEnd w:id="142"/>
    </w:p>
    <w:p w14:paraId="3A5D3912">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4D78810F">
      <w:pPr>
        <w:keepNext/>
        <w:keepLines/>
        <w:widowControl/>
        <w:snapToGrid w:val="0"/>
        <w:spacing w:line="360" w:lineRule="auto"/>
        <w:ind w:firstLine="0" w:firstLineChars="0"/>
        <w:jc w:val="center"/>
        <w:outlineLvl w:val="0"/>
        <w:rPr>
          <w:rFonts w:ascii="宋体" w:hAnsi="宋体" w:eastAsia="宋体" w:cs="宋体"/>
          <w:sz w:val="24"/>
          <w:szCs w:val="24"/>
        </w:rPr>
      </w:pPr>
      <w:bookmarkStart w:id="143"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3"/>
    </w:p>
    <w:p w14:paraId="2DF3A937">
      <w:pPr>
        <w:spacing w:line="360" w:lineRule="auto"/>
        <w:ind w:firstLine="0" w:firstLineChars="0"/>
        <w:rPr>
          <w:rFonts w:ascii="宋体" w:hAnsi="宋体" w:eastAsia="宋体" w:cs="宋体"/>
          <w:sz w:val="24"/>
          <w:szCs w:val="24"/>
        </w:rPr>
      </w:pPr>
    </w:p>
    <w:p w14:paraId="4D0B9152">
      <w:pPr>
        <w:spacing w:line="360" w:lineRule="auto"/>
        <w:ind w:firstLine="0" w:firstLineChars="0"/>
        <w:rPr>
          <w:rFonts w:ascii="宋体" w:hAnsi="宋体" w:eastAsia="宋体" w:cs="宋体"/>
          <w:sz w:val="24"/>
          <w:szCs w:val="24"/>
        </w:rPr>
      </w:pPr>
    </w:p>
    <w:p w14:paraId="607DC2E6">
      <w:pPr>
        <w:spacing w:line="360" w:lineRule="auto"/>
        <w:ind w:firstLine="0" w:firstLineChars="0"/>
        <w:rPr>
          <w:rFonts w:ascii="宋体" w:hAnsi="宋体" w:eastAsia="宋体" w:cs="宋体"/>
          <w:sz w:val="24"/>
          <w:szCs w:val="24"/>
        </w:rPr>
      </w:pPr>
    </w:p>
    <w:p w14:paraId="25E4EBE4">
      <w:pPr>
        <w:spacing w:line="360" w:lineRule="auto"/>
        <w:ind w:firstLine="0" w:firstLineChars="0"/>
        <w:rPr>
          <w:rFonts w:ascii="宋体" w:hAnsi="宋体" w:eastAsia="宋体" w:cs="宋体"/>
          <w:sz w:val="24"/>
          <w:szCs w:val="24"/>
        </w:rPr>
      </w:pPr>
    </w:p>
    <w:p w14:paraId="7F82DE3C">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7137C4E2">
      <w:pPr>
        <w:pStyle w:val="22"/>
        <w:rPr>
          <w:rFonts w:hint="eastAsia" w:ascii="宋体" w:hAnsi="宋体"/>
          <w:b/>
          <w:bCs/>
          <w:sz w:val="21"/>
          <w:szCs w:val="21"/>
        </w:rPr>
      </w:pPr>
    </w:p>
    <w:p w14:paraId="099E1316">
      <w:pPr>
        <w:pStyle w:val="17"/>
        <w:rPr>
          <w:rFonts w:hint="eastAsia" w:ascii="宋体" w:hAnsi="宋体"/>
          <w:b/>
          <w:bCs/>
          <w:sz w:val="21"/>
          <w:szCs w:val="21"/>
        </w:rPr>
      </w:pPr>
    </w:p>
    <w:p w14:paraId="6BD8DC69">
      <w:pPr>
        <w:rPr>
          <w:rFonts w:hint="eastAsia" w:ascii="宋体" w:hAnsi="宋体"/>
          <w:b/>
          <w:bCs/>
          <w:sz w:val="21"/>
          <w:szCs w:val="21"/>
        </w:rPr>
      </w:pPr>
    </w:p>
    <w:p w14:paraId="0AB8BD36">
      <w:pPr>
        <w:pStyle w:val="22"/>
      </w:pPr>
    </w:p>
    <w:p w14:paraId="1204E56A">
      <w:pPr>
        <w:spacing w:line="360" w:lineRule="auto"/>
        <w:ind w:firstLine="0" w:firstLineChars="0"/>
        <w:rPr>
          <w:rFonts w:ascii="宋体" w:hAnsi="宋体" w:eastAsia="宋体" w:cs="宋体"/>
          <w:sz w:val="24"/>
          <w:szCs w:val="24"/>
        </w:rPr>
      </w:pPr>
    </w:p>
    <w:p w14:paraId="667C67E6">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青海品冠竞磋（货物）2024-038</w:t>
      </w:r>
      <w:r>
        <w:rPr>
          <w:rFonts w:hint="eastAsia" w:ascii="宋体" w:hAnsi="宋体" w:eastAsia="宋体" w:cs="宋体"/>
          <w:b/>
          <w:bCs/>
          <w:sz w:val="30"/>
          <w:szCs w:val="30"/>
          <w:u w:val="single"/>
        </w:rPr>
        <w:t xml:space="preserve">            </w:t>
      </w:r>
    </w:p>
    <w:p w14:paraId="5E2DD64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民和县公安局辅（村）警被装采购项目</w:t>
      </w:r>
      <w:r>
        <w:rPr>
          <w:rFonts w:hint="eastAsia" w:ascii="宋体" w:hAnsi="宋体" w:eastAsia="宋体" w:cs="宋体"/>
          <w:b/>
          <w:bCs/>
          <w:sz w:val="30"/>
          <w:szCs w:val="30"/>
          <w:u w:val="single"/>
        </w:rPr>
        <w:t xml:space="preserve">                  </w:t>
      </w:r>
    </w:p>
    <w:p w14:paraId="13A418F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-2024-038</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p w14:paraId="0F731353">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6B65D7C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6BE3280">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FD29C3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15A64EE2">
      <w:pPr>
        <w:spacing w:line="360" w:lineRule="auto"/>
        <w:ind w:firstLine="480"/>
        <w:rPr>
          <w:rFonts w:ascii="宋体" w:hAnsi="宋体" w:eastAsia="宋体" w:cs="宋体"/>
          <w:sz w:val="24"/>
          <w:szCs w:val="24"/>
        </w:rPr>
      </w:pPr>
    </w:p>
    <w:p w14:paraId="3D33EF42">
      <w:pPr>
        <w:spacing w:line="360" w:lineRule="auto"/>
        <w:ind w:firstLine="480"/>
        <w:rPr>
          <w:rFonts w:ascii="宋体" w:hAnsi="宋体" w:eastAsia="宋体" w:cs="宋体"/>
          <w:sz w:val="24"/>
          <w:szCs w:val="24"/>
        </w:rPr>
      </w:pPr>
    </w:p>
    <w:p w14:paraId="02F9A6A1">
      <w:pPr>
        <w:spacing w:line="360" w:lineRule="auto"/>
        <w:ind w:firstLine="480"/>
        <w:rPr>
          <w:rFonts w:ascii="宋体" w:hAnsi="宋体" w:eastAsia="宋体" w:cs="宋体"/>
          <w:sz w:val="24"/>
          <w:szCs w:val="24"/>
        </w:rPr>
      </w:pPr>
    </w:p>
    <w:p w14:paraId="78BA6945">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4619FEF3">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115484A4">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日民和县公安局辅（村）警被装采购项目（青海品冠竞磋（货物）2024-038）的磋商文件要求和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14:paraId="0D0718A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17EA27C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2FD288D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6B2670F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76F2029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7761175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28848092">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4B1E551E">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7DABCB08">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2D43C4E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3"/>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F1B22A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28C327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14AEB94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022EF3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590474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4F52FB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F98D8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205BC76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4C5B939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0156290">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1EF7CBAE">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04E19BA">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6B0458D">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1E89CB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9113EF4">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222ED30">
            <w:pPr>
              <w:autoSpaceDE w:val="0"/>
              <w:autoSpaceDN w:val="0"/>
              <w:spacing w:line="360" w:lineRule="auto"/>
              <w:ind w:firstLine="0" w:firstLineChars="0"/>
              <w:rPr>
                <w:rFonts w:ascii="宋体" w:hAnsi="宋体" w:eastAsia="宋体" w:cs="宋体"/>
                <w:sz w:val="24"/>
                <w:szCs w:val="24"/>
                <w:lang w:val="zh-CN"/>
              </w:rPr>
            </w:pPr>
          </w:p>
        </w:tc>
      </w:tr>
      <w:tr w14:paraId="3C8054E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752E611">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73362A61">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12F4DA2">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292D2FB">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3942EA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119148C">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6ADDAEA">
            <w:pPr>
              <w:autoSpaceDE w:val="0"/>
              <w:autoSpaceDN w:val="0"/>
              <w:spacing w:line="360" w:lineRule="auto"/>
              <w:ind w:firstLine="0" w:firstLineChars="0"/>
              <w:rPr>
                <w:rFonts w:ascii="宋体" w:hAnsi="宋体" w:eastAsia="宋体" w:cs="宋体"/>
                <w:sz w:val="24"/>
                <w:szCs w:val="24"/>
                <w:lang w:val="zh-CN"/>
              </w:rPr>
            </w:pPr>
          </w:p>
        </w:tc>
      </w:tr>
    </w:tbl>
    <w:p w14:paraId="4DF000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165CF00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223709A0">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本合同以人民币进行结算，合同总价包括产品费、量体费、验收费、手续费、包装费、运输费、保险费、培训费、售前、售中、售后服务费、招标代理费、税金及不可预见费等全部费用。</w:t>
      </w:r>
    </w:p>
    <w:p w14:paraId="3F4CA9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三、交货时间、地点和要求</w:t>
      </w:r>
    </w:p>
    <w:p w14:paraId="75BD3A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6F3EBF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14E5AD8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48E924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1A9D458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29ECE6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6B584042">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四、付款方式</w:t>
      </w:r>
    </w:p>
    <w:p w14:paraId="2B6D2320">
      <w:pPr>
        <w:autoSpaceDE w:val="0"/>
        <w:autoSpaceDN w:val="0"/>
        <w:spacing w:line="360" w:lineRule="auto"/>
        <w:ind w:firstLine="480"/>
        <w:rPr>
          <w:rFonts w:hint="eastAsia" w:ascii="宋体" w:hAnsi="宋体" w:eastAsia="宋体" w:cs="宋体"/>
          <w:sz w:val="24"/>
          <w:szCs w:val="24"/>
          <w:highlight w:val="none"/>
          <w:u w:val="none"/>
          <w:lang w:val="zh-CN"/>
        </w:rPr>
      </w:pPr>
      <w:r>
        <w:rPr>
          <w:rFonts w:hint="eastAsia" w:ascii="宋体" w:hAnsi="宋体" w:eastAsia="宋体" w:cs="宋体"/>
          <w:sz w:val="24"/>
          <w:szCs w:val="24"/>
          <w:highlight w:val="none"/>
          <w:u w:val="none"/>
          <w:lang w:val="zh-CN"/>
        </w:rPr>
        <w:t>合同签订前，乙方向甲方交纳合同金额的</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lang w:val="zh-CN"/>
        </w:rPr>
        <w:t>%作为履约保证金，即人民币（大写）   元；项目验收合格后转为质量保证金，待免费质保期   （</w:t>
      </w:r>
      <w:r>
        <w:rPr>
          <w:rFonts w:hint="eastAsia" w:ascii="宋体" w:hAnsi="宋体" w:eastAsia="宋体" w:cs="宋体"/>
          <w:sz w:val="24"/>
          <w:szCs w:val="24"/>
          <w:highlight w:val="none"/>
          <w:u w:val="none"/>
          <w:lang w:val="en-US" w:eastAsia="zh-CN"/>
        </w:rPr>
        <w:t>月</w:t>
      </w:r>
      <w:r>
        <w:rPr>
          <w:rFonts w:hint="eastAsia" w:ascii="宋体" w:hAnsi="宋体" w:eastAsia="宋体" w:cs="宋体"/>
          <w:sz w:val="24"/>
          <w:szCs w:val="24"/>
          <w:highlight w:val="none"/>
          <w:u w:val="none"/>
          <w:lang w:val="zh-CN"/>
        </w:rPr>
        <w:t>）满且产品无质量问题后，由乙方提出书面申请，甲方以转账方式予以无息退还。</w:t>
      </w:r>
    </w:p>
    <w:p w14:paraId="1587FDA5">
      <w:pPr>
        <w:autoSpaceDE w:val="0"/>
        <w:autoSpaceDN w:val="0"/>
        <w:spacing w:line="360" w:lineRule="auto"/>
        <w:ind w:firstLine="480"/>
        <w:rPr>
          <w:rFonts w:ascii="宋体" w:hAnsi="宋体" w:eastAsia="宋体" w:cs="宋体"/>
          <w:color w:val="0000FF"/>
          <w:sz w:val="24"/>
          <w:szCs w:val="24"/>
          <w:highlight w:val="none"/>
          <w:u w:val="none"/>
          <w:lang w:val="zh-CN"/>
        </w:rPr>
      </w:pPr>
      <w:r>
        <w:rPr>
          <w:rFonts w:hint="eastAsia" w:ascii="宋体" w:hAnsi="宋体" w:eastAsia="宋体" w:cs="宋体"/>
          <w:sz w:val="24"/>
          <w:szCs w:val="24"/>
          <w:highlight w:val="none"/>
          <w:u w:val="none"/>
          <w:lang w:val="zh-CN"/>
        </w:rPr>
        <w:t>合同签订后，甲方向乙方支付合同款的</w:t>
      </w:r>
      <w:r>
        <w:rPr>
          <w:rFonts w:hint="eastAsia" w:ascii="宋体" w:hAnsi="宋体" w:eastAsia="宋体" w:cs="宋体"/>
          <w:sz w:val="24"/>
          <w:szCs w:val="24"/>
          <w:highlight w:val="none"/>
          <w:u w:val="none"/>
          <w:lang w:val="en-US" w:eastAsia="zh-CN"/>
        </w:rPr>
        <w:t>30</w:t>
      </w:r>
      <w:r>
        <w:rPr>
          <w:rFonts w:hint="eastAsia" w:ascii="宋体" w:hAnsi="宋体" w:eastAsia="宋体" w:cs="宋体"/>
          <w:sz w:val="24"/>
          <w:szCs w:val="24"/>
          <w:highlight w:val="none"/>
          <w:u w:val="none"/>
          <w:lang w:val="zh-CN"/>
        </w:rPr>
        <w:t>%，即人民币大写       元；乙方所交付的</w:t>
      </w:r>
      <w:r>
        <w:rPr>
          <w:rFonts w:hint="eastAsia" w:ascii="宋体" w:hAnsi="宋体" w:eastAsia="宋体" w:cs="宋体"/>
          <w:sz w:val="24"/>
          <w:szCs w:val="24"/>
          <w:highlight w:val="none"/>
          <w:u w:val="none"/>
        </w:rPr>
        <w:t>货物</w:t>
      </w:r>
      <w:r>
        <w:rPr>
          <w:rFonts w:hint="eastAsia" w:ascii="宋体" w:hAnsi="宋体" w:eastAsia="宋体" w:cs="宋体"/>
          <w:sz w:val="24"/>
          <w:szCs w:val="24"/>
          <w:highlight w:val="none"/>
          <w:u w:val="none"/>
          <w:lang w:val="zh-CN"/>
        </w:rPr>
        <w:t>由甲方验收，验收合格后甲方向乙方支付合同款的</w:t>
      </w:r>
      <w:r>
        <w:rPr>
          <w:rFonts w:hint="eastAsia" w:ascii="宋体" w:hAnsi="宋体" w:eastAsia="宋体" w:cs="宋体"/>
          <w:sz w:val="24"/>
          <w:szCs w:val="24"/>
          <w:highlight w:val="none"/>
          <w:u w:val="none"/>
          <w:lang w:val="en-US" w:eastAsia="zh-CN"/>
        </w:rPr>
        <w:t>70%</w:t>
      </w:r>
      <w:r>
        <w:rPr>
          <w:rFonts w:hint="eastAsia" w:ascii="宋体" w:hAnsi="宋体" w:eastAsia="宋体" w:cs="宋体"/>
          <w:sz w:val="24"/>
          <w:szCs w:val="24"/>
          <w:highlight w:val="none"/>
          <w:u w:val="none"/>
          <w:lang w:val="zh-CN"/>
        </w:rPr>
        <w:t>，即人民币大写                  元。</w:t>
      </w:r>
    </w:p>
    <w:p w14:paraId="3CDDCE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6FFA01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1CC9FBA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20596AE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33FA45B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CE19D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213EA99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68832A2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124DBF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E7D091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6075CF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59981D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7550F6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7A9D93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5AF4E82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1B3B0C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518E0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5D01A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08A24D0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6807C4C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4C017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1E9B67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61CB295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7DEBC50D">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3395D4A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077BE28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4F130C1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7B2FF05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50A9F62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174BEF5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6606209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64B87EF7">
      <w:pPr>
        <w:autoSpaceDE w:val="0"/>
        <w:autoSpaceDN w:val="0"/>
        <w:spacing w:line="360" w:lineRule="auto"/>
        <w:ind w:firstLine="0" w:firstLineChars="0"/>
        <w:rPr>
          <w:rFonts w:ascii="宋体" w:hAnsi="宋体" w:eastAsia="宋体" w:cs="宋体"/>
          <w:sz w:val="24"/>
          <w:szCs w:val="24"/>
          <w:lang w:val="zh-CN"/>
        </w:rPr>
      </w:pPr>
    </w:p>
    <w:p w14:paraId="424EA9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14:paraId="55A64B9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1EB90709">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57F682FC">
      <w:pPr>
        <w:autoSpaceDE w:val="0"/>
        <w:autoSpaceDN w:val="0"/>
        <w:spacing w:line="360" w:lineRule="auto"/>
        <w:ind w:firstLine="0" w:firstLineChars="0"/>
        <w:rPr>
          <w:rFonts w:ascii="宋体" w:hAnsi="宋体" w:eastAsia="宋体" w:cs="宋体"/>
          <w:sz w:val="24"/>
          <w:szCs w:val="24"/>
        </w:rPr>
      </w:pPr>
    </w:p>
    <w:p w14:paraId="40455FE9">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39033036">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2C448A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48D5909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1BFDD50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7B6173B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149A76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22AC0D0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101CEBA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07FC93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53379D0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1C9CAA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0530F9D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5EAA4D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74ADE2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5110B4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62632AB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2C84838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4C870F6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69949D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036285D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176E8C7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0E94CCD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0295BE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0BACDA3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F367B3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62E407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794BDDA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1CA3C4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5DAF00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46EB87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485E6E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B263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748B599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BDECEC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2B14034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EB2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1A602C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3B71F5E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6F2C9C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4B7380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5746A55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3168E0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31A8991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0C43B84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CBFF4F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3294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CE4BF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75A7ABF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48BE5C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361332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2AAF01A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2CE0BE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4E8D29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2C65186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76EBA9A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6A9D09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333E0D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74ADE02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6FC8B83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6283D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3F7852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7CB411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71F7B2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6E0B9CA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0F2300C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364C274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1256D22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7F7722E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12C3DB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6020CB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7A5AB0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0A901FD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97AEF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2A03B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0895F3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3067A7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45C8290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200AAD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47D791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34C2E19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528DD36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23F990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27EF5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F7283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75F317E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7F269DE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075536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5FABC9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35F6A9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4DDB129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74FB7BF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685CA4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13C7E2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3D9AC79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CE135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34A8DF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6CAE5B8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6D19D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300F83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F12D8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3982B65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5773A93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37ED46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18C9F3F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7219E05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09FE2D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5088526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45603B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20B2896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2C5E855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006B372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360EA42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5044CA3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35B56C7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0E7F1E2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4508AE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22C771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1A39DA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0BE654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3A6216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09DE31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B8711D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3BCB0B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94B3ED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46C3BA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0580D9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4D4C5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3DAA4A4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D00475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2EC684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40D4389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120837E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0CEA2E6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3B2329B8">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5CCCCC4A">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514E61D9">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4" w:name="_Toc12139"/>
      <w:r>
        <w:rPr>
          <w:rFonts w:hint="eastAsia" w:ascii="宋体" w:hAnsi="宋体" w:eastAsia="宋体" w:cs="宋体"/>
          <w:b/>
          <w:kern w:val="28"/>
          <w:sz w:val="36"/>
          <w:szCs w:val="20"/>
        </w:rPr>
        <w:t>第五部分  响应文件格式</w:t>
      </w:r>
      <w:bookmarkEnd w:id="144"/>
    </w:p>
    <w:p w14:paraId="0627C8BE">
      <w:pPr>
        <w:widowControl/>
        <w:snapToGrid w:val="0"/>
        <w:spacing w:line="360" w:lineRule="auto"/>
        <w:ind w:firstLine="0" w:firstLineChars="0"/>
        <w:outlineLvl w:val="1"/>
        <w:rPr>
          <w:rFonts w:ascii="宋体" w:hAnsi="宋体" w:eastAsia="宋体" w:cs="宋体"/>
          <w:b/>
          <w:sz w:val="28"/>
          <w:szCs w:val="28"/>
        </w:rPr>
      </w:pPr>
      <w:bookmarkStart w:id="145" w:name="_Toc9848"/>
      <w:bookmarkStart w:id="146" w:name="_Toc16431"/>
      <w:r>
        <w:rPr>
          <w:rFonts w:hint="eastAsia" w:ascii="宋体" w:hAnsi="宋体" w:eastAsia="宋体" w:cs="宋体"/>
          <w:b/>
          <w:sz w:val="28"/>
          <w:szCs w:val="28"/>
        </w:rPr>
        <w:t>附件1：响应文件封面</w:t>
      </w:r>
      <w:bookmarkEnd w:id="145"/>
      <w:bookmarkEnd w:id="146"/>
    </w:p>
    <w:p w14:paraId="7B5CD7D6">
      <w:pPr>
        <w:spacing w:line="360" w:lineRule="auto"/>
        <w:ind w:firstLine="0" w:firstLineChars="0"/>
        <w:rPr>
          <w:rFonts w:ascii="宋体" w:hAnsi="宋体" w:eastAsia="宋体" w:cs="宋体"/>
          <w:b/>
          <w:sz w:val="36"/>
          <w:szCs w:val="36"/>
        </w:rPr>
      </w:pPr>
    </w:p>
    <w:p w14:paraId="6EEAF4C2">
      <w:pPr>
        <w:spacing w:line="360" w:lineRule="auto"/>
        <w:ind w:firstLine="0" w:firstLineChars="0"/>
        <w:rPr>
          <w:rFonts w:ascii="宋体" w:hAnsi="宋体" w:eastAsia="宋体" w:cs="宋体"/>
          <w:b/>
          <w:sz w:val="36"/>
          <w:szCs w:val="36"/>
        </w:rPr>
      </w:pPr>
    </w:p>
    <w:p w14:paraId="75E7114B">
      <w:pPr>
        <w:spacing w:line="360" w:lineRule="auto"/>
        <w:ind w:firstLine="0" w:firstLineChars="0"/>
        <w:rPr>
          <w:rFonts w:ascii="宋体" w:hAnsi="宋体" w:eastAsia="宋体" w:cs="宋体"/>
          <w:b/>
          <w:sz w:val="36"/>
          <w:szCs w:val="36"/>
        </w:rPr>
      </w:pPr>
    </w:p>
    <w:p w14:paraId="5DBBC1E7">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105B8466">
      <w:pPr>
        <w:adjustRightInd w:val="0"/>
        <w:spacing w:line="360" w:lineRule="auto"/>
        <w:ind w:firstLine="0" w:firstLineChars="0"/>
        <w:textAlignment w:val="baseline"/>
        <w:rPr>
          <w:rFonts w:ascii="宋体" w:hAnsi="宋体" w:eastAsia="宋体" w:cs="宋体"/>
          <w:b/>
          <w:bCs/>
          <w:sz w:val="36"/>
          <w:szCs w:val="36"/>
        </w:rPr>
      </w:pPr>
    </w:p>
    <w:p w14:paraId="1F7D7342">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：青海品冠竞磋（货物）</w:t>
      </w:r>
      <w:r>
        <w:rPr>
          <w:rFonts w:hint="eastAsia" w:ascii="宋体" w:hAnsi="宋体" w:eastAsia="宋体" w:cs="宋体"/>
          <w:b/>
          <w:sz w:val="36"/>
          <w:szCs w:val="36"/>
          <w:lang w:eastAsia="zh-CN"/>
        </w:rPr>
        <w:t>2024-038</w:t>
      </w:r>
    </w:p>
    <w:p w14:paraId="4F52B0BC">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民和县公安局辅（村）警被装采购项目</w:t>
      </w:r>
    </w:p>
    <w:p w14:paraId="5697FDD4">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03E92C6C">
      <w:pPr>
        <w:adjustRightInd w:val="0"/>
        <w:spacing w:line="360" w:lineRule="auto"/>
        <w:ind w:firstLine="0" w:firstLineChars="0"/>
        <w:textAlignment w:val="baseline"/>
        <w:rPr>
          <w:rFonts w:ascii="宋体" w:hAnsi="宋体" w:eastAsia="宋体" w:cs="宋体"/>
          <w:b/>
          <w:sz w:val="36"/>
          <w:szCs w:val="36"/>
        </w:rPr>
      </w:pPr>
    </w:p>
    <w:p w14:paraId="6DFE3AEA">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1FD219AB">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64C073CF">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7E358C00">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16C87031">
      <w:pPr>
        <w:keepNext/>
        <w:pageBreakBefore/>
        <w:widowControl/>
        <w:spacing w:line="360" w:lineRule="auto"/>
        <w:ind w:firstLine="0" w:firstLineChars="0"/>
        <w:jc w:val="left"/>
        <w:outlineLvl w:val="1"/>
        <w:rPr>
          <w:rFonts w:ascii="宋体" w:hAnsi="宋体" w:eastAsia="宋体" w:cs="宋体"/>
          <w:b/>
          <w:sz w:val="24"/>
          <w:szCs w:val="24"/>
        </w:rPr>
      </w:pPr>
      <w:bookmarkStart w:id="147" w:name="_Toc17238"/>
      <w:bookmarkStart w:id="148" w:name="_Toc30269"/>
      <w:r>
        <w:rPr>
          <w:rFonts w:hint="eastAsia" w:ascii="宋体" w:hAnsi="宋体" w:eastAsia="宋体" w:cs="宋体"/>
          <w:b/>
          <w:sz w:val="24"/>
          <w:szCs w:val="24"/>
        </w:rPr>
        <w:t>附件2</w:t>
      </w:r>
      <w:bookmarkStart w:id="149" w:name="_Toc325726037"/>
      <w:bookmarkStart w:id="150" w:name="_Toc376936768"/>
      <w:r>
        <w:rPr>
          <w:rFonts w:hint="eastAsia" w:ascii="宋体" w:hAnsi="宋体" w:eastAsia="宋体" w:cs="宋体"/>
          <w:b/>
          <w:sz w:val="24"/>
          <w:szCs w:val="24"/>
        </w:rPr>
        <w:t>：磋商函</w:t>
      </w:r>
      <w:bookmarkEnd w:id="147"/>
      <w:bookmarkEnd w:id="148"/>
      <w:bookmarkEnd w:id="149"/>
      <w:bookmarkEnd w:id="150"/>
    </w:p>
    <w:p w14:paraId="5E89EFBF">
      <w:pPr>
        <w:spacing w:line="360" w:lineRule="auto"/>
        <w:ind w:firstLine="0" w:firstLineChars="0"/>
        <w:rPr>
          <w:rFonts w:ascii="宋体" w:hAnsi="宋体" w:eastAsia="宋体" w:cs="宋体"/>
          <w:b/>
          <w:sz w:val="24"/>
          <w:szCs w:val="24"/>
        </w:rPr>
      </w:pPr>
    </w:p>
    <w:p w14:paraId="565EC1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2A7F5C76">
      <w:pPr>
        <w:spacing w:line="360" w:lineRule="auto"/>
        <w:ind w:firstLine="0" w:firstLineChars="0"/>
        <w:textAlignment w:val="baseline"/>
        <w:rPr>
          <w:rFonts w:ascii="宋体" w:hAnsi="宋体" w:eastAsia="宋体" w:cs="宋体"/>
          <w:b/>
          <w:sz w:val="24"/>
          <w:szCs w:val="24"/>
        </w:rPr>
      </w:pPr>
    </w:p>
    <w:p w14:paraId="0B3898FB">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14:paraId="1210D42C">
      <w:pPr>
        <w:spacing w:line="360" w:lineRule="auto"/>
        <w:ind w:firstLine="0" w:firstLineChars="0"/>
        <w:textAlignment w:val="baseline"/>
        <w:rPr>
          <w:rFonts w:ascii="宋体" w:hAnsi="宋体" w:eastAsia="宋体" w:cs="宋体"/>
          <w:sz w:val="24"/>
          <w:szCs w:val="24"/>
        </w:rPr>
      </w:pPr>
    </w:p>
    <w:p w14:paraId="386DCB6F">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val="zh-CN"/>
        </w:rPr>
        <w:t>民和县公安局辅（村）警被装采购项目，</w:t>
      </w:r>
      <w:r>
        <w:rPr>
          <w:rFonts w:hint="eastAsia" w:ascii="宋体" w:hAnsi="宋体" w:eastAsia="宋体" w:cs="宋体"/>
          <w:sz w:val="24"/>
          <w:szCs w:val="24"/>
        </w:rPr>
        <w:t>青海品冠竞磋（货物）</w:t>
      </w:r>
      <w:r>
        <w:rPr>
          <w:rFonts w:hint="eastAsia" w:ascii="宋体" w:hAnsi="宋体" w:eastAsia="宋体" w:cs="宋体"/>
          <w:sz w:val="24"/>
          <w:szCs w:val="24"/>
          <w:lang w:eastAsia="zh-CN"/>
        </w:rPr>
        <w:t>2024-038</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0259EF2A">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147BB72B">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24857146">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2A052969">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2326EF57">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55CF6C0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668A1D5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7DCDAA6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06B19442">
      <w:pPr>
        <w:spacing w:line="360" w:lineRule="auto"/>
        <w:ind w:firstLine="0" w:firstLineChars="0"/>
        <w:rPr>
          <w:rFonts w:ascii="宋体" w:hAnsi="宋体" w:eastAsia="宋体" w:cs="宋体"/>
          <w:sz w:val="24"/>
          <w:szCs w:val="24"/>
        </w:rPr>
      </w:pPr>
    </w:p>
    <w:p w14:paraId="0258524A">
      <w:pPr>
        <w:spacing w:line="360" w:lineRule="auto"/>
        <w:ind w:firstLine="0" w:firstLineChars="0"/>
        <w:textAlignment w:val="baseline"/>
        <w:rPr>
          <w:rFonts w:ascii="宋体" w:hAnsi="宋体" w:eastAsia="宋体" w:cs="宋体"/>
          <w:sz w:val="24"/>
          <w:szCs w:val="24"/>
        </w:rPr>
      </w:pPr>
    </w:p>
    <w:p w14:paraId="52CD28F1">
      <w:pPr>
        <w:spacing w:line="360" w:lineRule="auto"/>
        <w:ind w:firstLine="0" w:firstLineChars="0"/>
        <w:textAlignment w:val="baseline"/>
        <w:rPr>
          <w:rFonts w:ascii="宋体" w:hAnsi="宋体" w:eastAsia="宋体" w:cs="宋体"/>
          <w:sz w:val="24"/>
          <w:szCs w:val="24"/>
        </w:rPr>
      </w:pPr>
    </w:p>
    <w:p w14:paraId="5C0A8A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1FF266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014DE8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A8EBE1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1C4852C">
      <w:pPr>
        <w:keepNext/>
        <w:pageBreakBefore/>
        <w:widowControl/>
        <w:spacing w:line="360" w:lineRule="auto"/>
        <w:ind w:firstLine="0" w:firstLineChars="0"/>
        <w:jc w:val="left"/>
        <w:outlineLvl w:val="1"/>
        <w:rPr>
          <w:rFonts w:ascii="宋体" w:hAnsi="宋体" w:eastAsia="宋体" w:cs="宋体"/>
          <w:b/>
          <w:sz w:val="24"/>
          <w:szCs w:val="24"/>
        </w:rPr>
      </w:pPr>
      <w:bookmarkStart w:id="151" w:name="_Toc31069"/>
      <w:bookmarkStart w:id="152" w:name="_Toc26950"/>
      <w:r>
        <w:rPr>
          <w:rFonts w:hint="eastAsia" w:ascii="宋体" w:hAnsi="宋体" w:eastAsia="宋体" w:cs="宋体"/>
          <w:b/>
          <w:sz w:val="24"/>
          <w:szCs w:val="24"/>
        </w:rPr>
        <w:t>附件3：投标报价一览表</w:t>
      </w:r>
      <w:bookmarkEnd w:id="151"/>
      <w:bookmarkEnd w:id="152"/>
    </w:p>
    <w:p w14:paraId="2DA118A5">
      <w:pPr>
        <w:spacing w:line="360" w:lineRule="auto"/>
        <w:ind w:firstLine="0" w:firstLineChars="0"/>
        <w:textAlignment w:val="baseline"/>
        <w:rPr>
          <w:rFonts w:ascii="宋体" w:hAnsi="宋体" w:eastAsia="宋体" w:cs="宋体"/>
          <w:sz w:val="24"/>
          <w:szCs w:val="24"/>
        </w:rPr>
      </w:pPr>
    </w:p>
    <w:p w14:paraId="47058C64">
      <w:pPr>
        <w:wordWrap w:val="0"/>
        <w:spacing w:line="360" w:lineRule="auto"/>
        <w:ind w:firstLine="0" w:firstLineChars="0"/>
        <w:jc w:val="center"/>
        <w:rPr>
          <w:rFonts w:ascii="宋体" w:hAnsi="宋体" w:eastAsia="宋体" w:cs="宋体"/>
          <w:b/>
          <w:sz w:val="24"/>
          <w:szCs w:val="24"/>
        </w:rPr>
      </w:pPr>
    </w:p>
    <w:p w14:paraId="66890EE3">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54CEDC28">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618C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7F02BC4">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405A46AE">
            <w:pPr>
              <w:pStyle w:val="5"/>
              <w:spacing w:line="360" w:lineRule="auto"/>
              <w:ind w:firstLine="0" w:firstLineChars="0"/>
              <w:rPr>
                <w:rFonts w:ascii="宋体" w:hAnsi="宋体" w:eastAsia="宋体" w:cs="宋体"/>
                <w:sz w:val="24"/>
                <w:szCs w:val="24"/>
              </w:rPr>
            </w:pPr>
          </w:p>
        </w:tc>
      </w:tr>
      <w:tr w14:paraId="76F4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05ED0E7">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393036E2">
            <w:pPr>
              <w:pStyle w:val="5"/>
              <w:spacing w:line="360" w:lineRule="auto"/>
              <w:ind w:firstLine="0" w:firstLineChars="0"/>
              <w:rPr>
                <w:rFonts w:ascii="宋体" w:hAnsi="宋体" w:eastAsia="宋体" w:cs="宋体"/>
                <w:sz w:val="24"/>
                <w:szCs w:val="24"/>
              </w:rPr>
            </w:pPr>
          </w:p>
        </w:tc>
      </w:tr>
      <w:tr w14:paraId="5DDC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191EDED">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04CE12D8">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4BE35C5F">
            <w:pPr>
              <w:pStyle w:val="5"/>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0235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053E8E47">
            <w:pPr>
              <w:pStyle w:val="5"/>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量体时间</w:t>
            </w:r>
          </w:p>
        </w:tc>
        <w:tc>
          <w:tcPr>
            <w:tcW w:w="5749" w:type="dxa"/>
            <w:vAlign w:val="center"/>
          </w:tcPr>
          <w:p w14:paraId="1A01AF6D">
            <w:pPr>
              <w:pStyle w:val="5"/>
              <w:spacing w:line="360" w:lineRule="auto"/>
              <w:ind w:firstLine="0" w:firstLineChars="0"/>
              <w:rPr>
                <w:rFonts w:ascii="宋体" w:hAnsi="宋体" w:eastAsia="宋体" w:cs="宋体"/>
                <w:sz w:val="24"/>
                <w:szCs w:val="24"/>
              </w:rPr>
            </w:pPr>
          </w:p>
        </w:tc>
      </w:tr>
      <w:tr w14:paraId="5E0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19333F4">
            <w:pPr>
              <w:pStyle w:val="5"/>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交货时间</w:t>
            </w:r>
          </w:p>
        </w:tc>
        <w:tc>
          <w:tcPr>
            <w:tcW w:w="5749" w:type="dxa"/>
            <w:vAlign w:val="center"/>
          </w:tcPr>
          <w:p w14:paraId="059A8573">
            <w:pPr>
              <w:pStyle w:val="5"/>
              <w:spacing w:line="360" w:lineRule="auto"/>
              <w:ind w:firstLine="0" w:firstLineChars="0"/>
              <w:rPr>
                <w:rFonts w:ascii="宋体" w:hAnsi="宋体" w:eastAsia="宋体" w:cs="宋体"/>
                <w:sz w:val="24"/>
                <w:szCs w:val="24"/>
              </w:rPr>
            </w:pPr>
          </w:p>
        </w:tc>
      </w:tr>
      <w:tr w14:paraId="199E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2C64B04">
            <w:pPr>
              <w:pStyle w:val="5"/>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14:paraId="6767EA38">
            <w:pPr>
              <w:pStyle w:val="5"/>
              <w:spacing w:line="360" w:lineRule="auto"/>
              <w:ind w:firstLine="0" w:firstLineChars="0"/>
              <w:rPr>
                <w:rFonts w:ascii="宋体" w:hAnsi="宋体" w:eastAsia="宋体" w:cs="宋体"/>
                <w:sz w:val="24"/>
                <w:szCs w:val="24"/>
                <w:lang w:val="zh-CN"/>
              </w:rPr>
            </w:pPr>
          </w:p>
        </w:tc>
      </w:tr>
      <w:tr w14:paraId="35D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43D4914F">
            <w:pPr>
              <w:pStyle w:val="5"/>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66BCDCA2">
            <w:pPr>
              <w:pStyle w:val="5"/>
              <w:spacing w:line="360" w:lineRule="auto"/>
              <w:ind w:firstLine="0" w:firstLineChars="0"/>
              <w:rPr>
                <w:rFonts w:ascii="宋体" w:hAnsi="宋体" w:eastAsia="宋体" w:cs="宋体"/>
                <w:sz w:val="24"/>
                <w:szCs w:val="24"/>
                <w:lang w:val="zh-CN"/>
              </w:rPr>
            </w:pPr>
          </w:p>
          <w:p w14:paraId="166F6CBB">
            <w:pPr>
              <w:pStyle w:val="5"/>
              <w:spacing w:line="360" w:lineRule="auto"/>
              <w:ind w:firstLine="0" w:firstLineChars="0"/>
              <w:rPr>
                <w:rFonts w:ascii="宋体" w:hAnsi="宋体" w:eastAsia="宋体" w:cs="宋体"/>
                <w:sz w:val="24"/>
                <w:szCs w:val="24"/>
                <w:lang w:val="zh-CN"/>
              </w:rPr>
            </w:pPr>
          </w:p>
        </w:tc>
      </w:tr>
    </w:tbl>
    <w:p w14:paraId="2E09D156">
      <w:pPr>
        <w:spacing w:line="360" w:lineRule="auto"/>
        <w:ind w:firstLine="0" w:firstLineChars="0"/>
        <w:rPr>
          <w:rFonts w:ascii="宋体" w:hAnsi="宋体" w:eastAsia="宋体" w:cs="宋体"/>
          <w:sz w:val="24"/>
          <w:szCs w:val="24"/>
        </w:rPr>
      </w:pPr>
    </w:p>
    <w:p w14:paraId="379A672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包括产品费、量体费、验收费、手续费、包装费、运输费、保险费、培训费、售前、售中、售后服务费、招标代理费、税金及不可预见费等全部费用。</w:t>
      </w:r>
    </w:p>
    <w:p w14:paraId="182CC652">
      <w:pPr>
        <w:spacing w:line="360" w:lineRule="auto"/>
        <w:ind w:firstLine="0" w:firstLineChars="0"/>
        <w:textAlignment w:val="baseline"/>
        <w:rPr>
          <w:rFonts w:ascii="宋体" w:hAnsi="宋体" w:eastAsia="宋体" w:cs="宋体"/>
          <w:sz w:val="24"/>
          <w:szCs w:val="24"/>
        </w:rPr>
      </w:pPr>
    </w:p>
    <w:p w14:paraId="77BBF81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379C8AA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BD61A9C">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EACAFC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1CCCE6F">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2FBD393E">
      <w:pPr>
        <w:autoSpaceDE w:val="0"/>
        <w:autoSpaceDN w:val="0"/>
        <w:spacing w:line="360" w:lineRule="auto"/>
        <w:ind w:firstLine="0" w:firstLineChars="0"/>
        <w:rPr>
          <w:rFonts w:ascii="宋体" w:hAnsi="宋体" w:eastAsia="宋体" w:cs="宋体"/>
          <w:b/>
          <w:bCs/>
          <w:sz w:val="24"/>
          <w:szCs w:val="24"/>
          <w:lang w:val="zh-CN"/>
        </w:rPr>
      </w:pPr>
    </w:p>
    <w:p w14:paraId="7FB7CB1A">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3"/>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124CF1B1">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33246B9">
            <w:pPr>
              <w:pStyle w:val="8"/>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AE58B6A">
            <w:pPr>
              <w:pStyle w:val="8"/>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026DC87">
            <w:pPr>
              <w:pStyle w:val="8"/>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C28B74">
            <w:pPr>
              <w:pStyle w:val="8"/>
              <w:ind w:firstLine="0" w:firstLineChars="0"/>
              <w:rPr>
                <w:lang w:val="zh-CN"/>
              </w:rPr>
            </w:pPr>
            <w:r>
              <w:rPr>
                <w:rFonts w:hint="eastAsia"/>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272EDD6">
            <w:pPr>
              <w:pStyle w:val="8"/>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AD6E2B5">
            <w:pPr>
              <w:pStyle w:val="8"/>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1F18DD2">
            <w:pPr>
              <w:pStyle w:val="8"/>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0F68724">
            <w:pPr>
              <w:pStyle w:val="8"/>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5E652AA8">
            <w:pPr>
              <w:pStyle w:val="8"/>
              <w:ind w:firstLine="0" w:firstLineChars="0"/>
              <w:rPr>
                <w:lang w:val="zh-CN"/>
              </w:rPr>
            </w:pPr>
            <w:r>
              <w:rPr>
                <w:rFonts w:hint="eastAsia"/>
                <w:lang w:val="zh-CN"/>
              </w:rPr>
              <w:t>免费质保期</w:t>
            </w:r>
          </w:p>
        </w:tc>
      </w:tr>
      <w:tr w14:paraId="5D26305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8B8D830">
            <w:pPr>
              <w:pStyle w:val="8"/>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63FC08F">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72C6D4E">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7F4827B">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064F32A">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C86CFD1">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DBD3E1">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24AE0E7">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5C69295">
            <w:pPr>
              <w:pStyle w:val="8"/>
              <w:ind w:firstLine="480"/>
              <w:rPr>
                <w:lang w:val="zh-CN"/>
              </w:rPr>
            </w:pPr>
          </w:p>
        </w:tc>
      </w:tr>
      <w:tr w14:paraId="246ADEF1">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CE23566">
            <w:pPr>
              <w:pStyle w:val="8"/>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6EEAD5E0">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CB0FBC5">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717E578">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F122338">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616A8DD">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6B8B1D6">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DBD8F8">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F7DAEC0">
            <w:pPr>
              <w:pStyle w:val="8"/>
              <w:ind w:firstLine="480"/>
              <w:rPr>
                <w:lang w:val="zh-CN"/>
              </w:rPr>
            </w:pPr>
          </w:p>
        </w:tc>
      </w:tr>
      <w:tr w14:paraId="561524F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D6B1DA">
            <w:pPr>
              <w:pStyle w:val="8"/>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691D5D3B">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D76C7DF">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AA66B8A">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1F211B4">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D8EC16E">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1663941">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047AB6">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3F279C3">
            <w:pPr>
              <w:pStyle w:val="8"/>
              <w:ind w:firstLine="480"/>
              <w:rPr>
                <w:lang w:val="zh-CN"/>
              </w:rPr>
            </w:pPr>
          </w:p>
        </w:tc>
      </w:tr>
      <w:tr w14:paraId="7C6713E2">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B7192AD">
            <w:pPr>
              <w:pStyle w:val="8"/>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4425A8DB">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00CC8EC">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21AEAD5">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3FFDC9A">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57E5CBE">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1FBC16C">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DA41EF5">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E3174AE">
            <w:pPr>
              <w:pStyle w:val="8"/>
              <w:ind w:firstLine="480"/>
              <w:rPr>
                <w:lang w:val="zh-CN"/>
              </w:rPr>
            </w:pPr>
          </w:p>
        </w:tc>
      </w:tr>
      <w:tr w14:paraId="69EF284C">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3113E5">
            <w:pPr>
              <w:pStyle w:val="8"/>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C0A5DB0">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95C8EA">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0355EFE">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58082E2">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BF966C5">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B2C663">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764736">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E44B501">
            <w:pPr>
              <w:pStyle w:val="8"/>
              <w:ind w:firstLine="480"/>
              <w:rPr>
                <w:lang w:val="zh-CN"/>
              </w:rPr>
            </w:pPr>
          </w:p>
        </w:tc>
      </w:tr>
      <w:tr w14:paraId="60D6EA77">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4D1AC458">
            <w:pPr>
              <w:pStyle w:val="8"/>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326FFC4C">
            <w:pPr>
              <w:pStyle w:val="8"/>
              <w:ind w:firstLine="480"/>
              <w:rPr>
                <w:lang w:val="zh-CN"/>
              </w:rPr>
            </w:pPr>
            <w:r>
              <w:rPr>
                <w:rFonts w:hint="eastAsia"/>
                <w:lang w:val="zh-CN"/>
              </w:rPr>
              <w:t>大写：</w:t>
            </w:r>
          </w:p>
          <w:p w14:paraId="38D5C91F">
            <w:pPr>
              <w:pStyle w:val="8"/>
              <w:ind w:firstLine="480"/>
              <w:rPr>
                <w:lang w:val="zh-CN"/>
              </w:rPr>
            </w:pPr>
            <w:r>
              <w:rPr>
                <w:rFonts w:hint="eastAsia"/>
                <w:lang w:val="zh-CN"/>
              </w:rPr>
              <w:t>小写：</w:t>
            </w:r>
          </w:p>
        </w:tc>
      </w:tr>
    </w:tbl>
    <w:p w14:paraId="41278513">
      <w:pPr>
        <w:pStyle w:val="8"/>
        <w:ind w:firstLine="480"/>
        <w:rPr>
          <w:lang w:val="zh-CN"/>
        </w:rPr>
      </w:pPr>
    </w:p>
    <w:p w14:paraId="0F55C2C5">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5C83A15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1A9917D9">
      <w:pPr>
        <w:spacing w:line="360" w:lineRule="auto"/>
        <w:ind w:firstLine="0" w:firstLineChars="0"/>
        <w:rPr>
          <w:rFonts w:ascii="宋体" w:hAnsi="宋体" w:eastAsia="宋体" w:cs="宋体"/>
          <w:sz w:val="24"/>
          <w:szCs w:val="24"/>
        </w:rPr>
      </w:pPr>
    </w:p>
    <w:p w14:paraId="0F2F98E1">
      <w:pPr>
        <w:pStyle w:val="8"/>
        <w:ind w:firstLine="480"/>
      </w:pPr>
    </w:p>
    <w:p w14:paraId="5BC66BB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D19F4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DC96F4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EE307C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F947DE3">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55E945F9">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3"/>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22DF462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DC4F9F">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EACC24F">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06CE143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1A435B6">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5195669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6C1B98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748DA6B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FEF83B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F428E7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6B096C6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E8D799A">
            <w:pPr>
              <w:autoSpaceDE w:val="0"/>
              <w:autoSpaceDN w:val="0"/>
              <w:spacing w:line="360" w:lineRule="auto"/>
              <w:ind w:firstLine="0" w:firstLineChars="0"/>
              <w:jc w:val="center"/>
              <w:rPr>
                <w:rFonts w:ascii="宋体" w:hAnsi="宋体" w:eastAsia="宋体" w:cs="宋体"/>
                <w:sz w:val="24"/>
                <w:szCs w:val="24"/>
                <w:lang w:val="zh-CN"/>
              </w:rPr>
            </w:pPr>
          </w:p>
        </w:tc>
      </w:tr>
      <w:tr w14:paraId="4BCD40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0C9447">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7A963E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F3056D3">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4FBD9C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098AEB7">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AED3994">
            <w:pPr>
              <w:autoSpaceDE w:val="0"/>
              <w:autoSpaceDN w:val="0"/>
              <w:spacing w:line="360" w:lineRule="auto"/>
              <w:ind w:firstLine="0" w:firstLineChars="0"/>
              <w:jc w:val="center"/>
              <w:rPr>
                <w:rFonts w:ascii="宋体" w:hAnsi="宋体" w:eastAsia="宋体" w:cs="宋体"/>
                <w:sz w:val="24"/>
                <w:szCs w:val="24"/>
                <w:lang w:val="zh-CN"/>
              </w:rPr>
            </w:pPr>
          </w:p>
        </w:tc>
      </w:tr>
      <w:tr w14:paraId="01C6E24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B9EFC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18E05C2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F5AE64F">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66BF71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D7CB34C">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A12DF45">
            <w:pPr>
              <w:autoSpaceDE w:val="0"/>
              <w:autoSpaceDN w:val="0"/>
              <w:spacing w:line="360" w:lineRule="auto"/>
              <w:ind w:firstLine="0" w:firstLineChars="0"/>
              <w:jc w:val="center"/>
              <w:rPr>
                <w:rFonts w:ascii="宋体" w:hAnsi="宋体" w:eastAsia="宋体" w:cs="宋体"/>
                <w:sz w:val="24"/>
                <w:szCs w:val="24"/>
                <w:lang w:val="zh-CN"/>
              </w:rPr>
            </w:pPr>
          </w:p>
        </w:tc>
      </w:tr>
      <w:tr w14:paraId="5FD5FDD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F26D70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9597ADA">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ADEE3F6">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F174F39">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CC8C296">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D476811">
            <w:pPr>
              <w:autoSpaceDE w:val="0"/>
              <w:autoSpaceDN w:val="0"/>
              <w:spacing w:line="360" w:lineRule="auto"/>
              <w:ind w:firstLine="0" w:firstLineChars="0"/>
              <w:jc w:val="center"/>
              <w:rPr>
                <w:rFonts w:ascii="宋体" w:hAnsi="宋体" w:eastAsia="宋体" w:cs="宋体"/>
                <w:sz w:val="24"/>
                <w:szCs w:val="24"/>
                <w:lang w:val="zh-CN"/>
              </w:rPr>
            </w:pPr>
          </w:p>
        </w:tc>
      </w:tr>
    </w:tbl>
    <w:p w14:paraId="319D3CE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73C960D9">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14:paraId="7BC1B753">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1C1F12C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5392D09D">
      <w:pPr>
        <w:autoSpaceDE w:val="0"/>
        <w:autoSpaceDN w:val="0"/>
        <w:spacing w:line="360" w:lineRule="auto"/>
        <w:ind w:firstLine="480"/>
        <w:rPr>
          <w:rFonts w:ascii="宋体" w:hAnsi="宋体" w:eastAsia="宋体" w:cs="宋体"/>
          <w:sz w:val="24"/>
          <w:szCs w:val="24"/>
          <w:lang w:val="zh-CN"/>
        </w:rPr>
      </w:pPr>
    </w:p>
    <w:p w14:paraId="7EF07389">
      <w:pPr>
        <w:autoSpaceDE w:val="0"/>
        <w:autoSpaceDN w:val="0"/>
        <w:spacing w:line="360" w:lineRule="auto"/>
        <w:ind w:firstLine="480"/>
        <w:rPr>
          <w:rFonts w:ascii="宋体" w:hAnsi="宋体" w:eastAsia="宋体" w:cs="宋体"/>
          <w:sz w:val="24"/>
          <w:szCs w:val="24"/>
          <w:lang w:val="zh-CN"/>
        </w:rPr>
      </w:pPr>
    </w:p>
    <w:p w14:paraId="49147C7C">
      <w:pPr>
        <w:pStyle w:val="12"/>
        <w:ind w:firstLine="480"/>
        <w:rPr>
          <w:rFonts w:hAnsi="宋体" w:eastAsia="宋体" w:cs="宋体"/>
          <w:sz w:val="24"/>
          <w:szCs w:val="24"/>
          <w:lang w:val="zh-CN"/>
        </w:rPr>
      </w:pPr>
    </w:p>
    <w:p w14:paraId="0BF2891E">
      <w:pPr>
        <w:pStyle w:val="12"/>
        <w:ind w:firstLine="480"/>
        <w:rPr>
          <w:rFonts w:hAnsi="宋体" w:eastAsia="宋体" w:cs="宋体"/>
          <w:sz w:val="24"/>
          <w:szCs w:val="24"/>
          <w:lang w:val="zh-CN"/>
        </w:rPr>
      </w:pPr>
    </w:p>
    <w:p w14:paraId="0D048112">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07C4B2AA">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440301D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14:paraId="3435C406">
      <w:pPr>
        <w:keepNext/>
        <w:pageBreakBefore/>
        <w:widowControl/>
        <w:spacing w:line="360" w:lineRule="auto"/>
        <w:ind w:firstLine="0" w:firstLineChars="0"/>
        <w:outlineLvl w:val="1"/>
        <w:rPr>
          <w:rFonts w:ascii="宋体" w:hAnsi="宋体" w:eastAsia="宋体" w:cs="宋体"/>
          <w:b/>
          <w:sz w:val="24"/>
          <w:szCs w:val="24"/>
        </w:rPr>
      </w:pPr>
      <w:bookmarkStart w:id="153" w:name="_Toc14675"/>
      <w:bookmarkStart w:id="154" w:name="_Toc13693"/>
      <w:r>
        <w:rPr>
          <w:rFonts w:hint="eastAsia" w:ascii="宋体" w:hAnsi="宋体" w:eastAsia="宋体" w:cs="宋体"/>
          <w:b/>
          <w:sz w:val="24"/>
          <w:szCs w:val="24"/>
        </w:rPr>
        <w:t>附件</w:t>
      </w:r>
      <w:bookmarkStart w:id="155" w:name="_Toc325726043"/>
      <w:bookmarkStart w:id="156" w:name="_Toc376936774"/>
      <w:r>
        <w:rPr>
          <w:rFonts w:hint="eastAsia" w:ascii="宋体" w:hAnsi="宋体" w:eastAsia="宋体" w:cs="宋体"/>
          <w:b/>
          <w:sz w:val="24"/>
          <w:szCs w:val="24"/>
        </w:rPr>
        <w:t>4：法定代表人证明书</w:t>
      </w:r>
      <w:bookmarkEnd w:id="153"/>
      <w:bookmarkEnd w:id="154"/>
      <w:bookmarkEnd w:id="155"/>
      <w:bookmarkEnd w:id="156"/>
    </w:p>
    <w:p w14:paraId="23B3AC2E">
      <w:pPr>
        <w:spacing w:line="360" w:lineRule="auto"/>
        <w:ind w:firstLine="0" w:firstLineChars="0"/>
        <w:jc w:val="center"/>
        <w:rPr>
          <w:rFonts w:ascii="宋体" w:hAnsi="宋体" w:eastAsia="宋体" w:cs="宋体"/>
          <w:b/>
          <w:bCs/>
          <w:sz w:val="24"/>
          <w:szCs w:val="24"/>
        </w:rPr>
      </w:pPr>
    </w:p>
    <w:p w14:paraId="01E6C32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4A73A51C">
      <w:pPr>
        <w:spacing w:line="360" w:lineRule="auto"/>
        <w:ind w:firstLine="0" w:firstLineChars="0"/>
        <w:rPr>
          <w:rFonts w:ascii="宋体" w:hAnsi="宋体" w:eastAsia="宋体" w:cs="宋体"/>
          <w:b/>
          <w:bCs/>
          <w:sz w:val="24"/>
          <w:szCs w:val="24"/>
        </w:rPr>
      </w:pPr>
    </w:p>
    <w:p w14:paraId="3A208108">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361EEAC8">
      <w:pPr>
        <w:autoSpaceDE w:val="0"/>
        <w:autoSpaceDN w:val="0"/>
        <w:spacing w:line="360" w:lineRule="auto"/>
        <w:ind w:firstLine="0" w:firstLineChars="0"/>
        <w:jc w:val="left"/>
        <w:rPr>
          <w:rFonts w:ascii="宋体" w:hAnsi="宋体" w:eastAsia="宋体" w:cs="宋体"/>
          <w:sz w:val="24"/>
          <w:szCs w:val="24"/>
        </w:rPr>
      </w:pPr>
    </w:p>
    <w:p w14:paraId="7095B89F">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69F86BB6">
      <w:pPr>
        <w:autoSpaceDE w:val="0"/>
        <w:autoSpaceDN w:val="0"/>
        <w:spacing w:line="360" w:lineRule="auto"/>
        <w:ind w:firstLine="0" w:firstLineChars="0"/>
        <w:jc w:val="left"/>
        <w:rPr>
          <w:rFonts w:ascii="宋体" w:hAnsi="宋体" w:eastAsia="宋体" w:cs="宋体"/>
          <w:sz w:val="24"/>
          <w:szCs w:val="24"/>
        </w:rPr>
      </w:pPr>
    </w:p>
    <w:p w14:paraId="0A9C7699">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74524890">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2613533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577FD38F">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5CF1E71">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708D0261">
      <w:pPr>
        <w:autoSpaceDE w:val="0"/>
        <w:autoSpaceDN w:val="0"/>
        <w:spacing w:line="360" w:lineRule="auto"/>
        <w:ind w:firstLine="0" w:firstLineChars="0"/>
        <w:jc w:val="left"/>
        <w:rPr>
          <w:rFonts w:ascii="宋体" w:hAnsi="宋体" w:eastAsia="宋体" w:cs="宋体"/>
          <w:sz w:val="24"/>
          <w:szCs w:val="24"/>
        </w:rPr>
      </w:pPr>
    </w:p>
    <w:p w14:paraId="3DEAF75C">
      <w:pPr>
        <w:autoSpaceDE w:val="0"/>
        <w:autoSpaceDN w:val="0"/>
        <w:spacing w:line="360" w:lineRule="auto"/>
        <w:ind w:firstLine="0" w:firstLineChars="0"/>
        <w:jc w:val="left"/>
        <w:rPr>
          <w:rFonts w:ascii="宋体" w:hAnsi="宋体" w:eastAsia="宋体" w:cs="宋体"/>
          <w:sz w:val="24"/>
          <w:szCs w:val="24"/>
        </w:rPr>
      </w:pPr>
    </w:p>
    <w:p w14:paraId="23290D27">
      <w:pPr>
        <w:pStyle w:val="12"/>
        <w:ind w:firstLine="480"/>
        <w:rPr>
          <w:rFonts w:hAnsi="宋体" w:eastAsia="宋体" w:cs="宋体"/>
          <w:sz w:val="24"/>
          <w:szCs w:val="24"/>
        </w:rPr>
      </w:pPr>
    </w:p>
    <w:p w14:paraId="56039B9F">
      <w:pPr>
        <w:pStyle w:val="12"/>
        <w:ind w:firstLine="480"/>
        <w:rPr>
          <w:rFonts w:hAnsi="宋体" w:eastAsia="宋体" w:cs="宋体"/>
          <w:sz w:val="24"/>
          <w:szCs w:val="24"/>
        </w:rPr>
      </w:pPr>
    </w:p>
    <w:p w14:paraId="20982F32">
      <w:pPr>
        <w:autoSpaceDE w:val="0"/>
        <w:autoSpaceDN w:val="0"/>
        <w:spacing w:line="360" w:lineRule="auto"/>
        <w:ind w:firstLine="0" w:firstLineChars="0"/>
        <w:jc w:val="left"/>
        <w:rPr>
          <w:rFonts w:ascii="宋体" w:hAnsi="宋体" w:eastAsia="宋体" w:cs="宋体"/>
          <w:sz w:val="24"/>
          <w:szCs w:val="24"/>
        </w:rPr>
      </w:pPr>
    </w:p>
    <w:p w14:paraId="4CF43BE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3BD4E80">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145D2D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FE0CED2">
      <w:pPr>
        <w:keepNext/>
        <w:pageBreakBefore/>
        <w:widowControl/>
        <w:spacing w:line="360" w:lineRule="auto"/>
        <w:ind w:firstLine="0" w:firstLineChars="0"/>
        <w:outlineLvl w:val="1"/>
        <w:rPr>
          <w:rFonts w:ascii="宋体" w:hAnsi="宋体" w:eastAsia="宋体" w:cs="宋体"/>
          <w:b/>
          <w:sz w:val="24"/>
          <w:szCs w:val="24"/>
        </w:rPr>
      </w:pPr>
      <w:bookmarkStart w:id="157" w:name="_Toc201287639"/>
      <w:bookmarkStart w:id="158" w:name="_Toc324756736"/>
      <w:bookmarkStart w:id="159" w:name="_Toc29201"/>
      <w:bookmarkStart w:id="160" w:name="_Toc31614"/>
      <w:r>
        <w:rPr>
          <w:rFonts w:hint="eastAsia" w:ascii="宋体" w:hAnsi="宋体" w:eastAsia="宋体" w:cs="宋体"/>
          <w:b/>
          <w:sz w:val="24"/>
          <w:szCs w:val="24"/>
        </w:rPr>
        <w:t>附件</w:t>
      </w:r>
      <w:bookmarkEnd w:id="157"/>
      <w:bookmarkEnd w:id="158"/>
      <w:r>
        <w:rPr>
          <w:rFonts w:hint="eastAsia" w:ascii="宋体" w:hAnsi="宋体" w:eastAsia="宋体" w:cs="宋体"/>
          <w:b/>
          <w:sz w:val="24"/>
          <w:szCs w:val="24"/>
        </w:rPr>
        <w:t>5：法定代表人授权书</w:t>
      </w:r>
      <w:bookmarkEnd w:id="159"/>
      <w:bookmarkEnd w:id="160"/>
    </w:p>
    <w:p w14:paraId="62A31AFD">
      <w:pPr>
        <w:spacing w:line="360" w:lineRule="auto"/>
        <w:ind w:firstLine="0" w:firstLineChars="0"/>
        <w:rPr>
          <w:rFonts w:ascii="宋体" w:hAnsi="宋体" w:eastAsia="宋体" w:cs="宋体"/>
          <w:b/>
          <w:sz w:val="24"/>
          <w:szCs w:val="24"/>
        </w:rPr>
      </w:pPr>
    </w:p>
    <w:p w14:paraId="2DB03D6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13A755B6">
      <w:pPr>
        <w:spacing w:line="360" w:lineRule="auto"/>
        <w:ind w:firstLine="0" w:firstLineChars="0"/>
        <w:rPr>
          <w:rFonts w:ascii="宋体" w:hAnsi="宋体" w:eastAsia="宋体" w:cs="宋体"/>
          <w:b/>
          <w:bCs/>
          <w:sz w:val="24"/>
          <w:szCs w:val="24"/>
        </w:rPr>
      </w:pPr>
    </w:p>
    <w:p w14:paraId="688452F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171BD5FF">
      <w:pPr>
        <w:spacing w:line="360" w:lineRule="auto"/>
        <w:ind w:firstLine="0" w:firstLineChars="0"/>
        <w:rPr>
          <w:rFonts w:ascii="宋体" w:hAnsi="宋体" w:eastAsia="宋体" w:cs="宋体"/>
          <w:sz w:val="24"/>
          <w:szCs w:val="24"/>
          <w:u w:val="single"/>
        </w:rPr>
      </w:pPr>
    </w:p>
    <w:p w14:paraId="62C7B4D8">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DDC1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04FEE25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3F94D8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70CD0974">
      <w:pPr>
        <w:spacing w:line="360" w:lineRule="auto"/>
        <w:ind w:firstLine="0" w:firstLineChars="0"/>
        <w:rPr>
          <w:rFonts w:ascii="宋体" w:hAnsi="宋体" w:eastAsia="宋体" w:cs="宋体"/>
          <w:sz w:val="24"/>
          <w:szCs w:val="24"/>
        </w:rPr>
      </w:pPr>
    </w:p>
    <w:p w14:paraId="1ECBD27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1588BE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1300F906">
      <w:pPr>
        <w:spacing w:line="360" w:lineRule="auto"/>
        <w:ind w:firstLine="0" w:firstLineChars="0"/>
        <w:rPr>
          <w:rFonts w:ascii="宋体" w:hAnsi="宋体" w:eastAsia="宋体" w:cs="宋体"/>
          <w:sz w:val="24"/>
          <w:szCs w:val="24"/>
        </w:rPr>
      </w:pPr>
    </w:p>
    <w:p w14:paraId="604E2798">
      <w:pPr>
        <w:spacing w:line="360" w:lineRule="auto"/>
        <w:ind w:firstLine="0" w:firstLineChars="0"/>
        <w:rPr>
          <w:rFonts w:ascii="宋体" w:hAnsi="宋体" w:eastAsia="宋体" w:cs="宋体"/>
          <w:sz w:val="24"/>
          <w:szCs w:val="24"/>
        </w:rPr>
      </w:pPr>
    </w:p>
    <w:p w14:paraId="5AD14655">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59D9130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04FD167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0FA3E106">
      <w:pPr>
        <w:spacing w:line="360" w:lineRule="auto"/>
        <w:ind w:firstLine="0" w:firstLineChars="0"/>
        <w:rPr>
          <w:rFonts w:ascii="宋体" w:hAnsi="宋体" w:eastAsia="宋体" w:cs="宋体"/>
          <w:sz w:val="24"/>
          <w:szCs w:val="24"/>
        </w:rPr>
      </w:pPr>
    </w:p>
    <w:p w14:paraId="13670761">
      <w:pPr>
        <w:spacing w:line="360" w:lineRule="auto"/>
        <w:ind w:firstLine="0" w:firstLineChars="0"/>
        <w:rPr>
          <w:rFonts w:ascii="宋体" w:hAnsi="宋体" w:eastAsia="宋体" w:cs="宋体"/>
          <w:sz w:val="24"/>
          <w:szCs w:val="24"/>
        </w:rPr>
      </w:pPr>
    </w:p>
    <w:p w14:paraId="74B774DB">
      <w:pPr>
        <w:spacing w:line="360" w:lineRule="auto"/>
        <w:ind w:firstLine="0" w:firstLineChars="0"/>
        <w:rPr>
          <w:rFonts w:ascii="宋体" w:hAnsi="宋体" w:eastAsia="宋体" w:cs="宋体"/>
          <w:sz w:val="24"/>
          <w:szCs w:val="24"/>
        </w:rPr>
      </w:pPr>
    </w:p>
    <w:p w14:paraId="67CDBBF2">
      <w:pPr>
        <w:pStyle w:val="12"/>
        <w:ind w:firstLine="480"/>
        <w:rPr>
          <w:rFonts w:hAnsi="宋体" w:eastAsia="宋体" w:cs="宋体"/>
          <w:sz w:val="24"/>
          <w:szCs w:val="24"/>
        </w:rPr>
      </w:pPr>
    </w:p>
    <w:p w14:paraId="4CF53848">
      <w:pPr>
        <w:pStyle w:val="12"/>
        <w:ind w:firstLine="480"/>
        <w:rPr>
          <w:rFonts w:hAnsi="宋体" w:eastAsia="宋体" w:cs="宋体"/>
          <w:sz w:val="24"/>
          <w:szCs w:val="24"/>
        </w:rPr>
      </w:pPr>
    </w:p>
    <w:p w14:paraId="465719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5AB462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441A53A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6745604">
      <w:pPr>
        <w:keepNext/>
        <w:pageBreakBefore/>
        <w:widowControl/>
        <w:spacing w:line="360" w:lineRule="auto"/>
        <w:ind w:firstLine="0" w:firstLineChars="0"/>
        <w:outlineLvl w:val="1"/>
        <w:rPr>
          <w:rFonts w:ascii="宋体" w:hAnsi="宋体" w:eastAsia="宋体" w:cs="宋体"/>
          <w:b/>
          <w:sz w:val="24"/>
          <w:szCs w:val="24"/>
        </w:rPr>
      </w:pPr>
      <w:bookmarkStart w:id="161" w:name="_Toc30284"/>
      <w:bookmarkStart w:id="162" w:name="_Toc25884"/>
      <w:r>
        <w:rPr>
          <w:rFonts w:hint="eastAsia" w:ascii="宋体" w:hAnsi="宋体" w:eastAsia="宋体" w:cs="宋体"/>
          <w:b/>
          <w:sz w:val="24"/>
          <w:szCs w:val="24"/>
        </w:rPr>
        <w:t>附件6：供应商承诺函</w:t>
      </w:r>
      <w:bookmarkEnd w:id="161"/>
      <w:bookmarkEnd w:id="162"/>
    </w:p>
    <w:p w14:paraId="5B5BCE17">
      <w:pPr>
        <w:spacing w:line="360" w:lineRule="auto"/>
        <w:ind w:firstLine="0" w:firstLineChars="0"/>
        <w:jc w:val="center"/>
        <w:rPr>
          <w:rFonts w:ascii="宋体" w:hAnsi="宋体" w:eastAsia="宋体" w:cs="宋体"/>
          <w:b/>
          <w:bCs/>
          <w:sz w:val="24"/>
          <w:szCs w:val="24"/>
        </w:rPr>
      </w:pPr>
    </w:p>
    <w:p w14:paraId="7321AB25">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5326E598">
      <w:pPr>
        <w:spacing w:line="360" w:lineRule="auto"/>
        <w:ind w:firstLine="0" w:firstLineChars="0"/>
        <w:rPr>
          <w:rFonts w:ascii="宋体" w:hAnsi="宋体" w:eastAsia="宋体" w:cs="宋体"/>
          <w:b/>
          <w:bCs/>
          <w:sz w:val="24"/>
          <w:szCs w:val="24"/>
        </w:rPr>
      </w:pPr>
    </w:p>
    <w:p w14:paraId="2F2726EA">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FEAF3B2">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27DCE40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78460E5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100D7D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2B5AD6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0BD72445">
      <w:pPr>
        <w:spacing w:line="360" w:lineRule="auto"/>
        <w:ind w:firstLine="0" w:firstLineChars="0"/>
        <w:textAlignment w:val="baseline"/>
        <w:rPr>
          <w:rFonts w:ascii="宋体" w:hAnsi="宋体" w:eastAsia="宋体" w:cs="宋体"/>
          <w:sz w:val="24"/>
          <w:szCs w:val="24"/>
        </w:rPr>
      </w:pPr>
    </w:p>
    <w:p w14:paraId="38F506CC">
      <w:pPr>
        <w:pStyle w:val="12"/>
        <w:ind w:firstLine="480"/>
        <w:rPr>
          <w:rFonts w:hAnsi="宋体" w:eastAsia="宋体" w:cs="宋体"/>
          <w:sz w:val="24"/>
          <w:szCs w:val="24"/>
        </w:rPr>
      </w:pPr>
    </w:p>
    <w:p w14:paraId="4FDCC627">
      <w:pPr>
        <w:pStyle w:val="12"/>
        <w:ind w:firstLine="480"/>
        <w:rPr>
          <w:rFonts w:hAnsi="宋体" w:eastAsia="宋体" w:cs="宋体"/>
          <w:sz w:val="24"/>
          <w:szCs w:val="24"/>
        </w:rPr>
      </w:pPr>
    </w:p>
    <w:p w14:paraId="4F8CF931">
      <w:pPr>
        <w:spacing w:line="360" w:lineRule="auto"/>
        <w:ind w:firstLine="0" w:firstLineChars="0"/>
        <w:textAlignment w:val="baseline"/>
        <w:rPr>
          <w:rFonts w:ascii="宋体" w:hAnsi="宋体" w:eastAsia="宋体" w:cs="宋体"/>
          <w:sz w:val="24"/>
          <w:szCs w:val="24"/>
        </w:rPr>
      </w:pPr>
    </w:p>
    <w:p w14:paraId="3800770A">
      <w:pPr>
        <w:spacing w:line="360" w:lineRule="auto"/>
        <w:ind w:firstLine="0" w:firstLineChars="0"/>
        <w:textAlignment w:val="baseline"/>
        <w:rPr>
          <w:rFonts w:ascii="宋体" w:hAnsi="宋体" w:eastAsia="宋体" w:cs="宋体"/>
          <w:sz w:val="24"/>
          <w:szCs w:val="24"/>
        </w:rPr>
      </w:pPr>
    </w:p>
    <w:p w14:paraId="6BE8D08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D70E1B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B7B834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3CB7E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C282D71">
      <w:pPr>
        <w:keepNext/>
        <w:pageBreakBefore/>
        <w:widowControl/>
        <w:spacing w:line="360" w:lineRule="auto"/>
        <w:ind w:firstLine="0" w:firstLineChars="0"/>
        <w:outlineLvl w:val="1"/>
        <w:rPr>
          <w:rFonts w:ascii="宋体" w:hAnsi="宋体" w:eastAsia="宋体" w:cs="宋体"/>
          <w:b/>
          <w:sz w:val="24"/>
          <w:szCs w:val="24"/>
        </w:rPr>
      </w:pPr>
      <w:bookmarkStart w:id="163" w:name="_Toc11173"/>
      <w:bookmarkStart w:id="164" w:name="_Toc11349"/>
      <w:r>
        <w:rPr>
          <w:rFonts w:hint="eastAsia" w:ascii="宋体" w:hAnsi="宋体" w:eastAsia="宋体" w:cs="宋体"/>
          <w:b/>
          <w:sz w:val="24"/>
          <w:szCs w:val="24"/>
        </w:rPr>
        <w:t>附件</w:t>
      </w:r>
      <w:bookmarkStart w:id="165" w:name="_Toc376936779"/>
      <w:bookmarkStart w:id="166" w:name="_Toc351475542"/>
      <w:bookmarkStart w:id="167" w:name="_Toc365019584"/>
      <w:r>
        <w:rPr>
          <w:rFonts w:hint="eastAsia" w:ascii="宋体" w:hAnsi="宋体" w:eastAsia="宋体" w:cs="宋体"/>
          <w:b/>
          <w:sz w:val="24"/>
          <w:szCs w:val="24"/>
        </w:rPr>
        <w:t>7：供应商诚信承诺书</w:t>
      </w:r>
      <w:bookmarkEnd w:id="163"/>
      <w:bookmarkEnd w:id="164"/>
      <w:bookmarkEnd w:id="165"/>
      <w:bookmarkEnd w:id="166"/>
      <w:bookmarkEnd w:id="167"/>
    </w:p>
    <w:p w14:paraId="485C72A8">
      <w:pPr>
        <w:spacing w:line="360" w:lineRule="auto"/>
        <w:ind w:firstLine="0" w:firstLineChars="0"/>
        <w:rPr>
          <w:rFonts w:ascii="宋体" w:hAnsi="宋体" w:eastAsia="宋体" w:cs="宋体"/>
          <w:sz w:val="24"/>
          <w:szCs w:val="24"/>
        </w:rPr>
      </w:pPr>
    </w:p>
    <w:p w14:paraId="3E7A8BF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60EAEB1D">
      <w:pPr>
        <w:spacing w:line="360" w:lineRule="auto"/>
        <w:ind w:firstLine="0" w:firstLineChars="0"/>
        <w:rPr>
          <w:rFonts w:ascii="宋体" w:hAnsi="宋体" w:eastAsia="宋体" w:cs="宋体"/>
          <w:b/>
          <w:sz w:val="24"/>
          <w:szCs w:val="24"/>
        </w:rPr>
      </w:pPr>
    </w:p>
    <w:p w14:paraId="7278DC3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CDE60B8">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3A02C4D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71F5C80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14:paraId="288FA0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4B9BD74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733DBB0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9AC6DA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5E06D81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0F3373F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73F357DB">
      <w:pPr>
        <w:spacing w:line="360" w:lineRule="auto"/>
        <w:ind w:firstLine="0" w:firstLineChars="0"/>
        <w:rPr>
          <w:rFonts w:ascii="宋体" w:hAnsi="宋体" w:eastAsia="宋体" w:cs="宋体"/>
          <w:sz w:val="24"/>
          <w:szCs w:val="24"/>
        </w:rPr>
      </w:pPr>
    </w:p>
    <w:p w14:paraId="2B7C110A">
      <w:pPr>
        <w:spacing w:line="360" w:lineRule="auto"/>
        <w:ind w:firstLine="0" w:firstLineChars="0"/>
        <w:textAlignment w:val="baseline"/>
        <w:rPr>
          <w:rFonts w:ascii="宋体" w:hAnsi="宋体" w:eastAsia="宋体" w:cs="宋体"/>
          <w:sz w:val="24"/>
          <w:szCs w:val="24"/>
        </w:rPr>
      </w:pPr>
    </w:p>
    <w:p w14:paraId="5A2B66EC">
      <w:pPr>
        <w:spacing w:line="360" w:lineRule="auto"/>
        <w:ind w:firstLine="0" w:firstLineChars="0"/>
        <w:textAlignment w:val="baseline"/>
        <w:rPr>
          <w:rFonts w:ascii="宋体" w:hAnsi="宋体" w:eastAsia="宋体" w:cs="宋体"/>
          <w:sz w:val="24"/>
          <w:szCs w:val="24"/>
        </w:rPr>
      </w:pPr>
    </w:p>
    <w:p w14:paraId="7903F8E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3B6AA2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C5AAF8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1BDAB102">
      <w:pPr>
        <w:keepNext/>
        <w:pageBreakBefore/>
        <w:widowControl/>
        <w:spacing w:line="360" w:lineRule="auto"/>
        <w:ind w:firstLine="0" w:firstLineChars="0"/>
        <w:outlineLvl w:val="1"/>
        <w:rPr>
          <w:rFonts w:ascii="宋体" w:hAnsi="宋体" w:eastAsia="宋体" w:cs="宋体"/>
          <w:b/>
          <w:sz w:val="24"/>
          <w:szCs w:val="24"/>
        </w:rPr>
      </w:pPr>
      <w:bookmarkStart w:id="168" w:name="_Toc7486"/>
      <w:bookmarkStart w:id="169" w:name="_Toc25993"/>
      <w:r>
        <w:rPr>
          <w:rFonts w:hint="eastAsia" w:ascii="宋体" w:hAnsi="宋体" w:eastAsia="宋体" w:cs="宋体"/>
          <w:b/>
          <w:sz w:val="24"/>
          <w:szCs w:val="24"/>
        </w:rPr>
        <w:t>附件8：资格证明材料</w:t>
      </w:r>
      <w:bookmarkEnd w:id="168"/>
      <w:bookmarkEnd w:id="169"/>
    </w:p>
    <w:p w14:paraId="4411C53B">
      <w:pPr>
        <w:spacing w:line="360" w:lineRule="auto"/>
        <w:ind w:firstLine="0" w:firstLineChars="0"/>
        <w:rPr>
          <w:rFonts w:ascii="宋体" w:hAnsi="宋体" w:eastAsia="宋体" w:cs="宋体"/>
          <w:sz w:val="24"/>
          <w:szCs w:val="24"/>
        </w:rPr>
      </w:pPr>
    </w:p>
    <w:p w14:paraId="760807E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5D364A75">
      <w:pPr>
        <w:autoSpaceDE w:val="0"/>
        <w:autoSpaceDN w:val="0"/>
        <w:spacing w:line="360" w:lineRule="auto"/>
        <w:ind w:firstLine="0" w:firstLineChars="0"/>
        <w:rPr>
          <w:rFonts w:ascii="宋体" w:hAnsi="宋体" w:eastAsia="宋体" w:cs="宋体"/>
          <w:sz w:val="24"/>
          <w:szCs w:val="24"/>
          <w:lang w:val="zh-CN"/>
        </w:rPr>
      </w:pPr>
    </w:p>
    <w:p w14:paraId="108BF1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789D2201">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6CDAD8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1C779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3AE78A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6EC47418">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3C44A1B0">
      <w:pPr>
        <w:keepNext/>
        <w:pageBreakBefore/>
        <w:widowControl/>
        <w:spacing w:line="360" w:lineRule="auto"/>
        <w:ind w:firstLine="0" w:firstLineChars="0"/>
        <w:outlineLvl w:val="1"/>
        <w:rPr>
          <w:rFonts w:ascii="宋体" w:hAnsi="宋体" w:eastAsia="宋体" w:cs="宋体"/>
          <w:b/>
          <w:sz w:val="24"/>
          <w:szCs w:val="24"/>
        </w:rPr>
      </w:pPr>
      <w:bookmarkStart w:id="170" w:name="_Toc32130"/>
      <w:bookmarkStart w:id="171" w:name="_Toc19128"/>
      <w:r>
        <w:rPr>
          <w:rFonts w:hint="eastAsia" w:ascii="宋体" w:hAnsi="宋体" w:eastAsia="宋体" w:cs="宋体"/>
          <w:b/>
          <w:sz w:val="24"/>
          <w:szCs w:val="24"/>
        </w:rPr>
        <w:t>附件9：财务状况证明</w:t>
      </w:r>
      <w:bookmarkEnd w:id="170"/>
      <w:bookmarkEnd w:id="171"/>
    </w:p>
    <w:p w14:paraId="6A1EF91D">
      <w:pPr>
        <w:autoSpaceDE w:val="0"/>
        <w:autoSpaceDN w:val="0"/>
        <w:spacing w:line="360" w:lineRule="auto"/>
        <w:ind w:firstLine="0" w:firstLineChars="0"/>
        <w:jc w:val="center"/>
        <w:rPr>
          <w:rFonts w:ascii="宋体" w:hAnsi="宋体" w:eastAsia="宋体" w:cs="宋体"/>
          <w:b/>
          <w:sz w:val="24"/>
          <w:szCs w:val="24"/>
        </w:rPr>
      </w:pPr>
    </w:p>
    <w:p w14:paraId="34D0CFB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57BC4B63">
      <w:pPr>
        <w:autoSpaceDE w:val="0"/>
        <w:autoSpaceDN w:val="0"/>
        <w:spacing w:line="360" w:lineRule="auto"/>
        <w:ind w:firstLine="0" w:firstLineChars="0"/>
        <w:jc w:val="center"/>
        <w:rPr>
          <w:rFonts w:ascii="宋体" w:hAnsi="宋体" w:eastAsia="宋体" w:cs="宋体"/>
          <w:b/>
          <w:sz w:val="24"/>
          <w:szCs w:val="24"/>
        </w:rPr>
      </w:pPr>
    </w:p>
    <w:p w14:paraId="35E73111">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23C3AC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或2023年度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4A3FDC91">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466BE4A5">
      <w:pPr>
        <w:keepNext/>
        <w:pageBreakBefore/>
        <w:widowControl/>
        <w:spacing w:line="360" w:lineRule="auto"/>
        <w:ind w:firstLine="0" w:firstLineChars="0"/>
        <w:outlineLvl w:val="1"/>
        <w:rPr>
          <w:rFonts w:ascii="宋体" w:hAnsi="宋体" w:eastAsia="宋体" w:cs="宋体"/>
          <w:b/>
          <w:sz w:val="24"/>
          <w:szCs w:val="24"/>
        </w:rPr>
      </w:pPr>
      <w:bookmarkStart w:id="172" w:name="_Toc27149"/>
      <w:bookmarkStart w:id="173" w:name="_Toc23114"/>
      <w:r>
        <w:rPr>
          <w:rFonts w:hint="eastAsia" w:ascii="宋体" w:hAnsi="宋体" w:eastAsia="宋体" w:cs="宋体"/>
          <w:b/>
          <w:sz w:val="24"/>
          <w:szCs w:val="24"/>
        </w:rPr>
        <w:t>附件10：具备履行合同所必须的设备和专业技术能力证明</w:t>
      </w:r>
    </w:p>
    <w:p w14:paraId="6ACE8587">
      <w:pPr>
        <w:autoSpaceDE w:val="0"/>
        <w:autoSpaceDN w:val="0"/>
        <w:spacing w:line="360" w:lineRule="auto"/>
        <w:ind w:firstLine="480"/>
        <w:rPr>
          <w:rFonts w:ascii="宋体" w:hAnsi="宋体" w:eastAsia="宋体" w:cs="宋体"/>
          <w:sz w:val="24"/>
          <w:szCs w:val="24"/>
          <w:lang w:val="zh-CN"/>
        </w:rPr>
      </w:pPr>
    </w:p>
    <w:p w14:paraId="02CDB561">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4987C52D">
      <w:pPr>
        <w:autoSpaceDE w:val="0"/>
        <w:autoSpaceDN w:val="0"/>
        <w:spacing w:line="360" w:lineRule="auto"/>
        <w:ind w:firstLine="482"/>
        <w:rPr>
          <w:rFonts w:ascii="宋体" w:hAnsi="宋体" w:eastAsia="宋体" w:cs="宋体"/>
          <w:b/>
          <w:sz w:val="24"/>
          <w:szCs w:val="24"/>
          <w:lang w:val="zh-CN"/>
        </w:rPr>
      </w:pPr>
    </w:p>
    <w:p w14:paraId="5280AED0">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47C98298">
      <w:pPr>
        <w:autoSpaceDE w:val="0"/>
        <w:autoSpaceDN w:val="0"/>
        <w:spacing w:line="360" w:lineRule="auto"/>
        <w:ind w:firstLine="482"/>
        <w:rPr>
          <w:rFonts w:ascii="宋体" w:hAnsi="宋体" w:eastAsia="宋体" w:cs="宋体"/>
          <w:b/>
          <w:sz w:val="24"/>
          <w:szCs w:val="24"/>
        </w:rPr>
      </w:pPr>
    </w:p>
    <w:p w14:paraId="2A5CEC81">
      <w:pPr>
        <w:ind w:firstLine="0" w:firstLineChars="0"/>
        <w:rPr>
          <w:rFonts w:ascii="宋体" w:hAnsi="宋体" w:eastAsia="宋体" w:cs="宋体"/>
          <w:b/>
          <w:sz w:val="24"/>
          <w:szCs w:val="24"/>
        </w:rPr>
      </w:pPr>
    </w:p>
    <w:p w14:paraId="42E640C8">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4" w:name="_Toc376936781"/>
      <w:bookmarkStart w:id="175" w:name="_Toc325726049"/>
      <w:r>
        <w:rPr>
          <w:rFonts w:hint="eastAsia" w:ascii="宋体" w:hAnsi="宋体" w:eastAsia="宋体" w:cs="宋体"/>
          <w:b/>
          <w:sz w:val="24"/>
          <w:szCs w:val="24"/>
        </w:rPr>
        <w:t>1：</w:t>
      </w:r>
      <w:bookmarkEnd w:id="174"/>
      <w:bookmarkEnd w:id="175"/>
      <w:r>
        <w:rPr>
          <w:rFonts w:hint="eastAsia" w:ascii="宋体" w:hAnsi="宋体" w:eastAsia="宋体" w:cs="宋体"/>
          <w:b/>
          <w:sz w:val="24"/>
          <w:szCs w:val="24"/>
        </w:rPr>
        <w:t>无重大违法记录声明</w:t>
      </w:r>
      <w:bookmarkEnd w:id="172"/>
      <w:bookmarkEnd w:id="173"/>
    </w:p>
    <w:p w14:paraId="363A0D54">
      <w:pPr>
        <w:spacing w:line="360" w:lineRule="auto"/>
        <w:ind w:firstLine="0" w:firstLineChars="0"/>
        <w:rPr>
          <w:rFonts w:ascii="宋体" w:hAnsi="宋体" w:eastAsia="宋体" w:cs="宋体"/>
          <w:b/>
          <w:sz w:val="24"/>
          <w:szCs w:val="24"/>
        </w:rPr>
      </w:pPr>
    </w:p>
    <w:p w14:paraId="258531D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1696150E">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14:paraId="10C3F60B">
      <w:pPr>
        <w:spacing w:line="360" w:lineRule="auto"/>
        <w:ind w:firstLine="482"/>
        <w:rPr>
          <w:rFonts w:ascii="宋体" w:hAnsi="宋体" w:eastAsia="宋体" w:cs="宋体"/>
          <w:b/>
          <w:bCs/>
          <w:sz w:val="24"/>
        </w:rPr>
      </w:pPr>
    </w:p>
    <w:p w14:paraId="668A5E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13E7FB44">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7E6B23B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0CDDCF4A">
      <w:pPr>
        <w:spacing w:line="360" w:lineRule="auto"/>
        <w:ind w:firstLine="480"/>
        <w:rPr>
          <w:rFonts w:ascii="宋体" w:hAnsi="宋体" w:eastAsia="宋体" w:cs="宋体"/>
          <w:sz w:val="24"/>
        </w:rPr>
      </w:pPr>
    </w:p>
    <w:p w14:paraId="450E95E7">
      <w:pPr>
        <w:spacing w:line="360" w:lineRule="auto"/>
        <w:ind w:firstLine="480"/>
        <w:rPr>
          <w:rFonts w:ascii="宋体" w:hAnsi="宋体" w:eastAsia="宋体" w:cs="宋体"/>
          <w:sz w:val="24"/>
        </w:rPr>
      </w:pPr>
    </w:p>
    <w:p w14:paraId="6D14EED2">
      <w:pPr>
        <w:spacing w:line="360" w:lineRule="auto"/>
        <w:ind w:firstLine="480"/>
        <w:rPr>
          <w:rFonts w:ascii="宋体" w:hAnsi="宋体" w:eastAsia="宋体" w:cs="宋体"/>
          <w:sz w:val="24"/>
        </w:rPr>
      </w:pPr>
    </w:p>
    <w:p w14:paraId="6E4F71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26B502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BDC2C4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467EC88">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411ECB61">
      <w:pPr>
        <w:keepNext/>
        <w:pageBreakBefore/>
        <w:widowControl/>
        <w:spacing w:line="360" w:lineRule="auto"/>
        <w:ind w:firstLine="0" w:firstLineChars="0"/>
        <w:outlineLvl w:val="1"/>
        <w:rPr>
          <w:rFonts w:ascii="宋体" w:hAnsi="宋体" w:eastAsia="宋体" w:cs="宋体"/>
          <w:b/>
          <w:sz w:val="24"/>
          <w:szCs w:val="24"/>
        </w:rPr>
      </w:pPr>
      <w:bookmarkStart w:id="176" w:name="_Toc24531"/>
      <w:bookmarkStart w:id="177" w:name="_Toc22957"/>
      <w:r>
        <w:rPr>
          <w:rFonts w:hint="eastAsia" w:ascii="宋体" w:hAnsi="宋体" w:eastAsia="宋体" w:cs="宋体"/>
          <w:b/>
          <w:sz w:val="24"/>
          <w:szCs w:val="24"/>
        </w:rPr>
        <w:t>附件12：磋商保证金</w:t>
      </w:r>
      <w:bookmarkEnd w:id="176"/>
      <w:bookmarkEnd w:id="177"/>
    </w:p>
    <w:p w14:paraId="64F6394C">
      <w:pPr>
        <w:spacing w:line="360" w:lineRule="auto"/>
        <w:ind w:firstLine="0" w:firstLineChars="0"/>
        <w:rPr>
          <w:rFonts w:ascii="宋体" w:hAnsi="宋体" w:eastAsia="宋体" w:cs="宋体"/>
          <w:sz w:val="24"/>
          <w:szCs w:val="24"/>
        </w:rPr>
      </w:pPr>
    </w:p>
    <w:p w14:paraId="541F6FC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6EA96030">
      <w:pPr>
        <w:spacing w:line="360" w:lineRule="auto"/>
        <w:ind w:firstLine="0" w:firstLineChars="0"/>
        <w:rPr>
          <w:rFonts w:ascii="宋体" w:hAnsi="宋体" w:eastAsia="宋体" w:cs="宋体"/>
          <w:b/>
          <w:sz w:val="24"/>
          <w:szCs w:val="24"/>
        </w:rPr>
      </w:pPr>
    </w:p>
    <w:p w14:paraId="4370B66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5CC3487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4078E367">
      <w:pPr>
        <w:keepNext/>
        <w:pageBreakBefore/>
        <w:widowControl/>
        <w:spacing w:line="360" w:lineRule="auto"/>
        <w:ind w:firstLine="0" w:firstLineChars="0"/>
        <w:outlineLvl w:val="1"/>
        <w:rPr>
          <w:rFonts w:ascii="宋体" w:hAnsi="宋体" w:eastAsia="宋体" w:cs="宋体"/>
          <w:b/>
          <w:bCs/>
          <w:sz w:val="24"/>
          <w:szCs w:val="24"/>
        </w:rPr>
      </w:pPr>
      <w:bookmarkStart w:id="178" w:name="_Toc1224"/>
      <w:bookmarkStart w:id="179" w:name="_Toc26743"/>
      <w:r>
        <w:rPr>
          <w:rFonts w:hint="eastAsia" w:ascii="宋体" w:hAnsi="宋体" w:eastAsia="宋体" w:cs="宋体"/>
          <w:b/>
          <w:sz w:val="24"/>
          <w:szCs w:val="24"/>
        </w:rPr>
        <w:t>附件13：供应商最后报价表</w:t>
      </w:r>
      <w:bookmarkEnd w:id="178"/>
    </w:p>
    <w:p w14:paraId="661457B8">
      <w:pPr>
        <w:spacing w:line="360" w:lineRule="auto"/>
        <w:ind w:firstLine="0" w:firstLineChars="0"/>
        <w:rPr>
          <w:rFonts w:ascii="宋体" w:hAnsi="宋体" w:eastAsia="宋体" w:cs="宋体"/>
          <w:b/>
          <w:sz w:val="24"/>
          <w:szCs w:val="24"/>
        </w:rPr>
      </w:pPr>
    </w:p>
    <w:p w14:paraId="5294CAF8">
      <w:pPr>
        <w:ind w:firstLine="482"/>
        <w:rPr>
          <w:rFonts w:ascii="宋体" w:hAnsi="宋体" w:eastAsia="宋体" w:cs="宋体"/>
          <w:b/>
          <w:sz w:val="24"/>
          <w:szCs w:val="24"/>
        </w:rPr>
      </w:pPr>
    </w:p>
    <w:p w14:paraId="2228B29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4815D30C">
      <w:pPr>
        <w:spacing w:line="360" w:lineRule="auto"/>
        <w:ind w:firstLine="0" w:firstLineChars="0"/>
        <w:rPr>
          <w:rFonts w:ascii="宋体" w:hAnsi="宋体" w:eastAsia="宋体" w:cs="宋体"/>
          <w:b/>
          <w:sz w:val="24"/>
          <w:szCs w:val="24"/>
        </w:rPr>
      </w:pPr>
    </w:p>
    <w:p w14:paraId="2175AD51">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2B80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5486D36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6C26F7DE">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2F14C8ED">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0C6A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7B7B96C2">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49AEC424">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57C3B63F">
            <w:pPr>
              <w:spacing w:line="360" w:lineRule="auto"/>
              <w:ind w:firstLine="0" w:firstLineChars="0"/>
              <w:rPr>
                <w:rFonts w:ascii="宋体" w:hAnsi="宋体" w:eastAsia="宋体" w:cs="宋体"/>
                <w:sz w:val="24"/>
                <w:szCs w:val="24"/>
              </w:rPr>
            </w:pPr>
          </w:p>
        </w:tc>
        <w:tc>
          <w:tcPr>
            <w:tcW w:w="3786" w:type="dxa"/>
          </w:tcPr>
          <w:p w14:paraId="6ADB2A8B">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6E3EDA3F">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321F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0953DB11">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交货时间</w:t>
            </w:r>
            <w:r>
              <w:rPr>
                <w:rFonts w:hint="eastAsia" w:ascii="宋体" w:hAnsi="宋体" w:eastAsia="宋体" w:cs="宋体"/>
                <w:color w:val="000000" w:themeColor="text1"/>
                <w:sz w:val="24"/>
                <w:szCs w:val="24"/>
                <w14:textFill>
                  <w14:solidFill>
                    <w14:schemeClr w14:val="tx1"/>
                  </w14:solidFill>
                </w14:textFill>
              </w:rPr>
              <w:t>：</w:t>
            </w:r>
          </w:p>
        </w:tc>
      </w:tr>
      <w:tr w14:paraId="5082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699096F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7131C76B">
            <w:pPr>
              <w:spacing w:line="360" w:lineRule="auto"/>
              <w:ind w:firstLine="0" w:firstLineChars="0"/>
              <w:rPr>
                <w:rFonts w:ascii="宋体" w:hAnsi="宋体" w:eastAsia="宋体" w:cs="宋体"/>
                <w:sz w:val="24"/>
                <w:szCs w:val="24"/>
              </w:rPr>
            </w:pPr>
          </w:p>
          <w:p w14:paraId="5283AA20">
            <w:pPr>
              <w:spacing w:line="360" w:lineRule="auto"/>
              <w:ind w:firstLine="0" w:firstLineChars="0"/>
              <w:rPr>
                <w:rFonts w:ascii="宋体" w:hAnsi="宋体" w:eastAsia="宋体" w:cs="宋体"/>
                <w:sz w:val="24"/>
                <w:szCs w:val="24"/>
              </w:rPr>
            </w:pPr>
          </w:p>
          <w:p w14:paraId="5B4DF12B">
            <w:pPr>
              <w:spacing w:line="360" w:lineRule="auto"/>
              <w:ind w:firstLine="0" w:firstLineChars="0"/>
              <w:rPr>
                <w:rFonts w:ascii="宋体" w:hAnsi="宋体" w:eastAsia="宋体" w:cs="宋体"/>
                <w:sz w:val="24"/>
                <w:szCs w:val="24"/>
              </w:rPr>
            </w:pPr>
          </w:p>
          <w:p w14:paraId="4A8A362D">
            <w:pPr>
              <w:spacing w:line="360" w:lineRule="auto"/>
              <w:ind w:firstLine="0" w:firstLineChars="0"/>
              <w:rPr>
                <w:rFonts w:ascii="宋体" w:hAnsi="宋体" w:eastAsia="宋体" w:cs="宋体"/>
                <w:sz w:val="24"/>
                <w:szCs w:val="24"/>
              </w:rPr>
            </w:pPr>
          </w:p>
          <w:p w14:paraId="4B65EED3">
            <w:pPr>
              <w:spacing w:line="360" w:lineRule="auto"/>
              <w:ind w:firstLine="0" w:firstLineChars="0"/>
              <w:rPr>
                <w:rFonts w:ascii="宋体" w:hAnsi="宋体" w:eastAsia="宋体" w:cs="宋体"/>
                <w:sz w:val="24"/>
                <w:szCs w:val="24"/>
              </w:rPr>
            </w:pPr>
          </w:p>
        </w:tc>
      </w:tr>
    </w:tbl>
    <w:p w14:paraId="1B94EF2F">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6D279851">
      <w:pPr>
        <w:pStyle w:val="22"/>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51E3CE1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3CD976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6201154B">
      <w:pPr>
        <w:wordWrap w:val="0"/>
        <w:spacing w:line="360" w:lineRule="auto"/>
        <w:ind w:firstLine="0" w:firstLineChars="0"/>
        <w:jc w:val="center"/>
      </w:pPr>
      <w:r>
        <w:rPr>
          <w:rFonts w:hint="eastAsia" w:ascii="宋体" w:hAnsi="宋体" w:eastAsia="宋体" w:cs="宋体"/>
          <w:b/>
          <w:sz w:val="24"/>
          <w:szCs w:val="24"/>
        </w:rPr>
        <w:t>年   月  日</w:t>
      </w:r>
    </w:p>
    <w:p w14:paraId="157A6948">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3026AAE4">
      <w:pPr>
        <w:autoSpaceDE w:val="0"/>
        <w:autoSpaceDN w:val="0"/>
        <w:spacing w:line="360" w:lineRule="auto"/>
        <w:ind w:firstLine="482"/>
        <w:jc w:val="center"/>
        <w:rPr>
          <w:rFonts w:ascii="宋体" w:hAnsi="宋体" w:eastAsia="宋体" w:cs="宋体"/>
          <w:b/>
          <w:bCs/>
          <w:sz w:val="36"/>
          <w:szCs w:val="36"/>
          <w:lang w:val="zh-CN"/>
        </w:rPr>
      </w:pPr>
      <w:bookmarkStart w:id="180" w:name="_Toc14211_WPSOffice_Level3"/>
      <w:bookmarkStart w:id="181" w:name="_Toc12160"/>
      <w:bookmarkStart w:id="182" w:name="_Toc11740"/>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14:paraId="646166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14:paraId="320E77D3">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21FBCB3C">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02C25AA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B7987A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0846CB3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47AAA8C0">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2D22E346">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3F8F852E">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555431C3">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10456769">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4AD12230">
      <w:pPr>
        <w:widowControl/>
        <w:adjustRightInd w:val="0"/>
        <w:snapToGrid w:val="0"/>
        <w:spacing w:line="560" w:lineRule="exact"/>
        <w:ind w:firstLine="504"/>
        <w:jc w:val="left"/>
        <w:rPr>
          <w:rFonts w:ascii="宋体" w:hAnsi="宋体" w:eastAsia="宋体" w:cs="宋体"/>
          <w:spacing w:val="6"/>
          <w:sz w:val="24"/>
          <w:szCs w:val="24"/>
        </w:rPr>
      </w:pPr>
    </w:p>
    <w:p w14:paraId="62BB234C">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56361BA4">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4E57164D">
      <w:pPr>
        <w:bidi w:val="0"/>
        <w:spacing w:line="360" w:lineRule="auto"/>
        <w:jc w:val="both"/>
        <w:rPr>
          <w:rFonts w:hint="eastAsia" w:ascii="宋体" w:hAnsi="宋体" w:eastAsia="宋体" w:cs="宋体"/>
          <w:b/>
          <w:i w:val="0"/>
          <w:caps w:val="0"/>
          <w:color w:val="auto"/>
          <w:spacing w:val="0"/>
          <w:kern w:val="0"/>
          <w:sz w:val="28"/>
          <w:szCs w:val="28"/>
          <w:shd w:val="clear" w:color="auto" w:fill="FFFFFF"/>
          <w:lang w:val="en-US" w:eastAsia="zh-CN" w:bidi="ar"/>
        </w:rPr>
      </w:pPr>
    </w:p>
    <w:p w14:paraId="271B2108">
      <w:pPr>
        <w:bidi w:val="0"/>
        <w:spacing w:line="360" w:lineRule="auto"/>
        <w:jc w:val="both"/>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大中小微企业划分标准</w:t>
      </w:r>
    </w:p>
    <w:p w14:paraId="228C2CDD">
      <w:pPr>
        <w:bidi w:val="0"/>
        <w:spacing w:line="360" w:lineRule="auto"/>
        <w:rPr>
          <w:rFonts w:hint="eastAsia" w:ascii="宋体" w:hAnsi="宋体" w:eastAsia="宋体" w:cs="宋体"/>
          <w:b w:val="0"/>
          <w:i w:val="0"/>
          <w:caps w:val="0"/>
          <w:color w:val="auto"/>
          <w:spacing w:val="0"/>
          <w:szCs w:val="24"/>
          <w:highlight w:val="yellow"/>
        </w:rPr>
      </w:pPr>
      <w:r>
        <w:rPr>
          <w:rFonts w:hint="eastAsia" w:ascii="宋体" w:hAnsi="宋体" w:eastAsia="宋体" w:cs="宋体"/>
          <w:b/>
          <w:bCs/>
          <w:color w:val="auto"/>
          <w:sz w:val="21"/>
          <w:szCs w:val="21"/>
          <w:lang w:val="en-US" w:eastAsia="zh-CN"/>
        </w:rPr>
        <w:t>注：大型、中型和小型企业须同时满足所列指标的下限，否则下划一档；微型企业只须满足所列指标中的一项即可。</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0" w:type="dxa"/>
          <w:right w:w="0" w:type="dxa"/>
        </w:tblCellMar>
      </w:tblPr>
      <w:tblGrid>
        <w:gridCol w:w="1938"/>
        <w:gridCol w:w="1485"/>
        <w:gridCol w:w="1185"/>
        <w:gridCol w:w="1260"/>
        <w:gridCol w:w="1785"/>
        <w:gridCol w:w="1605"/>
        <w:gridCol w:w="947"/>
      </w:tblGrid>
      <w:tr w14:paraId="47A8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529E9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行业名称</w:t>
            </w:r>
          </w:p>
        </w:tc>
        <w:tc>
          <w:tcPr>
            <w:tcW w:w="1485" w:type="dxa"/>
            <w:noWrap w:val="0"/>
            <w:tcMar>
              <w:top w:w="30" w:type="dxa"/>
              <w:left w:w="150" w:type="dxa"/>
              <w:bottom w:w="30" w:type="dxa"/>
              <w:right w:w="150" w:type="dxa"/>
            </w:tcMar>
            <w:vAlign w:val="center"/>
          </w:tcPr>
          <w:p w14:paraId="36A32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指标名称</w:t>
            </w:r>
          </w:p>
        </w:tc>
        <w:tc>
          <w:tcPr>
            <w:tcW w:w="1185" w:type="dxa"/>
            <w:noWrap w:val="0"/>
            <w:tcMar>
              <w:top w:w="30" w:type="dxa"/>
              <w:left w:w="150" w:type="dxa"/>
              <w:bottom w:w="30" w:type="dxa"/>
              <w:right w:w="150" w:type="dxa"/>
            </w:tcMar>
            <w:vAlign w:val="center"/>
          </w:tcPr>
          <w:p w14:paraId="171B0F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计量单位</w:t>
            </w:r>
          </w:p>
        </w:tc>
        <w:tc>
          <w:tcPr>
            <w:tcW w:w="1260" w:type="dxa"/>
            <w:noWrap w:val="0"/>
            <w:tcMar>
              <w:top w:w="30" w:type="dxa"/>
              <w:left w:w="150" w:type="dxa"/>
              <w:bottom w:w="30" w:type="dxa"/>
              <w:right w:w="150" w:type="dxa"/>
            </w:tcMar>
            <w:vAlign w:val="center"/>
          </w:tcPr>
          <w:p w14:paraId="68BE1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大型</w:t>
            </w:r>
          </w:p>
        </w:tc>
        <w:tc>
          <w:tcPr>
            <w:tcW w:w="1785" w:type="dxa"/>
            <w:noWrap w:val="0"/>
            <w:tcMar>
              <w:top w:w="30" w:type="dxa"/>
              <w:left w:w="150" w:type="dxa"/>
              <w:bottom w:w="30" w:type="dxa"/>
              <w:right w:w="150" w:type="dxa"/>
            </w:tcMar>
            <w:vAlign w:val="center"/>
          </w:tcPr>
          <w:p w14:paraId="36A84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中型</w:t>
            </w:r>
          </w:p>
        </w:tc>
        <w:tc>
          <w:tcPr>
            <w:tcW w:w="1605" w:type="dxa"/>
            <w:noWrap w:val="0"/>
            <w:tcMar>
              <w:top w:w="30" w:type="dxa"/>
              <w:left w:w="150" w:type="dxa"/>
              <w:bottom w:w="30" w:type="dxa"/>
              <w:right w:w="150" w:type="dxa"/>
            </w:tcMar>
            <w:vAlign w:val="center"/>
          </w:tcPr>
          <w:p w14:paraId="2857E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小型</w:t>
            </w:r>
          </w:p>
        </w:tc>
        <w:tc>
          <w:tcPr>
            <w:tcW w:w="947" w:type="dxa"/>
            <w:noWrap w:val="0"/>
            <w:tcMar>
              <w:top w:w="30" w:type="dxa"/>
              <w:left w:w="150" w:type="dxa"/>
              <w:bottom w:w="30" w:type="dxa"/>
              <w:right w:w="150" w:type="dxa"/>
            </w:tcMar>
            <w:vAlign w:val="center"/>
          </w:tcPr>
          <w:p w14:paraId="6AAE6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微型</w:t>
            </w:r>
          </w:p>
        </w:tc>
      </w:tr>
      <w:tr w14:paraId="52C5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19114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农、林、牧、渔业</w:t>
            </w:r>
          </w:p>
        </w:tc>
        <w:tc>
          <w:tcPr>
            <w:tcW w:w="1485" w:type="dxa"/>
            <w:noWrap w:val="0"/>
            <w:tcMar>
              <w:top w:w="30" w:type="dxa"/>
              <w:left w:w="150" w:type="dxa"/>
              <w:bottom w:w="30" w:type="dxa"/>
              <w:right w:w="150" w:type="dxa"/>
            </w:tcMar>
            <w:vAlign w:val="center"/>
          </w:tcPr>
          <w:p w14:paraId="405C5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4EFF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A780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73C6A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792A7A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50≤Y&lt;500</w:t>
            </w:r>
          </w:p>
        </w:tc>
        <w:tc>
          <w:tcPr>
            <w:tcW w:w="947" w:type="dxa"/>
            <w:noWrap w:val="0"/>
            <w:tcMar>
              <w:top w:w="30" w:type="dxa"/>
              <w:left w:w="150" w:type="dxa"/>
              <w:bottom w:w="30" w:type="dxa"/>
              <w:right w:w="150" w:type="dxa"/>
            </w:tcMar>
            <w:vAlign w:val="center"/>
          </w:tcPr>
          <w:p w14:paraId="7809E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4897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A71D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工业*</w:t>
            </w:r>
          </w:p>
        </w:tc>
        <w:tc>
          <w:tcPr>
            <w:tcW w:w="1485" w:type="dxa"/>
            <w:noWrap w:val="0"/>
            <w:tcMar>
              <w:top w:w="30" w:type="dxa"/>
              <w:left w:w="150" w:type="dxa"/>
              <w:bottom w:w="30" w:type="dxa"/>
              <w:right w:w="150" w:type="dxa"/>
            </w:tcMar>
            <w:vAlign w:val="center"/>
          </w:tcPr>
          <w:p w14:paraId="1CA6E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4BB7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C79C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B3C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5089F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9C52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X&lt;20</w:t>
            </w:r>
          </w:p>
        </w:tc>
      </w:tr>
      <w:tr w14:paraId="18CC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69136D4">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32F8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18BA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DC44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67C2A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2000≤Y&lt;40000</w:t>
            </w:r>
          </w:p>
        </w:tc>
        <w:tc>
          <w:tcPr>
            <w:tcW w:w="1605" w:type="dxa"/>
            <w:noWrap w:val="0"/>
            <w:tcMar>
              <w:top w:w="30" w:type="dxa"/>
              <w:left w:w="150" w:type="dxa"/>
              <w:bottom w:w="30" w:type="dxa"/>
              <w:right w:w="150" w:type="dxa"/>
            </w:tcMar>
            <w:vAlign w:val="center"/>
          </w:tcPr>
          <w:p w14:paraId="6B175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300≤Y&lt;2000</w:t>
            </w:r>
          </w:p>
        </w:tc>
        <w:tc>
          <w:tcPr>
            <w:tcW w:w="947" w:type="dxa"/>
            <w:noWrap w:val="0"/>
            <w:tcMar>
              <w:top w:w="30" w:type="dxa"/>
              <w:left w:w="150" w:type="dxa"/>
              <w:bottom w:w="30" w:type="dxa"/>
              <w:right w:w="150" w:type="dxa"/>
            </w:tcMar>
            <w:vAlign w:val="center"/>
          </w:tcPr>
          <w:p w14:paraId="1F828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Y&lt;300</w:t>
            </w:r>
          </w:p>
        </w:tc>
      </w:tr>
      <w:tr w14:paraId="599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A32D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建筑业</w:t>
            </w:r>
          </w:p>
        </w:tc>
        <w:tc>
          <w:tcPr>
            <w:tcW w:w="1485" w:type="dxa"/>
            <w:noWrap w:val="0"/>
            <w:tcMar>
              <w:top w:w="30" w:type="dxa"/>
              <w:left w:w="150" w:type="dxa"/>
              <w:bottom w:w="30" w:type="dxa"/>
              <w:right w:w="150" w:type="dxa"/>
            </w:tcMar>
            <w:vAlign w:val="center"/>
          </w:tcPr>
          <w:p w14:paraId="50DD3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C2DE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616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Y≥80000</w:t>
            </w:r>
          </w:p>
        </w:tc>
        <w:tc>
          <w:tcPr>
            <w:tcW w:w="1785" w:type="dxa"/>
            <w:noWrap w:val="0"/>
            <w:tcMar>
              <w:top w:w="30" w:type="dxa"/>
              <w:left w:w="150" w:type="dxa"/>
              <w:bottom w:w="30" w:type="dxa"/>
              <w:right w:w="150" w:type="dxa"/>
            </w:tcMar>
            <w:vAlign w:val="center"/>
          </w:tcPr>
          <w:p w14:paraId="4D440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6000≤Y&lt;80000</w:t>
            </w:r>
          </w:p>
        </w:tc>
        <w:tc>
          <w:tcPr>
            <w:tcW w:w="1605" w:type="dxa"/>
            <w:noWrap w:val="0"/>
            <w:tcMar>
              <w:top w:w="30" w:type="dxa"/>
              <w:left w:w="150" w:type="dxa"/>
              <w:bottom w:w="30" w:type="dxa"/>
              <w:right w:w="150" w:type="dxa"/>
            </w:tcMar>
            <w:vAlign w:val="center"/>
          </w:tcPr>
          <w:p w14:paraId="756C1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300≤Y&lt;6000</w:t>
            </w:r>
          </w:p>
        </w:tc>
        <w:tc>
          <w:tcPr>
            <w:tcW w:w="947" w:type="dxa"/>
            <w:noWrap w:val="0"/>
            <w:tcMar>
              <w:top w:w="30" w:type="dxa"/>
              <w:left w:w="150" w:type="dxa"/>
              <w:bottom w:w="30" w:type="dxa"/>
              <w:right w:w="150" w:type="dxa"/>
            </w:tcMar>
            <w:vAlign w:val="center"/>
          </w:tcPr>
          <w:p w14:paraId="352F9C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Y&lt;300</w:t>
            </w:r>
          </w:p>
        </w:tc>
      </w:tr>
      <w:tr w14:paraId="278E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0CBB6FD">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69F38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68DFE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E1E0D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Z≥80000</w:t>
            </w:r>
          </w:p>
        </w:tc>
        <w:tc>
          <w:tcPr>
            <w:tcW w:w="1785" w:type="dxa"/>
            <w:noWrap w:val="0"/>
            <w:tcMar>
              <w:top w:w="30" w:type="dxa"/>
              <w:left w:w="150" w:type="dxa"/>
              <w:bottom w:w="30" w:type="dxa"/>
              <w:right w:w="150" w:type="dxa"/>
            </w:tcMar>
            <w:vAlign w:val="center"/>
          </w:tcPr>
          <w:p w14:paraId="381FA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5000≤Z&lt;80000</w:t>
            </w:r>
          </w:p>
        </w:tc>
        <w:tc>
          <w:tcPr>
            <w:tcW w:w="1605" w:type="dxa"/>
            <w:noWrap w:val="0"/>
            <w:tcMar>
              <w:top w:w="30" w:type="dxa"/>
              <w:left w:w="150" w:type="dxa"/>
              <w:bottom w:w="30" w:type="dxa"/>
              <w:right w:w="150" w:type="dxa"/>
            </w:tcMar>
            <w:vAlign w:val="center"/>
          </w:tcPr>
          <w:p w14:paraId="245AE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300≤Z&lt;5000</w:t>
            </w:r>
          </w:p>
        </w:tc>
        <w:tc>
          <w:tcPr>
            <w:tcW w:w="947" w:type="dxa"/>
            <w:noWrap w:val="0"/>
            <w:tcMar>
              <w:top w:w="30" w:type="dxa"/>
              <w:left w:w="150" w:type="dxa"/>
              <w:bottom w:w="30" w:type="dxa"/>
              <w:right w:w="150" w:type="dxa"/>
            </w:tcMar>
            <w:vAlign w:val="center"/>
          </w:tcPr>
          <w:p w14:paraId="54F4B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Z&lt;300</w:t>
            </w:r>
          </w:p>
        </w:tc>
      </w:tr>
      <w:tr w14:paraId="084A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5E14F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批发业</w:t>
            </w:r>
          </w:p>
        </w:tc>
        <w:tc>
          <w:tcPr>
            <w:tcW w:w="1485" w:type="dxa"/>
            <w:noWrap w:val="0"/>
            <w:tcMar>
              <w:top w:w="30" w:type="dxa"/>
              <w:left w:w="150" w:type="dxa"/>
              <w:bottom w:w="30" w:type="dxa"/>
              <w:right w:w="150" w:type="dxa"/>
            </w:tcMar>
            <w:vAlign w:val="center"/>
          </w:tcPr>
          <w:p w14:paraId="14381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B54F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7324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7ACA1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20≤X&lt;200</w:t>
            </w:r>
          </w:p>
        </w:tc>
        <w:tc>
          <w:tcPr>
            <w:tcW w:w="1605" w:type="dxa"/>
            <w:noWrap w:val="0"/>
            <w:tcMar>
              <w:top w:w="30" w:type="dxa"/>
              <w:left w:w="150" w:type="dxa"/>
              <w:bottom w:w="30" w:type="dxa"/>
              <w:right w:w="150" w:type="dxa"/>
            </w:tcMar>
            <w:vAlign w:val="center"/>
          </w:tcPr>
          <w:p w14:paraId="2FFD2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5≤X&lt;20</w:t>
            </w:r>
          </w:p>
        </w:tc>
        <w:tc>
          <w:tcPr>
            <w:tcW w:w="947" w:type="dxa"/>
            <w:noWrap w:val="0"/>
            <w:tcMar>
              <w:top w:w="30" w:type="dxa"/>
              <w:left w:w="150" w:type="dxa"/>
              <w:bottom w:w="30" w:type="dxa"/>
              <w:right w:w="150" w:type="dxa"/>
            </w:tcMar>
            <w:vAlign w:val="center"/>
          </w:tcPr>
          <w:p w14:paraId="635AA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X&lt;5</w:t>
            </w:r>
          </w:p>
        </w:tc>
      </w:tr>
      <w:tr w14:paraId="7D39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37B82E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717F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6DD70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623F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7E1E9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5000≤Y&lt;40000</w:t>
            </w:r>
          </w:p>
        </w:tc>
        <w:tc>
          <w:tcPr>
            <w:tcW w:w="1605" w:type="dxa"/>
            <w:noWrap w:val="0"/>
            <w:tcMar>
              <w:top w:w="30" w:type="dxa"/>
              <w:left w:w="150" w:type="dxa"/>
              <w:bottom w:w="30" w:type="dxa"/>
              <w:right w:w="150" w:type="dxa"/>
            </w:tcMar>
            <w:vAlign w:val="center"/>
          </w:tcPr>
          <w:p w14:paraId="0BEEC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947" w:type="dxa"/>
            <w:noWrap w:val="0"/>
            <w:tcMar>
              <w:top w:w="30" w:type="dxa"/>
              <w:left w:w="150" w:type="dxa"/>
              <w:bottom w:w="30" w:type="dxa"/>
              <w:right w:w="150" w:type="dxa"/>
            </w:tcMar>
            <w:vAlign w:val="center"/>
          </w:tcPr>
          <w:p w14:paraId="6F5EB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Y&lt;1000</w:t>
            </w:r>
          </w:p>
        </w:tc>
      </w:tr>
      <w:tr w14:paraId="43CF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0322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零售业</w:t>
            </w:r>
          </w:p>
        </w:tc>
        <w:tc>
          <w:tcPr>
            <w:tcW w:w="1485" w:type="dxa"/>
            <w:noWrap w:val="0"/>
            <w:tcMar>
              <w:top w:w="30" w:type="dxa"/>
              <w:left w:w="150" w:type="dxa"/>
              <w:bottom w:w="30" w:type="dxa"/>
              <w:right w:w="150" w:type="dxa"/>
            </w:tcMar>
            <w:vAlign w:val="center"/>
          </w:tcPr>
          <w:p w14:paraId="69454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FE58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56F5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E6D7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50≤X&lt;300</w:t>
            </w:r>
          </w:p>
        </w:tc>
        <w:tc>
          <w:tcPr>
            <w:tcW w:w="1605" w:type="dxa"/>
            <w:noWrap w:val="0"/>
            <w:tcMar>
              <w:top w:w="30" w:type="dxa"/>
              <w:left w:w="150" w:type="dxa"/>
              <w:bottom w:w="30" w:type="dxa"/>
              <w:right w:w="150" w:type="dxa"/>
            </w:tcMar>
            <w:vAlign w:val="center"/>
          </w:tcPr>
          <w:p w14:paraId="2AA0C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10≤X&lt;50</w:t>
            </w:r>
          </w:p>
        </w:tc>
        <w:tc>
          <w:tcPr>
            <w:tcW w:w="947" w:type="dxa"/>
            <w:noWrap w:val="0"/>
            <w:tcMar>
              <w:top w:w="30" w:type="dxa"/>
              <w:left w:w="150" w:type="dxa"/>
              <w:bottom w:w="30" w:type="dxa"/>
              <w:right w:w="150" w:type="dxa"/>
            </w:tcMar>
            <w:vAlign w:val="center"/>
          </w:tcPr>
          <w:p w14:paraId="41B50C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7BA0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4D6E44E">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9A8E8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5A83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861B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5B7CE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2B884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100≤Y&lt;500</w:t>
            </w:r>
          </w:p>
        </w:tc>
        <w:tc>
          <w:tcPr>
            <w:tcW w:w="947" w:type="dxa"/>
            <w:noWrap w:val="0"/>
            <w:tcMar>
              <w:top w:w="30" w:type="dxa"/>
              <w:left w:w="150" w:type="dxa"/>
              <w:bottom w:w="30" w:type="dxa"/>
              <w:right w:w="150" w:type="dxa"/>
            </w:tcMar>
            <w:vAlign w:val="center"/>
          </w:tcPr>
          <w:p w14:paraId="77C77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01DD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8911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交通运输业*</w:t>
            </w:r>
          </w:p>
        </w:tc>
        <w:tc>
          <w:tcPr>
            <w:tcW w:w="1485" w:type="dxa"/>
            <w:noWrap w:val="0"/>
            <w:tcMar>
              <w:top w:w="30" w:type="dxa"/>
              <w:left w:w="150" w:type="dxa"/>
              <w:bottom w:w="30" w:type="dxa"/>
              <w:right w:w="150" w:type="dxa"/>
            </w:tcMar>
            <w:vAlign w:val="center"/>
          </w:tcPr>
          <w:p w14:paraId="31752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5072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F1CD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81F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A8AF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7F0B4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702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D2FFF9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5011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39DD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DA0F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78E68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3000≤Y&lt;30000</w:t>
            </w:r>
          </w:p>
        </w:tc>
        <w:tc>
          <w:tcPr>
            <w:tcW w:w="1605" w:type="dxa"/>
            <w:noWrap w:val="0"/>
            <w:tcMar>
              <w:top w:w="30" w:type="dxa"/>
              <w:left w:w="150" w:type="dxa"/>
              <w:bottom w:w="30" w:type="dxa"/>
              <w:right w:w="150" w:type="dxa"/>
            </w:tcMar>
            <w:vAlign w:val="center"/>
          </w:tcPr>
          <w:p w14:paraId="530F2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200≤Y&lt;3000</w:t>
            </w:r>
          </w:p>
        </w:tc>
        <w:tc>
          <w:tcPr>
            <w:tcW w:w="947" w:type="dxa"/>
            <w:noWrap w:val="0"/>
            <w:tcMar>
              <w:top w:w="30" w:type="dxa"/>
              <w:left w:w="150" w:type="dxa"/>
              <w:bottom w:w="30" w:type="dxa"/>
              <w:right w:w="150" w:type="dxa"/>
            </w:tcMar>
            <w:vAlign w:val="center"/>
          </w:tcPr>
          <w:p w14:paraId="683FD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Y&lt;200</w:t>
            </w:r>
          </w:p>
        </w:tc>
      </w:tr>
      <w:tr w14:paraId="6EF7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58A5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仓储业</w:t>
            </w:r>
          </w:p>
        </w:tc>
        <w:tc>
          <w:tcPr>
            <w:tcW w:w="1485" w:type="dxa"/>
            <w:noWrap w:val="0"/>
            <w:tcMar>
              <w:top w:w="30" w:type="dxa"/>
              <w:left w:w="150" w:type="dxa"/>
              <w:bottom w:w="30" w:type="dxa"/>
              <w:right w:w="150" w:type="dxa"/>
            </w:tcMar>
            <w:vAlign w:val="center"/>
          </w:tcPr>
          <w:p w14:paraId="267DD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51E3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8BD2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26950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w:t>
            </w:r>
          </w:p>
        </w:tc>
        <w:tc>
          <w:tcPr>
            <w:tcW w:w="1605" w:type="dxa"/>
            <w:noWrap w:val="0"/>
            <w:tcMar>
              <w:top w:w="30" w:type="dxa"/>
              <w:left w:w="150" w:type="dxa"/>
              <w:bottom w:w="30" w:type="dxa"/>
              <w:right w:w="150" w:type="dxa"/>
            </w:tcMar>
            <w:vAlign w:val="center"/>
          </w:tcPr>
          <w:p w14:paraId="4C3D6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20≤X&lt;100</w:t>
            </w:r>
          </w:p>
        </w:tc>
        <w:tc>
          <w:tcPr>
            <w:tcW w:w="947" w:type="dxa"/>
            <w:noWrap w:val="0"/>
            <w:tcMar>
              <w:top w:w="30" w:type="dxa"/>
              <w:left w:w="150" w:type="dxa"/>
              <w:bottom w:w="30" w:type="dxa"/>
              <w:right w:w="150" w:type="dxa"/>
            </w:tcMar>
            <w:vAlign w:val="center"/>
          </w:tcPr>
          <w:p w14:paraId="60FD7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4A5C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E2D4C3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33426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89FA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BA6B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16E75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1000≤Y&lt;30000</w:t>
            </w:r>
          </w:p>
        </w:tc>
        <w:tc>
          <w:tcPr>
            <w:tcW w:w="1605" w:type="dxa"/>
            <w:noWrap w:val="0"/>
            <w:tcMar>
              <w:top w:w="30" w:type="dxa"/>
              <w:left w:w="150" w:type="dxa"/>
              <w:bottom w:w="30" w:type="dxa"/>
              <w:right w:w="150" w:type="dxa"/>
            </w:tcMar>
            <w:vAlign w:val="center"/>
          </w:tcPr>
          <w:p w14:paraId="3B700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0DE9A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134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0A10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邮政业</w:t>
            </w:r>
          </w:p>
        </w:tc>
        <w:tc>
          <w:tcPr>
            <w:tcW w:w="1485" w:type="dxa"/>
            <w:noWrap w:val="0"/>
            <w:tcMar>
              <w:top w:w="30" w:type="dxa"/>
              <w:left w:w="150" w:type="dxa"/>
              <w:bottom w:w="30" w:type="dxa"/>
              <w:right w:w="150" w:type="dxa"/>
            </w:tcMar>
            <w:vAlign w:val="center"/>
          </w:tcPr>
          <w:p w14:paraId="5BC6A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EDB8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09366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3FA7E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95BB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2AF94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2F2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B158F5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D2F5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40FC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60347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6067A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2000≤Y&lt;30000</w:t>
            </w:r>
          </w:p>
        </w:tc>
        <w:tc>
          <w:tcPr>
            <w:tcW w:w="1605" w:type="dxa"/>
            <w:noWrap w:val="0"/>
            <w:tcMar>
              <w:top w:w="30" w:type="dxa"/>
              <w:left w:w="150" w:type="dxa"/>
              <w:bottom w:w="30" w:type="dxa"/>
              <w:right w:w="150" w:type="dxa"/>
            </w:tcMar>
            <w:vAlign w:val="center"/>
          </w:tcPr>
          <w:p w14:paraId="253321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490E5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2C2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74BF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住宿业</w:t>
            </w:r>
          </w:p>
        </w:tc>
        <w:tc>
          <w:tcPr>
            <w:tcW w:w="1485" w:type="dxa"/>
            <w:noWrap w:val="0"/>
            <w:tcMar>
              <w:top w:w="30" w:type="dxa"/>
              <w:left w:w="150" w:type="dxa"/>
              <w:bottom w:w="30" w:type="dxa"/>
              <w:right w:w="150" w:type="dxa"/>
            </w:tcMar>
            <w:vAlign w:val="center"/>
          </w:tcPr>
          <w:p w14:paraId="74DC5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9814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D4BB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2E51B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1661F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E61F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23C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4ED5CC3">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898B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4E8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9E3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56CE1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F721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5A924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02E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8BA3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餐饮业</w:t>
            </w:r>
          </w:p>
        </w:tc>
        <w:tc>
          <w:tcPr>
            <w:tcW w:w="1485" w:type="dxa"/>
            <w:noWrap w:val="0"/>
            <w:tcMar>
              <w:top w:w="30" w:type="dxa"/>
              <w:left w:w="150" w:type="dxa"/>
              <w:bottom w:w="30" w:type="dxa"/>
              <w:right w:w="150" w:type="dxa"/>
            </w:tcMar>
            <w:vAlign w:val="center"/>
          </w:tcPr>
          <w:p w14:paraId="0930E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0C21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A7A6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5D0DF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6371E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77FD7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25C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C22C70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1129A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9900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4E69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28389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8099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602AE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780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28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信息传输业*</w:t>
            </w:r>
          </w:p>
        </w:tc>
        <w:tc>
          <w:tcPr>
            <w:tcW w:w="1485" w:type="dxa"/>
            <w:noWrap w:val="0"/>
            <w:tcMar>
              <w:top w:w="30" w:type="dxa"/>
              <w:left w:w="150" w:type="dxa"/>
              <w:bottom w:w="30" w:type="dxa"/>
              <w:right w:w="150" w:type="dxa"/>
            </w:tcMar>
            <w:vAlign w:val="center"/>
          </w:tcPr>
          <w:p w14:paraId="6BE1A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37A6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96BE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X≥2000</w:t>
            </w:r>
          </w:p>
        </w:tc>
        <w:tc>
          <w:tcPr>
            <w:tcW w:w="1785" w:type="dxa"/>
            <w:noWrap w:val="0"/>
            <w:tcMar>
              <w:top w:w="30" w:type="dxa"/>
              <w:left w:w="150" w:type="dxa"/>
              <w:bottom w:w="30" w:type="dxa"/>
              <w:right w:w="150" w:type="dxa"/>
            </w:tcMar>
            <w:vAlign w:val="center"/>
          </w:tcPr>
          <w:p w14:paraId="1676D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100≤X&lt;2000</w:t>
            </w:r>
          </w:p>
        </w:tc>
        <w:tc>
          <w:tcPr>
            <w:tcW w:w="1605" w:type="dxa"/>
            <w:noWrap w:val="0"/>
            <w:tcMar>
              <w:top w:w="30" w:type="dxa"/>
              <w:left w:w="150" w:type="dxa"/>
              <w:bottom w:w="30" w:type="dxa"/>
              <w:right w:w="150" w:type="dxa"/>
            </w:tcMar>
            <w:vAlign w:val="center"/>
          </w:tcPr>
          <w:p w14:paraId="74776E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08E1A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699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01BAE352">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756F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6C15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0B73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Y≥100000</w:t>
            </w:r>
          </w:p>
        </w:tc>
        <w:tc>
          <w:tcPr>
            <w:tcW w:w="1785" w:type="dxa"/>
            <w:noWrap w:val="0"/>
            <w:tcMar>
              <w:top w:w="30" w:type="dxa"/>
              <w:left w:w="150" w:type="dxa"/>
              <w:bottom w:w="30" w:type="dxa"/>
              <w:right w:w="150" w:type="dxa"/>
            </w:tcMar>
            <w:vAlign w:val="center"/>
          </w:tcPr>
          <w:p w14:paraId="777A9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1000≤Y&lt;100000</w:t>
            </w:r>
          </w:p>
        </w:tc>
        <w:tc>
          <w:tcPr>
            <w:tcW w:w="1605" w:type="dxa"/>
            <w:noWrap w:val="0"/>
            <w:tcMar>
              <w:top w:w="30" w:type="dxa"/>
              <w:left w:w="150" w:type="dxa"/>
              <w:bottom w:w="30" w:type="dxa"/>
              <w:right w:w="150" w:type="dxa"/>
            </w:tcMar>
            <w:vAlign w:val="center"/>
          </w:tcPr>
          <w:p w14:paraId="1BA12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45F3D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C1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CD89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软件和信息技术服务业</w:t>
            </w:r>
          </w:p>
        </w:tc>
        <w:tc>
          <w:tcPr>
            <w:tcW w:w="1485" w:type="dxa"/>
            <w:noWrap w:val="0"/>
            <w:tcMar>
              <w:top w:w="30" w:type="dxa"/>
              <w:left w:w="150" w:type="dxa"/>
              <w:bottom w:w="30" w:type="dxa"/>
              <w:right w:w="150" w:type="dxa"/>
            </w:tcMar>
            <w:vAlign w:val="center"/>
          </w:tcPr>
          <w:p w14:paraId="0AA01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845D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3AC8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1123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5F3A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6849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417B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16313A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CCB8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5273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3B71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03E6D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w:t>
            </w:r>
          </w:p>
        </w:tc>
        <w:tc>
          <w:tcPr>
            <w:tcW w:w="1605" w:type="dxa"/>
            <w:noWrap w:val="0"/>
            <w:tcMar>
              <w:top w:w="30" w:type="dxa"/>
              <w:left w:w="150" w:type="dxa"/>
              <w:bottom w:w="30" w:type="dxa"/>
              <w:right w:w="150" w:type="dxa"/>
            </w:tcMar>
            <w:vAlign w:val="center"/>
          </w:tcPr>
          <w:p w14:paraId="55AE0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50≤Y&lt;1000</w:t>
            </w:r>
          </w:p>
        </w:tc>
        <w:tc>
          <w:tcPr>
            <w:tcW w:w="947" w:type="dxa"/>
            <w:noWrap w:val="0"/>
            <w:tcMar>
              <w:top w:w="30" w:type="dxa"/>
              <w:left w:w="150" w:type="dxa"/>
              <w:bottom w:w="30" w:type="dxa"/>
              <w:right w:w="150" w:type="dxa"/>
            </w:tcMar>
            <w:vAlign w:val="center"/>
          </w:tcPr>
          <w:p w14:paraId="76A1D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28C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E4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房地产开发经营</w:t>
            </w:r>
          </w:p>
        </w:tc>
        <w:tc>
          <w:tcPr>
            <w:tcW w:w="1485" w:type="dxa"/>
            <w:noWrap w:val="0"/>
            <w:tcMar>
              <w:top w:w="30" w:type="dxa"/>
              <w:left w:w="150" w:type="dxa"/>
              <w:bottom w:w="30" w:type="dxa"/>
              <w:right w:w="150" w:type="dxa"/>
            </w:tcMar>
            <w:vAlign w:val="center"/>
          </w:tcPr>
          <w:p w14:paraId="03CDD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92A8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B841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Y≥200000</w:t>
            </w:r>
          </w:p>
        </w:tc>
        <w:tc>
          <w:tcPr>
            <w:tcW w:w="1785" w:type="dxa"/>
            <w:noWrap w:val="0"/>
            <w:tcMar>
              <w:top w:w="30" w:type="dxa"/>
              <w:left w:w="150" w:type="dxa"/>
              <w:bottom w:w="30" w:type="dxa"/>
              <w:right w:w="150" w:type="dxa"/>
            </w:tcMar>
            <w:vAlign w:val="center"/>
          </w:tcPr>
          <w:p w14:paraId="76B2D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1000≤Y&lt;200000</w:t>
            </w:r>
          </w:p>
        </w:tc>
        <w:tc>
          <w:tcPr>
            <w:tcW w:w="1605" w:type="dxa"/>
            <w:noWrap w:val="0"/>
            <w:tcMar>
              <w:top w:w="30" w:type="dxa"/>
              <w:left w:w="150" w:type="dxa"/>
              <w:bottom w:w="30" w:type="dxa"/>
              <w:right w:w="150" w:type="dxa"/>
            </w:tcMar>
            <w:vAlign w:val="center"/>
          </w:tcPr>
          <w:p w14:paraId="5E6E5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34BFF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5401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CB195E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5490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7E830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2A72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Z≥10000</w:t>
            </w:r>
          </w:p>
        </w:tc>
        <w:tc>
          <w:tcPr>
            <w:tcW w:w="1785" w:type="dxa"/>
            <w:noWrap w:val="0"/>
            <w:tcMar>
              <w:top w:w="30" w:type="dxa"/>
              <w:left w:w="150" w:type="dxa"/>
              <w:bottom w:w="30" w:type="dxa"/>
              <w:right w:w="150" w:type="dxa"/>
            </w:tcMar>
            <w:vAlign w:val="center"/>
          </w:tcPr>
          <w:p w14:paraId="674F1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5000≤Z&lt;10000</w:t>
            </w:r>
          </w:p>
        </w:tc>
        <w:tc>
          <w:tcPr>
            <w:tcW w:w="1605" w:type="dxa"/>
            <w:noWrap w:val="0"/>
            <w:tcMar>
              <w:top w:w="30" w:type="dxa"/>
              <w:left w:w="150" w:type="dxa"/>
              <w:bottom w:w="30" w:type="dxa"/>
              <w:right w:w="150" w:type="dxa"/>
            </w:tcMar>
            <w:vAlign w:val="center"/>
          </w:tcPr>
          <w:p w14:paraId="4FF45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2000≤Z&lt;5000</w:t>
            </w:r>
          </w:p>
        </w:tc>
        <w:tc>
          <w:tcPr>
            <w:tcW w:w="947" w:type="dxa"/>
            <w:noWrap w:val="0"/>
            <w:tcMar>
              <w:top w:w="30" w:type="dxa"/>
              <w:left w:w="150" w:type="dxa"/>
              <w:bottom w:w="30" w:type="dxa"/>
              <w:right w:w="150" w:type="dxa"/>
            </w:tcMar>
            <w:vAlign w:val="center"/>
          </w:tcPr>
          <w:p w14:paraId="4B7AD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Z&lt;2000</w:t>
            </w:r>
          </w:p>
        </w:tc>
      </w:tr>
      <w:tr w14:paraId="0174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0022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物业管理</w:t>
            </w:r>
          </w:p>
        </w:tc>
        <w:tc>
          <w:tcPr>
            <w:tcW w:w="1485" w:type="dxa"/>
            <w:noWrap w:val="0"/>
            <w:tcMar>
              <w:top w:w="30" w:type="dxa"/>
              <w:left w:w="150" w:type="dxa"/>
              <w:bottom w:w="30" w:type="dxa"/>
              <w:right w:w="150" w:type="dxa"/>
            </w:tcMar>
            <w:vAlign w:val="center"/>
          </w:tcPr>
          <w:p w14:paraId="2C41F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11682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85D5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29DC2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682B7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947" w:type="dxa"/>
            <w:noWrap w:val="0"/>
            <w:tcMar>
              <w:top w:w="30" w:type="dxa"/>
              <w:left w:w="150" w:type="dxa"/>
              <w:bottom w:w="30" w:type="dxa"/>
              <w:right w:w="150" w:type="dxa"/>
            </w:tcMar>
            <w:vAlign w:val="center"/>
          </w:tcPr>
          <w:p w14:paraId="77CC1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X&lt;100</w:t>
            </w:r>
          </w:p>
        </w:tc>
      </w:tr>
      <w:tr w14:paraId="393C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AA65259">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D34F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7AC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C5C60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Y≥5000</w:t>
            </w:r>
          </w:p>
        </w:tc>
        <w:tc>
          <w:tcPr>
            <w:tcW w:w="1785" w:type="dxa"/>
            <w:noWrap w:val="0"/>
            <w:tcMar>
              <w:top w:w="30" w:type="dxa"/>
              <w:left w:w="150" w:type="dxa"/>
              <w:bottom w:w="30" w:type="dxa"/>
              <w:right w:w="150" w:type="dxa"/>
            </w:tcMar>
            <w:vAlign w:val="center"/>
          </w:tcPr>
          <w:p w14:paraId="33FEE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1605" w:type="dxa"/>
            <w:noWrap w:val="0"/>
            <w:tcMar>
              <w:top w:w="30" w:type="dxa"/>
              <w:left w:w="150" w:type="dxa"/>
              <w:bottom w:w="30" w:type="dxa"/>
              <w:right w:w="150" w:type="dxa"/>
            </w:tcMar>
            <w:vAlign w:val="center"/>
          </w:tcPr>
          <w:p w14:paraId="705FF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500≤Y&lt;1000</w:t>
            </w:r>
          </w:p>
        </w:tc>
        <w:tc>
          <w:tcPr>
            <w:tcW w:w="947" w:type="dxa"/>
            <w:noWrap w:val="0"/>
            <w:tcMar>
              <w:top w:w="30" w:type="dxa"/>
              <w:left w:w="150" w:type="dxa"/>
              <w:bottom w:w="30" w:type="dxa"/>
              <w:right w:w="150" w:type="dxa"/>
            </w:tcMar>
            <w:vAlign w:val="center"/>
          </w:tcPr>
          <w:p w14:paraId="23DD1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Y&lt;500</w:t>
            </w:r>
          </w:p>
        </w:tc>
      </w:tr>
      <w:tr w14:paraId="6881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B8AC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租赁和商务服务业</w:t>
            </w:r>
          </w:p>
        </w:tc>
        <w:tc>
          <w:tcPr>
            <w:tcW w:w="1485" w:type="dxa"/>
            <w:noWrap w:val="0"/>
            <w:tcMar>
              <w:top w:w="30" w:type="dxa"/>
              <w:left w:w="150" w:type="dxa"/>
              <w:bottom w:w="30" w:type="dxa"/>
              <w:right w:w="150" w:type="dxa"/>
            </w:tcMar>
            <w:vAlign w:val="center"/>
          </w:tcPr>
          <w:p w14:paraId="79B40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F12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86B7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6B0E5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78992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5CE6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72C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64F022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35C2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01DFE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E128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Z≥120000</w:t>
            </w:r>
          </w:p>
        </w:tc>
        <w:tc>
          <w:tcPr>
            <w:tcW w:w="1785" w:type="dxa"/>
            <w:noWrap w:val="0"/>
            <w:tcMar>
              <w:top w:w="30" w:type="dxa"/>
              <w:left w:w="150" w:type="dxa"/>
              <w:bottom w:w="30" w:type="dxa"/>
              <w:right w:w="150" w:type="dxa"/>
            </w:tcMar>
            <w:vAlign w:val="center"/>
          </w:tcPr>
          <w:p w14:paraId="1402E8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8000≤Z&lt;120000</w:t>
            </w:r>
          </w:p>
        </w:tc>
        <w:tc>
          <w:tcPr>
            <w:tcW w:w="1605" w:type="dxa"/>
            <w:noWrap w:val="0"/>
            <w:tcMar>
              <w:top w:w="30" w:type="dxa"/>
              <w:left w:w="150" w:type="dxa"/>
              <w:bottom w:w="30" w:type="dxa"/>
              <w:right w:w="150" w:type="dxa"/>
            </w:tcMar>
            <w:vAlign w:val="center"/>
          </w:tcPr>
          <w:p w14:paraId="581A1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100≤Z&lt;8000</w:t>
            </w:r>
          </w:p>
        </w:tc>
        <w:tc>
          <w:tcPr>
            <w:tcW w:w="947" w:type="dxa"/>
            <w:noWrap w:val="0"/>
            <w:tcMar>
              <w:top w:w="30" w:type="dxa"/>
              <w:left w:w="150" w:type="dxa"/>
              <w:bottom w:w="30" w:type="dxa"/>
              <w:right w:w="150" w:type="dxa"/>
            </w:tcMar>
            <w:vAlign w:val="center"/>
          </w:tcPr>
          <w:p w14:paraId="54A11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Z&lt;100</w:t>
            </w:r>
          </w:p>
        </w:tc>
      </w:tr>
      <w:tr w14:paraId="2188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032FF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其他未列明行业*</w:t>
            </w:r>
          </w:p>
        </w:tc>
        <w:tc>
          <w:tcPr>
            <w:tcW w:w="1485" w:type="dxa"/>
            <w:noWrap w:val="0"/>
            <w:tcMar>
              <w:top w:w="30" w:type="dxa"/>
              <w:left w:w="150" w:type="dxa"/>
              <w:bottom w:w="30" w:type="dxa"/>
              <w:right w:w="150" w:type="dxa"/>
            </w:tcMar>
            <w:vAlign w:val="center"/>
          </w:tcPr>
          <w:p w14:paraId="59EE3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15E67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46CB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C746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094F5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6BB51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bl>
    <w:p w14:paraId="1E2DE509">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3472AF6C">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40623B7B">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3EDC16AC">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FF66CC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1C5B8B1A">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67E0E9FE">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14:paraId="7AF73318">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80"/>
      <w:bookmarkEnd w:id="181"/>
      <w:bookmarkEnd w:id="182"/>
      <w:r>
        <w:rPr>
          <w:rFonts w:hint="eastAsia" w:ascii="宋体" w:hAnsi="宋体" w:eastAsia="宋体" w:cs="宋体"/>
          <w:kern w:val="2"/>
          <w:sz w:val="24"/>
          <w:szCs w:val="24"/>
        </w:rPr>
        <w:t>（3）监狱企业证明资料</w:t>
      </w:r>
    </w:p>
    <w:p w14:paraId="2AA5069C">
      <w:pPr>
        <w:adjustRightInd w:val="0"/>
        <w:snapToGrid w:val="0"/>
        <w:spacing w:line="560" w:lineRule="exact"/>
        <w:ind w:firstLine="506"/>
        <w:jc w:val="center"/>
        <w:rPr>
          <w:rFonts w:ascii="宋体" w:hAnsi="宋体" w:eastAsia="宋体" w:cs="宋体"/>
          <w:sz w:val="24"/>
          <w:szCs w:val="24"/>
        </w:rPr>
      </w:pPr>
      <w:bookmarkStart w:id="183" w:name="_Toc28022_WPSOffice_Level3"/>
      <w:bookmarkStart w:id="184" w:name="_Toc25903_WPSOffice_Level3"/>
      <w:r>
        <w:rPr>
          <w:rFonts w:hint="eastAsia" w:ascii="宋体" w:hAnsi="宋体" w:eastAsia="宋体" w:cs="宋体"/>
          <w:b/>
          <w:spacing w:val="6"/>
          <w:sz w:val="24"/>
          <w:szCs w:val="24"/>
        </w:rPr>
        <w:t>(不属于监狱企业的无需提供)</w:t>
      </w:r>
      <w:bookmarkEnd w:id="183"/>
      <w:bookmarkEnd w:id="184"/>
    </w:p>
    <w:p w14:paraId="7BE65C74">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6605A1A7">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5"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85"/>
    </w:p>
    <w:p w14:paraId="17C5F4D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6"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86"/>
    </w:p>
    <w:p w14:paraId="1B2FCB3D">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7" w:name="_Toc3285_WPSOffice_Level3"/>
      <w:r>
        <w:rPr>
          <w:rFonts w:hint="eastAsia" w:ascii="宋体" w:hAnsi="宋体" w:eastAsia="宋体" w:cs="宋体"/>
          <w:bCs/>
          <w:sz w:val="24"/>
          <w:szCs w:val="24"/>
        </w:rPr>
        <w:t>年   月  日</w:t>
      </w:r>
      <w:bookmarkEnd w:id="187"/>
    </w:p>
    <w:p w14:paraId="11A3F48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09771593">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3CAA2793">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2BC9B3D8">
      <w:pPr>
        <w:pStyle w:val="12"/>
        <w:ind w:firstLine="723"/>
        <w:rPr>
          <w:rFonts w:hAnsi="宋体" w:eastAsia="宋体" w:cs="宋体"/>
          <w:b/>
          <w:kern w:val="28"/>
          <w:sz w:val="36"/>
          <w:szCs w:val="36"/>
        </w:rPr>
      </w:pPr>
    </w:p>
    <w:p w14:paraId="765FCC34">
      <w:pPr>
        <w:pStyle w:val="12"/>
        <w:ind w:firstLine="723"/>
        <w:rPr>
          <w:rFonts w:hAnsi="宋体" w:eastAsia="宋体" w:cs="宋体"/>
          <w:b/>
          <w:kern w:val="28"/>
          <w:sz w:val="36"/>
          <w:szCs w:val="36"/>
        </w:rPr>
      </w:pPr>
    </w:p>
    <w:p w14:paraId="34C89095">
      <w:pPr>
        <w:pStyle w:val="12"/>
        <w:ind w:firstLine="723"/>
        <w:rPr>
          <w:rFonts w:hAnsi="宋体" w:eastAsia="宋体" w:cs="宋体"/>
          <w:b/>
          <w:kern w:val="28"/>
          <w:sz w:val="36"/>
          <w:szCs w:val="36"/>
        </w:rPr>
      </w:pPr>
    </w:p>
    <w:p w14:paraId="0FDA4D5D">
      <w:pPr>
        <w:pStyle w:val="12"/>
        <w:ind w:firstLine="723"/>
        <w:rPr>
          <w:rFonts w:hAnsi="宋体" w:eastAsia="宋体" w:cs="宋体"/>
          <w:b/>
          <w:kern w:val="28"/>
          <w:sz w:val="36"/>
          <w:szCs w:val="36"/>
        </w:rPr>
      </w:pPr>
    </w:p>
    <w:p w14:paraId="30485258">
      <w:pPr>
        <w:pStyle w:val="12"/>
        <w:ind w:firstLine="723"/>
        <w:rPr>
          <w:rFonts w:hAnsi="宋体" w:eastAsia="宋体" w:cs="宋体"/>
          <w:b/>
          <w:kern w:val="28"/>
          <w:sz w:val="36"/>
          <w:szCs w:val="36"/>
        </w:rPr>
      </w:pPr>
    </w:p>
    <w:p w14:paraId="2740794D">
      <w:pPr>
        <w:pStyle w:val="12"/>
        <w:ind w:firstLine="723"/>
        <w:rPr>
          <w:rFonts w:hAnsi="宋体" w:eastAsia="宋体" w:cs="宋体"/>
          <w:b/>
          <w:kern w:val="28"/>
          <w:sz w:val="36"/>
          <w:szCs w:val="36"/>
        </w:rPr>
      </w:pPr>
    </w:p>
    <w:p w14:paraId="3B54398B">
      <w:pPr>
        <w:pStyle w:val="12"/>
        <w:ind w:firstLine="723"/>
        <w:rPr>
          <w:rFonts w:hAnsi="宋体" w:eastAsia="宋体" w:cs="宋体"/>
          <w:b/>
          <w:kern w:val="28"/>
          <w:sz w:val="36"/>
          <w:szCs w:val="36"/>
        </w:rPr>
      </w:pPr>
    </w:p>
    <w:p w14:paraId="6D54F8ED">
      <w:pPr>
        <w:pStyle w:val="12"/>
        <w:ind w:firstLine="723"/>
        <w:rPr>
          <w:rFonts w:hAnsi="宋体" w:eastAsia="宋体" w:cs="宋体"/>
          <w:b/>
          <w:kern w:val="28"/>
          <w:sz w:val="36"/>
          <w:szCs w:val="36"/>
        </w:rPr>
      </w:pPr>
    </w:p>
    <w:p w14:paraId="5F109ABE">
      <w:pPr>
        <w:pStyle w:val="12"/>
        <w:ind w:firstLine="723"/>
        <w:rPr>
          <w:rFonts w:hAnsi="宋体" w:eastAsia="宋体" w:cs="宋体"/>
          <w:b/>
          <w:kern w:val="28"/>
          <w:sz w:val="36"/>
          <w:szCs w:val="36"/>
        </w:rPr>
      </w:pPr>
    </w:p>
    <w:p w14:paraId="4963FD07">
      <w:pPr>
        <w:pStyle w:val="12"/>
        <w:ind w:firstLine="723"/>
        <w:rPr>
          <w:rFonts w:hAnsi="宋体" w:eastAsia="宋体" w:cs="宋体"/>
          <w:b/>
          <w:kern w:val="28"/>
          <w:sz w:val="36"/>
          <w:szCs w:val="36"/>
        </w:rPr>
      </w:pPr>
    </w:p>
    <w:p w14:paraId="72B6242B">
      <w:pPr>
        <w:pStyle w:val="12"/>
        <w:ind w:firstLine="723"/>
        <w:rPr>
          <w:rFonts w:hAnsi="宋体" w:eastAsia="宋体" w:cs="宋体"/>
          <w:b/>
          <w:kern w:val="28"/>
          <w:sz w:val="36"/>
          <w:szCs w:val="36"/>
        </w:rPr>
      </w:pPr>
    </w:p>
    <w:p w14:paraId="76F2F2E3">
      <w:pPr>
        <w:pStyle w:val="12"/>
        <w:ind w:firstLine="723"/>
        <w:rPr>
          <w:rFonts w:hAnsi="宋体" w:eastAsia="宋体" w:cs="宋体"/>
          <w:b/>
          <w:kern w:val="28"/>
          <w:sz w:val="36"/>
          <w:szCs w:val="36"/>
        </w:rPr>
      </w:pPr>
    </w:p>
    <w:p w14:paraId="6A21EB4A">
      <w:pPr>
        <w:pStyle w:val="12"/>
        <w:ind w:firstLine="723"/>
        <w:rPr>
          <w:rFonts w:hAnsi="宋体" w:eastAsia="宋体" w:cs="宋体"/>
          <w:b/>
          <w:kern w:val="28"/>
          <w:sz w:val="36"/>
          <w:szCs w:val="36"/>
        </w:rPr>
      </w:pPr>
    </w:p>
    <w:p w14:paraId="0D01D4CB">
      <w:pPr>
        <w:pStyle w:val="12"/>
        <w:ind w:firstLine="723"/>
        <w:rPr>
          <w:rFonts w:hAnsi="宋体" w:eastAsia="宋体" w:cs="宋体"/>
          <w:b/>
          <w:kern w:val="28"/>
          <w:sz w:val="36"/>
          <w:szCs w:val="36"/>
        </w:rPr>
      </w:pPr>
    </w:p>
    <w:p w14:paraId="1F2A0429">
      <w:pPr>
        <w:pStyle w:val="12"/>
        <w:ind w:firstLine="723"/>
        <w:rPr>
          <w:rFonts w:hAnsi="宋体" w:eastAsia="宋体" w:cs="宋体"/>
          <w:b/>
          <w:kern w:val="28"/>
          <w:sz w:val="36"/>
          <w:szCs w:val="36"/>
        </w:rPr>
      </w:pPr>
    </w:p>
    <w:p w14:paraId="72E6E2B3">
      <w:pPr>
        <w:pStyle w:val="12"/>
        <w:ind w:firstLine="723"/>
        <w:rPr>
          <w:rFonts w:hAnsi="宋体" w:eastAsia="宋体" w:cs="宋体"/>
          <w:b/>
          <w:kern w:val="28"/>
          <w:sz w:val="36"/>
          <w:szCs w:val="36"/>
        </w:rPr>
      </w:pPr>
    </w:p>
    <w:p w14:paraId="135D246D">
      <w:pPr>
        <w:pStyle w:val="12"/>
        <w:ind w:firstLine="723"/>
        <w:rPr>
          <w:rFonts w:hAnsi="宋体" w:eastAsia="宋体" w:cs="宋体"/>
          <w:b/>
          <w:kern w:val="28"/>
          <w:sz w:val="36"/>
          <w:szCs w:val="36"/>
        </w:rPr>
      </w:pPr>
    </w:p>
    <w:p w14:paraId="63C4CCCA">
      <w:pPr>
        <w:pStyle w:val="12"/>
        <w:ind w:firstLine="723"/>
        <w:rPr>
          <w:rFonts w:hAnsi="宋体" w:eastAsia="宋体" w:cs="宋体"/>
          <w:b/>
          <w:kern w:val="28"/>
          <w:sz w:val="36"/>
          <w:szCs w:val="36"/>
        </w:rPr>
      </w:pPr>
    </w:p>
    <w:p w14:paraId="3813E1A9">
      <w:pPr>
        <w:pStyle w:val="12"/>
        <w:ind w:firstLine="723"/>
        <w:rPr>
          <w:rFonts w:hAnsi="宋体" w:eastAsia="宋体" w:cs="宋体"/>
          <w:b/>
          <w:kern w:val="28"/>
          <w:sz w:val="36"/>
          <w:szCs w:val="36"/>
        </w:rPr>
      </w:pPr>
    </w:p>
    <w:p w14:paraId="2AE2A6A3">
      <w:pPr>
        <w:pStyle w:val="12"/>
        <w:ind w:firstLine="723"/>
        <w:rPr>
          <w:rFonts w:hAnsi="宋体" w:eastAsia="宋体" w:cs="宋体"/>
          <w:b/>
          <w:kern w:val="28"/>
          <w:sz w:val="36"/>
          <w:szCs w:val="36"/>
        </w:rPr>
      </w:pPr>
    </w:p>
    <w:p w14:paraId="1E7A66EF">
      <w:pPr>
        <w:pStyle w:val="12"/>
        <w:ind w:firstLine="723"/>
        <w:rPr>
          <w:rFonts w:hAnsi="宋体" w:eastAsia="宋体" w:cs="宋体"/>
          <w:b/>
          <w:kern w:val="28"/>
          <w:sz w:val="36"/>
          <w:szCs w:val="36"/>
        </w:rPr>
      </w:pPr>
    </w:p>
    <w:p w14:paraId="58DB63FE">
      <w:pPr>
        <w:pStyle w:val="12"/>
        <w:ind w:firstLine="723"/>
        <w:rPr>
          <w:rFonts w:hAnsi="宋体" w:eastAsia="宋体" w:cs="宋体"/>
          <w:b/>
          <w:kern w:val="28"/>
          <w:sz w:val="36"/>
          <w:szCs w:val="36"/>
        </w:rPr>
      </w:pPr>
    </w:p>
    <w:p w14:paraId="027B020A">
      <w:pPr>
        <w:pStyle w:val="12"/>
        <w:ind w:firstLine="723"/>
        <w:rPr>
          <w:rFonts w:hAnsi="宋体" w:eastAsia="宋体" w:cs="宋体"/>
          <w:b/>
          <w:kern w:val="28"/>
          <w:sz w:val="36"/>
          <w:szCs w:val="36"/>
        </w:rPr>
      </w:pPr>
    </w:p>
    <w:p w14:paraId="67394B53">
      <w:pPr>
        <w:pStyle w:val="12"/>
        <w:ind w:firstLine="723"/>
        <w:rPr>
          <w:rFonts w:hAnsi="宋体" w:eastAsia="宋体" w:cs="宋体"/>
          <w:b/>
          <w:kern w:val="28"/>
          <w:sz w:val="36"/>
          <w:szCs w:val="36"/>
        </w:rPr>
      </w:pPr>
    </w:p>
    <w:p w14:paraId="4D1DD27C">
      <w:pPr>
        <w:pStyle w:val="12"/>
        <w:ind w:firstLine="723"/>
        <w:rPr>
          <w:rFonts w:hAnsi="宋体" w:eastAsia="宋体" w:cs="宋体"/>
          <w:b/>
          <w:kern w:val="28"/>
          <w:sz w:val="36"/>
          <w:szCs w:val="36"/>
        </w:rPr>
      </w:pPr>
    </w:p>
    <w:p w14:paraId="00527F40">
      <w:pPr>
        <w:pStyle w:val="12"/>
        <w:ind w:firstLine="723"/>
        <w:rPr>
          <w:rFonts w:hAnsi="宋体" w:eastAsia="宋体" w:cs="宋体"/>
          <w:b/>
          <w:kern w:val="28"/>
          <w:sz w:val="36"/>
          <w:szCs w:val="36"/>
        </w:rPr>
      </w:pPr>
    </w:p>
    <w:p w14:paraId="0C69228B">
      <w:pPr>
        <w:pStyle w:val="12"/>
        <w:ind w:firstLine="723"/>
        <w:rPr>
          <w:rFonts w:hAnsi="宋体" w:eastAsia="宋体" w:cs="宋体"/>
          <w:b/>
          <w:kern w:val="28"/>
          <w:sz w:val="36"/>
          <w:szCs w:val="36"/>
        </w:rPr>
      </w:pPr>
    </w:p>
    <w:p w14:paraId="23944C55">
      <w:pPr>
        <w:keepNext/>
        <w:pageBreakBefore/>
        <w:widowControl/>
        <w:spacing w:line="360" w:lineRule="auto"/>
        <w:ind w:firstLine="0" w:firstLineChars="0"/>
        <w:outlineLvl w:val="1"/>
        <w:rPr>
          <w:rFonts w:ascii="宋体" w:hAnsi="宋体" w:eastAsia="宋体" w:cs="宋体"/>
          <w:b/>
          <w:bCs/>
          <w:sz w:val="24"/>
          <w:szCs w:val="24"/>
        </w:rPr>
      </w:pPr>
      <w:bookmarkStart w:id="188" w:name="_Toc7409"/>
      <w:r>
        <w:rPr>
          <w:rFonts w:hint="eastAsia" w:ascii="宋体" w:hAnsi="宋体" w:eastAsia="宋体" w:cs="宋体"/>
          <w:b/>
          <w:bCs/>
          <w:sz w:val="24"/>
          <w:szCs w:val="24"/>
        </w:rPr>
        <w:t>附件15：供应商认为在其他方面有必要说明的事项</w:t>
      </w:r>
      <w:bookmarkEnd w:id="188"/>
    </w:p>
    <w:p w14:paraId="26BCC7BF">
      <w:pPr>
        <w:pStyle w:val="22"/>
        <w:ind w:firstLine="480"/>
        <w:rPr>
          <w:rFonts w:ascii="宋体" w:hAnsi="宋体" w:eastAsia="宋体" w:cs="宋体"/>
          <w:sz w:val="24"/>
          <w:szCs w:val="24"/>
        </w:rPr>
      </w:pPr>
    </w:p>
    <w:p w14:paraId="2433847D">
      <w:pPr>
        <w:pStyle w:val="12"/>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5433CC30">
      <w:pPr>
        <w:keepNext/>
        <w:keepLines/>
        <w:widowControl/>
        <w:numPr>
          <w:ilvl w:val="0"/>
          <w:numId w:val="5"/>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79"/>
      <w:r>
        <w:rPr>
          <w:rFonts w:hint="eastAsia" w:ascii="宋体" w:hAnsi="宋体" w:eastAsia="宋体" w:cs="宋体"/>
          <w:b/>
          <w:kern w:val="28"/>
          <w:sz w:val="36"/>
          <w:szCs w:val="36"/>
        </w:rPr>
        <w:t xml:space="preserve">   采购项目要求及技术参数</w:t>
      </w:r>
    </w:p>
    <w:p w14:paraId="43B77790">
      <w:pPr>
        <w:pStyle w:val="20"/>
        <w:spacing w:before="0" w:after="0" w:line="360" w:lineRule="auto"/>
        <w:ind w:firstLine="480"/>
        <w:jc w:val="left"/>
        <w:outlineLvl w:val="1"/>
        <w:rPr>
          <w:rFonts w:ascii="宋体" w:hAnsi="宋体" w:eastAsia="宋体" w:cs="宋体"/>
          <w:b w:val="0"/>
          <w:bCs w:val="0"/>
          <w:sz w:val="24"/>
          <w:szCs w:val="24"/>
        </w:rPr>
      </w:pPr>
      <w:bookmarkStart w:id="189" w:name="_Toc4441"/>
      <w:r>
        <w:rPr>
          <w:rFonts w:hint="eastAsia" w:ascii="宋体" w:hAnsi="宋体" w:eastAsia="宋体" w:cs="宋体"/>
          <w:b w:val="0"/>
          <w:bCs w:val="0"/>
          <w:sz w:val="24"/>
          <w:szCs w:val="24"/>
        </w:rPr>
        <w:t>1.投标说明</w:t>
      </w:r>
      <w:bookmarkEnd w:id="189"/>
      <w:r>
        <w:rPr>
          <w:rFonts w:hint="eastAsia" w:ascii="宋体" w:hAnsi="宋体" w:eastAsia="宋体" w:cs="宋体"/>
          <w:b w:val="0"/>
          <w:bCs w:val="0"/>
          <w:sz w:val="24"/>
          <w:szCs w:val="24"/>
        </w:rPr>
        <w:t xml:space="preserve"> </w:t>
      </w:r>
    </w:p>
    <w:p w14:paraId="18CF5D4B">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4B08A489">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14:paraId="307617AA">
      <w:pPr>
        <w:pStyle w:val="20"/>
        <w:spacing w:before="0" w:after="0" w:line="360" w:lineRule="auto"/>
        <w:ind w:firstLine="480"/>
        <w:jc w:val="left"/>
        <w:outlineLvl w:val="1"/>
        <w:rPr>
          <w:rFonts w:ascii="宋体" w:hAnsi="宋体" w:eastAsia="宋体" w:cs="宋体"/>
          <w:b w:val="0"/>
          <w:bCs w:val="0"/>
          <w:sz w:val="24"/>
          <w:szCs w:val="24"/>
        </w:rPr>
      </w:pPr>
      <w:bookmarkStart w:id="190" w:name="_Toc7646"/>
      <w:r>
        <w:rPr>
          <w:rFonts w:hint="eastAsia" w:ascii="宋体" w:hAnsi="宋体" w:eastAsia="宋体" w:cs="宋体"/>
          <w:b w:val="0"/>
          <w:bCs w:val="0"/>
          <w:sz w:val="24"/>
          <w:szCs w:val="24"/>
        </w:rPr>
        <w:t>2.报价说明</w:t>
      </w:r>
      <w:bookmarkEnd w:id="190"/>
      <w:r>
        <w:rPr>
          <w:rFonts w:hint="eastAsia" w:ascii="宋体" w:hAnsi="宋体" w:eastAsia="宋体" w:cs="宋体"/>
          <w:b w:val="0"/>
          <w:bCs w:val="0"/>
          <w:sz w:val="24"/>
          <w:szCs w:val="24"/>
        </w:rPr>
        <w:t xml:space="preserve"> </w:t>
      </w:r>
    </w:p>
    <w:p w14:paraId="46E7D73C">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4DEA0095">
      <w:pPr>
        <w:pStyle w:val="20"/>
        <w:spacing w:before="0" w:after="0" w:line="360" w:lineRule="auto"/>
        <w:ind w:firstLine="480"/>
        <w:jc w:val="left"/>
        <w:outlineLvl w:val="1"/>
        <w:rPr>
          <w:rFonts w:ascii="宋体" w:hAnsi="宋体" w:eastAsia="宋体" w:cs="宋体"/>
          <w:b w:val="0"/>
          <w:bCs w:val="0"/>
          <w:sz w:val="24"/>
          <w:szCs w:val="24"/>
        </w:rPr>
      </w:pPr>
      <w:bookmarkStart w:id="191" w:name="_Toc9782"/>
      <w:r>
        <w:rPr>
          <w:rFonts w:hint="eastAsia" w:ascii="宋体" w:hAnsi="宋体" w:eastAsia="宋体" w:cs="宋体"/>
          <w:b w:val="0"/>
          <w:bCs w:val="0"/>
          <w:sz w:val="24"/>
          <w:szCs w:val="24"/>
        </w:rPr>
        <w:t>3.商务要求</w:t>
      </w:r>
      <w:bookmarkEnd w:id="191"/>
      <w:r>
        <w:rPr>
          <w:rFonts w:hint="eastAsia" w:ascii="宋体" w:hAnsi="宋体" w:eastAsia="宋体" w:cs="宋体"/>
          <w:b w:val="0"/>
          <w:bCs w:val="0"/>
          <w:sz w:val="24"/>
          <w:szCs w:val="24"/>
        </w:rPr>
        <w:t xml:space="preserve"> </w:t>
      </w:r>
    </w:p>
    <w:p w14:paraId="0DE80F2A">
      <w:pPr>
        <w:pStyle w:val="21"/>
        <w:spacing w:line="360" w:lineRule="auto"/>
        <w:ind w:firstLine="480" w:firstLineChars="200"/>
        <w:jc w:val="left"/>
        <w:rPr>
          <w:rFonts w:hint="eastAsia" w:ascii="宋体" w:hAnsi="宋体" w:eastAsia="宋体" w:cs="宋体"/>
          <w:szCs w:val="24"/>
          <w:lang w:eastAsia="zh-CN"/>
        </w:rPr>
      </w:pPr>
      <w:r>
        <w:rPr>
          <w:rFonts w:hint="eastAsia" w:ascii="宋体" w:hAnsi="宋体" w:eastAsia="宋体" w:cs="宋体"/>
          <w:szCs w:val="24"/>
        </w:rPr>
        <w:t xml:space="preserve">3.1 </w:t>
      </w:r>
      <w:r>
        <w:rPr>
          <w:rFonts w:hint="eastAsia" w:ascii="宋体" w:hAnsi="宋体" w:eastAsia="宋体" w:cs="宋体"/>
          <w:szCs w:val="24"/>
          <w:lang w:val="en-US" w:eastAsia="zh-CN"/>
        </w:rPr>
        <w:t>量体时间：合同签订后10日内；</w:t>
      </w:r>
      <w:r>
        <w:rPr>
          <w:rFonts w:hint="eastAsia" w:ascii="宋体" w:hAnsi="宋体" w:eastAsia="宋体" w:cs="宋体"/>
          <w:szCs w:val="24"/>
          <w:lang w:eastAsia="zh-CN"/>
        </w:rPr>
        <w:t>交货时间</w:t>
      </w:r>
      <w:r>
        <w:rPr>
          <w:rFonts w:hint="eastAsia" w:ascii="宋体" w:hAnsi="宋体" w:eastAsia="宋体" w:cs="宋体"/>
          <w:szCs w:val="24"/>
        </w:rPr>
        <w:t>：</w:t>
      </w:r>
      <w:bookmarkStart w:id="192" w:name="OLE_LINK4"/>
      <w:r>
        <w:rPr>
          <w:rFonts w:hint="eastAsia" w:ascii="宋体" w:hAnsi="宋体" w:eastAsia="宋体" w:cs="宋体"/>
          <w:szCs w:val="24"/>
          <w:lang w:eastAsia="zh-CN"/>
        </w:rPr>
        <w:t>合同签订后60天</w:t>
      </w:r>
      <w:bookmarkEnd w:id="192"/>
      <w:r>
        <w:rPr>
          <w:rFonts w:hint="eastAsia" w:ascii="宋体" w:hAnsi="宋体" w:eastAsia="宋体" w:cs="宋体"/>
          <w:szCs w:val="24"/>
          <w:lang w:eastAsia="zh-CN"/>
        </w:rPr>
        <w:t>；</w:t>
      </w:r>
    </w:p>
    <w:p w14:paraId="3105A436">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rPr>
        <w:t>3.2 交货地点：采购人指定地点</w:t>
      </w:r>
    </w:p>
    <w:p w14:paraId="04B2F425">
      <w:pPr>
        <w:pStyle w:val="21"/>
        <w:spacing w:line="360" w:lineRule="auto"/>
        <w:ind w:firstLine="480" w:firstLineChars="200"/>
        <w:jc w:val="left"/>
        <w:rPr>
          <w:rFonts w:hint="eastAsia" w:ascii="宋体" w:hAnsi="宋体" w:eastAsia="宋体" w:cs="宋体"/>
          <w:szCs w:val="24"/>
          <w:highlight w:val="none"/>
          <w:lang w:val="en-US" w:eastAsia="zh-CN"/>
        </w:rPr>
      </w:pPr>
      <w:r>
        <w:rPr>
          <w:rFonts w:hint="eastAsia" w:ascii="宋体" w:hAnsi="宋体" w:eastAsia="宋体" w:cs="宋体"/>
          <w:szCs w:val="24"/>
        </w:rPr>
        <w:t>3</w:t>
      </w:r>
      <w:r>
        <w:rPr>
          <w:rFonts w:hint="eastAsia" w:ascii="宋体" w:hAnsi="宋体" w:eastAsia="宋体" w:cs="宋体"/>
          <w:szCs w:val="24"/>
          <w:highlight w:val="none"/>
        </w:rPr>
        <w:t>.3免费质保期：验收合格后</w:t>
      </w:r>
      <w:r>
        <w:rPr>
          <w:rFonts w:hint="eastAsia" w:ascii="宋体" w:hAnsi="宋体" w:eastAsia="宋体" w:cs="宋体"/>
          <w:szCs w:val="24"/>
          <w:highlight w:val="none"/>
          <w:lang w:val="en-US" w:eastAsia="zh-CN"/>
        </w:rPr>
        <w:t>30日历天</w:t>
      </w:r>
    </w:p>
    <w:p w14:paraId="0FA0292D">
      <w:pPr>
        <w:pStyle w:val="21"/>
        <w:spacing w:line="360" w:lineRule="auto"/>
        <w:ind w:firstLine="480" w:firstLineChars="200"/>
        <w:jc w:val="left"/>
        <w:rPr>
          <w:rFonts w:hint="default"/>
          <w:highlight w:val="none"/>
          <w:lang w:val="en-US" w:eastAsia="zh-CN"/>
        </w:rPr>
      </w:pPr>
      <w:r>
        <w:rPr>
          <w:rFonts w:hint="eastAsia" w:ascii="宋体" w:hAnsi="宋体" w:eastAsia="宋体" w:cs="宋体"/>
          <w:szCs w:val="24"/>
          <w:highlight w:val="none"/>
          <w:lang w:val="en-US" w:eastAsia="zh-CN"/>
        </w:rPr>
        <w:t>3.4供应商需在提交响应文件截止时间将样品送达至青海省西宁市城西区西川南路76号万达中心4号写字楼23楼12304室，并签字登记。注：样品中不得有相关标识、标记，否则按无效响应处理。</w:t>
      </w:r>
    </w:p>
    <w:p w14:paraId="2E93D995">
      <w:pPr>
        <w:pStyle w:val="21"/>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3.3付款方式：详见“第四部分 青海省政府采购项目合同书”中“四、付 </w:t>
      </w:r>
    </w:p>
    <w:p w14:paraId="2E68E976">
      <w:pPr>
        <w:pStyle w:val="21"/>
        <w:spacing w:line="360" w:lineRule="auto"/>
        <w:ind w:left="0" w:leftChars="0" w:firstLine="0" w:firstLineChars="0"/>
        <w:jc w:val="left"/>
        <w:rPr>
          <w:rFonts w:ascii="宋体" w:hAnsi="宋体" w:eastAsia="宋体" w:cs="宋体"/>
          <w:szCs w:val="24"/>
        </w:rPr>
      </w:pPr>
      <w:r>
        <w:rPr>
          <w:rFonts w:hint="eastAsia" w:ascii="宋体" w:hAnsi="宋体" w:eastAsia="宋体" w:cs="宋体"/>
          <w:szCs w:val="24"/>
        </w:rPr>
        <w:t>款方式”的规定</w:t>
      </w:r>
    </w:p>
    <w:p w14:paraId="30F48D8C">
      <w:pPr>
        <w:pStyle w:val="20"/>
        <w:spacing w:before="0" w:after="0" w:line="360" w:lineRule="auto"/>
        <w:ind w:firstLine="480"/>
        <w:jc w:val="left"/>
        <w:outlineLvl w:val="1"/>
        <w:rPr>
          <w:rFonts w:ascii="宋体" w:hAnsi="宋体" w:eastAsia="宋体" w:cs="宋体"/>
          <w:b w:val="0"/>
          <w:bCs w:val="0"/>
          <w:color w:val="000000"/>
          <w:sz w:val="24"/>
          <w:szCs w:val="24"/>
          <w:lang w:val="zh-CN"/>
        </w:rPr>
      </w:pPr>
      <w:bookmarkStart w:id="193" w:name="_Toc26125"/>
      <w:bookmarkStart w:id="194" w:name="_Toc515908233"/>
      <w:bookmarkStart w:id="195" w:name="_Toc5035"/>
      <w:r>
        <w:rPr>
          <w:rFonts w:hint="eastAsia" w:ascii="宋体" w:hAnsi="宋体" w:eastAsia="宋体" w:cs="宋体"/>
          <w:b w:val="0"/>
          <w:bCs w:val="0"/>
          <w:color w:val="000000"/>
          <w:sz w:val="24"/>
          <w:szCs w:val="24"/>
        </w:rPr>
        <w:t>4.</w:t>
      </w:r>
      <w:bookmarkEnd w:id="193"/>
      <w:bookmarkStart w:id="196" w:name="_Toc1475"/>
      <w:r>
        <w:rPr>
          <w:rFonts w:hint="eastAsia" w:ascii="宋体" w:hAnsi="宋体" w:eastAsia="宋体" w:cs="宋体"/>
          <w:b w:val="0"/>
          <w:bCs w:val="0"/>
          <w:color w:val="000000"/>
          <w:sz w:val="24"/>
          <w:szCs w:val="24"/>
          <w:lang w:val="zh-CN"/>
        </w:rPr>
        <w:t>重要指标</w:t>
      </w:r>
      <w:bookmarkEnd w:id="194"/>
      <w:bookmarkEnd w:id="195"/>
      <w:bookmarkEnd w:id="196"/>
    </w:p>
    <w:p w14:paraId="1511DC9A">
      <w:pPr>
        <w:pStyle w:val="21"/>
        <w:spacing w:line="360" w:lineRule="auto"/>
        <w:ind w:firstLine="48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14:paraId="5CBC9BA9">
      <w:pPr>
        <w:pStyle w:val="21"/>
        <w:spacing w:line="360" w:lineRule="auto"/>
        <w:ind w:firstLine="48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14:paraId="502E6923">
      <w:pPr>
        <w:pStyle w:val="21"/>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5.技术参数</w:t>
      </w:r>
    </w:p>
    <w:tbl>
      <w:tblPr>
        <w:tblStyle w:val="23"/>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701"/>
        <w:gridCol w:w="1170"/>
        <w:gridCol w:w="1020"/>
        <w:gridCol w:w="930"/>
        <w:gridCol w:w="4617"/>
      </w:tblGrid>
      <w:tr w14:paraId="3FE1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jc w:val="center"/>
        </w:trPr>
        <w:tc>
          <w:tcPr>
            <w:tcW w:w="9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E7EB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2024年民和县公安局村(辅)警被装购置计划</w:t>
            </w:r>
          </w:p>
        </w:tc>
      </w:tr>
      <w:tr w14:paraId="159D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1A12">
            <w:pPr>
              <w:jc w:val="left"/>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C2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E8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E1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C8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2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14:paraId="029B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317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7C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6D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战训帽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CD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D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91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面料：精梳毛涤混纺单面哔叽，毛70%,涤26%(含导电纤维) 氨纶4%，Nm80/2×Nm80/2，《警帽 战训帽》（试用稿）</w:t>
            </w:r>
          </w:p>
        </w:tc>
      </w:tr>
      <w:tr w14:paraId="414A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AD09">
            <w:pPr>
              <w:jc w:val="center"/>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CF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57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夏作训服（需提供样品1套）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96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62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AC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面料：精梳涤棉混纺格子布，(13tex×2)×28tex，涤65%,棉35%，密度：433×208根/10cm，《GA466-2009 警服训练服》</w:t>
            </w:r>
          </w:p>
        </w:tc>
      </w:tr>
      <w:tr w14:paraId="1734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78245">
            <w:pPr>
              <w:jc w:val="center"/>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40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B7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短袖圆领针织T恤衫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48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7D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A7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面料：精梳纯棉双面针织布，8.3tex（70s）纯棉，丝光双面布，平方米干燥重量：150g/m2，《GA764-2008 警服圆领针织T恤衫》</w:t>
            </w:r>
          </w:p>
        </w:tc>
      </w:tr>
      <w:tr w14:paraId="326B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8615">
            <w:pPr>
              <w:jc w:val="center"/>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40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63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冬执勤服（需提供样品1套）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67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55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E4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面料：毛涤缎背哔叽，毛70%,涤26%(含导电纤维),氨纶4%,Nm80/2×Nm80/2，《GA565-2009 警服冬执勤服》</w:t>
            </w:r>
          </w:p>
        </w:tc>
      </w:tr>
      <w:tr w14:paraId="6F17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B0F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F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27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单裤（需提供样品1条）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B7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17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9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面料：毛涤素花呢，毛50%，涤50%（含导电纤维）,Nm110/2×Nm60；质量153g/cm²，《GA258-2009 警服单裤》</w:t>
            </w:r>
          </w:p>
        </w:tc>
      </w:tr>
      <w:tr w14:paraId="6F54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057C">
            <w:pPr>
              <w:jc w:val="center"/>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83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A5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警察单皮鞋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E0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C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82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黑色全粒面黄牛帮面革，《GA309-2021 警鞋男单皮鞋》</w:t>
            </w:r>
          </w:p>
        </w:tc>
      </w:tr>
      <w:tr w14:paraId="2A33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37A75">
            <w:pPr>
              <w:jc w:val="center"/>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62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51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半高领毛衣裤</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74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7B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ED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面料：精梳毛丝光针织绒线，210dtex×2（48N·m×2）,羊毛含量100%，丝光整理，《GA763-2008 警服半高领毛针织套服》</w:t>
            </w:r>
          </w:p>
        </w:tc>
      </w:tr>
      <w:tr w14:paraId="26B8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BC700">
            <w:pPr>
              <w:jc w:val="center"/>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B9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93032"/>
                <w:sz w:val="24"/>
                <w:szCs w:val="24"/>
                <w:u w:val="none"/>
              </w:rPr>
            </w:pPr>
            <w:r>
              <w:rPr>
                <w:rFonts w:hint="eastAsia" w:ascii="宋体" w:hAnsi="宋体" w:eastAsia="宋体" w:cs="宋体"/>
                <w:i w:val="0"/>
                <w:iCs w:val="0"/>
                <w:color w:val="393032"/>
                <w:kern w:val="0"/>
                <w:sz w:val="24"/>
                <w:szCs w:val="24"/>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B9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针织毛背心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22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19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FB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面料：精梳毛丝光针织绒线，210dtex×2（48N·m×2）,羊毛含量100%，丝光整理，《GA763-2008 警服半高领毛针织套服》</w:t>
            </w:r>
          </w:p>
        </w:tc>
      </w:tr>
      <w:tr w14:paraId="030D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9670">
            <w:pPr>
              <w:jc w:val="center"/>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11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F9B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长袖圆领毛针织T恤衫</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BF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DB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8A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面料：精梳纯毛针织绒线，210dtex×2（48N·m×2）,羊毛含量100%，丝光整理，《GA764-2008 警服圆领针织T恤衫》</w:t>
            </w:r>
          </w:p>
        </w:tc>
      </w:tr>
      <w:tr w14:paraId="394E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1037">
            <w:pPr>
              <w:jc w:val="center"/>
              <w:rPr>
                <w:rFonts w:hint="eastAsia" w:ascii="宋体" w:hAnsi="宋体" w:eastAsia="宋体" w:cs="宋体"/>
                <w:i w:val="0"/>
                <w:iCs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D3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FD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交警夏执勤服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9A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81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28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面料：涤棉交织绸（浅蓝色），经250dtex涤纶异形长丝，纬250dtex绦纶异形长丝与棉混纺，纤维含量：经纱涤100%，纬纱涤80%，棉20%。《GA568-2009 警服夏执勤服》</w:t>
            </w:r>
          </w:p>
        </w:tc>
      </w:tr>
      <w:tr w14:paraId="049A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36B8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备注：村警329人，辅警265人，工勤及事业编制14人。</w:t>
            </w:r>
          </w:p>
        </w:tc>
      </w:tr>
    </w:tbl>
    <w:p w14:paraId="4A324C21">
      <w:pPr>
        <w:rPr>
          <w:rFonts w:hint="default"/>
          <w:lang w:val="en-US" w:eastAsia="zh-CN"/>
        </w:rPr>
      </w:pPr>
    </w:p>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3BDC">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E9D3">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E09E4">
    <w:pPr>
      <w:pStyle w:val="15"/>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青海品冠招标代理有限公司磋商文件   青海品冠竞磋（货物）</w:t>
    </w:r>
    <w:r>
      <w:rPr>
        <w:rFonts w:hint="eastAsia" w:ascii="宋体" w:hAnsi="宋体" w:eastAsia="宋体" w:cs="宋体"/>
        <w:b/>
        <w:bCs/>
        <w:sz w:val="21"/>
        <w:szCs w:val="21"/>
        <w:u w:val="single"/>
        <w:lang w:eastAsia="zh-CN"/>
      </w:rPr>
      <w:t>2024-038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27A50"/>
    <w:multiLevelType w:val="singleLevel"/>
    <w:tmpl w:val="CC327A50"/>
    <w:lvl w:ilvl="0" w:tentative="0">
      <w:start w:val="1"/>
      <w:numFmt w:val="decimal"/>
      <w:suff w:val="nothing"/>
      <w:lvlText w:val="%1、"/>
      <w:lvlJc w:val="left"/>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74AE1111"/>
    <w:multiLevelType w:val="singleLevel"/>
    <w:tmpl w:val="74AE1111"/>
    <w:lvl w:ilvl="0" w:tentative="0">
      <w:start w:val="6"/>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zNmMDk1ZjU3MmJhNzEyYWM0MjliZGIwMDgwMTQifQ=="/>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44E68"/>
    <w:rsid w:val="00D53305"/>
    <w:rsid w:val="00E22C49"/>
    <w:rsid w:val="00E24720"/>
    <w:rsid w:val="00EB0426"/>
    <w:rsid w:val="015E0632"/>
    <w:rsid w:val="01BA3151"/>
    <w:rsid w:val="02492A53"/>
    <w:rsid w:val="027666A8"/>
    <w:rsid w:val="02E848E3"/>
    <w:rsid w:val="037641DC"/>
    <w:rsid w:val="03F54F40"/>
    <w:rsid w:val="04001ACF"/>
    <w:rsid w:val="040911B4"/>
    <w:rsid w:val="041D2837"/>
    <w:rsid w:val="042A1978"/>
    <w:rsid w:val="04694072"/>
    <w:rsid w:val="046C36ED"/>
    <w:rsid w:val="04794825"/>
    <w:rsid w:val="04821FE4"/>
    <w:rsid w:val="053F79EE"/>
    <w:rsid w:val="05C41944"/>
    <w:rsid w:val="05F44D89"/>
    <w:rsid w:val="05F9122C"/>
    <w:rsid w:val="0671751B"/>
    <w:rsid w:val="06786DC4"/>
    <w:rsid w:val="069F1C8C"/>
    <w:rsid w:val="06BB4415"/>
    <w:rsid w:val="06C0104C"/>
    <w:rsid w:val="06ED2F57"/>
    <w:rsid w:val="06FA0514"/>
    <w:rsid w:val="06FA3E18"/>
    <w:rsid w:val="07E7495A"/>
    <w:rsid w:val="07EA3008"/>
    <w:rsid w:val="080C0E4D"/>
    <w:rsid w:val="08192FB1"/>
    <w:rsid w:val="08C635A7"/>
    <w:rsid w:val="08D60010"/>
    <w:rsid w:val="08E019CC"/>
    <w:rsid w:val="0965564B"/>
    <w:rsid w:val="09954AFB"/>
    <w:rsid w:val="0AB310D5"/>
    <w:rsid w:val="0AB50A1F"/>
    <w:rsid w:val="0AD4632C"/>
    <w:rsid w:val="0AF357C2"/>
    <w:rsid w:val="0B033A47"/>
    <w:rsid w:val="0B7D1993"/>
    <w:rsid w:val="0B8F10CC"/>
    <w:rsid w:val="0B9C7EAF"/>
    <w:rsid w:val="0C2B426F"/>
    <w:rsid w:val="0C320B89"/>
    <w:rsid w:val="0C462335"/>
    <w:rsid w:val="0D5450A8"/>
    <w:rsid w:val="0D596022"/>
    <w:rsid w:val="0D5A6110"/>
    <w:rsid w:val="0DCB49FB"/>
    <w:rsid w:val="0DF75C5B"/>
    <w:rsid w:val="0E3B4B14"/>
    <w:rsid w:val="0E837BAD"/>
    <w:rsid w:val="0E901D0F"/>
    <w:rsid w:val="0EEB493F"/>
    <w:rsid w:val="0F2B7F1E"/>
    <w:rsid w:val="0F871748"/>
    <w:rsid w:val="0FB200DF"/>
    <w:rsid w:val="0FB238DA"/>
    <w:rsid w:val="0FC05474"/>
    <w:rsid w:val="0FCD4D03"/>
    <w:rsid w:val="0FE7431B"/>
    <w:rsid w:val="0FEE74CA"/>
    <w:rsid w:val="0FF8234C"/>
    <w:rsid w:val="1060113D"/>
    <w:rsid w:val="1081061C"/>
    <w:rsid w:val="10A71125"/>
    <w:rsid w:val="10E102A4"/>
    <w:rsid w:val="11103C66"/>
    <w:rsid w:val="1129001A"/>
    <w:rsid w:val="11F7309C"/>
    <w:rsid w:val="12011130"/>
    <w:rsid w:val="12303F43"/>
    <w:rsid w:val="123E0181"/>
    <w:rsid w:val="12872CD1"/>
    <w:rsid w:val="130F0854"/>
    <w:rsid w:val="13241D90"/>
    <w:rsid w:val="1328219C"/>
    <w:rsid w:val="137D7853"/>
    <w:rsid w:val="13A5587F"/>
    <w:rsid w:val="13D16A27"/>
    <w:rsid w:val="145C6C53"/>
    <w:rsid w:val="14816D8E"/>
    <w:rsid w:val="14A31369"/>
    <w:rsid w:val="14C93268"/>
    <w:rsid w:val="15A14738"/>
    <w:rsid w:val="160A7B9A"/>
    <w:rsid w:val="163C358F"/>
    <w:rsid w:val="166E2811"/>
    <w:rsid w:val="16737E53"/>
    <w:rsid w:val="16842EAE"/>
    <w:rsid w:val="1696609B"/>
    <w:rsid w:val="17236BA8"/>
    <w:rsid w:val="177069AF"/>
    <w:rsid w:val="17D45DEF"/>
    <w:rsid w:val="17E47BA2"/>
    <w:rsid w:val="17F732B1"/>
    <w:rsid w:val="187D6A28"/>
    <w:rsid w:val="189C10AD"/>
    <w:rsid w:val="18E67433"/>
    <w:rsid w:val="191B0B35"/>
    <w:rsid w:val="193001A1"/>
    <w:rsid w:val="1A50441E"/>
    <w:rsid w:val="1A903438"/>
    <w:rsid w:val="1AA060A4"/>
    <w:rsid w:val="1AEE0821"/>
    <w:rsid w:val="1BAF484F"/>
    <w:rsid w:val="1BCB40AD"/>
    <w:rsid w:val="1BDA3FC9"/>
    <w:rsid w:val="1BF90126"/>
    <w:rsid w:val="1C4B1AC5"/>
    <w:rsid w:val="1C7129F4"/>
    <w:rsid w:val="1DE64446"/>
    <w:rsid w:val="1DF83F3A"/>
    <w:rsid w:val="1E5B441F"/>
    <w:rsid w:val="1E6E6726"/>
    <w:rsid w:val="1ECA4852"/>
    <w:rsid w:val="1EDC4228"/>
    <w:rsid w:val="1EE11192"/>
    <w:rsid w:val="1F216C62"/>
    <w:rsid w:val="1F4C78D0"/>
    <w:rsid w:val="1F5313B6"/>
    <w:rsid w:val="202F6980"/>
    <w:rsid w:val="2090754A"/>
    <w:rsid w:val="20BC1612"/>
    <w:rsid w:val="20EC3CD7"/>
    <w:rsid w:val="20F70553"/>
    <w:rsid w:val="20FA2C20"/>
    <w:rsid w:val="212E23EC"/>
    <w:rsid w:val="218B0F6E"/>
    <w:rsid w:val="21E9685F"/>
    <w:rsid w:val="223D1BAC"/>
    <w:rsid w:val="22470866"/>
    <w:rsid w:val="225B2C40"/>
    <w:rsid w:val="225D4B32"/>
    <w:rsid w:val="231A506E"/>
    <w:rsid w:val="234C07DB"/>
    <w:rsid w:val="235E4CAA"/>
    <w:rsid w:val="23B54071"/>
    <w:rsid w:val="23D15319"/>
    <w:rsid w:val="241B632B"/>
    <w:rsid w:val="24334A21"/>
    <w:rsid w:val="249043C8"/>
    <w:rsid w:val="2506013B"/>
    <w:rsid w:val="25563C94"/>
    <w:rsid w:val="25675001"/>
    <w:rsid w:val="257D511F"/>
    <w:rsid w:val="25826736"/>
    <w:rsid w:val="25C6189B"/>
    <w:rsid w:val="26A16E16"/>
    <w:rsid w:val="270F023A"/>
    <w:rsid w:val="271C1B22"/>
    <w:rsid w:val="271C60D7"/>
    <w:rsid w:val="275C4CD4"/>
    <w:rsid w:val="276811FF"/>
    <w:rsid w:val="27B22F31"/>
    <w:rsid w:val="27FF372E"/>
    <w:rsid w:val="2806560C"/>
    <w:rsid w:val="28691D33"/>
    <w:rsid w:val="291D2347"/>
    <w:rsid w:val="29891842"/>
    <w:rsid w:val="29DC28E5"/>
    <w:rsid w:val="29FD4568"/>
    <w:rsid w:val="2A5E32AB"/>
    <w:rsid w:val="2A9622A4"/>
    <w:rsid w:val="2ABF45E3"/>
    <w:rsid w:val="2B0B470A"/>
    <w:rsid w:val="2BD21033"/>
    <w:rsid w:val="2C0D3E59"/>
    <w:rsid w:val="2CA0770D"/>
    <w:rsid w:val="2D4443FA"/>
    <w:rsid w:val="2D712DC0"/>
    <w:rsid w:val="2D7E6361"/>
    <w:rsid w:val="2DB6365C"/>
    <w:rsid w:val="2E3E4E47"/>
    <w:rsid w:val="2E921751"/>
    <w:rsid w:val="2EA45660"/>
    <w:rsid w:val="2EA95537"/>
    <w:rsid w:val="2EC606D3"/>
    <w:rsid w:val="2F425D48"/>
    <w:rsid w:val="2F7231EE"/>
    <w:rsid w:val="2F790251"/>
    <w:rsid w:val="2FBB051F"/>
    <w:rsid w:val="2FF921DC"/>
    <w:rsid w:val="308B45D3"/>
    <w:rsid w:val="309D5958"/>
    <w:rsid w:val="30A130CA"/>
    <w:rsid w:val="30C419B0"/>
    <w:rsid w:val="30FC4AF3"/>
    <w:rsid w:val="312B3A11"/>
    <w:rsid w:val="31301E9D"/>
    <w:rsid w:val="313D275C"/>
    <w:rsid w:val="3157664C"/>
    <w:rsid w:val="31F713E0"/>
    <w:rsid w:val="31FC48FE"/>
    <w:rsid w:val="32312E2D"/>
    <w:rsid w:val="324E0D5F"/>
    <w:rsid w:val="32F75C8B"/>
    <w:rsid w:val="33B83934"/>
    <w:rsid w:val="33CB26A9"/>
    <w:rsid w:val="33E76902"/>
    <w:rsid w:val="33F5549E"/>
    <w:rsid w:val="34011445"/>
    <w:rsid w:val="34110883"/>
    <w:rsid w:val="348D660A"/>
    <w:rsid w:val="34DE0735"/>
    <w:rsid w:val="3541245E"/>
    <w:rsid w:val="35980BD9"/>
    <w:rsid w:val="35CD36FC"/>
    <w:rsid w:val="360E3434"/>
    <w:rsid w:val="36792E4B"/>
    <w:rsid w:val="36935966"/>
    <w:rsid w:val="36C214DE"/>
    <w:rsid w:val="37135859"/>
    <w:rsid w:val="37381C2F"/>
    <w:rsid w:val="37C239D4"/>
    <w:rsid w:val="37C519CA"/>
    <w:rsid w:val="383512DF"/>
    <w:rsid w:val="3838582F"/>
    <w:rsid w:val="385E7878"/>
    <w:rsid w:val="386E3E21"/>
    <w:rsid w:val="3875364E"/>
    <w:rsid w:val="38824DC9"/>
    <w:rsid w:val="38885686"/>
    <w:rsid w:val="39523B05"/>
    <w:rsid w:val="395C71E5"/>
    <w:rsid w:val="398F7BA5"/>
    <w:rsid w:val="3A1A7FD9"/>
    <w:rsid w:val="3A7B6527"/>
    <w:rsid w:val="3A814D7D"/>
    <w:rsid w:val="3AB42FBD"/>
    <w:rsid w:val="3ABF3EC3"/>
    <w:rsid w:val="3AF464B3"/>
    <w:rsid w:val="3B592DBE"/>
    <w:rsid w:val="3BA405B2"/>
    <w:rsid w:val="3BBC4ABE"/>
    <w:rsid w:val="3BC44F5A"/>
    <w:rsid w:val="3BD43F8D"/>
    <w:rsid w:val="3BF97C17"/>
    <w:rsid w:val="3C092E30"/>
    <w:rsid w:val="3C99411D"/>
    <w:rsid w:val="3D575531"/>
    <w:rsid w:val="3D606F05"/>
    <w:rsid w:val="3DAB301A"/>
    <w:rsid w:val="3E351995"/>
    <w:rsid w:val="3EEF6A87"/>
    <w:rsid w:val="3F082449"/>
    <w:rsid w:val="3F4871AE"/>
    <w:rsid w:val="3F710E0E"/>
    <w:rsid w:val="3F9B6B83"/>
    <w:rsid w:val="3FA22C37"/>
    <w:rsid w:val="3FD622A8"/>
    <w:rsid w:val="408126C2"/>
    <w:rsid w:val="408D38FB"/>
    <w:rsid w:val="40DF747E"/>
    <w:rsid w:val="40EC6DDC"/>
    <w:rsid w:val="41576C4E"/>
    <w:rsid w:val="421151B4"/>
    <w:rsid w:val="42354231"/>
    <w:rsid w:val="426E25DB"/>
    <w:rsid w:val="4285692D"/>
    <w:rsid w:val="431C6294"/>
    <w:rsid w:val="442270F5"/>
    <w:rsid w:val="443F17B1"/>
    <w:rsid w:val="44641089"/>
    <w:rsid w:val="4465398D"/>
    <w:rsid w:val="44B27F70"/>
    <w:rsid w:val="44EB6603"/>
    <w:rsid w:val="450F1291"/>
    <w:rsid w:val="45912734"/>
    <w:rsid w:val="45984FD7"/>
    <w:rsid w:val="45A75AEC"/>
    <w:rsid w:val="45B31268"/>
    <w:rsid w:val="462C6948"/>
    <w:rsid w:val="463F1DAD"/>
    <w:rsid w:val="464613F0"/>
    <w:rsid w:val="46BC33FE"/>
    <w:rsid w:val="46E71F5E"/>
    <w:rsid w:val="46EC679C"/>
    <w:rsid w:val="47500410"/>
    <w:rsid w:val="487A531F"/>
    <w:rsid w:val="48AA09AB"/>
    <w:rsid w:val="48CC544E"/>
    <w:rsid w:val="48F1403F"/>
    <w:rsid w:val="492D3331"/>
    <w:rsid w:val="49F25BD7"/>
    <w:rsid w:val="4A611B25"/>
    <w:rsid w:val="4B2F68B4"/>
    <w:rsid w:val="4B4A280B"/>
    <w:rsid w:val="4B58615A"/>
    <w:rsid w:val="4B7A1206"/>
    <w:rsid w:val="4B88628C"/>
    <w:rsid w:val="4BF168BF"/>
    <w:rsid w:val="4C6F0BB7"/>
    <w:rsid w:val="4C741392"/>
    <w:rsid w:val="4D2F3ED8"/>
    <w:rsid w:val="4D9120CD"/>
    <w:rsid w:val="4DF752CE"/>
    <w:rsid w:val="4E376E73"/>
    <w:rsid w:val="4E534981"/>
    <w:rsid w:val="4E6D1482"/>
    <w:rsid w:val="4E993C45"/>
    <w:rsid w:val="4EA73161"/>
    <w:rsid w:val="4ECC7D90"/>
    <w:rsid w:val="4F166781"/>
    <w:rsid w:val="4FA610FA"/>
    <w:rsid w:val="4FE535DF"/>
    <w:rsid w:val="4FFB5A67"/>
    <w:rsid w:val="500F1C29"/>
    <w:rsid w:val="5024289C"/>
    <w:rsid w:val="504B341D"/>
    <w:rsid w:val="504F3433"/>
    <w:rsid w:val="50870F93"/>
    <w:rsid w:val="51281E2E"/>
    <w:rsid w:val="516A0579"/>
    <w:rsid w:val="51824063"/>
    <w:rsid w:val="51C37D5E"/>
    <w:rsid w:val="51EE600B"/>
    <w:rsid w:val="52A47CA2"/>
    <w:rsid w:val="52B971AF"/>
    <w:rsid w:val="52E912B7"/>
    <w:rsid w:val="53604987"/>
    <w:rsid w:val="53ED1502"/>
    <w:rsid w:val="54AC3A23"/>
    <w:rsid w:val="54AE6895"/>
    <w:rsid w:val="54AF5B64"/>
    <w:rsid w:val="55541C08"/>
    <w:rsid w:val="5596342B"/>
    <w:rsid w:val="561C690D"/>
    <w:rsid w:val="565457F8"/>
    <w:rsid w:val="57174680"/>
    <w:rsid w:val="57643900"/>
    <w:rsid w:val="57681CB0"/>
    <w:rsid w:val="57B059C1"/>
    <w:rsid w:val="57B50973"/>
    <w:rsid w:val="57C03F71"/>
    <w:rsid w:val="5832130F"/>
    <w:rsid w:val="58773629"/>
    <w:rsid w:val="58D610F8"/>
    <w:rsid w:val="58ED322C"/>
    <w:rsid w:val="58F7526E"/>
    <w:rsid w:val="591B394B"/>
    <w:rsid w:val="5967076A"/>
    <w:rsid w:val="59D800F7"/>
    <w:rsid w:val="5A8C7845"/>
    <w:rsid w:val="5A8F6729"/>
    <w:rsid w:val="5A9A1A1D"/>
    <w:rsid w:val="5BDB5AEC"/>
    <w:rsid w:val="5BE331E1"/>
    <w:rsid w:val="5C5F130E"/>
    <w:rsid w:val="5CB138CA"/>
    <w:rsid w:val="5D03002A"/>
    <w:rsid w:val="5D17675D"/>
    <w:rsid w:val="5D9556E0"/>
    <w:rsid w:val="5DE07A34"/>
    <w:rsid w:val="5E5D6367"/>
    <w:rsid w:val="5E7A07A0"/>
    <w:rsid w:val="5E7C62B1"/>
    <w:rsid w:val="5EA236E3"/>
    <w:rsid w:val="5EA47AE8"/>
    <w:rsid w:val="5F8B73D7"/>
    <w:rsid w:val="5FE815BA"/>
    <w:rsid w:val="5FF02A9E"/>
    <w:rsid w:val="5FFC6D6C"/>
    <w:rsid w:val="5FFD4299"/>
    <w:rsid w:val="609E2C02"/>
    <w:rsid w:val="60B8658C"/>
    <w:rsid w:val="610768FB"/>
    <w:rsid w:val="6125574B"/>
    <w:rsid w:val="613F577F"/>
    <w:rsid w:val="61C10ECF"/>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3976C6"/>
    <w:rsid w:val="66E30AB4"/>
    <w:rsid w:val="670F5438"/>
    <w:rsid w:val="67720C0D"/>
    <w:rsid w:val="67853BBB"/>
    <w:rsid w:val="681F30F4"/>
    <w:rsid w:val="687734C6"/>
    <w:rsid w:val="688C4EA4"/>
    <w:rsid w:val="68CD48F6"/>
    <w:rsid w:val="68DF7DD7"/>
    <w:rsid w:val="695218D5"/>
    <w:rsid w:val="695A48D3"/>
    <w:rsid w:val="696D4097"/>
    <w:rsid w:val="69714D9A"/>
    <w:rsid w:val="699B4C5A"/>
    <w:rsid w:val="69D308B3"/>
    <w:rsid w:val="69FF5932"/>
    <w:rsid w:val="6A033EE8"/>
    <w:rsid w:val="6A1C1AC4"/>
    <w:rsid w:val="6A4B791D"/>
    <w:rsid w:val="6A857EDE"/>
    <w:rsid w:val="6AB01A30"/>
    <w:rsid w:val="6B295089"/>
    <w:rsid w:val="6BBB17D9"/>
    <w:rsid w:val="6BCA7390"/>
    <w:rsid w:val="6BD85E01"/>
    <w:rsid w:val="6BF733B0"/>
    <w:rsid w:val="6C6C0F3A"/>
    <w:rsid w:val="6D0169A7"/>
    <w:rsid w:val="6DD81E53"/>
    <w:rsid w:val="6DEA5BBB"/>
    <w:rsid w:val="6E172460"/>
    <w:rsid w:val="6F3A01D0"/>
    <w:rsid w:val="6F3F3235"/>
    <w:rsid w:val="6F5C0A2B"/>
    <w:rsid w:val="6FBB0B5F"/>
    <w:rsid w:val="70B601E7"/>
    <w:rsid w:val="71771B4C"/>
    <w:rsid w:val="71CD4358"/>
    <w:rsid w:val="72A07F28"/>
    <w:rsid w:val="7347500C"/>
    <w:rsid w:val="73594776"/>
    <w:rsid w:val="737919F5"/>
    <w:rsid w:val="73836355"/>
    <w:rsid w:val="73CC4C4A"/>
    <w:rsid w:val="73DD428C"/>
    <w:rsid w:val="7400051E"/>
    <w:rsid w:val="7505136E"/>
    <w:rsid w:val="75154017"/>
    <w:rsid w:val="754E00E9"/>
    <w:rsid w:val="75566EB5"/>
    <w:rsid w:val="75E53145"/>
    <w:rsid w:val="76335669"/>
    <w:rsid w:val="766250B5"/>
    <w:rsid w:val="76B50EBE"/>
    <w:rsid w:val="76DC72D1"/>
    <w:rsid w:val="77260216"/>
    <w:rsid w:val="77F81369"/>
    <w:rsid w:val="78133782"/>
    <w:rsid w:val="78CD5227"/>
    <w:rsid w:val="78FD6DDA"/>
    <w:rsid w:val="79136231"/>
    <w:rsid w:val="7A57199D"/>
    <w:rsid w:val="7AB23425"/>
    <w:rsid w:val="7ACC5CEF"/>
    <w:rsid w:val="7B545882"/>
    <w:rsid w:val="7B7F5769"/>
    <w:rsid w:val="7B85531C"/>
    <w:rsid w:val="7B9B7DEE"/>
    <w:rsid w:val="7BA10BAD"/>
    <w:rsid w:val="7C0641F8"/>
    <w:rsid w:val="7C494E9D"/>
    <w:rsid w:val="7D060E59"/>
    <w:rsid w:val="7D20329B"/>
    <w:rsid w:val="7D890306"/>
    <w:rsid w:val="7DEB7D2E"/>
    <w:rsid w:val="7E1631C7"/>
    <w:rsid w:val="7E532992"/>
    <w:rsid w:val="7E683A96"/>
    <w:rsid w:val="7E7D77AD"/>
    <w:rsid w:val="7E9F58CF"/>
    <w:rsid w:val="7EC15CA3"/>
    <w:rsid w:val="7ED41833"/>
    <w:rsid w:val="7F0251AA"/>
    <w:rsid w:val="7F2C12D8"/>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semiHidden/>
    <w:unhideWhenUsed/>
    <w:qFormat/>
    <w:uiPriority w:val="0"/>
    <w:pPr>
      <w:ind w:left="0" w:firstLine="0" w:firstLineChars="0"/>
      <w:jc w:val="center"/>
      <w:outlineLvl w:val="1"/>
    </w:pPr>
    <w:rPr>
      <w:rFonts w:ascii="宋体" w:hAnsi="宋体" w:eastAsia="宋体" w:cs="宋体"/>
      <w:sz w:val="32"/>
      <w:szCs w:val="32"/>
      <w:lang w:val="zh-CN" w:bidi="zh-CN"/>
    </w:rPr>
  </w:style>
  <w:style w:type="paragraph" w:styleId="3">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4">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toa heading"/>
    <w:basedOn w:val="1"/>
    <w:next w:val="1"/>
    <w:unhideWhenUsed/>
    <w:qFormat/>
    <w:uiPriority w:val="99"/>
    <w:pPr>
      <w:spacing w:before="120"/>
    </w:pPr>
    <w:rPr>
      <w:rFonts w:ascii="Cambria" w:hAnsi="Cambria" w:eastAsia="宋体" w:cs="Times New Roman"/>
      <w:sz w:val="24"/>
      <w:szCs w:val="24"/>
    </w:rPr>
  </w:style>
  <w:style w:type="paragraph" w:styleId="7">
    <w:name w:val="annotation text"/>
    <w:basedOn w:val="1"/>
    <w:qFormat/>
    <w:uiPriority w:val="0"/>
    <w:pPr>
      <w:jc w:val="left"/>
    </w:pPr>
  </w:style>
  <w:style w:type="paragraph" w:styleId="8">
    <w:name w:val="Body Text"/>
    <w:basedOn w:val="1"/>
    <w:next w:val="9"/>
    <w:autoRedefine/>
    <w:qFormat/>
    <w:uiPriority w:val="0"/>
    <w:pPr>
      <w:spacing w:line="360" w:lineRule="exact"/>
    </w:pPr>
    <w:rPr>
      <w:sz w:val="24"/>
    </w:rPr>
  </w:style>
  <w:style w:type="paragraph" w:customStyle="1" w:styleId="9">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autoRedefine/>
    <w:qFormat/>
    <w:uiPriority w:val="0"/>
    <w:rPr>
      <w:rFonts w:ascii="宋体" w:hAnsi="Courier New"/>
      <w:szCs w:val="20"/>
    </w:rPr>
  </w:style>
  <w:style w:type="paragraph" w:styleId="13">
    <w:name w:val="Balloon Text"/>
    <w:basedOn w:val="1"/>
    <w:link w:val="35"/>
    <w:autoRedefine/>
    <w:qFormat/>
    <w:uiPriority w:val="0"/>
    <w:pPr>
      <w:spacing w:line="240" w:lineRule="auto"/>
    </w:pPr>
    <w:rPr>
      <w:sz w:val="18"/>
      <w:szCs w:val="18"/>
    </w:rPr>
  </w:style>
  <w:style w:type="paragraph" w:styleId="14">
    <w:name w:val="footer"/>
    <w:basedOn w:val="1"/>
    <w:autoRedefine/>
    <w:qFormat/>
    <w:uiPriority w:val="0"/>
    <w:pPr>
      <w:tabs>
        <w:tab w:val="center" w:pos="4153"/>
        <w:tab w:val="right" w:pos="8306"/>
      </w:tabs>
      <w:snapToGrid w:val="0"/>
      <w:jc w:val="left"/>
    </w:pPr>
    <w:rPr>
      <w:sz w:val="18"/>
      <w:szCs w:val="20"/>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spacing w:before="120" w:after="120"/>
      <w:jc w:val="left"/>
    </w:pPr>
    <w:rPr>
      <w:rFonts w:ascii="Calibri" w:hAnsi="Calibri"/>
      <w:b/>
      <w:bCs/>
      <w:caps/>
      <w:sz w:val="20"/>
      <w:szCs w:val="20"/>
    </w:rPr>
  </w:style>
  <w:style w:type="paragraph" w:styleId="17">
    <w:name w:val="toc 2"/>
    <w:basedOn w:val="1"/>
    <w:next w:val="1"/>
    <w:autoRedefine/>
    <w:qFormat/>
    <w:uiPriority w:val="0"/>
    <w:pPr>
      <w:ind w:left="210"/>
      <w:jc w:val="left"/>
    </w:pPr>
    <w:rPr>
      <w:rFonts w:ascii="Calibri" w:hAnsi="Calibri" w:cs="Calibri"/>
      <w:smallCaps/>
      <w:sz w:val="24"/>
      <w:szCs w:val="20"/>
    </w:rPr>
  </w:style>
  <w:style w:type="paragraph" w:styleId="1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9">
    <w:name w:val="Normal (Web)"/>
    <w:basedOn w:val="1"/>
    <w:qFormat/>
    <w:uiPriority w:val="0"/>
    <w:pPr>
      <w:widowControl/>
      <w:spacing w:before="100" w:beforeAutospacing="1" w:after="119"/>
      <w:jc w:val="left"/>
    </w:pPr>
    <w:rPr>
      <w:rFonts w:ascii="宋体" w:hAnsi="宋体" w:cs="宋体"/>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Body Text First Indent"/>
    <w:basedOn w:val="8"/>
    <w:next w:val="1"/>
    <w:autoRedefine/>
    <w:unhideWhenUsed/>
    <w:qFormat/>
    <w:uiPriority w:val="99"/>
    <w:pPr>
      <w:ind w:firstLine="420" w:firstLineChars="100"/>
    </w:pPr>
  </w:style>
  <w:style w:type="paragraph" w:styleId="22">
    <w:name w:val="Body Text First Indent 2"/>
    <w:basedOn w:val="10"/>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99"/>
      <w:u w:val="none"/>
    </w:rPr>
  </w:style>
  <w:style w:type="character" w:styleId="29">
    <w:name w:val="annotation reference"/>
    <w:basedOn w:val="25"/>
    <w:qFormat/>
    <w:uiPriority w:val="0"/>
    <w:rPr>
      <w:sz w:val="21"/>
      <w:szCs w:val="21"/>
    </w:rPr>
  </w:style>
  <w:style w:type="paragraph" w:customStyle="1" w:styleId="30">
    <w:name w:val="一级条标题"/>
    <w:basedOn w:val="31"/>
    <w:next w:val="32"/>
    <w:autoRedefine/>
    <w:qFormat/>
    <w:uiPriority w:val="0"/>
    <w:pPr>
      <w:spacing w:line="240" w:lineRule="auto"/>
      <w:ind w:left="420"/>
      <w:outlineLvl w:val="2"/>
    </w:pPr>
  </w:style>
  <w:style w:type="paragraph" w:customStyle="1" w:styleId="31">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2">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3">
    <w:name w:val="样式 标题 3 + 首行缩进:  2 字符"/>
    <w:basedOn w:val="3"/>
    <w:qFormat/>
    <w:uiPriority w:val="0"/>
    <w:pPr>
      <w:spacing w:before="0" w:after="0" w:line="480" w:lineRule="exact"/>
    </w:pPr>
    <w:rPr>
      <w:rFonts w:eastAsia="宋体"/>
      <w:sz w:val="28"/>
      <w:szCs w:val="28"/>
      <w:lang w:bidi="ar-DZ"/>
    </w:rPr>
  </w:style>
  <w:style w:type="paragraph" w:customStyle="1" w:styleId="34">
    <w:name w:val="列出段落1"/>
    <w:basedOn w:val="1"/>
    <w:autoRedefine/>
    <w:qFormat/>
    <w:uiPriority w:val="34"/>
    <w:pPr>
      <w:ind w:firstLine="420"/>
    </w:pPr>
    <w:rPr>
      <w:rFonts w:ascii="Calibri" w:hAnsi="Calibri"/>
    </w:rPr>
  </w:style>
  <w:style w:type="character" w:customStyle="1" w:styleId="35">
    <w:name w:val="批注框文本 字符"/>
    <w:basedOn w:val="25"/>
    <w:link w:val="13"/>
    <w:qFormat/>
    <w:uiPriority w:val="0"/>
    <w:rPr>
      <w:sz w:val="18"/>
      <w:szCs w:val="18"/>
    </w:rPr>
  </w:style>
  <w:style w:type="character" w:customStyle="1" w:styleId="36">
    <w:name w:val="font41"/>
    <w:basedOn w:val="25"/>
    <w:qFormat/>
    <w:uiPriority w:val="0"/>
    <w:rPr>
      <w:rFonts w:hint="default" w:ascii="Tahoma" w:hAnsi="Tahoma" w:eastAsia="Tahoma" w:cs="Tahoma"/>
      <w:color w:val="000000"/>
      <w:sz w:val="18"/>
      <w:szCs w:val="18"/>
      <w:u w:val="none"/>
    </w:rPr>
  </w:style>
  <w:style w:type="character" w:customStyle="1" w:styleId="37">
    <w:name w:val="font11"/>
    <w:basedOn w:val="25"/>
    <w:qFormat/>
    <w:uiPriority w:val="0"/>
    <w:rPr>
      <w:rFonts w:hint="eastAsia" w:ascii="宋体" w:hAnsi="宋体" w:eastAsia="宋体" w:cs="宋体"/>
      <w:color w:val="000000"/>
      <w:sz w:val="24"/>
      <w:szCs w:val="24"/>
      <w:u w:val="none"/>
      <w:vertAlign w:val="subscript"/>
    </w:rPr>
  </w:style>
  <w:style w:type="character" w:customStyle="1" w:styleId="38">
    <w:name w:val="int_huang_12_b1"/>
    <w:qFormat/>
    <w:uiPriority w:val="0"/>
    <w:rPr>
      <w:rFonts w:hint="default" w:ascii="Verdana" w:hAnsi="Verdana"/>
      <w:b/>
      <w:bCs/>
      <w:color w:val="EECC77"/>
      <w:sz w:val="18"/>
      <w:szCs w:val="18"/>
    </w:rPr>
  </w:style>
  <w:style w:type="paragraph" w:customStyle="1" w:styleId="39">
    <w:name w:val="p0"/>
    <w:basedOn w:val="1"/>
    <w:autoRedefine/>
    <w:unhideWhenUsed/>
    <w:qFormat/>
    <w:uiPriority w:val="99"/>
    <w:pPr>
      <w:widowControl/>
    </w:pPr>
    <w:rPr>
      <w:rFonts w:hint="eastAsia" w:ascii="宋体" w:hAnsi="宋体"/>
    </w:rPr>
  </w:style>
  <w:style w:type="paragraph" w:styleId="40">
    <w:name w:val="List Paragraph"/>
    <w:basedOn w:val="1"/>
    <w:autoRedefine/>
    <w:qFormat/>
    <w:uiPriority w:val="34"/>
    <w:pPr>
      <w:ind w:firstLine="420"/>
    </w:pPr>
  </w:style>
  <w:style w:type="character" w:customStyle="1" w:styleId="41">
    <w:name w:val="font51"/>
    <w:basedOn w:val="25"/>
    <w:qFormat/>
    <w:uiPriority w:val="0"/>
    <w:rPr>
      <w:rFonts w:hint="eastAsia" w:ascii="宋体" w:hAnsi="宋体" w:eastAsia="宋体" w:cs="宋体"/>
      <w:color w:val="000000"/>
      <w:sz w:val="24"/>
      <w:szCs w:val="24"/>
      <w:u w:val="none"/>
    </w:rPr>
  </w:style>
  <w:style w:type="paragraph" w:customStyle="1" w:styleId="42">
    <w:name w:val="页脚1"/>
    <w:basedOn w:val="1"/>
    <w:autoRedefine/>
    <w:qFormat/>
    <w:uiPriority w:val="0"/>
    <w:pPr>
      <w:tabs>
        <w:tab w:val="center" w:pos="4153"/>
        <w:tab w:val="right" w:pos="8306"/>
      </w:tabs>
      <w:snapToGrid w:val="0"/>
      <w:jc w:val="left"/>
    </w:pPr>
    <w:rPr>
      <w:sz w:val="18"/>
      <w:szCs w:val="18"/>
    </w:rPr>
  </w:style>
  <w:style w:type="paragraph" w:customStyle="1" w:styleId="43">
    <w:name w:val="Default"/>
    <w:next w:val="4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_正文"/>
    <w:basedOn w:val="1"/>
    <w:qFormat/>
    <w:uiPriority w:val="99"/>
    <w:rPr>
      <w:szCs w:val="20"/>
    </w:rPr>
  </w:style>
  <w:style w:type="table" w:customStyle="1" w:styleId="46">
    <w:name w:val="Table Normal"/>
    <w:autoRedefine/>
    <w:unhideWhenUsed/>
    <w:qFormat/>
    <w:uiPriority w:val="0"/>
    <w:tblPr>
      <w:tblCellMar>
        <w:top w:w="0" w:type="dxa"/>
        <w:left w:w="0" w:type="dxa"/>
        <w:bottom w:w="0" w:type="dxa"/>
        <w:right w:w="0" w:type="dxa"/>
      </w:tblCellMar>
    </w:tblPr>
  </w:style>
  <w:style w:type="character" w:customStyle="1" w:styleId="47">
    <w:name w:val="font61"/>
    <w:basedOn w:val="25"/>
    <w:autoRedefine/>
    <w:qFormat/>
    <w:uiPriority w:val="0"/>
    <w:rPr>
      <w:rFonts w:hint="eastAsia" w:ascii="宋体" w:hAnsi="宋体" w:eastAsia="宋体" w:cs="宋体"/>
      <w:color w:val="000000"/>
      <w:sz w:val="24"/>
      <w:szCs w:val="24"/>
      <w:u w:val="none"/>
    </w:rPr>
  </w:style>
  <w:style w:type="character" w:customStyle="1" w:styleId="48">
    <w:name w:val="font81"/>
    <w:basedOn w:val="25"/>
    <w:qFormat/>
    <w:uiPriority w:val="0"/>
    <w:rPr>
      <w:rFonts w:hint="eastAsia" w:ascii="宋体" w:hAnsi="宋体" w:eastAsia="宋体" w:cs="宋体"/>
      <w:b/>
      <w:bCs/>
      <w:color w:val="000000"/>
      <w:sz w:val="24"/>
      <w:szCs w:val="24"/>
      <w:u w:val="none"/>
    </w:rPr>
  </w:style>
  <w:style w:type="character" w:customStyle="1" w:styleId="49">
    <w:name w:val="font71"/>
    <w:basedOn w:val="25"/>
    <w:qFormat/>
    <w:uiPriority w:val="0"/>
    <w:rPr>
      <w:rFonts w:hint="eastAsia" w:ascii="宋体" w:hAnsi="宋体" w:eastAsia="宋体" w:cs="宋体"/>
      <w:color w:val="000000"/>
      <w:sz w:val="24"/>
      <w:szCs w:val="24"/>
      <w:u w:val="none"/>
    </w:rPr>
  </w:style>
  <w:style w:type="character" w:customStyle="1" w:styleId="50">
    <w:name w:val="font91"/>
    <w:basedOn w:val="25"/>
    <w:qFormat/>
    <w:uiPriority w:val="0"/>
    <w:rPr>
      <w:rFonts w:hint="eastAsia" w:ascii="宋体" w:hAnsi="宋体" w:eastAsia="宋体" w:cs="宋体"/>
      <w:b/>
      <w:bCs/>
      <w:color w:val="000000"/>
      <w:sz w:val="24"/>
      <w:szCs w:val="24"/>
      <w:u w:val="none"/>
    </w:rPr>
  </w:style>
  <w:style w:type="character" w:customStyle="1" w:styleId="51">
    <w:name w:val="font31"/>
    <w:basedOn w:val="25"/>
    <w:qFormat/>
    <w:uiPriority w:val="0"/>
    <w:rPr>
      <w:rFonts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23326</Words>
  <Characters>25374</Characters>
  <Lines>1</Lines>
  <Paragraphs>1</Paragraphs>
  <TotalTime>39</TotalTime>
  <ScaleCrop>false</ScaleCrop>
  <LinksUpToDate>false</LinksUpToDate>
  <CharactersWithSpaces>26786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拟墨画福</cp:lastModifiedBy>
  <cp:lastPrinted>2019-04-28T17:48:00Z</cp:lastPrinted>
  <dcterms:modified xsi:type="dcterms:W3CDTF">2024-08-02T08:54:30Z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F77283B552184F57808CAD6E43AFE6D5</vt:lpwstr>
  </property>
</Properties>
</file>