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ED88D">
      <w:pPr>
        <w:autoSpaceDE w:val="0"/>
        <w:autoSpaceDN w:val="0"/>
        <w:adjustRightInd w:val="0"/>
        <w:spacing w:line="720" w:lineRule="auto"/>
        <w:ind w:firstLine="0" w:firstLineChars="0"/>
        <w:rPr>
          <w:rFonts w:ascii="宋体" w:hAnsi="宋体" w:eastAsia="宋体" w:cs="宋体"/>
          <w:b/>
          <w:sz w:val="24"/>
          <w:szCs w:val="24"/>
          <w:lang w:val="zh-CN"/>
        </w:rPr>
      </w:pPr>
    </w:p>
    <w:p w14:paraId="33E0F34C">
      <w:pPr>
        <w:autoSpaceDE w:val="0"/>
        <w:autoSpaceDN w:val="0"/>
        <w:adjustRightInd w:val="0"/>
        <w:spacing w:line="720" w:lineRule="auto"/>
        <w:ind w:firstLine="0" w:firstLineChars="0"/>
        <w:rPr>
          <w:rFonts w:ascii="宋体" w:hAnsi="宋体" w:eastAsia="宋体" w:cs="宋体"/>
          <w:b/>
          <w:sz w:val="24"/>
          <w:szCs w:val="24"/>
          <w:lang w:val="zh-CN"/>
        </w:rPr>
      </w:pPr>
    </w:p>
    <w:p w14:paraId="318BD310">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en-US" w:eastAsia="zh-CN"/>
        </w:rPr>
        <w:t>竞争性</w:t>
      </w:r>
      <w:r>
        <w:rPr>
          <w:rFonts w:hint="eastAsia" w:ascii="宋体" w:hAnsi="宋体" w:eastAsia="宋体" w:cs="宋体"/>
          <w:b/>
          <w:sz w:val="84"/>
          <w:szCs w:val="84"/>
          <w:lang w:val="zh-CN"/>
        </w:rPr>
        <w:t>磋商文件</w:t>
      </w:r>
    </w:p>
    <w:p w14:paraId="7543A54E">
      <w:pPr>
        <w:adjustRightInd w:val="0"/>
        <w:spacing w:line="720" w:lineRule="auto"/>
        <w:ind w:firstLine="0" w:firstLineChars="0"/>
        <w:textAlignment w:val="baseline"/>
        <w:rPr>
          <w:rFonts w:ascii="宋体" w:hAnsi="宋体" w:eastAsia="宋体" w:cs="宋体"/>
          <w:b/>
          <w:sz w:val="24"/>
          <w:szCs w:val="24"/>
        </w:rPr>
      </w:pPr>
    </w:p>
    <w:p w14:paraId="6CEA7F9E">
      <w:pPr>
        <w:adjustRightInd w:val="0"/>
        <w:spacing w:line="720" w:lineRule="auto"/>
        <w:ind w:firstLine="0" w:firstLineChars="0"/>
        <w:textAlignment w:val="baseline"/>
        <w:rPr>
          <w:rFonts w:ascii="宋体" w:hAnsi="宋体" w:eastAsia="宋体" w:cs="宋体"/>
          <w:b/>
          <w:sz w:val="24"/>
          <w:szCs w:val="24"/>
        </w:rPr>
      </w:pPr>
    </w:p>
    <w:p w14:paraId="2B9CB661">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采购项目编号：青海品冠竞磋（货物）</w:t>
      </w:r>
      <w:r>
        <w:rPr>
          <w:rFonts w:hint="eastAsia" w:ascii="宋体" w:hAnsi="宋体" w:eastAsia="宋体" w:cs="宋体"/>
          <w:b/>
          <w:sz w:val="36"/>
          <w:szCs w:val="36"/>
          <w:lang w:eastAsia="zh-CN"/>
        </w:rPr>
        <w:t>2024-050</w:t>
      </w:r>
    </w:p>
    <w:p w14:paraId="16310D91">
      <w:pPr>
        <w:adjustRightInd w:val="0"/>
        <w:spacing w:line="720" w:lineRule="auto"/>
        <w:ind w:left="2530" w:hanging="2530" w:hangingChars="70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民和县城市管理执法制式服装和标志标识采购项目</w:t>
      </w:r>
    </w:p>
    <w:p w14:paraId="6F6D8B8D">
      <w:pPr>
        <w:keepNext w:val="0"/>
        <w:keepLines w:val="0"/>
        <w:pageBreakBefore w:val="0"/>
        <w:widowControl w:val="0"/>
        <w:kinsoku/>
        <w:wordWrap/>
        <w:overflowPunct/>
        <w:topLinePunct w:val="0"/>
        <w:autoSpaceDE/>
        <w:autoSpaceDN/>
        <w:bidi w:val="0"/>
        <w:adjustRightInd w:val="0"/>
        <w:snapToGrid/>
        <w:spacing w:line="720" w:lineRule="auto"/>
        <w:ind w:left="2530" w:hanging="2530" w:hangingChars="700"/>
        <w:textAlignment w:val="baseline"/>
        <w:rPr>
          <w:rFonts w:hint="eastAsia" w:ascii="宋体" w:hAnsi="宋体" w:cs="宋体"/>
          <w:b/>
          <w:color w:val="auto"/>
          <w:sz w:val="36"/>
          <w:szCs w:val="36"/>
          <w:lang w:eastAsia="zh-CN"/>
        </w:rPr>
      </w:pPr>
      <w:r>
        <w:rPr>
          <w:rFonts w:hint="eastAsia" w:ascii="宋体" w:hAnsi="宋体" w:eastAsia="宋体" w:cs="宋体"/>
          <w:b/>
          <w:sz w:val="36"/>
          <w:szCs w:val="36"/>
        </w:rPr>
        <w:t>采   购   人：</w:t>
      </w:r>
      <w:r>
        <w:rPr>
          <w:rFonts w:hint="eastAsia" w:ascii="宋体" w:hAnsi="宋体" w:cs="宋体"/>
          <w:b/>
          <w:color w:val="auto"/>
          <w:sz w:val="36"/>
          <w:szCs w:val="36"/>
          <w:lang w:eastAsia="zh-CN"/>
        </w:rPr>
        <w:t>民和回族土族自治县城市管理综合执法局</w:t>
      </w:r>
    </w:p>
    <w:p w14:paraId="0D5C33C7">
      <w:pPr>
        <w:pStyle w:val="33"/>
        <w:outlineLvl w:val="9"/>
      </w:pPr>
    </w:p>
    <w:p w14:paraId="3740D519">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采购代理机构：青海品冠招标代理有限公司</w:t>
      </w:r>
    </w:p>
    <w:p w14:paraId="2B96D4C6">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2024年10月</w:t>
      </w:r>
    </w:p>
    <w:p w14:paraId="5AA8E7C9">
      <w:pPr>
        <w:ind w:firstLine="723"/>
        <w:jc w:val="center"/>
        <w:rPr>
          <w:rFonts w:ascii="宋体" w:hAnsi="宋体" w:eastAsia="宋体" w:cs="宋体"/>
          <w:b/>
          <w:bCs/>
          <w:sz w:val="36"/>
          <w:szCs w:val="36"/>
        </w:rPr>
      </w:pPr>
    </w:p>
    <w:p w14:paraId="49B91B06">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5" w:type="default"/>
          <w:footerReference r:id="rId6"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14:paraId="18257B91">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14:paraId="33E7ADD4">
      <w:pPr>
        <w:adjustRightInd w:val="0"/>
        <w:spacing w:line="720" w:lineRule="auto"/>
        <w:ind w:firstLine="0" w:firstLineChars="0"/>
        <w:jc w:val="center"/>
        <w:textAlignment w:val="baseline"/>
        <w:rPr>
          <w:rFonts w:ascii="宋体" w:hAnsi="宋体" w:eastAsia="宋体" w:cs="宋体"/>
          <w:bCs/>
          <w:sz w:val="24"/>
          <w:szCs w:val="24"/>
        </w:rPr>
      </w:pPr>
    </w:p>
    <w:p w14:paraId="6CCCD9ED">
      <w:pPr>
        <w:pStyle w:val="16"/>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8"/>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w:t>
      </w:r>
      <w:r>
        <w:rPr>
          <w:rFonts w:hint="eastAsia" w:ascii="宋体" w:hAnsi="宋体" w:eastAsia="宋体" w:cs="宋体"/>
          <w:sz w:val="24"/>
          <w:szCs w:val="24"/>
        </w:rPr>
        <w:t xml:space="preserve">  </w:t>
      </w:r>
      <w:r>
        <w:rPr>
          <w:rFonts w:hint="eastAsia" w:ascii="宋体" w:hAnsi="宋体" w:eastAsia="宋体" w:cs="宋体"/>
          <w:sz w:val="24"/>
          <w:szCs w:val="24"/>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FE02D9">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w:t>
      </w:r>
      <w:r>
        <w:rPr>
          <w:rFonts w:hint="eastAsia" w:ascii="宋体" w:hAnsi="宋体" w:eastAsia="宋体" w:cs="宋体"/>
          <w:sz w:val="24"/>
          <w:szCs w:val="24"/>
        </w:rPr>
        <w:t xml:space="preserve">  </w:t>
      </w:r>
      <w:r>
        <w:rPr>
          <w:rFonts w:hint="eastAsia" w:ascii="宋体" w:hAnsi="宋体" w:eastAsia="宋体" w:cs="宋体"/>
          <w:sz w:val="24"/>
          <w:szCs w:val="24"/>
          <w:lang w:val="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9FA4D2">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62F175">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F69CB8">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FA2723">
      <w:pPr>
        <w:pStyle w:val="16"/>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215B40">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14:paraId="5BDE4DA4">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14:paraId="3E16FCF7">
      <w:pPr>
        <w:pStyle w:val="20"/>
        <w:spacing w:before="0" w:after="0" w:line="360" w:lineRule="auto"/>
        <w:ind w:firstLine="0" w:firstLineChars="0"/>
        <w:rPr>
          <w:rFonts w:ascii="宋体" w:hAnsi="宋体" w:eastAsia="宋体" w:cs="宋体"/>
          <w:szCs w:val="36"/>
        </w:rPr>
      </w:pPr>
      <w:bookmarkStart w:id="0" w:name="_Toc10494"/>
      <w:bookmarkStart w:id="1" w:name="_Toc27517"/>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14:paraId="67E64EB3">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青海品冠招标代理有限公司（以下均简称“采购代理机构”）受民和回族土族自治县城市管理综合执法局（以下均简称“采购人”）委托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民和县城市管理执法制式服装和标志标识采购项目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3"/>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78AA4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A4C596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29C6F77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青海品冠竞磋（货物）2024-050</w:t>
            </w:r>
          </w:p>
        </w:tc>
      </w:tr>
      <w:tr w14:paraId="49BC1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7F1E20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5FF95EEF">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民和县城市管理执法制式服装和标志标识采购项目</w:t>
            </w:r>
          </w:p>
        </w:tc>
      </w:tr>
      <w:tr w14:paraId="00F4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A3B2D10">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222AF14E">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14:paraId="7635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3F8E78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3A87B38F">
            <w:pPr>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496100.00元</w:t>
            </w:r>
          </w:p>
        </w:tc>
      </w:tr>
      <w:tr w14:paraId="1AB2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9BEF452">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62BFCFC4">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6B884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C2A8292">
            <w:pPr>
              <w:spacing w:line="336" w:lineRule="auto"/>
              <w:ind w:firstLine="0" w:firstLineChars="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1F0CB661">
            <w:pPr>
              <w:tabs>
                <w:tab w:val="left" w:pos="840"/>
              </w:tabs>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val="zh-CN"/>
              </w:rPr>
              <w:t>内容：</w:t>
            </w:r>
            <w:r>
              <w:rPr>
                <w:rFonts w:hint="eastAsia" w:ascii="宋体" w:hAnsi="宋体" w:eastAsia="宋体" w:cs="宋体"/>
                <w:sz w:val="24"/>
                <w:szCs w:val="24"/>
                <w:highlight w:val="none"/>
              </w:rPr>
              <w:t>城市管理执法人员制式</w:t>
            </w:r>
            <w:r>
              <w:rPr>
                <w:rFonts w:hint="eastAsia" w:ascii="宋体" w:hAnsi="宋体" w:eastAsia="宋体" w:cs="宋体"/>
                <w:sz w:val="24"/>
                <w:szCs w:val="24"/>
                <w:highlight w:val="none"/>
                <w:lang w:val="en-US" w:eastAsia="zh-CN"/>
              </w:rPr>
              <w:t>服装采购更新</w:t>
            </w:r>
            <w:r>
              <w:rPr>
                <w:rFonts w:ascii="宋体" w:hAnsi="宋体" w:eastAsia="宋体" w:cs="宋体"/>
                <w:sz w:val="24"/>
                <w:szCs w:val="24"/>
                <w:highlight w:val="none"/>
              </w:rPr>
              <w:t>，具体内容详见《磋商文件》</w:t>
            </w:r>
          </w:p>
        </w:tc>
      </w:tr>
      <w:tr w14:paraId="79A9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78D710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571E30BB">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1.应当具备《政府采购法》第二十二条规定的条件，并按照《政府采购法实施条例》第十七条提供以下材料：</w:t>
            </w:r>
          </w:p>
          <w:p w14:paraId="727E8433">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14:paraId="26DFCBED">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14:paraId="0EA0A742">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14:paraId="519C6D3A">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14:paraId="4354B3A7">
            <w:pPr>
              <w:tabs>
                <w:tab w:val="left" w:pos="840"/>
              </w:tabs>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&lt;5&gt;具备法律、行政法规规定的其他条件的证明材料。</w:t>
            </w:r>
          </w:p>
          <w:p w14:paraId="71AD9012">
            <w:pPr>
              <w:tabs>
                <w:tab w:val="left" w:pos="840"/>
              </w:tabs>
              <w:spacing w:line="360" w:lineRule="auto"/>
              <w:ind w:firstLine="0" w:firstLineChars="0"/>
              <w:rPr>
                <w:rFonts w:hint="eastAsia" w:ascii="宋体" w:hAnsi="宋体" w:eastAsia="宋体" w:cs="宋体"/>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落实政府采购政策需满足的资格要求：本项目为专门面向中小企业采购，供应商须提供《中小企业声明函》或《残疾人福利性单位声明函》或《监狱企业证明材料》，本项目采购标的所属行业为</w:t>
            </w:r>
            <w:r>
              <w:rPr>
                <w:rFonts w:hint="eastAsia" w:ascii="宋体" w:hAnsi="宋体" w:cs="宋体"/>
                <w:color w:val="auto"/>
                <w:sz w:val="24"/>
                <w:szCs w:val="24"/>
                <w:highlight w:val="none"/>
                <w:lang w:val="en-US" w:eastAsia="zh-CN"/>
              </w:rPr>
              <w:t>工业</w:t>
            </w:r>
            <w:r>
              <w:rPr>
                <w:rFonts w:hint="eastAsia" w:ascii="宋体" w:hAnsi="宋体" w:cs="宋体"/>
                <w:color w:val="auto"/>
                <w:sz w:val="24"/>
                <w:szCs w:val="24"/>
                <w:highlight w:val="none"/>
                <w:lang w:val="zh-CN"/>
              </w:rPr>
              <w:t>。</w:t>
            </w:r>
          </w:p>
          <w:p w14:paraId="33B07564">
            <w:pPr>
              <w:numPr>
                <w:ilvl w:val="0"/>
                <w:numId w:val="0"/>
              </w:numPr>
              <w:tabs>
                <w:tab w:val="left" w:pos="84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经信用中国（www.creditchina.gov.cn）、中国政府采购网（www.ccgp.gov.cn）等渠道查询后，列入失信被执行人、重大税收违法案件当事人名单、政府采购严重违法失信行为记录名单的，取消投标资格；</w:t>
            </w:r>
          </w:p>
          <w:p w14:paraId="1A3B77C3">
            <w:pPr>
              <w:pStyle w:val="2"/>
              <w:jc w:val="left"/>
              <w:rPr>
                <w:rFonts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单位负责人为同一人或者存在直接控股、管理关系的不同投标人，不得参加同一合同项下的政府采购活动。否则，取消投标资格；</w:t>
            </w:r>
          </w:p>
          <w:p w14:paraId="0A94E06A">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为本采购项目提供整体设计、规范编制或者项目管理、监理、检测等服务的投标人，不得再参加该采购项目的其他采购活动；</w:t>
            </w:r>
          </w:p>
          <w:p w14:paraId="10626195">
            <w:pPr>
              <w:pStyle w:val="34"/>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tc>
      </w:tr>
      <w:tr w14:paraId="1A2F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69343C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75046BC3">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2024年10月24日</w:t>
            </w:r>
          </w:p>
        </w:tc>
      </w:tr>
      <w:tr w14:paraId="3CF6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5FBC90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47751907">
            <w:pPr>
              <w:spacing w:line="336" w:lineRule="auto"/>
              <w:ind w:firstLine="0" w:firstLineChars="0"/>
              <w:jc w:val="lef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2024年10月24日至</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auto"/>
                <w:sz w:val="24"/>
                <w:szCs w:val="24"/>
                <w:highlight w:val="none"/>
                <w:lang w:val="zh-CN"/>
              </w:rPr>
              <w:t>每天</w:t>
            </w:r>
            <w:r>
              <w:rPr>
                <w:rFonts w:hint="eastAsia" w:ascii="宋体" w:hAnsi="宋体" w:eastAsia="宋体" w:cs="宋体"/>
                <w:color w:val="auto"/>
                <w:sz w:val="24"/>
                <w:szCs w:val="24"/>
                <w:highlight w:val="none"/>
              </w:rPr>
              <w:t>上午00:00至12:00，下午12:00至2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p>
        </w:tc>
      </w:tr>
      <w:tr w14:paraId="44D7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C72ADD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1B9AC7DD">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供应商登录政采云平台https://www.zcygov.cn/在线申请获取采购文件（进入“项目采购”应用，在获取采购文件菜单中选择项目，申请获取采购文件）</w:t>
            </w:r>
          </w:p>
        </w:tc>
      </w:tr>
      <w:tr w14:paraId="01B5F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98BFD48">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14459500">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0</w:t>
            </w:r>
            <w:r>
              <w:rPr>
                <w:rFonts w:hint="eastAsia" w:ascii="宋体" w:hAnsi="宋体" w:eastAsia="宋体" w:cs="宋体"/>
                <w:sz w:val="24"/>
                <w:szCs w:val="24"/>
                <w:lang w:val="zh-CN"/>
              </w:rPr>
              <w:t>元</w:t>
            </w:r>
          </w:p>
        </w:tc>
      </w:tr>
      <w:tr w14:paraId="506E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C06AFE7">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7BFB1AD9">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政采云平台（https://www.zcygov.cn/）</w:t>
            </w:r>
          </w:p>
        </w:tc>
      </w:tr>
      <w:tr w14:paraId="6B82E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B700233">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F1F5">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2024年11月05日上午09:30（北京时间）</w:t>
            </w:r>
          </w:p>
        </w:tc>
      </w:tr>
      <w:tr w14:paraId="7C7EA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3F714C9">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D5D7">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2024年11月05日上午09:30（北京时间）</w:t>
            </w:r>
          </w:p>
        </w:tc>
      </w:tr>
      <w:tr w14:paraId="7D6A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685B60F">
            <w:pPr>
              <w:spacing w:line="336"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lang w:val="zh-CN"/>
              </w:rPr>
              <w:t>响应文件提交地点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1AC2147C">
            <w:pPr>
              <w:spacing w:line="336" w:lineRule="auto"/>
              <w:ind w:firstLine="0" w:firstLineChars="0"/>
              <w:jc w:val="left"/>
              <w:rPr>
                <w:rFonts w:hint="eastAsia" w:ascii="宋体" w:hAnsi="宋体" w:eastAsia="宋体" w:cs="宋体"/>
                <w:sz w:val="24"/>
                <w:szCs w:val="24"/>
                <w:lang w:val="zh-CN"/>
              </w:rPr>
            </w:pPr>
            <w:r>
              <w:rPr>
                <w:rFonts w:hint="eastAsia" w:ascii="宋体" w:hAnsi="宋体" w:eastAsia="宋体" w:cs="宋体"/>
                <w:color w:val="auto"/>
                <w:sz w:val="24"/>
                <w:szCs w:val="24"/>
              </w:rPr>
              <w:t>政采云投标客户端（供应商应在提交响应文件截止时间</w:t>
            </w:r>
            <w:r>
              <w:rPr>
                <w:rFonts w:hint="eastAsia" w:ascii="宋体" w:hAnsi="宋体" w:eastAsia="宋体" w:cs="宋体"/>
                <w:color w:val="auto"/>
                <w:sz w:val="24"/>
                <w:szCs w:val="24"/>
                <w:lang w:eastAsia="zh-CN"/>
              </w:rPr>
              <w:t>前</w:t>
            </w:r>
            <w:r>
              <w:rPr>
                <w:rFonts w:hint="eastAsia" w:ascii="宋体" w:hAnsi="宋体" w:eastAsia="宋体" w:cs="宋体"/>
                <w:color w:val="auto"/>
                <w:sz w:val="24"/>
                <w:szCs w:val="24"/>
              </w:rPr>
              <w:t>按磋商文件要求使用政采云电子投标客户端制作上传电子响应文件，并在开标时间到后远程解密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5616A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8BD3EC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lang w:val="en-US" w:eastAsia="zh-CN"/>
              </w:rPr>
              <w:t>开标</w:t>
            </w:r>
            <w:r>
              <w:rPr>
                <w:rFonts w:hint="eastAsia" w:ascii="宋体" w:hAnsi="宋体" w:eastAsia="宋体" w:cs="宋体"/>
                <w:b/>
                <w:bCs/>
                <w:sz w:val="24"/>
                <w:szCs w:val="24"/>
              </w:rPr>
              <w:t>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3F0B361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青海省西宁市城西区西川南路76号万达中心4号写字楼23楼12304室</w:t>
            </w:r>
          </w:p>
        </w:tc>
      </w:tr>
      <w:tr w14:paraId="1A83A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D3A5A67">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635046CA">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采购人</w:t>
            </w:r>
            <w:bookmarkStart w:id="2" w:name="OLE_LINK8"/>
            <w:r>
              <w:rPr>
                <w:rFonts w:hint="eastAsia" w:ascii="宋体" w:hAnsi="宋体" w:eastAsia="宋体" w:cs="宋体"/>
                <w:sz w:val="24"/>
                <w:szCs w:val="24"/>
                <w:lang w:val="zh-CN"/>
              </w:rPr>
              <w:t>：</w:t>
            </w:r>
            <w:bookmarkEnd w:id="2"/>
            <w:r>
              <w:rPr>
                <w:rFonts w:hint="eastAsia" w:ascii="宋体" w:hAnsi="宋体" w:eastAsia="宋体" w:cs="宋体"/>
                <w:sz w:val="24"/>
                <w:szCs w:val="24"/>
                <w:lang w:val="zh-CN"/>
              </w:rPr>
              <w:t>民和回族土族自治县城市管理综合执法局</w:t>
            </w:r>
          </w:p>
          <w:p w14:paraId="3D30B89C">
            <w:pPr>
              <w:pStyle w:val="12"/>
              <w:tabs>
                <w:tab w:val="right" w:pos="9070"/>
              </w:tabs>
              <w:spacing w:line="36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zh-CN" w:eastAsia="zh-CN"/>
              </w:rPr>
              <w:t>联系人：</w:t>
            </w:r>
            <w:r>
              <w:rPr>
                <w:rFonts w:hint="eastAsia" w:hAnsi="宋体" w:eastAsia="宋体" w:cs="宋体"/>
                <w:color w:val="auto"/>
                <w:kern w:val="2"/>
                <w:sz w:val="24"/>
                <w:szCs w:val="24"/>
                <w:highlight w:val="none"/>
                <w:lang w:val="en-US" w:eastAsia="zh-CN"/>
              </w:rPr>
              <w:t>马老师</w:t>
            </w:r>
          </w:p>
          <w:p w14:paraId="5B472EA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联系电话：</w:t>
            </w:r>
            <w:bookmarkStart w:id="3" w:name="OLE_LINK7"/>
            <w:r>
              <w:rPr>
                <w:rFonts w:hint="eastAsia" w:ascii="宋体" w:hAnsi="宋体" w:eastAsia="宋体" w:cs="宋体"/>
                <w:color w:val="auto"/>
                <w:kern w:val="2"/>
                <w:sz w:val="24"/>
                <w:szCs w:val="24"/>
                <w:highlight w:val="none"/>
                <w:lang w:val="zh-CN" w:eastAsia="zh-CN"/>
              </w:rPr>
              <w:t>0972-8522540</w:t>
            </w:r>
          </w:p>
          <w:bookmarkEnd w:id="3"/>
          <w:p w14:paraId="69F1E116">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kern w:val="2"/>
                <w:sz w:val="24"/>
                <w:szCs w:val="24"/>
                <w:lang w:val="zh-CN" w:eastAsia="zh-CN"/>
              </w:rPr>
              <w:t>联系地址：民和县川垣三路住建大楼三楼</w:t>
            </w:r>
          </w:p>
        </w:tc>
      </w:tr>
      <w:tr w14:paraId="4331E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C975F5A">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5558EDE">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采购代理机构：青海品冠招标代理有限公司</w:t>
            </w:r>
          </w:p>
          <w:p w14:paraId="6CD015EF">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联系人：马女士</w:t>
            </w:r>
          </w:p>
          <w:p w14:paraId="0EBCAC97">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联系电话：0971-6327698</w:t>
            </w:r>
          </w:p>
          <w:p w14:paraId="40622CA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联系地址：青海省西宁市城西区西川南路76号万达中心4号写字楼23楼12304室</w:t>
            </w:r>
          </w:p>
        </w:tc>
      </w:tr>
      <w:tr w14:paraId="3923D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303FBDC">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2DF9E25B">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青海银行交通巷支行</w:t>
            </w:r>
          </w:p>
        </w:tc>
      </w:tr>
      <w:tr w14:paraId="55CD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46A37BD">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6E99E2D8">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青海品冠招标代理有限公司</w:t>
            </w:r>
          </w:p>
        </w:tc>
      </w:tr>
      <w:tr w14:paraId="05B6A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68B1CB0">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4AFC2E3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0209201000215391（代理费专用账号）</w:t>
            </w:r>
          </w:p>
        </w:tc>
      </w:tr>
      <w:tr w14:paraId="78F1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5F2285B">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5CAFABB3">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本公告在《青海省政府采购网》、《青海省电子招标投标公共服务平台》、《中国采购与招标网》同时发布，公告内容以《青海省政府采购网》发布的为准；</w:t>
            </w:r>
          </w:p>
          <w:p w14:paraId="1ABCEC77">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本次采购采用线上提交电子响应文件的方式进行，电子响应文件须在提交响应文件截止时间前上传； </w:t>
            </w:r>
          </w:p>
          <w:p w14:paraId="425C8050">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若对项目采购电子交易系统操作有疑问，可登录政采云平台点击右侧 </w:t>
            </w:r>
          </w:p>
          <w:p w14:paraId="535573C0">
            <w:pPr>
              <w:pStyle w:val="14"/>
              <w:spacing w:line="336" w:lineRule="auto"/>
              <w:ind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咨询小采或拨打政采云服务热线 95763。</w:t>
            </w:r>
          </w:p>
        </w:tc>
      </w:tr>
      <w:tr w14:paraId="3195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0C7E548">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F687451">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监督单位：</w:t>
            </w:r>
            <w:r>
              <w:rPr>
                <w:rFonts w:hint="eastAsia" w:ascii="宋体" w:hAnsi="宋体" w:eastAsia="宋体" w:cs="宋体"/>
                <w:sz w:val="24"/>
                <w:szCs w:val="24"/>
                <w:lang w:val="zh-CN"/>
              </w:rPr>
              <w:t xml:space="preserve">民和回族土族自治县财政局                     </w:t>
            </w:r>
          </w:p>
          <w:p w14:paraId="063F3672">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rPr>
              <w:t>联系</w:t>
            </w:r>
            <w:r>
              <w:rPr>
                <w:rFonts w:hint="eastAsia" w:ascii="宋体" w:hAnsi="宋体" w:eastAsia="宋体" w:cs="宋体"/>
                <w:sz w:val="24"/>
                <w:szCs w:val="24"/>
                <w:lang w:val="zh-CN"/>
              </w:rPr>
              <w:t>电话：0972-8526409</w:t>
            </w:r>
          </w:p>
        </w:tc>
      </w:tr>
    </w:tbl>
    <w:p w14:paraId="7CC9918E">
      <w:pPr>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青海品冠招标代理有限公司</w:t>
      </w:r>
    </w:p>
    <w:p w14:paraId="4034D33D">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2024年10月24日</w:t>
      </w:r>
      <w:r>
        <w:rPr>
          <w:rFonts w:hint="eastAsia" w:ascii="宋体" w:hAnsi="宋体" w:eastAsia="宋体" w:cs="宋体"/>
          <w:color w:val="000000" w:themeColor="text1"/>
          <w:sz w:val="24"/>
          <w:szCs w:val="24"/>
          <w14:textFill>
            <w14:solidFill>
              <w14:schemeClr w14:val="tx1"/>
            </w14:solidFill>
          </w14:textFill>
        </w:rPr>
        <w:t xml:space="preserve">    </w:t>
      </w:r>
    </w:p>
    <w:p w14:paraId="6BF6B63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14:paraId="5FD151B7">
      <w:pPr>
        <w:pStyle w:val="20"/>
        <w:spacing w:before="0" w:after="0" w:line="360" w:lineRule="auto"/>
        <w:ind w:firstLine="0" w:firstLineChars="0"/>
        <w:rPr>
          <w:rFonts w:ascii="宋体" w:hAnsi="宋体" w:eastAsia="宋体" w:cs="宋体"/>
          <w:lang w:val="zh-CN"/>
        </w:rPr>
      </w:pPr>
      <w:bookmarkStart w:id="4" w:name="_Toc19487"/>
      <w:bookmarkStart w:id="5" w:name="_Toc3201"/>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4"/>
      <w:bookmarkEnd w:id="5"/>
    </w:p>
    <w:p w14:paraId="5E92B783">
      <w:pPr>
        <w:spacing w:line="360" w:lineRule="auto"/>
        <w:ind w:firstLine="0" w:firstLineChars="0"/>
        <w:rPr>
          <w:rFonts w:ascii="宋体" w:hAnsi="宋体" w:eastAsia="宋体" w:cs="宋体"/>
          <w:sz w:val="24"/>
          <w:szCs w:val="24"/>
          <w:lang w:val="zh-CN"/>
        </w:rPr>
      </w:pPr>
    </w:p>
    <w:tbl>
      <w:tblPr>
        <w:tblStyle w:val="23"/>
        <w:tblW w:w="10205" w:type="dxa"/>
        <w:jc w:val="center"/>
        <w:tblLayout w:type="fixed"/>
        <w:tblCellMar>
          <w:top w:w="0" w:type="dxa"/>
          <w:left w:w="57" w:type="dxa"/>
          <w:bottom w:w="0" w:type="dxa"/>
          <w:right w:w="57" w:type="dxa"/>
        </w:tblCellMar>
      </w:tblPr>
      <w:tblGrid>
        <w:gridCol w:w="653"/>
        <w:gridCol w:w="2530"/>
        <w:gridCol w:w="7022"/>
      </w:tblGrid>
      <w:tr w14:paraId="23F275B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8AB5E0">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57D5FB3">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14:paraId="7381D2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908284">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D470B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6150B2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青海品冠竞磋（货物）2024-050</w:t>
            </w:r>
          </w:p>
        </w:tc>
      </w:tr>
      <w:tr w14:paraId="16B4178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C9B86">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56F03">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8CB86D0">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民和县城市管理执法制式服装和标志标识采购项目</w:t>
            </w:r>
          </w:p>
        </w:tc>
      </w:tr>
      <w:tr w14:paraId="5D3B8DB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24CBD">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09E49">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394C333">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民和回族土族自治县城市管理综合执法局</w:t>
            </w:r>
          </w:p>
        </w:tc>
      </w:tr>
      <w:tr w14:paraId="6C8D890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DA9422">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BF6B6F">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43DF3B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青海品冠招标代理有限公司</w:t>
            </w:r>
          </w:p>
        </w:tc>
      </w:tr>
      <w:tr w14:paraId="3DBF0F3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DF0E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4CA06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AB288F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14:paraId="1D6D4D7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E43C2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231ED1">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E1B965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14:paraId="5E3F13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EC527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5E60A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60EC9">
            <w:pPr>
              <w:spacing w:line="336"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highlight w:val="none"/>
                <w:lang w:eastAsia="zh-CN"/>
              </w:rPr>
              <w:t>496100.00元</w:t>
            </w:r>
          </w:p>
        </w:tc>
      </w:tr>
      <w:tr w14:paraId="786CB2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95A5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5B048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2E7AAD">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无</w:t>
            </w:r>
          </w:p>
        </w:tc>
      </w:tr>
      <w:tr w14:paraId="5C653BE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DE7BA">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F16EF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5B2B7C">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14:paraId="2D0081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E9A52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DB82A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6B0209A">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14:paraId="490EC36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14:paraId="59F2CAF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3CBBE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0C0D75">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8117C02">
            <w:pPr>
              <w:autoSpaceDE w:val="0"/>
              <w:autoSpaceDN w:val="0"/>
              <w:spacing w:line="360" w:lineRule="auto"/>
              <w:ind w:firstLine="0" w:firstLineChars="0"/>
              <w:jc w:val="left"/>
              <w:rPr>
                <w:rFonts w:hint="default" w:ascii="宋体" w:hAnsi="宋体" w:eastAsia="宋体" w:cs="宋体"/>
                <w:sz w:val="24"/>
                <w:lang w:val="en-US"/>
              </w:rPr>
            </w:pPr>
            <w:r>
              <w:rPr>
                <w:rFonts w:hint="eastAsia" w:ascii="宋体" w:hAnsi="宋体" w:eastAsia="宋体" w:cs="宋体"/>
                <w:sz w:val="24"/>
                <w:lang w:val="zh-CN"/>
              </w:rPr>
              <w:t>磋商保证金：</w:t>
            </w:r>
            <w:r>
              <w:rPr>
                <w:rFonts w:hint="eastAsia" w:ascii="宋体" w:hAnsi="宋体" w:eastAsia="宋体" w:cs="宋体"/>
                <w:sz w:val="24"/>
                <w:lang w:val="en-US" w:eastAsia="zh-CN"/>
              </w:rPr>
              <w:t>9000.00元（大写：玖仟元整）</w:t>
            </w:r>
          </w:p>
          <w:p w14:paraId="599B5052">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收款单位：青海品冠招标代理有限公司</w:t>
            </w:r>
          </w:p>
          <w:p w14:paraId="6DAEDE6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行：青海西宁农村商业股份有限公司市民中心支行</w:t>
            </w:r>
          </w:p>
          <w:p w14:paraId="2AF8314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行号：402851020412</w:t>
            </w:r>
          </w:p>
          <w:p w14:paraId="07A3A454">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w:t>
            </w:r>
            <w:bookmarkStart w:id="6" w:name="EB10465d4b056e463cb3f7369d04761528"/>
            <w:r>
              <w:rPr>
                <w:rFonts w:hint="eastAsia" w:ascii="宋体" w:hAnsi="宋体" w:eastAsia="宋体" w:cs="宋体"/>
                <w:sz w:val="24"/>
                <w:lang w:val="zh-CN"/>
              </w:rPr>
              <w:t>82010000000486052（保证金专用账户）</w:t>
            </w:r>
            <w:bookmarkEnd w:id="6"/>
          </w:p>
          <w:p w14:paraId="5AF867F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缴费时间：提交响应文件截止时间前，以银行到账时间为准。</w:t>
            </w:r>
          </w:p>
        </w:tc>
      </w:tr>
      <w:tr w14:paraId="2F4F9AF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A7225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06730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3CDB2E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缴费方式：磋商保证金应当以支票、汇票、本票或者金融机构、担保机构出具的保函等非现金形式提交。供应商未按照磋商文件要求提交磋商保证金的，投标无效。</w:t>
            </w:r>
          </w:p>
        </w:tc>
      </w:tr>
      <w:tr w14:paraId="574C253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A91CA7">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507D82">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85DEF35">
            <w:pPr>
              <w:spacing w:line="360" w:lineRule="auto"/>
              <w:ind w:firstLine="0" w:firstLineChars="0"/>
              <w:rPr>
                <w:rFonts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14:paraId="2A0E8E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EA115E">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40FD3D">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D80C00">
            <w:pPr>
              <w:autoSpaceDE w:val="0"/>
              <w:autoSpaceDN w:val="0"/>
              <w:spacing w:line="360" w:lineRule="auto"/>
              <w:ind w:firstLine="0" w:firstLineChars="0"/>
              <w:jc w:val="left"/>
              <w:rPr>
                <w:rFonts w:ascii="宋体" w:hAnsi="宋体" w:eastAsia="宋体" w:cs="宋体"/>
                <w:sz w:val="24"/>
                <w:lang w:val="zh-CN"/>
              </w:rPr>
            </w:pPr>
            <w:r>
              <w:rPr>
                <w:rFonts w:hint="eastAsia" w:ascii="宋体" w:cs="宋体"/>
                <w:color w:val="000000"/>
                <w:sz w:val="24"/>
                <w:lang w:val="en-US" w:eastAsia="zh-CN"/>
              </w:rPr>
              <w:t>政采云平台提交</w:t>
            </w:r>
          </w:p>
        </w:tc>
      </w:tr>
      <w:tr w14:paraId="18B299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8A73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70921C">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B755DC">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2024年11月05日上午09:30（北京时间）</w:t>
            </w:r>
          </w:p>
        </w:tc>
      </w:tr>
      <w:tr w14:paraId="5D24A5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FBAED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2B0CB0">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9772E7">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2024年11月05日上午09:30（北京时间）</w:t>
            </w:r>
          </w:p>
        </w:tc>
      </w:tr>
      <w:tr w14:paraId="7B0482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BD0F1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35D4B5">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2ABE0">
            <w:pPr>
              <w:spacing w:line="360" w:lineRule="auto"/>
              <w:ind w:firstLine="0" w:firstLineChars="0"/>
              <w:jc w:val="left"/>
              <w:rPr>
                <w:rFonts w:ascii="宋体" w:hAnsi="宋体" w:eastAsia="宋体" w:cs="宋体"/>
                <w:sz w:val="24"/>
                <w:lang w:val="zh-CN"/>
              </w:rPr>
            </w:pPr>
            <w:r>
              <w:rPr>
                <w:rFonts w:hint="eastAsia" w:ascii="宋体" w:cs="宋体"/>
                <w:color w:val="auto"/>
                <w:sz w:val="24"/>
                <w:lang w:val="zh-CN" w:eastAsia="zh-CN"/>
              </w:rPr>
              <w:t>政采云平台（https://www.zcygov.cn/）</w:t>
            </w:r>
          </w:p>
        </w:tc>
      </w:tr>
      <w:tr w14:paraId="18F1E9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8BBD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0EA94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30ACB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cs="仿宋"/>
                <w:sz w:val="24"/>
                <w:szCs w:val="24"/>
                <w:lang w:val="en-US" w:eastAsia="zh-CN"/>
              </w:rPr>
              <w:t>线上答疑</w:t>
            </w:r>
          </w:p>
        </w:tc>
      </w:tr>
      <w:tr w14:paraId="7A7B1207">
        <w:tblPrEx>
          <w:tblCellMar>
            <w:top w:w="0" w:type="dxa"/>
            <w:left w:w="57" w:type="dxa"/>
            <w:bottom w:w="0" w:type="dxa"/>
            <w:right w:w="57" w:type="dxa"/>
          </w:tblCellMar>
        </w:tblPrEx>
        <w:trPr>
          <w:trHeight w:val="41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A161A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BF3B6">
            <w:pPr>
              <w:autoSpaceDE w:val="0"/>
              <w:autoSpaceDN w:val="0"/>
              <w:spacing w:line="360" w:lineRule="auto"/>
              <w:ind w:firstLine="0" w:firstLineChars="0"/>
              <w:jc w:val="left"/>
              <w:rPr>
                <w:rFonts w:ascii="宋体" w:hAnsi="宋体" w:eastAsia="宋体" w:cs="宋体"/>
                <w:b/>
                <w:bCs/>
                <w:sz w:val="24"/>
                <w:highlight w:val="none"/>
                <w:lang w:val="zh-CN"/>
              </w:rPr>
            </w:pPr>
            <w:r>
              <w:rPr>
                <w:rFonts w:hint="eastAsia" w:ascii="宋体" w:hAnsi="宋体" w:eastAsia="宋体" w:cs="宋体"/>
                <w:b/>
                <w:bCs/>
                <w:sz w:val="24"/>
                <w:highlight w:val="none"/>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372F398">
            <w:pPr>
              <w:autoSpaceDE w:val="0"/>
              <w:autoSpaceDN w:val="0"/>
              <w:spacing w:line="360" w:lineRule="auto"/>
              <w:ind w:firstLine="0" w:firstLineChars="0"/>
              <w:jc w:val="left"/>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收取对象：成交供应商</w:t>
            </w:r>
          </w:p>
          <w:p w14:paraId="5BC71F4F">
            <w:pPr>
              <w:autoSpaceDE w:val="0"/>
              <w:autoSpaceDN w:val="0"/>
              <w:spacing w:line="360" w:lineRule="auto"/>
              <w:ind w:firstLine="0" w:firstLineChars="0"/>
              <w:jc w:val="left"/>
              <w:rPr>
                <w:rFonts w:hint="default" w:ascii="宋体" w:hAnsi="宋体" w:eastAsia="宋体" w:cs="宋体"/>
                <w:color w:val="0000FF"/>
                <w:sz w:val="24"/>
                <w:highlight w:val="none"/>
                <w:lang w:val="en-US"/>
              </w:rPr>
            </w:pPr>
            <w:r>
              <w:rPr>
                <w:rFonts w:hint="eastAsia" w:ascii="宋体" w:hAnsi="宋体" w:eastAsia="宋体" w:cs="宋体"/>
                <w:color w:val="000000" w:themeColor="text1"/>
                <w:sz w:val="24"/>
                <w:highlight w:val="none"/>
                <w:lang w:val="zh-CN"/>
                <w14:textFill>
                  <w14:solidFill>
                    <w14:schemeClr w14:val="tx1"/>
                  </w14:solidFill>
                </w14:textFill>
              </w:rPr>
              <w:t>收费金额</w:t>
            </w:r>
            <w:r>
              <w:rPr>
                <w:rFonts w:hint="eastAsia" w:ascii="宋体" w:hAnsi="宋体" w:eastAsia="宋体" w:cs="宋体"/>
                <w:sz w:val="24"/>
                <w:highlight w:val="none"/>
                <w:lang w:val="zh-CN"/>
              </w:rPr>
              <w:t>：</w:t>
            </w:r>
            <w:bookmarkStart w:id="7" w:name="OLE_LINK10"/>
            <w:r>
              <w:rPr>
                <w:rFonts w:hint="eastAsia" w:ascii="宋体" w:hAnsi="宋体" w:eastAsia="宋体" w:cs="宋体"/>
                <w:sz w:val="24"/>
                <w:highlight w:val="none"/>
                <w:lang w:val="en-US" w:eastAsia="zh-CN"/>
              </w:rPr>
              <w:t>8600.00元</w:t>
            </w:r>
          </w:p>
          <w:bookmarkEnd w:id="7"/>
          <w:p w14:paraId="0701BF09">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5B162898">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采购代理机构开户银行：青海银行交通巷支行；</w:t>
            </w:r>
          </w:p>
          <w:p w14:paraId="06B2CB7B">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收款人：青海品冠招标代理有限公司；</w:t>
            </w:r>
          </w:p>
          <w:p w14:paraId="20E7E2C2">
            <w:pPr>
              <w:autoSpaceDE w:val="0"/>
              <w:autoSpaceDN w:val="0"/>
              <w:spacing w:line="360" w:lineRule="auto"/>
              <w:ind w:firstLine="0" w:firstLineChars="0"/>
              <w:jc w:val="left"/>
              <w:rPr>
                <w:rFonts w:ascii="宋体" w:hAnsi="宋体" w:eastAsia="宋体" w:cs="宋体"/>
                <w:b/>
                <w:sz w:val="24"/>
                <w:highlight w:val="none"/>
              </w:rPr>
            </w:pPr>
            <w:r>
              <w:rPr>
                <w:rFonts w:hint="eastAsia" w:ascii="宋体" w:hAnsi="宋体" w:eastAsia="宋体" w:cs="宋体"/>
                <w:color w:val="000000" w:themeColor="text1"/>
                <w:sz w:val="24"/>
                <w:highlight w:val="none"/>
                <w14:textFill>
                  <w14:solidFill>
                    <w14:schemeClr w14:val="tx1"/>
                  </w14:solidFill>
                </w14:textFill>
              </w:rPr>
              <w:t>银行账号：0209201000215391（代理费专用账号）</w:t>
            </w:r>
          </w:p>
        </w:tc>
      </w:tr>
      <w:tr w14:paraId="516DB45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06479">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EF24B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8F827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14:paraId="659FEA2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47A0E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A0D67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03FA7C1">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14:paraId="64BF838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w:t>
            </w:r>
            <w:r>
              <w:rPr>
                <w:rFonts w:hint="eastAsia" w:ascii="宋体" w:hAnsi="宋体" w:eastAsia="宋体" w:cs="宋体"/>
                <w:sz w:val="24"/>
              </w:rPr>
              <w:t>两</w:t>
            </w:r>
            <w:r>
              <w:rPr>
                <w:rFonts w:hint="eastAsia" w:ascii="宋体" w:hAnsi="宋体" w:eastAsia="宋体" w:cs="宋体"/>
                <w:sz w:val="24"/>
                <w:lang w:val="zh-CN"/>
              </w:rPr>
              <w:t>份原件备案。</w:t>
            </w:r>
          </w:p>
        </w:tc>
      </w:tr>
      <w:tr w14:paraId="4F8686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73E8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B7CDD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A6F0F0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14:paraId="1622B87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A5AE18">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C6DC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B0F3F65">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w:t>
            </w:r>
          </w:p>
        </w:tc>
      </w:tr>
    </w:tbl>
    <w:p w14:paraId="0F9E14D4">
      <w:pPr>
        <w:wordWrap w:val="0"/>
        <w:spacing w:line="360" w:lineRule="auto"/>
        <w:ind w:firstLine="0" w:firstLineChars="0"/>
        <w:rPr>
          <w:rFonts w:ascii="宋体" w:hAnsi="宋体" w:eastAsia="宋体" w:cs="宋体"/>
          <w:sz w:val="24"/>
          <w:szCs w:val="24"/>
          <w:lang w:val="zh-CN"/>
        </w:rPr>
      </w:pPr>
    </w:p>
    <w:p w14:paraId="31F98962">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2AC0A20F">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8" w:name="_Toc9515"/>
      <w:bookmarkStart w:id="9" w:name="_Toc325725997"/>
      <w:r>
        <w:rPr>
          <w:rFonts w:hint="eastAsia" w:ascii="宋体" w:hAnsi="宋体" w:eastAsia="宋体" w:cs="宋体"/>
          <w:b/>
          <w:kern w:val="28"/>
          <w:sz w:val="36"/>
          <w:szCs w:val="20"/>
        </w:rPr>
        <w:t>第三部分  供应商须知</w:t>
      </w:r>
      <w:bookmarkEnd w:id="8"/>
    </w:p>
    <w:p w14:paraId="195C6F30">
      <w:pPr>
        <w:widowControl/>
        <w:spacing w:line="360" w:lineRule="auto"/>
        <w:ind w:firstLine="0" w:firstLineChars="0"/>
        <w:jc w:val="center"/>
        <w:outlineLvl w:val="1"/>
        <w:rPr>
          <w:rFonts w:ascii="宋体" w:hAnsi="宋体" w:eastAsia="宋体" w:cs="宋体"/>
          <w:b/>
          <w:bCs/>
          <w:sz w:val="24"/>
          <w:szCs w:val="24"/>
        </w:rPr>
      </w:pPr>
      <w:bookmarkStart w:id="10" w:name="_Toc376936728"/>
      <w:bookmarkStart w:id="11" w:name="_Toc14943"/>
      <w:bookmarkStart w:id="12" w:name="_Toc24622"/>
      <w:r>
        <w:rPr>
          <w:rFonts w:hint="eastAsia" w:ascii="宋体" w:hAnsi="宋体" w:eastAsia="宋体" w:cs="宋体"/>
          <w:b/>
          <w:bCs/>
          <w:sz w:val="24"/>
          <w:szCs w:val="24"/>
        </w:rPr>
        <w:t>一、说  明</w:t>
      </w:r>
      <w:bookmarkEnd w:id="9"/>
      <w:bookmarkEnd w:id="10"/>
      <w:bookmarkEnd w:id="11"/>
      <w:bookmarkEnd w:id="12"/>
    </w:p>
    <w:p w14:paraId="4295EFF3">
      <w:pPr>
        <w:widowControl/>
        <w:spacing w:line="360" w:lineRule="auto"/>
        <w:ind w:firstLine="0" w:firstLineChars="0"/>
        <w:jc w:val="left"/>
        <w:outlineLvl w:val="2"/>
        <w:rPr>
          <w:rFonts w:ascii="宋体" w:hAnsi="宋体" w:eastAsia="宋体" w:cs="宋体"/>
          <w:b/>
          <w:bCs/>
          <w:sz w:val="24"/>
          <w:szCs w:val="24"/>
        </w:rPr>
      </w:pPr>
      <w:bookmarkStart w:id="13" w:name="_Toc9770"/>
      <w:bookmarkStart w:id="14" w:name="_Toc26944"/>
      <w:bookmarkStart w:id="15" w:name="_Toc376936729"/>
      <w:bookmarkStart w:id="16" w:name="_Toc325725998"/>
      <w:r>
        <w:rPr>
          <w:rFonts w:hint="eastAsia" w:ascii="宋体" w:hAnsi="宋体" w:eastAsia="宋体" w:cs="宋体"/>
          <w:b/>
          <w:bCs/>
          <w:sz w:val="24"/>
          <w:szCs w:val="24"/>
        </w:rPr>
        <w:t>1.适用范围</w:t>
      </w:r>
      <w:bookmarkEnd w:id="13"/>
      <w:bookmarkEnd w:id="14"/>
      <w:bookmarkEnd w:id="15"/>
      <w:bookmarkEnd w:id="16"/>
    </w:p>
    <w:p w14:paraId="39489148">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的采购计划，仅适用于本磋商文件中所叙述的项目。</w:t>
      </w:r>
    </w:p>
    <w:p w14:paraId="11297676">
      <w:pPr>
        <w:widowControl/>
        <w:spacing w:line="360" w:lineRule="auto"/>
        <w:ind w:firstLine="0" w:firstLineChars="0"/>
        <w:jc w:val="left"/>
        <w:outlineLvl w:val="2"/>
        <w:rPr>
          <w:rFonts w:ascii="宋体" w:hAnsi="宋体" w:eastAsia="宋体" w:cs="宋体"/>
          <w:b/>
          <w:bCs/>
          <w:sz w:val="24"/>
          <w:szCs w:val="24"/>
        </w:rPr>
      </w:pPr>
      <w:bookmarkStart w:id="17" w:name="_Toc325725999"/>
      <w:bookmarkStart w:id="18" w:name="_Toc376936730"/>
      <w:bookmarkStart w:id="19" w:name="_Toc21998"/>
      <w:bookmarkStart w:id="20" w:name="_Toc31556"/>
      <w:r>
        <w:rPr>
          <w:rFonts w:hint="eastAsia" w:ascii="宋体" w:hAnsi="宋体" w:eastAsia="宋体" w:cs="宋体"/>
          <w:b/>
          <w:bCs/>
          <w:sz w:val="24"/>
          <w:szCs w:val="24"/>
        </w:rPr>
        <w:t>2.采购方式、合格的</w:t>
      </w:r>
      <w:bookmarkEnd w:id="17"/>
      <w:bookmarkEnd w:id="18"/>
      <w:bookmarkEnd w:id="19"/>
      <w:r>
        <w:rPr>
          <w:rFonts w:hint="eastAsia" w:ascii="宋体" w:hAnsi="宋体" w:eastAsia="宋体" w:cs="宋体"/>
          <w:b/>
          <w:bCs/>
          <w:sz w:val="24"/>
          <w:szCs w:val="24"/>
        </w:rPr>
        <w:t>供应商</w:t>
      </w:r>
      <w:bookmarkEnd w:id="20"/>
    </w:p>
    <w:p w14:paraId="52F803F5">
      <w:pPr>
        <w:keepNext w:val="0"/>
        <w:keepLines w:val="0"/>
        <w:widowControl/>
        <w:suppressLineNumbers w:val="0"/>
        <w:jc w:val="left"/>
      </w:pPr>
      <w:bookmarkStart w:id="21" w:name="_Toc376936731"/>
      <w:bookmarkStart w:id="22" w:name="_Toc8805"/>
      <w:bookmarkStart w:id="23" w:name="_Toc8820"/>
      <w:bookmarkStart w:id="24" w:name="_Toc325726000"/>
      <w:r>
        <w:rPr>
          <w:rFonts w:hint="eastAsia" w:ascii="宋体" w:hAnsi="宋体" w:eastAsia="宋体" w:cs="宋体"/>
          <w:color w:val="000000"/>
          <w:kern w:val="0"/>
          <w:sz w:val="24"/>
          <w:szCs w:val="24"/>
          <w:lang w:val="en-US" w:eastAsia="zh-CN" w:bidi="ar"/>
        </w:rPr>
        <w:t xml:space="preserve">2.1 本次采购采取竞争性磋商方式。 </w:t>
      </w:r>
    </w:p>
    <w:p w14:paraId="0F28A14C">
      <w:pPr>
        <w:keepNext w:val="0"/>
        <w:keepLines w:val="0"/>
        <w:widowControl/>
        <w:suppressLineNumbers w:val="0"/>
        <w:jc w:val="left"/>
        <w:rPr>
          <w:rFonts w:hint="eastAsia"/>
          <w:b w:val="0"/>
          <w:bCs w:val="0"/>
          <w:lang w:val="zh-CN"/>
        </w:rPr>
      </w:pPr>
      <w:r>
        <w:rPr>
          <w:rFonts w:hint="eastAsia" w:ascii="宋体" w:hAnsi="宋体" w:eastAsia="宋体" w:cs="宋体"/>
          <w:color w:val="000000"/>
          <w:kern w:val="0"/>
          <w:sz w:val="24"/>
          <w:szCs w:val="24"/>
          <w:lang w:val="en-US" w:eastAsia="zh-CN" w:bidi="ar"/>
        </w:rPr>
        <w:t>2.2 合格的供应商：详见第一部分投标邀请中“各标段供应商资格条件”的规定。</w:t>
      </w:r>
    </w:p>
    <w:p w14:paraId="23BD11F8">
      <w:pPr>
        <w:widowControl/>
        <w:spacing w:line="360" w:lineRule="auto"/>
        <w:ind w:firstLine="0" w:firstLineChars="0"/>
        <w:jc w:val="left"/>
        <w:outlineLvl w:val="2"/>
        <w:rPr>
          <w:rFonts w:ascii="宋体" w:hAnsi="宋体" w:eastAsia="宋体" w:cs="宋体"/>
          <w:b/>
          <w:bCs/>
          <w:sz w:val="24"/>
          <w:szCs w:val="24"/>
        </w:rPr>
      </w:pPr>
      <w:r>
        <w:rPr>
          <w:rFonts w:hint="eastAsia" w:ascii="宋体" w:hAnsi="宋体" w:eastAsia="宋体" w:cs="宋体"/>
          <w:b/>
          <w:bCs/>
          <w:sz w:val="24"/>
          <w:szCs w:val="24"/>
        </w:rPr>
        <w:t>3.磋商费用</w:t>
      </w:r>
      <w:bookmarkEnd w:id="21"/>
      <w:bookmarkEnd w:id="22"/>
      <w:bookmarkEnd w:id="23"/>
      <w:bookmarkEnd w:id="24"/>
    </w:p>
    <w:p w14:paraId="24F86C43">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5" w:name="_Toc376936732"/>
      <w:bookmarkStart w:id="26" w:name="_Toc325726001"/>
      <w:bookmarkStart w:id="27" w:name="_Toc18155"/>
    </w:p>
    <w:p w14:paraId="74C45449">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5"/>
      <w:bookmarkEnd w:id="26"/>
      <w:bookmarkEnd w:id="27"/>
    </w:p>
    <w:p w14:paraId="09DA8797">
      <w:pPr>
        <w:widowControl/>
        <w:spacing w:line="360" w:lineRule="auto"/>
        <w:ind w:firstLine="0" w:firstLineChars="0"/>
        <w:jc w:val="left"/>
        <w:outlineLvl w:val="2"/>
        <w:rPr>
          <w:rFonts w:ascii="宋体" w:hAnsi="宋体" w:eastAsia="宋体" w:cs="宋体"/>
          <w:b/>
          <w:bCs/>
          <w:sz w:val="24"/>
          <w:szCs w:val="24"/>
        </w:rPr>
      </w:pPr>
      <w:bookmarkStart w:id="28" w:name="_Toc325726002"/>
      <w:bookmarkStart w:id="29" w:name="_Toc10649"/>
      <w:bookmarkStart w:id="30" w:name="_Toc376936733"/>
      <w:bookmarkStart w:id="31" w:name="_Toc14153"/>
      <w:r>
        <w:rPr>
          <w:rFonts w:hint="eastAsia" w:ascii="宋体" w:hAnsi="宋体" w:eastAsia="宋体" w:cs="宋体"/>
          <w:b/>
          <w:bCs/>
          <w:sz w:val="24"/>
          <w:szCs w:val="24"/>
        </w:rPr>
        <w:t>4.磋商文件的构成</w:t>
      </w:r>
      <w:bookmarkEnd w:id="28"/>
      <w:bookmarkEnd w:id="29"/>
      <w:bookmarkEnd w:id="30"/>
      <w:bookmarkEnd w:id="31"/>
    </w:p>
    <w:p w14:paraId="05AE8A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14:paraId="200FEE2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14:paraId="7E7FE7A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14:paraId="3BC9416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14:paraId="548A5A8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14:paraId="40AC284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14:paraId="575B760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14:paraId="77EBE96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14:paraId="658CE1A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14:paraId="3094266C">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6482"/>
      <w:bookmarkStart w:id="33" w:name="_Toc376936734"/>
      <w:bookmarkStart w:id="34" w:name="_Toc3451"/>
      <w:bookmarkStart w:id="35" w:name="_Toc325726003"/>
      <w:r>
        <w:rPr>
          <w:rFonts w:hint="eastAsia" w:ascii="宋体" w:hAnsi="宋体" w:eastAsia="宋体" w:cs="宋体"/>
          <w:b/>
          <w:bCs/>
          <w:sz w:val="24"/>
          <w:szCs w:val="24"/>
        </w:rPr>
        <w:t>5.</w:t>
      </w:r>
      <w:bookmarkEnd w:id="32"/>
      <w:bookmarkEnd w:id="33"/>
      <w:bookmarkEnd w:id="34"/>
      <w:bookmarkEnd w:id="35"/>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p>
    <w:p w14:paraId="6686F13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51F15DEC">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zh-CN"/>
        </w:rPr>
        <w:t>质疑处理情况表》，并在15日内报同级政府采购监督管理部门备案。</w:t>
      </w:r>
    </w:p>
    <w:p w14:paraId="58A6EE6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6B2AA30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53108872">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5087755C">
      <w:pPr>
        <w:ind w:firstLine="480"/>
        <w:rPr>
          <w:rFonts w:hint="eastAsia" w:ascii="宋体" w:hAnsi="宋体" w:eastAsia="宋体" w:cs="宋体"/>
          <w:color w:val="auto"/>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51A611AA">
      <w:pPr>
        <w:widowControl/>
        <w:spacing w:line="360" w:lineRule="auto"/>
        <w:ind w:firstLine="0" w:firstLineChars="0"/>
        <w:jc w:val="left"/>
        <w:outlineLvl w:val="2"/>
        <w:rPr>
          <w:rFonts w:ascii="宋体" w:hAnsi="宋体" w:eastAsia="宋体" w:cs="宋体"/>
          <w:b/>
          <w:bCs/>
          <w:sz w:val="24"/>
          <w:szCs w:val="24"/>
        </w:rPr>
      </w:pPr>
      <w:bookmarkStart w:id="36" w:name="_Toc376936735"/>
      <w:bookmarkStart w:id="37" w:name="_Toc325726004"/>
      <w:bookmarkStart w:id="38" w:name="_Toc13050"/>
      <w:bookmarkStart w:id="39" w:name="_Toc26515"/>
      <w:r>
        <w:rPr>
          <w:rFonts w:hint="eastAsia" w:ascii="宋体" w:hAnsi="宋体" w:eastAsia="宋体" w:cs="宋体"/>
          <w:b/>
          <w:bCs/>
          <w:sz w:val="24"/>
          <w:szCs w:val="24"/>
        </w:rPr>
        <w:t>6.磋商文件的澄清、修改</w:t>
      </w:r>
      <w:bookmarkEnd w:id="36"/>
      <w:bookmarkEnd w:id="37"/>
      <w:bookmarkEnd w:id="38"/>
      <w:bookmarkEnd w:id="39"/>
    </w:p>
    <w:p w14:paraId="72BA6FC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688F198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40" w:name="_Toc23340"/>
      <w:bookmarkStart w:id="41" w:name="_Toc376936736"/>
      <w:bookmarkStart w:id="42" w:name="_Toc325726005"/>
    </w:p>
    <w:p w14:paraId="71F1D5D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40"/>
      <w:bookmarkEnd w:id="41"/>
      <w:bookmarkEnd w:id="42"/>
    </w:p>
    <w:p w14:paraId="14B3242C">
      <w:pPr>
        <w:widowControl/>
        <w:spacing w:line="360" w:lineRule="auto"/>
        <w:ind w:firstLine="0" w:firstLineChars="0"/>
        <w:jc w:val="left"/>
        <w:outlineLvl w:val="2"/>
        <w:rPr>
          <w:rFonts w:ascii="宋体" w:hAnsi="宋体" w:eastAsia="宋体" w:cs="宋体"/>
          <w:b/>
          <w:bCs/>
          <w:sz w:val="24"/>
          <w:szCs w:val="24"/>
        </w:rPr>
      </w:pPr>
      <w:bookmarkStart w:id="43" w:name="_Toc376936737"/>
      <w:bookmarkStart w:id="44" w:name="_Toc13057"/>
      <w:bookmarkStart w:id="45" w:name="_Toc9674"/>
      <w:bookmarkStart w:id="46" w:name="_Toc325726006"/>
      <w:r>
        <w:rPr>
          <w:rFonts w:hint="eastAsia" w:ascii="宋体" w:hAnsi="宋体" w:eastAsia="宋体" w:cs="宋体"/>
          <w:b/>
          <w:bCs/>
          <w:sz w:val="24"/>
          <w:szCs w:val="24"/>
        </w:rPr>
        <w:t>7.响应文件的语言及度量衡单位</w:t>
      </w:r>
      <w:bookmarkEnd w:id="43"/>
      <w:bookmarkEnd w:id="44"/>
      <w:bookmarkEnd w:id="45"/>
      <w:bookmarkEnd w:id="46"/>
    </w:p>
    <w:p w14:paraId="39EC9D9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14:paraId="7D0B679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14:paraId="1AFABF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14:paraId="558656DC">
      <w:pPr>
        <w:widowControl/>
        <w:spacing w:line="360" w:lineRule="auto"/>
        <w:ind w:firstLine="0" w:firstLineChars="0"/>
        <w:jc w:val="left"/>
        <w:outlineLvl w:val="2"/>
        <w:rPr>
          <w:rFonts w:ascii="宋体" w:hAnsi="宋体" w:eastAsia="宋体" w:cs="宋体"/>
          <w:b/>
          <w:bCs/>
          <w:sz w:val="24"/>
          <w:szCs w:val="24"/>
        </w:rPr>
      </w:pPr>
      <w:bookmarkStart w:id="47" w:name="_Toc325726012"/>
      <w:bookmarkStart w:id="48" w:name="_Toc376936743"/>
      <w:bookmarkStart w:id="49" w:name="_Toc21569"/>
      <w:bookmarkStart w:id="50" w:name="_Toc17093"/>
      <w:r>
        <w:rPr>
          <w:rFonts w:hint="eastAsia" w:ascii="宋体" w:hAnsi="宋体" w:eastAsia="宋体" w:cs="宋体"/>
          <w:b/>
          <w:bCs/>
          <w:sz w:val="24"/>
          <w:szCs w:val="24"/>
        </w:rPr>
        <w:t>8.磋商保证金</w:t>
      </w:r>
      <w:bookmarkEnd w:id="47"/>
      <w:bookmarkEnd w:id="48"/>
      <w:bookmarkEnd w:id="49"/>
      <w:bookmarkEnd w:id="50"/>
    </w:p>
    <w:p w14:paraId="7965C625">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14:paraId="3B8B83E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w:t>
      </w:r>
      <w:r>
        <w:rPr>
          <w:rFonts w:hint="eastAsia" w:ascii="宋体" w:hAnsi="宋体" w:eastAsia="宋体" w:cs="宋体"/>
          <w:sz w:val="24"/>
          <w:szCs w:val="24"/>
        </w:rPr>
        <w:t>指定保证金</w:t>
      </w:r>
      <w:r>
        <w:rPr>
          <w:rFonts w:hint="eastAsia" w:ascii="宋体" w:hAnsi="宋体" w:eastAsia="宋体" w:cs="宋体"/>
          <w:sz w:val="24"/>
          <w:szCs w:val="24"/>
          <w:lang w:val="zh-CN"/>
        </w:rPr>
        <w:t>帐户。</w:t>
      </w:r>
    </w:p>
    <w:p w14:paraId="69A51E31">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有下列情形之一的，磋商保证金不予退还：</w:t>
      </w:r>
    </w:p>
    <w:p w14:paraId="427FA4FE">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65A188E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14:paraId="1B70476B">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14:paraId="0C9BF4CF">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419DECE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14:paraId="159C5952">
      <w:pPr>
        <w:widowControl/>
        <w:spacing w:line="360" w:lineRule="auto"/>
        <w:ind w:firstLine="0" w:firstLineChars="0"/>
        <w:jc w:val="left"/>
        <w:outlineLvl w:val="2"/>
        <w:rPr>
          <w:rFonts w:ascii="宋体" w:hAnsi="宋体" w:eastAsia="宋体" w:cs="宋体"/>
          <w:b/>
          <w:bCs/>
          <w:sz w:val="24"/>
          <w:szCs w:val="24"/>
        </w:rPr>
      </w:pPr>
      <w:bookmarkStart w:id="51" w:name="_Toc325726013"/>
      <w:bookmarkStart w:id="52" w:name="_Toc32704"/>
      <w:bookmarkStart w:id="53" w:name="_Toc376936744"/>
      <w:bookmarkStart w:id="54" w:name="_Toc22044"/>
      <w:r>
        <w:rPr>
          <w:rFonts w:hint="eastAsia" w:ascii="宋体" w:hAnsi="宋体" w:eastAsia="宋体" w:cs="宋体"/>
          <w:b/>
          <w:bCs/>
          <w:sz w:val="24"/>
          <w:szCs w:val="24"/>
        </w:rPr>
        <w:t>9.磋商有效期</w:t>
      </w:r>
      <w:bookmarkEnd w:id="51"/>
      <w:bookmarkEnd w:id="52"/>
      <w:bookmarkEnd w:id="53"/>
      <w:bookmarkEnd w:id="54"/>
    </w:p>
    <w:p w14:paraId="69E4D68D">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14:paraId="04BF5CE5">
      <w:pPr>
        <w:widowControl/>
        <w:spacing w:line="360" w:lineRule="auto"/>
        <w:ind w:firstLine="0" w:firstLineChars="0"/>
        <w:jc w:val="left"/>
        <w:outlineLvl w:val="2"/>
        <w:rPr>
          <w:rFonts w:ascii="宋体" w:hAnsi="宋体" w:eastAsia="宋体" w:cs="宋体"/>
          <w:b/>
          <w:bCs/>
          <w:sz w:val="24"/>
          <w:szCs w:val="24"/>
        </w:rPr>
      </w:pPr>
      <w:bookmarkStart w:id="55" w:name="_Toc325726008"/>
      <w:bookmarkStart w:id="56" w:name="_Toc31915"/>
      <w:bookmarkStart w:id="57" w:name="_Toc376936739"/>
      <w:bookmarkStart w:id="58" w:name="_Toc16445"/>
      <w:r>
        <w:rPr>
          <w:rFonts w:hint="eastAsia" w:ascii="宋体" w:hAnsi="宋体" w:eastAsia="宋体" w:cs="宋体"/>
          <w:b/>
          <w:bCs/>
          <w:sz w:val="24"/>
          <w:szCs w:val="24"/>
        </w:rPr>
        <w:t>10.响应文件构成</w:t>
      </w:r>
      <w:bookmarkEnd w:id="55"/>
      <w:bookmarkEnd w:id="56"/>
      <w:bookmarkEnd w:id="57"/>
      <w:bookmarkEnd w:id="58"/>
    </w:p>
    <w:p w14:paraId="069020E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14:paraId="6B09E86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14:paraId="122D801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14:paraId="302CA76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14:paraId="43918D1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14:paraId="2AA2817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14:paraId="1968B9B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14:paraId="52197BA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14:paraId="424AAFC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14:paraId="39173E5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14:paraId="72E8415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14:paraId="0337E7C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14:paraId="74BB7D9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14:paraId="1A32AFB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（13）享受政府采购政策优惠的证明资料</w:t>
      </w:r>
    </w:p>
    <w:p w14:paraId="038C3DF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（14）供应商认为在其他方面有必要说明的事项</w:t>
      </w:r>
    </w:p>
    <w:p w14:paraId="5769269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49DDA29">
      <w:pPr>
        <w:widowControl/>
        <w:spacing w:line="360" w:lineRule="auto"/>
        <w:ind w:firstLine="0" w:firstLineChars="0"/>
        <w:jc w:val="left"/>
        <w:outlineLvl w:val="2"/>
        <w:rPr>
          <w:rFonts w:ascii="宋体" w:hAnsi="宋体" w:eastAsia="宋体" w:cs="宋体"/>
          <w:b/>
          <w:bCs/>
          <w:sz w:val="24"/>
          <w:szCs w:val="24"/>
        </w:rPr>
      </w:pPr>
      <w:bookmarkStart w:id="59" w:name="_Toc11377"/>
      <w:bookmarkStart w:id="60" w:name="_Toc373392580"/>
      <w:bookmarkStart w:id="61" w:name="_Toc412617729"/>
      <w:bookmarkStart w:id="62" w:name="_Toc16453"/>
      <w:r>
        <w:rPr>
          <w:rFonts w:hint="eastAsia" w:ascii="宋体" w:hAnsi="宋体" w:eastAsia="宋体" w:cs="宋体"/>
          <w:b/>
          <w:bCs/>
          <w:sz w:val="24"/>
          <w:szCs w:val="24"/>
        </w:rPr>
        <w:t>11.响应文件编印和签署</w:t>
      </w:r>
      <w:bookmarkEnd w:id="59"/>
      <w:bookmarkEnd w:id="60"/>
      <w:bookmarkEnd w:id="61"/>
      <w:bookmarkEnd w:id="62"/>
    </w:p>
    <w:p w14:paraId="2893276F">
      <w:pPr>
        <w:pStyle w:val="12"/>
        <w:spacing w:line="360" w:lineRule="auto"/>
        <w:ind w:firstLine="0" w:firstLineChars="0"/>
        <w:rPr>
          <w:rFonts w:hint="eastAsia"/>
        </w:rPr>
      </w:pPr>
      <w:bookmarkStart w:id="63" w:name="_Toc412617730"/>
      <w:bookmarkStart w:id="64" w:name="_Toc15102"/>
      <w:bookmarkStart w:id="65" w:name="_Toc371090029"/>
      <w:bookmarkStart w:id="66" w:name="_Toc376936748"/>
      <w:r>
        <w:rPr>
          <w:rFonts w:hint="eastAsia" w:hAnsi="宋体" w:eastAsia="宋体" w:cs="宋体"/>
          <w:color w:val="auto"/>
          <w:sz w:val="24"/>
          <w:szCs w:val="24"/>
        </w:rPr>
        <w:t>11.</w:t>
      </w:r>
      <w:r>
        <w:rPr>
          <w:rFonts w:hint="eastAsia" w:hAnsi="宋体" w:eastAsia="宋体" w:cs="宋体"/>
          <w:color w:val="auto"/>
          <w:sz w:val="24"/>
          <w:szCs w:val="24"/>
          <w:lang w:val="en-US" w:eastAsia="zh-CN"/>
        </w:rPr>
        <w:t>1</w:t>
      </w:r>
      <w:r>
        <w:rPr>
          <w:rFonts w:hint="eastAsia" w:hAnsi="宋体" w:eastAsia="宋体" w:cs="宋体"/>
          <w:color w:val="auto"/>
          <w:sz w:val="24"/>
          <w:szCs w:val="24"/>
        </w:rPr>
        <w:t>磋商文件要求签字、盖章的地方必须由供应商的法定代表人或委托代理人按要求签字和盖章。</w:t>
      </w:r>
    </w:p>
    <w:p w14:paraId="2F787A57">
      <w:pPr>
        <w:pStyle w:val="12"/>
        <w:spacing w:line="360" w:lineRule="auto"/>
        <w:ind w:firstLine="0" w:firstLineChars="0"/>
      </w:pPr>
      <w:r>
        <w:rPr>
          <w:rFonts w:hint="eastAsia" w:ascii="宋体" w:hAnsi="宋体" w:eastAsia="宋体" w:cs="宋体"/>
          <w:color w:val="auto"/>
          <w:sz w:val="24"/>
          <w:szCs w:val="24"/>
        </w:rPr>
        <w:t>11.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p>
    <w:p w14:paraId="7DD2C0AF">
      <w:pPr>
        <w:pStyle w:val="12"/>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3"/>
      <w:bookmarkEnd w:id="64"/>
    </w:p>
    <w:p w14:paraId="3B57733D">
      <w:pPr>
        <w:widowControl/>
        <w:spacing w:line="360" w:lineRule="auto"/>
        <w:ind w:firstLine="0" w:firstLineChars="0"/>
        <w:jc w:val="left"/>
        <w:outlineLvl w:val="2"/>
        <w:rPr>
          <w:rFonts w:ascii="宋体" w:hAnsi="宋体" w:eastAsia="宋体" w:cs="宋体"/>
          <w:b/>
          <w:bCs/>
          <w:sz w:val="24"/>
          <w:szCs w:val="24"/>
        </w:rPr>
      </w:pPr>
      <w:bookmarkStart w:id="67" w:name="_Toc412617731"/>
      <w:bookmarkStart w:id="68" w:name="_Toc325726016"/>
      <w:bookmarkStart w:id="69" w:name="_Toc1176"/>
      <w:bookmarkStart w:id="70" w:name="_Toc373392582"/>
      <w:bookmarkStart w:id="71" w:name="_Toc23823"/>
      <w:r>
        <w:rPr>
          <w:rFonts w:hint="eastAsia" w:ascii="宋体" w:hAnsi="宋体" w:eastAsia="宋体" w:cs="宋体"/>
          <w:b/>
          <w:bCs/>
          <w:sz w:val="24"/>
          <w:szCs w:val="24"/>
        </w:rPr>
        <w:t>12.响应文件的密封和标记</w:t>
      </w:r>
      <w:bookmarkEnd w:id="67"/>
      <w:bookmarkEnd w:id="68"/>
      <w:bookmarkEnd w:id="69"/>
      <w:bookmarkEnd w:id="70"/>
      <w:bookmarkEnd w:id="71"/>
    </w:p>
    <w:bookmarkEnd w:id="65"/>
    <w:bookmarkEnd w:id="66"/>
    <w:p w14:paraId="1B7B934E">
      <w:pPr>
        <w:pStyle w:val="12"/>
        <w:spacing w:line="360" w:lineRule="auto"/>
        <w:ind w:firstLine="0" w:firstLineChars="0"/>
        <w:rPr>
          <w:rFonts w:hint="eastAsia" w:ascii="宋体" w:hAnsi="宋体" w:eastAsia="宋体" w:cs="宋体"/>
          <w:color w:val="auto"/>
          <w:sz w:val="24"/>
          <w:szCs w:val="24"/>
          <w:shd w:val="pct10" w:color="auto" w:fill="FFFFFF"/>
        </w:rPr>
      </w:pPr>
      <w:bookmarkStart w:id="72" w:name="_Toc373392583"/>
      <w:bookmarkStart w:id="73" w:name="_Toc30756"/>
      <w:bookmarkStart w:id="74" w:name="_Toc4009"/>
      <w:bookmarkStart w:id="75" w:name="_Toc325726017"/>
      <w:bookmarkStart w:id="76" w:name="_Toc412617732"/>
      <w:bookmarkStart w:id="77" w:name="_Toc29467"/>
      <w:bookmarkStart w:id="78" w:name="_Toc19768"/>
      <w:bookmarkStart w:id="79" w:name="_Toc376936750"/>
      <w:bookmarkStart w:id="80" w:name="_Toc325726019"/>
      <w:bookmarkStart w:id="81" w:name="_Toc9147"/>
      <w:r>
        <w:rPr>
          <w:rFonts w:hint="eastAsia" w:hAnsi="宋体" w:eastAsia="宋体" w:cs="宋体"/>
          <w:color w:val="auto"/>
          <w:sz w:val="24"/>
          <w:szCs w:val="24"/>
          <w:lang w:val="en-US" w:eastAsia="zh-CN"/>
        </w:rPr>
        <w:t>12.1</w:t>
      </w:r>
      <w:r>
        <w:rPr>
          <w:rFonts w:hint="eastAsia" w:ascii="宋体" w:hAnsi="宋体" w:eastAsia="宋体" w:cs="宋体"/>
          <w:color w:val="auto"/>
          <w:sz w:val="24"/>
          <w:szCs w:val="24"/>
          <w:lang w:eastAsia="zh-CN"/>
        </w:rPr>
        <w:t>磋商响应文件根据磋商文件和线上响应文件格式进行编制，并根据要求进行签字盖章。</w:t>
      </w:r>
    </w:p>
    <w:p w14:paraId="3AA8B414">
      <w:pPr>
        <w:widowControl/>
        <w:spacing w:line="360" w:lineRule="auto"/>
        <w:ind w:firstLine="0" w:firstLineChars="0"/>
        <w:jc w:val="left"/>
        <w:outlineLvl w:val="2"/>
        <w:rPr>
          <w:rFonts w:ascii="宋体" w:cs="宋体"/>
          <w:b/>
          <w:bCs/>
          <w:color w:val="auto"/>
          <w:sz w:val="24"/>
          <w:szCs w:val="24"/>
        </w:rPr>
      </w:pPr>
      <w:r>
        <w:rPr>
          <w:rFonts w:ascii="宋体" w:hAnsi="宋体" w:cs="宋体"/>
          <w:b/>
          <w:bCs/>
          <w:color w:val="auto"/>
          <w:sz w:val="24"/>
          <w:szCs w:val="24"/>
        </w:rPr>
        <w:t>13.</w:t>
      </w:r>
      <w:bookmarkEnd w:id="72"/>
      <w:bookmarkEnd w:id="73"/>
      <w:bookmarkEnd w:id="74"/>
      <w:bookmarkEnd w:id="75"/>
      <w:bookmarkEnd w:id="76"/>
      <w:r>
        <w:rPr>
          <w:rFonts w:hint="eastAsia" w:ascii="宋体" w:hAnsi="宋体" w:cs="宋体"/>
          <w:b/>
          <w:bCs/>
          <w:color w:val="auto"/>
          <w:sz w:val="24"/>
          <w:szCs w:val="24"/>
        </w:rPr>
        <w:t>提交响应文件截止时间、地点</w:t>
      </w:r>
      <w:bookmarkEnd w:id="77"/>
      <w:bookmarkEnd w:id="78"/>
    </w:p>
    <w:p w14:paraId="11F067C8">
      <w:pPr>
        <w:pStyle w:val="12"/>
        <w:spacing w:line="360" w:lineRule="auto"/>
        <w:ind w:firstLine="0" w:firstLineChars="0"/>
        <w:rPr>
          <w:rFonts w:hAnsi="宋体" w:eastAsia="宋体" w:cs="宋体"/>
          <w:sz w:val="24"/>
          <w:szCs w:val="24"/>
        </w:rPr>
      </w:pPr>
      <w:r>
        <w:rPr>
          <w:rFonts w:hAnsi="宋体" w:cs="宋体"/>
          <w:color w:val="auto"/>
          <w:sz w:val="24"/>
          <w:szCs w:val="24"/>
        </w:rPr>
        <w:t>13.1</w:t>
      </w:r>
      <w:r>
        <w:rPr>
          <w:rFonts w:hint="eastAsia" w:hAnsi="宋体" w:cs="宋体"/>
          <w:color w:val="auto"/>
          <w:sz w:val="24"/>
          <w:szCs w:val="24"/>
        </w:rPr>
        <w:t>响应文件提交的截止时间及地点详见“供应商须知前附表”。</w:t>
      </w:r>
    </w:p>
    <w:p w14:paraId="3559750B">
      <w:pPr>
        <w:widowControl/>
        <w:spacing w:line="360" w:lineRule="auto"/>
        <w:ind w:firstLine="0" w:firstLineChars="0"/>
        <w:jc w:val="center"/>
        <w:outlineLvl w:val="1"/>
        <w:rPr>
          <w:rFonts w:ascii="宋体" w:hAnsi="宋体" w:eastAsia="宋体" w:cs="宋体"/>
          <w:b/>
          <w:bCs/>
          <w:sz w:val="24"/>
          <w:szCs w:val="24"/>
        </w:rPr>
      </w:pPr>
      <w:bookmarkStart w:id="82" w:name="_Toc5644"/>
      <w:r>
        <w:rPr>
          <w:rFonts w:hint="eastAsia" w:ascii="宋体" w:hAnsi="宋体" w:eastAsia="宋体" w:cs="宋体"/>
          <w:b/>
          <w:bCs/>
          <w:sz w:val="24"/>
          <w:szCs w:val="24"/>
        </w:rPr>
        <w:t>五、</w:t>
      </w:r>
      <w:bookmarkEnd w:id="79"/>
      <w:bookmarkEnd w:id="80"/>
      <w:r>
        <w:rPr>
          <w:rFonts w:hint="eastAsia" w:ascii="宋体" w:hAnsi="宋体" w:eastAsia="宋体" w:cs="宋体"/>
          <w:b/>
          <w:bCs/>
          <w:sz w:val="24"/>
          <w:szCs w:val="24"/>
        </w:rPr>
        <w:t>磋商过程</w:t>
      </w:r>
      <w:bookmarkEnd w:id="81"/>
      <w:bookmarkEnd w:id="82"/>
    </w:p>
    <w:p w14:paraId="135EC095">
      <w:pPr>
        <w:widowControl/>
        <w:spacing w:line="360" w:lineRule="auto"/>
        <w:ind w:firstLine="0" w:firstLineChars="0"/>
        <w:jc w:val="left"/>
        <w:outlineLvl w:val="2"/>
        <w:rPr>
          <w:rFonts w:ascii="宋体" w:hAnsi="宋体" w:eastAsia="宋体" w:cs="宋体"/>
          <w:b/>
          <w:bCs/>
          <w:sz w:val="24"/>
          <w:szCs w:val="24"/>
        </w:rPr>
      </w:pPr>
      <w:bookmarkStart w:id="83" w:name="_Toc376936751"/>
      <w:bookmarkStart w:id="84" w:name="_Toc325726020"/>
      <w:bookmarkStart w:id="85" w:name="_Toc26723"/>
      <w:bookmarkStart w:id="86" w:name="_Toc15630"/>
      <w:r>
        <w:rPr>
          <w:rFonts w:hint="eastAsia" w:ascii="宋体" w:hAnsi="宋体" w:eastAsia="宋体" w:cs="宋体"/>
          <w:b/>
          <w:bCs/>
          <w:sz w:val="24"/>
          <w:szCs w:val="24"/>
        </w:rPr>
        <w:t>14.</w:t>
      </w:r>
      <w:bookmarkEnd w:id="83"/>
      <w:bookmarkEnd w:id="84"/>
      <w:r>
        <w:rPr>
          <w:rFonts w:hint="eastAsia" w:ascii="宋体" w:hAnsi="宋体" w:eastAsia="宋体" w:cs="宋体"/>
          <w:b/>
          <w:bCs/>
          <w:sz w:val="24"/>
          <w:szCs w:val="24"/>
        </w:rPr>
        <w:t>磋商过程</w:t>
      </w:r>
      <w:bookmarkEnd w:id="85"/>
      <w:bookmarkEnd w:id="86"/>
    </w:p>
    <w:p w14:paraId="7EF1CD5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14:paraId="2467726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14:paraId="34572FB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14:paraId="468FFDD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14:paraId="74D19B2D">
      <w:pPr>
        <w:widowControl/>
        <w:spacing w:line="360" w:lineRule="auto"/>
        <w:ind w:firstLine="0" w:firstLineChars="0"/>
        <w:jc w:val="center"/>
        <w:outlineLvl w:val="1"/>
        <w:rPr>
          <w:rFonts w:ascii="宋体" w:hAnsi="宋体" w:eastAsia="宋体" w:cs="宋体"/>
          <w:b/>
          <w:bCs/>
          <w:sz w:val="24"/>
          <w:szCs w:val="24"/>
        </w:rPr>
      </w:pPr>
      <w:bookmarkStart w:id="87" w:name="_Toc376936752"/>
      <w:bookmarkStart w:id="88" w:name="_Toc19030"/>
      <w:bookmarkStart w:id="89" w:name="_Toc18107"/>
      <w:bookmarkStart w:id="90" w:name="_Toc325726021"/>
      <w:r>
        <w:rPr>
          <w:rFonts w:hint="eastAsia" w:ascii="宋体" w:hAnsi="宋体" w:eastAsia="宋体" w:cs="宋体"/>
          <w:b/>
          <w:bCs/>
          <w:sz w:val="24"/>
          <w:szCs w:val="24"/>
        </w:rPr>
        <w:t>六、磋商程序及方法</w:t>
      </w:r>
      <w:bookmarkEnd w:id="87"/>
      <w:bookmarkEnd w:id="88"/>
      <w:bookmarkEnd w:id="89"/>
      <w:bookmarkEnd w:id="90"/>
    </w:p>
    <w:p w14:paraId="08B3FC67">
      <w:pPr>
        <w:widowControl/>
        <w:spacing w:line="360" w:lineRule="auto"/>
        <w:ind w:firstLine="0" w:firstLineChars="0"/>
        <w:jc w:val="left"/>
        <w:outlineLvl w:val="2"/>
        <w:rPr>
          <w:rFonts w:ascii="宋体" w:hAnsi="宋体" w:eastAsia="宋体" w:cs="宋体"/>
          <w:b/>
          <w:bCs/>
          <w:sz w:val="24"/>
          <w:szCs w:val="24"/>
        </w:rPr>
      </w:pPr>
      <w:bookmarkStart w:id="91" w:name="_Toc376936753"/>
      <w:bookmarkStart w:id="92" w:name="_Toc16935"/>
      <w:bookmarkStart w:id="93" w:name="_Toc26121"/>
      <w:bookmarkStart w:id="94" w:name="_Toc325726022"/>
      <w:r>
        <w:rPr>
          <w:rFonts w:hint="eastAsia" w:ascii="宋体" w:hAnsi="宋体" w:eastAsia="宋体" w:cs="宋体"/>
          <w:b/>
          <w:bCs/>
          <w:sz w:val="24"/>
          <w:szCs w:val="24"/>
        </w:rPr>
        <w:t>15.磋商小组</w:t>
      </w:r>
      <w:bookmarkEnd w:id="91"/>
      <w:bookmarkEnd w:id="92"/>
      <w:bookmarkEnd w:id="93"/>
      <w:bookmarkEnd w:id="94"/>
    </w:p>
    <w:p w14:paraId="4C1CC96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AD182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14:paraId="2E143D0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14:paraId="3DD9B08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14:paraId="5C2CC7F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14:paraId="249A51D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14:paraId="77875CF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14:paraId="4DD7B75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14:paraId="13D1473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14:paraId="112EFA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14:paraId="2DC6E34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14:paraId="50F2CD8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14:paraId="28ADE2B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14:paraId="35E9079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14:paraId="04A612A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14:paraId="43A7E208">
      <w:pPr>
        <w:widowControl/>
        <w:spacing w:line="360" w:lineRule="auto"/>
        <w:ind w:firstLine="0" w:firstLineChars="0"/>
        <w:jc w:val="left"/>
        <w:outlineLvl w:val="2"/>
        <w:rPr>
          <w:rFonts w:ascii="宋体" w:hAnsi="宋体" w:eastAsia="宋体" w:cs="宋体"/>
          <w:b/>
          <w:bCs/>
          <w:sz w:val="24"/>
          <w:szCs w:val="24"/>
        </w:rPr>
      </w:pPr>
      <w:bookmarkStart w:id="95" w:name="_Toc14694"/>
      <w:bookmarkStart w:id="96" w:name="_Toc27086"/>
      <w:bookmarkStart w:id="97" w:name="_Toc376936754"/>
      <w:bookmarkStart w:id="98" w:name="_Toc325726023"/>
      <w:r>
        <w:rPr>
          <w:rFonts w:hint="eastAsia" w:ascii="宋体" w:hAnsi="宋体" w:eastAsia="宋体" w:cs="宋体"/>
          <w:b/>
          <w:bCs/>
          <w:sz w:val="24"/>
          <w:szCs w:val="24"/>
        </w:rPr>
        <w:t>16.磋商程序</w:t>
      </w:r>
      <w:bookmarkEnd w:id="95"/>
      <w:bookmarkEnd w:id="96"/>
      <w:bookmarkEnd w:id="97"/>
      <w:bookmarkEnd w:id="98"/>
    </w:p>
    <w:p w14:paraId="20B56E3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6F41D7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14:paraId="05F79D6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14:paraId="77EF3A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14:paraId="406452FD">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14:paraId="0321F62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w:t>
      </w:r>
      <w:bookmarkStart w:id="201" w:name="_GoBack"/>
      <w:r>
        <w:rPr>
          <w:rFonts w:hint="eastAsia" w:ascii="宋体" w:hAnsi="宋体" w:eastAsia="宋体" w:cs="宋体"/>
          <w:sz w:val="24"/>
          <w:szCs w:val="24"/>
          <w:lang w:val="zh-CN"/>
        </w:rPr>
        <w:t>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）要求提供相关资料的；</w:t>
      </w:r>
      <w:bookmarkEnd w:id="201"/>
    </w:p>
    <w:p w14:paraId="39F1A9E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14:paraId="257F863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投标报价超过采购预算额度的；</w:t>
      </w:r>
    </w:p>
    <w:p w14:paraId="0BAA4DA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14:paraId="5AB5F68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量体时间、</w:t>
      </w:r>
      <w:r>
        <w:rPr>
          <w:rFonts w:hint="eastAsia" w:ascii="宋体" w:hAnsi="宋体" w:eastAsia="宋体" w:cs="宋体"/>
          <w:sz w:val="24"/>
          <w:szCs w:val="24"/>
          <w:lang w:eastAsia="zh-CN"/>
        </w:rPr>
        <w:t>交货时间</w:t>
      </w:r>
      <w:r>
        <w:rPr>
          <w:rFonts w:hint="eastAsia" w:ascii="宋体" w:hAnsi="宋体" w:eastAsia="宋体" w:cs="宋体"/>
          <w:sz w:val="24"/>
          <w:szCs w:val="24"/>
        </w:rPr>
        <w:t>、磋商有效期、法定代表人授权期限不能满足磋商文件要求的；</w:t>
      </w:r>
    </w:p>
    <w:p w14:paraId="1030820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14:paraId="19601C3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14:paraId="54D3099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14:paraId="247B530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14:paraId="4D703887">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29BE26">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3F3122AD">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79B5225">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6ADBCE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586EA62">
      <w:pPr>
        <w:widowControl/>
        <w:spacing w:line="360" w:lineRule="auto"/>
        <w:ind w:firstLine="0" w:firstLineChars="0"/>
        <w:jc w:val="left"/>
        <w:outlineLvl w:val="2"/>
        <w:rPr>
          <w:rFonts w:ascii="宋体" w:hAnsi="宋体" w:eastAsia="宋体" w:cs="宋体"/>
          <w:b/>
          <w:bCs/>
          <w:sz w:val="24"/>
          <w:szCs w:val="24"/>
        </w:rPr>
      </w:pPr>
      <w:bookmarkStart w:id="99" w:name="_Toc13668"/>
      <w:bookmarkStart w:id="100" w:name="_Toc20611"/>
      <w:bookmarkStart w:id="101" w:name="_Toc376936755"/>
      <w:bookmarkStart w:id="102" w:name="_Toc325726024"/>
      <w:r>
        <w:rPr>
          <w:rFonts w:hint="eastAsia" w:ascii="宋体" w:hAnsi="宋体" w:eastAsia="宋体" w:cs="宋体"/>
          <w:b/>
          <w:bCs/>
          <w:sz w:val="24"/>
          <w:szCs w:val="24"/>
        </w:rPr>
        <w:t>17.评审办法</w:t>
      </w:r>
      <w:bookmarkEnd w:id="99"/>
      <w:bookmarkEnd w:id="100"/>
      <w:bookmarkEnd w:id="101"/>
      <w:bookmarkEnd w:id="102"/>
    </w:p>
    <w:p w14:paraId="1218916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4493829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8"/>
        <w:gridCol w:w="1679"/>
        <w:gridCol w:w="630"/>
        <w:gridCol w:w="6131"/>
      </w:tblGrid>
      <w:tr w14:paraId="2D69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98" w:type="dxa"/>
            <w:vAlign w:val="center"/>
          </w:tcPr>
          <w:p w14:paraId="59AD7808">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类别</w:t>
            </w:r>
          </w:p>
        </w:tc>
        <w:tc>
          <w:tcPr>
            <w:tcW w:w="1679" w:type="dxa"/>
            <w:vAlign w:val="center"/>
          </w:tcPr>
          <w:p w14:paraId="33B73DAB">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评分项目</w:t>
            </w:r>
          </w:p>
        </w:tc>
        <w:tc>
          <w:tcPr>
            <w:tcW w:w="630" w:type="dxa"/>
            <w:vAlign w:val="center"/>
          </w:tcPr>
          <w:p w14:paraId="5A23244E">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满分分值</w:t>
            </w:r>
          </w:p>
        </w:tc>
        <w:tc>
          <w:tcPr>
            <w:tcW w:w="6131" w:type="dxa"/>
            <w:vAlign w:val="center"/>
          </w:tcPr>
          <w:p w14:paraId="23004131">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tc>
      </w:tr>
      <w:tr w14:paraId="1C2B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1124991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投标报价（30分）</w:t>
            </w:r>
          </w:p>
        </w:tc>
        <w:tc>
          <w:tcPr>
            <w:tcW w:w="1679" w:type="dxa"/>
            <w:vAlign w:val="center"/>
          </w:tcPr>
          <w:p w14:paraId="60FD3CF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报价分</w:t>
            </w:r>
          </w:p>
        </w:tc>
        <w:tc>
          <w:tcPr>
            <w:tcW w:w="630" w:type="dxa"/>
            <w:vAlign w:val="center"/>
          </w:tcPr>
          <w:p w14:paraId="122056A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30</w:t>
            </w:r>
          </w:p>
        </w:tc>
        <w:tc>
          <w:tcPr>
            <w:tcW w:w="6131" w:type="dxa"/>
            <w:vAlign w:val="center"/>
          </w:tcPr>
          <w:p w14:paraId="547BB108">
            <w:pPr>
              <w:spacing w:line="24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满足磋商文件要求且最后报价最低的供应商的价格为磋商基准价，其价格分为满分。其他供应商的价格分统一按照下列公式计算：</w:t>
            </w:r>
          </w:p>
          <w:p w14:paraId="2EA9BCCC">
            <w:pPr>
              <w:keepNext w:val="0"/>
              <w:keepLines w:val="0"/>
              <w:widowControl/>
              <w:suppressLineNumbers w:val="0"/>
              <w:ind w:left="0" w:leftChars="0" w:firstLine="0" w:firstLineChars="0"/>
              <w:jc w:val="left"/>
              <w:rPr>
                <w:rFonts w:hint="default"/>
                <w:lang w:val="en-US"/>
              </w:rPr>
            </w:pPr>
            <w:r>
              <w:rPr>
                <w:rFonts w:hint="eastAsia" w:ascii="宋体" w:hAnsi="宋体" w:eastAsia="宋体" w:cs="宋体"/>
                <w:sz w:val="24"/>
                <w:szCs w:val="24"/>
                <w:lang w:val="zh-CN"/>
              </w:rPr>
              <w:t>磋商报价得分=（磋商基准价/最后磋商报价）×价格分值</w:t>
            </w:r>
          </w:p>
        </w:tc>
      </w:tr>
      <w:tr w14:paraId="62A2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 w:hRule="atLeast"/>
          <w:jc w:val="center"/>
        </w:trPr>
        <w:tc>
          <w:tcPr>
            <w:tcW w:w="1198" w:type="dxa"/>
            <w:vMerge w:val="restart"/>
            <w:vAlign w:val="center"/>
          </w:tcPr>
          <w:p w14:paraId="5A9EF40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履约能力（13分）</w:t>
            </w:r>
          </w:p>
        </w:tc>
        <w:tc>
          <w:tcPr>
            <w:tcW w:w="1679" w:type="dxa"/>
            <w:tcMar>
              <w:top w:w="0" w:type="dxa"/>
              <w:left w:w="0" w:type="dxa"/>
              <w:bottom w:w="0" w:type="dxa"/>
              <w:right w:w="0" w:type="dxa"/>
            </w:tcMar>
            <w:vAlign w:val="center"/>
          </w:tcPr>
          <w:p w14:paraId="6051E2E3">
            <w:pPr>
              <w:spacing w:line="24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近三年类似业绩</w:t>
            </w:r>
          </w:p>
        </w:tc>
        <w:tc>
          <w:tcPr>
            <w:tcW w:w="630" w:type="dxa"/>
            <w:vAlign w:val="center"/>
          </w:tcPr>
          <w:p w14:paraId="1D07E39D">
            <w:pPr>
              <w:spacing w:line="24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6131" w:type="dxa"/>
            <w:vAlign w:val="center"/>
          </w:tcPr>
          <w:p w14:paraId="23922328">
            <w:pPr>
              <w:spacing w:line="24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01月01日</w:t>
            </w:r>
            <w:r>
              <w:rPr>
                <w:rFonts w:hint="eastAsia" w:ascii="宋体" w:hAnsi="宋体" w:eastAsia="宋体" w:cs="宋体"/>
                <w:color w:val="000000" w:themeColor="text1"/>
                <w:sz w:val="24"/>
                <w:szCs w:val="24"/>
                <w14:textFill>
                  <w14:solidFill>
                    <w14:schemeClr w14:val="tx1"/>
                  </w14:solidFill>
                </w14:textFill>
              </w:rPr>
              <w:t>以来</w:t>
            </w:r>
            <w:r>
              <w:rPr>
                <w:rFonts w:hint="eastAsia" w:ascii="宋体" w:hAnsi="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的类似业绩证明材料</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需提供包含合同首页、标的及金额所在页、供货合同签字盖章</w:t>
            </w:r>
            <w:r>
              <w:rPr>
                <w:rFonts w:hint="eastAsia" w:ascii="宋体" w:hAnsi="宋体" w:eastAsia="宋体" w:cs="宋体"/>
                <w:color w:val="000000" w:themeColor="text1"/>
                <w:sz w:val="24"/>
                <w:szCs w:val="24"/>
                <w:lang w:val="en-US" w:eastAsia="zh-CN"/>
                <w14:textFill>
                  <w14:solidFill>
                    <w14:schemeClr w14:val="tx1"/>
                  </w14:solidFill>
                </w14:textFill>
              </w:rPr>
              <w:t>页及</w:t>
            </w:r>
            <w:r>
              <w:rPr>
                <w:rFonts w:ascii="Times New Roman" w:hAnsi="Times New Roman" w:eastAsia="宋体" w:cs="Times New Roman"/>
                <w:color w:val="auto"/>
                <w:sz w:val="24"/>
                <w:highlight w:val="none"/>
              </w:rPr>
              <w:t>合同履行</w:t>
            </w:r>
            <w:r>
              <w:rPr>
                <w:rFonts w:hint="eastAsia" w:ascii="Times New Roman" w:hAnsi="Times New Roman" w:eastAsia="宋体" w:cs="Times New Roman"/>
                <w:color w:val="auto"/>
                <w:sz w:val="24"/>
                <w:highlight w:val="none"/>
              </w:rPr>
              <w:t>良好</w:t>
            </w:r>
            <w:r>
              <w:rPr>
                <w:rFonts w:ascii="Times New Roman" w:hAnsi="Times New Roman" w:eastAsia="宋体" w:cs="Times New Roman"/>
                <w:color w:val="auto"/>
                <w:sz w:val="24"/>
                <w:highlight w:val="none"/>
              </w:rPr>
              <w:t>的相关证明材料</w:t>
            </w:r>
            <w:r>
              <w:rPr>
                <w:rFonts w:hint="eastAsia" w:ascii="Times New Roman" w:hAnsi="Times New Roman" w:eastAsia="宋体" w:cs="Times New Roman"/>
                <w:color w:val="auto"/>
                <w:sz w:val="24"/>
                <w:highlight w:val="none"/>
              </w:rPr>
              <w:t>（加盖上述合同甲方单位公章或上述合同甲方所盖印章）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每提供1份得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分，提供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份及以</w:t>
            </w:r>
            <w:r>
              <w:rPr>
                <w:rFonts w:hint="eastAsia" w:ascii="宋体" w:hAnsi="宋体" w:eastAsia="宋体" w:cs="宋体"/>
                <w:color w:val="000000" w:themeColor="text1"/>
                <w:sz w:val="24"/>
                <w:szCs w:val="24"/>
                <w14:textFill>
                  <w14:solidFill>
                    <w14:schemeClr w14:val="tx1"/>
                  </w14:solidFill>
                </w14:textFill>
              </w:rPr>
              <w:t>上得10分；未提供不得分。</w:t>
            </w:r>
          </w:p>
        </w:tc>
      </w:tr>
      <w:tr w14:paraId="1F35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5" w:hRule="atLeast"/>
          <w:jc w:val="center"/>
        </w:trPr>
        <w:tc>
          <w:tcPr>
            <w:tcW w:w="1198" w:type="dxa"/>
            <w:vMerge w:val="continue"/>
            <w:vAlign w:val="center"/>
          </w:tcPr>
          <w:p w14:paraId="73F08002">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077E722E">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交货期进度计划及保证措施</w:t>
            </w:r>
          </w:p>
        </w:tc>
        <w:tc>
          <w:tcPr>
            <w:tcW w:w="630" w:type="dxa"/>
            <w:vAlign w:val="center"/>
          </w:tcPr>
          <w:p w14:paraId="3E44720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3</w:t>
            </w:r>
          </w:p>
        </w:tc>
        <w:tc>
          <w:tcPr>
            <w:tcW w:w="6131" w:type="dxa"/>
            <w:vAlign w:val="center"/>
          </w:tcPr>
          <w:p w14:paraId="4477BDFA">
            <w:pPr>
              <w:spacing w:line="240" w:lineRule="auto"/>
              <w:ind w:firstLine="0" w:firstLineChars="0"/>
              <w:jc w:val="left"/>
              <w:rPr>
                <w:rFonts w:ascii="宋体" w:hAnsi="宋体" w:eastAsia="宋体" w:cs="宋体"/>
                <w:sz w:val="24"/>
                <w:szCs w:val="24"/>
              </w:rPr>
            </w:pPr>
            <w:r>
              <w:rPr>
                <w:rFonts w:hint="eastAsia" w:ascii="宋体" w:hAnsi="宋体" w:eastAsia="宋体" w:cs="宋体"/>
                <w:sz w:val="24"/>
                <w:szCs w:val="24"/>
              </w:rPr>
              <w:t>针对本项目有交货进度计划及保证措施；计划及保证措施合理、内容详尽可行的得3分；计划及保证措施合理、内容完善较为可行的得2分；计划及保证措施一般、内容基本可行的得1分；其他情况不得分。</w:t>
            </w:r>
          </w:p>
        </w:tc>
      </w:tr>
      <w:tr w14:paraId="0179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tcMar>
              <w:top w:w="0" w:type="dxa"/>
              <w:left w:w="0" w:type="dxa"/>
              <w:bottom w:w="0" w:type="dxa"/>
              <w:right w:w="0" w:type="dxa"/>
            </w:tcMar>
            <w:vAlign w:val="center"/>
          </w:tcPr>
          <w:p w14:paraId="1299B22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技术方面</w:t>
            </w:r>
          </w:p>
          <w:p w14:paraId="15A4DF7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42</w:t>
            </w:r>
            <w:r>
              <w:rPr>
                <w:rFonts w:hint="eastAsia" w:ascii="宋体" w:hAnsi="宋体" w:eastAsia="宋体" w:cs="宋体"/>
                <w:sz w:val="24"/>
                <w:szCs w:val="24"/>
              </w:rPr>
              <w:t>分）</w:t>
            </w:r>
          </w:p>
        </w:tc>
        <w:tc>
          <w:tcPr>
            <w:tcW w:w="1679" w:type="dxa"/>
            <w:tcMar>
              <w:top w:w="0" w:type="dxa"/>
              <w:left w:w="0" w:type="dxa"/>
              <w:bottom w:w="0" w:type="dxa"/>
              <w:right w:w="0" w:type="dxa"/>
            </w:tcMar>
            <w:vAlign w:val="center"/>
          </w:tcPr>
          <w:p w14:paraId="5FFA8DC1">
            <w:pPr>
              <w:spacing w:line="240" w:lineRule="auto"/>
              <w:ind w:firstLine="0" w:firstLineChars="0"/>
              <w:jc w:val="center"/>
              <w:rPr>
                <w:rFonts w:hint="default" w:ascii="宋体" w:hAnsi="宋体" w:eastAsia="宋体" w:cs="宋体"/>
                <w:sz w:val="24"/>
                <w:szCs w:val="24"/>
                <w:lang w:val="en-US" w:eastAsia="zh-CN" w:bidi="ar-SA"/>
              </w:rPr>
            </w:pPr>
            <w:r>
              <w:rPr>
                <w:rFonts w:hint="eastAsia" w:ascii="宋体" w:hAnsi="宋体" w:eastAsia="宋体" w:cs="宋体"/>
                <w:color w:val="auto"/>
                <w:kern w:val="0"/>
                <w:sz w:val="24"/>
                <w:szCs w:val="24"/>
                <w:highlight w:val="none"/>
                <w:lang w:val="en-US" w:eastAsia="zh-CN"/>
              </w:rPr>
              <w:t>检测报告</w:t>
            </w:r>
          </w:p>
        </w:tc>
        <w:tc>
          <w:tcPr>
            <w:tcW w:w="630" w:type="dxa"/>
            <w:vAlign w:val="center"/>
          </w:tcPr>
          <w:p w14:paraId="48A803E2">
            <w:pPr>
              <w:widowControl/>
              <w:spacing w:line="240" w:lineRule="auto"/>
              <w:ind w:firstLine="0" w:firstLineChars="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rPr>
              <w:t>22</w:t>
            </w:r>
          </w:p>
        </w:tc>
        <w:tc>
          <w:tcPr>
            <w:tcW w:w="6131" w:type="dxa"/>
            <w:vAlign w:val="center"/>
          </w:tcPr>
          <w:p w14:paraId="5238CF20">
            <w:pPr>
              <w:pStyle w:val="12"/>
              <w:spacing w:line="360" w:lineRule="auto"/>
              <w:ind w:firstLine="0" w:firstLineChars="0"/>
              <w:jc w:val="left"/>
              <w:rPr>
                <w:rFonts w:hint="eastAsia" w:ascii="宋体" w:hAnsi="宋体"/>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供应商需提供2024年</w:t>
            </w:r>
            <w:r>
              <w:rPr>
                <w:rFonts w:hint="eastAsia"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月以来</w:t>
            </w:r>
            <w:r>
              <w:rPr>
                <w:rFonts w:hint="eastAsia" w:ascii="宋体" w:hAnsi="宋体"/>
                <w:sz w:val="24"/>
                <w:szCs w:val="24"/>
                <w:highlight w:val="none"/>
              </w:rPr>
              <w:t>省级或省级以上纤维检验机构(非第三方检验公司)出具的服装面料主料及常服、执勤服里料的检验报告扫描件</w:t>
            </w:r>
            <w:r>
              <w:rPr>
                <w:rFonts w:hint="eastAsia" w:ascii="宋体" w:hAnsi="宋体"/>
                <w:sz w:val="24"/>
                <w:szCs w:val="24"/>
                <w:highlight w:val="none"/>
                <w:lang w:eastAsia="zh-CN"/>
              </w:rPr>
              <w:t>，</w:t>
            </w:r>
            <w:r>
              <w:rPr>
                <w:rFonts w:hint="eastAsia" w:ascii="宋体" w:hAnsi="宋体"/>
                <w:sz w:val="24"/>
                <w:szCs w:val="24"/>
                <w:highlight w:val="none"/>
              </w:rPr>
              <w:t>同时必须提供检验报告防伪查询网址及查询截图，</w:t>
            </w:r>
            <w:r>
              <w:rPr>
                <w:rFonts w:hint="eastAsia" w:ascii="宋体" w:hAnsi="宋体"/>
                <w:sz w:val="24"/>
                <w:szCs w:val="24"/>
                <w:highlight w:val="none"/>
                <w:lang w:val="en-US" w:eastAsia="zh-CN"/>
              </w:rPr>
              <w:t>成交</w:t>
            </w:r>
            <w:r>
              <w:rPr>
                <w:rFonts w:hint="eastAsia" w:ascii="宋体" w:hAnsi="宋体"/>
                <w:sz w:val="24"/>
                <w:szCs w:val="24"/>
                <w:highlight w:val="none"/>
              </w:rPr>
              <w:t>后提供原件核实。</w:t>
            </w:r>
            <w:bookmarkStart w:id="103" w:name="OLE_LINK6"/>
            <w:r>
              <w:rPr>
                <w:rFonts w:hint="eastAsia" w:ascii="宋体" w:hAnsi="宋体"/>
                <w:sz w:val="24"/>
                <w:szCs w:val="24"/>
                <w:highlight w:val="none"/>
                <w:lang w:val="en-US" w:eastAsia="zh-CN"/>
              </w:rPr>
              <w:t>主要参数（面料含毛量、含棉量</w:t>
            </w:r>
            <w:r>
              <w:rPr>
                <w:rFonts w:hint="eastAsia" w:hAnsi="宋体"/>
                <w:sz w:val="24"/>
                <w:szCs w:val="24"/>
                <w:highlight w:val="none"/>
                <w:lang w:val="en-US" w:eastAsia="zh-CN"/>
              </w:rPr>
              <w:t>、</w:t>
            </w:r>
            <w:r>
              <w:rPr>
                <w:rFonts w:hint="eastAsia" w:ascii="宋体" w:hAnsi="宋体"/>
                <w:sz w:val="24"/>
                <w:szCs w:val="24"/>
                <w:highlight w:val="none"/>
                <w:lang w:val="en-US" w:eastAsia="zh-CN"/>
              </w:rPr>
              <w:t>克重）每有一项负偏离扣2分，</w:t>
            </w:r>
            <w:r>
              <w:rPr>
                <w:rFonts w:hint="eastAsia" w:hAnsi="宋体"/>
                <w:sz w:val="24"/>
                <w:szCs w:val="24"/>
                <w:highlight w:val="none"/>
                <w:lang w:val="en-US" w:eastAsia="zh-CN"/>
              </w:rPr>
              <w:t>直到扣完为止</w:t>
            </w:r>
            <w:r>
              <w:rPr>
                <w:rFonts w:hint="eastAsia" w:ascii="宋体" w:hAnsi="宋体"/>
                <w:sz w:val="24"/>
                <w:szCs w:val="24"/>
                <w:highlight w:val="none"/>
                <w:lang w:val="en-US" w:eastAsia="zh-CN"/>
              </w:rPr>
              <w:t>。</w:t>
            </w:r>
          </w:p>
          <w:p w14:paraId="263EFB16">
            <w:pPr>
              <w:pStyle w:val="12"/>
              <w:spacing w:line="360" w:lineRule="auto"/>
              <w:ind w:firstLine="0" w:firstLineChars="0"/>
              <w:jc w:val="left"/>
              <w:rPr>
                <w:rFonts w:hint="eastAsia" w:ascii="宋体" w:hAnsi="宋体"/>
                <w:sz w:val="24"/>
                <w:szCs w:val="24"/>
                <w:highlight w:val="none"/>
              </w:rPr>
            </w:pPr>
            <w:r>
              <w:rPr>
                <w:rFonts w:hint="eastAsia" w:ascii="宋体" w:hAnsi="宋体"/>
                <w:sz w:val="24"/>
                <w:szCs w:val="24"/>
                <w:highlight w:val="none"/>
              </w:rPr>
              <w:t>服装面料的检验项目至少包括:纤维成份含量、纱支克重、甲醛、PH值、可分解致癌芳香胺染料(mg/kg)、断裂强力耐洗色牢撕破强力、耐光色牢度(级)耐摩擦色牢度(级)度(级)、耐汗渍色牢度</w:t>
            </w:r>
            <w:r>
              <w:rPr>
                <w:rFonts w:hint="eastAsia" w:ascii="宋体" w:hAnsi="宋体"/>
                <w:sz w:val="24"/>
                <w:szCs w:val="24"/>
                <w:highlight w:val="none"/>
                <w:lang w:val="en-US" w:eastAsia="zh-CN"/>
              </w:rPr>
              <w:t>；</w:t>
            </w:r>
            <w:r>
              <w:rPr>
                <w:rFonts w:hint="eastAsia" w:ascii="宋体" w:hAnsi="宋体"/>
                <w:sz w:val="24"/>
                <w:szCs w:val="24"/>
                <w:highlight w:val="none"/>
              </w:rPr>
              <w:t>不按要求提供或者不提供的</w:t>
            </w:r>
            <w:r>
              <w:rPr>
                <w:rFonts w:hint="eastAsia" w:ascii="宋体" w:hAnsi="宋体"/>
                <w:sz w:val="24"/>
                <w:szCs w:val="24"/>
                <w:highlight w:val="none"/>
                <w:lang w:eastAsia="zh-CN"/>
              </w:rPr>
              <w:t>，</w:t>
            </w:r>
            <w:r>
              <w:rPr>
                <w:rFonts w:hint="eastAsia" w:ascii="宋体" w:hAnsi="宋体"/>
                <w:sz w:val="24"/>
                <w:szCs w:val="24"/>
                <w:highlight w:val="none"/>
              </w:rPr>
              <w:t>此项不得分。</w:t>
            </w:r>
          </w:p>
          <w:p w14:paraId="5A70090F">
            <w:pPr>
              <w:pStyle w:val="12"/>
              <w:spacing w:line="360" w:lineRule="auto"/>
              <w:ind w:firstLine="0" w:firstLineChars="0"/>
              <w:jc w:val="left"/>
              <w:rPr>
                <w:rFonts w:hint="eastAsia" w:ascii="宋体" w:hAnsi="宋体" w:eastAsia="宋体" w:cs="宋体"/>
                <w:sz w:val="24"/>
                <w:szCs w:val="24"/>
                <w:lang w:val="en-US" w:eastAsia="zh-CN" w:bidi="ar-SA"/>
              </w:rPr>
            </w:pPr>
            <w:r>
              <w:rPr>
                <w:rFonts w:hint="eastAsia" w:ascii="宋体" w:hAnsi="宋体"/>
                <w:sz w:val="24"/>
                <w:szCs w:val="24"/>
                <w:highlight w:val="none"/>
                <w:lang w:val="en-US" w:eastAsia="zh-CN"/>
              </w:rPr>
              <w:t>已列明的检测项目比对《技术参数》，未列明的检测项目按行业标准执行。</w:t>
            </w:r>
            <w:bookmarkEnd w:id="103"/>
          </w:p>
        </w:tc>
      </w:tr>
      <w:tr w14:paraId="1531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tcMar>
              <w:top w:w="0" w:type="dxa"/>
              <w:left w:w="0" w:type="dxa"/>
              <w:bottom w:w="0" w:type="dxa"/>
              <w:right w:w="0" w:type="dxa"/>
            </w:tcMar>
            <w:vAlign w:val="center"/>
          </w:tcPr>
          <w:p w14:paraId="654FD868">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6F0F4454">
            <w:pPr>
              <w:spacing w:line="240" w:lineRule="auto"/>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样品</w:t>
            </w:r>
          </w:p>
        </w:tc>
        <w:tc>
          <w:tcPr>
            <w:tcW w:w="630" w:type="dxa"/>
            <w:vAlign w:val="center"/>
          </w:tcPr>
          <w:p w14:paraId="38BAEAE7">
            <w:pPr>
              <w:widowControl/>
              <w:spacing w:line="240" w:lineRule="auto"/>
              <w:ind w:firstLine="0" w:firstLineChars="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rPr>
              <w:t>18</w:t>
            </w:r>
          </w:p>
        </w:tc>
        <w:tc>
          <w:tcPr>
            <w:tcW w:w="6131" w:type="dxa"/>
            <w:vAlign w:val="center"/>
          </w:tcPr>
          <w:p w14:paraId="138574E7">
            <w:pPr>
              <w:pStyle w:val="12"/>
              <w:spacing w:line="240" w:lineRule="auto"/>
              <w:ind w:firstLine="0" w:firstLineChars="0"/>
              <w:jc w:val="left"/>
              <w:rPr>
                <w:rFonts w:hint="default" w:ascii="宋体" w:hAnsi="宋体"/>
                <w:sz w:val="24"/>
                <w:szCs w:val="24"/>
                <w:lang w:val="en-US" w:eastAsia="zh-CN"/>
              </w:rPr>
            </w:pPr>
            <w:r>
              <w:rPr>
                <w:rFonts w:hint="eastAsia" w:hAnsi="宋体" w:eastAsia="宋体" w:cs="宋体"/>
                <w:color w:val="000000" w:themeColor="text1"/>
                <w:sz w:val="24"/>
                <w:szCs w:val="24"/>
                <w:lang w:val="en-US" w:eastAsia="zh-CN"/>
                <w14:textFill>
                  <w14:solidFill>
                    <w14:schemeClr w14:val="tx1"/>
                  </w14:solidFill>
                </w14:textFill>
              </w:rPr>
              <w:t>（1）根据磋商文件要求，供应商所提供的样品</w:t>
            </w:r>
            <w:r>
              <w:rPr>
                <w:rFonts w:hint="eastAsia" w:ascii="宋体" w:hAnsi="宋体"/>
                <w:sz w:val="24"/>
                <w:szCs w:val="24"/>
              </w:rPr>
              <w:t>款式、颜色、数量、材质与</w:t>
            </w:r>
            <w:r>
              <w:rPr>
                <w:rFonts w:hint="eastAsia" w:ascii="宋体" w:hAnsi="宋体"/>
                <w:sz w:val="24"/>
                <w:szCs w:val="24"/>
                <w:lang w:val="en-US" w:eastAsia="zh-CN"/>
              </w:rPr>
              <w:t>磋商</w:t>
            </w:r>
            <w:r>
              <w:rPr>
                <w:rFonts w:hint="eastAsia" w:ascii="宋体" w:hAnsi="宋体"/>
                <w:sz w:val="24"/>
                <w:szCs w:val="24"/>
              </w:rPr>
              <w:t>文件中要求一致得</w:t>
            </w:r>
            <w:r>
              <w:rPr>
                <w:rFonts w:hint="eastAsia" w:ascii="宋体" w:hAnsi="宋体"/>
                <w:sz w:val="24"/>
                <w:szCs w:val="24"/>
                <w:lang w:val="en-US" w:eastAsia="zh-CN"/>
              </w:rPr>
              <w:t>4</w:t>
            </w:r>
            <w:r>
              <w:rPr>
                <w:rFonts w:hint="eastAsia" w:ascii="宋体" w:hAnsi="宋体"/>
                <w:sz w:val="24"/>
                <w:szCs w:val="24"/>
              </w:rPr>
              <w:t>分，有一项不一致的扣</w:t>
            </w:r>
            <w:r>
              <w:rPr>
                <w:rFonts w:ascii="宋体" w:hAnsi="宋体"/>
                <w:sz w:val="24"/>
                <w:szCs w:val="24"/>
              </w:rPr>
              <w:t>1</w:t>
            </w:r>
            <w:r>
              <w:rPr>
                <w:rFonts w:hint="eastAsia" w:ascii="宋体" w:hAnsi="宋体"/>
                <w:sz w:val="24"/>
                <w:szCs w:val="24"/>
              </w:rPr>
              <w:t>分</w:t>
            </w:r>
            <w:r>
              <w:rPr>
                <w:rFonts w:hint="eastAsia" w:hAnsi="宋体"/>
                <w:sz w:val="24"/>
                <w:szCs w:val="24"/>
                <w:lang w:val="en-US" w:eastAsia="zh-CN"/>
              </w:rPr>
              <w:t>，扣完为止。</w:t>
            </w:r>
          </w:p>
          <w:p w14:paraId="02CDBC70">
            <w:pPr>
              <w:pStyle w:val="12"/>
              <w:spacing w:line="24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（2）对供应商所提供服装类样品</w:t>
            </w:r>
            <w:r>
              <w:rPr>
                <w:rFonts w:hint="eastAsia" w:hAnsi="宋体" w:eastAsia="宋体" w:cs="宋体"/>
                <w:color w:val="000000" w:themeColor="text1"/>
                <w:sz w:val="24"/>
                <w:szCs w:val="24"/>
                <w:highlight w:val="none"/>
                <w:lang w:val="en-US" w:eastAsia="zh-CN"/>
                <w14:textFill>
                  <w14:solidFill>
                    <w14:schemeClr w14:val="tx1"/>
                  </w14:solidFill>
                </w14:textFill>
              </w:rPr>
              <w:t>（</w:t>
            </w:r>
            <w:r>
              <w:rPr>
                <w:rFonts w:hint="eastAsia"/>
                <w:sz w:val="24"/>
                <w:szCs w:val="24"/>
                <w:highlight w:val="none"/>
              </w:rPr>
              <w:t>春秋常服</w:t>
            </w:r>
            <w:r>
              <w:rPr>
                <w:rFonts w:hint="eastAsia" w:hAnsi="宋体" w:eastAsia="宋体" w:cs="宋体"/>
                <w:color w:val="000000" w:themeColor="text1"/>
                <w:sz w:val="24"/>
                <w:szCs w:val="24"/>
                <w:highlight w:val="none"/>
                <w:lang w:val="en-US" w:eastAsia="zh-CN"/>
                <w14:textFill>
                  <w14:solidFill>
                    <w14:schemeClr w14:val="tx1"/>
                  </w14:solidFill>
                </w14:textFill>
              </w:rPr>
              <w:t>、</w:t>
            </w:r>
            <w:r>
              <w:rPr>
                <w:rFonts w:hint="eastAsia"/>
                <w:sz w:val="24"/>
                <w:szCs w:val="24"/>
                <w:highlight w:val="none"/>
              </w:rPr>
              <w:t>冬夹克执勤服</w:t>
            </w:r>
            <w:r>
              <w:rPr>
                <w:rFonts w:hint="eastAsia" w:hAnsi="宋体" w:eastAsia="宋体" w:cs="宋体"/>
                <w:color w:val="000000" w:themeColor="text1"/>
                <w:sz w:val="24"/>
                <w:szCs w:val="24"/>
                <w:highlight w:val="none"/>
                <w:lang w:val="en-US" w:eastAsia="zh-CN"/>
                <w14:textFill>
                  <w14:solidFill>
                    <w14:schemeClr w14:val="tx1"/>
                  </w14:solidFill>
                </w14:textFill>
              </w:rPr>
              <w:t>、</w:t>
            </w:r>
            <w:r>
              <w:rPr>
                <w:rFonts w:hint="eastAsia"/>
                <w:sz w:val="24"/>
                <w:szCs w:val="24"/>
                <w:highlight w:val="none"/>
              </w:rPr>
              <w:t>长袖制式衬衣</w:t>
            </w:r>
            <w:r>
              <w:rPr>
                <w:rFonts w:hint="eastAsia" w:hAnsi="宋体" w:eastAsia="宋体" w:cs="宋体"/>
                <w:color w:val="000000" w:themeColor="text1"/>
                <w:sz w:val="24"/>
                <w:szCs w:val="24"/>
                <w:highlight w:val="none"/>
                <w:lang w:val="en-US" w:eastAsia="zh-CN"/>
                <w14:textFill>
                  <w14:solidFill>
                    <w14:schemeClr w14:val="tx1"/>
                  </w14:solidFill>
                </w14:textFill>
              </w:rPr>
              <w:t>）的工艺、面</w:t>
            </w:r>
            <w:r>
              <w:rPr>
                <w:rFonts w:hint="eastAsia" w:hAnsi="宋体" w:eastAsia="宋体" w:cs="宋体"/>
                <w:color w:val="000000" w:themeColor="text1"/>
                <w:sz w:val="24"/>
                <w:szCs w:val="24"/>
                <w:lang w:val="en-US" w:eastAsia="zh-CN"/>
                <w14:textFill>
                  <w14:solidFill>
                    <w14:schemeClr w14:val="tx1"/>
                  </w14:solidFill>
                </w14:textFill>
              </w:rPr>
              <w:t>料、材质、填充物、</w:t>
            </w:r>
            <w:r>
              <w:rPr>
                <w:rFonts w:hint="eastAsia" w:ascii="宋体" w:hAnsi="宋体" w:eastAsia="宋体" w:cs="宋体"/>
                <w:color w:val="auto"/>
                <w:kern w:val="0"/>
                <w:sz w:val="24"/>
                <w:szCs w:val="24"/>
                <w:lang w:val="en-US" w:eastAsia="zh-CN"/>
              </w:rPr>
              <w:t>外观、款式、缝制、烫整、锁订</w:t>
            </w:r>
            <w:r>
              <w:rPr>
                <w:rFonts w:hint="eastAsia"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针距均匀、面料合缝止口顺直、宽窄一致，上下线配合适当、线迹正常、松紧适度，缝制牢固无跳线或者断线、线路顺直方面</w:t>
            </w:r>
            <w:r>
              <w:rPr>
                <w:rFonts w:hint="eastAsia" w:hAnsi="宋体" w:eastAsia="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完全满足或高于</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文件要求的</w:t>
            </w:r>
            <w:r>
              <w:rPr>
                <w:rFonts w:hint="eastAsia" w:hAnsi="宋体" w:eastAsia="宋体" w:cs="宋体"/>
                <w:color w:val="000000" w:themeColor="text1"/>
                <w:sz w:val="24"/>
                <w:szCs w:val="24"/>
                <w:lang w:eastAsia="zh-CN"/>
                <w14:textFill>
                  <w14:solidFill>
                    <w14:schemeClr w14:val="tx1"/>
                  </w14:solidFill>
                </w14:textFill>
              </w:rPr>
              <w:t>，</w:t>
            </w:r>
            <w:r>
              <w:rPr>
                <w:rFonts w:hint="eastAsia" w:hAnsi="宋体" w:eastAsia="宋体" w:cs="宋体"/>
                <w:color w:val="000000" w:themeColor="text1"/>
                <w:sz w:val="24"/>
                <w:szCs w:val="24"/>
                <w:lang w:val="en-US" w:eastAsia="zh-CN"/>
                <w14:textFill>
                  <w14:solidFill>
                    <w14:schemeClr w14:val="tx1"/>
                  </w14:solidFill>
                </w14:textFill>
              </w:rPr>
              <w:t>得14分；</w:t>
            </w:r>
            <w:r>
              <w:rPr>
                <w:rFonts w:hint="eastAsia" w:ascii="宋体" w:hAnsi="宋体" w:eastAsia="宋体" w:cs="宋体"/>
                <w:color w:val="000000" w:themeColor="text1"/>
                <w:sz w:val="24"/>
                <w:szCs w:val="24"/>
                <w14:textFill>
                  <w14:solidFill>
                    <w14:schemeClr w14:val="tx1"/>
                  </w14:solidFill>
                </w14:textFill>
              </w:rPr>
              <w:t>所</w:t>
            </w:r>
            <w:r>
              <w:rPr>
                <w:rFonts w:hint="eastAsia" w:hAnsi="宋体" w:eastAsia="宋体" w:cs="宋体"/>
                <w:color w:val="000000" w:themeColor="text1"/>
                <w:sz w:val="24"/>
                <w:szCs w:val="24"/>
                <w:lang w:val="en-US" w:eastAsia="zh-CN"/>
                <w14:textFill>
                  <w14:solidFill>
                    <w14:schemeClr w14:val="tx1"/>
                  </w14:solidFill>
                </w14:textFill>
              </w:rPr>
              <w:t>提供的样品</w:t>
            </w:r>
            <w:r>
              <w:rPr>
                <w:rFonts w:hint="eastAsia" w:ascii="宋体" w:hAnsi="宋体" w:eastAsia="宋体" w:cs="宋体"/>
                <w:color w:val="000000" w:themeColor="text1"/>
                <w:sz w:val="24"/>
                <w:szCs w:val="24"/>
                <w14:textFill>
                  <w14:solidFill>
                    <w14:schemeClr w14:val="tx1"/>
                  </w14:solidFill>
                </w14:textFill>
              </w:rPr>
              <w:t>每有一项</w:t>
            </w:r>
            <w:r>
              <w:rPr>
                <w:rFonts w:hint="eastAsia" w:hAnsi="宋体" w:eastAsia="宋体" w:cs="宋体"/>
                <w:color w:val="000000" w:themeColor="text1"/>
                <w:sz w:val="24"/>
                <w:szCs w:val="24"/>
                <w:lang w:val="en-US" w:eastAsia="zh-CN"/>
                <w14:textFill>
                  <w14:solidFill>
                    <w14:schemeClr w14:val="tx1"/>
                  </w14:solidFill>
                </w14:textFill>
              </w:rPr>
              <w:t>缺陷的</w:t>
            </w:r>
            <w:r>
              <w:rPr>
                <w:rFonts w:hint="eastAsia" w:ascii="宋体" w:hAnsi="宋体" w:eastAsia="宋体" w:cs="宋体"/>
                <w:color w:val="000000" w:themeColor="text1"/>
                <w:sz w:val="24"/>
                <w:szCs w:val="24"/>
                <w14:textFill>
                  <w14:solidFill>
                    <w14:schemeClr w14:val="tx1"/>
                  </w14:solidFill>
                </w14:textFill>
              </w:rPr>
              <w:t>扣</w:t>
            </w:r>
            <w:r>
              <w:rPr>
                <w:rFonts w:hint="eastAsia"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分，直到扣完为止。</w:t>
            </w:r>
          </w:p>
          <w:p w14:paraId="4F97C040">
            <w:pPr>
              <w:pStyle w:val="12"/>
              <w:spacing w:line="24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注：未提供样品不得分。</w:t>
            </w:r>
          </w:p>
        </w:tc>
      </w:tr>
      <w:tr w14:paraId="6EB9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14:paraId="338779DC">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5C0DBA44">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环保和节能</w:t>
            </w:r>
          </w:p>
        </w:tc>
        <w:tc>
          <w:tcPr>
            <w:tcW w:w="630" w:type="dxa"/>
            <w:vAlign w:val="center"/>
          </w:tcPr>
          <w:p w14:paraId="19A1F494">
            <w:pPr>
              <w:widowControl/>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6131" w:type="dxa"/>
            <w:vAlign w:val="center"/>
          </w:tcPr>
          <w:p w14:paraId="36827019">
            <w:pPr>
              <w:pStyle w:val="12"/>
              <w:spacing w:line="240" w:lineRule="auto"/>
              <w:ind w:firstLine="0" w:firstLineChars="0"/>
              <w:jc w:val="left"/>
              <w:rPr>
                <w:rFonts w:hAnsi="宋体" w:eastAsia="宋体" w:cs="宋体"/>
                <w:sz w:val="24"/>
                <w:szCs w:val="24"/>
              </w:rPr>
            </w:pPr>
            <w:r>
              <w:rPr>
                <w:rFonts w:hint="eastAsia" w:hAnsi="宋体" w:eastAsia="宋体" w:cs="宋体"/>
                <w:sz w:val="24"/>
                <w:szCs w:val="24"/>
                <w:lang w:val="zh-CN"/>
              </w:rPr>
              <w:t>所投产品为节能产品</w:t>
            </w:r>
            <w:r>
              <w:rPr>
                <w:rFonts w:hint="eastAsia" w:hAnsi="宋体" w:eastAsia="宋体" w:cs="宋体"/>
                <w:sz w:val="24"/>
                <w:szCs w:val="24"/>
                <w:lang w:val="zh-CN" w:eastAsia="zh-CN"/>
              </w:rPr>
              <w:t>的得0.5</w:t>
            </w:r>
            <w:r>
              <w:rPr>
                <w:rFonts w:hint="eastAsia" w:hAnsi="宋体" w:eastAsia="宋体" w:cs="宋体"/>
                <w:sz w:val="24"/>
                <w:szCs w:val="24"/>
                <w:lang w:val="zh-CN"/>
              </w:rPr>
              <w:t>分；</w:t>
            </w:r>
            <w:r>
              <w:rPr>
                <w:rFonts w:hint="eastAsia" w:hAnsi="宋体" w:eastAsia="宋体" w:cs="宋体"/>
                <w:sz w:val="24"/>
                <w:szCs w:val="24"/>
                <w:lang w:val="en-US" w:eastAsia="zh-CN"/>
              </w:rPr>
              <w:t>满分1分；</w:t>
            </w:r>
            <w:r>
              <w:rPr>
                <w:rFonts w:hint="eastAsia" w:hAnsi="宋体" w:eastAsia="宋体" w:cs="宋体"/>
                <w:sz w:val="24"/>
                <w:szCs w:val="24"/>
                <w:lang w:val="zh-CN"/>
              </w:rPr>
              <w:t>所投产品为环保产品</w:t>
            </w:r>
            <w:r>
              <w:rPr>
                <w:rFonts w:hint="eastAsia" w:hAnsi="宋体" w:eastAsia="宋体" w:cs="宋体"/>
                <w:sz w:val="24"/>
                <w:szCs w:val="24"/>
                <w:lang w:val="zh-CN" w:eastAsia="zh-CN"/>
              </w:rPr>
              <w:t>的</w:t>
            </w:r>
            <w:r>
              <w:rPr>
                <w:rFonts w:hint="eastAsia" w:hAnsi="宋体" w:eastAsia="宋体" w:cs="宋体"/>
                <w:sz w:val="24"/>
                <w:szCs w:val="24"/>
                <w:lang w:val="zh-CN"/>
              </w:rPr>
              <w:t>得</w:t>
            </w:r>
            <w:r>
              <w:rPr>
                <w:rFonts w:hint="eastAsia" w:hAnsi="宋体" w:eastAsia="宋体" w:cs="宋体"/>
                <w:sz w:val="24"/>
                <w:szCs w:val="24"/>
                <w:lang w:val="zh-CN" w:eastAsia="zh-CN"/>
              </w:rPr>
              <w:t>0.5</w:t>
            </w:r>
            <w:r>
              <w:rPr>
                <w:rFonts w:hint="eastAsia" w:hAnsi="宋体" w:eastAsia="宋体" w:cs="宋体"/>
                <w:sz w:val="24"/>
                <w:szCs w:val="24"/>
                <w:lang w:val="zh-CN"/>
              </w:rPr>
              <w:t>分，</w:t>
            </w:r>
            <w:r>
              <w:rPr>
                <w:rFonts w:hint="eastAsia" w:hAnsi="宋体" w:eastAsia="宋体" w:cs="宋体"/>
                <w:sz w:val="24"/>
                <w:szCs w:val="24"/>
                <w:lang w:val="en-US" w:eastAsia="zh-CN"/>
              </w:rPr>
              <w:t>满分1分</w:t>
            </w:r>
            <w:r>
              <w:rPr>
                <w:rFonts w:hint="eastAsia" w:hAnsi="宋体" w:eastAsia="宋体" w:cs="宋体"/>
                <w:sz w:val="24"/>
                <w:szCs w:val="24"/>
                <w:lang w:val="zh-CN"/>
              </w:rPr>
              <w:t>；该项得分的认定以国家确定的认证机构出具的、处于有效期之内的《节能产品认证证书》、《环境标志产品认证证书》和政府部门公布的《节能产品政府采购品目清单》、《环境标志产品政府采购品目清单》为准。</w:t>
            </w:r>
          </w:p>
        </w:tc>
      </w:tr>
      <w:tr w14:paraId="40E3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vAlign w:val="center"/>
          </w:tcPr>
          <w:p w14:paraId="4E673011">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1679" w:type="dxa"/>
            <w:tcMar>
              <w:top w:w="0" w:type="dxa"/>
              <w:left w:w="0" w:type="dxa"/>
              <w:bottom w:w="0" w:type="dxa"/>
              <w:right w:w="0" w:type="dxa"/>
            </w:tcMar>
            <w:vAlign w:val="center"/>
          </w:tcPr>
          <w:p w14:paraId="04491D3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项目管理及</w:t>
            </w:r>
          </w:p>
          <w:p w14:paraId="2DE7F3B0">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实施方案</w:t>
            </w:r>
          </w:p>
        </w:tc>
        <w:tc>
          <w:tcPr>
            <w:tcW w:w="630" w:type="dxa"/>
            <w:vAlign w:val="center"/>
          </w:tcPr>
          <w:p w14:paraId="121C27F4">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6131" w:type="dxa"/>
            <w:vAlign w:val="center"/>
          </w:tcPr>
          <w:p w14:paraId="54CA79BB">
            <w:pPr>
              <w:spacing w:line="240" w:lineRule="auto"/>
              <w:ind w:firstLine="0" w:firstLineChars="0"/>
              <w:jc w:val="left"/>
              <w:rPr>
                <w:rFonts w:ascii="宋体" w:hAnsi="宋体" w:eastAsia="宋体" w:cs="宋体"/>
                <w:sz w:val="24"/>
                <w:szCs w:val="24"/>
              </w:rPr>
            </w:pPr>
            <w:r>
              <w:rPr>
                <w:rFonts w:ascii="宋体" w:hAnsi="宋体" w:eastAsia="宋体" w:cs="宋体"/>
                <w:sz w:val="24"/>
                <w:szCs w:val="24"/>
              </w:rPr>
              <w:t>根据各供应商提供针对本项目拟定的项目管理及实施方案内容包括项目管理机构，有项目管理措施、项目团队人员，能够结合项目特点制定实施方案，包括项目中产品的采购、供应、合同履约、验收等方面]进行综合评价，方案内容最为详细、合理、实用，得</w:t>
            </w:r>
            <w:r>
              <w:rPr>
                <w:rFonts w:hint="eastAsia" w:ascii="宋体" w:hAnsi="宋体" w:eastAsia="宋体" w:cs="宋体"/>
                <w:sz w:val="24"/>
                <w:szCs w:val="24"/>
                <w:lang w:val="en-US" w:eastAsia="zh-CN"/>
              </w:rPr>
              <w:t>4</w:t>
            </w:r>
            <w:r>
              <w:rPr>
                <w:rFonts w:ascii="宋体" w:hAnsi="宋体" w:eastAsia="宋体" w:cs="宋体"/>
                <w:sz w:val="24"/>
                <w:szCs w:val="24"/>
              </w:rPr>
              <w:t>分；方案内容较为详细、合理、实用，得</w:t>
            </w:r>
            <w:r>
              <w:rPr>
                <w:rFonts w:hint="eastAsia" w:ascii="宋体" w:hAnsi="宋体" w:eastAsia="宋体" w:cs="宋体"/>
                <w:sz w:val="24"/>
                <w:szCs w:val="24"/>
                <w:lang w:val="en-US" w:eastAsia="zh-CN"/>
              </w:rPr>
              <w:t>3</w:t>
            </w:r>
            <w:r>
              <w:rPr>
                <w:rFonts w:ascii="宋体" w:hAnsi="宋体" w:eastAsia="宋体" w:cs="宋体"/>
                <w:sz w:val="24"/>
                <w:szCs w:val="24"/>
              </w:rPr>
              <w:t>分；方案内容详细，但合理性和实用性较低，得2分；方案无详细内容，且合理性和实用性较低，得1分。</w:t>
            </w:r>
            <w:r>
              <w:rPr>
                <w:rFonts w:hint="eastAsia" w:ascii="宋体" w:hAnsi="宋体" w:eastAsia="宋体" w:cs="宋体"/>
                <w:color w:val="000000"/>
                <w:sz w:val="24"/>
                <w:szCs w:val="24"/>
                <w:lang w:val="en-US" w:eastAsia="zh-CN" w:bidi="ar"/>
              </w:rPr>
              <w:t>其他情况不得分</w:t>
            </w:r>
            <w:r>
              <w:rPr>
                <w:rFonts w:ascii="宋体" w:hAnsi="宋体" w:eastAsia="宋体" w:cs="宋体"/>
                <w:sz w:val="24"/>
                <w:szCs w:val="24"/>
              </w:rPr>
              <w:t>。</w:t>
            </w:r>
          </w:p>
        </w:tc>
      </w:tr>
      <w:tr w14:paraId="2E1A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vAlign w:val="center"/>
          </w:tcPr>
          <w:p w14:paraId="3F493906">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64CC8F88">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服务措施及承诺</w:t>
            </w:r>
          </w:p>
        </w:tc>
        <w:tc>
          <w:tcPr>
            <w:tcW w:w="630" w:type="dxa"/>
            <w:vAlign w:val="center"/>
          </w:tcPr>
          <w:p w14:paraId="5C68EC40">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pacing w:val="-4"/>
                <w:sz w:val="24"/>
                <w:szCs w:val="24"/>
                <w:lang w:val="en-US" w:eastAsia="zh-CN"/>
              </w:rPr>
              <w:t>8</w:t>
            </w:r>
          </w:p>
        </w:tc>
        <w:tc>
          <w:tcPr>
            <w:tcW w:w="6131" w:type="dxa"/>
            <w:vAlign w:val="center"/>
          </w:tcPr>
          <w:p w14:paraId="115724A1">
            <w:pPr>
              <w:numPr>
                <w:ilvl w:val="0"/>
                <w:numId w:val="0"/>
              </w:numPr>
              <w:spacing w:line="240" w:lineRule="auto"/>
              <w:jc w:val="left"/>
            </w:pPr>
            <w:r>
              <w:rPr>
                <w:rFonts w:hint="eastAsia" w:ascii="宋体" w:hAnsi="宋体" w:eastAsia="宋体" w:cs="宋体"/>
                <w:color w:val="000000"/>
                <w:sz w:val="24"/>
                <w:szCs w:val="24"/>
                <w:lang w:bidi="ar"/>
              </w:rPr>
              <w:t>提供针对本项目的服务措施及相关承诺（包括服务质量承诺、服务保障措施承诺、售后服务承诺、违约责任承诺、服务档案建立及管理等），所提供的措施及相关承诺</w:t>
            </w:r>
            <w:r>
              <w:rPr>
                <w:rFonts w:hint="eastAsia" w:ascii="宋体" w:hAnsi="宋体" w:eastAsia="宋体" w:cs="宋体"/>
                <w:sz w:val="24"/>
                <w:szCs w:val="24"/>
              </w:rPr>
              <w:t>内容详尽、完整、易于理解、可实施性强的得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宋体"/>
                <w:color w:val="000000"/>
                <w:sz w:val="24"/>
                <w:szCs w:val="24"/>
                <w:lang w:bidi="ar"/>
              </w:rPr>
              <w:t>所提供的措施及相关承诺</w:t>
            </w:r>
            <w:r>
              <w:rPr>
                <w:rFonts w:hint="eastAsia" w:ascii="宋体" w:hAnsi="宋体" w:eastAsia="宋体" w:cs="宋体"/>
                <w:sz w:val="24"/>
                <w:szCs w:val="24"/>
              </w:rPr>
              <w:t>内容完整、详细的得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color w:val="000000"/>
                <w:sz w:val="24"/>
                <w:szCs w:val="24"/>
                <w:lang w:bidi="ar"/>
              </w:rPr>
              <w:t>所提供的措施及相关承诺</w:t>
            </w:r>
            <w:r>
              <w:rPr>
                <w:rFonts w:hint="eastAsia" w:ascii="宋体" w:hAnsi="宋体" w:eastAsia="宋体" w:cs="宋体"/>
                <w:sz w:val="24"/>
                <w:szCs w:val="24"/>
              </w:rPr>
              <w:t>内容基本完整、详细、无明显不准确、不合理问题的得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color w:val="000000"/>
                <w:sz w:val="24"/>
                <w:szCs w:val="24"/>
                <w:lang w:bidi="ar"/>
              </w:rPr>
              <w:t>所提供的措施及相关承诺</w:t>
            </w:r>
            <w:r>
              <w:rPr>
                <w:rFonts w:hint="eastAsia" w:ascii="宋体" w:hAnsi="宋体" w:eastAsia="宋体" w:cs="宋体"/>
                <w:sz w:val="24"/>
                <w:szCs w:val="24"/>
              </w:rPr>
              <w:t>且内容有细微偏差、不完整的得</w:t>
            </w:r>
            <w:r>
              <w:rPr>
                <w:rFonts w:hint="eastAsia" w:ascii="宋体" w:hAnsi="宋体" w:eastAsia="宋体" w:cs="宋体"/>
                <w:sz w:val="24"/>
                <w:szCs w:val="24"/>
                <w:lang w:val="en-US" w:eastAsia="zh-CN"/>
              </w:rPr>
              <w:t>2</w:t>
            </w:r>
            <w:r>
              <w:rPr>
                <w:rFonts w:hint="eastAsia" w:ascii="宋体" w:hAnsi="宋体" w:eastAsia="宋体" w:cs="宋体"/>
                <w:sz w:val="24"/>
                <w:szCs w:val="24"/>
              </w:rPr>
              <w:t>分，未提供不得分。</w:t>
            </w:r>
          </w:p>
        </w:tc>
      </w:tr>
      <w:tr w14:paraId="68AB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1198" w:type="dxa"/>
            <w:vMerge w:val="continue"/>
            <w:vAlign w:val="center"/>
          </w:tcPr>
          <w:p w14:paraId="3AF44A96">
            <w:pPr>
              <w:spacing w:line="240" w:lineRule="auto"/>
              <w:ind w:firstLine="0" w:firstLineChars="0"/>
              <w:jc w:val="center"/>
              <w:rPr>
                <w:rFonts w:ascii="宋体" w:hAnsi="宋体" w:eastAsia="宋体" w:cs="宋体"/>
                <w:sz w:val="24"/>
                <w:szCs w:val="24"/>
              </w:rPr>
            </w:pPr>
            <w:bookmarkStart w:id="104" w:name="_Toc376936756"/>
            <w:bookmarkStart w:id="105" w:name="_Toc325726025"/>
            <w:bookmarkStart w:id="106" w:name="_Toc2506"/>
            <w:bookmarkStart w:id="107" w:name="_Toc6689"/>
          </w:p>
        </w:tc>
        <w:tc>
          <w:tcPr>
            <w:tcW w:w="1679" w:type="dxa"/>
            <w:tcMar>
              <w:top w:w="0" w:type="dxa"/>
              <w:left w:w="0" w:type="dxa"/>
              <w:bottom w:w="0" w:type="dxa"/>
              <w:right w:w="0" w:type="dxa"/>
            </w:tcMar>
            <w:vAlign w:val="center"/>
          </w:tcPr>
          <w:p w14:paraId="1F8769F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shd w:val="clear" w:color="auto" w:fill="FFFFFF"/>
                <w:lang w:val="en-US" w:eastAsia="zh-CN"/>
              </w:rPr>
              <w:t>质量控制及保证措施</w:t>
            </w:r>
          </w:p>
        </w:tc>
        <w:tc>
          <w:tcPr>
            <w:tcW w:w="630" w:type="dxa"/>
            <w:vAlign w:val="center"/>
          </w:tcPr>
          <w:p w14:paraId="50E151FB">
            <w:pPr>
              <w:spacing w:line="240" w:lineRule="auto"/>
              <w:ind w:firstLine="0" w:firstLineChars="0"/>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w:t>
            </w:r>
          </w:p>
        </w:tc>
        <w:tc>
          <w:tcPr>
            <w:tcW w:w="6131" w:type="dxa"/>
            <w:vAlign w:val="center"/>
          </w:tcPr>
          <w:p w14:paraId="6A672E03">
            <w:pPr>
              <w:spacing w:line="240" w:lineRule="auto"/>
              <w:ind w:firstLine="0" w:firstLineChars="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控制及措施明确、周密、可行的得 3分；控制及措施较明确、可行的得 2分；控制及措施不符合磋商要求的得1分，其他情况不得分。</w:t>
            </w:r>
          </w:p>
        </w:tc>
      </w:tr>
    </w:tbl>
    <w:p w14:paraId="020AA673">
      <w:pPr>
        <w:keepNext/>
        <w:pageBreakBefore/>
        <w:widowControl/>
        <w:spacing w:line="360" w:lineRule="auto"/>
        <w:ind w:firstLine="0" w:firstLineChars="0"/>
        <w:jc w:val="center"/>
        <w:outlineLvl w:val="1"/>
        <w:rPr>
          <w:rFonts w:ascii="宋体" w:hAnsi="宋体" w:eastAsia="宋体" w:cs="宋体"/>
          <w:b/>
          <w:bCs/>
          <w:sz w:val="24"/>
          <w:szCs w:val="24"/>
        </w:rPr>
      </w:pPr>
      <w:r>
        <w:rPr>
          <w:rFonts w:hint="eastAsia" w:ascii="宋体" w:hAnsi="宋体" w:eastAsia="宋体" w:cs="宋体"/>
          <w:b/>
          <w:bCs/>
          <w:sz w:val="24"/>
          <w:szCs w:val="24"/>
        </w:rPr>
        <w:t>七、</w:t>
      </w:r>
      <w:bookmarkEnd w:id="104"/>
      <w:bookmarkEnd w:id="105"/>
      <w:r>
        <w:rPr>
          <w:rFonts w:hint="eastAsia" w:ascii="宋体" w:hAnsi="宋体" w:eastAsia="宋体" w:cs="宋体"/>
          <w:b/>
          <w:bCs/>
          <w:sz w:val="24"/>
          <w:szCs w:val="24"/>
        </w:rPr>
        <w:t>确定成交供应商</w:t>
      </w:r>
      <w:bookmarkEnd w:id="106"/>
      <w:bookmarkEnd w:id="107"/>
    </w:p>
    <w:p w14:paraId="0FB8FC40">
      <w:pPr>
        <w:widowControl/>
        <w:spacing w:line="360" w:lineRule="auto"/>
        <w:ind w:firstLine="0" w:firstLineChars="0"/>
        <w:jc w:val="left"/>
        <w:outlineLvl w:val="2"/>
        <w:rPr>
          <w:rFonts w:ascii="宋体" w:hAnsi="宋体" w:eastAsia="宋体" w:cs="宋体"/>
          <w:b/>
          <w:bCs/>
          <w:sz w:val="24"/>
          <w:szCs w:val="24"/>
        </w:rPr>
      </w:pPr>
      <w:bookmarkStart w:id="108" w:name="_Toc376936757"/>
      <w:bookmarkStart w:id="109" w:name="_Toc325726026"/>
      <w:bookmarkStart w:id="110" w:name="_Toc17038"/>
      <w:bookmarkStart w:id="111" w:name="_Toc28889"/>
      <w:r>
        <w:rPr>
          <w:rFonts w:hint="eastAsia" w:ascii="宋体" w:hAnsi="宋体" w:eastAsia="宋体" w:cs="宋体"/>
          <w:b/>
          <w:bCs/>
          <w:sz w:val="24"/>
          <w:szCs w:val="24"/>
        </w:rPr>
        <w:t>18.推荐并确定成交</w:t>
      </w:r>
      <w:bookmarkEnd w:id="108"/>
      <w:bookmarkEnd w:id="109"/>
      <w:r>
        <w:rPr>
          <w:rFonts w:hint="eastAsia" w:ascii="宋体" w:hAnsi="宋体" w:eastAsia="宋体" w:cs="宋体"/>
          <w:b/>
          <w:bCs/>
          <w:sz w:val="24"/>
          <w:szCs w:val="24"/>
        </w:rPr>
        <w:t>供应商</w:t>
      </w:r>
      <w:bookmarkEnd w:id="110"/>
      <w:bookmarkEnd w:id="111"/>
    </w:p>
    <w:p w14:paraId="0DB07E7C">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5798B39">
      <w:pPr>
        <w:widowControl/>
        <w:spacing w:line="360" w:lineRule="auto"/>
        <w:ind w:firstLine="0" w:firstLineChars="0"/>
        <w:jc w:val="left"/>
        <w:outlineLvl w:val="2"/>
        <w:rPr>
          <w:rFonts w:ascii="宋体" w:hAnsi="宋体" w:eastAsia="宋体" w:cs="宋体"/>
          <w:b/>
          <w:bCs/>
          <w:sz w:val="24"/>
          <w:szCs w:val="24"/>
        </w:rPr>
      </w:pPr>
      <w:bookmarkStart w:id="112" w:name="_Toc325726028"/>
      <w:bookmarkStart w:id="113" w:name="_Toc2346"/>
      <w:bookmarkStart w:id="114" w:name="_Toc376936759"/>
      <w:bookmarkStart w:id="115" w:name="_Toc2963"/>
      <w:bookmarkStart w:id="116" w:name="_Toc325726027"/>
      <w:r>
        <w:rPr>
          <w:rFonts w:hint="eastAsia" w:ascii="宋体" w:hAnsi="宋体" w:eastAsia="宋体" w:cs="宋体"/>
          <w:b/>
          <w:bCs/>
          <w:sz w:val="24"/>
          <w:szCs w:val="24"/>
        </w:rPr>
        <w:t>19.成交通知</w:t>
      </w:r>
      <w:bookmarkEnd w:id="112"/>
      <w:bookmarkEnd w:id="113"/>
      <w:bookmarkEnd w:id="114"/>
      <w:bookmarkEnd w:id="115"/>
    </w:p>
    <w:p w14:paraId="578E68C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14:paraId="7D74247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14:paraId="31E975D1">
      <w:pPr>
        <w:widowControl/>
        <w:spacing w:line="360" w:lineRule="auto"/>
        <w:ind w:firstLine="0" w:firstLineChars="0"/>
        <w:jc w:val="center"/>
        <w:outlineLvl w:val="1"/>
        <w:rPr>
          <w:rFonts w:ascii="宋体" w:hAnsi="宋体" w:eastAsia="宋体" w:cs="宋体"/>
          <w:b/>
          <w:bCs/>
          <w:sz w:val="24"/>
          <w:szCs w:val="24"/>
        </w:rPr>
      </w:pPr>
      <w:bookmarkStart w:id="117" w:name="_Toc5556"/>
      <w:bookmarkStart w:id="118" w:name="_Toc376936758"/>
      <w:bookmarkStart w:id="119" w:name="_Toc18063"/>
      <w:r>
        <w:rPr>
          <w:rFonts w:hint="eastAsia" w:ascii="宋体" w:hAnsi="宋体" w:eastAsia="宋体" w:cs="宋体"/>
          <w:b/>
          <w:bCs/>
          <w:sz w:val="24"/>
          <w:szCs w:val="24"/>
        </w:rPr>
        <w:t>八、授予合同</w:t>
      </w:r>
      <w:bookmarkEnd w:id="116"/>
      <w:bookmarkEnd w:id="117"/>
      <w:bookmarkEnd w:id="118"/>
      <w:bookmarkEnd w:id="119"/>
    </w:p>
    <w:p w14:paraId="262F65B8">
      <w:pPr>
        <w:widowControl/>
        <w:spacing w:line="360" w:lineRule="auto"/>
        <w:ind w:firstLine="0" w:firstLineChars="0"/>
        <w:jc w:val="left"/>
        <w:outlineLvl w:val="2"/>
        <w:rPr>
          <w:rFonts w:ascii="宋体" w:hAnsi="宋体" w:eastAsia="宋体" w:cs="宋体"/>
          <w:b/>
          <w:bCs/>
          <w:sz w:val="24"/>
          <w:szCs w:val="24"/>
        </w:rPr>
      </w:pPr>
      <w:bookmarkStart w:id="120" w:name="_Toc921"/>
      <w:bookmarkStart w:id="121" w:name="_Toc325726029"/>
      <w:bookmarkStart w:id="122" w:name="_Toc28394"/>
      <w:bookmarkStart w:id="123" w:name="_Toc376936760"/>
      <w:r>
        <w:rPr>
          <w:rFonts w:hint="eastAsia" w:ascii="宋体" w:hAnsi="宋体" w:eastAsia="宋体" w:cs="宋体"/>
          <w:b/>
          <w:bCs/>
          <w:sz w:val="24"/>
          <w:szCs w:val="24"/>
        </w:rPr>
        <w:t>20.签订合同</w:t>
      </w:r>
      <w:bookmarkEnd w:id="120"/>
      <w:bookmarkEnd w:id="121"/>
      <w:bookmarkEnd w:id="122"/>
      <w:bookmarkEnd w:id="123"/>
    </w:p>
    <w:p w14:paraId="1FFC5586">
      <w:pPr>
        <w:spacing w:line="360" w:lineRule="auto"/>
        <w:ind w:firstLine="0" w:firstLineChars="0"/>
        <w:jc w:val="left"/>
        <w:rPr>
          <w:rFonts w:ascii="宋体" w:hAnsi="宋体" w:eastAsia="宋体" w:cs="宋体"/>
          <w:sz w:val="24"/>
          <w:szCs w:val="24"/>
        </w:rPr>
      </w:pPr>
      <w:bookmarkStart w:id="124" w:name="_Toc325726030"/>
      <w:bookmarkStart w:id="125"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14:paraId="37EF36B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82F7FE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5457EB9">
      <w:pPr>
        <w:widowControl/>
        <w:spacing w:line="360" w:lineRule="auto"/>
        <w:ind w:firstLine="0" w:firstLineChars="0"/>
        <w:jc w:val="center"/>
        <w:outlineLvl w:val="1"/>
        <w:rPr>
          <w:rFonts w:ascii="宋体" w:hAnsi="宋体" w:eastAsia="宋体" w:cs="宋体"/>
          <w:b/>
          <w:bCs/>
          <w:sz w:val="24"/>
          <w:szCs w:val="24"/>
        </w:rPr>
      </w:pPr>
      <w:bookmarkStart w:id="126" w:name="_Toc22442"/>
      <w:bookmarkStart w:id="127" w:name="_Toc896"/>
      <w:r>
        <w:rPr>
          <w:rFonts w:hint="eastAsia" w:ascii="宋体" w:hAnsi="宋体" w:eastAsia="宋体" w:cs="宋体"/>
          <w:b/>
          <w:bCs/>
          <w:sz w:val="24"/>
          <w:szCs w:val="24"/>
        </w:rPr>
        <w:t>九、</w:t>
      </w:r>
      <w:bookmarkEnd w:id="124"/>
      <w:bookmarkEnd w:id="125"/>
      <w:r>
        <w:rPr>
          <w:rFonts w:hint="eastAsia" w:ascii="宋体" w:hAnsi="宋体" w:eastAsia="宋体" w:cs="宋体"/>
          <w:b/>
          <w:bCs/>
          <w:sz w:val="24"/>
          <w:szCs w:val="24"/>
        </w:rPr>
        <w:t>磋商活动终止</w:t>
      </w:r>
      <w:bookmarkEnd w:id="126"/>
      <w:bookmarkEnd w:id="127"/>
    </w:p>
    <w:p w14:paraId="451FF94D">
      <w:pPr>
        <w:widowControl/>
        <w:spacing w:line="360" w:lineRule="auto"/>
        <w:ind w:firstLine="0" w:firstLineChars="0"/>
        <w:jc w:val="left"/>
        <w:outlineLvl w:val="2"/>
        <w:rPr>
          <w:rFonts w:ascii="宋体" w:hAnsi="宋体" w:eastAsia="宋体" w:cs="宋体"/>
          <w:b/>
          <w:bCs/>
          <w:sz w:val="24"/>
          <w:szCs w:val="24"/>
        </w:rPr>
      </w:pPr>
      <w:bookmarkStart w:id="128" w:name="_Toc7098"/>
      <w:bookmarkStart w:id="129" w:name="_Toc11684"/>
      <w:bookmarkStart w:id="130" w:name="_Toc376936762"/>
      <w:bookmarkStart w:id="131" w:name="_Toc325726031"/>
      <w:r>
        <w:rPr>
          <w:rFonts w:hint="eastAsia" w:ascii="宋体" w:hAnsi="宋体" w:eastAsia="宋体" w:cs="宋体"/>
          <w:b/>
          <w:bCs/>
          <w:sz w:val="24"/>
          <w:szCs w:val="24"/>
        </w:rPr>
        <w:t>21.终止情形</w:t>
      </w:r>
      <w:bookmarkEnd w:id="128"/>
      <w:bookmarkEnd w:id="129"/>
    </w:p>
    <w:p w14:paraId="3ED5073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30"/>
      <w:bookmarkEnd w:id="131"/>
      <w:r>
        <w:rPr>
          <w:rFonts w:hint="eastAsia" w:ascii="宋体" w:hAnsi="宋体" w:eastAsia="宋体" w:cs="宋体"/>
          <w:sz w:val="24"/>
          <w:szCs w:val="24"/>
        </w:rPr>
        <w:t>出现下列情形之一的，采购代理机构应当终止竞争性磋商采购活动，发布项目终止公告并说明原因，重新开展采购活动：</w:t>
      </w:r>
    </w:p>
    <w:p w14:paraId="13258ED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0EF0EEC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0B1927C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14:paraId="70947F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32" w:name="_Toc325726032"/>
    </w:p>
    <w:p w14:paraId="3D77D36D">
      <w:pPr>
        <w:widowControl/>
        <w:spacing w:line="360" w:lineRule="auto"/>
        <w:ind w:firstLine="0" w:firstLineChars="0"/>
        <w:jc w:val="center"/>
        <w:outlineLvl w:val="1"/>
        <w:rPr>
          <w:rFonts w:ascii="宋体" w:hAnsi="宋体" w:eastAsia="宋体" w:cs="宋体"/>
          <w:b/>
          <w:bCs/>
          <w:sz w:val="24"/>
          <w:szCs w:val="24"/>
        </w:rPr>
      </w:pPr>
      <w:bookmarkStart w:id="133" w:name="_Toc6646"/>
      <w:bookmarkStart w:id="134" w:name="_Toc27950"/>
      <w:bookmarkStart w:id="135" w:name="_Toc376936763"/>
      <w:r>
        <w:rPr>
          <w:rFonts w:hint="eastAsia" w:ascii="宋体" w:hAnsi="宋体" w:eastAsia="宋体" w:cs="宋体"/>
          <w:b/>
          <w:bCs/>
          <w:sz w:val="24"/>
          <w:szCs w:val="24"/>
        </w:rPr>
        <w:t>十、处罚</w:t>
      </w:r>
      <w:bookmarkEnd w:id="132"/>
      <w:bookmarkEnd w:id="133"/>
      <w:bookmarkEnd w:id="134"/>
      <w:bookmarkEnd w:id="135"/>
    </w:p>
    <w:p w14:paraId="50D0A962">
      <w:pPr>
        <w:widowControl/>
        <w:spacing w:line="360" w:lineRule="auto"/>
        <w:ind w:firstLine="0" w:firstLineChars="0"/>
        <w:jc w:val="left"/>
        <w:outlineLvl w:val="2"/>
        <w:rPr>
          <w:rFonts w:ascii="宋体" w:hAnsi="宋体" w:eastAsia="宋体" w:cs="宋体"/>
          <w:b/>
          <w:bCs/>
          <w:sz w:val="24"/>
          <w:szCs w:val="24"/>
        </w:rPr>
      </w:pPr>
      <w:bookmarkStart w:id="136" w:name="_Toc17567"/>
      <w:bookmarkStart w:id="137" w:name="_Toc376936764"/>
      <w:bookmarkStart w:id="138" w:name="_Toc325726033"/>
      <w:bookmarkStart w:id="139" w:name="_Toc28018"/>
      <w:r>
        <w:rPr>
          <w:rFonts w:hint="eastAsia" w:ascii="宋体" w:hAnsi="宋体" w:eastAsia="宋体" w:cs="宋体"/>
          <w:b/>
          <w:bCs/>
          <w:sz w:val="24"/>
          <w:szCs w:val="24"/>
        </w:rPr>
        <w:t>22.处罚情形</w:t>
      </w:r>
      <w:bookmarkEnd w:id="136"/>
      <w:bookmarkEnd w:id="137"/>
      <w:bookmarkEnd w:id="138"/>
      <w:bookmarkEnd w:id="139"/>
    </w:p>
    <w:p w14:paraId="1AB8CC95">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14:paraId="5B9D2D6B">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6CC19174">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17F16C12">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14:paraId="07A8EB4F">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14:paraId="76F8875D">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14:paraId="4EB16D9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14:paraId="56CA4B04">
      <w:pPr>
        <w:widowControl/>
        <w:spacing w:line="360" w:lineRule="auto"/>
        <w:ind w:firstLine="0" w:firstLineChars="0"/>
        <w:jc w:val="center"/>
        <w:outlineLvl w:val="1"/>
        <w:rPr>
          <w:rFonts w:ascii="宋体" w:hAnsi="宋体" w:eastAsia="宋体" w:cs="宋体"/>
          <w:b/>
          <w:bCs/>
          <w:sz w:val="24"/>
          <w:szCs w:val="24"/>
        </w:rPr>
      </w:pPr>
      <w:bookmarkStart w:id="140" w:name="_Toc376936765"/>
      <w:bookmarkStart w:id="141" w:name="_Toc325726034"/>
      <w:bookmarkStart w:id="142" w:name="_Toc19538"/>
      <w:bookmarkStart w:id="143" w:name="_Toc16406"/>
      <w:r>
        <w:rPr>
          <w:rFonts w:hint="eastAsia" w:ascii="宋体" w:hAnsi="宋体" w:eastAsia="宋体" w:cs="宋体"/>
          <w:b/>
          <w:bCs/>
          <w:sz w:val="24"/>
          <w:szCs w:val="24"/>
        </w:rPr>
        <w:t>十一、其他</w:t>
      </w:r>
      <w:bookmarkEnd w:id="140"/>
      <w:bookmarkEnd w:id="141"/>
      <w:bookmarkEnd w:id="142"/>
      <w:bookmarkEnd w:id="143"/>
    </w:p>
    <w:p w14:paraId="3A5D3912">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4D78810F">
      <w:pPr>
        <w:keepNext/>
        <w:keepLines/>
        <w:widowControl/>
        <w:snapToGrid w:val="0"/>
        <w:spacing w:line="360" w:lineRule="auto"/>
        <w:ind w:firstLine="0" w:firstLineChars="0"/>
        <w:jc w:val="center"/>
        <w:outlineLvl w:val="0"/>
        <w:rPr>
          <w:rFonts w:ascii="宋体" w:hAnsi="宋体" w:eastAsia="宋体" w:cs="宋体"/>
          <w:sz w:val="24"/>
          <w:szCs w:val="24"/>
        </w:rPr>
      </w:pPr>
      <w:bookmarkStart w:id="144" w:name="_Toc30421"/>
      <w:r>
        <w:rPr>
          <w:rFonts w:hint="eastAsia" w:ascii="宋体" w:hAnsi="宋体" w:eastAsia="宋体" w:cs="宋体"/>
          <w:b/>
          <w:kern w:val="28"/>
          <w:sz w:val="36"/>
          <w:szCs w:val="20"/>
        </w:rPr>
        <w:br w:type="page"/>
      </w:r>
      <w:r>
        <w:rPr>
          <w:rFonts w:hint="eastAsia" w:ascii="宋体" w:hAnsi="宋体" w:eastAsia="宋体" w:cs="宋体"/>
          <w:b/>
          <w:kern w:val="28"/>
          <w:sz w:val="36"/>
          <w:szCs w:val="20"/>
        </w:rPr>
        <w:t>第四部分  采购项目合同书</w:t>
      </w:r>
      <w:bookmarkEnd w:id="144"/>
    </w:p>
    <w:p w14:paraId="2DF3A937">
      <w:pPr>
        <w:spacing w:line="360" w:lineRule="auto"/>
        <w:ind w:firstLine="0" w:firstLineChars="0"/>
        <w:rPr>
          <w:rFonts w:ascii="宋体" w:hAnsi="宋体" w:eastAsia="宋体" w:cs="宋体"/>
          <w:sz w:val="24"/>
          <w:szCs w:val="24"/>
        </w:rPr>
      </w:pPr>
    </w:p>
    <w:p w14:paraId="4D0B9152">
      <w:pPr>
        <w:spacing w:line="360" w:lineRule="auto"/>
        <w:ind w:firstLine="0" w:firstLineChars="0"/>
        <w:rPr>
          <w:rFonts w:ascii="宋体" w:hAnsi="宋体" w:eastAsia="宋体" w:cs="宋体"/>
          <w:sz w:val="24"/>
          <w:szCs w:val="24"/>
        </w:rPr>
      </w:pPr>
    </w:p>
    <w:p w14:paraId="607DC2E6">
      <w:pPr>
        <w:spacing w:line="360" w:lineRule="auto"/>
        <w:ind w:firstLine="0" w:firstLineChars="0"/>
        <w:rPr>
          <w:rFonts w:ascii="宋体" w:hAnsi="宋体" w:eastAsia="宋体" w:cs="宋体"/>
          <w:sz w:val="24"/>
          <w:szCs w:val="24"/>
        </w:rPr>
      </w:pPr>
    </w:p>
    <w:p w14:paraId="25E4EBE4">
      <w:pPr>
        <w:spacing w:line="360" w:lineRule="auto"/>
        <w:ind w:firstLine="0" w:firstLineChars="0"/>
        <w:rPr>
          <w:rFonts w:ascii="宋体" w:hAnsi="宋体" w:eastAsia="宋体" w:cs="宋体"/>
          <w:sz w:val="24"/>
          <w:szCs w:val="24"/>
        </w:rPr>
      </w:pPr>
    </w:p>
    <w:p w14:paraId="7F82DE3C">
      <w:pPr>
        <w:autoSpaceDE w:val="0"/>
        <w:autoSpaceDN w:val="0"/>
        <w:spacing w:line="360" w:lineRule="auto"/>
        <w:ind w:firstLine="0" w:firstLineChars="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青海省政府采购项目合同书</w:t>
      </w:r>
    </w:p>
    <w:p w14:paraId="7137C4E2">
      <w:pPr>
        <w:pStyle w:val="22"/>
        <w:rPr>
          <w:rFonts w:hint="eastAsia" w:ascii="宋体" w:hAnsi="宋体"/>
          <w:b/>
          <w:bCs/>
          <w:sz w:val="21"/>
          <w:szCs w:val="21"/>
        </w:rPr>
      </w:pPr>
    </w:p>
    <w:p w14:paraId="099E1316">
      <w:pPr>
        <w:pStyle w:val="17"/>
        <w:rPr>
          <w:rFonts w:hint="eastAsia" w:ascii="宋体" w:hAnsi="宋体"/>
          <w:b/>
          <w:bCs/>
          <w:sz w:val="21"/>
          <w:szCs w:val="21"/>
        </w:rPr>
      </w:pPr>
    </w:p>
    <w:p w14:paraId="6BD8DC69">
      <w:pPr>
        <w:rPr>
          <w:rFonts w:hint="eastAsia" w:ascii="宋体" w:hAnsi="宋体"/>
          <w:b/>
          <w:bCs/>
          <w:sz w:val="21"/>
          <w:szCs w:val="21"/>
        </w:rPr>
      </w:pPr>
    </w:p>
    <w:p w14:paraId="0AB8BD36">
      <w:pPr>
        <w:pStyle w:val="22"/>
      </w:pPr>
    </w:p>
    <w:p w14:paraId="1204E56A">
      <w:pPr>
        <w:spacing w:line="360" w:lineRule="auto"/>
        <w:ind w:firstLine="0" w:firstLineChars="0"/>
        <w:rPr>
          <w:rFonts w:ascii="宋体" w:hAnsi="宋体" w:eastAsia="宋体" w:cs="宋体"/>
          <w:sz w:val="24"/>
          <w:szCs w:val="24"/>
        </w:rPr>
      </w:pPr>
    </w:p>
    <w:p w14:paraId="667C67E6">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青海品冠竞磋（货物）2024-050</w:t>
      </w:r>
      <w:r>
        <w:rPr>
          <w:rFonts w:hint="eastAsia" w:ascii="宋体" w:hAnsi="宋体" w:eastAsia="宋体" w:cs="宋体"/>
          <w:b/>
          <w:bCs/>
          <w:sz w:val="30"/>
          <w:szCs w:val="30"/>
          <w:u w:val="single"/>
        </w:rPr>
        <w:t xml:space="preserve">            </w:t>
      </w:r>
    </w:p>
    <w:p w14:paraId="5E2DD64F">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民和县城市管理执法制式服装和标志标识采购项目</w:t>
      </w:r>
      <w:r>
        <w:rPr>
          <w:rFonts w:hint="eastAsia" w:ascii="宋体" w:hAnsi="宋体" w:eastAsia="宋体" w:cs="宋体"/>
          <w:b/>
          <w:bCs/>
          <w:sz w:val="30"/>
          <w:szCs w:val="30"/>
          <w:u w:val="single"/>
        </w:rPr>
        <w:t xml:space="preserve">                  </w:t>
      </w:r>
    </w:p>
    <w:p w14:paraId="13A418FE">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QH</w:t>
      </w:r>
      <w:r>
        <w:rPr>
          <w:rFonts w:hint="eastAsia" w:ascii="宋体" w:hAnsi="宋体" w:eastAsia="宋体" w:cs="宋体"/>
          <w:b/>
          <w:bCs/>
          <w:sz w:val="30"/>
          <w:szCs w:val="30"/>
          <w:u w:val="single"/>
        </w:rPr>
        <w:t>PG</w:t>
      </w:r>
      <w:r>
        <w:rPr>
          <w:rFonts w:hint="eastAsia" w:ascii="宋体" w:hAnsi="宋体" w:eastAsia="宋体" w:cs="宋体"/>
          <w:b/>
          <w:bCs/>
          <w:sz w:val="30"/>
          <w:szCs w:val="30"/>
          <w:u w:val="single"/>
          <w:lang w:val="zh-CN"/>
        </w:rPr>
        <w:t>-2024-050</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p w14:paraId="0F731353">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14:paraId="6B65D7C6">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6BE3280">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FD29C3E">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14:paraId="15A64EE2">
      <w:pPr>
        <w:spacing w:line="360" w:lineRule="auto"/>
        <w:ind w:firstLine="480"/>
        <w:rPr>
          <w:rFonts w:ascii="宋体" w:hAnsi="宋体" w:eastAsia="宋体" w:cs="宋体"/>
          <w:sz w:val="24"/>
          <w:szCs w:val="24"/>
        </w:rPr>
      </w:pPr>
    </w:p>
    <w:p w14:paraId="3D33EF42">
      <w:pPr>
        <w:spacing w:line="360" w:lineRule="auto"/>
        <w:ind w:firstLine="480"/>
        <w:rPr>
          <w:rFonts w:ascii="宋体" w:hAnsi="宋体" w:eastAsia="宋体" w:cs="宋体"/>
          <w:sz w:val="24"/>
          <w:szCs w:val="24"/>
        </w:rPr>
      </w:pPr>
    </w:p>
    <w:p w14:paraId="02F9A6A1">
      <w:pPr>
        <w:spacing w:line="360" w:lineRule="auto"/>
        <w:ind w:firstLine="480"/>
        <w:rPr>
          <w:rFonts w:ascii="宋体" w:hAnsi="宋体" w:eastAsia="宋体" w:cs="宋体"/>
          <w:sz w:val="24"/>
          <w:szCs w:val="24"/>
        </w:rPr>
      </w:pPr>
    </w:p>
    <w:p w14:paraId="78BA6945">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14:paraId="4619FEF3">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14:paraId="115484A4">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日民和县城市管理执法制式服装和标志标识采购项目（青海品冠竞磋（货物）2024-050）的磋商文件要求和</w:t>
      </w:r>
      <w:r>
        <w:rPr>
          <w:rFonts w:hint="eastAsia" w:ascii="宋体" w:hAnsi="宋体" w:eastAsia="宋体" w:cs="宋体"/>
          <w:sz w:val="24"/>
          <w:lang w:val="zh-CN"/>
        </w:rPr>
        <w:t>青海品冠招标代理有限公司</w:t>
      </w:r>
      <w:r>
        <w:rPr>
          <w:rFonts w:hint="eastAsia" w:ascii="宋体" w:hAnsi="宋体" w:eastAsia="宋体" w:cs="宋体"/>
          <w:sz w:val="24"/>
          <w:szCs w:val="24"/>
          <w:lang w:val="zh-CN"/>
        </w:rPr>
        <w:t>出具的《成交通知书》，并经双方协商一致，签订本合同协议书。</w:t>
      </w:r>
    </w:p>
    <w:p w14:paraId="0D0718A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14:paraId="17EA27C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14:paraId="2FD288D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14:paraId="6B2670F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14:paraId="76F2029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14:paraId="7761175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14:paraId="28848092">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5.成交通知书</w:t>
      </w:r>
      <w:r>
        <w:rPr>
          <w:rFonts w:hint="eastAsia" w:ascii="宋体" w:hAnsi="宋体" w:eastAsia="宋体" w:cs="宋体"/>
          <w:sz w:val="24"/>
          <w:szCs w:val="24"/>
        </w:rPr>
        <w:t>；</w:t>
      </w:r>
    </w:p>
    <w:p w14:paraId="4B1E551E">
      <w:pPr>
        <w:autoSpaceDE w:val="0"/>
        <w:autoSpaceDN w:val="0"/>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6.履约保证金凭证；</w:t>
      </w:r>
    </w:p>
    <w:p w14:paraId="7DABCB08">
      <w:pPr>
        <w:autoSpaceDE w:val="0"/>
        <w:autoSpaceDN w:val="0"/>
        <w:spacing w:line="360" w:lineRule="auto"/>
        <w:ind w:firstLine="480"/>
        <w:rPr>
          <w:rFonts w:hint="default" w:eastAsia="宋体"/>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项目实施方案</w:t>
      </w:r>
      <w:r>
        <w:rPr>
          <w:rFonts w:hint="eastAsia" w:cs="宋体"/>
          <w:sz w:val="24"/>
          <w:szCs w:val="24"/>
          <w:lang w:val="en-US" w:eastAsia="zh-CN"/>
        </w:rPr>
        <w:t>。</w:t>
      </w:r>
    </w:p>
    <w:p w14:paraId="2D43C4E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3"/>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F1B22A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28C3274">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14AEB94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022EF3F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590474F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74F52FB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F98D89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205BC76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备注</w:t>
            </w:r>
          </w:p>
        </w:tc>
      </w:tr>
      <w:tr w14:paraId="4C5B9399">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0156290">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1EF7CBAE">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704E19BA">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36B0458D">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1E89CB6">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9113EF4">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0222ED30">
            <w:pPr>
              <w:autoSpaceDE w:val="0"/>
              <w:autoSpaceDN w:val="0"/>
              <w:spacing w:line="360" w:lineRule="auto"/>
              <w:ind w:firstLine="0" w:firstLineChars="0"/>
              <w:rPr>
                <w:rFonts w:ascii="宋体" w:hAnsi="宋体" w:eastAsia="宋体" w:cs="宋体"/>
                <w:sz w:val="24"/>
                <w:szCs w:val="24"/>
                <w:lang w:val="zh-CN"/>
              </w:rPr>
            </w:pPr>
          </w:p>
        </w:tc>
      </w:tr>
      <w:tr w14:paraId="3C8054E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752E611">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73362A61">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12F4DA2">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292D2FB">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3942EA6">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119148C">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66ADDAEA">
            <w:pPr>
              <w:autoSpaceDE w:val="0"/>
              <w:autoSpaceDN w:val="0"/>
              <w:spacing w:line="360" w:lineRule="auto"/>
              <w:ind w:firstLine="0" w:firstLineChars="0"/>
              <w:rPr>
                <w:rFonts w:ascii="宋体" w:hAnsi="宋体" w:eastAsia="宋体" w:cs="宋体"/>
                <w:sz w:val="24"/>
                <w:szCs w:val="24"/>
                <w:lang w:val="zh-CN"/>
              </w:rPr>
            </w:pPr>
          </w:p>
        </w:tc>
      </w:tr>
    </w:tbl>
    <w:p w14:paraId="4DF0006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rPr>
        <w:t xml:space="preserve">           </w:t>
      </w:r>
    </w:p>
    <w:p w14:paraId="165CF00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（大写）                 元。</w:t>
      </w:r>
    </w:p>
    <w:p w14:paraId="223709A0">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lang w:val="zh-CN"/>
        </w:rPr>
        <w:t>本合同以人民币进行结算，合同总价包括产品费、量体费、验收费、手续费、包装费、运输费、保险费、培训费、售前、售中、售后服务费、招标代理费、税金及不可预见费等全部费用。</w:t>
      </w:r>
    </w:p>
    <w:p w14:paraId="3F4CA9B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三、交货时间、地点和要求</w:t>
      </w:r>
    </w:p>
    <w:p w14:paraId="75BD3A3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交货时间：</w:t>
      </w:r>
      <w:r>
        <w:rPr>
          <w:rFonts w:hint="eastAsia" w:ascii="宋体" w:hAnsi="宋体" w:eastAsia="宋体" w:cs="宋体"/>
          <w:sz w:val="24"/>
          <w:szCs w:val="24"/>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rPr>
        <w:t xml:space="preserve">          </w:t>
      </w:r>
      <w:r>
        <w:rPr>
          <w:rFonts w:hint="eastAsia" w:ascii="宋体" w:hAnsi="宋体" w:eastAsia="宋体" w:cs="宋体"/>
          <w:sz w:val="24"/>
          <w:szCs w:val="24"/>
          <w:lang w:val="zh-CN"/>
        </w:rPr>
        <w:t>。</w:t>
      </w:r>
    </w:p>
    <w:p w14:paraId="6F3EBF8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乙方提供不符合招投标文件和本合同规定的产品，甲方有权拒绝接受。</w:t>
      </w:r>
    </w:p>
    <w:p w14:paraId="14E5AD8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甲方应当在到货后</w:t>
      </w:r>
      <w:r>
        <w:rPr>
          <w:rFonts w:hint="eastAsia" w:ascii="宋体" w:hAnsi="宋体" w:eastAsia="宋体" w:cs="宋体"/>
          <w:sz w:val="24"/>
          <w:szCs w:val="24"/>
        </w:rPr>
        <w:t xml:space="preserve">  </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14:paraId="48E9244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甲方应提供该项目验收报告交同级财政监管部门，由财政部门按规定程序抽验后办理资金拨付。</w:t>
      </w:r>
    </w:p>
    <w:p w14:paraId="1A9D458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甲方在验收过程中发现乙方有违约问题，可按招、投标文件的规定要求乙方及时予以解决。</w:t>
      </w:r>
    </w:p>
    <w:p w14:paraId="29ECE6B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乙方向甲方提供产品相关完税销售发票。</w:t>
      </w:r>
    </w:p>
    <w:p w14:paraId="6B584042">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四、付款方式</w:t>
      </w:r>
    </w:p>
    <w:p w14:paraId="2B6D2320">
      <w:pPr>
        <w:autoSpaceDE w:val="0"/>
        <w:autoSpaceDN w:val="0"/>
        <w:spacing w:line="360" w:lineRule="auto"/>
        <w:ind w:firstLine="480"/>
        <w:rPr>
          <w:rFonts w:hint="eastAsia" w:ascii="宋体" w:hAnsi="宋体" w:eastAsia="宋体" w:cs="宋体"/>
          <w:sz w:val="24"/>
          <w:szCs w:val="24"/>
          <w:highlight w:val="none"/>
          <w:u w:val="none"/>
          <w:lang w:val="zh-CN"/>
        </w:rPr>
      </w:pPr>
      <w:r>
        <w:rPr>
          <w:rFonts w:hint="eastAsia" w:ascii="宋体" w:hAnsi="宋体" w:eastAsia="宋体" w:cs="宋体"/>
          <w:sz w:val="24"/>
          <w:szCs w:val="24"/>
          <w:highlight w:val="none"/>
          <w:u w:val="none"/>
          <w:lang w:val="zh-CN"/>
        </w:rPr>
        <w:t>合同签订前，乙方向甲方交纳合同金额的</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lang w:val="zh-CN"/>
        </w:rPr>
        <w:t>%作为履约保证金，即人民币（大写）   元；项目验收合格后转为质量保证金，待免费质保期   （</w:t>
      </w:r>
      <w:r>
        <w:rPr>
          <w:rFonts w:hint="eastAsia" w:ascii="宋体" w:hAnsi="宋体" w:eastAsia="宋体" w:cs="宋体"/>
          <w:sz w:val="24"/>
          <w:szCs w:val="24"/>
          <w:highlight w:val="none"/>
          <w:u w:val="none"/>
          <w:lang w:val="en-US" w:eastAsia="zh-CN"/>
        </w:rPr>
        <w:t>月</w:t>
      </w:r>
      <w:r>
        <w:rPr>
          <w:rFonts w:hint="eastAsia" w:ascii="宋体" w:hAnsi="宋体" w:eastAsia="宋体" w:cs="宋体"/>
          <w:sz w:val="24"/>
          <w:szCs w:val="24"/>
          <w:highlight w:val="none"/>
          <w:u w:val="none"/>
          <w:lang w:val="zh-CN"/>
        </w:rPr>
        <w:t>）满且产品无质量问题后，由乙方提出书面申请，甲方以转账方式予以无息退还。</w:t>
      </w:r>
    </w:p>
    <w:p w14:paraId="1587FDA5">
      <w:pPr>
        <w:autoSpaceDE w:val="0"/>
        <w:autoSpaceDN w:val="0"/>
        <w:spacing w:line="360" w:lineRule="auto"/>
        <w:ind w:firstLine="480"/>
        <w:rPr>
          <w:rFonts w:ascii="宋体" w:hAnsi="宋体" w:eastAsia="宋体" w:cs="宋体"/>
          <w:color w:val="0000FF"/>
          <w:sz w:val="24"/>
          <w:szCs w:val="24"/>
          <w:highlight w:val="none"/>
          <w:u w:val="none"/>
          <w:lang w:val="zh-CN"/>
        </w:rPr>
      </w:pPr>
      <w:r>
        <w:rPr>
          <w:rFonts w:hint="eastAsia" w:ascii="宋体" w:hAnsi="宋体" w:eastAsia="宋体" w:cs="宋体"/>
          <w:sz w:val="24"/>
          <w:szCs w:val="24"/>
          <w:highlight w:val="none"/>
          <w:u w:val="none"/>
          <w:lang w:val="zh-CN"/>
        </w:rPr>
        <w:t>合同签订后，甲方向乙方支付合同款的</w:t>
      </w:r>
      <w:r>
        <w:rPr>
          <w:rFonts w:hint="eastAsia" w:ascii="宋体" w:hAnsi="宋体" w:eastAsia="宋体" w:cs="宋体"/>
          <w:sz w:val="24"/>
          <w:szCs w:val="24"/>
          <w:highlight w:val="none"/>
          <w:u w:val="none"/>
          <w:lang w:val="en-US" w:eastAsia="zh-CN"/>
        </w:rPr>
        <w:t>30</w:t>
      </w:r>
      <w:r>
        <w:rPr>
          <w:rFonts w:hint="eastAsia" w:ascii="宋体" w:hAnsi="宋体" w:eastAsia="宋体" w:cs="宋体"/>
          <w:sz w:val="24"/>
          <w:szCs w:val="24"/>
          <w:highlight w:val="none"/>
          <w:u w:val="none"/>
          <w:lang w:val="zh-CN"/>
        </w:rPr>
        <w:t>%，即人民币大写       元；乙方所交付的</w:t>
      </w:r>
      <w:r>
        <w:rPr>
          <w:rFonts w:hint="eastAsia" w:ascii="宋体" w:hAnsi="宋体" w:eastAsia="宋体" w:cs="宋体"/>
          <w:sz w:val="24"/>
          <w:szCs w:val="24"/>
          <w:highlight w:val="none"/>
          <w:u w:val="none"/>
        </w:rPr>
        <w:t>货物</w:t>
      </w:r>
      <w:r>
        <w:rPr>
          <w:rFonts w:hint="eastAsia" w:ascii="宋体" w:hAnsi="宋体" w:eastAsia="宋体" w:cs="宋体"/>
          <w:sz w:val="24"/>
          <w:szCs w:val="24"/>
          <w:highlight w:val="none"/>
          <w:u w:val="none"/>
          <w:lang w:val="zh-CN"/>
        </w:rPr>
        <w:t>由甲方验收，验收合格后甲方向乙方支付合同款的</w:t>
      </w:r>
      <w:r>
        <w:rPr>
          <w:rFonts w:hint="eastAsia" w:ascii="宋体" w:hAnsi="宋体" w:eastAsia="宋体" w:cs="宋体"/>
          <w:sz w:val="24"/>
          <w:szCs w:val="24"/>
          <w:highlight w:val="none"/>
          <w:u w:val="none"/>
          <w:lang w:val="en-US" w:eastAsia="zh-CN"/>
        </w:rPr>
        <w:t>70%</w:t>
      </w:r>
      <w:r>
        <w:rPr>
          <w:rFonts w:hint="eastAsia" w:ascii="宋体" w:hAnsi="宋体" w:eastAsia="宋体" w:cs="宋体"/>
          <w:sz w:val="24"/>
          <w:szCs w:val="24"/>
          <w:highlight w:val="none"/>
          <w:u w:val="none"/>
          <w:lang w:val="zh-CN"/>
        </w:rPr>
        <w:t>，即人民币大写                  元。</w:t>
      </w:r>
    </w:p>
    <w:p w14:paraId="3CDDCE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五、合同的变更、终止与转让</w:t>
      </w:r>
    </w:p>
    <w:p w14:paraId="6FFA010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14:paraId="1CC9FBA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14:paraId="20596AE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六、违约责任</w:t>
      </w:r>
    </w:p>
    <w:p w14:paraId="33FA45B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CE19D5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14:paraId="213EA99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14:paraId="68832A2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rPr>
        <w:t xml:space="preserve">    </w:t>
      </w:r>
      <w:r>
        <w:rPr>
          <w:rFonts w:hint="eastAsia" w:ascii="宋体" w:hAnsi="宋体" w:eastAsia="宋体" w:cs="宋体"/>
          <w:sz w:val="24"/>
          <w:szCs w:val="24"/>
          <w:lang w:val="zh-CN"/>
        </w:rPr>
        <w:t>天对方有权解除合同，违约方承担因此给对方造成的经济损失。</w:t>
      </w:r>
    </w:p>
    <w:p w14:paraId="124DBFF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乙方未按本合同和投标文件中规定的服务承诺提供售后服务的，乙方应按本合同合计金额的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14:paraId="3E7D091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乙方提供的货物在质量保证期内，因设计、工艺或材料的缺陷和其它质量原因造成的问题，由乙方负责，费用从履约保证金中扣除，不足另补。</w:t>
      </w:r>
    </w:p>
    <w:p w14:paraId="6075CFA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14:paraId="59981D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七、不可抗力</w:t>
      </w:r>
    </w:p>
    <w:p w14:paraId="7550F6F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rPr>
        <w:t xml:space="preserve">   </w:t>
      </w:r>
      <w:r>
        <w:rPr>
          <w:rFonts w:hint="eastAsia" w:ascii="宋体" w:hAnsi="宋体" w:eastAsia="宋体" w:cs="宋体"/>
          <w:sz w:val="24"/>
          <w:szCs w:val="24"/>
          <w:lang w:val="zh-CN"/>
        </w:rPr>
        <w:t>天内达成进一步履行合同的协议，因不可抗力致使合同不能履行的，合同终止。</w:t>
      </w:r>
    </w:p>
    <w:p w14:paraId="7A9D93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14:paraId="5AF4E82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九、其他约定：</w:t>
      </w:r>
    </w:p>
    <w:p w14:paraId="1B3B0C4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十、合同争议解决</w:t>
      </w:r>
    </w:p>
    <w:p w14:paraId="518E0F5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14:paraId="5D01AC5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08A24D0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14:paraId="6807C4C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14:paraId="4C017F5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 xml:space="preserve">   </w:t>
      </w:r>
      <w:r>
        <w:rPr>
          <w:rFonts w:hint="eastAsia" w:ascii="宋体" w:hAnsi="宋体" w:eastAsia="宋体" w:cs="宋体"/>
          <w:sz w:val="24"/>
          <w:szCs w:val="24"/>
          <w:lang w:val="zh-CN"/>
        </w:rPr>
        <w:t>份，经双方签字，并加盖公章即为生效。</w:t>
      </w:r>
    </w:p>
    <w:p w14:paraId="1E9B67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本合同未尽事宜，按民</w:t>
      </w:r>
      <w:r>
        <w:rPr>
          <w:rFonts w:hint="eastAsia" w:ascii="宋体" w:hAnsi="宋体" w:eastAsia="宋体" w:cs="宋体"/>
          <w:sz w:val="24"/>
          <w:szCs w:val="24"/>
          <w:lang w:val="en-US" w:eastAsia="zh-CN"/>
        </w:rPr>
        <w:t>法典</w:t>
      </w:r>
      <w:r>
        <w:rPr>
          <w:rFonts w:hint="eastAsia" w:ascii="宋体" w:hAnsi="宋体" w:eastAsia="宋体" w:cs="宋体"/>
          <w:sz w:val="24"/>
          <w:szCs w:val="24"/>
          <w:lang w:val="zh-CN"/>
        </w:rPr>
        <w:t>有关规定处理。</w:t>
      </w:r>
    </w:p>
    <w:p w14:paraId="61CB295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14:paraId="7DEBC50D">
      <w:pPr>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3395D4A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14:paraId="077BE28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14:paraId="4F130C15">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14:paraId="7B2FF054">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14:paraId="50A9F62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14:paraId="174BEF50">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14:paraId="66062092">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64B87EF7">
      <w:pPr>
        <w:autoSpaceDE w:val="0"/>
        <w:autoSpaceDN w:val="0"/>
        <w:spacing w:line="360" w:lineRule="auto"/>
        <w:ind w:firstLine="0" w:firstLineChars="0"/>
        <w:rPr>
          <w:rFonts w:ascii="宋体" w:hAnsi="宋体" w:eastAsia="宋体" w:cs="宋体"/>
          <w:sz w:val="24"/>
          <w:szCs w:val="24"/>
          <w:lang w:val="zh-CN"/>
        </w:rPr>
      </w:pPr>
    </w:p>
    <w:p w14:paraId="424EA95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szCs w:val="24"/>
        </w:rPr>
        <w:t>青海品冠招标代理有限公司</w:t>
      </w:r>
    </w:p>
    <w:p w14:paraId="55A64B9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负责人或经办人：</w:t>
      </w:r>
    </w:p>
    <w:p w14:paraId="1EB90709">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57F682FC">
      <w:pPr>
        <w:autoSpaceDE w:val="0"/>
        <w:autoSpaceDN w:val="0"/>
        <w:spacing w:line="360" w:lineRule="auto"/>
        <w:ind w:firstLine="0" w:firstLineChars="0"/>
        <w:rPr>
          <w:rFonts w:ascii="宋体" w:hAnsi="宋体" w:eastAsia="宋体" w:cs="宋体"/>
          <w:sz w:val="24"/>
          <w:szCs w:val="24"/>
        </w:rPr>
      </w:pPr>
    </w:p>
    <w:p w14:paraId="40455FE9">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14:paraId="39033036">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14:paraId="2C448A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48D5909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14:paraId="1BFDD50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14:paraId="7B6173B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14:paraId="149A76B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14:paraId="22AC0D0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14:paraId="101CEBA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14:paraId="07FC93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14:paraId="53379D0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14:paraId="1C9CAA4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14:paraId="0530F9D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14:paraId="5EAA4DA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14:paraId="74ADE2F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14:paraId="5110B48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14:paraId="62632AB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14:paraId="2C848382">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14:paraId="4C870F6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69949D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14:paraId="036285D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14:paraId="176E8C7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14:paraId="0E94CCD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0295BE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14:paraId="0BACDA3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F367B3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14:paraId="62E407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14:paraId="794BDDA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1CA3C4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14:paraId="5DAF00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14:paraId="46EB87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14:paraId="485E6E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59B2636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14:paraId="748B599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BDECEC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14:paraId="2B14034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AEB27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14:paraId="1A602CC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14:paraId="3B71F5E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14:paraId="6F2C9C8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14:paraId="4B7380B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14:paraId="5746A55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14:paraId="3168E0F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14:paraId="31A8991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14:paraId="0C43B84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CBFF4F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32948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CE4BF7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14:paraId="75A7ABF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14:paraId="48BE5C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361332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2AAF01A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14:paraId="2CE0BE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14:paraId="4E8D299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14:paraId="2C65186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14:paraId="76EBA9A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14:paraId="6A9D092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14:paraId="333E0DB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14:paraId="74ADE02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14:paraId="6FC8B83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6283D7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14:paraId="3F78521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14:paraId="7CB411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14:paraId="71F7B2D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14:paraId="6E0B9CA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14:paraId="0F2300C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14:paraId="364C274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14:paraId="1256D22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交货及完工时间应根据产品的特点实事求是填写，进口产品90个工作日内，国产产品60个工作日内。特殊产品交货及完工时间需说明。</w:t>
      </w:r>
    </w:p>
    <w:p w14:paraId="7F7722E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14:paraId="12C3DB7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14:paraId="6020CBD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14:paraId="7A5AB0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14:paraId="0A901FD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97AEF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22A03B8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14:paraId="0895F33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14:paraId="3067A7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14:paraId="45C8290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14:paraId="200AAD6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14:paraId="47D791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14:paraId="34C2E19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14:paraId="528DD36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14:paraId="23F990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14:paraId="327EF59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F7283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14:paraId="75F317E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14:paraId="7F269DE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14:paraId="075536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14:paraId="5FABC92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14:paraId="35F6A98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14:paraId="4DDB129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14:paraId="74FB7BF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14:paraId="685CA4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14:paraId="13C7E2E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14:paraId="3D9AC79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14:paraId="3CE135B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34A8DF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14:paraId="6CAE5B8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6D19D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14:paraId="300F83A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F12D8D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14:paraId="3982B65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14:paraId="5773A93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14:paraId="37ED46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14:paraId="18C9F3F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在履行合同过程中，乙方遇到不能按时交货和提供服务的情况，应及时以书面形式将不能按时交货的理由、预期延误时间通知甲方。甲方收到乙方通知后，认为其理由正当的，可酌情延长交货及完工时间。</w:t>
      </w:r>
    </w:p>
    <w:p w14:paraId="7219E05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14:paraId="09FE2D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14:paraId="5088526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14:paraId="45603B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14:paraId="20B2896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14:paraId="2C5E855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14:paraId="006B372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14:paraId="360EA42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14:paraId="5044CA3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14:paraId="35B56C7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14:paraId="0E7F1E2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14:paraId="4508AE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14:paraId="22C771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14:paraId="1A39DA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14:paraId="0BE654C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14:paraId="43A6216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14:paraId="09DE31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B8711D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14:paraId="3BCB0BC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594B3ED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14:paraId="46C3BA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14:paraId="0580D9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C4D4C5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14:paraId="3DAA4A4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7D00475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14:paraId="2EC6846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14:paraId="40D4389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14:paraId="120837E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14:paraId="0CEA2E6C">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14:paraId="3B2329B8">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14:paraId="5CCCCC4A">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514E61D9">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5" w:name="_Toc12139"/>
      <w:r>
        <w:rPr>
          <w:rFonts w:hint="eastAsia" w:ascii="宋体" w:hAnsi="宋体" w:eastAsia="宋体" w:cs="宋体"/>
          <w:b/>
          <w:kern w:val="28"/>
          <w:sz w:val="36"/>
          <w:szCs w:val="20"/>
        </w:rPr>
        <w:t>第五部分  响应文件格式</w:t>
      </w:r>
      <w:bookmarkEnd w:id="145"/>
    </w:p>
    <w:p w14:paraId="0627C8BE">
      <w:pPr>
        <w:widowControl/>
        <w:snapToGrid w:val="0"/>
        <w:spacing w:line="360" w:lineRule="auto"/>
        <w:ind w:firstLine="0" w:firstLineChars="0"/>
        <w:outlineLvl w:val="1"/>
        <w:rPr>
          <w:rFonts w:ascii="宋体" w:hAnsi="宋体" w:eastAsia="宋体" w:cs="宋体"/>
          <w:b/>
          <w:sz w:val="28"/>
          <w:szCs w:val="28"/>
        </w:rPr>
      </w:pPr>
      <w:bookmarkStart w:id="146" w:name="_Toc16431"/>
      <w:bookmarkStart w:id="147" w:name="_Toc9848"/>
      <w:r>
        <w:rPr>
          <w:rFonts w:hint="eastAsia" w:ascii="宋体" w:hAnsi="宋体" w:eastAsia="宋体" w:cs="宋体"/>
          <w:b/>
          <w:sz w:val="28"/>
          <w:szCs w:val="28"/>
        </w:rPr>
        <w:t>附件1：响应文件封面</w:t>
      </w:r>
      <w:bookmarkEnd w:id="146"/>
      <w:bookmarkEnd w:id="147"/>
    </w:p>
    <w:p w14:paraId="7B5CD7D6">
      <w:pPr>
        <w:spacing w:line="360" w:lineRule="auto"/>
        <w:ind w:firstLine="0" w:firstLineChars="0"/>
        <w:rPr>
          <w:rFonts w:ascii="宋体" w:hAnsi="宋体" w:eastAsia="宋体" w:cs="宋体"/>
          <w:b/>
          <w:sz w:val="36"/>
          <w:szCs w:val="36"/>
        </w:rPr>
      </w:pPr>
    </w:p>
    <w:p w14:paraId="6EEAF4C2">
      <w:pPr>
        <w:spacing w:line="360" w:lineRule="auto"/>
        <w:ind w:firstLine="0" w:firstLineChars="0"/>
        <w:rPr>
          <w:rFonts w:ascii="宋体" w:hAnsi="宋体" w:eastAsia="宋体" w:cs="宋体"/>
          <w:b/>
          <w:sz w:val="36"/>
          <w:szCs w:val="36"/>
        </w:rPr>
      </w:pPr>
    </w:p>
    <w:p w14:paraId="75E7114B">
      <w:pPr>
        <w:spacing w:line="360" w:lineRule="auto"/>
        <w:ind w:firstLine="0" w:firstLineChars="0"/>
        <w:rPr>
          <w:rFonts w:ascii="宋体" w:hAnsi="宋体" w:eastAsia="宋体" w:cs="宋体"/>
          <w:b/>
          <w:sz w:val="36"/>
          <w:szCs w:val="36"/>
        </w:rPr>
      </w:pPr>
    </w:p>
    <w:p w14:paraId="5DBBC1E7">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14:paraId="105B8466">
      <w:pPr>
        <w:adjustRightInd w:val="0"/>
        <w:spacing w:line="360" w:lineRule="auto"/>
        <w:ind w:firstLine="0" w:firstLineChars="0"/>
        <w:textAlignment w:val="baseline"/>
        <w:rPr>
          <w:rFonts w:ascii="宋体" w:hAnsi="宋体" w:eastAsia="宋体" w:cs="宋体"/>
          <w:b/>
          <w:bCs/>
          <w:sz w:val="36"/>
          <w:szCs w:val="36"/>
        </w:rPr>
      </w:pPr>
    </w:p>
    <w:p w14:paraId="1F7D7342">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：青海品冠竞磋（货物）</w:t>
      </w:r>
      <w:r>
        <w:rPr>
          <w:rFonts w:hint="eastAsia" w:ascii="宋体" w:hAnsi="宋体" w:eastAsia="宋体" w:cs="宋体"/>
          <w:b/>
          <w:sz w:val="36"/>
          <w:szCs w:val="36"/>
          <w:lang w:eastAsia="zh-CN"/>
        </w:rPr>
        <w:t>2024-050</w:t>
      </w:r>
    </w:p>
    <w:p w14:paraId="4F52B0BC">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sz w:val="36"/>
          <w:szCs w:val="36"/>
          <w:lang w:eastAsia="zh-CN"/>
        </w:rPr>
        <w:t>民和县城市管理执法制式服装和标志标识采购项目</w:t>
      </w:r>
    </w:p>
    <w:p w14:paraId="5697FDD4">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14:paraId="03E92C6C">
      <w:pPr>
        <w:adjustRightInd w:val="0"/>
        <w:spacing w:line="360" w:lineRule="auto"/>
        <w:ind w:firstLine="0" w:firstLineChars="0"/>
        <w:textAlignment w:val="baseline"/>
        <w:rPr>
          <w:rFonts w:ascii="宋体" w:hAnsi="宋体" w:eastAsia="宋体" w:cs="宋体"/>
          <w:b/>
          <w:sz w:val="36"/>
          <w:szCs w:val="36"/>
        </w:rPr>
      </w:pPr>
    </w:p>
    <w:p w14:paraId="6DFE3AEA">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14:paraId="1FD219AB">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14:paraId="64C073CF">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14:paraId="7E358C00">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16C87031">
      <w:pPr>
        <w:keepNext/>
        <w:pageBreakBefore/>
        <w:widowControl/>
        <w:spacing w:line="360" w:lineRule="auto"/>
        <w:ind w:firstLine="0" w:firstLineChars="0"/>
        <w:jc w:val="left"/>
        <w:outlineLvl w:val="1"/>
        <w:rPr>
          <w:rFonts w:ascii="宋体" w:hAnsi="宋体" w:eastAsia="宋体" w:cs="宋体"/>
          <w:b/>
          <w:sz w:val="24"/>
          <w:szCs w:val="24"/>
        </w:rPr>
      </w:pPr>
      <w:bookmarkStart w:id="148" w:name="_Toc30269"/>
      <w:bookmarkStart w:id="149" w:name="_Toc17238"/>
      <w:r>
        <w:rPr>
          <w:rFonts w:hint="eastAsia" w:ascii="宋体" w:hAnsi="宋体" w:eastAsia="宋体" w:cs="宋体"/>
          <w:b/>
          <w:sz w:val="24"/>
          <w:szCs w:val="24"/>
        </w:rPr>
        <w:t>附件2</w:t>
      </w:r>
      <w:bookmarkStart w:id="150" w:name="_Toc325726037"/>
      <w:bookmarkStart w:id="151" w:name="_Toc376936768"/>
      <w:r>
        <w:rPr>
          <w:rFonts w:hint="eastAsia" w:ascii="宋体" w:hAnsi="宋体" w:eastAsia="宋体" w:cs="宋体"/>
          <w:b/>
          <w:sz w:val="24"/>
          <w:szCs w:val="24"/>
        </w:rPr>
        <w:t>：磋商函</w:t>
      </w:r>
      <w:bookmarkEnd w:id="148"/>
      <w:bookmarkEnd w:id="149"/>
      <w:bookmarkEnd w:id="150"/>
      <w:bookmarkEnd w:id="151"/>
    </w:p>
    <w:p w14:paraId="5E89EFBF">
      <w:pPr>
        <w:spacing w:line="360" w:lineRule="auto"/>
        <w:ind w:firstLine="0" w:firstLineChars="0"/>
        <w:rPr>
          <w:rFonts w:ascii="宋体" w:hAnsi="宋体" w:eastAsia="宋体" w:cs="宋体"/>
          <w:b/>
          <w:sz w:val="24"/>
          <w:szCs w:val="24"/>
        </w:rPr>
      </w:pPr>
    </w:p>
    <w:p w14:paraId="565EC1A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14:paraId="2A7F5C76">
      <w:pPr>
        <w:spacing w:line="360" w:lineRule="auto"/>
        <w:ind w:firstLine="0" w:firstLineChars="0"/>
        <w:textAlignment w:val="baseline"/>
        <w:rPr>
          <w:rFonts w:ascii="宋体" w:hAnsi="宋体" w:eastAsia="宋体" w:cs="宋体"/>
          <w:b/>
          <w:sz w:val="24"/>
          <w:szCs w:val="24"/>
        </w:rPr>
      </w:pPr>
    </w:p>
    <w:p w14:paraId="0B3898FB">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致：青海品冠招标代理有限公司</w:t>
      </w:r>
    </w:p>
    <w:p w14:paraId="1210D42C">
      <w:pPr>
        <w:spacing w:line="360" w:lineRule="auto"/>
        <w:ind w:firstLine="0" w:firstLineChars="0"/>
        <w:textAlignment w:val="baseline"/>
        <w:rPr>
          <w:rFonts w:ascii="宋体" w:hAnsi="宋体" w:eastAsia="宋体" w:cs="宋体"/>
          <w:sz w:val="24"/>
          <w:szCs w:val="24"/>
        </w:rPr>
      </w:pPr>
    </w:p>
    <w:p w14:paraId="386DCB6F">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lang w:val="zh-CN"/>
        </w:rPr>
        <w:t>民和县城市管理执法制式服装和标志标识采购项目，</w:t>
      </w:r>
      <w:r>
        <w:rPr>
          <w:rFonts w:hint="eastAsia" w:ascii="宋体" w:hAnsi="宋体" w:eastAsia="宋体" w:cs="宋体"/>
          <w:sz w:val="24"/>
          <w:szCs w:val="24"/>
        </w:rPr>
        <w:t>青海品冠竞磋（货物）</w:t>
      </w:r>
      <w:r>
        <w:rPr>
          <w:rFonts w:hint="eastAsia" w:ascii="宋体" w:hAnsi="宋体" w:eastAsia="宋体" w:cs="宋体"/>
          <w:sz w:val="24"/>
          <w:szCs w:val="24"/>
          <w:lang w:eastAsia="zh-CN"/>
        </w:rPr>
        <w:t>2024-050</w:t>
      </w:r>
      <w:r>
        <w:rPr>
          <w:rFonts w:hint="eastAsia" w:ascii="宋体" w:hAnsi="宋体" w:eastAsia="宋体" w:cs="宋体"/>
          <w:sz w:val="24"/>
          <w:szCs w:val="24"/>
        </w:rPr>
        <w:t>磋商文件，经研究，法定代表人（姓名、职务）正式授权（委托代理人姓名、职务）代表供应商（供应商名称、地址）提交响应文件。</w:t>
      </w:r>
    </w:p>
    <w:p w14:paraId="0259EF2A">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14:paraId="147BB72B">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24857146">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14:paraId="2A052969">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2326EF57">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14:paraId="55CF6C0E">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14:paraId="668A1D52">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14:paraId="7DCDAA6D">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14:paraId="06B19442">
      <w:pPr>
        <w:spacing w:line="360" w:lineRule="auto"/>
        <w:ind w:firstLine="0" w:firstLineChars="0"/>
        <w:rPr>
          <w:rFonts w:ascii="宋体" w:hAnsi="宋体" w:eastAsia="宋体" w:cs="宋体"/>
          <w:sz w:val="24"/>
          <w:szCs w:val="24"/>
        </w:rPr>
      </w:pPr>
    </w:p>
    <w:p w14:paraId="0258524A">
      <w:pPr>
        <w:spacing w:line="360" w:lineRule="auto"/>
        <w:ind w:firstLine="0" w:firstLineChars="0"/>
        <w:textAlignment w:val="baseline"/>
        <w:rPr>
          <w:rFonts w:ascii="宋体" w:hAnsi="宋体" w:eastAsia="宋体" w:cs="宋体"/>
          <w:sz w:val="24"/>
          <w:szCs w:val="24"/>
        </w:rPr>
      </w:pPr>
    </w:p>
    <w:p w14:paraId="52CD28F1">
      <w:pPr>
        <w:spacing w:line="360" w:lineRule="auto"/>
        <w:ind w:firstLine="0" w:firstLineChars="0"/>
        <w:textAlignment w:val="baseline"/>
        <w:rPr>
          <w:rFonts w:ascii="宋体" w:hAnsi="宋体" w:eastAsia="宋体" w:cs="宋体"/>
          <w:sz w:val="24"/>
          <w:szCs w:val="24"/>
        </w:rPr>
      </w:pPr>
    </w:p>
    <w:p w14:paraId="5C0A8AA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1FF266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014DE8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A8EBE1A">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21C4852C">
      <w:pPr>
        <w:keepNext/>
        <w:pageBreakBefore/>
        <w:widowControl/>
        <w:spacing w:line="360" w:lineRule="auto"/>
        <w:ind w:firstLine="0" w:firstLineChars="0"/>
        <w:jc w:val="left"/>
        <w:outlineLvl w:val="1"/>
        <w:rPr>
          <w:rFonts w:ascii="宋体" w:hAnsi="宋体" w:eastAsia="宋体" w:cs="宋体"/>
          <w:b/>
          <w:sz w:val="24"/>
          <w:szCs w:val="24"/>
        </w:rPr>
      </w:pPr>
      <w:bookmarkStart w:id="152" w:name="_Toc31069"/>
      <w:bookmarkStart w:id="153" w:name="_Toc26950"/>
      <w:r>
        <w:rPr>
          <w:rFonts w:hint="eastAsia" w:ascii="宋体" w:hAnsi="宋体" w:eastAsia="宋体" w:cs="宋体"/>
          <w:b/>
          <w:sz w:val="24"/>
          <w:szCs w:val="24"/>
        </w:rPr>
        <w:t>附件3：投标报价一览表</w:t>
      </w:r>
      <w:bookmarkEnd w:id="152"/>
      <w:bookmarkEnd w:id="153"/>
    </w:p>
    <w:p w14:paraId="2DA118A5">
      <w:pPr>
        <w:spacing w:line="360" w:lineRule="auto"/>
        <w:ind w:firstLine="0" w:firstLineChars="0"/>
        <w:textAlignment w:val="baseline"/>
        <w:rPr>
          <w:rFonts w:ascii="宋体" w:hAnsi="宋体" w:eastAsia="宋体" w:cs="宋体"/>
          <w:sz w:val="24"/>
          <w:szCs w:val="24"/>
        </w:rPr>
      </w:pPr>
    </w:p>
    <w:p w14:paraId="47058C64">
      <w:pPr>
        <w:wordWrap w:val="0"/>
        <w:spacing w:line="360" w:lineRule="auto"/>
        <w:ind w:firstLine="0" w:firstLineChars="0"/>
        <w:jc w:val="center"/>
        <w:rPr>
          <w:rFonts w:ascii="宋体" w:hAnsi="宋体" w:eastAsia="宋体" w:cs="宋体"/>
          <w:b/>
          <w:sz w:val="24"/>
          <w:szCs w:val="24"/>
        </w:rPr>
      </w:pPr>
    </w:p>
    <w:p w14:paraId="66890EE3">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14:paraId="54CEDC28">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618C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7F02BC4">
            <w:pPr>
              <w:pStyle w:val="5"/>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14:paraId="405A46AE">
            <w:pPr>
              <w:pStyle w:val="5"/>
              <w:spacing w:line="360" w:lineRule="auto"/>
              <w:ind w:firstLine="0" w:firstLineChars="0"/>
              <w:rPr>
                <w:rFonts w:ascii="宋体" w:hAnsi="宋体" w:eastAsia="宋体" w:cs="宋体"/>
                <w:sz w:val="24"/>
                <w:szCs w:val="24"/>
              </w:rPr>
            </w:pPr>
          </w:p>
        </w:tc>
      </w:tr>
      <w:tr w14:paraId="76F4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205ED0E7">
            <w:pPr>
              <w:pStyle w:val="5"/>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14:paraId="393036E2">
            <w:pPr>
              <w:pStyle w:val="5"/>
              <w:spacing w:line="360" w:lineRule="auto"/>
              <w:ind w:firstLine="0" w:firstLineChars="0"/>
              <w:rPr>
                <w:rFonts w:ascii="宋体" w:hAnsi="宋体" w:eastAsia="宋体" w:cs="宋体"/>
                <w:sz w:val="24"/>
                <w:szCs w:val="24"/>
              </w:rPr>
            </w:pPr>
          </w:p>
        </w:tc>
      </w:tr>
      <w:tr w14:paraId="5DDC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1191EDED">
            <w:pPr>
              <w:pStyle w:val="5"/>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14:paraId="04CE12D8">
            <w:pPr>
              <w:autoSpaceDE w:val="0"/>
              <w:autoSpaceDN w:val="0"/>
              <w:spacing w:line="360" w:lineRule="auto"/>
              <w:ind w:firstLine="0" w:firstLineChars="0"/>
              <w:rPr>
                <w:rFonts w:ascii="宋体" w:hAnsi="宋体" w:cs="宋体"/>
                <w:color w:val="000000"/>
                <w:lang w:val="zh-CN"/>
              </w:rPr>
            </w:pPr>
            <w:r>
              <w:rPr>
                <w:rFonts w:hint="eastAsia" w:ascii="宋体" w:hAnsi="宋体" w:cs="宋体"/>
                <w:color w:val="000000"/>
                <w:lang w:val="zh-CN"/>
              </w:rPr>
              <w:t>大写：</w:t>
            </w:r>
          </w:p>
          <w:p w14:paraId="4BE35C5F">
            <w:pPr>
              <w:pStyle w:val="5"/>
              <w:spacing w:line="360" w:lineRule="auto"/>
              <w:ind w:firstLine="0" w:firstLineChars="0"/>
              <w:rPr>
                <w:rFonts w:ascii="宋体" w:hAnsi="宋体" w:eastAsia="宋体" w:cs="宋体"/>
                <w:sz w:val="24"/>
                <w:szCs w:val="24"/>
              </w:rPr>
            </w:pPr>
            <w:r>
              <w:rPr>
                <w:rFonts w:hint="eastAsia" w:ascii="宋体" w:hAnsi="宋体" w:cs="宋体"/>
                <w:color w:val="000000"/>
                <w:szCs w:val="24"/>
                <w:lang w:val="zh-CN"/>
              </w:rPr>
              <w:t>小写：</w:t>
            </w:r>
          </w:p>
        </w:tc>
      </w:tr>
      <w:tr w14:paraId="0235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053E8E47">
            <w:pPr>
              <w:pStyle w:val="5"/>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量体时间</w:t>
            </w:r>
          </w:p>
        </w:tc>
        <w:tc>
          <w:tcPr>
            <w:tcW w:w="5749" w:type="dxa"/>
            <w:vAlign w:val="center"/>
          </w:tcPr>
          <w:p w14:paraId="1A01AF6D">
            <w:pPr>
              <w:pStyle w:val="5"/>
              <w:spacing w:line="360" w:lineRule="auto"/>
              <w:ind w:firstLine="0" w:firstLineChars="0"/>
              <w:rPr>
                <w:rFonts w:ascii="宋体" w:hAnsi="宋体" w:eastAsia="宋体" w:cs="宋体"/>
                <w:sz w:val="24"/>
                <w:szCs w:val="24"/>
              </w:rPr>
            </w:pPr>
          </w:p>
        </w:tc>
      </w:tr>
      <w:tr w14:paraId="5E0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19333F4">
            <w:pPr>
              <w:pStyle w:val="5"/>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交货时间</w:t>
            </w:r>
          </w:p>
        </w:tc>
        <w:tc>
          <w:tcPr>
            <w:tcW w:w="5749" w:type="dxa"/>
            <w:vAlign w:val="center"/>
          </w:tcPr>
          <w:p w14:paraId="059A8573">
            <w:pPr>
              <w:pStyle w:val="5"/>
              <w:spacing w:line="360" w:lineRule="auto"/>
              <w:ind w:firstLine="0" w:firstLineChars="0"/>
              <w:rPr>
                <w:rFonts w:ascii="宋体" w:hAnsi="宋体" w:eastAsia="宋体" w:cs="宋体"/>
                <w:sz w:val="24"/>
                <w:szCs w:val="24"/>
              </w:rPr>
            </w:pPr>
          </w:p>
        </w:tc>
      </w:tr>
      <w:tr w14:paraId="199E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2C64B04">
            <w:pPr>
              <w:pStyle w:val="5"/>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免费质保期</w:t>
            </w:r>
          </w:p>
        </w:tc>
        <w:tc>
          <w:tcPr>
            <w:tcW w:w="5749" w:type="dxa"/>
            <w:vAlign w:val="center"/>
          </w:tcPr>
          <w:p w14:paraId="6767EA38">
            <w:pPr>
              <w:pStyle w:val="5"/>
              <w:spacing w:line="360" w:lineRule="auto"/>
              <w:ind w:firstLine="0" w:firstLineChars="0"/>
              <w:rPr>
                <w:rFonts w:ascii="宋体" w:hAnsi="宋体" w:eastAsia="宋体" w:cs="宋体"/>
                <w:sz w:val="24"/>
                <w:szCs w:val="24"/>
                <w:lang w:val="zh-CN"/>
              </w:rPr>
            </w:pPr>
          </w:p>
        </w:tc>
      </w:tr>
      <w:tr w14:paraId="35D2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43D4914F">
            <w:pPr>
              <w:pStyle w:val="5"/>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14:paraId="66BCDCA2">
            <w:pPr>
              <w:pStyle w:val="5"/>
              <w:spacing w:line="360" w:lineRule="auto"/>
              <w:ind w:firstLine="0" w:firstLineChars="0"/>
              <w:rPr>
                <w:rFonts w:ascii="宋体" w:hAnsi="宋体" w:eastAsia="宋体" w:cs="宋体"/>
                <w:sz w:val="24"/>
                <w:szCs w:val="24"/>
                <w:lang w:val="zh-CN"/>
              </w:rPr>
            </w:pPr>
          </w:p>
          <w:p w14:paraId="166F6CBB">
            <w:pPr>
              <w:pStyle w:val="5"/>
              <w:spacing w:line="360" w:lineRule="auto"/>
              <w:ind w:firstLine="0" w:firstLineChars="0"/>
              <w:rPr>
                <w:rFonts w:ascii="宋体" w:hAnsi="宋体" w:eastAsia="宋体" w:cs="宋体"/>
                <w:sz w:val="24"/>
                <w:szCs w:val="24"/>
                <w:lang w:val="zh-CN"/>
              </w:rPr>
            </w:pPr>
          </w:p>
        </w:tc>
      </w:tr>
    </w:tbl>
    <w:p w14:paraId="2E09D156">
      <w:pPr>
        <w:spacing w:line="360" w:lineRule="auto"/>
        <w:ind w:firstLine="0" w:firstLineChars="0"/>
        <w:rPr>
          <w:rFonts w:ascii="宋体" w:hAnsi="宋体" w:eastAsia="宋体" w:cs="宋体"/>
          <w:sz w:val="24"/>
          <w:szCs w:val="24"/>
        </w:rPr>
      </w:pPr>
    </w:p>
    <w:p w14:paraId="379A6729">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注：投标报价</w:t>
      </w:r>
      <w:r>
        <w:rPr>
          <w:rFonts w:hint="eastAsia" w:ascii="宋体" w:hAnsi="宋体" w:eastAsia="宋体" w:cs="宋体"/>
          <w:sz w:val="24"/>
          <w:szCs w:val="24"/>
          <w:lang w:val="zh-CN"/>
        </w:rPr>
        <w:t>包括产品费、量体费、验收费、手续费、包装费、运输费、保险费、培训费、售前、售中、售后服务费、招标代理费、税金及不可预见费等全部费用。</w:t>
      </w:r>
    </w:p>
    <w:p w14:paraId="182CC652">
      <w:pPr>
        <w:spacing w:line="360" w:lineRule="auto"/>
        <w:ind w:firstLine="0" w:firstLineChars="0"/>
        <w:textAlignment w:val="baseline"/>
        <w:rPr>
          <w:rFonts w:ascii="宋体" w:hAnsi="宋体" w:eastAsia="宋体" w:cs="宋体"/>
          <w:sz w:val="24"/>
          <w:szCs w:val="24"/>
        </w:rPr>
      </w:pPr>
    </w:p>
    <w:p w14:paraId="77BBF81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379C8AA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BD61A9C">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2EACAFC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1CCCE6F">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14:paraId="2FBD393E">
      <w:pPr>
        <w:autoSpaceDE w:val="0"/>
        <w:autoSpaceDN w:val="0"/>
        <w:spacing w:line="360" w:lineRule="auto"/>
        <w:ind w:firstLine="0" w:firstLineChars="0"/>
        <w:rPr>
          <w:rFonts w:ascii="宋体" w:hAnsi="宋体" w:eastAsia="宋体" w:cs="宋体"/>
          <w:b/>
          <w:bCs/>
          <w:sz w:val="24"/>
          <w:szCs w:val="24"/>
          <w:lang w:val="zh-CN"/>
        </w:rPr>
      </w:pPr>
    </w:p>
    <w:p w14:paraId="7FB7CB1A">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3"/>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124CF1B1">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33246B9">
            <w:pPr>
              <w:pStyle w:val="8"/>
              <w:ind w:firstLine="0" w:firstLineChars="0"/>
              <w:rPr>
                <w:rFonts w:hint="eastAsia" w:ascii="宋体" w:hAnsi="宋体" w:eastAsia="宋体" w:cs="宋体"/>
                <w:lang w:val="zh-CN"/>
              </w:rPr>
            </w:pPr>
            <w:r>
              <w:rPr>
                <w:rFonts w:hint="eastAsia" w:ascii="宋体" w:hAnsi="宋体" w:eastAsia="宋体" w:cs="宋体"/>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AE58B6A">
            <w:pPr>
              <w:pStyle w:val="8"/>
              <w:ind w:firstLine="0" w:firstLineChars="0"/>
              <w:rPr>
                <w:rFonts w:hint="eastAsia" w:ascii="宋体" w:hAnsi="宋体" w:eastAsia="宋体" w:cs="宋体"/>
                <w:lang w:val="zh-CN"/>
              </w:rPr>
            </w:pPr>
            <w:r>
              <w:rPr>
                <w:rFonts w:hint="eastAsia" w:ascii="宋体" w:hAnsi="宋体" w:eastAsia="宋体" w:cs="宋体"/>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4026DC87">
            <w:pPr>
              <w:pStyle w:val="8"/>
              <w:ind w:firstLine="0" w:firstLineChars="0"/>
              <w:rPr>
                <w:lang w:val="zh-CN"/>
              </w:rPr>
            </w:pPr>
            <w:r>
              <w:rPr>
                <w:rFonts w:hint="eastAsia"/>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C28B74">
            <w:pPr>
              <w:pStyle w:val="8"/>
              <w:ind w:firstLine="0" w:firstLineChars="0"/>
              <w:rPr>
                <w:lang w:val="zh-CN"/>
              </w:rPr>
            </w:pPr>
            <w:r>
              <w:rPr>
                <w:rFonts w:hint="eastAsia"/>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272EDD6">
            <w:pPr>
              <w:pStyle w:val="8"/>
              <w:ind w:firstLine="0" w:firstLineChars="0"/>
              <w:rPr>
                <w:lang w:val="zh-CN"/>
              </w:rPr>
            </w:pPr>
            <w:r>
              <w:rPr>
                <w:rFonts w:hint="eastAsia"/>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4AD6E2B5">
            <w:pPr>
              <w:pStyle w:val="8"/>
              <w:ind w:firstLine="0" w:firstLineChars="0"/>
              <w:rPr>
                <w:lang w:val="zh-CN"/>
              </w:rPr>
            </w:pPr>
            <w:r>
              <w:rPr>
                <w:rFonts w:hint="eastAsia"/>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1F18DD2">
            <w:pPr>
              <w:pStyle w:val="8"/>
              <w:ind w:firstLine="0" w:firstLineChars="0"/>
              <w:rPr>
                <w:lang w:val="zh-CN"/>
              </w:rPr>
            </w:pPr>
            <w:r>
              <w:rPr>
                <w:rFonts w:hint="eastAsia"/>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70F68724">
            <w:pPr>
              <w:pStyle w:val="8"/>
              <w:ind w:firstLine="0" w:firstLineChars="0"/>
              <w:rPr>
                <w:lang w:val="zh-CN"/>
              </w:rPr>
            </w:pPr>
            <w:r>
              <w:rPr>
                <w:rFonts w:hint="eastAsia"/>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5E652AA8">
            <w:pPr>
              <w:pStyle w:val="8"/>
              <w:ind w:firstLine="0" w:firstLineChars="0"/>
              <w:rPr>
                <w:lang w:val="zh-CN"/>
              </w:rPr>
            </w:pPr>
            <w:r>
              <w:rPr>
                <w:rFonts w:hint="eastAsia"/>
                <w:lang w:val="zh-CN"/>
              </w:rPr>
              <w:t>免费质保期</w:t>
            </w:r>
          </w:p>
        </w:tc>
      </w:tr>
      <w:tr w14:paraId="5D26305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8B8D830">
            <w:pPr>
              <w:pStyle w:val="8"/>
              <w:ind w:firstLine="0" w:firstLineChars="0"/>
              <w:rPr>
                <w:rFonts w:hint="eastAsia" w:ascii="宋体" w:hAnsi="宋体" w:eastAsia="宋体" w:cs="宋体"/>
                <w:lang w:val="zh-CN"/>
              </w:rPr>
            </w:pPr>
            <w:r>
              <w:rPr>
                <w:rFonts w:hint="eastAsia" w:ascii="宋体" w:hAnsi="宋体" w:eastAsia="宋体" w:cs="宋体"/>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363FC08F">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72C6D4E">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7F4827B">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064F32A">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C86CFD1">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BDBD3E1">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24AE0E7">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5C69295">
            <w:pPr>
              <w:pStyle w:val="8"/>
              <w:ind w:firstLine="480"/>
              <w:rPr>
                <w:lang w:val="zh-CN"/>
              </w:rPr>
            </w:pPr>
          </w:p>
        </w:tc>
      </w:tr>
      <w:tr w14:paraId="246ADEF1">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CE23566">
            <w:pPr>
              <w:pStyle w:val="8"/>
              <w:ind w:firstLine="0" w:firstLineChars="0"/>
              <w:rPr>
                <w:rFonts w:hint="eastAsia" w:ascii="宋体" w:hAnsi="宋体" w:eastAsia="宋体" w:cs="宋体"/>
                <w:lang w:val="zh-CN"/>
              </w:rPr>
            </w:pPr>
            <w:r>
              <w:rPr>
                <w:rFonts w:hint="eastAsia" w:ascii="宋体" w:hAnsi="宋体" w:eastAsia="宋体" w:cs="宋体"/>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6EEAD5E0">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CB0FBC5">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717E578">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F122338">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616A8DD">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6B8B1D6">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FDBD8F8">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F7DAEC0">
            <w:pPr>
              <w:pStyle w:val="8"/>
              <w:ind w:firstLine="480"/>
              <w:rPr>
                <w:lang w:val="zh-CN"/>
              </w:rPr>
            </w:pPr>
          </w:p>
        </w:tc>
      </w:tr>
      <w:tr w14:paraId="561524F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D6B1DA">
            <w:pPr>
              <w:pStyle w:val="8"/>
              <w:ind w:firstLine="0" w:firstLineChars="0"/>
              <w:rPr>
                <w:rFonts w:hint="eastAsia" w:ascii="宋体" w:hAnsi="宋体" w:eastAsia="宋体" w:cs="宋体"/>
                <w:lang w:val="zh-CN"/>
              </w:rPr>
            </w:pPr>
            <w:r>
              <w:rPr>
                <w:rFonts w:hint="eastAsia" w:ascii="宋体" w:hAnsi="宋体" w:eastAsia="宋体" w:cs="宋体"/>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691D5D3B">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D76C7DF">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AA66B8A">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1F211B4">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D8EC16E">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1663941">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8047AB6">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3F279C3">
            <w:pPr>
              <w:pStyle w:val="8"/>
              <w:ind w:firstLine="480"/>
              <w:rPr>
                <w:lang w:val="zh-CN"/>
              </w:rPr>
            </w:pPr>
          </w:p>
        </w:tc>
      </w:tr>
      <w:tr w14:paraId="7C6713E2">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B7192AD">
            <w:pPr>
              <w:pStyle w:val="8"/>
              <w:ind w:firstLine="0" w:firstLineChars="0"/>
              <w:rPr>
                <w:rFonts w:hint="eastAsia" w:ascii="宋体" w:hAnsi="宋体" w:eastAsia="宋体" w:cs="宋体"/>
                <w:lang w:val="zh-CN"/>
              </w:rPr>
            </w:pPr>
            <w:r>
              <w:rPr>
                <w:rFonts w:hint="eastAsia" w:ascii="宋体" w:hAnsi="宋体" w:eastAsia="宋体" w:cs="宋体"/>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4425A8DB">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00CC8EC">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21AEAD5">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3FFDC9A">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57E5CBE">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1FBC16C">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DA41EF5">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E3174AE">
            <w:pPr>
              <w:pStyle w:val="8"/>
              <w:ind w:firstLine="480"/>
              <w:rPr>
                <w:lang w:val="zh-CN"/>
              </w:rPr>
            </w:pPr>
          </w:p>
        </w:tc>
      </w:tr>
      <w:tr w14:paraId="69EF284C">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D3113E5">
            <w:pPr>
              <w:pStyle w:val="8"/>
              <w:ind w:firstLine="0" w:firstLineChars="0"/>
              <w:rPr>
                <w:rFonts w:hint="eastAsia" w:ascii="宋体" w:hAnsi="宋体" w:eastAsia="宋体" w:cs="宋体"/>
                <w:lang w:val="zh-CN"/>
              </w:rPr>
            </w:pPr>
            <w:r>
              <w:rPr>
                <w:rFonts w:hint="eastAsia" w:ascii="宋体" w:hAnsi="宋体" w:eastAsia="宋体" w:cs="宋体"/>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C0A5DB0">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95C8EA">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0355EFE">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58082E2">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BF966C5">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BB2C663">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F764736">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E44B501">
            <w:pPr>
              <w:pStyle w:val="8"/>
              <w:ind w:firstLine="480"/>
              <w:rPr>
                <w:lang w:val="zh-CN"/>
              </w:rPr>
            </w:pPr>
          </w:p>
        </w:tc>
      </w:tr>
      <w:tr w14:paraId="60D6EA77">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4D1AC458">
            <w:pPr>
              <w:pStyle w:val="8"/>
              <w:ind w:firstLine="480"/>
              <w:rPr>
                <w:lang w:val="zh-CN"/>
              </w:rPr>
            </w:pPr>
            <w:r>
              <w:rPr>
                <w:rFonts w:hint="eastAsia"/>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326FFC4C">
            <w:pPr>
              <w:pStyle w:val="8"/>
              <w:ind w:firstLine="480"/>
              <w:rPr>
                <w:lang w:val="zh-CN"/>
              </w:rPr>
            </w:pPr>
            <w:r>
              <w:rPr>
                <w:rFonts w:hint="eastAsia"/>
                <w:lang w:val="zh-CN"/>
              </w:rPr>
              <w:t>大写：</w:t>
            </w:r>
          </w:p>
          <w:p w14:paraId="38D5C91F">
            <w:pPr>
              <w:pStyle w:val="8"/>
              <w:ind w:firstLine="480"/>
              <w:rPr>
                <w:lang w:val="zh-CN"/>
              </w:rPr>
            </w:pPr>
            <w:r>
              <w:rPr>
                <w:rFonts w:hint="eastAsia"/>
                <w:lang w:val="zh-CN"/>
              </w:rPr>
              <w:t>小写：</w:t>
            </w:r>
          </w:p>
        </w:tc>
      </w:tr>
    </w:tbl>
    <w:p w14:paraId="41278513">
      <w:pPr>
        <w:pStyle w:val="8"/>
        <w:ind w:firstLine="480"/>
        <w:rPr>
          <w:lang w:val="zh-CN"/>
        </w:rPr>
      </w:pPr>
    </w:p>
    <w:p w14:paraId="0F55C2C5">
      <w:pPr>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w:t>
      </w:r>
      <w:r>
        <w:rPr>
          <w:rFonts w:hint="eastAsia" w:ascii="宋体" w:hAnsi="宋体" w:eastAsia="宋体" w:cs="宋体"/>
          <w:sz w:val="24"/>
          <w:szCs w:val="24"/>
        </w:rPr>
        <w:t>第六部分</w:t>
      </w:r>
      <w:r>
        <w:rPr>
          <w:rFonts w:hint="eastAsia" w:ascii="宋体" w:hAnsi="宋体" w:eastAsia="宋体" w:cs="宋体"/>
          <w:sz w:val="24"/>
          <w:szCs w:val="24"/>
          <w:lang w:val="zh-CN"/>
        </w:rPr>
        <w:t>“采购项目要求及技术参数”中的产品序号按顺序逐项填写，不得遗漏，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14:paraId="5C83A15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14:paraId="1A9917D9">
      <w:pPr>
        <w:spacing w:line="360" w:lineRule="auto"/>
        <w:ind w:firstLine="0" w:firstLineChars="0"/>
        <w:rPr>
          <w:rFonts w:ascii="宋体" w:hAnsi="宋体" w:eastAsia="宋体" w:cs="宋体"/>
          <w:sz w:val="24"/>
          <w:szCs w:val="24"/>
        </w:rPr>
      </w:pPr>
    </w:p>
    <w:p w14:paraId="0F2F98E1">
      <w:pPr>
        <w:pStyle w:val="8"/>
        <w:ind w:firstLine="480"/>
      </w:pPr>
    </w:p>
    <w:p w14:paraId="5BC66BB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D19F49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DC96F4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EE307C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5F947DE3">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技术规格响应表</w:t>
      </w:r>
    </w:p>
    <w:p w14:paraId="55E945F9">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3"/>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22DF462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0DC4F9F">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EACC24F">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06CE143E">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1A435B6">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14:paraId="5195669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6C1B98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748DA6B5">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FEF83BD">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F428E7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6B096C6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E8D799A">
            <w:pPr>
              <w:autoSpaceDE w:val="0"/>
              <w:autoSpaceDN w:val="0"/>
              <w:spacing w:line="360" w:lineRule="auto"/>
              <w:ind w:firstLine="0" w:firstLineChars="0"/>
              <w:jc w:val="center"/>
              <w:rPr>
                <w:rFonts w:ascii="宋体" w:hAnsi="宋体" w:eastAsia="宋体" w:cs="宋体"/>
                <w:sz w:val="24"/>
                <w:szCs w:val="24"/>
                <w:lang w:val="zh-CN"/>
              </w:rPr>
            </w:pPr>
          </w:p>
        </w:tc>
      </w:tr>
      <w:tr w14:paraId="4BCD40A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0C9447">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7A963E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F3056D3">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4FBD9CB">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098AEB7">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AED3994">
            <w:pPr>
              <w:autoSpaceDE w:val="0"/>
              <w:autoSpaceDN w:val="0"/>
              <w:spacing w:line="360" w:lineRule="auto"/>
              <w:ind w:firstLine="0" w:firstLineChars="0"/>
              <w:jc w:val="center"/>
              <w:rPr>
                <w:rFonts w:ascii="宋体" w:hAnsi="宋体" w:eastAsia="宋体" w:cs="宋体"/>
                <w:sz w:val="24"/>
                <w:szCs w:val="24"/>
                <w:lang w:val="zh-CN"/>
              </w:rPr>
            </w:pPr>
          </w:p>
        </w:tc>
      </w:tr>
      <w:tr w14:paraId="01C6E24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0B9EFC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18E05C2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F5AE64F">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66BF71B">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D7CB34C">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A12DF45">
            <w:pPr>
              <w:autoSpaceDE w:val="0"/>
              <w:autoSpaceDN w:val="0"/>
              <w:spacing w:line="360" w:lineRule="auto"/>
              <w:ind w:firstLine="0" w:firstLineChars="0"/>
              <w:jc w:val="center"/>
              <w:rPr>
                <w:rFonts w:ascii="宋体" w:hAnsi="宋体" w:eastAsia="宋体" w:cs="宋体"/>
                <w:sz w:val="24"/>
                <w:szCs w:val="24"/>
                <w:lang w:val="zh-CN"/>
              </w:rPr>
            </w:pPr>
          </w:p>
        </w:tc>
      </w:tr>
      <w:tr w14:paraId="5FD5FDD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F26D70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39597ADA">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ADEE3F6">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F174F39">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CC8C296">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D476811">
            <w:pPr>
              <w:autoSpaceDE w:val="0"/>
              <w:autoSpaceDN w:val="0"/>
              <w:spacing w:line="360" w:lineRule="auto"/>
              <w:ind w:firstLine="0" w:firstLineChars="0"/>
              <w:jc w:val="center"/>
              <w:rPr>
                <w:rFonts w:ascii="宋体" w:hAnsi="宋体" w:eastAsia="宋体" w:cs="宋体"/>
                <w:sz w:val="24"/>
                <w:szCs w:val="24"/>
                <w:lang w:val="zh-CN"/>
              </w:rPr>
            </w:pPr>
          </w:p>
        </w:tc>
      </w:tr>
    </w:tbl>
    <w:p w14:paraId="319D3CE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注：1.本表应按照每包“采购项目要求及技术参数”中产品序号的指标逐项填写，不得遗漏。</w:t>
      </w:r>
    </w:p>
    <w:p w14:paraId="73C960D9">
      <w:pPr>
        <w:numPr>
          <w:ilvl w:val="0"/>
          <w:numId w:val="3"/>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“采购项目要求及技术参数”必须与响应文件中提供的</w:t>
      </w:r>
      <w:r>
        <w:rPr>
          <w:rFonts w:hint="eastAsia" w:ascii="宋体" w:hAnsi="宋体" w:eastAsia="宋体" w:cs="宋体"/>
          <w:sz w:val="24"/>
          <w:szCs w:val="24"/>
        </w:rPr>
        <w:t>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lang w:val="zh-CN"/>
        </w:rPr>
        <w:t>等证明材料的实质性响应情况相一致。若在评标环节发现该项与响应文件中提供的</w:t>
      </w:r>
      <w:r>
        <w:rPr>
          <w:rFonts w:hint="eastAsia" w:ascii="宋体" w:hAnsi="宋体" w:eastAsia="宋体" w:cs="宋体"/>
          <w:sz w:val="24"/>
          <w:szCs w:val="24"/>
        </w:rPr>
        <w:t>相关证明材料（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rPr>
        <w:t>）</w:t>
      </w:r>
      <w:r>
        <w:rPr>
          <w:rFonts w:hint="eastAsia" w:ascii="宋体" w:hAnsi="宋体" w:eastAsia="宋体" w:cs="宋体"/>
          <w:sz w:val="24"/>
          <w:szCs w:val="24"/>
          <w:lang w:val="zh-CN"/>
        </w:rPr>
        <w:t>等证明材料的实质性响应情况不一致或直接复制磋商文件“采购项目要求及技术参数”内容的，按无效投标处理。</w:t>
      </w:r>
    </w:p>
    <w:p w14:paraId="7BC1B753">
      <w:pPr>
        <w:numPr>
          <w:ilvl w:val="0"/>
          <w:numId w:val="3"/>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14:paraId="1C1F12C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14:paraId="5392D09D">
      <w:pPr>
        <w:autoSpaceDE w:val="0"/>
        <w:autoSpaceDN w:val="0"/>
        <w:spacing w:line="360" w:lineRule="auto"/>
        <w:ind w:firstLine="480"/>
        <w:rPr>
          <w:rFonts w:ascii="宋体" w:hAnsi="宋体" w:eastAsia="宋体" w:cs="宋体"/>
          <w:sz w:val="24"/>
          <w:szCs w:val="24"/>
          <w:lang w:val="zh-CN"/>
        </w:rPr>
      </w:pPr>
    </w:p>
    <w:p w14:paraId="7EF07389">
      <w:pPr>
        <w:autoSpaceDE w:val="0"/>
        <w:autoSpaceDN w:val="0"/>
        <w:spacing w:line="360" w:lineRule="auto"/>
        <w:ind w:firstLine="480"/>
        <w:rPr>
          <w:rFonts w:ascii="宋体" w:hAnsi="宋体" w:eastAsia="宋体" w:cs="宋体"/>
          <w:sz w:val="24"/>
          <w:szCs w:val="24"/>
          <w:lang w:val="zh-CN"/>
        </w:rPr>
      </w:pPr>
    </w:p>
    <w:p w14:paraId="49147C7C">
      <w:pPr>
        <w:pStyle w:val="12"/>
        <w:ind w:firstLine="480"/>
        <w:rPr>
          <w:rFonts w:hAnsi="宋体" w:eastAsia="宋体" w:cs="宋体"/>
          <w:sz w:val="24"/>
          <w:szCs w:val="24"/>
          <w:lang w:val="zh-CN"/>
        </w:rPr>
      </w:pPr>
    </w:p>
    <w:p w14:paraId="0BF2891E">
      <w:pPr>
        <w:pStyle w:val="12"/>
        <w:ind w:firstLine="480"/>
        <w:rPr>
          <w:rFonts w:hAnsi="宋体" w:eastAsia="宋体" w:cs="宋体"/>
          <w:sz w:val="24"/>
          <w:szCs w:val="24"/>
          <w:lang w:val="zh-CN"/>
        </w:rPr>
      </w:pPr>
    </w:p>
    <w:p w14:paraId="0D048112">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14:paraId="07C4B2AA">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14:paraId="440301D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r>
        <w:rPr>
          <w:rFonts w:hint="eastAsia" w:ascii="宋体" w:hAnsi="宋体" w:eastAsia="宋体" w:cs="宋体"/>
          <w:b/>
          <w:sz w:val="24"/>
          <w:szCs w:val="24"/>
        </w:rPr>
        <w:br w:type="page"/>
      </w:r>
    </w:p>
    <w:p w14:paraId="3435C406">
      <w:pPr>
        <w:keepNext/>
        <w:pageBreakBefore/>
        <w:widowControl/>
        <w:spacing w:line="360" w:lineRule="auto"/>
        <w:ind w:firstLine="0" w:firstLineChars="0"/>
        <w:outlineLvl w:val="1"/>
        <w:rPr>
          <w:rFonts w:ascii="宋体" w:hAnsi="宋体" w:eastAsia="宋体" w:cs="宋体"/>
          <w:b/>
          <w:sz w:val="24"/>
          <w:szCs w:val="24"/>
        </w:rPr>
      </w:pPr>
      <w:bookmarkStart w:id="154" w:name="_Toc13693"/>
      <w:bookmarkStart w:id="155" w:name="_Toc14675"/>
      <w:r>
        <w:rPr>
          <w:rFonts w:hint="eastAsia" w:ascii="宋体" w:hAnsi="宋体" w:eastAsia="宋体" w:cs="宋体"/>
          <w:b/>
          <w:sz w:val="24"/>
          <w:szCs w:val="24"/>
        </w:rPr>
        <w:t>附件</w:t>
      </w:r>
      <w:bookmarkStart w:id="156" w:name="_Toc325726043"/>
      <w:bookmarkStart w:id="157" w:name="_Toc376936774"/>
      <w:r>
        <w:rPr>
          <w:rFonts w:hint="eastAsia" w:ascii="宋体" w:hAnsi="宋体" w:eastAsia="宋体" w:cs="宋体"/>
          <w:b/>
          <w:sz w:val="24"/>
          <w:szCs w:val="24"/>
        </w:rPr>
        <w:t>4：法定代表人证明书</w:t>
      </w:r>
      <w:bookmarkEnd w:id="154"/>
      <w:bookmarkEnd w:id="155"/>
      <w:bookmarkEnd w:id="156"/>
      <w:bookmarkEnd w:id="157"/>
    </w:p>
    <w:p w14:paraId="23B3AC2E">
      <w:pPr>
        <w:spacing w:line="360" w:lineRule="auto"/>
        <w:ind w:firstLine="0" w:firstLineChars="0"/>
        <w:jc w:val="center"/>
        <w:rPr>
          <w:rFonts w:ascii="宋体" w:hAnsi="宋体" w:eastAsia="宋体" w:cs="宋体"/>
          <w:b/>
          <w:bCs/>
          <w:sz w:val="24"/>
          <w:szCs w:val="24"/>
        </w:rPr>
      </w:pPr>
    </w:p>
    <w:p w14:paraId="01E6C32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4A73A51C">
      <w:pPr>
        <w:spacing w:line="360" w:lineRule="auto"/>
        <w:ind w:firstLine="0" w:firstLineChars="0"/>
        <w:rPr>
          <w:rFonts w:ascii="宋体" w:hAnsi="宋体" w:eastAsia="宋体" w:cs="宋体"/>
          <w:b/>
          <w:bCs/>
          <w:sz w:val="24"/>
          <w:szCs w:val="24"/>
        </w:rPr>
      </w:pPr>
    </w:p>
    <w:p w14:paraId="3A208108">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361EEAC8">
      <w:pPr>
        <w:autoSpaceDE w:val="0"/>
        <w:autoSpaceDN w:val="0"/>
        <w:spacing w:line="360" w:lineRule="auto"/>
        <w:ind w:firstLine="0" w:firstLineChars="0"/>
        <w:jc w:val="left"/>
        <w:rPr>
          <w:rFonts w:ascii="宋体" w:hAnsi="宋体" w:eastAsia="宋体" w:cs="宋体"/>
          <w:sz w:val="24"/>
          <w:szCs w:val="24"/>
        </w:rPr>
      </w:pPr>
    </w:p>
    <w:p w14:paraId="7095B89F">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69F86BB6">
      <w:pPr>
        <w:autoSpaceDE w:val="0"/>
        <w:autoSpaceDN w:val="0"/>
        <w:spacing w:line="360" w:lineRule="auto"/>
        <w:ind w:firstLine="0" w:firstLineChars="0"/>
        <w:jc w:val="left"/>
        <w:rPr>
          <w:rFonts w:ascii="宋体" w:hAnsi="宋体" w:eastAsia="宋体" w:cs="宋体"/>
          <w:sz w:val="24"/>
          <w:szCs w:val="24"/>
        </w:rPr>
      </w:pPr>
    </w:p>
    <w:p w14:paraId="0A9C7699">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74524890">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14:paraId="2613533A">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577FD38F">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5CF1E71">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708D0261">
      <w:pPr>
        <w:autoSpaceDE w:val="0"/>
        <w:autoSpaceDN w:val="0"/>
        <w:spacing w:line="360" w:lineRule="auto"/>
        <w:ind w:firstLine="0" w:firstLineChars="0"/>
        <w:jc w:val="left"/>
        <w:rPr>
          <w:rFonts w:ascii="宋体" w:hAnsi="宋体" w:eastAsia="宋体" w:cs="宋体"/>
          <w:sz w:val="24"/>
          <w:szCs w:val="24"/>
        </w:rPr>
      </w:pPr>
    </w:p>
    <w:p w14:paraId="3DEAF75C">
      <w:pPr>
        <w:autoSpaceDE w:val="0"/>
        <w:autoSpaceDN w:val="0"/>
        <w:spacing w:line="360" w:lineRule="auto"/>
        <w:ind w:firstLine="0" w:firstLineChars="0"/>
        <w:jc w:val="left"/>
        <w:rPr>
          <w:rFonts w:ascii="宋体" w:hAnsi="宋体" w:eastAsia="宋体" w:cs="宋体"/>
          <w:sz w:val="24"/>
          <w:szCs w:val="24"/>
        </w:rPr>
      </w:pPr>
    </w:p>
    <w:p w14:paraId="23290D27">
      <w:pPr>
        <w:pStyle w:val="12"/>
        <w:ind w:firstLine="480"/>
        <w:rPr>
          <w:rFonts w:hAnsi="宋体" w:eastAsia="宋体" w:cs="宋体"/>
          <w:sz w:val="24"/>
          <w:szCs w:val="24"/>
        </w:rPr>
      </w:pPr>
    </w:p>
    <w:p w14:paraId="56039B9F">
      <w:pPr>
        <w:pStyle w:val="12"/>
        <w:ind w:firstLine="480"/>
        <w:rPr>
          <w:rFonts w:hAnsi="宋体" w:eastAsia="宋体" w:cs="宋体"/>
          <w:sz w:val="24"/>
          <w:szCs w:val="24"/>
        </w:rPr>
      </w:pPr>
    </w:p>
    <w:p w14:paraId="20982F32">
      <w:pPr>
        <w:autoSpaceDE w:val="0"/>
        <w:autoSpaceDN w:val="0"/>
        <w:spacing w:line="360" w:lineRule="auto"/>
        <w:ind w:firstLine="0" w:firstLineChars="0"/>
        <w:jc w:val="left"/>
        <w:rPr>
          <w:rFonts w:ascii="宋体" w:hAnsi="宋体" w:eastAsia="宋体" w:cs="宋体"/>
          <w:sz w:val="24"/>
          <w:szCs w:val="24"/>
        </w:rPr>
      </w:pPr>
    </w:p>
    <w:p w14:paraId="4CF43BE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3BD4E80">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145D2D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7FE0CED2">
      <w:pPr>
        <w:keepNext/>
        <w:pageBreakBefore/>
        <w:widowControl/>
        <w:spacing w:line="360" w:lineRule="auto"/>
        <w:ind w:firstLine="0" w:firstLineChars="0"/>
        <w:outlineLvl w:val="1"/>
        <w:rPr>
          <w:rFonts w:ascii="宋体" w:hAnsi="宋体" w:eastAsia="宋体" w:cs="宋体"/>
          <w:b/>
          <w:sz w:val="24"/>
          <w:szCs w:val="24"/>
        </w:rPr>
      </w:pPr>
      <w:bookmarkStart w:id="158" w:name="_Toc324756736"/>
      <w:bookmarkStart w:id="159" w:name="_Toc201287639"/>
      <w:bookmarkStart w:id="160" w:name="_Toc29201"/>
      <w:bookmarkStart w:id="161" w:name="_Toc31614"/>
      <w:r>
        <w:rPr>
          <w:rFonts w:hint="eastAsia" w:ascii="宋体" w:hAnsi="宋体" w:eastAsia="宋体" w:cs="宋体"/>
          <w:b/>
          <w:sz w:val="24"/>
          <w:szCs w:val="24"/>
        </w:rPr>
        <w:t>附件</w:t>
      </w:r>
      <w:bookmarkEnd w:id="158"/>
      <w:bookmarkEnd w:id="159"/>
      <w:r>
        <w:rPr>
          <w:rFonts w:hint="eastAsia" w:ascii="宋体" w:hAnsi="宋体" w:eastAsia="宋体" w:cs="宋体"/>
          <w:b/>
          <w:sz w:val="24"/>
          <w:szCs w:val="24"/>
        </w:rPr>
        <w:t>5：法定代表人授权书</w:t>
      </w:r>
      <w:bookmarkEnd w:id="160"/>
      <w:bookmarkEnd w:id="161"/>
    </w:p>
    <w:p w14:paraId="62A31AFD">
      <w:pPr>
        <w:spacing w:line="360" w:lineRule="auto"/>
        <w:ind w:firstLine="0" w:firstLineChars="0"/>
        <w:rPr>
          <w:rFonts w:ascii="宋体" w:hAnsi="宋体" w:eastAsia="宋体" w:cs="宋体"/>
          <w:b/>
          <w:sz w:val="24"/>
          <w:szCs w:val="24"/>
        </w:rPr>
      </w:pPr>
    </w:p>
    <w:p w14:paraId="2DB03D6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13A755B6">
      <w:pPr>
        <w:spacing w:line="360" w:lineRule="auto"/>
        <w:ind w:firstLine="0" w:firstLineChars="0"/>
        <w:rPr>
          <w:rFonts w:ascii="宋体" w:hAnsi="宋体" w:eastAsia="宋体" w:cs="宋体"/>
          <w:b/>
          <w:bCs/>
          <w:sz w:val="24"/>
          <w:szCs w:val="24"/>
        </w:rPr>
      </w:pPr>
    </w:p>
    <w:p w14:paraId="688452F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171BD5FF">
      <w:pPr>
        <w:spacing w:line="360" w:lineRule="auto"/>
        <w:ind w:firstLine="0" w:firstLineChars="0"/>
        <w:rPr>
          <w:rFonts w:ascii="宋体" w:hAnsi="宋体" w:eastAsia="宋体" w:cs="宋体"/>
          <w:sz w:val="24"/>
          <w:szCs w:val="24"/>
          <w:u w:val="single"/>
        </w:rPr>
      </w:pPr>
    </w:p>
    <w:p w14:paraId="62C7B4D8">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DDC1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04FEE25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3F94D8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14:paraId="70CD0974">
      <w:pPr>
        <w:spacing w:line="360" w:lineRule="auto"/>
        <w:ind w:firstLine="0" w:firstLineChars="0"/>
        <w:rPr>
          <w:rFonts w:ascii="宋体" w:hAnsi="宋体" w:eastAsia="宋体" w:cs="宋体"/>
          <w:sz w:val="24"/>
          <w:szCs w:val="24"/>
        </w:rPr>
      </w:pPr>
    </w:p>
    <w:p w14:paraId="1ECBD27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14:paraId="1588BE1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14:paraId="1300F906">
      <w:pPr>
        <w:spacing w:line="360" w:lineRule="auto"/>
        <w:ind w:firstLine="0" w:firstLineChars="0"/>
        <w:rPr>
          <w:rFonts w:ascii="宋体" w:hAnsi="宋体" w:eastAsia="宋体" w:cs="宋体"/>
          <w:sz w:val="24"/>
          <w:szCs w:val="24"/>
        </w:rPr>
      </w:pPr>
    </w:p>
    <w:p w14:paraId="604E2798">
      <w:pPr>
        <w:spacing w:line="360" w:lineRule="auto"/>
        <w:ind w:firstLine="0" w:firstLineChars="0"/>
        <w:rPr>
          <w:rFonts w:ascii="宋体" w:hAnsi="宋体" w:eastAsia="宋体" w:cs="宋体"/>
          <w:sz w:val="24"/>
          <w:szCs w:val="24"/>
        </w:rPr>
      </w:pPr>
    </w:p>
    <w:p w14:paraId="5AD14655">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14:paraId="59D9130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04FD167C">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14:paraId="0FA3E106">
      <w:pPr>
        <w:spacing w:line="360" w:lineRule="auto"/>
        <w:ind w:firstLine="0" w:firstLineChars="0"/>
        <w:rPr>
          <w:rFonts w:ascii="宋体" w:hAnsi="宋体" w:eastAsia="宋体" w:cs="宋体"/>
          <w:sz w:val="24"/>
          <w:szCs w:val="24"/>
        </w:rPr>
      </w:pPr>
    </w:p>
    <w:p w14:paraId="13670761">
      <w:pPr>
        <w:spacing w:line="360" w:lineRule="auto"/>
        <w:ind w:firstLine="0" w:firstLineChars="0"/>
        <w:rPr>
          <w:rFonts w:ascii="宋体" w:hAnsi="宋体" w:eastAsia="宋体" w:cs="宋体"/>
          <w:sz w:val="24"/>
          <w:szCs w:val="24"/>
        </w:rPr>
      </w:pPr>
    </w:p>
    <w:p w14:paraId="74B774DB">
      <w:pPr>
        <w:spacing w:line="360" w:lineRule="auto"/>
        <w:ind w:firstLine="0" w:firstLineChars="0"/>
        <w:rPr>
          <w:rFonts w:ascii="宋体" w:hAnsi="宋体" w:eastAsia="宋体" w:cs="宋体"/>
          <w:sz w:val="24"/>
          <w:szCs w:val="24"/>
        </w:rPr>
      </w:pPr>
    </w:p>
    <w:p w14:paraId="67CDBBF2">
      <w:pPr>
        <w:pStyle w:val="12"/>
        <w:ind w:firstLine="480"/>
        <w:rPr>
          <w:rFonts w:hAnsi="宋体" w:eastAsia="宋体" w:cs="宋体"/>
          <w:sz w:val="24"/>
          <w:szCs w:val="24"/>
        </w:rPr>
      </w:pPr>
    </w:p>
    <w:p w14:paraId="4CF53848">
      <w:pPr>
        <w:pStyle w:val="12"/>
        <w:ind w:firstLine="480"/>
        <w:rPr>
          <w:rFonts w:hAnsi="宋体" w:eastAsia="宋体" w:cs="宋体"/>
          <w:sz w:val="24"/>
          <w:szCs w:val="24"/>
        </w:rPr>
      </w:pPr>
    </w:p>
    <w:p w14:paraId="4657196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5AB4623">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441A53A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16745604">
      <w:pPr>
        <w:keepNext/>
        <w:pageBreakBefore/>
        <w:widowControl/>
        <w:spacing w:line="360" w:lineRule="auto"/>
        <w:ind w:firstLine="0" w:firstLineChars="0"/>
        <w:outlineLvl w:val="1"/>
        <w:rPr>
          <w:rFonts w:ascii="宋体" w:hAnsi="宋体" w:eastAsia="宋体" w:cs="宋体"/>
          <w:b/>
          <w:sz w:val="24"/>
          <w:szCs w:val="24"/>
        </w:rPr>
      </w:pPr>
      <w:bookmarkStart w:id="162" w:name="_Toc30284"/>
      <w:bookmarkStart w:id="163" w:name="_Toc25884"/>
      <w:r>
        <w:rPr>
          <w:rFonts w:hint="eastAsia" w:ascii="宋体" w:hAnsi="宋体" w:eastAsia="宋体" w:cs="宋体"/>
          <w:b/>
          <w:sz w:val="24"/>
          <w:szCs w:val="24"/>
        </w:rPr>
        <w:t>附件6：供应商承诺函</w:t>
      </w:r>
      <w:bookmarkEnd w:id="162"/>
      <w:bookmarkEnd w:id="163"/>
    </w:p>
    <w:p w14:paraId="5B5BCE17">
      <w:pPr>
        <w:spacing w:line="360" w:lineRule="auto"/>
        <w:ind w:firstLine="0" w:firstLineChars="0"/>
        <w:jc w:val="center"/>
        <w:rPr>
          <w:rFonts w:ascii="宋体" w:hAnsi="宋体" w:eastAsia="宋体" w:cs="宋体"/>
          <w:b/>
          <w:bCs/>
          <w:sz w:val="24"/>
          <w:szCs w:val="24"/>
        </w:rPr>
      </w:pPr>
    </w:p>
    <w:p w14:paraId="7321AB25">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14:paraId="5326E598">
      <w:pPr>
        <w:spacing w:line="360" w:lineRule="auto"/>
        <w:ind w:firstLine="0" w:firstLineChars="0"/>
        <w:rPr>
          <w:rFonts w:ascii="宋体" w:hAnsi="宋体" w:eastAsia="宋体" w:cs="宋体"/>
          <w:b/>
          <w:bCs/>
          <w:sz w:val="24"/>
          <w:szCs w:val="24"/>
        </w:rPr>
      </w:pPr>
    </w:p>
    <w:p w14:paraId="2F2726EA">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6FEAF3B2">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14:paraId="27DCE40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14:paraId="78460E5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100D7D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14:paraId="42B5AD6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14:paraId="0BD72445">
      <w:pPr>
        <w:spacing w:line="360" w:lineRule="auto"/>
        <w:ind w:firstLine="0" w:firstLineChars="0"/>
        <w:textAlignment w:val="baseline"/>
        <w:rPr>
          <w:rFonts w:ascii="宋体" w:hAnsi="宋体" w:eastAsia="宋体" w:cs="宋体"/>
          <w:sz w:val="24"/>
          <w:szCs w:val="24"/>
        </w:rPr>
      </w:pPr>
    </w:p>
    <w:p w14:paraId="38F506CC">
      <w:pPr>
        <w:pStyle w:val="12"/>
        <w:ind w:firstLine="480"/>
        <w:rPr>
          <w:rFonts w:hAnsi="宋体" w:eastAsia="宋体" w:cs="宋体"/>
          <w:sz w:val="24"/>
          <w:szCs w:val="24"/>
        </w:rPr>
      </w:pPr>
    </w:p>
    <w:p w14:paraId="4FDCC627">
      <w:pPr>
        <w:pStyle w:val="12"/>
        <w:ind w:firstLine="480"/>
        <w:rPr>
          <w:rFonts w:hAnsi="宋体" w:eastAsia="宋体" w:cs="宋体"/>
          <w:sz w:val="24"/>
          <w:szCs w:val="24"/>
        </w:rPr>
      </w:pPr>
    </w:p>
    <w:p w14:paraId="4F8CF931">
      <w:pPr>
        <w:spacing w:line="360" w:lineRule="auto"/>
        <w:ind w:firstLine="0" w:firstLineChars="0"/>
        <w:textAlignment w:val="baseline"/>
        <w:rPr>
          <w:rFonts w:ascii="宋体" w:hAnsi="宋体" w:eastAsia="宋体" w:cs="宋体"/>
          <w:sz w:val="24"/>
          <w:szCs w:val="24"/>
        </w:rPr>
      </w:pPr>
    </w:p>
    <w:p w14:paraId="3800770A">
      <w:pPr>
        <w:spacing w:line="360" w:lineRule="auto"/>
        <w:ind w:firstLine="0" w:firstLineChars="0"/>
        <w:textAlignment w:val="baseline"/>
        <w:rPr>
          <w:rFonts w:ascii="宋体" w:hAnsi="宋体" w:eastAsia="宋体" w:cs="宋体"/>
          <w:sz w:val="24"/>
          <w:szCs w:val="24"/>
        </w:rPr>
      </w:pPr>
    </w:p>
    <w:p w14:paraId="6BE8D08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D70E1B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B7B834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373CB7E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4C282D71">
      <w:pPr>
        <w:keepNext/>
        <w:pageBreakBefore/>
        <w:widowControl/>
        <w:spacing w:line="360" w:lineRule="auto"/>
        <w:ind w:firstLine="0" w:firstLineChars="0"/>
        <w:outlineLvl w:val="1"/>
        <w:rPr>
          <w:rFonts w:ascii="宋体" w:hAnsi="宋体" w:eastAsia="宋体" w:cs="宋体"/>
          <w:b/>
          <w:sz w:val="24"/>
          <w:szCs w:val="24"/>
        </w:rPr>
      </w:pPr>
      <w:bookmarkStart w:id="164" w:name="_Toc11349"/>
      <w:bookmarkStart w:id="165" w:name="_Toc11173"/>
      <w:r>
        <w:rPr>
          <w:rFonts w:hint="eastAsia" w:ascii="宋体" w:hAnsi="宋体" w:eastAsia="宋体" w:cs="宋体"/>
          <w:b/>
          <w:sz w:val="24"/>
          <w:szCs w:val="24"/>
        </w:rPr>
        <w:t>附件</w:t>
      </w:r>
      <w:bookmarkStart w:id="166" w:name="_Toc351475542"/>
      <w:bookmarkStart w:id="167" w:name="_Toc376936779"/>
      <w:bookmarkStart w:id="168" w:name="_Toc365019584"/>
      <w:r>
        <w:rPr>
          <w:rFonts w:hint="eastAsia" w:ascii="宋体" w:hAnsi="宋体" w:eastAsia="宋体" w:cs="宋体"/>
          <w:b/>
          <w:sz w:val="24"/>
          <w:szCs w:val="24"/>
        </w:rPr>
        <w:t>7：供应商诚信承诺书</w:t>
      </w:r>
      <w:bookmarkEnd w:id="164"/>
      <w:bookmarkEnd w:id="165"/>
      <w:bookmarkEnd w:id="166"/>
      <w:bookmarkEnd w:id="167"/>
      <w:bookmarkEnd w:id="168"/>
    </w:p>
    <w:p w14:paraId="485C72A8">
      <w:pPr>
        <w:spacing w:line="360" w:lineRule="auto"/>
        <w:ind w:firstLine="0" w:firstLineChars="0"/>
        <w:rPr>
          <w:rFonts w:ascii="宋体" w:hAnsi="宋体" w:eastAsia="宋体" w:cs="宋体"/>
          <w:sz w:val="24"/>
          <w:szCs w:val="24"/>
        </w:rPr>
      </w:pPr>
    </w:p>
    <w:p w14:paraId="3E7A8BF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60EAEB1D">
      <w:pPr>
        <w:spacing w:line="360" w:lineRule="auto"/>
        <w:ind w:firstLine="0" w:firstLineChars="0"/>
        <w:rPr>
          <w:rFonts w:ascii="宋体" w:hAnsi="宋体" w:eastAsia="宋体" w:cs="宋体"/>
          <w:b/>
          <w:sz w:val="24"/>
          <w:szCs w:val="24"/>
        </w:rPr>
      </w:pPr>
    </w:p>
    <w:p w14:paraId="7278DC3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6CDE60B8">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3A02C4D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71F5C80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二、参加青海品冠招标代理有限公司组织的政府采购活动时，严格按照磋商文件的规定和要求提供所需的相关材料，并对所提供的各类资料的真实性负责，不虚假应标，不虚列业绩。</w:t>
      </w:r>
    </w:p>
    <w:p w14:paraId="288FA06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4B9BD74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733DBB0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19AC6DA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5E06D81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0F3373F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73F357DB">
      <w:pPr>
        <w:spacing w:line="360" w:lineRule="auto"/>
        <w:ind w:firstLine="0" w:firstLineChars="0"/>
        <w:rPr>
          <w:rFonts w:ascii="宋体" w:hAnsi="宋体" w:eastAsia="宋体" w:cs="宋体"/>
          <w:sz w:val="24"/>
          <w:szCs w:val="24"/>
        </w:rPr>
      </w:pPr>
    </w:p>
    <w:p w14:paraId="2B7C110A">
      <w:pPr>
        <w:spacing w:line="360" w:lineRule="auto"/>
        <w:ind w:firstLine="0" w:firstLineChars="0"/>
        <w:textAlignment w:val="baseline"/>
        <w:rPr>
          <w:rFonts w:ascii="宋体" w:hAnsi="宋体" w:eastAsia="宋体" w:cs="宋体"/>
          <w:sz w:val="24"/>
          <w:szCs w:val="24"/>
        </w:rPr>
      </w:pPr>
    </w:p>
    <w:p w14:paraId="5A2B66EC">
      <w:pPr>
        <w:spacing w:line="360" w:lineRule="auto"/>
        <w:ind w:firstLine="0" w:firstLineChars="0"/>
        <w:textAlignment w:val="baseline"/>
        <w:rPr>
          <w:rFonts w:ascii="宋体" w:hAnsi="宋体" w:eastAsia="宋体" w:cs="宋体"/>
          <w:sz w:val="24"/>
          <w:szCs w:val="24"/>
        </w:rPr>
      </w:pPr>
    </w:p>
    <w:p w14:paraId="7903F8E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3B6AA2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C5AAF8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14:paraId="1BDAB102">
      <w:pPr>
        <w:keepNext/>
        <w:pageBreakBefore/>
        <w:widowControl/>
        <w:spacing w:line="360" w:lineRule="auto"/>
        <w:ind w:firstLine="0" w:firstLineChars="0"/>
        <w:outlineLvl w:val="1"/>
        <w:rPr>
          <w:rFonts w:ascii="宋体" w:hAnsi="宋体" w:eastAsia="宋体" w:cs="宋体"/>
          <w:b/>
          <w:sz w:val="24"/>
          <w:szCs w:val="24"/>
        </w:rPr>
      </w:pPr>
      <w:bookmarkStart w:id="169" w:name="_Toc25993"/>
      <w:bookmarkStart w:id="170" w:name="_Toc7486"/>
      <w:r>
        <w:rPr>
          <w:rFonts w:hint="eastAsia" w:ascii="宋体" w:hAnsi="宋体" w:eastAsia="宋体" w:cs="宋体"/>
          <w:b/>
          <w:sz w:val="24"/>
          <w:szCs w:val="24"/>
        </w:rPr>
        <w:t>附件8：资格证明材料</w:t>
      </w:r>
      <w:bookmarkEnd w:id="169"/>
      <w:bookmarkEnd w:id="170"/>
    </w:p>
    <w:p w14:paraId="4411C53B">
      <w:pPr>
        <w:spacing w:line="360" w:lineRule="auto"/>
        <w:ind w:firstLine="0" w:firstLineChars="0"/>
        <w:rPr>
          <w:rFonts w:ascii="宋体" w:hAnsi="宋体" w:eastAsia="宋体" w:cs="宋体"/>
          <w:sz w:val="24"/>
          <w:szCs w:val="24"/>
        </w:rPr>
      </w:pPr>
    </w:p>
    <w:p w14:paraId="760807E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14:paraId="5D364A75">
      <w:pPr>
        <w:autoSpaceDE w:val="0"/>
        <w:autoSpaceDN w:val="0"/>
        <w:spacing w:line="360" w:lineRule="auto"/>
        <w:ind w:firstLine="0" w:firstLineChars="0"/>
        <w:rPr>
          <w:rFonts w:ascii="宋体" w:hAnsi="宋体" w:eastAsia="宋体" w:cs="宋体"/>
          <w:sz w:val="24"/>
          <w:szCs w:val="24"/>
          <w:lang w:val="zh-CN"/>
        </w:rPr>
      </w:pPr>
    </w:p>
    <w:p w14:paraId="108BF12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789D2201">
      <w:pPr>
        <w:numPr>
          <w:ilvl w:val="0"/>
          <w:numId w:val="4"/>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6CDAD8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1C779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3AE78A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6EC47418">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14:paraId="3C44A1B0">
      <w:pPr>
        <w:keepNext/>
        <w:pageBreakBefore/>
        <w:widowControl/>
        <w:spacing w:line="360" w:lineRule="auto"/>
        <w:ind w:firstLine="0" w:firstLineChars="0"/>
        <w:outlineLvl w:val="1"/>
        <w:rPr>
          <w:rFonts w:ascii="宋体" w:hAnsi="宋体" w:eastAsia="宋体" w:cs="宋体"/>
          <w:b/>
          <w:sz w:val="24"/>
          <w:szCs w:val="24"/>
        </w:rPr>
      </w:pPr>
      <w:bookmarkStart w:id="171" w:name="_Toc32130"/>
      <w:bookmarkStart w:id="172" w:name="_Toc19128"/>
      <w:r>
        <w:rPr>
          <w:rFonts w:hint="eastAsia" w:ascii="宋体" w:hAnsi="宋体" w:eastAsia="宋体" w:cs="宋体"/>
          <w:b/>
          <w:sz w:val="24"/>
          <w:szCs w:val="24"/>
        </w:rPr>
        <w:t>附件9：财务状况证明</w:t>
      </w:r>
      <w:bookmarkEnd w:id="171"/>
      <w:bookmarkEnd w:id="172"/>
    </w:p>
    <w:p w14:paraId="6A1EF91D">
      <w:pPr>
        <w:autoSpaceDE w:val="0"/>
        <w:autoSpaceDN w:val="0"/>
        <w:spacing w:line="360" w:lineRule="auto"/>
        <w:ind w:firstLine="0" w:firstLineChars="0"/>
        <w:jc w:val="center"/>
        <w:rPr>
          <w:rFonts w:ascii="宋体" w:hAnsi="宋体" w:eastAsia="宋体" w:cs="宋体"/>
          <w:b/>
          <w:sz w:val="24"/>
          <w:szCs w:val="24"/>
        </w:rPr>
      </w:pPr>
    </w:p>
    <w:p w14:paraId="34D0CFB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14:paraId="57BC4B63">
      <w:pPr>
        <w:autoSpaceDE w:val="0"/>
        <w:autoSpaceDN w:val="0"/>
        <w:spacing w:line="360" w:lineRule="auto"/>
        <w:ind w:firstLine="0" w:firstLineChars="0"/>
        <w:jc w:val="center"/>
        <w:rPr>
          <w:rFonts w:ascii="宋体" w:hAnsi="宋体" w:eastAsia="宋体" w:cs="宋体"/>
          <w:b/>
          <w:sz w:val="24"/>
          <w:szCs w:val="24"/>
        </w:rPr>
      </w:pPr>
    </w:p>
    <w:p w14:paraId="35E73111">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14:paraId="23C3AC7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供应商是法人的，提供基本开户银行近三个月内出具的资信证明（同时提供基本存款账户开户许可证）</w:t>
      </w:r>
      <w:r>
        <w:rPr>
          <w:rFonts w:hint="eastAsia" w:ascii="宋体" w:hAnsi="宋体" w:eastAsia="宋体" w:cs="宋体"/>
          <w:sz w:val="24"/>
          <w:szCs w:val="24"/>
          <w:lang w:val="en-US" w:eastAsia="zh-CN"/>
        </w:rPr>
        <w:t>或2023年度</w:t>
      </w:r>
      <w:r>
        <w:rPr>
          <w:rFonts w:hint="eastAsia" w:ascii="宋体" w:hAnsi="宋体" w:eastAsia="宋体" w:cs="宋体"/>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4A3FDC91">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w:t>
      </w:r>
      <w:r>
        <w:rPr>
          <w:rFonts w:hint="eastAsia" w:ascii="宋体" w:hAnsi="宋体" w:eastAsia="宋体" w:cs="宋体"/>
          <w:sz w:val="24"/>
        </w:rPr>
        <w:t>半年内任意</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个月</w:t>
      </w:r>
      <w:r>
        <w:rPr>
          <w:rFonts w:hint="eastAsia" w:ascii="宋体" w:hAnsi="宋体" w:eastAsia="宋体" w:cs="宋体"/>
          <w:sz w:val="24"/>
          <w:highlight w:val="none"/>
          <w:lang w:val="zh-CN"/>
        </w:rPr>
        <w:t>依法缴纳税</w:t>
      </w:r>
      <w:r>
        <w:rPr>
          <w:rFonts w:hint="eastAsia" w:ascii="宋体" w:hAnsi="宋体" w:eastAsia="宋体" w:cs="宋体"/>
          <w:sz w:val="24"/>
          <w:lang w:val="zh-CN"/>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br w:type="page"/>
      </w:r>
    </w:p>
    <w:p w14:paraId="466BE4A5">
      <w:pPr>
        <w:keepNext/>
        <w:pageBreakBefore/>
        <w:widowControl/>
        <w:spacing w:line="360" w:lineRule="auto"/>
        <w:ind w:firstLine="0" w:firstLineChars="0"/>
        <w:outlineLvl w:val="1"/>
        <w:rPr>
          <w:rFonts w:ascii="宋体" w:hAnsi="宋体" w:eastAsia="宋体" w:cs="宋体"/>
          <w:b/>
          <w:sz w:val="24"/>
          <w:szCs w:val="24"/>
        </w:rPr>
      </w:pPr>
      <w:bookmarkStart w:id="173" w:name="_Toc23114"/>
      <w:bookmarkStart w:id="174" w:name="_Toc27149"/>
      <w:r>
        <w:rPr>
          <w:rFonts w:hint="eastAsia" w:ascii="宋体" w:hAnsi="宋体" w:eastAsia="宋体" w:cs="宋体"/>
          <w:b/>
          <w:sz w:val="24"/>
          <w:szCs w:val="24"/>
        </w:rPr>
        <w:t>附件10：具备履行合同所必须的设备和专业技术能力证明</w:t>
      </w:r>
    </w:p>
    <w:p w14:paraId="6ACE8587">
      <w:pPr>
        <w:autoSpaceDE w:val="0"/>
        <w:autoSpaceDN w:val="0"/>
        <w:spacing w:line="360" w:lineRule="auto"/>
        <w:ind w:firstLine="480"/>
        <w:rPr>
          <w:rFonts w:ascii="宋体" w:hAnsi="宋体" w:eastAsia="宋体" w:cs="宋体"/>
          <w:sz w:val="24"/>
          <w:szCs w:val="24"/>
          <w:lang w:val="zh-CN"/>
        </w:rPr>
      </w:pPr>
    </w:p>
    <w:p w14:paraId="02CDB561">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14:paraId="4987C52D">
      <w:pPr>
        <w:autoSpaceDE w:val="0"/>
        <w:autoSpaceDN w:val="0"/>
        <w:spacing w:line="360" w:lineRule="auto"/>
        <w:ind w:firstLine="482"/>
        <w:rPr>
          <w:rFonts w:ascii="宋体" w:hAnsi="宋体" w:eastAsia="宋体" w:cs="宋体"/>
          <w:b/>
          <w:sz w:val="24"/>
          <w:szCs w:val="24"/>
          <w:lang w:val="zh-CN"/>
        </w:rPr>
      </w:pPr>
    </w:p>
    <w:p w14:paraId="5280AED0">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bCs/>
          <w:sz w:val="24"/>
          <w:szCs w:val="24"/>
          <w:lang w:val="zh-CN"/>
        </w:rPr>
        <w:t>为保证本项目合同的顺利履行，</w:t>
      </w:r>
      <w:r>
        <w:rPr>
          <w:rFonts w:hint="eastAsia" w:ascii="宋体" w:hAnsi="宋体" w:eastAsia="宋体" w:cs="宋体"/>
          <w:bCs/>
          <w:sz w:val="24"/>
          <w:szCs w:val="24"/>
        </w:rPr>
        <w:t>供应商</w:t>
      </w:r>
      <w:r>
        <w:rPr>
          <w:rFonts w:hint="eastAsia" w:ascii="宋体" w:hAnsi="宋体" w:eastAsia="宋体" w:cs="宋体"/>
          <w:bCs/>
          <w:sz w:val="24"/>
          <w:szCs w:val="24"/>
          <w:lang w:val="zh-CN"/>
        </w:rPr>
        <w:t>必须具备履行合同的设备和专业技术能力，须提供必须具备履行合同的设备和专业技术能力的承诺函（格式自拟），并提供相关</w:t>
      </w:r>
      <w:r>
        <w:rPr>
          <w:rFonts w:hint="eastAsia" w:ascii="宋体" w:hAnsi="宋体" w:eastAsia="宋体" w:cs="宋体"/>
          <w:bCs/>
          <w:sz w:val="24"/>
          <w:szCs w:val="24"/>
        </w:rPr>
        <w:t>人员的</w:t>
      </w:r>
      <w:r>
        <w:rPr>
          <w:rFonts w:hint="eastAsia" w:ascii="宋体" w:hAnsi="宋体" w:eastAsia="宋体" w:cs="宋体"/>
          <w:bCs/>
          <w:sz w:val="24"/>
          <w:szCs w:val="24"/>
          <w:lang w:val="zh-CN"/>
        </w:rPr>
        <w:t>用工合同等证明材料。</w:t>
      </w:r>
    </w:p>
    <w:p w14:paraId="47C98298">
      <w:pPr>
        <w:autoSpaceDE w:val="0"/>
        <w:autoSpaceDN w:val="0"/>
        <w:spacing w:line="360" w:lineRule="auto"/>
        <w:ind w:firstLine="482"/>
        <w:rPr>
          <w:rFonts w:ascii="宋体" w:hAnsi="宋体" w:eastAsia="宋体" w:cs="宋体"/>
          <w:b/>
          <w:sz w:val="24"/>
          <w:szCs w:val="24"/>
        </w:rPr>
      </w:pPr>
    </w:p>
    <w:p w14:paraId="2A5CEC81">
      <w:pPr>
        <w:ind w:firstLine="0" w:firstLineChars="0"/>
        <w:rPr>
          <w:rFonts w:ascii="宋体" w:hAnsi="宋体" w:eastAsia="宋体" w:cs="宋体"/>
          <w:b/>
          <w:sz w:val="24"/>
          <w:szCs w:val="24"/>
        </w:rPr>
      </w:pPr>
    </w:p>
    <w:p w14:paraId="42E640C8">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5" w:name="_Toc325726049"/>
      <w:bookmarkStart w:id="176" w:name="_Toc376936781"/>
      <w:r>
        <w:rPr>
          <w:rFonts w:hint="eastAsia" w:ascii="宋体" w:hAnsi="宋体" w:eastAsia="宋体" w:cs="宋体"/>
          <w:b/>
          <w:sz w:val="24"/>
          <w:szCs w:val="24"/>
        </w:rPr>
        <w:t>1：</w:t>
      </w:r>
      <w:bookmarkEnd w:id="175"/>
      <w:bookmarkEnd w:id="176"/>
      <w:r>
        <w:rPr>
          <w:rFonts w:hint="eastAsia" w:ascii="宋体" w:hAnsi="宋体" w:eastAsia="宋体" w:cs="宋体"/>
          <w:b/>
          <w:sz w:val="24"/>
          <w:szCs w:val="24"/>
        </w:rPr>
        <w:t>无重大违法记录声明</w:t>
      </w:r>
      <w:bookmarkEnd w:id="173"/>
      <w:bookmarkEnd w:id="174"/>
    </w:p>
    <w:p w14:paraId="363A0D54">
      <w:pPr>
        <w:spacing w:line="360" w:lineRule="auto"/>
        <w:ind w:firstLine="0" w:firstLineChars="0"/>
        <w:rPr>
          <w:rFonts w:ascii="宋体" w:hAnsi="宋体" w:eastAsia="宋体" w:cs="宋体"/>
          <w:b/>
          <w:sz w:val="24"/>
          <w:szCs w:val="24"/>
        </w:rPr>
      </w:pPr>
    </w:p>
    <w:p w14:paraId="258531D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14:paraId="1696150E">
      <w:pPr>
        <w:spacing w:line="360" w:lineRule="auto"/>
        <w:ind w:firstLine="482"/>
        <w:rPr>
          <w:rFonts w:ascii="宋体" w:hAnsi="宋体" w:eastAsia="宋体" w:cs="宋体"/>
          <w:b/>
          <w:bCs/>
          <w:sz w:val="24"/>
        </w:rPr>
      </w:pPr>
      <w:r>
        <w:rPr>
          <w:rFonts w:hint="eastAsia" w:ascii="宋体" w:hAnsi="宋体" w:eastAsia="宋体" w:cs="宋体"/>
          <w:b/>
          <w:bCs/>
          <w:sz w:val="24"/>
        </w:rPr>
        <w:t>致：青海品冠招标代理有限公司</w:t>
      </w:r>
    </w:p>
    <w:p w14:paraId="10C3F60B">
      <w:pPr>
        <w:spacing w:line="360" w:lineRule="auto"/>
        <w:ind w:firstLine="482"/>
        <w:rPr>
          <w:rFonts w:ascii="宋体" w:hAnsi="宋体" w:eastAsia="宋体" w:cs="宋体"/>
          <w:b/>
          <w:bCs/>
          <w:sz w:val="24"/>
        </w:rPr>
      </w:pPr>
    </w:p>
    <w:p w14:paraId="668A5EC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我单位参加本次政府采购项目活动前三年内，在经营活动中无重大违法活动 </w:t>
      </w:r>
    </w:p>
    <w:p w14:paraId="13E7FB44">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记录，符合《政府采购法》规定的供应商资格条件。我方对此声明负全部法律责任。 </w:t>
      </w:r>
    </w:p>
    <w:p w14:paraId="7E6B23BF">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特此声明。</w:t>
      </w:r>
    </w:p>
    <w:p w14:paraId="0CDDCF4A">
      <w:pPr>
        <w:spacing w:line="360" w:lineRule="auto"/>
        <w:ind w:firstLine="480"/>
        <w:rPr>
          <w:rFonts w:ascii="宋体" w:hAnsi="宋体" w:eastAsia="宋体" w:cs="宋体"/>
          <w:sz w:val="24"/>
        </w:rPr>
      </w:pPr>
    </w:p>
    <w:p w14:paraId="450E95E7">
      <w:pPr>
        <w:spacing w:line="360" w:lineRule="auto"/>
        <w:ind w:firstLine="480"/>
        <w:rPr>
          <w:rFonts w:ascii="宋体" w:hAnsi="宋体" w:eastAsia="宋体" w:cs="宋体"/>
          <w:sz w:val="24"/>
        </w:rPr>
      </w:pPr>
    </w:p>
    <w:p w14:paraId="6D14EED2">
      <w:pPr>
        <w:spacing w:line="360" w:lineRule="auto"/>
        <w:ind w:firstLine="480"/>
        <w:rPr>
          <w:rFonts w:ascii="宋体" w:hAnsi="宋体" w:eastAsia="宋体" w:cs="宋体"/>
          <w:sz w:val="24"/>
        </w:rPr>
      </w:pPr>
    </w:p>
    <w:p w14:paraId="6E4F719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26B502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BDC2C47">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5467EC88">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14:paraId="411ECB61">
      <w:pPr>
        <w:keepNext/>
        <w:pageBreakBefore/>
        <w:widowControl/>
        <w:spacing w:line="360" w:lineRule="auto"/>
        <w:ind w:firstLine="0" w:firstLineChars="0"/>
        <w:outlineLvl w:val="1"/>
        <w:rPr>
          <w:rFonts w:ascii="宋体" w:hAnsi="宋体" w:eastAsia="宋体" w:cs="宋体"/>
          <w:b/>
          <w:sz w:val="24"/>
          <w:szCs w:val="24"/>
        </w:rPr>
      </w:pPr>
      <w:bookmarkStart w:id="177" w:name="_Toc24531"/>
      <w:bookmarkStart w:id="178" w:name="_Toc22957"/>
      <w:r>
        <w:rPr>
          <w:rFonts w:hint="eastAsia" w:ascii="宋体" w:hAnsi="宋体" w:eastAsia="宋体" w:cs="宋体"/>
          <w:b/>
          <w:sz w:val="24"/>
          <w:szCs w:val="24"/>
        </w:rPr>
        <w:t>附件12：磋商保证金</w:t>
      </w:r>
      <w:bookmarkEnd w:id="177"/>
      <w:bookmarkEnd w:id="178"/>
    </w:p>
    <w:p w14:paraId="64F6394C">
      <w:pPr>
        <w:spacing w:line="360" w:lineRule="auto"/>
        <w:ind w:firstLine="0" w:firstLineChars="0"/>
        <w:rPr>
          <w:rFonts w:ascii="宋体" w:hAnsi="宋体" w:eastAsia="宋体" w:cs="宋体"/>
          <w:sz w:val="24"/>
          <w:szCs w:val="24"/>
        </w:rPr>
      </w:pPr>
    </w:p>
    <w:p w14:paraId="541F6FC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14:paraId="6EA96030">
      <w:pPr>
        <w:spacing w:line="360" w:lineRule="auto"/>
        <w:ind w:firstLine="0" w:firstLineChars="0"/>
        <w:rPr>
          <w:rFonts w:ascii="宋体" w:hAnsi="宋体" w:eastAsia="宋体" w:cs="宋体"/>
          <w:b/>
          <w:sz w:val="24"/>
          <w:szCs w:val="24"/>
        </w:rPr>
      </w:pPr>
    </w:p>
    <w:p w14:paraId="4370B66E">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针对本项目的磋商保证金证明扫描（或复印）件</w:t>
      </w:r>
      <w:r>
        <w:rPr>
          <w:rFonts w:hint="eastAsia" w:ascii="宋体" w:hAnsi="宋体" w:eastAsia="宋体" w:cs="宋体"/>
          <w:bCs/>
          <w:sz w:val="24"/>
          <w:szCs w:val="24"/>
          <w:lang w:val="en-US" w:eastAsia="zh-CN"/>
        </w:rPr>
        <w:t>附后</w:t>
      </w:r>
      <w:r>
        <w:rPr>
          <w:rFonts w:hint="eastAsia" w:ascii="宋体" w:hAnsi="宋体" w:eastAsia="宋体" w:cs="宋体"/>
          <w:bCs/>
          <w:sz w:val="24"/>
          <w:szCs w:val="24"/>
        </w:rPr>
        <w:t>。</w:t>
      </w:r>
    </w:p>
    <w:p w14:paraId="5CC3487E">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14:paraId="4078E367">
      <w:pPr>
        <w:keepNext/>
        <w:pageBreakBefore/>
        <w:widowControl/>
        <w:spacing w:line="360" w:lineRule="auto"/>
        <w:ind w:firstLine="0" w:firstLineChars="0"/>
        <w:outlineLvl w:val="1"/>
        <w:rPr>
          <w:rFonts w:ascii="宋体" w:hAnsi="宋体" w:eastAsia="宋体" w:cs="宋体"/>
          <w:b/>
          <w:bCs/>
          <w:sz w:val="24"/>
          <w:szCs w:val="24"/>
        </w:rPr>
      </w:pPr>
      <w:bookmarkStart w:id="179" w:name="_Toc1224"/>
      <w:bookmarkStart w:id="180" w:name="_Toc26743"/>
      <w:r>
        <w:rPr>
          <w:rFonts w:hint="eastAsia" w:ascii="宋体" w:hAnsi="宋体" w:eastAsia="宋体" w:cs="宋体"/>
          <w:b/>
          <w:sz w:val="24"/>
          <w:szCs w:val="24"/>
        </w:rPr>
        <w:t>附件13：供应商最后报价表</w:t>
      </w:r>
      <w:bookmarkEnd w:id="179"/>
    </w:p>
    <w:p w14:paraId="661457B8">
      <w:pPr>
        <w:spacing w:line="360" w:lineRule="auto"/>
        <w:ind w:firstLine="0" w:firstLineChars="0"/>
        <w:rPr>
          <w:rFonts w:ascii="宋体" w:hAnsi="宋体" w:eastAsia="宋体" w:cs="宋体"/>
          <w:b/>
          <w:sz w:val="24"/>
          <w:szCs w:val="24"/>
        </w:rPr>
      </w:pPr>
    </w:p>
    <w:p w14:paraId="5294CAF8">
      <w:pPr>
        <w:ind w:firstLine="482"/>
        <w:rPr>
          <w:rFonts w:ascii="宋体" w:hAnsi="宋体" w:eastAsia="宋体" w:cs="宋体"/>
          <w:b/>
          <w:sz w:val="24"/>
          <w:szCs w:val="24"/>
        </w:rPr>
      </w:pPr>
    </w:p>
    <w:p w14:paraId="2228B29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14:paraId="4815D30C">
      <w:pPr>
        <w:spacing w:line="360" w:lineRule="auto"/>
        <w:ind w:firstLine="0" w:firstLineChars="0"/>
        <w:rPr>
          <w:rFonts w:ascii="宋体" w:hAnsi="宋体" w:eastAsia="宋体" w:cs="宋体"/>
          <w:b/>
          <w:sz w:val="24"/>
          <w:szCs w:val="24"/>
        </w:rPr>
      </w:pPr>
    </w:p>
    <w:p w14:paraId="2175AD51">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14:paraId="2B80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14:paraId="5486D368">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016" w:type="dxa"/>
            <w:vAlign w:val="center"/>
          </w:tcPr>
          <w:p w14:paraId="6C26F7DE">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786" w:type="dxa"/>
            <w:vAlign w:val="center"/>
          </w:tcPr>
          <w:p w14:paraId="2F14C8ED">
            <w:pPr>
              <w:spacing w:line="360" w:lineRule="auto"/>
              <w:ind w:firstLine="0" w:firstLineChars="0"/>
              <w:jc w:val="center"/>
              <w:rPr>
                <w:rFonts w:ascii="宋体" w:hAnsi="宋体" w:eastAsia="宋体" w:cs="宋体"/>
                <w:bCs/>
                <w:sz w:val="24"/>
                <w:szCs w:val="24"/>
                <w:highlight w:val="yellow"/>
              </w:rPr>
            </w:pPr>
            <w:r>
              <w:rPr>
                <w:rFonts w:hint="eastAsia" w:ascii="宋体" w:hAnsi="宋体" w:eastAsia="宋体" w:cs="宋体"/>
                <w:bCs/>
                <w:sz w:val="24"/>
                <w:szCs w:val="24"/>
              </w:rPr>
              <w:t>最终报价</w:t>
            </w:r>
          </w:p>
        </w:tc>
      </w:tr>
      <w:tr w14:paraId="0C6A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558" w:type="dxa"/>
          </w:tcPr>
          <w:p w14:paraId="7B7B96C2">
            <w:pPr>
              <w:spacing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大写：</w:t>
            </w:r>
          </w:p>
          <w:p w14:paraId="49AEC424">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c>
          <w:tcPr>
            <w:tcW w:w="2016" w:type="dxa"/>
          </w:tcPr>
          <w:p w14:paraId="57C3B63F">
            <w:pPr>
              <w:spacing w:line="360" w:lineRule="auto"/>
              <w:ind w:firstLine="0" w:firstLineChars="0"/>
              <w:rPr>
                <w:rFonts w:ascii="宋体" w:hAnsi="宋体" w:eastAsia="宋体" w:cs="宋体"/>
                <w:sz w:val="24"/>
                <w:szCs w:val="24"/>
              </w:rPr>
            </w:pPr>
          </w:p>
        </w:tc>
        <w:tc>
          <w:tcPr>
            <w:tcW w:w="3786" w:type="dxa"/>
          </w:tcPr>
          <w:p w14:paraId="6ADB2A8B">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大写：</w:t>
            </w:r>
          </w:p>
          <w:p w14:paraId="6E3EDA3F">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r>
      <w:tr w14:paraId="321F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360" w:type="dxa"/>
            <w:gridSpan w:val="3"/>
          </w:tcPr>
          <w:p w14:paraId="0953DB11">
            <w:pPr>
              <w:spacing w:line="360" w:lineRule="auto"/>
              <w:ind w:firstLine="0" w:firstLineChars="0"/>
              <w:rPr>
                <w:rFonts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交货时间</w:t>
            </w:r>
            <w:r>
              <w:rPr>
                <w:rFonts w:hint="eastAsia" w:ascii="宋体" w:hAnsi="宋体" w:eastAsia="宋体" w:cs="宋体"/>
                <w:color w:val="000000" w:themeColor="text1"/>
                <w:sz w:val="24"/>
                <w:szCs w:val="24"/>
                <w14:textFill>
                  <w14:solidFill>
                    <w14:schemeClr w14:val="tx1"/>
                  </w14:solidFill>
                </w14:textFill>
              </w:rPr>
              <w:t>：</w:t>
            </w:r>
          </w:p>
        </w:tc>
      </w:tr>
      <w:tr w14:paraId="5082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14:paraId="699096F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14:paraId="7131C76B">
            <w:pPr>
              <w:spacing w:line="360" w:lineRule="auto"/>
              <w:ind w:firstLine="0" w:firstLineChars="0"/>
              <w:rPr>
                <w:rFonts w:ascii="宋体" w:hAnsi="宋体" w:eastAsia="宋体" w:cs="宋体"/>
                <w:sz w:val="24"/>
                <w:szCs w:val="24"/>
              </w:rPr>
            </w:pPr>
          </w:p>
          <w:p w14:paraId="5283AA20">
            <w:pPr>
              <w:spacing w:line="360" w:lineRule="auto"/>
              <w:ind w:firstLine="0" w:firstLineChars="0"/>
              <w:rPr>
                <w:rFonts w:ascii="宋体" w:hAnsi="宋体" w:eastAsia="宋体" w:cs="宋体"/>
                <w:sz w:val="24"/>
                <w:szCs w:val="24"/>
              </w:rPr>
            </w:pPr>
          </w:p>
          <w:p w14:paraId="5B4DF12B">
            <w:pPr>
              <w:spacing w:line="360" w:lineRule="auto"/>
              <w:ind w:firstLine="0" w:firstLineChars="0"/>
              <w:rPr>
                <w:rFonts w:ascii="宋体" w:hAnsi="宋体" w:eastAsia="宋体" w:cs="宋体"/>
                <w:sz w:val="24"/>
                <w:szCs w:val="24"/>
              </w:rPr>
            </w:pPr>
          </w:p>
          <w:p w14:paraId="4A8A362D">
            <w:pPr>
              <w:spacing w:line="360" w:lineRule="auto"/>
              <w:ind w:firstLine="0" w:firstLineChars="0"/>
              <w:rPr>
                <w:rFonts w:ascii="宋体" w:hAnsi="宋体" w:eastAsia="宋体" w:cs="宋体"/>
                <w:sz w:val="24"/>
                <w:szCs w:val="24"/>
              </w:rPr>
            </w:pPr>
          </w:p>
          <w:p w14:paraId="4B65EED3">
            <w:pPr>
              <w:spacing w:line="360" w:lineRule="auto"/>
              <w:ind w:firstLine="0" w:firstLineChars="0"/>
              <w:rPr>
                <w:rFonts w:ascii="宋体" w:hAnsi="宋体" w:eastAsia="宋体" w:cs="宋体"/>
                <w:sz w:val="24"/>
                <w:szCs w:val="24"/>
              </w:rPr>
            </w:pPr>
          </w:p>
        </w:tc>
      </w:tr>
    </w:tbl>
    <w:p w14:paraId="1B94EF2F">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cs="宋体"/>
          <w:color w:val="auto"/>
          <w:sz w:val="24"/>
          <w:szCs w:val="24"/>
        </w:rPr>
        <w:t>此表不需装订在响应文件中，供应商事先须盖章、签字。在磋商期间，由磋商小组确定</w:t>
      </w:r>
      <w:r>
        <w:rPr>
          <w:rFonts w:hint="eastAsia" w:ascii="宋体" w:hAnsi="宋体" w:eastAsia="宋体" w:cs="宋体"/>
          <w:color w:val="000000"/>
          <w:kern w:val="0"/>
          <w:sz w:val="24"/>
          <w:szCs w:val="24"/>
          <w:lang w:val="en-US" w:eastAsia="zh-CN" w:bidi="ar"/>
        </w:rPr>
        <w:t>合格的供应商后填写并上传；</w:t>
      </w:r>
    </w:p>
    <w:p w14:paraId="6D279851">
      <w:pPr>
        <w:pStyle w:val="22"/>
        <w:rPr>
          <w:rFonts w:hint="default" w:eastAsiaTheme="minorEastAsia"/>
          <w:lang w:val="en-US" w:eastAsia="zh-CN"/>
        </w:rPr>
      </w:pPr>
      <w:r>
        <w:rPr>
          <w:rFonts w:hint="eastAsia" w:ascii="宋体" w:hAnsi="宋体" w:cs="宋体"/>
          <w:color w:val="auto"/>
          <w:sz w:val="24"/>
          <w:szCs w:val="24"/>
          <w:lang w:val="en-US" w:eastAsia="zh-CN"/>
        </w:rPr>
        <w:t>2、未在规定时间内提交最终报价的，磋商小组以最初报价为准。</w:t>
      </w:r>
    </w:p>
    <w:p w14:paraId="51E3CE1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73CD976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6201154B">
      <w:pPr>
        <w:wordWrap w:val="0"/>
        <w:spacing w:line="360" w:lineRule="auto"/>
        <w:ind w:firstLine="0" w:firstLineChars="0"/>
        <w:jc w:val="center"/>
      </w:pPr>
      <w:r>
        <w:rPr>
          <w:rFonts w:hint="eastAsia" w:ascii="宋体" w:hAnsi="宋体" w:eastAsia="宋体" w:cs="宋体"/>
          <w:b/>
          <w:sz w:val="24"/>
          <w:szCs w:val="24"/>
        </w:rPr>
        <w:t>年   月  日</w:t>
      </w:r>
    </w:p>
    <w:p w14:paraId="157A6948">
      <w:pPr>
        <w:keepNext/>
        <w:pageBreakBefore/>
        <w:widowControl/>
        <w:spacing w:line="360" w:lineRule="auto"/>
        <w:ind w:firstLine="0" w:firstLineChars="0"/>
        <w:outlineLvl w:val="1"/>
        <w:rPr>
          <w:rFonts w:ascii="宋体" w:hAnsi="宋体" w:eastAsia="宋体" w:cs="宋体"/>
          <w:kern w:val="2"/>
          <w:sz w:val="32"/>
          <w:szCs w:val="32"/>
        </w:rPr>
      </w:pPr>
      <w:r>
        <w:rPr>
          <w:rFonts w:hint="eastAsia" w:ascii="宋体" w:hAnsi="宋体" w:eastAsia="宋体" w:cs="宋体"/>
          <w:b/>
          <w:sz w:val="24"/>
          <w:szCs w:val="24"/>
        </w:rPr>
        <w:t>附件14：享受政府采购政策优惠的证明资料</w:t>
      </w:r>
    </w:p>
    <w:p w14:paraId="3026AAE4">
      <w:pPr>
        <w:autoSpaceDE w:val="0"/>
        <w:autoSpaceDN w:val="0"/>
        <w:spacing w:line="360" w:lineRule="auto"/>
        <w:ind w:firstLine="482"/>
        <w:jc w:val="center"/>
        <w:rPr>
          <w:rFonts w:ascii="宋体" w:hAnsi="宋体" w:eastAsia="宋体" w:cs="宋体"/>
          <w:b/>
          <w:bCs/>
          <w:sz w:val="36"/>
          <w:szCs w:val="36"/>
          <w:lang w:val="zh-CN"/>
        </w:rPr>
      </w:pPr>
      <w:bookmarkStart w:id="181" w:name="_Toc11740"/>
      <w:bookmarkStart w:id="182" w:name="_Toc14211_WPSOffice_Level3"/>
      <w:bookmarkStart w:id="183" w:name="_Toc12160"/>
      <w:r>
        <w:rPr>
          <w:rFonts w:hint="eastAsia" w:ascii="宋体" w:hAnsi="宋体" w:eastAsia="宋体" w:cs="宋体"/>
          <w:b/>
          <w:bCs/>
          <w:color w:val="000000"/>
          <w:sz w:val="24"/>
          <w:szCs w:val="24"/>
        </w:rPr>
        <w:t>（1）</w:t>
      </w:r>
      <w:r>
        <w:rPr>
          <w:rFonts w:hint="eastAsia" w:ascii="宋体" w:hAnsi="宋体" w:eastAsia="宋体" w:cs="宋体"/>
          <w:b/>
          <w:bCs/>
          <w:sz w:val="28"/>
          <w:szCs w:val="28"/>
        </w:rPr>
        <w:t>中小企业声明函</w:t>
      </w:r>
    </w:p>
    <w:p w14:paraId="6461669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致：青海品冠招标代理有限公司</w:t>
      </w:r>
    </w:p>
    <w:p w14:paraId="320E77D3">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采购活动，提供的货物全部由符合政策要求的中小企业制造。相关企业的具体情况如下：</w:t>
      </w:r>
    </w:p>
    <w:p w14:paraId="21FBCB3C">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02C25AA7">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1B7987A9">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14:paraId="0846CB37">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47AAA8C0">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本企业对上述声明内容的真实性负责。如有虚假，将依法承担相应责任。</w:t>
      </w:r>
    </w:p>
    <w:p w14:paraId="2D22E346">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14:paraId="3F8F852E">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日 期：</w:t>
      </w:r>
    </w:p>
    <w:p w14:paraId="555431C3">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注：1、从业人员、营业收入、资产总额填报上一年度数据，无上一年度数据的新成立企业可不填报。</w:t>
      </w:r>
    </w:p>
    <w:p w14:paraId="10456769">
      <w:pPr>
        <w:pStyle w:val="8"/>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 xml:space="preserve">    2、</w:t>
      </w:r>
      <w:r>
        <w:rPr>
          <w:rFonts w:hint="eastAsia" w:ascii="宋体" w:hAnsi="宋体" w:eastAsia="宋体" w:cs="宋体"/>
          <w:sz w:val="24"/>
          <w:szCs w:val="24"/>
        </w:rPr>
        <w:t>成交供应商享受</w:t>
      </w:r>
      <w:r>
        <w:rPr>
          <w:rFonts w:hint="eastAsia" w:ascii="宋体" w:hAnsi="宋体" w:eastAsia="宋体" w:cs="宋体"/>
          <w:sz w:val="24"/>
          <w:szCs w:val="24"/>
          <w:lang w:bidi="ar"/>
        </w:rPr>
        <w:t>《政府采购促进中小企业发展管理办法》规定的中小企业扶持政策的，采购代理机构应当随成交结果公开成交供应商的《中小企业声明函》。</w:t>
      </w:r>
    </w:p>
    <w:p w14:paraId="4AD12230">
      <w:pPr>
        <w:widowControl/>
        <w:adjustRightInd w:val="0"/>
        <w:snapToGrid w:val="0"/>
        <w:spacing w:line="560" w:lineRule="exact"/>
        <w:ind w:firstLine="504"/>
        <w:jc w:val="left"/>
        <w:rPr>
          <w:rFonts w:ascii="宋体" w:hAnsi="宋体" w:eastAsia="宋体" w:cs="宋体"/>
          <w:spacing w:val="6"/>
          <w:sz w:val="24"/>
          <w:szCs w:val="24"/>
        </w:rPr>
      </w:pPr>
    </w:p>
    <w:p w14:paraId="62BB234C">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56361BA4">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4E57164D">
      <w:pPr>
        <w:bidi w:val="0"/>
        <w:spacing w:line="360" w:lineRule="auto"/>
        <w:jc w:val="both"/>
        <w:rPr>
          <w:rFonts w:hint="eastAsia" w:ascii="宋体" w:hAnsi="宋体" w:eastAsia="宋体" w:cs="宋体"/>
          <w:b/>
          <w:i w:val="0"/>
          <w:caps w:val="0"/>
          <w:color w:val="auto"/>
          <w:spacing w:val="0"/>
          <w:kern w:val="0"/>
          <w:sz w:val="28"/>
          <w:szCs w:val="28"/>
          <w:shd w:val="clear" w:color="auto" w:fill="FFFFFF"/>
          <w:lang w:val="en-US" w:eastAsia="zh-CN" w:bidi="ar"/>
        </w:rPr>
      </w:pPr>
    </w:p>
    <w:p w14:paraId="271B2108">
      <w:pPr>
        <w:bidi w:val="0"/>
        <w:spacing w:line="360" w:lineRule="auto"/>
        <w:jc w:val="both"/>
        <w:rPr>
          <w:rFonts w:hint="eastAsia" w:ascii="宋体" w:hAnsi="宋体" w:eastAsia="宋体" w:cs="宋体"/>
          <w:b/>
          <w:i w:val="0"/>
          <w:caps w:val="0"/>
          <w:color w:val="auto"/>
          <w:spacing w:val="0"/>
          <w:kern w:val="0"/>
          <w:sz w:val="21"/>
          <w:szCs w:val="21"/>
          <w:shd w:val="clear" w:color="auto" w:fill="FFFFFF"/>
          <w:lang w:val="en-US" w:eastAsia="zh-CN" w:bidi="ar"/>
        </w:rPr>
      </w:pPr>
      <w:r>
        <w:rPr>
          <w:rFonts w:hint="eastAsia" w:ascii="宋体" w:hAnsi="宋体" w:eastAsia="宋体" w:cs="宋体"/>
          <w:b/>
          <w:i w:val="0"/>
          <w:caps w:val="0"/>
          <w:color w:val="auto"/>
          <w:spacing w:val="0"/>
          <w:kern w:val="0"/>
          <w:sz w:val="28"/>
          <w:szCs w:val="28"/>
          <w:shd w:val="clear" w:color="auto" w:fill="FFFFFF"/>
          <w:lang w:val="en-US" w:eastAsia="zh-CN" w:bidi="ar"/>
        </w:rPr>
        <w:t>大中小微企业划分标准</w:t>
      </w:r>
    </w:p>
    <w:p w14:paraId="228C2CDD">
      <w:pPr>
        <w:bidi w:val="0"/>
        <w:spacing w:line="360" w:lineRule="auto"/>
        <w:rPr>
          <w:rFonts w:hint="eastAsia" w:ascii="宋体" w:hAnsi="宋体" w:eastAsia="宋体" w:cs="宋体"/>
          <w:b w:val="0"/>
          <w:i w:val="0"/>
          <w:caps w:val="0"/>
          <w:color w:val="auto"/>
          <w:spacing w:val="0"/>
          <w:szCs w:val="24"/>
          <w:highlight w:val="yellow"/>
        </w:rPr>
      </w:pPr>
      <w:r>
        <w:rPr>
          <w:rFonts w:hint="eastAsia" w:ascii="宋体" w:hAnsi="宋体" w:eastAsia="宋体" w:cs="宋体"/>
          <w:b/>
          <w:bCs/>
          <w:color w:val="auto"/>
          <w:sz w:val="21"/>
          <w:szCs w:val="21"/>
          <w:lang w:val="en-US" w:eastAsia="zh-CN"/>
        </w:rPr>
        <w:t>注：大型、中型和小型企业须同时满足所列指标的下限，否则下划一档；微型企业只须满足所列指标中的一项即可。</w:t>
      </w:r>
    </w:p>
    <w:tbl>
      <w:tblPr>
        <w:tblStyle w:val="2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0" w:type="dxa"/>
          <w:bottom w:w="0" w:type="dxa"/>
          <w:right w:w="0" w:type="dxa"/>
        </w:tblCellMar>
      </w:tblPr>
      <w:tblGrid>
        <w:gridCol w:w="1938"/>
        <w:gridCol w:w="1485"/>
        <w:gridCol w:w="1185"/>
        <w:gridCol w:w="1260"/>
        <w:gridCol w:w="1785"/>
        <w:gridCol w:w="1605"/>
        <w:gridCol w:w="947"/>
      </w:tblGrid>
      <w:tr w14:paraId="47A8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529E9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行业名称</w:t>
            </w:r>
          </w:p>
        </w:tc>
        <w:tc>
          <w:tcPr>
            <w:tcW w:w="1485" w:type="dxa"/>
            <w:noWrap w:val="0"/>
            <w:tcMar>
              <w:top w:w="30" w:type="dxa"/>
              <w:left w:w="150" w:type="dxa"/>
              <w:bottom w:w="30" w:type="dxa"/>
              <w:right w:w="150" w:type="dxa"/>
            </w:tcMar>
            <w:vAlign w:val="center"/>
          </w:tcPr>
          <w:p w14:paraId="36A32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指标名称</w:t>
            </w:r>
          </w:p>
        </w:tc>
        <w:tc>
          <w:tcPr>
            <w:tcW w:w="1185" w:type="dxa"/>
            <w:noWrap w:val="0"/>
            <w:tcMar>
              <w:top w:w="30" w:type="dxa"/>
              <w:left w:w="150" w:type="dxa"/>
              <w:bottom w:w="30" w:type="dxa"/>
              <w:right w:w="150" w:type="dxa"/>
            </w:tcMar>
            <w:vAlign w:val="center"/>
          </w:tcPr>
          <w:p w14:paraId="171B0F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计量单位</w:t>
            </w:r>
          </w:p>
        </w:tc>
        <w:tc>
          <w:tcPr>
            <w:tcW w:w="1260" w:type="dxa"/>
            <w:noWrap w:val="0"/>
            <w:tcMar>
              <w:top w:w="30" w:type="dxa"/>
              <w:left w:w="150" w:type="dxa"/>
              <w:bottom w:w="30" w:type="dxa"/>
              <w:right w:w="150" w:type="dxa"/>
            </w:tcMar>
            <w:vAlign w:val="center"/>
          </w:tcPr>
          <w:p w14:paraId="68BE1B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大型</w:t>
            </w:r>
          </w:p>
        </w:tc>
        <w:tc>
          <w:tcPr>
            <w:tcW w:w="1785" w:type="dxa"/>
            <w:noWrap w:val="0"/>
            <w:tcMar>
              <w:top w:w="30" w:type="dxa"/>
              <w:left w:w="150" w:type="dxa"/>
              <w:bottom w:w="30" w:type="dxa"/>
              <w:right w:w="150" w:type="dxa"/>
            </w:tcMar>
            <w:vAlign w:val="center"/>
          </w:tcPr>
          <w:p w14:paraId="36A84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中型</w:t>
            </w:r>
          </w:p>
        </w:tc>
        <w:tc>
          <w:tcPr>
            <w:tcW w:w="1605" w:type="dxa"/>
            <w:noWrap w:val="0"/>
            <w:tcMar>
              <w:top w:w="30" w:type="dxa"/>
              <w:left w:w="150" w:type="dxa"/>
              <w:bottom w:w="30" w:type="dxa"/>
              <w:right w:w="150" w:type="dxa"/>
            </w:tcMar>
            <w:vAlign w:val="center"/>
          </w:tcPr>
          <w:p w14:paraId="2857E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小型</w:t>
            </w:r>
          </w:p>
        </w:tc>
        <w:tc>
          <w:tcPr>
            <w:tcW w:w="947" w:type="dxa"/>
            <w:noWrap w:val="0"/>
            <w:tcMar>
              <w:top w:w="30" w:type="dxa"/>
              <w:left w:w="150" w:type="dxa"/>
              <w:bottom w:w="30" w:type="dxa"/>
              <w:right w:w="150" w:type="dxa"/>
            </w:tcMar>
            <w:vAlign w:val="center"/>
          </w:tcPr>
          <w:p w14:paraId="6AAE6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微型</w:t>
            </w:r>
          </w:p>
        </w:tc>
      </w:tr>
      <w:tr w14:paraId="52C5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19114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bCs w:val="0"/>
                <w:i w:val="0"/>
                <w:caps w:val="0"/>
                <w:color w:val="auto"/>
                <w:spacing w:val="0"/>
                <w:kern w:val="0"/>
                <w:sz w:val="21"/>
                <w:szCs w:val="21"/>
                <w:highlight w:val="none"/>
                <w:lang w:val="en-US" w:eastAsia="zh-CN" w:bidi="ar"/>
              </w:rPr>
              <w:t>农、林、牧、渔业</w:t>
            </w:r>
          </w:p>
        </w:tc>
        <w:tc>
          <w:tcPr>
            <w:tcW w:w="1485" w:type="dxa"/>
            <w:noWrap w:val="0"/>
            <w:tcMar>
              <w:top w:w="30" w:type="dxa"/>
              <w:left w:w="150" w:type="dxa"/>
              <w:bottom w:w="30" w:type="dxa"/>
              <w:right w:w="150" w:type="dxa"/>
            </w:tcMar>
            <w:vAlign w:val="center"/>
          </w:tcPr>
          <w:p w14:paraId="405C5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04EFF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A780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73C6A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792A7A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50≤Y&lt;500</w:t>
            </w:r>
          </w:p>
        </w:tc>
        <w:tc>
          <w:tcPr>
            <w:tcW w:w="947" w:type="dxa"/>
            <w:noWrap w:val="0"/>
            <w:tcMar>
              <w:top w:w="30" w:type="dxa"/>
              <w:left w:w="150" w:type="dxa"/>
              <w:bottom w:w="30" w:type="dxa"/>
              <w:right w:w="150" w:type="dxa"/>
            </w:tcMar>
            <w:vAlign w:val="center"/>
          </w:tcPr>
          <w:p w14:paraId="7809E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4897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1A71D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工业*</w:t>
            </w:r>
          </w:p>
        </w:tc>
        <w:tc>
          <w:tcPr>
            <w:tcW w:w="1485" w:type="dxa"/>
            <w:noWrap w:val="0"/>
            <w:tcMar>
              <w:top w:w="30" w:type="dxa"/>
              <w:left w:w="150" w:type="dxa"/>
              <w:bottom w:w="30" w:type="dxa"/>
              <w:right w:w="150" w:type="dxa"/>
            </w:tcMar>
            <w:vAlign w:val="center"/>
          </w:tcPr>
          <w:p w14:paraId="1CA6E5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4BB7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C79C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5B3C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5089F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49C52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X&lt;20</w:t>
            </w:r>
          </w:p>
        </w:tc>
      </w:tr>
      <w:tr w14:paraId="18CC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69136D4">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32F8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718BA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DC44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67C2A0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2000≤Y&lt;40000</w:t>
            </w:r>
          </w:p>
        </w:tc>
        <w:tc>
          <w:tcPr>
            <w:tcW w:w="1605" w:type="dxa"/>
            <w:noWrap w:val="0"/>
            <w:tcMar>
              <w:top w:w="30" w:type="dxa"/>
              <w:left w:w="150" w:type="dxa"/>
              <w:bottom w:w="30" w:type="dxa"/>
              <w:right w:w="150" w:type="dxa"/>
            </w:tcMar>
            <w:vAlign w:val="center"/>
          </w:tcPr>
          <w:p w14:paraId="6B175B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300≤Y&lt;2000</w:t>
            </w:r>
          </w:p>
        </w:tc>
        <w:tc>
          <w:tcPr>
            <w:tcW w:w="947" w:type="dxa"/>
            <w:noWrap w:val="0"/>
            <w:tcMar>
              <w:top w:w="30" w:type="dxa"/>
              <w:left w:w="150" w:type="dxa"/>
              <w:bottom w:w="30" w:type="dxa"/>
              <w:right w:w="150" w:type="dxa"/>
            </w:tcMar>
            <w:vAlign w:val="center"/>
          </w:tcPr>
          <w:p w14:paraId="1F828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Y&lt;300</w:t>
            </w:r>
          </w:p>
        </w:tc>
      </w:tr>
      <w:tr w14:paraId="599F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A32D5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建筑业</w:t>
            </w:r>
          </w:p>
        </w:tc>
        <w:tc>
          <w:tcPr>
            <w:tcW w:w="1485" w:type="dxa"/>
            <w:noWrap w:val="0"/>
            <w:tcMar>
              <w:top w:w="30" w:type="dxa"/>
              <w:left w:w="150" w:type="dxa"/>
              <w:bottom w:w="30" w:type="dxa"/>
              <w:right w:w="150" w:type="dxa"/>
            </w:tcMar>
            <w:vAlign w:val="center"/>
          </w:tcPr>
          <w:p w14:paraId="50DD32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C2DE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D616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Y≥80000</w:t>
            </w:r>
          </w:p>
        </w:tc>
        <w:tc>
          <w:tcPr>
            <w:tcW w:w="1785" w:type="dxa"/>
            <w:noWrap w:val="0"/>
            <w:tcMar>
              <w:top w:w="30" w:type="dxa"/>
              <w:left w:w="150" w:type="dxa"/>
              <w:bottom w:w="30" w:type="dxa"/>
              <w:right w:w="150" w:type="dxa"/>
            </w:tcMar>
            <w:vAlign w:val="center"/>
          </w:tcPr>
          <w:p w14:paraId="4D440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6000≤Y&lt;80000</w:t>
            </w:r>
          </w:p>
        </w:tc>
        <w:tc>
          <w:tcPr>
            <w:tcW w:w="1605" w:type="dxa"/>
            <w:noWrap w:val="0"/>
            <w:tcMar>
              <w:top w:w="30" w:type="dxa"/>
              <w:left w:w="150" w:type="dxa"/>
              <w:bottom w:w="30" w:type="dxa"/>
              <w:right w:w="150" w:type="dxa"/>
            </w:tcMar>
            <w:vAlign w:val="center"/>
          </w:tcPr>
          <w:p w14:paraId="756C1F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300≤Y&lt;6000</w:t>
            </w:r>
          </w:p>
        </w:tc>
        <w:tc>
          <w:tcPr>
            <w:tcW w:w="947" w:type="dxa"/>
            <w:noWrap w:val="0"/>
            <w:tcMar>
              <w:top w:w="30" w:type="dxa"/>
              <w:left w:w="150" w:type="dxa"/>
              <w:bottom w:w="30" w:type="dxa"/>
              <w:right w:w="150" w:type="dxa"/>
            </w:tcMar>
            <w:vAlign w:val="center"/>
          </w:tcPr>
          <w:p w14:paraId="352F9C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Y&lt;300</w:t>
            </w:r>
          </w:p>
        </w:tc>
      </w:tr>
      <w:tr w14:paraId="278E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0CBB6FD">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69F38D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68DFE9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E1E0D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Z≥80000</w:t>
            </w:r>
          </w:p>
        </w:tc>
        <w:tc>
          <w:tcPr>
            <w:tcW w:w="1785" w:type="dxa"/>
            <w:noWrap w:val="0"/>
            <w:tcMar>
              <w:top w:w="30" w:type="dxa"/>
              <w:left w:w="150" w:type="dxa"/>
              <w:bottom w:w="30" w:type="dxa"/>
              <w:right w:w="150" w:type="dxa"/>
            </w:tcMar>
            <w:vAlign w:val="center"/>
          </w:tcPr>
          <w:p w14:paraId="381FA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5000≤Z&lt;80000</w:t>
            </w:r>
          </w:p>
        </w:tc>
        <w:tc>
          <w:tcPr>
            <w:tcW w:w="1605" w:type="dxa"/>
            <w:noWrap w:val="0"/>
            <w:tcMar>
              <w:top w:w="30" w:type="dxa"/>
              <w:left w:w="150" w:type="dxa"/>
              <w:bottom w:w="30" w:type="dxa"/>
              <w:right w:w="150" w:type="dxa"/>
            </w:tcMar>
            <w:vAlign w:val="center"/>
          </w:tcPr>
          <w:p w14:paraId="245AE2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300≤Z&lt;5000</w:t>
            </w:r>
          </w:p>
        </w:tc>
        <w:tc>
          <w:tcPr>
            <w:tcW w:w="947" w:type="dxa"/>
            <w:noWrap w:val="0"/>
            <w:tcMar>
              <w:top w:w="30" w:type="dxa"/>
              <w:left w:w="150" w:type="dxa"/>
              <w:bottom w:w="30" w:type="dxa"/>
              <w:right w:w="150" w:type="dxa"/>
            </w:tcMar>
            <w:vAlign w:val="center"/>
          </w:tcPr>
          <w:p w14:paraId="54F4B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Z&lt;300</w:t>
            </w:r>
          </w:p>
        </w:tc>
      </w:tr>
      <w:tr w14:paraId="084A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5E14FF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批发业</w:t>
            </w:r>
          </w:p>
        </w:tc>
        <w:tc>
          <w:tcPr>
            <w:tcW w:w="1485" w:type="dxa"/>
            <w:noWrap w:val="0"/>
            <w:tcMar>
              <w:top w:w="30" w:type="dxa"/>
              <w:left w:w="150" w:type="dxa"/>
              <w:bottom w:w="30" w:type="dxa"/>
              <w:right w:w="150" w:type="dxa"/>
            </w:tcMar>
            <w:vAlign w:val="center"/>
          </w:tcPr>
          <w:p w14:paraId="14381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B54F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7324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7ACA1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20≤X&lt;200</w:t>
            </w:r>
          </w:p>
        </w:tc>
        <w:tc>
          <w:tcPr>
            <w:tcW w:w="1605" w:type="dxa"/>
            <w:noWrap w:val="0"/>
            <w:tcMar>
              <w:top w:w="30" w:type="dxa"/>
              <w:left w:w="150" w:type="dxa"/>
              <w:bottom w:w="30" w:type="dxa"/>
              <w:right w:w="150" w:type="dxa"/>
            </w:tcMar>
            <w:vAlign w:val="center"/>
          </w:tcPr>
          <w:p w14:paraId="2FFD2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5≤X&lt;20</w:t>
            </w:r>
          </w:p>
        </w:tc>
        <w:tc>
          <w:tcPr>
            <w:tcW w:w="947" w:type="dxa"/>
            <w:noWrap w:val="0"/>
            <w:tcMar>
              <w:top w:w="30" w:type="dxa"/>
              <w:left w:w="150" w:type="dxa"/>
              <w:bottom w:w="30" w:type="dxa"/>
              <w:right w:w="150" w:type="dxa"/>
            </w:tcMar>
            <w:vAlign w:val="center"/>
          </w:tcPr>
          <w:p w14:paraId="635AA6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X&lt;5</w:t>
            </w:r>
          </w:p>
        </w:tc>
      </w:tr>
      <w:tr w14:paraId="7D39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37B82E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717F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6DD70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623F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7E1E9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5000≤Y&lt;40000</w:t>
            </w:r>
          </w:p>
        </w:tc>
        <w:tc>
          <w:tcPr>
            <w:tcW w:w="1605" w:type="dxa"/>
            <w:noWrap w:val="0"/>
            <w:tcMar>
              <w:top w:w="30" w:type="dxa"/>
              <w:left w:w="150" w:type="dxa"/>
              <w:bottom w:w="30" w:type="dxa"/>
              <w:right w:w="150" w:type="dxa"/>
            </w:tcMar>
            <w:vAlign w:val="center"/>
          </w:tcPr>
          <w:p w14:paraId="0BEEC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947" w:type="dxa"/>
            <w:noWrap w:val="0"/>
            <w:tcMar>
              <w:top w:w="30" w:type="dxa"/>
              <w:left w:w="150" w:type="dxa"/>
              <w:bottom w:w="30" w:type="dxa"/>
              <w:right w:w="150" w:type="dxa"/>
            </w:tcMar>
            <w:vAlign w:val="center"/>
          </w:tcPr>
          <w:p w14:paraId="6F5EB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Y&lt;1000</w:t>
            </w:r>
          </w:p>
        </w:tc>
      </w:tr>
      <w:tr w14:paraId="43CF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0322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零售业</w:t>
            </w:r>
          </w:p>
        </w:tc>
        <w:tc>
          <w:tcPr>
            <w:tcW w:w="1485" w:type="dxa"/>
            <w:noWrap w:val="0"/>
            <w:tcMar>
              <w:top w:w="30" w:type="dxa"/>
              <w:left w:w="150" w:type="dxa"/>
              <w:bottom w:w="30" w:type="dxa"/>
              <w:right w:w="150" w:type="dxa"/>
            </w:tcMar>
            <w:vAlign w:val="center"/>
          </w:tcPr>
          <w:p w14:paraId="69454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FE58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656F5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E6D7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50≤X&lt;300</w:t>
            </w:r>
          </w:p>
        </w:tc>
        <w:tc>
          <w:tcPr>
            <w:tcW w:w="1605" w:type="dxa"/>
            <w:noWrap w:val="0"/>
            <w:tcMar>
              <w:top w:w="30" w:type="dxa"/>
              <w:left w:w="150" w:type="dxa"/>
              <w:bottom w:w="30" w:type="dxa"/>
              <w:right w:w="150" w:type="dxa"/>
            </w:tcMar>
            <w:vAlign w:val="center"/>
          </w:tcPr>
          <w:p w14:paraId="2AA0C8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10≤X&lt;50</w:t>
            </w:r>
          </w:p>
        </w:tc>
        <w:tc>
          <w:tcPr>
            <w:tcW w:w="947" w:type="dxa"/>
            <w:noWrap w:val="0"/>
            <w:tcMar>
              <w:top w:w="30" w:type="dxa"/>
              <w:left w:w="150" w:type="dxa"/>
              <w:bottom w:w="30" w:type="dxa"/>
              <w:right w:w="150" w:type="dxa"/>
            </w:tcMar>
            <w:vAlign w:val="center"/>
          </w:tcPr>
          <w:p w14:paraId="41B50C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7BA0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4D6E44E">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9A8E8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05A83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861B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5B7CE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2B884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100≤Y&lt;500</w:t>
            </w:r>
          </w:p>
        </w:tc>
        <w:tc>
          <w:tcPr>
            <w:tcW w:w="947" w:type="dxa"/>
            <w:noWrap w:val="0"/>
            <w:tcMar>
              <w:top w:w="30" w:type="dxa"/>
              <w:left w:w="150" w:type="dxa"/>
              <w:bottom w:w="30" w:type="dxa"/>
              <w:right w:w="150" w:type="dxa"/>
            </w:tcMar>
            <w:vAlign w:val="center"/>
          </w:tcPr>
          <w:p w14:paraId="77C77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01DD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8911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交通运输业*</w:t>
            </w:r>
          </w:p>
        </w:tc>
        <w:tc>
          <w:tcPr>
            <w:tcW w:w="1485" w:type="dxa"/>
            <w:noWrap w:val="0"/>
            <w:tcMar>
              <w:top w:w="30" w:type="dxa"/>
              <w:left w:w="150" w:type="dxa"/>
              <w:bottom w:w="30" w:type="dxa"/>
              <w:right w:w="150" w:type="dxa"/>
            </w:tcMar>
            <w:vAlign w:val="center"/>
          </w:tcPr>
          <w:p w14:paraId="31752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5072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F1CD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581F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3A8AF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7F0B4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7025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D2FFF9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5011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639DD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DA0F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78E686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3000≤Y&lt;30000</w:t>
            </w:r>
          </w:p>
        </w:tc>
        <w:tc>
          <w:tcPr>
            <w:tcW w:w="1605" w:type="dxa"/>
            <w:noWrap w:val="0"/>
            <w:tcMar>
              <w:top w:w="30" w:type="dxa"/>
              <w:left w:w="150" w:type="dxa"/>
              <w:bottom w:w="30" w:type="dxa"/>
              <w:right w:w="150" w:type="dxa"/>
            </w:tcMar>
            <w:vAlign w:val="center"/>
          </w:tcPr>
          <w:p w14:paraId="530F2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200≤Y&lt;3000</w:t>
            </w:r>
          </w:p>
        </w:tc>
        <w:tc>
          <w:tcPr>
            <w:tcW w:w="947" w:type="dxa"/>
            <w:noWrap w:val="0"/>
            <w:tcMar>
              <w:top w:w="30" w:type="dxa"/>
              <w:left w:w="150" w:type="dxa"/>
              <w:bottom w:w="30" w:type="dxa"/>
              <w:right w:w="150" w:type="dxa"/>
            </w:tcMar>
            <w:vAlign w:val="center"/>
          </w:tcPr>
          <w:p w14:paraId="683FD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Y&lt;200</w:t>
            </w:r>
          </w:p>
        </w:tc>
      </w:tr>
      <w:tr w14:paraId="6EF7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58A5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仓储业</w:t>
            </w:r>
          </w:p>
        </w:tc>
        <w:tc>
          <w:tcPr>
            <w:tcW w:w="1485" w:type="dxa"/>
            <w:noWrap w:val="0"/>
            <w:tcMar>
              <w:top w:w="30" w:type="dxa"/>
              <w:left w:w="150" w:type="dxa"/>
              <w:bottom w:w="30" w:type="dxa"/>
              <w:right w:w="150" w:type="dxa"/>
            </w:tcMar>
            <w:vAlign w:val="center"/>
          </w:tcPr>
          <w:p w14:paraId="267DD9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51E3B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8BD2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26950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w:t>
            </w:r>
          </w:p>
        </w:tc>
        <w:tc>
          <w:tcPr>
            <w:tcW w:w="1605" w:type="dxa"/>
            <w:noWrap w:val="0"/>
            <w:tcMar>
              <w:top w:w="30" w:type="dxa"/>
              <w:left w:w="150" w:type="dxa"/>
              <w:bottom w:w="30" w:type="dxa"/>
              <w:right w:w="150" w:type="dxa"/>
            </w:tcMar>
            <w:vAlign w:val="center"/>
          </w:tcPr>
          <w:p w14:paraId="4C3D6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20≤X&lt;100</w:t>
            </w:r>
          </w:p>
        </w:tc>
        <w:tc>
          <w:tcPr>
            <w:tcW w:w="947" w:type="dxa"/>
            <w:noWrap w:val="0"/>
            <w:tcMar>
              <w:top w:w="30" w:type="dxa"/>
              <w:left w:w="150" w:type="dxa"/>
              <w:bottom w:w="30" w:type="dxa"/>
              <w:right w:w="150" w:type="dxa"/>
            </w:tcMar>
            <w:vAlign w:val="center"/>
          </w:tcPr>
          <w:p w14:paraId="60FD7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4A5C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E2D4C3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334264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89FA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0BA6B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16E75F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1000≤Y&lt;30000</w:t>
            </w:r>
          </w:p>
        </w:tc>
        <w:tc>
          <w:tcPr>
            <w:tcW w:w="1605" w:type="dxa"/>
            <w:noWrap w:val="0"/>
            <w:tcMar>
              <w:top w:w="30" w:type="dxa"/>
              <w:left w:w="150" w:type="dxa"/>
              <w:bottom w:w="30" w:type="dxa"/>
              <w:right w:w="150" w:type="dxa"/>
            </w:tcMar>
            <w:vAlign w:val="center"/>
          </w:tcPr>
          <w:p w14:paraId="3B700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0DE9A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134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20A10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邮政业</w:t>
            </w:r>
          </w:p>
        </w:tc>
        <w:tc>
          <w:tcPr>
            <w:tcW w:w="1485" w:type="dxa"/>
            <w:noWrap w:val="0"/>
            <w:tcMar>
              <w:top w:w="30" w:type="dxa"/>
              <w:left w:w="150" w:type="dxa"/>
              <w:bottom w:w="30" w:type="dxa"/>
              <w:right w:w="150" w:type="dxa"/>
            </w:tcMar>
            <w:vAlign w:val="center"/>
          </w:tcPr>
          <w:p w14:paraId="5BC6A5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4EDB8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09366A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3FA7E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395BB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2AF947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2F2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B158F5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D2F5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40FC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60347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6067A7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2000≤Y&lt;30000</w:t>
            </w:r>
          </w:p>
        </w:tc>
        <w:tc>
          <w:tcPr>
            <w:tcW w:w="1605" w:type="dxa"/>
            <w:noWrap w:val="0"/>
            <w:tcMar>
              <w:top w:w="30" w:type="dxa"/>
              <w:left w:w="150" w:type="dxa"/>
              <w:bottom w:w="30" w:type="dxa"/>
              <w:right w:w="150" w:type="dxa"/>
            </w:tcMar>
            <w:vAlign w:val="center"/>
          </w:tcPr>
          <w:p w14:paraId="253321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490E5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2C2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74BF6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住宿业</w:t>
            </w:r>
          </w:p>
        </w:tc>
        <w:tc>
          <w:tcPr>
            <w:tcW w:w="1485" w:type="dxa"/>
            <w:noWrap w:val="0"/>
            <w:tcMar>
              <w:top w:w="30" w:type="dxa"/>
              <w:left w:w="150" w:type="dxa"/>
              <w:bottom w:w="30" w:type="dxa"/>
              <w:right w:w="150" w:type="dxa"/>
            </w:tcMar>
            <w:vAlign w:val="center"/>
          </w:tcPr>
          <w:p w14:paraId="74DC5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9814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D4BB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2E51B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1661F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E61F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23C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64ED5CC3">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898B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24E8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D9E3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56CE1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2F721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5A924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02E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8BA3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餐饮业</w:t>
            </w:r>
          </w:p>
        </w:tc>
        <w:tc>
          <w:tcPr>
            <w:tcW w:w="1485" w:type="dxa"/>
            <w:noWrap w:val="0"/>
            <w:tcMar>
              <w:top w:w="30" w:type="dxa"/>
              <w:left w:w="150" w:type="dxa"/>
              <w:bottom w:w="30" w:type="dxa"/>
              <w:right w:w="150" w:type="dxa"/>
            </w:tcMar>
            <w:vAlign w:val="center"/>
          </w:tcPr>
          <w:p w14:paraId="0930E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0C21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A7A6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5D0DF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6371E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77FD7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25C9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C22C70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1129AA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9900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14E697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28389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28099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602AE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780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9C28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信息传输业*</w:t>
            </w:r>
          </w:p>
        </w:tc>
        <w:tc>
          <w:tcPr>
            <w:tcW w:w="1485" w:type="dxa"/>
            <w:noWrap w:val="0"/>
            <w:tcMar>
              <w:top w:w="30" w:type="dxa"/>
              <w:left w:w="150" w:type="dxa"/>
              <w:bottom w:w="30" w:type="dxa"/>
              <w:right w:w="150" w:type="dxa"/>
            </w:tcMar>
            <w:vAlign w:val="center"/>
          </w:tcPr>
          <w:p w14:paraId="6BE1A4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37A6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96BE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X≥2000</w:t>
            </w:r>
          </w:p>
        </w:tc>
        <w:tc>
          <w:tcPr>
            <w:tcW w:w="1785" w:type="dxa"/>
            <w:noWrap w:val="0"/>
            <w:tcMar>
              <w:top w:w="30" w:type="dxa"/>
              <w:left w:w="150" w:type="dxa"/>
              <w:bottom w:w="30" w:type="dxa"/>
              <w:right w:w="150" w:type="dxa"/>
            </w:tcMar>
            <w:vAlign w:val="center"/>
          </w:tcPr>
          <w:p w14:paraId="1676D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100≤X&lt;2000</w:t>
            </w:r>
          </w:p>
        </w:tc>
        <w:tc>
          <w:tcPr>
            <w:tcW w:w="1605" w:type="dxa"/>
            <w:noWrap w:val="0"/>
            <w:tcMar>
              <w:top w:w="30" w:type="dxa"/>
              <w:left w:w="150" w:type="dxa"/>
              <w:bottom w:w="30" w:type="dxa"/>
              <w:right w:w="150" w:type="dxa"/>
            </w:tcMar>
            <w:vAlign w:val="center"/>
          </w:tcPr>
          <w:p w14:paraId="74776E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08E1A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1699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01BAE352">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756F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6C15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0B738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Y≥100000</w:t>
            </w:r>
          </w:p>
        </w:tc>
        <w:tc>
          <w:tcPr>
            <w:tcW w:w="1785" w:type="dxa"/>
            <w:noWrap w:val="0"/>
            <w:tcMar>
              <w:top w:w="30" w:type="dxa"/>
              <w:left w:w="150" w:type="dxa"/>
              <w:bottom w:w="30" w:type="dxa"/>
              <w:right w:w="150" w:type="dxa"/>
            </w:tcMar>
            <w:vAlign w:val="center"/>
          </w:tcPr>
          <w:p w14:paraId="777A9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1000≤Y&lt;100000</w:t>
            </w:r>
          </w:p>
        </w:tc>
        <w:tc>
          <w:tcPr>
            <w:tcW w:w="1605" w:type="dxa"/>
            <w:noWrap w:val="0"/>
            <w:tcMar>
              <w:top w:w="30" w:type="dxa"/>
              <w:left w:w="150" w:type="dxa"/>
              <w:bottom w:w="30" w:type="dxa"/>
              <w:right w:w="150" w:type="dxa"/>
            </w:tcMar>
            <w:vAlign w:val="center"/>
          </w:tcPr>
          <w:p w14:paraId="1BA12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45F3D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C1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CD89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软件和信息技术服务业</w:t>
            </w:r>
          </w:p>
        </w:tc>
        <w:tc>
          <w:tcPr>
            <w:tcW w:w="1485" w:type="dxa"/>
            <w:noWrap w:val="0"/>
            <w:tcMar>
              <w:top w:w="30" w:type="dxa"/>
              <w:left w:w="150" w:type="dxa"/>
              <w:bottom w:w="30" w:type="dxa"/>
              <w:right w:w="150" w:type="dxa"/>
            </w:tcMar>
            <w:vAlign w:val="center"/>
          </w:tcPr>
          <w:p w14:paraId="0AA01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845D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3AC8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711237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25F3A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6849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417B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16313A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CCB8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5273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3B71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03E6D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w:t>
            </w:r>
          </w:p>
        </w:tc>
        <w:tc>
          <w:tcPr>
            <w:tcW w:w="1605" w:type="dxa"/>
            <w:noWrap w:val="0"/>
            <w:tcMar>
              <w:top w:w="30" w:type="dxa"/>
              <w:left w:w="150" w:type="dxa"/>
              <w:bottom w:w="30" w:type="dxa"/>
              <w:right w:w="150" w:type="dxa"/>
            </w:tcMar>
            <w:vAlign w:val="center"/>
          </w:tcPr>
          <w:p w14:paraId="55AE0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50≤Y&lt;1000</w:t>
            </w:r>
          </w:p>
        </w:tc>
        <w:tc>
          <w:tcPr>
            <w:tcW w:w="947" w:type="dxa"/>
            <w:noWrap w:val="0"/>
            <w:tcMar>
              <w:top w:w="30" w:type="dxa"/>
              <w:left w:w="150" w:type="dxa"/>
              <w:bottom w:w="30" w:type="dxa"/>
              <w:right w:w="150" w:type="dxa"/>
            </w:tcMar>
            <w:vAlign w:val="center"/>
          </w:tcPr>
          <w:p w14:paraId="76A1D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28CB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9CE4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房地产开发经营</w:t>
            </w:r>
          </w:p>
        </w:tc>
        <w:tc>
          <w:tcPr>
            <w:tcW w:w="1485" w:type="dxa"/>
            <w:noWrap w:val="0"/>
            <w:tcMar>
              <w:top w:w="30" w:type="dxa"/>
              <w:left w:w="150" w:type="dxa"/>
              <w:bottom w:w="30" w:type="dxa"/>
              <w:right w:w="150" w:type="dxa"/>
            </w:tcMar>
            <w:vAlign w:val="center"/>
          </w:tcPr>
          <w:p w14:paraId="03CDD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92A8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B841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Y≥200000</w:t>
            </w:r>
          </w:p>
        </w:tc>
        <w:tc>
          <w:tcPr>
            <w:tcW w:w="1785" w:type="dxa"/>
            <w:noWrap w:val="0"/>
            <w:tcMar>
              <w:top w:w="30" w:type="dxa"/>
              <w:left w:w="150" w:type="dxa"/>
              <w:bottom w:w="30" w:type="dxa"/>
              <w:right w:w="150" w:type="dxa"/>
            </w:tcMar>
            <w:vAlign w:val="center"/>
          </w:tcPr>
          <w:p w14:paraId="76B2D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1000≤Y&lt;200000</w:t>
            </w:r>
          </w:p>
        </w:tc>
        <w:tc>
          <w:tcPr>
            <w:tcW w:w="1605" w:type="dxa"/>
            <w:noWrap w:val="0"/>
            <w:tcMar>
              <w:top w:w="30" w:type="dxa"/>
              <w:left w:w="150" w:type="dxa"/>
              <w:bottom w:w="30" w:type="dxa"/>
              <w:right w:w="150" w:type="dxa"/>
            </w:tcMar>
            <w:vAlign w:val="center"/>
          </w:tcPr>
          <w:p w14:paraId="5E6E5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34BFF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5401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CB195E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5490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7E830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2A72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Z≥10000</w:t>
            </w:r>
          </w:p>
        </w:tc>
        <w:tc>
          <w:tcPr>
            <w:tcW w:w="1785" w:type="dxa"/>
            <w:noWrap w:val="0"/>
            <w:tcMar>
              <w:top w:w="30" w:type="dxa"/>
              <w:left w:w="150" w:type="dxa"/>
              <w:bottom w:w="30" w:type="dxa"/>
              <w:right w:w="150" w:type="dxa"/>
            </w:tcMar>
            <w:vAlign w:val="center"/>
          </w:tcPr>
          <w:p w14:paraId="674F1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5000≤Z&lt;10000</w:t>
            </w:r>
          </w:p>
        </w:tc>
        <w:tc>
          <w:tcPr>
            <w:tcW w:w="1605" w:type="dxa"/>
            <w:noWrap w:val="0"/>
            <w:tcMar>
              <w:top w:w="30" w:type="dxa"/>
              <w:left w:w="150" w:type="dxa"/>
              <w:bottom w:w="30" w:type="dxa"/>
              <w:right w:w="150" w:type="dxa"/>
            </w:tcMar>
            <w:vAlign w:val="center"/>
          </w:tcPr>
          <w:p w14:paraId="4FF452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2000≤Z&lt;5000</w:t>
            </w:r>
          </w:p>
        </w:tc>
        <w:tc>
          <w:tcPr>
            <w:tcW w:w="947" w:type="dxa"/>
            <w:noWrap w:val="0"/>
            <w:tcMar>
              <w:top w:w="30" w:type="dxa"/>
              <w:left w:w="150" w:type="dxa"/>
              <w:bottom w:w="30" w:type="dxa"/>
              <w:right w:w="150" w:type="dxa"/>
            </w:tcMar>
            <w:vAlign w:val="center"/>
          </w:tcPr>
          <w:p w14:paraId="4B7AD5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Z&lt;2000</w:t>
            </w:r>
          </w:p>
        </w:tc>
      </w:tr>
      <w:tr w14:paraId="0174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0022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物业管理</w:t>
            </w:r>
          </w:p>
        </w:tc>
        <w:tc>
          <w:tcPr>
            <w:tcW w:w="1485" w:type="dxa"/>
            <w:noWrap w:val="0"/>
            <w:tcMar>
              <w:top w:w="30" w:type="dxa"/>
              <w:left w:w="150" w:type="dxa"/>
              <w:bottom w:w="30" w:type="dxa"/>
              <w:right w:w="150" w:type="dxa"/>
            </w:tcMar>
            <w:vAlign w:val="center"/>
          </w:tcPr>
          <w:p w14:paraId="2C41FE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11682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485D5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29DC2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682B7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947" w:type="dxa"/>
            <w:noWrap w:val="0"/>
            <w:tcMar>
              <w:top w:w="30" w:type="dxa"/>
              <w:left w:w="150" w:type="dxa"/>
              <w:bottom w:w="30" w:type="dxa"/>
              <w:right w:w="150" w:type="dxa"/>
            </w:tcMar>
            <w:vAlign w:val="center"/>
          </w:tcPr>
          <w:p w14:paraId="77CC1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X&lt;100</w:t>
            </w:r>
          </w:p>
        </w:tc>
      </w:tr>
      <w:tr w14:paraId="393C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AA65259">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D34F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27AC9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C5C60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Y≥5000</w:t>
            </w:r>
          </w:p>
        </w:tc>
        <w:tc>
          <w:tcPr>
            <w:tcW w:w="1785" w:type="dxa"/>
            <w:noWrap w:val="0"/>
            <w:tcMar>
              <w:top w:w="30" w:type="dxa"/>
              <w:left w:w="150" w:type="dxa"/>
              <w:bottom w:w="30" w:type="dxa"/>
              <w:right w:w="150" w:type="dxa"/>
            </w:tcMar>
            <w:vAlign w:val="center"/>
          </w:tcPr>
          <w:p w14:paraId="33FEE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1605" w:type="dxa"/>
            <w:noWrap w:val="0"/>
            <w:tcMar>
              <w:top w:w="30" w:type="dxa"/>
              <w:left w:w="150" w:type="dxa"/>
              <w:bottom w:w="30" w:type="dxa"/>
              <w:right w:w="150" w:type="dxa"/>
            </w:tcMar>
            <w:vAlign w:val="center"/>
          </w:tcPr>
          <w:p w14:paraId="705FF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500≤Y&lt;1000</w:t>
            </w:r>
          </w:p>
        </w:tc>
        <w:tc>
          <w:tcPr>
            <w:tcW w:w="947" w:type="dxa"/>
            <w:noWrap w:val="0"/>
            <w:tcMar>
              <w:top w:w="30" w:type="dxa"/>
              <w:left w:w="150" w:type="dxa"/>
              <w:bottom w:w="30" w:type="dxa"/>
              <w:right w:w="150" w:type="dxa"/>
            </w:tcMar>
            <w:vAlign w:val="center"/>
          </w:tcPr>
          <w:p w14:paraId="23DD1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Y&lt;500</w:t>
            </w:r>
          </w:p>
        </w:tc>
      </w:tr>
      <w:tr w14:paraId="6881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B8AC6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租赁和商务服务业</w:t>
            </w:r>
          </w:p>
        </w:tc>
        <w:tc>
          <w:tcPr>
            <w:tcW w:w="1485" w:type="dxa"/>
            <w:noWrap w:val="0"/>
            <w:tcMar>
              <w:top w:w="30" w:type="dxa"/>
              <w:left w:w="150" w:type="dxa"/>
              <w:bottom w:w="30" w:type="dxa"/>
              <w:right w:w="150" w:type="dxa"/>
            </w:tcMar>
            <w:vAlign w:val="center"/>
          </w:tcPr>
          <w:p w14:paraId="79B40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F12B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86B7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6B0E5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78992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55CE6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72C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64F022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35C2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01DFE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E128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Z≥120000</w:t>
            </w:r>
          </w:p>
        </w:tc>
        <w:tc>
          <w:tcPr>
            <w:tcW w:w="1785" w:type="dxa"/>
            <w:noWrap w:val="0"/>
            <w:tcMar>
              <w:top w:w="30" w:type="dxa"/>
              <w:left w:w="150" w:type="dxa"/>
              <w:bottom w:w="30" w:type="dxa"/>
              <w:right w:w="150" w:type="dxa"/>
            </w:tcMar>
            <w:vAlign w:val="center"/>
          </w:tcPr>
          <w:p w14:paraId="1402E8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8000≤Z&lt;120000</w:t>
            </w:r>
          </w:p>
        </w:tc>
        <w:tc>
          <w:tcPr>
            <w:tcW w:w="1605" w:type="dxa"/>
            <w:noWrap w:val="0"/>
            <w:tcMar>
              <w:top w:w="30" w:type="dxa"/>
              <w:left w:w="150" w:type="dxa"/>
              <w:bottom w:w="30" w:type="dxa"/>
              <w:right w:w="150" w:type="dxa"/>
            </w:tcMar>
            <w:vAlign w:val="center"/>
          </w:tcPr>
          <w:p w14:paraId="581A1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100≤Z&lt;8000</w:t>
            </w:r>
          </w:p>
        </w:tc>
        <w:tc>
          <w:tcPr>
            <w:tcW w:w="947" w:type="dxa"/>
            <w:noWrap w:val="0"/>
            <w:tcMar>
              <w:top w:w="30" w:type="dxa"/>
              <w:left w:w="150" w:type="dxa"/>
              <w:bottom w:w="30" w:type="dxa"/>
              <w:right w:w="150" w:type="dxa"/>
            </w:tcMar>
            <w:vAlign w:val="center"/>
          </w:tcPr>
          <w:p w14:paraId="54A11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Z&lt;100</w:t>
            </w:r>
          </w:p>
        </w:tc>
      </w:tr>
      <w:tr w14:paraId="2188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032FF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其他未列明行业*</w:t>
            </w:r>
          </w:p>
        </w:tc>
        <w:tc>
          <w:tcPr>
            <w:tcW w:w="1485" w:type="dxa"/>
            <w:noWrap w:val="0"/>
            <w:tcMar>
              <w:top w:w="30" w:type="dxa"/>
              <w:left w:w="150" w:type="dxa"/>
              <w:bottom w:w="30" w:type="dxa"/>
              <w:right w:w="150" w:type="dxa"/>
            </w:tcMar>
            <w:vAlign w:val="center"/>
          </w:tcPr>
          <w:p w14:paraId="59EE3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15E67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46CB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C746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094F5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6BB51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bl>
    <w:p w14:paraId="1E2DE509">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（2）残疾人福利性单位声明函</w:t>
      </w:r>
    </w:p>
    <w:p w14:paraId="3472AF6C">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(不属于残疾人福利性单位的无需填写)</w:t>
      </w:r>
    </w:p>
    <w:p w14:paraId="40623B7B">
      <w:pPr>
        <w:spacing w:line="560" w:lineRule="exact"/>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3EDC16AC">
      <w:pPr>
        <w:spacing w:line="560" w:lineRule="exact"/>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4FF66CC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14:paraId="1C5B8B1A">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p>
    <w:p w14:paraId="67E0E9FE">
      <w:pPr>
        <w:spacing w:before="156" w:beforeLines="50" w:line="560" w:lineRule="exact"/>
        <w:ind w:firstLine="480"/>
        <w:jc w:val="center"/>
        <w:rPr>
          <w:rFonts w:ascii="宋体" w:hAnsi="宋体" w:eastAsia="宋体" w:cs="宋体"/>
          <w:spacing w:val="6"/>
          <w:sz w:val="24"/>
          <w:szCs w:val="24"/>
        </w:rPr>
      </w:pPr>
      <w:r>
        <w:rPr>
          <w:rFonts w:hint="eastAsia" w:ascii="宋体" w:hAnsi="宋体" w:eastAsia="宋体" w:cs="宋体"/>
          <w:bCs/>
          <w:sz w:val="24"/>
          <w:szCs w:val="24"/>
        </w:rPr>
        <w:t xml:space="preserve">                                    年   月  日</w:t>
      </w:r>
    </w:p>
    <w:p w14:paraId="7AF73318">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32"/>
          <w:szCs w:val="32"/>
        </w:rPr>
        <w:br w:type="page"/>
      </w:r>
      <w:bookmarkEnd w:id="181"/>
      <w:bookmarkEnd w:id="182"/>
      <w:bookmarkEnd w:id="183"/>
      <w:r>
        <w:rPr>
          <w:rFonts w:hint="eastAsia" w:ascii="宋体" w:hAnsi="宋体" w:eastAsia="宋体" w:cs="宋体"/>
          <w:kern w:val="2"/>
          <w:sz w:val="24"/>
          <w:szCs w:val="24"/>
        </w:rPr>
        <w:t>（3）监狱企业证明资料</w:t>
      </w:r>
    </w:p>
    <w:p w14:paraId="2AA5069C">
      <w:pPr>
        <w:adjustRightInd w:val="0"/>
        <w:snapToGrid w:val="0"/>
        <w:spacing w:line="560" w:lineRule="exact"/>
        <w:ind w:firstLine="506"/>
        <w:jc w:val="center"/>
        <w:rPr>
          <w:rFonts w:ascii="宋体" w:hAnsi="宋体" w:eastAsia="宋体" w:cs="宋体"/>
          <w:sz w:val="24"/>
          <w:szCs w:val="24"/>
        </w:rPr>
      </w:pPr>
      <w:bookmarkStart w:id="184" w:name="_Toc28022_WPSOffice_Level3"/>
      <w:bookmarkStart w:id="185" w:name="_Toc25903_WPSOffice_Level3"/>
      <w:r>
        <w:rPr>
          <w:rFonts w:hint="eastAsia" w:ascii="宋体" w:hAnsi="宋体" w:eastAsia="宋体" w:cs="宋体"/>
          <w:b/>
          <w:spacing w:val="6"/>
          <w:sz w:val="24"/>
          <w:szCs w:val="24"/>
        </w:rPr>
        <w:t>(不属于监狱企业的无需提供)</w:t>
      </w:r>
      <w:bookmarkEnd w:id="184"/>
      <w:bookmarkEnd w:id="185"/>
    </w:p>
    <w:p w14:paraId="7BE65C74">
      <w:pPr>
        <w:adjustRightInd w:val="0"/>
        <w:snapToGrid w:val="0"/>
        <w:spacing w:line="560" w:lineRule="exact"/>
        <w:ind w:firstLine="504"/>
        <w:rPr>
          <w:rFonts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按</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14:paraId="6605A1A7">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6" w:name="_Toc22071_WPSOffice_Level3"/>
      <w:r>
        <w:rPr>
          <w:rFonts w:hint="eastAsia" w:ascii="宋体" w:hAnsi="宋体" w:eastAsia="宋体" w:cs="宋体"/>
          <w:bCs/>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bookmarkEnd w:id="186"/>
    </w:p>
    <w:p w14:paraId="17C5F4D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7" w:name="_Toc11539_WPSOffice_Level3"/>
      <w:r>
        <w:rPr>
          <w:rFonts w:hint="eastAsia" w:ascii="宋体" w:hAnsi="宋体" w:eastAsia="宋体" w:cs="宋体"/>
          <w:bCs/>
          <w:sz w:val="24"/>
          <w:szCs w:val="24"/>
        </w:rPr>
        <w:t>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bookmarkEnd w:id="187"/>
    </w:p>
    <w:p w14:paraId="1B2FCB3D">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8" w:name="_Toc3285_WPSOffice_Level3"/>
      <w:r>
        <w:rPr>
          <w:rFonts w:hint="eastAsia" w:ascii="宋体" w:hAnsi="宋体" w:eastAsia="宋体" w:cs="宋体"/>
          <w:bCs/>
          <w:sz w:val="24"/>
          <w:szCs w:val="24"/>
        </w:rPr>
        <w:t>年   月  日</w:t>
      </w:r>
      <w:bookmarkEnd w:id="188"/>
    </w:p>
    <w:p w14:paraId="11A3F48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br w:type="page"/>
      </w:r>
    </w:p>
    <w:p w14:paraId="09771593">
      <w:pPr>
        <w:adjustRightInd w:val="0"/>
        <w:snapToGrid w:val="0"/>
        <w:spacing w:before="156" w:beforeLines="50" w:line="560" w:lineRule="exact"/>
        <w:ind w:firstLine="0" w:firstLineChars="0"/>
        <w:jc w:val="center"/>
        <w:rPr>
          <w:rFonts w:ascii="宋体" w:hAnsi="宋体" w:eastAsia="宋体" w:cs="宋体"/>
          <w:b/>
          <w:kern w:val="2"/>
          <w:sz w:val="24"/>
          <w:szCs w:val="24"/>
        </w:rPr>
      </w:pPr>
      <w:r>
        <w:rPr>
          <w:rFonts w:hint="eastAsia" w:ascii="宋体" w:hAnsi="宋体" w:eastAsia="宋体" w:cs="宋体"/>
          <w:bCs/>
          <w:sz w:val="24"/>
          <w:szCs w:val="24"/>
        </w:rPr>
        <w:t>（4）</w:t>
      </w:r>
      <w:r>
        <w:rPr>
          <w:rFonts w:hint="eastAsia" w:ascii="宋体" w:hAnsi="宋体" w:eastAsia="宋体" w:cs="宋体"/>
          <w:bCs/>
          <w:kern w:val="2"/>
          <w:sz w:val="24"/>
          <w:szCs w:val="24"/>
        </w:rPr>
        <w:t>节能产品、环境标志产品证明材料</w:t>
      </w:r>
    </w:p>
    <w:p w14:paraId="3CAA2793">
      <w:pPr>
        <w:adjustRightInd w:val="0"/>
        <w:snapToGrid w:val="0"/>
        <w:spacing w:line="560" w:lineRule="exact"/>
        <w:ind w:firstLine="480"/>
        <w:rPr>
          <w:rFonts w:ascii="宋体" w:hAnsi="宋体" w:eastAsia="宋体" w:cs="宋体"/>
          <w:b/>
          <w:kern w:val="28"/>
          <w:sz w:val="36"/>
          <w:szCs w:val="36"/>
        </w:rPr>
      </w:pPr>
      <w:r>
        <w:rPr>
          <w:rFonts w:hint="eastAsia" w:ascii="宋体" w:hAnsi="宋体" w:eastAsia="宋体" w:cs="宋体"/>
          <w:sz w:val="24"/>
          <w:szCs w:val="24"/>
        </w:rPr>
        <w:t>产品</w:t>
      </w:r>
      <w:r>
        <w:rPr>
          <w:rFonts w:hint="eastAsia" w:ascii="宋体" w:hAnsi="宋体" w:eastAsia="宋体" w:cs="宋体"/>
          <w:bCs/>
          <w:sz w:val="24"/>
          <w:szCs w:val="24"/>
        </w:rPr>
        <w:t>属于品目清单范围的</w:t>
      </w:r>
      <w:r>
        <w:rPr>
          <w:rFonts w:hint="eastAsia" w:ascii="宋体" w:hAnsi="宋体" w:eastAsia="宋体" w:cs="宋体"/>
          <w:sz w:val="24"/>
          <w:szCs w:val="24"/>
        </w:rPr>
        <w:t>，</w:t>
      </w:r>
      <w:r>
        <w:rPr>
          <w:rFonts w:hint="eastAsia" w:ascii="宋体" w:hAnsi="宋体" w:eastAsia="宋体" w:cs="宋体"/>
          <w:bCs/>
          <w:sz w:val="24"/>
          <w:szCs w:val="24"/>
        </w:rPr>
        <w:t>实施政府优先采购和强制采购。</w:t>
      </w:r>
      <w:r>
        <w:rPr>
          <w:rFonts w:hint="eastAsia" w:ascii="宋体" w:hAnsi="宋体" w:eastAsia="宋体" w:cs="宋体"/>
          <w:sz w:val="24"/>
          <w:szCs w:val="24"/>
        </w:rPr>
        <w:t>供应商应提供国家确定的认证机构出具的、处于有效期之内的节能产品、环境标志产品认证证书，并加盖供应商单位公章。</w:t>
      </w:r>
    </w:p>
    <w:p w14:paraId="2BC9B3D8">
      <w:pPr>
        <w:pStyle w:val="12"/>
        <w:ind w:firstLine="723"/>
        <w:rPr>
          <w:rFonts w:hAnsi="宋体" w:eastAsia="宋体" w:cs="宋体"/>
          <w:b/>
          <w:kern w:val="28"/>
          <w:sz w:val="36"/>
          <w:szCs w:val="36"/>
        </w:rPr>
      </w:pPr>
    </w:p>
    <w:p w14:paraId="765FCC34">
      <w:pPr>
        <w:pStyle w:val="12"/>
        <w:ind w:firstLine="723"/>
        <w:rPr>
          <w:rFonts w:hAnsi="宋体" w:eastAsia="宋体" w:cs="宋体"/>
          <w:b/>
          <w:kern w:val="28"/>
          <w:sz w:val="36"/>
          <w:szCs w:val="36"/>
        </w:rPr>
      </w:pPr>
    </w:p>
    <w:p w14:paraId="34C89095">
      <w:pPr>
        <w:pStyle w:val="12"/>
        <w:ind w:firstLine="723"/>
        <w:rPr>
          <w:rFonts w:hAnsi="宋体" w:eastAsia="宋体" w:cs="宋体"/>
          <w:b/>
          <w:kern w:val="28"/>
          <w:sz w:val="36"/>
          <w:szCs w:val="36"/>
        </w:rPr>
      </w:pPr>
    </w:p>
    <w:p w14:paraId="0FDA4D5D">
      <w:pPr>
        <w:pStyle w:val="12"/>
        <w:ind w:firstLine="723"/>
        <w:rPr>
          <w:rFonts w:hAnsi="宋体" w:eastAsia="宋体" w:cs="宋体"/>
          <w:b/>
          <w:kern w:val="28"/>
          <w:sz w:val="36"/>
          <w:szCs w:val="36"/>
        </w:rPr>
      </w:pPr>
    </w:p>
    <w:p w14:paraId="30485258">
      <w:pPr>
        <w:pStyle w:val="12"/>
        <w:ind w:firstLine="723"/>
        <w:rPr>
          <w:rFonts w:hAnsi="宋体" w:eastAsia="宋体" w:cs="宋体"/>
          <w:b/>
          <w:kern w:val="28"/>
          <w:sz w:val="36"/>
          <w:szCs w:val="36"/>
        </w:rPr>
      </w:pPr>
    </w:p>
    <w:p w14:paraId="2740794D">
      <w:pPr>
        <w:pStyle w:val="12"/>
        <w:ind w:firstLine="723"/>
        <w:rPr>
          <w:rFonts w:hAnsi="宋体" w:eastAsia="宋体" w:cs="宋体"/>
          <w:b/>
          <w:kern w:val="28"/>
          <w:sz w:val="36"/>
          <w:szCs w:val="36"/>
        </w:rPr>
      </w:pPr>
    </w:p>
    <w:p w14:paraId="3B54398B">
      <w:pPr>
        <w:pStyle w:val="12"/>
        <w:ind w:firstLine="723"/>
        <w:rPr>
          <w:rFonts w:hAnsi="宋体" w:eastAsia="宋体" w:cs="宋体"/>
          <w:b/>
          <w:kern w:val="28"/>
          <w:sz w:val="36"/>
          <w:szCs w:val="36"/>
        </w:rPr>
      </w:pPr>
    </w:p>
    <w:p w14:paraId="6D54F8ED">
      <w:pPr>
        <w:pStyle w:val="12"/>
        <w:ind w:firstLine="723"/>
        <w:rPr>
          <w:rFonts w:hAnsi="宋体" w:eastAsia="宋体" w:cs="宋体"/>
          <w:b/>
          <w:kern w:val="28"/>
          <w:sz w:val="36"/>
          <w:szCs w:val="36"/>
        </w:rPr>
      </w:pPr>
    </w:p>
    <w:p w14:paraId="5F109ABE">
      <w:pPr>
        <w:pStyle w:val="12"/>
        <w:ind w:firstLine="723"/>
        <w:rPr>
          <w:rFonts w:hAnsi="宋体" w:eastAsia="宋体" w:cs="宋体"/>
          <w:b/>
          <w:kern w:val="28"/>
          <w:sz w:val="36"/>
          <w:szCs w:val="36"/>
        </w:rPr>
      </w:pPr>
    </w:p>
    <w:p w14:paraId="4963FD07">
      <w:pPr>
        <w:pStyle w:val="12"/>
        <w:ind w:firstLine="723"/>
        <w:rPr>
          <w:rFonts w:hAnsi="宋体" w:eastAsia="宋体" w:cs="宋体"/>
          <w:b/>
          <w:kern w:val="28"/>
          <w:sz w:val="36"/>
          <w:szCs w:val="36"/>
        </w:rPr>
      </w:pPr>
    </w:p>
    <w:p w14:paraId="72B6242B">
      <w:pPr>
        <w:pStyle w:val="12"/>
        <w:ind w:firstLine="723"/>
        <w:rPr>
          <w:rFonts w:hAnsi="宋体" w:eastAsia="宋体" w:cs="宋体"/>
          <w:b/>
          <w:kern w:val="28"/>
          <w:sz w:val="36"/>
          <w:szCs w:val="36"/>
        </w:rPr>
      </w:pPr>
    </w:p>
    <w:p w14:paraId="76F2F2E3">
      <w:pPr>
        <w:pStyle w:val="12"/>
        <w:ind w:firstLine="723"/>
        <w:rPr>
          <w:rFonts w:hAnsi="宋体" w:eastAsia="宋体" w:cs="宋体"/>
          <w:b/>
          <w:kern w:val="28"/>
          <w:sz w:val="36"/>
          <w:szCs w:val="36"/>
        </w:rPr>
      </w:pPr>
    </w:p>
    <w:p w14:paraId="6A21EB4A">
      <w:pPr>
        <w:pStyle w:val="12"/>
        <w:ind w:firstLine="723"/>
        <w:rPr>
          <w:rFonts w:hAnsi="宋体" w:eastAsia="宋体" w:cs="宋体"/>
          <w:b/>
          <w:kern w:val="28"/>
          <w:sz w:val="36"/>
          <w:szCs w:val="36"/>
        </w:rPr>
      </w:pPr>
    </w:p>
    <w:p w14:paraId="0D01D4CB">
      <w:pPr>
        <w:pStyle w:val="12"/>
        <w:ind w:firstLine="723"/>
        <w:rPr>
          <w:rFonts w:hAnsi="宋体" w:eastAsia="宋体" w:cs="宋体"/>
          <w:b/>
          <w:kern w:val="28"/>
          <w:sz w:val="36"/>
          <w:szCs w:val="36"/>
        </w:rPr>
      </w:pPr>
    </w:p>
    <w:p w14:paraId="1F2A0429">
      <w:pPr>
        <w:pStyle w:val="12"/>
        <w:ind w:firstLine="723"/>
        <w:rPr>
          <w:rFonts w:hAnsi="宋体" w:eastAsia="宋体" w:cs="宋体"/>
          <w:b/>
          <w:kern w:val="28"/>
          <w:sz w:val="36"/>
          <w:szCs w:val="36"/>
        </w:rPr>
      </w:pPr>
    </w:p>
    <w:p w14:paraId="72E6E2B3">
      <w:pPr>
        <w:pStyle w:val="12"/>
        <w:ind w:firstLine="723"/>
        <w:rPr>
          <w:rFonts w:hAnsi="宋体" w:eastAsia="宋体" w:cs="宋体"/>
          <w:b/>
          <w:kern w:val="28"/>
          <w:sz w:val="36"/>
          <w:szCs w:val="36"/>
        </w:rPr>
      </w:pPr>
    </w:p>
    <w:p w14:paraId="135D246D">
      <w:pPr>
        <w:pStyle w:val="12"/>
        <w:ind w:firstLine="723"/>
        <w:rPr>
          <w:rFonts w:hAnsi="宋体" w:eastAsia="宋体" w:cs="宋体"/>
          <w:b/>
          <w:kern w:val="28"/>
          <w:sz w:val="36"/>
          <w:szCs w:val="36"/>
        </w:rPr>
      </w:pPr>
    </w:p>
    <w:p w14:paraId="63C4CCCA">
      <w:pPr>
        <w:pStyle w:val="12"/>
        <w:ind w:firstLine="723"/>
        <w:rPr>
          <w:rFonts w:hAnsi="宋体" w:eastAsia="宋体" w:cs="宋体"/>
          <w:b/>
          <w:kern w:val="28"/>
          <w:sz w:val="36"/>
          <w:szCs w:val="36"/>
        </w:rPr>
      </w:pPr>
    </w:p>
    <w:p w14:paraId="3813E1A9">
      <w:pPr>
        <w:pStyle w:val="12"/>
        <w:ind w:firstLine="723"/>
        <w:rPr>
          <w:rFonts w:hAnsi="宋体" w:eastAsia="宋体" w:cs="宋体"/>
          <w:b/>
          <w:kern w:val="28"/>
          <w:sz w:val="36"/>
          <w:szCs w:val="36"/>
        </w:rPr>
      </w:pPr>
    </w:p>
    <w:p w14:paraId="2AE2A6A3">
      <w:pPr>
        <w:pStyle w:val="12"/>
        <w:ind w:firstLine="723"/>
        <w:rPr>
          <w:rFonts w:hAnsi="宋体" w:eastAsia="宋体" w:cs="宋体"/>
          <w:b/>
          <w:kern w:val="28"/>
          <w:sz w:val="36"/>
          <w:szCs w:val="36"/>
        </w:rPr>
      </w:pPr>
    </w:p>
    <w:p w14:paraId="1E7A66EF">
      <w:pPr>
        <w:pStyle w:val="12"/>
        <w:ind w:firstLine="723"/>
        <w:rPr>
          <w:rFonts w:hAnsi="宋体" w:eastAsia="宋体" w:cs="宋体"/>
          <w:b/>
          <w:kern w:val="28"/>
          <w:sz w:val="36"/>
          <w:szCs w:val="36"/>
        </w:rPr>
      </w:pPr>
    </w:p>
    <w:p w14:paraId="58DB63FE">
      <w:pPr>
        <w:pStyle w:val="12"/>
        <w:ind w:firstLine="723"/>
        <w:rPr>
          <w:rFonts w:hAnsi="宋体" w:eastAsia="宋体" w:cs="宋体"/>
          <w:b/>
          <w:kern w:val="28"/>
          <w:sz w:val="36"/>
          <w:szCs w:val="36"/>
        </w:rPr>
      </w:pPr>
    </w:p>
    <w:p w14:paraId="027B020A">
      <w:pPr>
        <w:pStyle w:val="12"/>
        <w:ind w:firstLine="723"/>
        <w:rPr>
          <w:rFonts w:hAnsi="宋体" w:eastAsia="宋体" w:cs="宋体"/>
          <w:b/>
          <w:kern w:val="28"/>
          <w:sz w:val="36"/>
          <w:szCs w:val="36"/>
        </w:rPr>
      </w:pPr>
    </w:p>
    <w:p w14:paraId="67394B53">
      <w:pPr>
        <w:pStyle w:val="12"/>
        <w:ind w:firstLine="723"/>
        <w:rPr>
          <w:rFonts w:hAnsi="宋体" w:eastAsia="宋体" w:cs="宋体"/>
          <w:b/>
          <w:kern w:val="28"/>
          <w:sz w:val="36"/>
          <w:szCs w:val="36"/>
        </w:rPr>
      </w:pPr>
    </w:p>
    <w:p w14:paraId="4D1DD27C">
      <w:pPr>
        <w:pStyle w:val="12"/>
        <w:ind w:firstLine="723"/>
        <w:rPr>
          <w:rFonts w:hAnsi="宋体" w:eastAsia="宋体" w:cs="宋体"/>
          <w:b/>
          <w:kern w:val="28"/>
          <w:sz w:val="36"/>
          <w:szCs w:val="36"/>
        </w:rPr>
      </w:pPr>
    </w:p>
    <w:p w14:paraId="00527F40">
      <w:pPr>
        <w:pStyle w:val="12"/>
        <w:ind w:firstLine="723"/>
        <w:rPr>
          <w:rFonts w:hAnsi="宋体" w:eastAsia="宋体" w:cs="宋体"/>
          <w:b/>
          <w:kern w:val="28"/>
          <w:sz w:val="36"/>
          <w:szCs w:val="36"/>
        </w:rPr>
      </w:pPr>
    </w:p>
    <w:p w14:paraId="0C69228B">
      <w:pPr>
        <w:pStyle w:val="12"/>
        <w:ind w:firstLine="723"/>
        <w:rPr>
          <w:rFonts w:hAnsi="宋体" w:eastAsia="宋体" w:cs="宋体"/>
          <w:b/>
          <w:kern w:val="28"/>
          <w:sz w:val="36"/>
          <w:szCs w:val="36"/>
        </w:rPr>
      </w:pPr>
    </w:p>
    <w:p w14:paraId="23944C55">
      <w:pPr>
        <w:keepNext/>
        <w:pageBreakBefore/>
        <w:widowControl/>
        <w:spacing w:line="360" w:lineRule="auto"/>
        <w:ind w:firstLine="0" w:firstLineChars="0"/>
        <w:outlineLvl w:val="1"/>
        <w:rPr>
          <w:rFonts w:ascii="宋体" w:hAnsi="宋体" w:eastAsia="宋体" w:cs="宋体"/>
          <w:b/>
          <w:bCs/>
          <w:sz w:val="24"/>
          <w:szCs w:val="24"/>
        </w:rPr>
      </w:pPr>
      <w:bookmarkStart w:id="189" w:name="_Toc7409"/>
      <w:r>
        <w:rPr>
          <w:rFonts w:hint="eastAsia" w:ascii="宋体" w:hAnsi="宋体" w:eastAsia="宋体" w:cs="宋体"/>
          <w:b/>
          <w:bCs/>
          <w:sz w:val="24"/>
          <w:szCs w:val="24"/>
        </w:rPr>
        <w:t>附件15：供应商认为在其他方面有必要说明的事项</w:t>
      </w:r>
      <w:bookmarkEnd w:id="189"/>
    </w:p>
    <w:p w14:paraId="26BCC7BF">
      <w:pPr>
        <w:pStyle w:val="22"/>
        <w:ind w:firstLine="480"/>
        <w:rPr>
          <w:rFonts w:ascii="宋体" w:hAnsi="宋体" w:eastAsia="宋体" w:cs="宋体"/>
          <w:sz w:val="24"/>
          <w:szCs w:val="24"/>
        </w:rPr>
      </w:pPr>
    </w:p>
    <w:p w14:paraId="2433847D">
      <w:pPr>
        <w:pStyle w:val="12"/>
        <w:ind w:firstLine="480"/>
        <w:rPr>
          <w:rFonts w:hAnsi="宋体" w:eastAsia="宋体" w:cs="宋体"/>
          <w:b/>
          <w:kern w:val="28"/>
          <w:sz w:val="36"/>
          <w:szCs w:val="36"/>
        </w:rPr>
      </w:pPr>
      <w:r>
        <w:rPr>
          <w:rFonts w:hint="eastAsia" w:hAnsi="宋体" w:eastAsia="宋体" w:cs="宋体"/>
          <w:sz w:val="24"/>
          <w:szCs w:val="24"/>
        </w:rPr>
        <w:t>供应商认为在其他方面有必要说明的事项，格式自拟</w:t>
      </w:r>
    </w:p>
    <w:p w14:paraId="5433CC30">
      <w:pPr>
        <w:keepNext/>
        <w:keepLines/>
        <w:widowControl/>
        <w:numPr>
          <w:ilvl w:val="0"/>
          <w:numId w:val="5"/>
        </w:numPr>
        <w:snapToGrid w:val="0"/>
        <w:spacing w:line="360" w:lineRule="auto"/>
        <w:ind w:firstLine="0" w:firstLineChars="0"/>
        <w:jc w:val="center"/>
        <w:outlineLvl w:val="0"/>
        <w:rPr>
          <w:rFonts w:ascii="宋体" w:hAnsi="宋体" w:eastAsia="宋体" w:cs="宋体"/>
          <w:b/>
          <w:kern w:val="28"/>
          <w:sz w:val="36"/>
          <w:szCs w:val="36"/>
        </w:rPr>
      </w:pPr>
      <w:r>
        <w:rPr>
          <w:rFonts w:hint="eastAsia" w:ascii="宋体" w:hAnsi="宋体" w:eastAsia="宋体" w:cs="宋体"/>
          <w:bCs/>
          <w:sz w:val="24"/>
          <w:szCs w:val="24"/>
        </w:rPr>
        <w:br w:type="page"/>
      </w:r>
      <w:bookmarkEnd w:id="180"/>
      <w:r>
        <w:rPr>
          <w:rFonts w:hint="eastAsia" w:ascii="宋体" w:hAnsi="宋体" w:eastAsia="宋体" w:cs="宋体"/>
          <w:b/>
          <w:kern w:val="28"/>
          <w:sz w:val="36"/>
          <w:szCs w:val="36"/>
        </w:rPr>
        <w:t xml:space="preserve">   采购项目要求及技术参数</w:t>
      </w:r>
    </w:p>
    <w:p w14:paraId="43B77790">
      <w:pPr>
        <w:pStyle w:val="20"/>
        <w:spacing w:before="0" w:after="0" w:line="360" w:lineRule="auto"/>
        <w:ind w:firstLine="480"/>
        <w:jc w:val="left"/>
        <w:outlineLvl w:val="1"/>
        <w:rPr>
          <w:rFonts w:ascii="宋体" w:hAnsi="宋体" w:eastAsia="宋体" w:cs="宋体"/>
          <w:b w:val="0"/>
          <w:bCs w:val="0"/>
          <w:sz w:val="24"/>
          <w:szCs w:val="24"/>
        </w:rPr>
      </w:pPr>
      <w:bookmarkStart w:id="190" w:name="_Toc4441"/>
      <w:r>
        <w:rPr>
          <w:rFonts w:hint="eastAsia" w:ascii="宋体" w:hAnsi="宋体" w:eastAsia="宋体" w:cs="宋体"/>
          <w:b w:val="0"/>
          <w:bCs w:val="0"/>
          <w:sz w:val="24"/>
          <w:szCs w:val="24"/>
        </w:rPr>
        <w:t>1.投标说明</w:t>
      </w:r>
      <w:bookmarkEnd w:id="190"/>
      <w:r>
        <w:rPr>
          <w:rFonts w:hint="eastAsia" w:ascii="宋体" w:hAnsi="宋体" w:eastAsia="宋体" w:cs="宋体"/>
          <w:b w:val="0"/>
          <w:bCs w:val="0"/>
          <w:sz w:val="24"/>
          <w:szCs w:val="24"/>
        </w:rPr>
        <w:t xml:space="preserve"> </w:t>
      </w:r>
    </w:p>
    <w:p w14:paraId="18CF5D4B">
      <w:pPr>
        <w:pStyle w:val="21"/>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1.1 供应商可以按照竞争性磋商文件规定投标，但必须对所投的所有内容作为一个整体进行投标，不能拆分或少报。否则，投标无效。 </w:t>
      </w:r>
    </w:p>
    <w:p w14:paraId="4B08A489">
      <w:pPr>
        <w:pStyle w:val="21"/>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1.2 项目中标后分包情况：不允许。 </w:t>
      </w:r>
    </w:p>
    <w:p w14:paraId="307617AA">
      <w:pPr>
        <w:pStyle w:val="20"/>
        <w:spacing w:before="0" w:after="0" w:line="360" w:lineRule="auto"/>
        <w:ind w:firstLine="480"/>
        <w:jc w:val="left"/>
        <w:outlineLvl w:val="1"/>
        <w:rPr>
          <w:rFonts w:ascii="宋体" w:hAnsi="宋体" w:eastAsia="宋体" w:cs="宋体"/>
          <w:b w:val="0"/>
          <w:bCs w:val="0"/>
          <w:sz w:val="24"/>
          <w:szCs w:val="24"/>
        </w:rPr>
      </w:pPr>
      <w:bookmarkStart w:id="191" w:name="_Toc7646"/>
      <w:r>
        <w:rPr>
          <w:rFonts w:hint="eastAsia" w:ascii="宋体" w:hAnsi="宋体" w:eastAsia="宋体" w:cs="宋体"/>
          <w:b w:val="0"/>
          <w:bCs w:val="0"/>
          <w:sz w:val="24"/>
          <w:szCs w:val="24"/>
        </w:rPr>
        <w:t>2.报价说明</w:t>
      </w:r>
      <w:bookmarkEnd w:id="191"/>
      <w:r>
        <w:rPr>
          <w:rFonts w:hint="eastAsia" w:ascii="宋体" w:hAnsi="宋体" w:eastAsia="宋体" w:cs="宋体"/>
          <w:b w:val="0"/>
          <w:bCs w:val="0"/>
          <w:sz w:val="24"/>
          <w:szCs w:val="24"/>
        </w:rPr>
        <w:t xml:space="preserve"> </w:t>
      </w:r>
    </w:p>
    <w:p w14:paraId="46E7D73C">
      <w:pPr>
        <w:pStyle w:val="21"/>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2.1本次竞争性磋商文件中规定的采购预算额度为磋商最高限价，供应商的磋商报价不得超出此额度。否则，投标无效。 </w:t>
      </w:r>
    </w:p>
    <w:p w14:paraId="4DEA0095">
      <w:pPr>
        <w:pStyle w:val="20"/>
        <w:spacing w:before="0" w:after="0" w:line="360" w:lineRule="auto"/>
        <w:ind w:firstLine="480"/>
        <w:jc w:val="left"/>
        <w:outlineLvl w:val="1"/>
        <w:rPr>
          <w:rFonts w:ascii="宋体" w:hAnsi="宋体" w:eastAsia="宋体" w:cs="宋体"/>
          <w:b w:val="0"/>
          <w:bCs w:val="0"/>
          <w:sz w:val="24"/>
          <w:szCs w:val="24"/>
        </w:rPr>
      </w:pPr>
      <w:bookmarkStart w:id="192" w:name="_Toc9782"/>
      <w:r>
        <w:rPr>
          <w:rFonts w:hint="eastAsia" w:ascii="宋体" w:hAnsi="宋体" w:eastAsia="宋体" w:cs="宋体"/>
          <w:b w:val="0"/>
          <w:bCs w:val="0"/>
          <w:sz w:val="24"/>
          <w:szCs w:val="24"/>
        </w:rPr>
        <w:t>3.商务要求</w:t>
      </w:r>
      <w:bookmarkEnd w:id="192"/>
      <w:r>
        <w:rPr>
          <w:rFonts w:hint="eastAsia" w:ascii="宋体" w:hAnsi="宋体" w:eastAsia="宋体" w:cs="宋体"/>
          <w:b w:val="0"/>
          <w:bCs w:val="0"/>
          <w:sz w:val="24"/>
          <w:szCs w:val="24"/>
        </w:rPr>
        <w:t xml:space="preserve"> </w:t>
      </w:r>
    </w:p>
    <w:p w14:paraId="0DE80F2A">
      <w:pPr>
        <w:pStyle w:val="21"/>
        <w:spacing w:line="360" w:lineRule="auto"/>
        <w:ind w:firstLine="480" w:firstLineChars="200"/>
        <w:jc w:val="left"/>
        <w:rPr>
          <w:rFonts w:hint="eastAsia" w:ascii="宋体" w:hAnsi="宋体" w:eastAsia="宋体" w:cs="宋体"/>
          <w:szCs w:val="24"/>
          <w:highlight w:val="none"/>
          <w:shd w:val="clear" w:color="auto" w:fill="auto"/>
          <w:lang w:eastAsia="zh-CN"/>
        </w:rPr>
      </w:pPr>
      <w:r>
        <w:rPr>
          <w:rFonts w:hint="eastAsia" w:ascii="宋体" w:hAnsi="宋体" w:eastAsia="宋体" w:cs="宋体"/>
          <w:szCs w:val="24"/>
          <w:highlight w:val="none"/>
          <w:shd w:val="clear" w:color="auto" w:fill="auto"/>
        </w:rPr>
        <w:t xml:space="preserve">3.1 </w:t>
      </w:r>
      <w:r>
        <w:rPr>
          <w:rFonts w:hint="eastAsia" w:ascii="宋体" w:hAnsi="宋体" w:eastAsia="宋体" w:cs="宋体"/>
          <w:szCs w:val="24"/>
          <w:highlight w:val="none"/>
          <w:shd w:val="clear" w:color="auto" w:fill="auto"/>
          <w:lang w:val="en-US" w:eastAsia="zh-CN"/>
        </w:rPr>
        <w:t>量体时间：合同签订后10日内；</w:t>
      </w:r>
      <w:r>
        <w:rPr>
          <w:rFonts w:hint="eastAsia" w:ascii="宋体" w:hAnsi="宋体" w:eastAsia="宋体" w:cs="宋体"/>
          <w:szCs w:val="24"/>
          <w:highlight w:val="none"/>
          <w:shd w:val="clear" w:color="auto" w:fill="auto"/>
          <w:lang w:eastAsia="zh-CN"/>
        </w:rPr>
        <w:t>交货时间</w:t>
      </w:r>
      <w:r>
        <w:rPr>
          <w:rFonts w:hint="eastAsia" w:ascii="宋体" w:hAnsi="宋体" w:eastAsia="宋体" w:cs="宋体"/>
          <w:szCs w:val="24"/>
          <w:highlight w:val="none"/>
          <w:shd w:val="clear" w:color="auto" w:fill="auto"/>
        </w:rPr>
        <w:t>：</w:t>
      </w:r>
      <w:bookmarkStart w:id="193" w:name="OLE_LINK4"/>
      <w:r>
        <w:rPr>
          <w:rFonts w:hint="eastAsia" w:ascii="宋体" w:hAnsi="宋体" w:eastAsia="宋体" w:cs="宋体"/>
          <w:szCs w:val="24"/>
          <w:highlight w:val="none"/>
          <w:shd w:val="clear" w:color="auto" w:fill="auto"/>
          <w:lang w:eastAsia="zh-CN"/>
        </w:rPr>
        <w:t>合同签订后60天</w:t>
      </w:r>
      <w:bookmarkEnd w:id="193"/>
      <w:r>
        <w:rPr>
          <w:rFonts w:hint="eastAsia" w:ascii="宋体" w:hAnsi="宋体" w:eastAsia="宋体" w:cs="宋体"/>
          <w:szCs w:val="24"/>
          <w:highlight w:val="none"/>
          <w:shd w:val="clear" w:color="auto" w:fill="auto"/>
          <w:lang w:eastAsia="zh-CN"/>
        </w:rPr>
        <w:t>；</w:t>
      </w:r>
    </w:p>
    <w:p w14:paraId="3105A436">
      <w:pPr>
        <w:pStyle w:val="21"/>
        <w:spacing w:line="360" w:lineRule="auto"/>
        <w:ind w:firstLine="480" w:firstLineChars="200"/>
        <w:jc w:val="left"/>
        <w:rPr>
          <w:rFonts w:ascii="宋体" w:hAnsi="宋体" w:eastAsia="宋体" w:cs="宋体"/>
          <w:szCs w:val="24"/>
          <w:highlight w:val="none"/>
          <w:shd w:val="clear" w:color="auto" w:fill="auto"/>
        </w:rPr>
      </w:pPr>
      <w:r>
        <w:rPr>
          <w:rFonts w:hint="eastAsia" w:ascii="宋体" w:hAnsi="宋体" w:eastAsia="宋体" w:cs="宋体"/>
          <w:szCs w:val="24"/>
          <w:highlight w:val="none"/>
          <w:shd w:val="clear" w:color="auto" w:fill="auto"/>
        </w:rPr>
        <w:t>3.2 交货地点：采购人指定地点</w:t>
      </w:r>
    </w:p>
    <w:p w14:paraId="04B2F425">
      <w:pPr>
        <w:pStyle w:val="21"/>
        <w:spacing w:line="360" w:lineRule="auto"/>
        <w:ind w:firstLine="480" w:firstLineChars="200"/>
        <w:jc w:val="left"/>
        <w:rPr>
          <w:rFonts w:hint="eastAsia" w:ascii="宋体" w:hAnsi="宋体" w:eastAsia="宋体" w:cs="宋体"/>
          <w:szCs w:val="24"/>
          <w:highlight w:val="none"/>
          <w:shd w:val="clear" w:color="auto" w:fill="auto"/>
          <w:lang w:val="en-US" w:eastAsia="zh-CN"/>
        </w:rPr>
      </w:pPr>
      <w:r>
        <w:rPr>
          <w:rFonts w:hint="eastAsia" w:ascii="宋体" w:hAnsi="宋体" w:eastAsia="宋体" w:cs="宋体"/>
          <w:szCs w:val="24"/>
          <w:highlight w:val="none"/>
          <w:shd w:val="clear" w:color="auto" w:fill="auto"/>
        </w:rPr>
        <w:t>3.3免费质保期：验收合格后</w:t>
      </w:r>
      <w:r>
        <w:rPr>
          <w:rFonts w:hint="eastAsia" w:ascii="宋体" w:hAnsi="宋体" w:eastAsia="宋体" w:cs="宋体"/>
          <w:szCs w:val="24"/>
          <w:highlight w:val="none"/>
          <w:shd w:val="clear" w:color="auto" w:fill="auto"/>
          <w:lang w:val="en-US" w:eastAsia="zh-CN"/>
        </w:rPr>
        <w:t>30日历天</w:t>
      </w:r>
    </w:p>
    <w:p w14:paraId="0FA0292D">
      <w:pPr>
        <w:pStyle w:val="21"/>
        <w:spacing w:line="360" w:lineRule="auto"/>
        <w:ind w:firstLine="480" w:firstLineChars="200"/>
        <w:jc w:val="left"/>
        <w:rPr>
          <w:rFonts w:hint="default"/>
          <w:highlight w:val="none"/>
          <w:shd w:val="clear" w:color="auto" w:fill="auto"/>
          <w:lang w:val="en-US" w:eastAsia="zh-CN"/>
        </w:rPr>
      </w:pPr>
      <w:r>
        <w:rPr>
          <w:rFonts w:hint="eastAsia" w:ascii="宋体" w:hAnsi="宋体" w:eastAsia="宋体" w:cs="宋体"/>
          <w:szCs w:val="24"/>
          <w:highlight w:val="none"/>
          <w:shd w:val="clear" w:color="auto" w:fill="auto"/>
          <w:lang w:val="en-US" w:eastAsia="zh-CN"/>
        </w:rPr>
        <w:t>3.4供应商需在提交响应文件截止时间将样品送达至青海省西宁市城西区西川南路76号万达中心4号写字楼23楼12304室，并签字登记。注：样品中不得有相关标识、标记，否则按无效响应处理。</w:t>
      </w:r>
    </w:p>
    <w:p w14:paraId="2E93D995">
      <w:pPr>
        <w:pStyle w:val="21"/>
        <w:spacing w:line="360" w:lineRule="auto"/>
        <w:ind w:firstLine="480" w:firstLineChars="200"/>
        <w:jc w:val="left"/>
        <w:rPr>
          <w:rFonts w:ascii="宋体" w:hAnsi="宋体" w:eastAsia="宋体" w:cs="宋体"/>
          <w:szCs w:val="24"/>
        </w:rPr>
      </w:pPr>
      <w:r>
        <w:rPr>
          <w:rFonts w:hint="eastAsia" w:ascii="宋体" w:hAnsi="宋体" w:eastAsia="宋体" w:cs="宋体"/>
          <w:szCs w:val="24"/>
          <w:highlight w:val="none"/>
          <w:shd w:val="clear" w:color="auto" w:fill="auto"/>
        </w:rPr>
        <w:t>3.3付款方式：详见“第四部分 青海省政府采购项目合同书”中“四、付</w:t>
      </w:r>
      <w:r>
        <w:rPr>
          <w:rFonts w:hint="eastAsia" w:ascii="宋体" w:hAnsi="宋体" w:eastAsia="宋体" w:cs="宋体"/>
          <w:szCs w:val="24"/>
        </w:rPr>
        <w:t xml:space="preserve"> </w:t>
      </w:r>
    </w:p>
    <w:p w14:paraId="2E68E976">
      <w:pPr>
        <w:pStyle w:val="21"/>
        <w:spacing w:line="360" w:lineRule="auto"/>
        <w:ind w:left="0" w:leftChars="0" w:firstLine="0" w:firstLineChars="0"/>
        <w:jc w:val="left"/>
        <w:rPr>
          <w:rFonts w:ascii="宋体" w:hAnsi="宋体" w:eastAsia="宋体" w:cs="宋体"/>
          <w:szCs w:val="24"/>
        </w:rPr>
      </w:pPr>
      <w:r>
        <w:rPr>
          <w:rFonts w:hint="eastAsia" w:ascii="宋体" w:hAnsi="宋体" w:eastAsia="宋体" w:cs="宋体"/>
          <w:szCs w:val="24"/>
        </w:rPr>
        <w:t>款方式”的规定</w:t>
      </w:r>
    </w:p>
    <w:p w14:paraId="30F48D8C">
      <w:pPr>
        <w:pStyle w:val="20"/>
        <w:spacing w:before="0" w:after="0" w:line="360" w:lineRule="auto"/>
        <w:ind w:firstLine="480"/>
        <w:jc w:val="left"/>
        <w:outlineLvl w:val="1"/>
        <w:rPr>
          <w:rFonts w:ascii="宋体" w:hAnsi="宋体" w:eastAsia="宋体" w:cs="宋体"/>
          <w:b w:val="0"/>
          <w:bCs w:val="0"/>
          <w:color w:val="000000"/>
          <w:sz w:val="24"/>
          <w:szCs w:val="24"/>
          <w:lang w:val="zh-CN"/>
        </w:rPr>
      </w:pPr>
      <w:bookmarkStart w:id="194" w:name="_Toc26125"/>
      <w:bookmarkStart w:id="195" w:name="_Toc5035"/>
      <w:bookmarkStart w:id="196" w:name="_Toc515908233"/>
      <w:r>
        <w:rPr>
          <w:rFonts w:hint="eastAsia" w:ascii="宋体" w:hAnsi="宋体" w:eastAsia="宋体" w:cs="宋体"/>
          <w:b w:val="0"/>
          <w:bCs w:val="0"/>
          <w:color w:val="000000"/>
          <w:sz w:val="24"/>
          <w:szCs w:val="24"/>
        </w:rPr>
        <w:t>4.</w:t>
      </w:r>
      <w:bookmarkEnd w:id="194"/>
      <w:bookmarkStart w:id="197" w:name="_Toc1475"/>
      <w:r>
        <w:rPr>
          <w:rFonts w:hint="eastAsia" w:ascii="宋体" w:hAnsi="宋体" w:eastAsia="宋体" w:cs="宋体"/>
          <w:b w:val="0"/>
          <w:bCs w:val="0"/>
          <w:color w:val="000000"/>
          <w:sz w:val="24"/>
          <w:szCs w:val="24"/>
          <w:lang w:val="zh-CN"/>
        </w:rPr>
        <w:t>重要指标</w:t>
      </w:r>
      <w:bookmarkEnd w:id="195"/>
      <w:bookmarkEnd w:id="196"/>
      <w:bookmarkEnd w:id="197"/>
    </w:p>
    <w:p w14:paraId="1511DC9A">
      <w:pPr>
        <w:pStyle w:val="21"/>
        <w:spacing w:line="360" w:lineRule="auto"/>
        <w:ind w:firstLine="482" w:firstLineChars="200"/>
        <w:jc w:val="left"/>
        <w:rPr>
          <w:rFonts w:ascii="宋体" w:hAnsi="宋体" w:eastAsia="宋体" w:cs="宋体"/>
          <w:color w:val="000000"/>
          <w:szCs w:val="24"/>
          <w:lang w:val="zh-CN"/>
        </w:rPr>
      </w:pPr>
      <w:r>
        <w:rPr>
          <w:rFonts w:hint="eastAsia" w:ascii="宋体" w:hAnsi="宋体" w:eastAsia="宋体" w:cs="宋体"/>
          <w:b/>
          <w:bCs/>
          <w:color w:val="000000"/>
          <w:szCs w:val="24"/>
        </w:rPr>
        <w:t>4</w:t>
      </w:r>
      <w:r>
        <w:rPr>
          <w:rFonts w:hint="eastAsia" w:ascii="宋体" w:hAnsi="宋体" w:eastAsia="宋体" w:cs="宋体"/>
          <w:b/>
          <w:bCs/>
          <w:color w:val="000000"/>
          <w:szCs w:val="24"/>
          <w:lang w:val="zh-CN"/>
        </w:rPr>
        <w:t>.1</w:t>
      </w:r>
      <w:r>
        <w:rPr>
          <w:rFonts w:hint="eastAsia" w:ascii="宋体" w:hAnsi="宋体" w:eastAsia="宋体" w:cs="宋体"/>
          <w:b/>
          <w:bCs/>
          <w:color w:val="000000"/>
          <w:szCs w:val="24"/>
        </w:rPr>
        <w:t xml:space="preserve"> </w:t>
      </w:r>
      <w:r>
        <w:rPr>
          <w:rFonts w:hint="eastAsia" w:ascii="宋体" w:hAnsi="宋体" w:eastAsia="宋体" w:cs="宋体"/>
          <w:b/>
          <w:bCs/>
          <w:color w:val="000000"/>
          <w:szCs w:val="24"/>
          <w:lang w:val="zh-CN"/>
        </w:rPr>
        <w:t>“技术参数”中用“</w:t>
      </w:r>
      <w:r>
        <w:rPr>
          <w:rFonts w:hint="eastAsia" w:ascii="宋体" w:hAnsi="宋体" w:eastAsia="宋体" w:cs="宋体"/>
          <w:b/>
          <w:bCs/>
          <w:color w:val="000000"/>
          <w:szCs w:val="24"/>
          <w:lang w:val="zh-CN" w:eastAsia="en-US"/>
        </w:rPr>
        <w:t>★</w:t>
      </w:r>
      <w:r>
        <w:rPr>
          <w:rFonts w:hint="eastAsia" w:ascii="宋体" w:hAnsi="宋体" w:eastAsia="宋体" w:cs="宋体"/>
          <w:b/>
          <w:bCs/>
          <w:color w:val="000000"/>
          <w:szCs w:val="24"/>
          <w:lang w:val="zh-CN"/>
        </w:rPr>
        <w:t>”符号标注的属于重要技术参数、指标，必须完全响应（须提供相关证明材料）。否则，投标无效</w:t>
      </w:r>
      <w:r>
        <w:rPr>
          <w:rFonts w:hint="eastAsia" w:ascii="宋体" w:hAnsi="宋体" w:eastAsia="宋体" w:cs="宋体"/>
          <w:color w:val="000000"/>
          <w:szCs w:val="24"/>
          <w:lang w:val="zh-CN"/>
        </w:rPr>
        <w:t>。</w:t>
      </w:r>
    </w:p>
    <w:p w14:paraId="5CBC9BA9">
      <w:pPr>
        <w:pStyle w:val="21"/>
        <w:spacing w:line="360" w:lineRule="auto"/>
        <w:ind w:firstLine="480" w:firstLineChars="200"/>
        <w:jc w:val="left"/>
        <w:rPr>
          <w:rFonts w:hint="eastAsia" w:ascii="宋体" w:hAnsi="宋体" w:eastAsia="宋体" w:cs="宋体"/>
          <w:color w:val="000000"/>
          <w:szCs w:val="24"/>
          <w:lang w:val="zh-CN"/>
        </w:rPr>
      </w:pPr>
      <w:r>
        <w:rPr>
          <w:rFonts w:hint="eastAsia" w:ascii="宋体" w:hAnsi="宋体" w:eastAsia="宋体" w:cs="宋体"/>
          <w:color w:val="000000"/>
          <w:szCs w:val="24"/>
        </w:rPr>
        <w:t>4</w:t>
      </w:r>
      <w:r>
        <w:rPr>
          <w:rFonts w:hint="eastAsia" w:ascii="宋体" w:hAnsi="宋体" w:eastAsia="宋体" w:cs="宋体"/>
          <w:color w:val="000000"/>
          <w:szCs w:val="24"/>
          <w:lang w:val="zh-CN"/>
        </w:rPr>
        <w:t>.2</w:t>
      </w:r>
      <w:r>
        <w:rPr>
          <w:rFonts w:hint="eastAsia" w:ascii="宋体" w:hAnsi="宋体" w:eastAsia="宋体" w:cs="宋体"/>
          <w:color w:val="000000"/>
          <w:szCs w:val="24"/>
        </w:rPr>
        <w:t xml:space="preserve"> </w:t>
      </w:r>
      <w:r>
        <w:rPr>
          <w:rFonts w:hint="eastAsia" w:ascii="宋体" w:hAnsi="宋体" w:eastAsia="宋体" w:cs="宋体"/>
          <w:color w:val="000000"/>
          <w:szCs w:val="24"/>
          <w:lang w:val="zh-CN"/>
        </w:rPr>
        <w:t>磋商文件中凡需与原有设备、系统并机、兼容、匹配等要求的，请主动和采购人联系，取得原有设备、系统相关资料。若有磋商文件未提及或变更内容的，请及时与采购人或者采购代理机构联系。</w:t>
      </w:r>
    </w:p>
    <w:p w14:paraId="502E6923">
      <w:pPr>
        <w:pStyle w:val="21"/>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5.技术参数</w:t>
      </w:r>
    </w:p>
    <w:p w14:paraId="1C5AF722">
      <w:pPr>
        <w:bidi w:val="0"/>
        <w:rPr>
          <w:rFonts w:hint="eastAsia" w:ascii="宋体" w:hAnsi="宋体" w:eastAsia="宋体" w:cs="宋体"/>
          <w:b/>
          <w:bCs/>
          <w:sz w:val="24"/>
          <w:szCs w:val="24"/>
          <w:lang w:eastAsia="zh-CN"/>
        </w:rPr>
      </w:pPr>
      <w:r>
        <w:rPr>
          <w:rFonts w:hint="eastAsia" w:ascii="宋体" w:hAnsi="宋体" w:eastAsia="宋体" w:cs="宋体"/>
          <w:b/>
          <w:bCs/>
          <w:sz w:val="24"/>
          <w:szCs w:val="24"/>
        </w:rPr>
        <w:t>1.单人换发</w:t>
      </w:r>
      <w:r>
        <w:rPr>
          <w:rFonts w:hint="eastAsia" w:ascii="宋体" w:hAnsi="宋体" w:eastAsia="宋体" w:cs="宋体"/>
          <w:b/>
          <w:bCs/>
          <w:sz w:val="24"/>
          <w:szCs w:val="24"/>
          <w:lang w:eastAsia="zh-CN"/>
        </w:rPr>
        <w:t>：</w:t>
      </w:r>
    </w:p>
    <w:tbl>
      <w:tblPr>
        <w:tblStyle w:val="46"/>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6"/>
        <w:gridCol w:w="1458"/>
        <w:gridCol w:w="4842"/>
        <w:gridCol w:w="640"/>
        <w:gridCol w:w="640"/>
        <w:gridCol w:w="698"/>
      </w:tblGrid>
      <w:tr w14:paraId="5DBD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566" w:type="dxa"/>
            <w:vAlign w:val="center"/>
          </w:tcPr>
          <w:p w14:paraId="32C17C26">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58" w:type="dxa"/>
            <w:vAlign w:val="center"/>
          </w:tcPr>
          <w:p w14:paraId="3DA3D4FF">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种类</w:t>
            </w:r>
          </w:p>
        </w:tc>
        <w:tc>
          <w:tcPr>
            <w:tcW w:w="4842" w:type="dxa"/>
            <w:vAlign w:val="center"/>
          </w:tcPr>
          <w:p w14:paraId="09DE954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w:t>
            </w:r>
          </w:p>
        </w:tc>
        <w:tc>
          <w:tcPr>
            <w:tcW w:w="640" w:type="dxa"/>
            <w:vAlign w:val="center"/>
          </w:tcPr>
          <w:p w14:paraId="0657B9B9">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标准年限</w:t>
            </w:r>
          </w:p>
        </w:tc>
        <w:tc>
          <w:tcPr>
            <w:tcW w:w="640" w:type="dxa"/>
            <w:vAlign w:val="center"/>
          </w:tcPr>
          <w:p w14:paraId="2F3CAE49">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0" w:type="auto"/>
            <w:vAlign w:val="center"/>
          </w:tcPr>
          <w:p w14:paraId="7E7B64D8">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14:paraId="69BBA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66" w:type="dxa"/>
            <w:vAlign w:val="center"/>
          </w:tcPr>
          <w:p w14:paraId="6EFE4E94">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458" w:type="dxa"/>
            <w:vAlign w:val="center"/>
          </w:tcPr>
          <w:p w14:paraId="6D682735">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春秋常服</w:t>
            </w:r>
          </w:p>
        </w:tc>
        <w:tc>
          <w:tcPr>
            <w:tcW w:w="4842" w:type="dxa"/>
            <w:vAlign w:val="center"/>
          </w:tcPr>
          <w:p w14:paraId="3D554D23">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材料毛涤哔叽，织物纱线线密度12.5tex×2；羊毛70%，聚酯纤维30%；单位面积质量：197g/㎡；</w:t>
            </w:r>
          </w:p>
          <w:p w14:paraId="0B25CE3F">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2B5A57DD">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4年</w:t>
            </w:r>
          </w:p>
        </w:tc>
        <w:tc>
          <w:tcPr>
            <w:tcW w:w="640" w:type="dxa"/>
            <w:vAlign w:val="center"/>
          </w:tcPr>
          <w:p w14:paraId="4778B2BA">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0" w:type="auto"/>
            <w:vAlign w:val="center"/>
          </w:tcPr>
          <w:p w14:paraId="33A9A890">
            <w:pPr>
              <w:jc w:val="center"/>
              <w:rPr>
                <w:rFonts w:hint="eastAsia" w:ascii="宋体" w:hAnsi="宋体" w:eastAsia="宋体" w:cs="宋体"/>
                <w:sz w:val="24"/>
                <w:szCs w:val="24"/>
              </w:rPr>
            </w:pPr>
          </w:p>
        </w:tc>
      </w:tr>
      <w:tr w14:paraId="6446B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66" w:type="dxa"/>
            <w:vAlign w:val="center"/>
          </w:tcPr>
          <w:p w14:paraId="0AD16F56">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458" w:type="dxa"/>
            <w:vAlign w:val="center"/>
          </w:tcPr>
          <w:p w14:paraId="7362EFBB">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冬常服</w:t>
            </w:r>
          </w:p>
        </w:tc>
        <w:tc>
          <w:tcPr>
            <w:tcW w:w="4842" w:type="dxa"/>
            <w:vAlign w:val="center"/>
          </w:tcPr>
          <w:p w14:paraId="24B1E626">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材料毛涤缎背哔叽，织物纱线线密度12.5tex×2；羊毛70%，聚酯纤维30%；单位面积质量：233g/㎡；</w:t>
            </w:r>
          </w:p>
          <w:p w14:paraId="643F0813">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35344281">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3年</w:t>
            </w:r>
          </w:p>
        </w:tc>
        <w:tc>
          <w:tcPr>
            <w:tcW w:w="640" w:type="dxa"/>
            <w:vAlign w:val="center"/>
          </w:tcPr>
          <w:p w14:paraId="29E94175">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0" w:type="auto"/>
            <w:vAlign w:val="center"/>
          </w:tcPr>
          <w:p w14:paraId="48E62E67">
            <w:pPr>
              <w:jc w:val="center"/>
              <w:rPr>
                <w:rFonts w:hint="eastAsia" w:ascii="宋体" w:hAnsi="宋体" w:eastAsia="宋体" w:cs="宋体"/>
                <w:sz w:val="24"/>
                <w:szCs w:val="24"/>
              </w:rPr>
            </w:pPr>
          </w:p>
        </w:tc>
      </w:tr>
      <w:tr w14:paraId="512B0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66" w:type="dxa"/>
            <w:tcBorders>
              <w:bottom w:val="single" w:color="auto" w:sz="4" w:space="0"/>
            </w:tcBorders>
            <w:vAlign w:val="center"/>
          </w:tcPr>
          <w:p w14:paraId="4C5FE545">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458" w:type="dxa"/>
            <w:tcBorders>
              <w:bottom w:val="single" w:color="auto" w:sz="4" w:space="0"/>
            </w:tcBorders>
            <w:vAlign w:val="center"/>
          </w:tcPr>
          <w:p w14:paraId="238579DD">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常服配套衬衣</w:t>
            </w:r>
          </w:p>
        </w:tc>
        <w:tc>
          <w:tcPr>
            <w:tcW w:w="4842" w:type="dxa"/>
            <w:vAlign w:val="center"/>
          </w:tcPr>
          <w:p w14:paraId="73385537">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材料精梳棉涤天丝混纺染色斜纹布，织物纱线线密度5.9tex×2/5.9tex×2；棉：49%，聚酯纤维：40%，莱赛尔：11%；单位面积质量：120g/㎡；</w:t>
            </w:r>
          </w:p>
          <w:p w14:paraId="5F7D7A76">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5A09A8FB">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3年</w:t>
            </w:r>
          </w:p>
        </w:tc>
        <w:tc>
          <w:tcPr>
            <w:tcW w:w="640" w:type="dxa"/>
            <w:vAlign w:val="center"/>
          </w:tcPr>
          <w:p w14:paraId="5AB6314D">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2件</w:t>
            </w:r>
          </w:p>
        </w:tc>
        <w:tc>
          <w:tcPr>
            <w:tcW w:w="0" w:type="auto"/>
            <w:vAlign w:val="center"/>
          </w:tcPr>
          <w:p w14:paraId="553B6444">
            <w:pPr>
              <w:jc w:val="center"/>
              <w:rPr>
                <w:rFonts w:hint="eastAsia" w:ascii="宋体" w:hAnsi="宋体" w:eastAsia="宋体" w:cs="宋体"/>
                <w:sz w:val="24"/>
                <w:szCs w:val="24"/>
              </w:rPr>
            </w:pPr>
          </w:p>
        </w:tc>
      </w:tr>
      <w:tr w14:paraId="61F40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66" w:type="dxa"/>
            <w:tcBorders>
              <w:top w:val="single" w:color="auto" w:sz="4" w:space="0"/>
            </w:tcBorders>
            <w:vAlign w:val="center"/>
          </w:tcPr>
          <w:p w14:paraId="7942428C">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458" w:type="dxa"/>
            <w:tcBorders>
              <w:top w:val="single" w:color="auto" w:sz="4" w:space="0"/>
            </w:tcBorders>
            <w:vAlign w:val="center"/>
          </w:tcPr>
          <w:p w14:paraId="7FC56C91">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冬夹克执勤服</w:t>
            </w:r>
          </w:p>
        </w:tc>
        <w:tc>
          <w:tcPr>
            <w:tcW w:w="4842" w:type="dxa"/>
            <w:vAlign w:val="center"/>
          </w:tcPr>
          <w:p w14:paraId="1406C9E0">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材料毛涤缎背哔叽，织物纱线线密度12.5tex×2；羊毛60%，聚酯纤维40%；单位面积质量：233g/㎡；</w:t>
            </w:r>
          </w:p>
          <w:p w14:paraId="2C3DB2E8">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5CAA0DE5">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3年</w:t>
            </w:r>
          </w:p>
        </w:tc>
        <w:tc>
          <w:tcPr>
            <w:tcW w:w="640" w:type="dxa"/>
            <w:vAlign w:val="center"/>
          </w:tcPr>
          <w:p w14:paraId="045EAA8B">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0" w:type="auto"/>
            <w:vAlign w:val="center"/>
          </w:tcPr>
          <w:p w14:paraId="6767A9F1">
            <w:pPr>
              <w:jc w:val="center"/>
              <w:rPr>
                <w:rFonts w:hint="eastAsia" w:ascii="宋体" w:hAnsi="宋体" w:eastAsia="宋体" w:cs="宋体"/>
                <w:sz w:val="24"/>
                <w:szCs w:val="24"/>
              </w:rPr>
            </w:pPr>
          </w:p>
        </w:tc>
      </w:tr>
      <w:tr w14:paraId="13BAC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66" w:type="dxa"/>
            <w:vAlign w:val="center"/>
          </w:tcPr>
          <w:p w14:paraId="3280B010">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458" w:type="dxa"/>
            <w:vAlign w:val="center"/>
          </w:tcPr>
          <w:p w14:paraId="14E7A4B3">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长袖制式衬衣</w:t>
            </w:r>
          </w:p>
        </w:tc>
        <w:tc>
          <w:tcPr>
            <w:tcW w:w="4842" w:type="dxa"/>
            <w:vAlign w:val="center"/>
          </w:tcPr>
          <w:p w14:paraId="26755AB7">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材料精梳棉涤混纺染色方平布 ，织物纱线线密度5.9tex×2/11.8tex；聚酯纤维60%，棉40%；单位面积质量：148g/㎡；</w:t>
            </w:r>
          </w:p>
          <w:p w14:paraId="4AD7D61B">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659695C6">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3年</w:t>
            </w:r>
          </w:p>
        </w:tc>
        <w:tc>
          <w:tcPr>
            <w:tcW w:w="640" w:type="dxa"/>
            <w:vAlign w:val="center"/>
          </w:tcPr>
          <w:p w14:paraId="1B511EFF">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2件</w:t>
            </w:r>
          </w:p>
        </w:tc>
        <w:tc>
          <w:tcPr>
            <w:tcW w:w="0" w:type="auto"/>
            <w:vAlign w:val="center"/>
          </w:tcPr>
          <w:p w14:paraId="0B457578">
            <w:pPr>
              <w:jc w:val="center"/>
              <w:rPr>
                <w:rFonts w:hint="eastAsia" w:ascii="宋体" w:hAnsi="宋体" w:eastAsia="宋体" w:cs="宋体"/>
                <w:sz w:val="24"/>
                <w:szCs w:val="24"/>
              </w:rPr>
            </w:pPr>
          </w:p>
        </w:tc>
      </w:tr>
      <w:tr w14:paraId="427ED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66" w:type="dxa"/>
            <w:vAlign w:val="center"/>
          </w:tcPr>
          <w:p w14:paraId="36CAC5BE">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458" w:type="dxa"/>
            <w:vAlign w:val="center"/>
          </w:tcPr>
          <w:p w14:paraId="41CD55AA">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短袖制式衬衣</w:t>
            </w:r>
          </w:p>
        </w:tc>
        <w:tc>
          <w:tcPr>
            <w:tcW w:w="4842" w:type="dxa"/>
            <w:vAlign w:val="center"/>
          </w:tcPr>
          <w:p w14:paraId="17C0F2C1">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材料精梳棉涤混纺染色方平布 ，织物纱线线密度5.9tex×2/11.8tex；聚酯纤维60%，棉40% ；单位面积质量：148g/㎡；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3A87324B">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4年</w:t>
            </w:r>
          </w:p>
        </w:tc>
        <w:tc>
          <w:tcPr>
            <w:tcW w:w="640" w:type="dxa"/>
            <w:vAlign w:val="center"/>
          </w:tcPr>
          <w:p w14:paraId="46922A8D">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3件</w:t>
            </w:r>
          </w:p>
        </w:tc>
        <w:tc>
          <w:tcPr>
            <w:tcW w:w="0" w:type="auto"/>
            <w:vAlign w:val="center"/>
          </w:tcPr>
          <w:p w14:paraId="448A5469">
            <w:pPr>
              <w:jc w:val="center"/>
              <w:rPr>
                <w:rFonts w:hint="eastAsia" w:ascii="宋体" w:hAnsi="宋体" w:eastAsia="宋体" w:cs="宋体"/>
                <w:sz w:val="24"/>
                <w:szCs w:val="24"/>
              </w:rPr>
            </w:pPr>
          </w:p>
        </w:tc>
      </w:tr>
      <w:tr w14:paraId="24F45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66" w:type="dxa"/>
            <w:vAlign w:val="center"/>
          </w:tcPr>
          <w:p w14:paraId="44F8E9E2">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458" w:type="dxa"/>
            <w:vAlign w:val="center"/>
          </w:tcPr>
          <w:p w14:paraId="62E13D80">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单裤、裙子</w:t>
            </w:r>
          </w:p>
        </w:tc>
        <w:tc>
          <w:tcPr>
            <w:tcW w:w="4842" w:type="dxa"/>
            <w:vAlign w:val="center"/>
          </w:tcPr>
          <w:p w14:paraId="35D9CADD">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材料防静电仿毛哔叽，织物纱支34s×36s；</w:t>
            </w:r>
            <w:r>
              <w:rPr>
                <w:rFonts w:hint="eastAsia" w:ascii="宋体" w:hAnsi="宋体" w:eastAsia="宋体" w:cs="宋体"/>
                <w:sz w:val="24"/>
                <w:szCs w:val="24"/>
                <w:lang w:val="en-US" w:eastAsia="zh-CN"/>
              </w:rPr>
              <w:t>聚酯纤维65%  粘胶纤维35%； 单位面积质量：180g/㎡；</w:t>
            </w:r>
          </w:p>
          <w:p w14:paraId="53331F50">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10FEF076">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2年</w:t>
            </w:r>
          </w:p>
        </w:tc>
        <w:tc>
          <w:tcPr>
            <w:tcW w:w="640" w:type="dxa"/>
            <w:vAlign w:val="center"/>
          </w:tcPr>
          <w:p w14:paraId="1DC84D36">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4条</w:t>
            </w:r>
          </w:p>
        </w:tc>
        <w:tc>
          <w:tcPr>
            <w:tcW w:w="0" w:type="auto"/>
            <w:vAlign w:val="center"/>
          </w:tcPr>
          <w:p w14:paraId="201865EE">
            <w:pPr>
              <w:jc w:val="center"/>
              <w:rPr>
                <w:rFonts w:hint="eastAsia" w:ascii="宋体" w:hAnsi="宋体" w:eastAsia="宋体" w:cs="宋体"/>
                <w:sz w:val="24"/>
                <w:szCs w:val="24"/>
              </w:rPr>
            </w:pPr>
          </w:p>
        </w:tc>
      </w:tr>
      <w:tr w14:paraId="7D762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66" w:type="dxa"/>
            <w:vAlign w:val="center"/>
          </w:tcPr>
          <w:p w14:paraId="710DDAE3">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458" w:type="dxa"/>
            <w:vAlign w:val="center"/>
          </w:tcPr>
          <w:p w14:paraId="6D2D28C7">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单皮鞋</w:t>
            </w:r>
          </w:p>
        </w:tc>
        <w:tc>
          <w:tcPr>
            <w:tcW w:w="4842" w:type="dxa"/>
            <w:vAlign w:val="center"/>
          </w:tcPr>
          <w:p w14:paraId="11CFBF70">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感官质量、理化指标符合QB/T1002－2015《皮鞋》合格品要求。</w:t>
            </w:r>
          </w:p>
          <w:p w14:paraId="75DCA976">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09C1BB2E">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2年</w:t>
            </w:r>
          </w:p>
        </w:tc>
        <w:tc>
          <w:tcPr>
            <w:tcW w:w="640" w:type="dxa"/>
            <w:vAlign w:val="center"/>
          </w:tcPr>
          <w:p w14:paraId="0040CF49">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2双</w:t>
            </w:r>
          </w:p>
        </w:tc>
        <w:tc>
          <w:tcPr>
            <w:tcW w:w="0" w:type="auto"/>
            <w:vAlign w:val="center"/>
          </w:tcPr>
          <w:p w14:paraId="2A6ACC8F">
            <w:pPr>
              <w:jc w:val="center"/>
              <w:rPr>
                <w:rFonts w:hint="eastAsia" w:ascii="宋体" w:hAnsi="宋体" w:eastAsia="宋体" w:cs="宋体"/>
                <w:sz w:val="24"/>
                <w:szCs w:val="24"/>
              </w:rPr>
            </w:pPr>
          </w:p>
        </w:tc>
      </w:tr>
      <w:tr w14:paraId="1720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66" w:type="dxa"/>
            <w:vAlign w:val="center"/>
          </w:tcPr>
          <w:p w14:paraId="0BBFFDE3">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1458" w:type="dxa"/>
            <w:vAlign w:val="center"/>
          </w:tcPr>
          <w:p w14:paraId="3E3C6C51">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皮凉鞋</w:t>
            </w:r>
          </w:p>
        </w:tc>
        <w:tc>
          <w:tcPr>
            <w:tcW w:w="4842" w:type="dxa"/>
            <w:vAlign w:val="center"/>
          </w:tcPr>
          <w:p w14:paraId="7E635CFA">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感官质量、理化指标符合QB/T1002－2015《皮鞋》合格品要求。</w:t>
            </w:r>
          </w:p>
          <w:p w14:paraId="49233500">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6B93D519">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4年</w:t>
            </w:r>
          </w:p>
        </w:tc>
        <w:tc>
          <w:tcPr>
            <w:tcW w:w="640" w:type="dxa"/>
            <w:vAlign w:val="center"/>
          </w:tcPr>
          <w:p w14:paraId="70DCD447">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1双</w:t>
            </w:r>
          </w:p>
        </w:tc>
        <w:tc>
          <w:tcPr>
            <w:tcW w:w="0" w:type="auto"/>
            <w:vAlign w:val="center"/>
          </w:tcPr>
          <w:p w14:paraId="0B54EF4B">
            <w:pPr>
              <w:jc w:val="center"/>
              <w:rPr>
                <w:rFonts w:hint="eastAsia" w:ascii="宋体" w:hAnsi="宋体" w:eastAsia="宋体" w:cs="宋体"/>
                <w:sz w:val="24"/>
                <w:szCs w:val="24"/>
              </w:rPr>
            </w:pPr>
          </w:p>
        </w:tc>
      </w:tr>
      <w:tr w14:paraId="4B76A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66" w:type="dxa"/>
            <w:vAlign w:val="center"/>
          </w:tcPr>
          <w:p w14:paraId="17B003BA">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1458" w:type="dxa"/>
            <w:vAlign w:val="center"/>
          </w:tcPr>
          <w:p w14:paraId="0F9D2401">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腰带</w:t>
            </w:r>
          </w:p>
        </w:tc>
        <w:tc>
          <w:tcPr>
            <w:tcW w:w="4842" w:type="dxa"/>
            <w:shd w:val="clear" w:color="auto" w:fill="auto"/>
            <w:vAlign w:val="center"/>
          </w:tcPr>
          <w:p w14:paraId="57907327">
            <w:pPr>
              <w:ind w:left="0" w:leftChars="0" w:firstLine="0" w:firstLine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技术要求应符合《城市管理执法制式服装和标志标识技术指引（试行）》（建督政函[2017]12号）</w:t>
            </w:r>
          </w:p>
        </w:tc>
        <w:tc>
          <w:tcPr>
            <w:tcW w:w="640" w:type="dxa"/>
            <w:vAlign w:val="center"/>
          </w:tcPr>
          <w:p w14:paraId="0CEAD248">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3年</w:t>
            </w:r>
          </w:p>
        </w:tc>
        <w:tc>
          <w:tcPr>
            <w:tcW w:w="640" w:type="dxa"/>
            <w:vAlign w:val="center"/>
          </w:tcPr>
          <w:p w14:paraId="0695CEFD">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1条</w:t>
            </w:r>
          </w:p>
        </w:tc>
        <w:tc>
          <w:tcPr>
            <w:tcW w:w="0" w:type="auto"/>
            <w:vAlign w:val="center"/>
          </w:tcPr>
          <w:p w14:paraId="45736557">
            <w:pPr>
              <w:jc w:val="center"/>
              <w:rPr>
                <w:rFonts w:hint="eastAsia" w:ascii="宋体" w:hAnsi="宋体" w:eastAsia="宋体" w:cs="宋体"/>
                <w:sz w:val="24"/>
                <w:szCs w:val="24"/>
              </w:rPr>
            </w:pPr>
          </w:p>
        </w:tc>
      </w:tr>
      <w:tr w14:paraId="65818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566" w:type="dxa"/>
            <w:vAlign w:val="center"/>
          </w:tcPr>
          <w:p w14:paraId="1067CCED">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1458" w:type="dxa"/>
            <w:vAlign w:val="center"/>
          </w:tcPr>
          <w:p w14:paraId="61D0D4B2">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标志符号</w:t>
            </w:r>
          </w:p>
        </w:tc>
        <w:tc>
          <w:tcPr>
            <w:tcW w:w="4842" w:type="dxa"/>
            <w:shd w:val="clear" w:color="auto" w:fill="auto"/>
            <w:vAlign w:val="center"/>
          </w:tcPr>
          <w:p w14:paraId="4A3485C5">
            <w:pPr>
              <w:ind w:left="0" w:leftChars="0" w:firstLine="0" w:firstLine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技术要求应符合《城市管理执法制式服装和标志标识技术指引（试行）》（建督政函[2017]12号）</w:t>
            </w:r>
          </w:p>
        </w:tc>
        <w:tc>
          <w:tcPr>
            <w:tcW w:w="640" w:type="dxa"/>
            <w:vAlign w:val="center"/>
          </w:tcPr>
          <w:p w14:paraId="5C8A6298">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随坏随换</w:t>
            </w:r>
          </w:p>
        </w:tc>
        <w:tc>
          <w:tcPr>
            <w:tcW w:w="640" w:type="dxa"/>
            <w:vAlign w:val="center"/>
          </w:tcPr>
          <w:p w14:paraId="4C16B10F">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0" w:type="auto"/>
            <w:vAlign w:val="center"/>
          </w:tcPr>
          <w:p w14:paraId="77EBEB26">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交旧领新</w:t>
            </w:r>
          </w:p>
        </w:tc>
      </w:tr>
      <w:tr w14:paraId="7B5F2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566" w:type="dxa"/>
            <w:vAlign w:val="center"/>
          </w:tcPr>
          <w:p w14:paraId="119DAC11">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1458" w:type="dxa"/>
            <w:vAlign w:val="center"/>
          </w:tcPr>
          <w:p w14:paraId="6F22F3B1">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雨衣雨鞋</w:t>
            </w:r>
          </w:p>
        </w:tc>
        <w:tc>
          <w:tcPr>
            <w:tcW w:w="4842" w:type="dxa"/>
            <w:vAlign w:val="center"/>
          </w:tcPr>
          <w:p w14:paraId="26D48CFC">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雨鞋符合HG/T2019－2011，连帽雨衣符合国标或行业标准合格品要求。</w:t>
            </w:r>
          </w:p>
          <w:p w14:paraId="430E77B3">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2391AF77">
            <w:pPr>
              <w:jc w:val="center"/>
              <w:rPr>
                <w:rFonts w:hint="eastAsia" w:ascii="宋体" w:hAnsi="宋体" w:eastAsia="宋体" w:cs="宋体"/>
                <w:sz w:val="24"/>
                <w:szCs w:val="24"/>
              </w:rPr>
            </w:pPr>
          </w:p>
        </w:tc>
        <w:tc>
          <w:tcPr>
            <w:tcW w:w="640" w:type="dxa"/>
            <w:vAlign w:val="center"/>
          </w:tcPr>
          <w:p w14:paraId="0AB5A8D6">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0" w:type="auto"/>
            <w:vAlign w:val="center"/>
          </w:tcPr>
          <w:p w14:paraId="62C9A041">
            <w:pPr>
              <w:jc w:val="center"/>
              <w:rPr>
                <w:rFonts w:hint="eastAsia" w:ascii="宋体" w:hAnsi="宋体" w:eastAsia="宋体" w:cs="宋体"/>
                <w:sz w:val="24"/>
                <w:szCs w:val="24"/>
              </w:rPr>
            </w:pPr>
          </w:p>
        </w:tc>
      </w:tr>
      <w:tr w14:paraId="2EA4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66" w:type="dxa"/>
            <w:vAlign w:val="center"/>
          </w:tcPr>
          <w:p w14:paraId="3535B130">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1458" w:type="dxa"/>
            <w:vAlign w:val="center"/>
          </w:tcPr>
          <w:p w14:paraId="22102738">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反光背心</w:t>
            </w:r>
          </w:p>
        </w:tc>
        <w:tc>
          <w:tcPr>
            <w:tcW w:w="4842" w:type="dxa"/>
            <w:vAlign w:val="center"/>
          </w:tcPr>
          <w:p w14:paraId="490FAE20">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技术要求应符合《城市管理执法制式服装和标志标识技术指引（试行）》（建督政函[2017]12号）</w:t>
            </w:r>
          </w:p>
        </w:tc>
        <w:tc>
          <w:tcPr>
            <w:tcW w:w="640" w:type="dxa"/>
            <w:vAlign w:val="center"/>
          </w:tcPr>
          <w:p w14:paraId="4AF3F5A6">
            <w:pPr>
              <w:jc w:val="center"/>
              <w:rPr>
                <w:rFonts w:hint="eastAsia" w:ascii="宋体" w:hAnsi="宋体" w:eastAsia="宋体" w:cs="宋体"/>
                <w:sz w:val="24"/>
                <w:szCs w:val="24"/>
              </w:rPr>
            </w:pPr>
          </w:p>
        </w:tc>
        <w:tc>
          <w:tcPr>
            <w:tcW w:w="640" w:type="dxa"/>
            <w:vAlign w:val="center"/>
          </w:tcPr>
          <w:p w14:paraId="16A07687">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0" w:type="auto"/>
            <w:vAlign w:val="center"/>
          </w:tcPr>
          <w:p w14:paraId="4C76CA63">
            <w:pPr>
              <w:jc w:val="center"/>
              <w:rPr>
                <w:rFonts w:hint="eastAsia" w:ascii="宋体" w:hAnsi="宋体" w:eastAsia="宋体" w:cs="宋体"/>
                <w:sz w:val="24"/>
                <w:szCs w:val="24"/>
              </w:rPr>
            </w:pPr>
          </w:p>
        </w:tc>
      </w:tr>
    </w:tbl>
    <w:p w14:paraId="0B04D7E2">
      <w:pPr>
        <w:bidi w:val="0"/>
        <w:rPr>
          <w:rFonts w:hint="eastAsia" w:ascii="宋体" w:hAnsi="宋体" w:eastAsia="宋体" w:cs="宋体"/>
          <w:b/>
          <w:bCs/>
          <w:sz w:val="24"/>
          <w:szCs w:val="24"/>
          <w:lang w:eastAsia="zh-CN"/>
        </w:rPr>
      </w:pPr>
      <w:r>
        <w:rPr>
          <w:rFonts w:hint="eastAsia" w:ascii="宋体" w:hAnsi="宋体" w:eastAsia="宋体" w:cs="宋体"/>
          <w:b/>
          <w:bCs/>
          <w:sz w:val="24"/>
          <w:szCs w:val="24"/>
        </w:rPr>
        <w:t>2.单人新配</w:t>
      </w:r>
      <w:r>
        <w:rPr>
          <w:rFonts w:hint="eastAsia" w:ascii="宋体" w:hAnsi="宋体" w:eastAsia="宋体" w:cs="宋体"/>
          <w:b/>
          <w:bCs/>
          <w:sz w:val="24"/>
          <w:szCs w:val="24"/>
          <w:lang w:eastAsia="zh-CN"/>
        </w:rPr>
        <w:t>：</w:t>
      </w:r>
    </w:p>
    <w:tbl>
      <w:tblPr>
        <w:tblStyle w:val="4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6"/>
        <w:gridCol w:w="1212"/>
        <w:gridCol w:w="5086"/>
        <w:gridCol w:w="640"/>
        <w:gridCol w:w="640"/>
        <w:gridCol w:w="640"/>
      </w:tblGrid>
      <w:tr w14:paraId="7611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26" w:type="dxa"/>
            <w:vAlign w:val="center"/>
          </w:tcPr>
          <w:p w14:paraId="36DC58CE">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212" w:type="dxa"/>
            <w:vAlign w:val="center"/>
          </w:tcPr>
          <w:p w14:paraId="3EF17F3C">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种类</w:t>
            </w:r>
          </w:p>
        </w:tc>
        <w:tc>
          <w:tcPr>
            <w:tcW w:w="5086" w:type="dxa"/>
            <w:vAlign w:val="center"/>
          </w:tcPr>
          <w:p w14:paraId="76BE0690">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技术参数</w:t>
            </w:r>
          </w:p>
        </w:tc>
        <w:tc>
          <w:tcPr>
            <w:tcW w:w="640" w:type="dxa"/>
            <w:vAlign w:val="center"/>
          </w:tcPr>
          <w:p w14:paraId="493D70DA">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标准年限</w:t>
            </w:r>
          </w:p>
        </w:tc>
        <w:tc>
          <w:tcPr>
            <w:tcW w:w="640" w:type="dxa"/>
            <w:vAlign w:val="center"/>
          </w:tcPr>
          <w:p w14:paraId="5C8B86F7">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数量</w:t>
            </w:r>
          </w:p>
        </w:tc>
        <w:tc>
          <w:tcPr>
            <w:tcW w:w="640" w:type="dxa"/>
            <w:vAlign w:val="center"/>
          </w:tcPr>
          <w:p w14:paraId="431B9D76">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备注</w:t>
            </w:r>
          </w:p>
        </w:tc>
      </w:tr>
      <w:tr w14:paraId="31F1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5E754A77">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12" w:type="dxa"/>
            <w:vAlign w:val="center"/>
          </w:tcPr>
          <w:p w14:paraId="32AC7039">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大檐帽</w:t>
            </w:r>
          </w:p>
        </w:tc>
        <w:tc>
          <w:tcPr>
            <w:tcW w:w="5086" w:type="dxa"/>
            <w:vAlign w:val="center"/>
          </w:tcPr>
          <w:p w14:paraId="7DBC9A4F">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技术要求应符合《城市管理执法制式服装和标志标识技术指引（试行）》（建督政函[2017]12号）</w:t>
            </w:r>
          </w:p>
        </w:tc>
        <w:tc>
          <w:tcPr>
            <w:tcW w:w="640" w:type="dxa"/>
            <w:vAlign w:val="center"/>
          </w:tcPr>
          <w:p w14:paraId="0A55AC21">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5年</w:t>
            </w:r>
          </w:p>
        </w:tc>
        <w:tc>
          <w:tcPr>
            <w:tcW w:w="640" w:type="dxa"/>
            <w:vAlign w:val="center"/>
          </w:tcPr>
          <w:p w14:paraId="7B9B26ED">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2顶</w:t>
            </w:r>
          </w:p>
        </w:tc>
        <w:tc>
          <w:tcPr>
            <w:tcW w:w="640" w:type="dxa"/>
            <w:vAlign w:val="center"/>
          </w:tcPr>
          <w:p w14:paraId="5E55547C">
            <w:pPr>
              <w:jc w:val="center"/>
              <w:rPr>
                <w:rFonts w:hint="eastAsia" w:ascii="宋体" w:hAnsi="宋体" w:eastAsia="宋体" w:cs="宋体"/>
                <w:sz w:val="24"/>
                <w:szCs w:val="24"/>
              </w:rPr>
            </w:pPr>
          </w:p>
        </w:tc>
      </w:tr>
      <w:tr w14:paraId="7BA2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1D73F35B">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12" w:type="dxa"/>
            <w:vAlign w:val="center"/>
          </w:tcPr>
          <w:p w14:paraId="17EB9E4D">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大凉檐帽</w:t>
            </w:r>
          </w:p>
        </w:tc>
        <w:tc>
          <w:tcPr>
            <w:tcW w:w="5086" w:type="dxa"/>
            <w:vAlign w:val="center"/>
          </w:tcPr>
          <w:p w14:paraId="4EB595F9">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技术要求应符合《城市管理执法制式服装和标志标识技术指引（试行）》（建督政函[2017]12号）</w:t>
            </w:r>
          </w:p>
        </w:tc>
        <w:tc>
          <w:tcPr>
            <w:tcW w:w="640" w:type="dxa"/>
            <w:vAlign w:val="center"/>
          </w:tcPr>
          <w:p w14:paraId="54344427">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5年</w:t>
            </w:r>
          </w:p>
        </w:tc>
        <w:tc>
          <w:tcPr>
            <w:tcW w:w="640" w:type="dxa"/>
            <w:vAlign w:val="center"/>
          </w:tcPr>
          <w:p w14:paraId="727BA29E">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1顶</w:t>
            </w:r>
          </w:p>
        </w:tc>
        <w:tc>
          <w:tcPr>
            <w:tcW w:w="640" w:type="dxa"/>
            <w:vAlign w:val="center"/>
          </w:tcPr>
          <w:p w14:paraId="1794C2F3">
            <w:pPr>
              <w:jc w:val="center"/>
              <w:rPr>
                <w:rFonts w:hint="eastAsia" w:ascii="宋体" w:hAnsi="宋体" w:eastAsia="宋体" w:cs="宋体"/>
                <w:sz w:val="24"/>
                <w:szCs w:val="24"/>
              </w:rPr>
            </w:pPr>
          </w:p>
        </w:tc>
      </w:tr>
      <w:tr w14:paraId="7B56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629E25D2">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12" w:type="dxa"/>
            <w:vAlign w:val="center"/>
          </w:tcPr>
          <w:p w14:paraId="0F619BD7">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防寒帽</w:t>
            </w:r>
          </w:p>
        </w:tc>
        <w:tc>
          <w:tcPr>
            <w:tcW w:w="5086" w:type="dxa"/>
            <w:shd w:val="clear" w:color="auto" w:fill="auto"/>
            <w:vAlign w:val="center"/>
          </w:tcPr>
          <w:p w14:paraId="09E07BB2">
            <w:pPr>
              <w:ind w:left="0" w:leftChars="0" w:firstLine="0" w:firstLine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技术要求应符合《城市管理执法制式服装和标志标识技术指引（试行）》（建督政函[2017]12号）</w:t>
            </w:r>
          </w:p>
        </w:tc>
        <w:tc>
          <w:tcPr>
            <w:tcW w:w="640" w:type="dxa"/>
            <w:vAlign w:val="center"/>
          </w:tcPr>
          <w:p w14:paraId="58A390AD">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5年</w:t>
            </w:r>
          </w:p>
        </w:tc>
        <w:tc>
          <w:tcPr>
            <w:tcW w:w="640" w:type="dxa"/>
            <w:vAlign w:val="center"/>
          </w:tcPr>
          <w:p w14:paraId="600DBDCA">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1顶</w:t>
            </w:r>
          </w:p>
        </w:tc>
        <w:tc>
          <w:tcPr>
            <w:tcW w:w="640" w:type="dxa"/>
            <w:vAlign w:val="center"/>
          </w:tcPr>
          <w:p w14:paraId="0B2A6753">
            <w:pPr>
              <w:jc w:val="center"/>
              <w:rPr>
                <w:rFonts w:hint="eastAsia" w:ascii="宋体" w:hAnsi="宋体" w:eastAsia="宋体" w:cs="宋体"/>
                <w:sz w:val="24"/>
                <w:szCs w:val="24"/>
              </w:rPr>
            </w:pPr>
          </w:p>
        </w:tc>
      </w:tr>
      <w:tr w14:paraId="3330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734AD8E4">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212" w:type="dxa"/>
            <w:vAlign w:val="center"/>
          </w:tcPr>
          <w:p w14:paraId="1A475660">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春秋常服</w:t>
            </w:r>
          </w:p>
        </w:tc>
        <w:tc>
          <w:tcPr>
            <w:tcW w:w="5086" w:type="dxa"/>
            <w:shd w:val="clear" w:color="auto" w:fill="auto"/>
            <w:vAlign w:val="center"/>
          </w:tcPr>
          <w:p w14:paraId="6546A3F4">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材料毛涤哔叽，织物纱线线密度12.5tex×2；羊毛70%，聚酯纤维30%；单位面积质量：197g/㎡；</w:t>
            </w:r>
          </w:p>
          <w:p w14:paraId="5B92BCF6">
            <w:pPr>
              <w:ind w:left="0" w:leftChars="0" w:firstLine="0" w:firstLine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5491A6D1">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4年</w:t>
            </w:r>
          </w:p>
        </w:tc>
        <w:tc>
          <w:tcPr>
            <w:tcW w:w="640" w:type="dxa"/>
            <w:vAlign w:val="center"/>
          </w:tcPr>
          <w:p w14:paraId="244655DE">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640" w:type="dxa"/>
            <w:vAlign w:val="center"/>
          </w:tcPr>
          <w:p w14:paraId="02F1D8D0">
            <w:pPr>
              <w:jc w:val="center"/>
              <w:rPr>
                <w:rFonts w:hint="eastAsia" w:ascii="宋体" w:hAnsi="宋体" w:eastAsia="宋体" w:cs="宋体"/>
                <w:sz w:val="24"/>
                <w:szCs w:val="24"/>
              </w:rPr>
            </w:pPr>
          </w:p>
        </w:tc>
      </w:tr>
      <w:tr w14:paraId="5F85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70408EC6">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212" w:type="dxa"/>
            <w:vAlign w:val="center"/>
          </w:tcPr>
          <w:p w14:paraId="6B422771">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常服配套衬衣</w:t>
            </w:r>
          </w:p>
        </w:tc>
        <w:tc>
          <w:tcPr>
            <w:tcW w:w="5086" w:type="dxa"/>
            <w:shd w:val="clear" w:color="auto" w:fill="auto"/>
            <w:vAlign w:val="center"/>
          </w:tcPr>
          <w:p w14:paraId="21B9C165">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材料精梳棉涤天丝混纺染色斜纹布，织物纱线线密度5.9tex×2/5.9tex×2；棉：49%，聚酯纤维：40%，莱赛尔：11%；单位面积质量：120g/㎡；</w:t>
            </w:r>
          </w:p>
          <w:p w14:paraId="67C5C0A6">
            <w:pPr>
              <w:ind w:left="0" w:leftChars="0" w:firstLine="0" w:firstLine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508AEAD3">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3年</w:t>
            </w:r>
          </w:p>
        </w:tc>
        <w:tc>
          <w:tcPr>
            <w:tcW w:w="640" w:type="dxa"/>
            <w:vAlign w:val="center"/>
          </w:tcPr>
          <w:p w14:paraId="7D6527E8">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2件</w:t>
            </w:r>
          </w:p>
        </w:tc>
        <w:tc>
          <w:tcPr>
            <w:tcW w:w="640" w:type="dxa"/>
            <w:vAlign w:val="center"/>
          </w:tcPr>
          <w:p w14:paraId="1BAAD122">
            <w:pPr>
              <w:jc w:val="center"/>
              <w:rPr>
                <w:rFonts w:hint="eastAsia" w:ascii="宋体" w:hAnsi="宋体" w:eastAsia="宋体" w:cs="宋体"/>
                <w:sz w:val="24"/>
                <w:szCs w:val="24"/>
              </w:rPr>
            </w:pPr>
          </w:p>
        </w:tc>
      </w:tr>
      <w:tr w14:paraId="2B3A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52BE2C3F">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212" w:type="dxa"/>
            <w:vAlign w:val="center"/>
          </w:tcPr>
          <w:p w14:paraId="07515328">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冬常服</w:t>
            </w:r>
          </w:p>
        </w:tc>
        <w:tc>
          <w:tcPr>
            <w:tcW w:w="5086" w:type="dxa"/>
            <w:vAlign w:val="center"/>
          </w:tcPr>
          <w:p w14:paraId="705390DB">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材料毛涤缎背哔叽，织物纱线线密度12.5tex×2；羊毛70%，聚酯纤维30%；单位面积质量：233g/㎡；</w:t>
            </w:r>
          </w:p>
          <w:p w14:paraId="15C1EBC3">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31DB11E7">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3年</w:t>
            </w:r>
          </w:p>
        </w:tc>
        <w:tc>
          <w:tcPr>
            <w:tcW w:w="640" w:type="dxa"/>
            <w:vAlign w:val="center"/>
          </w:tcPr>
          <w:p w14:paraId="652E4CE3">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640" w:type="dxa"/>
            <w:vAlign w:val="center"/>
          </w:tcPr>
          <w:p w14:paraId="23C50B6B">
            <w:pPr>
              <w:jc w:val="center"/>
              <w:rPr>
                <w:rFonts w:hint="eastAsia" w:ascii="宋体" w:hAnsi="宋体" w:eastAsia="宋体" w:cs="宋体"/>
                <w:sz w:val="24"/>
                <w:szCs w:val="24"/>
              </w:rPr>
            </w:pPr>
          </w:p>
        </w:tc>
      </w:tr>
      <w:tr w14:paraId="50E5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579CCF4C">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212" w:type="dxa"/>
            <w:vAlign w:val="center"/>
          </w:tcPr>
          <w:p w14:paraId="554746DE">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春秋夹克执勤服</w:t>
            </w:r>
          </w:p>
        </w:tc>
        <w:tc>
          <w:tcPr>
            <w:tcW w:w="5086" w:type="dxa"/>
            <w:vAlign w:val="center"/>
          </w:tcPr>
          <w:p w14:paraId="494543B1">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材料毛涤哔叽，织物纱线线密度12.5tex×2；羊毛60%，聚酯纤维40%；单位面积质量：197g/㎡；</w:t>
            </w:r>
          </w:p>
          <w:p w14:paraId="7BC5B7CD">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37EF7FFE">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5年</w:t>
            </w:r>
          </w:p>
        </w:tc>
        <w:tc>
          <w:tcPr>
            <w:tcW w:w="640" w:type="dxa"/>
            <w:vAlign w:val="center"/>
          </w:tcPr>
          <w:p w14:paraId="3092545A">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640" w:type="dxa"/>
            <w:vAlign w:val="center"/>
          </w:tcPr>
          <w:p w14:paraId="24C778CC">
            <w:pPr>
              <w:jc w:val="center"/>
              <w:rPr>
                <w:rFonts w:hint="eastAsia" w:ascii="宋体" w:hAnsi="宋体" w:eastAsia="宋体" w:cs="宋体"/>
                <w:sz w:val="24"/>
                <w:szCs w:val="24"/>
              </w:rPr>
            </w:pPr>
          </w:p>
        </w:tc>
      </w:tr>
      <w:tr w14:paraId="137A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0EB25882">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212" w:type="dxa"/>
            <w:vAlign w:val="center"/>
          </w:tcPr>
          <w:p w14:paraId="6B21F983">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冬夹克执勤服</w:t>
            </w:r>
          </w:p>
        </w:tc>
        <w:tc>
          <w:tcPr>
            <w:tcW w:w="5086" w:type="dxa"/>
            <w:vAlign w:val="center"/>
          </w:tcPr>
          <w:p w14:paraId="7797A84D">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材料毛涤缎背哔叽，织物纱线线密度12.5tex×2；羊毛60%，聚酯纤维40%；单位面积质量：233g/㎡；</w:t>
            </w:r>
          </w:p>
          <w:p w14:paraId="1DC101F7">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7CA1DED8">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3年</w:t>
            </w:r>
          </w:p>
        </w:tc>
        <w:tc>
          <w:tcPr>
            <w:tcW w:w="640" w:type="dxa"/>
            <w:vAlign w:val="center"/>
          </w:tcPr>
          <w:p w14:paraId="02C9DC16">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2套</w:t>
            </w:r>
          </w:p>
        </w:tc>
        <w:tc>
          <w:tcPr>
            <w:tcW w:w="640" w:type="dxa"/>
            <w:vAlign w:val="center"/>
          </w:tcPr>
          <w:p w14:paraId="7808AA8D">
            <w:pPr>
              <w:jc w:val="center"/>
              <w:rPr>
                <w:rFonts w:hint="eastAsia" w:ascii="宋体" w:hAnsi="宋体" w:eastAsia="宋体" w:cs="宋体"/>
                <w:sz w:val="24"/>
                <w:szCs w:val="24"/>
              </w:rPr>
            </w:pPr>
          </w:p>
        </w:tc>
      </w:tr>
      <w:tr w14:paraId="0DE5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4FBBCB43">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1212" w:type="dxa"/>
            <w:vAlign w:val="center"/>
          </w:tcPr>
          <w:p w14:paraId="7E1BE0C7">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夏装制式短袖</w:t>
            </w:r>
          </w:p>
        </w:tc>
        <w:tc>
          <w:tcPr>
            <w:tcW w:w="5086" w:type="dxa"/>
            <w:vAlign w:val="center"/>
          </w:tcPr>
          <w:p w14:paraId="17A93180">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材料精梳棉涤混纺染色方平布 ，织物纱线线密度5.9tex×2/11.8tex；聚酯纤维60%，棉40%；单位面积质量：148g/㎡；</w:t>
            </w:r>
          </w:p>
          <w:p w14:paraId="3E441DA9">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433F1585">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4年</w:t>
            </w:r>
          </w:p>
        </w:tc>
        <w:tc>
          <w:tcPr>
            <w:tcW w:w="640" w:type="dxa"/>
            <w:vAlign w:val="center"/>
          </w:tcPr>
          <w:p w14:paraId="22E140EB">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3件</w:t>
            </w:r>
          </w:p>
        </w:tc>
        <w:tc>
          <w:tcPr>
            <w:tcW w:w="640" w:type="dxa"/>
            <w:vAlign w:val="center"/>
          </w:tcPr>
          <w:p w14:paraId="1FB63CB6">
            <w:pPr>
              <w:jc w:val="center"/>
              <w:rPr>
                <w:rFonts w:hint="eastAsia" w:ascii="宋体" w:hAnsi="宋体" w:eastAsia="宋体" w:cs="宋体"/>
                <w:sz w:val="24"/>
                <w:szCs w:val="24"/>
              </w:rPr>
            </w:pPr>
          </w:p>
        </w:tc>
      </w:tr>
      <w:tr w14:paraId="6C8F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172DFFC7">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1212" w:type="dxa"/>
            <w:vAlign w:val="center"/>
          </w:tcPr>
          <w:p w14:paraId="603A61AF">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夏装制式长袖</w:t>
            </w:r>
          </w:p>
        </w:tc>
        <w:tc>
          <w:tcPr>
            <w:tcW w:w="5086" w:type="dxa"/>
            <w:vAlign w:val="center"/>
          </w:tcPr>
          <w:p w14:paraId="50BCB8D6">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材料精梳棉涤混纺染色方平布 ，织物纱线线密度5.9tex×2/11.8tex；聚酯纤维60%，棉40%；单位面积质量：148g/㎡；</w:t>
            </w:r>
          </w:p>
          <w:p w14:paraId="7129061E">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42345DE3">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3年</w:t>
            </w:r>
          </w:p>
        </w:tc>
        <w:tc>
          <w:tcPr>
            <w:tcW w:w="640" w:type="dxa"/>
            <w:vAlign w:val="center"/>
          </w:tcPr>
          <w:p w14:paraId="642C455E">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2件</w:t>
            </w:r>
          </w:p>
        </w:tc>
        <w:tc>
          <w:tcPr>
            <w:tcW w:w="640" w:type="dxa"/>
            <w:vAlign w:val="center"/>
          </w:tcPr>
          <w:p w14:paraId="4BC507F1">
            <w:pPr>
              <w:jc w:val="center"/>
              <w:rPr>
                <w:rFonts w:hint="eastAsia" w:ascii="宋体" w:hAnsi="宋体" w:eastAsia="宋体" w:cs="宋体"/>
                <w:sz w:val="24"/>
                <w:szCs w:val="24"/>
              </w:rPr>
            </w:pPr>
          </w:p>
        </w:tc>
      </w:tr>
      <w:tr w14:paraId="3490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65B9D5AB">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1212" w:type="dxa"/>
            <w:vAlign w:val="center"/>
          </w:tcPr>
          <w:p w14:paraId="5E6F863B">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单裤</w:t>
            </w:r>
          </w:p>
        </w:tc>
        <w:tc>
          <w:tcPr>
            <w:tcW w:w="5086" w:type="dxa"/>
            <w:shd w:val="clear" w:color="auto" w:fill="auto"/>
            <w:vAlign w:val="center"/>
          </w:tcPr>
          <w:p w14:paraId="13043D5B">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材料防静电仿毛哔叽，织物纱支34s×36s；；聚酯纤维65%，粘胶纤维35%； 单位面积质量：180g/㎡；</w:t>
            </w:r>
          </w:p>
          <w:p w14:paraId="54BA3860">
            <w:pPr>
              <w:ind w:left="0" w:leftChars="0" w:firstLine="0" w:firstLine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12451213">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2年</w:t>
            </w:r>
          </w:p>
        </w:tc>
        <w:tc>
          <w:tcPr>
            <w:tcW w:w="640" w:type="dxa"/>
            <w:vAlign w:val="center"/>
          </w:tcPr>
          <w:p w14:paraId="081653AC">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2条</w:t>
            </w:r>
          </w:p>
        </w:tc>
        <w:tc>
          <w:tcPr>
            <w:tcW w:w="640" w:type="dxa"/>
            <w:vAlign w:val="center"/>
          </w:tcPr>
          <w:p w14:paraId="6C5D0B4B">
            <w:pPr>
              <w:jc w:val="center"/>
              <w:rPr>
                <w:rFonts w:hint="eastAsia" w:ascii="宋体" w:hAnsi="宋体" w:eastAsia="宋体" w:cs="宋体"/>
                <w:sz w:val="24"/>
                <w:szCs w:val="24"/>
              </w:rPr>
            </w:pPr>
          </w:p>
        </w:tc>
      </w:tr>
      <w:tr w14:paraId="1D62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1068354E">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1212" w:type="dxa"/>
            <w:vAlign w:val="center"/>
          </w:tcPr>
          <w:p w14:paraId="5E655C00">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防寒</w:t>
            </w:r>
            <w:r>
              <w:rPr>
                <w:rFonts w:hint="eastAsia" w:ascii="宋体" w:hAnsi="宋体" w:eastAsia="宋体" w:cs="宋体"/>
                <w:sz w:val="24"/>
                <w:szCs w:val="24"/>
                <w:lang w:val="en-US" w:eastAsia="zh-CN"/>
              </w:rPr>
              <w:t>大</w:t>
            </w:r>
            <w:r>
              <w:rPr>
                <w:rFonts w:hint="eastAsia" w:ascii="宋体" w:hAnsi="宋体" w:eastAsia="宋体" w:cs="宋体"/>
                <w:sz w:val="24"/>
                <w:szCs w:val="24"/>
              </w:rPr>
              <w:t>衣</w:t>
            </w:r>
          </w:p>
        </w:tc>
        <w:tc>
          <w:tcPr>
            <w:tcW w:w="5086" w:type="dxa"/>
            <w:shd w:val="clear" w:color="auto" w:fill="auto"/>
            <w:vAlign w:val="center"/>
          </w:tcPr>
          <w:p w14:paraId="703D2833">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材料防风透湿涂层布，单位面积质量：135g/㎡；填充物100%聚酯纤维；</w:t>
            </w:r>
          </w:p>
          <w:p w14:paraId="5995F30B">
            <w:pPr>
              <w:ind w:left="0" w:leftChars="0" w:firstLine="0" w:firstLine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28A697F2">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6年</w:t>
            </w:r>
          </w:p>
        </w:tc>
        <w:tc>
          <w:tcPr>
            <w:tcW w:w="640" w:type="dxa"/>
            <w:vAlign w:val="center"/>
          </w:tcPr>
          <w:p w14:paraId="7843991E">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1件</w:t>
            </w:r>
          </w:p>
        </w:tc>
        <w:tc>
          <w:tcPr>
            <w:tcW w:w="640" w:type="dxa"/>
            <w:vAlign w:val="center"/>
          </w:tcPr>
          <w:p w14:paraId="49A5FA38">
            <w:pPr>
              <w:jc w:val="center"/>
              <w:rPr>
                <w:rFonts w:hint="eastAsia" w:ascii="宋体" w:hAnsi="宋体" w:eastAsia="宋体" w:cs="宋体"/>
                <w:sz w:val="24"/>
                <w:szCs w:val="24"/>
              </w:rPr>
            </w:pPr>
          </w:p>
        </w:tc>
      </w:tr>
      <w:tr w14:paraId="308E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5A8D9783">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1212" w:type="dxa"/>
            <w:vAlign w:val="center"/>
          </w:tcPr>
          <w:p w14:paraId="72F3E8ED">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单皮</w:t>
            </w:r>
            <w:r>
              <w:rPr>
                <w:rFonts w:hint="eastAsia" w:ascii="宋体" w:hAnsi="宋体" w:eastAsia="宋体" w:cs="宋体"/>
                <w:sz w:val="24"/>
                <w:szCs w:val="24"/>
                <w:lang w:val="en-US" w:eastAsia="zh-CN"/>
              </w:rPr>
              <w:t>鞋</w:t>
            </w:r>
          </w:p>
        </w:tc>
        <w:tc>
          <w:tcPr>
            <w:tcW w:w="5086" w:type="dxa"/>
            <w:vAlign w:val="center"/>
          </w:tcPr>
          <w:p w14:paraId="12AEB316">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感官质量、理化指标符合QB/T1002－2015《皮鞋》合格品要求。</w:t>
            </w:r>
          </w:p>
          <w:p w14:paraId="243784EF">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71B0D376">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2年</w:t>
            </w:r>
          </w:p>
        </w:tc>
        <w:tc>
          <w:tcPr>
            <w:tcW w:w="640" w:type="dxa"/>
            <w:vAlign w:val="center"/>
          </w:tcPr>
          <w:p w14:paraId="726666BB">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1双</w:t>
            </w:r>
          </w:p>
        </w:tc>
        <w:tc>
          <w:tcPr>
            <w:tcW w:w="640" w:type="dxa"/>
            <w:vAlign w:val="center"/>
          </w:tcPr>
          <w:p w14:paraId="1677667A">
            <w:pPr>
              <w:jc w:val="center"/>
              <w:rPr>
                <w:rFonts w:hint="eastAsia" w:ascii="宋体" w:hAnsi="宋体" w:eastAsia="宋体" w:cs="宋体"/>
                <w:sz w:val="24"/>
                <w:szCs w:val="24"/>
              </w:rPr>
            </w:pPr>
          </w:p>
        </w:tc>
      </w:tr>
      <w:tr w14:paraId="286A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22DC9762">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1212" w:type="dxa"/>
            <w:vAlign w:val="center"/>
          </w:tcPr>
          <w:p w14:paraId="26BA0F2E">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皮凉鞋</w:t>
            </w:r>
          </w:p>
        </w:tc>
        <w:tc>
          <w:tcPr>
            <w:tcW w:w="5086" w:type="dxa"/>
            <w:vAlign w:val="center"/>
          </w:tcPr>
          <w:p w14:paraId="7A1D997C">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感官质量、理化指标符合QB/T1002－2015《皮鞋》合格品要求。</w:t>
            </w:r>
          </w:p>
          <w:p w14:paraId="0B42F546">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1DFC59C6">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4年</w:t>
            </w:r>
          </w:p>
        </w:tc>
        <w:tc>
          <w:tcPr>
            <w:tcW w:w="640" w:type="dxa"/>
            <w:vAlign w:val="center"/>
          </w:tcPr>
          <w:p w14:paraId="623B7E6A">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1双</w:t>
            </w:r>
          </w:p>
        </w:tc>
        <w:tc>
          <w:tcPr>
            <w:tcW w:w="640" w:type="dxa"/>
            <w:vAlign w:val="center"/>
          </w:tcPr>
          <w:p w14:paraId="391D7E6E">
            <w:pPr>
              <w:jc w:val="center"/>
              <w:rPr>
                <w:rFonts w:hint="eastAsia" w:ascii="宋体" w:hAnsi="宋体" w:eastAsia="宋体" w:cs="宋体"/>
                <w:sz w:val="24"/>
                <w:szCs w:val="24"/>
              </w:rPr>
            </w:pPr>
          </w:p>
        </w:tc>
      </w:tr>
      <w:tr w14:paraId="7A4D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6E6457C7">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1212" w:type="dxa"/>
            <w:vAlign w:val="center"/>
          </w:tcPr>
          <w:p w14:paraId="3484377D">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棉皮鞋</w:t>
            </w:r>
          </w:p>
        </w:tc>
        <w:tc>
          <w:tcPr>
            <w:tcW w:w="5086" w:type="dxa"/>
            <w:vAlign w:val="center"/>
          </w:tcPr>
          <w:p w14:paraId="2ED15FBD">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感官质量、理化指标符合QB/T1002－2015《皮鞋》合格品要求。</w:t>
            </w:r>
          </w:p>
          <w:p w14:paraId="10435158">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3E73D2E2">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6年</w:t>
            </w:r>
          </w:p>
        </w:tc>
        <w:tc>
          <w:tcPr>
            <w:tcW w:w="640" w:type="dxa"/>
            <w:vAlign w:val="center"/>
          </w:tcPr>
          <w:p w14:paraId="4377DBB7">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1双</w:t>
            </w:r>
          </w:p>
        </w:tc>
        <w:tc>
          <w:tcPr>
            <w:tcW w:w="640" w:type="dxa"/>
            <w:vAlign w:val="center"/>
          </w:tcPr>
          <w:p w14:paraId="55F39C05">
            <w:pPr>
              <w:jc w:val="center"/>
              <w:rPr>
                <w:rFonts w:hint="eastAsia" w:ascii="宋体" w:hAnsi="宋体" w:eastAsia="宋体" w:cs="宋体"/>
                <w:sz w:val="24"/>
                <w:szCs w:val="24"/>
              </w:rPr>
            </w:pPr>
          </w:p>
        </w:tc>
      </w:tr>
      <w:tr w14:paraId="6D26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43724DE1">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1212" w:type="dxa"/>
            <w:vAlign w:val="center"/>
          </w:tcPr>
          <w:p w14:paraId="7DE4383B">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腰带</w:t>
            </w:r>
          </w:p>
        </w:tc>
        <w:tc>
          <w:tcPr>
            <w:tcW w:w="5086" w:type="dxa"/>
            <w:shd w:val="clear" w:color="auto" w:fill="auto"/>
            <w:vAlign w:val="center"/>
          </w:tcPr>
          <w:p w14:paraId="54A86603">
            <w:pPr>
              <w:ind w:left="0" w:leftChars="0" w:firstLine="0" w:firstLine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技术要求应符合《城市管理执法制式服装和标志标识技术指引（试行）》（建督政函[2017]12号）</w:t>
            </w:r>
          </w:p>
        </w:tc>
        <w:tc>
          <w:tcPr>
            <w:tcW w:w="640" w:type="dxa"/>
            <w:vAlign w:val="center"/>
          </w:tcPr>
          <w:p w14:paraId="00A8B0DC">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3年</w:t>
            </w:r>
          </w:p>
        </w:tc>
        <w:tc>
          <w:tcPr>
            <w:tcW w:w="640" w:type="dxa"/>
            <w:vAlign w:val="center"/>
          </w:tcPr>
          <w:p w14:paraId="4B70015C">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1条</w:t>
            </w:r>
          </w:p>
        </w:tc>
        <w:tc>
          <w:tcPr>
            <w:tcW w:w="640" w:type="dxa"/>
            <w:vAlign w:val="center"/>
          </w:tcPr>
          <w:p w14:paraId="0CEE7AA8">
            <w:pPr>
              <w:jc w:val="center"/>
              <w:rPr>
                <w:rFonts w:hint="eastAsia" w:ascii="宋体" w:hAnsi="宋体" w:eastAsia="宋体" w:cs="宋体"/>
                <w:sz w:val="24"/>
                <w:szCs w:val="24"/>
              </w:rPr>
            </w:pPr>
          </w:p>
        </w:tc>
      </w:tr>
      <w:tr w14:paraId="10EF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106E48F0">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17</w:t>
            </w:r>
          </w:p>
        </w:tc>
        <w:tc>
          <w:tcPr>
            <w:tcW w:w="1212" w:type="dxa"/>
            <w:vAlign w:val="center"/>
          </w:tcPr>
          <w:p w14:paraId="49770B52">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标志符号</w:t>
            </w:r>
          </w:p>
        </w:tc>
        <w:tc>
          <w:tcPr>
            <w:tcW w:w="5086" w:type="dxa"/>
            <w:vAlign w:val="center"/>
          </w:tcPr>
          <w:p w14:paraId="25BCC322">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技术要求应符合《城市管理执法制式服装和标志标识技术指引（试行）》（建督政函[2017]12号）</w:t>
            </w:r>
          </w:p>
        </w:tc>
        <w:tc>
          <w:tcPr>
            <w:tcW w:w="640" w:type="dxa"/>
            <w:vAlign w:val="center"/>
          </w:tcPr>
          <w:p w14:paraId="7415D3CA">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随坏随换</w:t>
            </w:r>
          </w:p>
        </w:tc>
        <w:tc>
          <w:tcPr>
            <w:tcW w:w="640" w:type="dxa"/>
            <w:vAlign w:val="center"/>
          </w:tcPr>
          <w:p w14:paraId="71022891">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640" w:type="dxa"/>
            <w:vAlign w:val="center"/>
          </w:tcPr>
          <w:p w14:paraId="4F67355A">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交</w:t>
            </w:r>
            <w:r>
              <w:rPr>
                <w:rFonts w:hint="eastAsia" w:ascii="宋体" w:hAnsi="宋体" w:eastAsia="宋体" w:cs="宋体"/>
                <w:sz w:val="24"/>
                <w:szCs w:val="24"/>
                <w:lang w:val="en-US" w:eastAsia="zh-CN"/>
              </w:rPr>
              <w:t>旧</w:t>
            </w:r>
            <w:r>
              <w:rPr>
                <w:rFonts w:hint="eastAsia" w:ascii="宋体" w:hAnsi="宋体" w:eastAsia="宋体" w:cs="宋体"/>
                <w:sz w:val="24"/>
                <w:szCs w:val="24"/>
              </w:rPr>
              <w:t>领新</w:t>
            </w:r>
          </w:p>
        </w:tc>
      </w:tr>
      <w:tr w14:paraId="0694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44C15616">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18</w:t>
            </w:r>
          </w:p>
        </w:tc>
        <w:tc>
          <w:tcPr>
            <w:tcW w:w="1212" w:type="dxa"/>
            <w:vAlign w:val="center"/>
          </w:tcPr>
          <w:p w14:paraId="5D1F5462">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雨衣雨鞋</w:t>
            </w:r>
          </w:p>
        </w:tc>
        <w:tc>
          <w:tcPr>
            <w:tcW w:w="5086" w:type="dxa"/>
            <w:vAlign w:val="center"/>
          </w:tcPr>
          <w:p w14:paraId="1F7B75C7">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雨鞋符合HG/T2019－2011，连帽雨衣符合国标或行业标准合格品要求。</w:t>
            </w:r>
          </w:p>
          <w:p w14:paraId="5ED97EB4">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其余技术要求应符合《城市管理执法制式服装和标志标识技术指引（试行）》（建督政函[2017]12号）</w:t>
            </w:r>
          </w:p>
        </w:tc>
        <w:tc>
          <w:tcPr>
            <w:tcW w:w="640" w:type="dxa"/>
            <w:vAlign w:val="center"/>
          </w:tcPr>
          <w:p w14:paraId="474BF492">
            <w:pPr>
              <w:jc w:val="center"/>
              <w:rPr>
                <w:rFonts w:hint="eastAsia" w:ascii="宋体" w:hAnsi="宋体" w:eastAsia="宋体" w:cs="宋体"/>
                <w:sz w:val="24"/>
                <w:szCs w:val="24"/>
              </w:rPr>
            </w:pPr>
          </w:p>
        </w:tc>
        <w:tc>
          <w:tcPr>
            <w:tcW w:w="640" w:type="dxa"/>
            <w:vAlign w:val="center"/>
          </w:tcPr>
          <w:p w14:paraId="2B10C400">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640" w:type="dxa"/>
            <w:vAlign w:val="center"/>
          </w:tcPr>
          <w:p w14:paraId="2258DAEC">
            <w:pPr>
              <w:jc w:val="center"/>
              <w:rPr>
                <w:rFonts w:hint="eastAsia" w:ascii="宋体" w:hAnsi="宋体" w:eastAsia="宋体" w:cs="宋体"/>
                <w:sz w:val="24"/>
                <w:szCs w:val="24"/>
              </w:rPr>
            </w:pPr>
          </w:p>
        </w:tc>
      </w:tr>
      <w:tr w14:paraId="1BEE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26" w:type="dxa"/>
            <w:vAlign w:val="center"/>
          </w:tcPr>
          <w:p w14:paraId="108EEEE7">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19</w:t>
            </w:r>
          </w:p>
        </w:tc>
        <w:tc>
          <w:tcPr>
            <w:tcW w:w="1212" w:type="dxa"/>
            <w:vAlign w:val="center"/>
          </w:tcPr>
          <w:p w14:paraId="26E4E759">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反光背心</w:t>
            </w:r>
          </w:p>
        </w:tc>
        <w:tc>
          <w:tcPr>
            <w:tcW w:w="5086" w:type="dxa"/>
            <w:vAlign w:val="center"/>
          </w:tcPr>
          <w:p w14:paraId="5337B41D">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技术要求应符合《城市管理执法制式服装和标志标识技术指引（试行）》（建督政函[2017]12号）</w:t>
            </w:r>
          </w:p>
        </w:tc>
        <w:tc>
          <w:tcPr>
            <w:tcW w:w="640" w:type="dxa"/>
            <w:vAlign w:val="center"/>
          </w:tcPr>
          <w:p w14:paraId="61F069DE">
            <w:pPr>
              <w:jc w:val="center"/>
              <w:rPr>
                <w:rFonts w:hint="eastAsia" w:ascii="宋体" w:hAnsi="宋体" w:eastAsia="宋体" w:cs="宋体"/>
                <w:sz w:val="24"/>
                <w:szCs w:val="24"/>
              </w:rPr>
            </w:pPr>
          </w:p>
        </w:tc>
        <w:tc>
          <w:tcPr>
            <w:tcW w:w="640" w:type="dxa"/>
            <w:vAlign w:val="center"/>
          </w:tcPr>
          <w:p w14:paraId="6B5F38C4">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640" w:type="dxa"/>
            <w:vAlign w:val="center"/>
          </w:tcPr>
          <w:p w14:paraId="7A54A18D">
            <w:pPr>
              <w:jc w:val="center"/>
              <w:rPr>
                <w:rFonts w:hint="eastAsia" w:ascii="宋体" w:hAnsi="宋体" w:eastAsia="宋体" w:cs="宋体"/>
                <w:sz w:val="24"/>
                <w:szCs w:val="24"/>
              </w:rPr>
            </w:pPr>
          </w:p>
        </w:tc>
      </w:tr>
    </w:tbl>
    <w:p w14:paraId="310B5CAA">
      <w:pPr>
        <w:bidi w:val="0"/>
        <w:rPr>
          <w:rFonts w:hint="eastAsia" w:ascii="宋体" w:hAnsi="宋体" w:eastAsia="宋体" w:cs="宋体"/>
          <w:b/>
          <w:bCs/>
          <w:sz w:val="24"/>
          <w:szCs w:val="24"/>
          <w:lang w:eastAsia="zh-CN"/>
        </w:rPr>
      </w:pPr>
      <w:r>
        <w:rPr>
          <w:rFonts w:hint="eastAsia" w:ascii="宋体" w:hAnsi="宋体" w:eastAsia="宋体" w:cs="宋体"/>
          <w:b/>
          <w:bCs/>
          <w:sz w:val="24"/>
          <w:szCs w:val="24"/>
        </w:rPr>
        <w:t>3.总人</w:t>
      </w:r>
      <w:r>
        <w:rPr>
          <w:rFonts w:hint="eastAsia" w:ascii="宋体" w:hAnsi="宋体" w:eastAsia="宋体" w:cs="宋体"/>
          <w:b/>
          <w:bCs/>
          <w:sz w:val="24"/>
          <w:szCs w:val="24"/>
          <w:lang w:val="en-US" w:eastAsia="zh-CN"/>
        </w:rPr>
        <w:t>数：</w:t>
      </w:r>
    </w:p>
    <w:tbl>
      <w:tblPr>
        <w:tblStyle w:val="46"/>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12"/>
        <w:gridCol w:w="2365"/>
        <w:gridCol w:w="5067"/>
      </w:tblGrid>
      <w:tr w14:paraId="6BE83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798" w:type="pct"/>
            <w:vAlign w:val="center"/>
          </w:tcPr>
          <w:p w14:paraId="513281B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337" w:type="pct"/>
            <w:vAlign w:val="center"/>
          </w:tcPr>
          <w:p w14:paraId="3197CAC2">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种类</w:t>
            </w:r>
          </w:p>
        </w:tc>
        <w:tc>
          <w:tcPr>
            <w:tcW w:w="2864" w:type="pct"/>
            <w:vAlign w:val="center"/>
          </w:tcPr>
          <w:p w14:paraId="315C6AA1">
            <w:pPr>
              <w:jc w:val="center"/>
              <w:rPr>
                <w:rFonts w:hint="eastAsia" w:ascii="宋体" w:hAnsi="宋体" w:eastAsia="宋体" w:cs="宋体"/>
                <w:sz w:val="24"/>
                <w:szCs w:val="24"/>
              </w:rPr>
            </w:pPr>
            <w:r>
              <w:rPr>
                <w:rFonts w:hint="eastAsia" w:ascii="宋体" w:hAnsi="宋体" w:eastAsia="宋体" w:cs="宋体"/>
                <w:sz w:val="24"/>
                <w:szCs w:val="24"/>
              </w:rPr>
              <w:t>实际人数(不含外单位借调)</w:t>
            </w:r>
          </w:p>
        </w:tc>
      </w:tr>
      <w:tr w14:paraId="5E8EA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798" w:type="pct"/>
            <w:vAlign w:val="center"/>
          </w:tcPr>
          <w:p w14:paraId="06A62CE4">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37" w:type="pct"/>
            <w:vAlign w:val="center"/>
          </w:tcPr>
          <w:p w14:paraId="451BB617">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换发</w:t>
            </w:r>
          </w:p>
        </w:tc>
        <w:tc>
          <w:tcPr>
            <w:tcW w:w="2864" w:type="pct"/>
            <w:vAlign w:val="center"/>
          </w:tcPr>
          <w:p w14:paraId="4DDB4CD1">
            <w:pPr>
              <w:jc w:val="center"/>
              <w:rPr>
                <w:rFonts w:hint="eastAsia" w:ascii="宋体" w:hAnsi="宋体" w:eastAsia="宋体" w:cs="宋体"/>
                <w:sz w:val="24"/>
                <w:szCs w:val="24"/>
              </w:rPr>
            </w:pPr>
            <w:r>
              <w:rPr>
                <w:rFonts w:hint="eastAsia" w:ascii="宋体" w:hAnsi="宋体" w:eastAsia="宋体" w:cs="宋体"/>
                <w:sz w:val="24"/>
                <w:szCs w:val="24"/>
              </w:rPr>
              <w:t>84人</w:t>
            </w:r>
          </w:p>
        </w:tc>
      </w:tr>
      <w:tr w14:paraId="301F8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798" w:type="pct"/>
            <w:vAlign w:val="center"/>
          </w:tcPr>
          <w:p w14:paraId="61F154B5">
            <w:pPr>
              <w:jc w:val="center"/>
              <w:rPr>
                <w:rFonts w:hint="eastAsia" w:ascii="宋体" w:hAnsi="宋体" w:eastAsia="宋体" w:cs="宋体"/>
                <w:sz w:val="24"/>
                <w:szCs w:val="24"/>
              </w:rPr>
            </w:pPr>
            <w:r>
              <w:rPr>
                <w:rFonts w:hint="eastAsia" w:ascii="宋体" w:hAnsi="宋体" w:eastAsia="宋体" w:cs="宋体"/>
                <w:sz w:val="24"/>
                <w:szCs w:val="24"/>
              </w:rPr>
              <w:t>2</w:t>
            </w:r>
          </w:p>
        </w:tc>
        <w:tc>
          <w:tcPr>
            <w:tcW w:w="1337" w:type="pct"/>
            <w:vAlign w:val="center"/>
          </w:tcPr>
          <w:p w14:paraId="047AD4D2">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新配</w:t>
            </w:r>
          </w:p>
        </w:tc>
        <w:tc>
          <w:tcPr>
            <w:tcW w:w="2864" w:type="pct"/>
            <w:vAlign w:val="center"/>
          </w:tcPr>
          <w:p w14:paraId="16C56619">
            <w:pPr>
              <w:jc w:val="center"/>
              <w:rPr>
                <w:rFonts w:hint="eastAsia" w:ascii="宋体" w:hAnsi="宋体" w:eastAsia="宋体" w:cs="宋体"/>
                <w:sz w:val="24"/>
                <w:szCs w:val="24"/>
              </w:rPr>
            </w:pPr>
            <w:r>
              <w:rPr>
                <w:rFonts w:hint="eastAsia" w:ascii="宋体" w:hAnsi="宋体" w:eastAsia="宋体" w:cs="宋体"/>
                <w:sz w:val="24"/>
                <w:szCs w:val="24"/>
              </w:rPr>
              <w:t>27人</w:t>
            </w:r>
          </w:p>
        </w:tc>
      </w:tr>
    </w:tbl>
    <w:p w14:paraId="543D8294">
      <w:pPr>
        <w:bidi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4.样品递交：</w:t>
      </w:r>
    </w:p>
    <w:tbl>
      <w:tblPr>
        <w:tblStyle w:val="46"/>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5"/>
        <w:gridCol w:w="2473"/>
        <w:gridCol w:w="2393"/>
        <w:gridCol w:w="1740"/>
        <w:gridCol w:w="1483"/>
      </w:tblGrid>
      <w:tr w14:paraId="2DB6C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55" w:type="dxa"/>
            <w:vAlign w:val="center"/>
          </w:tcPr>
          <w:p w14:paraId="19D51F6C">
            <w:p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2473" w:type="dxa"/>
            <w:vAlign w:val="center"/>
          </w:tcPr>
          <w:p w14:paraId="50AE28DA">
            <w:pPr>
              <w:jc w:val="center"/>
              <w:rPr>
                <w:rFonts w:hint="eastAsia" w:ascii="宋体" w:hAnsi="宋体" w:eastAsia="宋体" w:cs="宋体"/>
                <w:b/>
                <w:bCs/>
                <w:sz w:val="24"/>
                <w:szCs w:val="24"/>
              </w:rPr>
            </w:pPr>
            <w:r>
              <w:rPr>
                <w:rFonts w:hint="eastAsia" w:ascii="宋体" w:hAnsi="宋体" w:eastAsia="宋体" w:cs="宋体"/>
                <w:b/>
                <w:bCs/>
                <w:sz w:val="24"/>
                <w:szCs w:val="24"/>
              </w:rPr>
              <w:t>种类</w:t>
            </w:r>
          </w:p>
        </w:tc>
        <w:tc>
          <w:tcPr>
            <w:tcW w:w="2393" w:type="dxa"/>
            <w:vAlign w:val="center"/>
          </w:tcPr>
          <w:p w14:paraId="22B622FB">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款式</w:t>
            </w:r>
          </w:p>
        </w:tc>
        <w:tc>
          <w:tcPr>
            <w:tcW w:w="1740" w:type="dxa"/>
            <w:vAlign w:val="center"/>
          </w:tcPr>
          <w:p w14:paraId="6E6BB605">
            <w:pPr>
              <w:jc w:val="both"/>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83" w:type="dxa"/>
            <w:vAlign w:val="center"/>
          </w:tcPr>
          <w:p w14:paraId="57342CEF">
            <w:pPr>
              <w:jc w:val="both"/>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FC3E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55" w:type="dxa"/>
            <w:vAlign w:val="center"/>
          </w:tcPr>
          <w:p w14:paraId="0C949198">
            <w:pPr>
              <w:ind w:left="0" w:leftChars="0" w:firstLine="0" w:firstLineChars="0"/>
              <w:jc w:val="center"/>
              <w:rPr>
                <w:rFonts w:hint="eastAsia" w:ascii="宋体" w:hAnsi="宋体" w:eastAsia="宋体" w:cs="宋体"/>
              </w:rPr>
            </w:pPr>
            <w:r>
              <w:rPr>
                <w:rFonts w:hint="eastAsia" w:ascii="宋体" w:hAnsi="宋体" w:eastAsia="宋体" w:cs="宋体"/>
              </w:rPr>
              <w:t>1</w:t>
            </w:r>
          </w:p>
        </w:tc>
        <w:tc>
          <w:tcPr>
            <w:tcW w:w="2473" w:type="dxa"/>
            <w:vAlign w:val="center"/>
          </w:tcPr>
          <w:p w14:paraId="5A27B553">
            <w:pPr>
              <w:jc w:val="center"/>
              <w:rPr>
                <w:rFonts w:hint="eastAsia" w:ascii="宋体" w:hAnsi="宋体" w:eastAsia="宋体" w:cs="宋体"/>
                <w:sz w:val="24"/>
                <w:szCs w:val="24"/>
                <w:lang w:val="en-US" w:eastAsia="zh-CN"/>
              </w:rPr>
            </w:pPr>
            <w:bookmarkStart w:id="198" w:name="OLE_LINK1"/>
            <w:r>
              <w:rPr>
                <w:rFonts w:hint="eastAsia" w:ascii="宋体" w:hAnsi="宋体" w:eastAsia="宋体" w:cs="宋体"/>
                <w:sz w:val="24"/>
                <w:szCs w:val="24"/>
              </w:rPr>
              <w:t>春秋常服</w:t>
            </w:r>
            <w:bookmarkEnd w:id="198"/>
          </w:p>
        </w:tc>
        <w:tc>
          <w:tcPr>
            <w:tcW w:w="2393" w:type="dxa"/>
            <w:vAlign w:val="center"/>
          </w:tcPr>
          <w:p w14:paraId="1901ED76">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男式</w:t>
            </w:r>
          </w:p>
        </w:tc>
        <w:tc>
          <w:tcPr>
            <w:tcW w:w="1740" w:type="dxa"/>
            <w:vAlign w:val="center"/>
          </w:tcPr>
          <w:p w14:paraId="69A5B3A1">
            <w:pPr>
              <w:jc w:val="both"/>
              <w:rPr>
                <w:rFonts w:hint="eastAsia" w:ascii="宋体" w:hAnsi="宋体" w:eastAsia="宋体" w:cs="宋体"/>
                <w:sz w:val="24"/>
                <w:szCs w:val="24"/>
              </w:rPr>
            </w:pPr>
            <w:r>
              <w:rPr>
                <w:rFonts w:hint="eastAsia" w:ascii="宋体" w:hAnsi="宋体" w:eastAsia="宋体" w:cs="宋体"/>
                <w:sz w:val="24"/>
                <w:szCs w:val="24"/>
              </w:rPr>
              <w:t>1套</w:t>
            </w:r>
          </w:p>
        </w:tc>
        <w:tc>
          <w:tcPr>
            <w:tcW w:w="1483" w:type="dxa"/>
            <w:vAlign w:val="center"/>
          </w:tcPr>
          <w:p w14:paraId="2D8D20AA">
            <w:p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号型不限</w:t>
            </w:r>
          </w:p>
        </w:tc>
      </w:tr>
      <w:tr w14:paraId="45D5E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55" w:type="dxa"/>
            <w:tcBorders>
              <w:top w:val="single" w:color="auto" w:sz="4" w:space="0"/>
            </w:tcBorders>
            <w:vAlign w:val="center"/>
          </w:tcPr>
          <w:p w14:paraId="18ECC17B">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473" w:type="dxa"/>
            <w:tcBorders>
              <w:top w:val="single" w:color="auto" w:sz="4" w:space="0"/>
            </w:tcBorders>
            <w:vAlign w:val="center"/>
          </w:tcPr>
          <w:p w14:paraId="03CBCAE4">
            <w:pPr>
              <w:jc w:val="center"/>
              <w:rPr>
                <w:rFonts w:hint="eastAsia" w:ascii="宋体" w:hAnsi="宋体" w:eastAsia="宋体" w:cs="宋体"/>
                <w:sz w:val="24"/>
                <w:szCs w:val="24"/>
              </w:rPr>
            </w:pPr>
            <w:bookmarkStart w:id="199" w:name="OLE_LINK2"/>
            <w:r>
              <w:rPr>
                <w:rFonts w:hint="eastAsia" w:ascii="宋体" w:hAnsi="宋体" w:eastAsia="宋体" w:cs="宋体"/>
                <w:sz w:val="24"/>
                <w:szCs w:val="24"/>
              </w:rPr>
              <w:t>冬夹克执勤服</w:t>
            </w:r>
            <w:bookmarkEnd w:id="199"/>
          </w:p>
        </w:tc>
        <w:tc>
          <w:tcPr>
            <w:tcW w:w="2393" w:type="dxa"/>
            <w:vAlign w:val="center"/>
          </w:tcPr>
          <w:p w14:paraId="0C2054C2">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男式</w:t>
            </w:r>
          </w:p>
        </w:tc>
        <w:tc>
          <w:tcPr>
            <w:tcW w:w="1740" w:type="dxa"/>
            <w:vAlign w:val="center"/>
          </w:tcPr>
          <w:p w14:paraId="5EC88735">
            <w:pPr>
              <w:jc w:val="both"/>
              <w:rPr>
                <w:rFonts w:hint="eastAsia" w:ascii="宋体" w:hAnsi="宋体" w:eastAsia="宋体" w:cs="宋体"/>
                <w:sz w:val="24"/>
                <w:szCs w:val="24"/>
              </w:rPr>
            </w:pPr>
            <w:r>
              <w:rPr>
                <w:rFonts w:hint="eastAsia" w:ascii="宋体" w:hAnsi="宋体" w:eastAsia="宋体" w:cs="宋体"/>
                <w:sz w:val="24"/>
                <w:szCs w:val="24"/>
              </w:rPr>
              <w:t>1套</w:t>
            </w:r>
          </w:p>
        </w:tc>
        <w:tc>
          <w:tcPr>
            <w:tcW w:w="1483" w:type="dxa"/>
            <w:vAlign w:val="center"/>
          </w:tcPr>
          <w:p w14:paraId="32B096C5">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号型不限</w:t>
            </w:r>
          </w:p>
        </w:tc>
      </w:tr>
      <w:tr w14:paraId="67748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55" w:type="dxa"/>
            <w:vAlign w:val="center"/>
          </w:tcPr>
          <w:p w14:paraId="34DC615F">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473" w:type="dxa"/>
            <w:vAlign w:val="center"/>
          </w:tcPr>
          <w:p w14:paraId="566DF9E9">
            <w:pPr>
              <w:jc w:val="center"/>
              <w:rPr>
                <w:rFonts w:hint="eastAsia" w:ascii="宋体" w:hAnsi="宋体" w:eastAsia="宋体" w:cs="宋体"/>
                <w:sz w:val="24"/>
                <w:szCs w:val="24"/>
              </w:rPr>
            </w:pPr>
            <w:bookmarkStart w:id="200" w:name="OLE_LINK3"/>
            <w:r>
              <w:rPr>
                <w:rFonts w:hint="eastAsia" w:ascii="宋体" w:hAnsi="宋体" w:eastAsia="宋体" w:cs="宋体"/>
                <w:sz w:val="24"/>
                <w:szCs w:val="24"/>
              </w:rPr>
              <w:t>长袖制式衬衣</w:t>
            </w:r>
            <w:bookmarkEnd w:id="200"/>
          </w:p>
        </w:tc>
        <w:tc>
          <w:tcPr>
            <w:tcW w:w="2393" w:type="dxa"/>
            <w:vAlign w:val="center"/>
          </w:tcPr>
          <w:p w14:paraId="3DAB4D03">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男式</w:t>
            </w:r>
          </w:p>
        </w:tc>
        <w:tc>
          <w:tcPr>
            <w:tcW w:w="1740" w:type="dxa"/>
            <w:vAlign w:val="center"/>
          </w:tcPr>
          <w:p w14:paraId="4F2EF26E">
            <w:pPr>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件</w:t>
            </w:r>
          </w:p>
        </w:tc>
        <w:tc>
          <w:tcPr>
            <w:tcW w:w="1483" w:type="dxa"/>
            <w:vAlign w:val="center"/>
          </w:tcPr>
          <w:p w14:paraId="2C664C4E">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号型不限</w:t>
            </w:r>
          </w:p>
        </w:tc>
      </w:tr>
    </w:tbl>
    <w:p w14:paraId="7E01EC6C">
      <w:pPr>
        <w:rPr>
          <w:rFonts w:hint="default"/>
          <w:lang w:val="en-US" w:eastAsia="zh-CN"/>
        </w:rPr>
      </w:pPr>
    </w:p>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3BDC">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E9D3">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50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48150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E09E4">
    <w:pPr>
      <w:pStyle w:val="15"/>
      <w:pBdr>
        <w:bottom w:val="none" w:color="auto" w:sz="0" w:space="1"/>
      </w:pBdr>
      <w:ind w:firstLine="0" w:firstLineChars="0"/>
      <w:jc w:val="right"/>
      <w:rPr>
        <w:rFonts w:hint="eastAsia" w:eastAsia="宋体"/>
        <w:lang w:eastAsia="zh-CN"/>
      </w:rPr>
    </w:pPr>
    <w:r>
      <w:drawing>
        <wp:anchor distT="0" distB="0" distL="114300" distR="114300" simplePos="0" relativeHeight="251660288" behindDoc="0" locked="0" layoutInCell="1" allowOverlap="1">
          <wp:simplePos x="0" y="0"/>
          <wp:positionH relativeFrom="column">
            <wp:posOffset>102235</wp:posOffset>
          </wp:positionH>
          <wp:positionV relativeFrom="paragraph">
            <wp:posOffset>-6985</wp:posOffset>
          </wp:positionV>
          <wp:extent cx="939800" cy="3016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939800" cy="301625"/>
                  </a:xfrm>
                  <a:prstGeom prst="rect">
                    <a:avLst/>
                  </a:prstGeom>
                  <a:noFill/>
                  <a:ln>
                    <a:noFill/>
                  </a:ln>
                </pic:spPr>
              </pic:pic>
            </a:graphicData>
          </a:graphic>
        </wp:anchor>
      </w:drawing>
    </w:r>
    <w:r>
      <w:rPr>
        <w:rFonts w:hint="eastAsia" w:ascii="宋体" w:hAnsi="宋体" w:eastAsia="宋体" w:cs="宋体"/>
        <w:b/>
        <w:bCs/>
        <w:sz w:val="21"/>
        <w:szCs w:val="21"/>
        <w:u w:val="single"/>
      </w:rPr>
      <w:t>青海品冠招标代理有限公司磋商文件   青海品冠竞磋（货物）</w:t>
    </w:r>
    <w:r>
      <w:rPr>
        <w:rFonts w:hint="eastAsia" w:ascii="宋体" w:hAnsi="宋体" w:eastAsia="宋体" w:cs="宋体"/>
        <w:b/>
        <w:bCs/>
        <w:sz w:val="21"/>
        <w:szCs w:val="21"/>
        <w:u w:val="single"/>
        <w:lang w:eastAsia="zh-CN"/>
      </w:rPr>
      <w:t>2024-050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27A50"/>
    <w:multiLevelType w:val="singleLevel"/>
    <w:tmpl w:val="CC327A50"/>
    <w:lvl w:ilvl="0" w:tentative="0">
      <w:start w:val="1"/>
      <w:numFmt w:val="decimal"/>
      <w:suff w:val="nothing"/>
      <w:lvlText w:val="%1、"/>
      <w:lvlJc w:val="left"/>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74AE1111"/>
    <w:multiLevelType w:val="singleLevel"/>
    <w:tmpl w:val="74AE1111"/>
    <w:lvl w:ilvl="0" w:tentative="0">
      <w:start w:val="6"/>
      <w:numFmt w:val="chineseCounting"/>
      <w:suff w:val="space"/>
      <w:lvlText w:val="第%1部分"/>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NmIyNTVhYTRkZGNjOTEwOGVhN2EzYTIxN2M1MGEifQ=="/>
  </w:docVars>
  <w:rsids>
    <w:rsidRoot w:val="6F3A01D0"/>
    <w:rsid w:val="0011729F"/>
    <w:rsid w:val="00196FFB"/>
    <w:rsid w:val="001D31EC"/>
    <w:rsid w:val="00213F24"/>
    <w:rsid w:val="002C5D0F"/>
    <w:rsid w:val="00417413"/>
    <w:rsid w:val="00476E38"/>
    <w:rsid w:val="006C3879"/>
    <w:rsid w:val="009A149D"/>
    <w:rsid w:val="00A22D1A"/>
    <w:rsid w:val="00AE5A2B"/>
    <w:rsid w:val="00BB15F6"/>
    <w:rsid w:val="00D44E68"/>
    <w:rsid w:val="00D53305"/>
    <w:rsid w:val="00E22C49"/>
    <w:rsid w:val="00E24720"/>
    <w:rsid w:val="00EB0426"/>
    <w:rsid w:val="015E0632"/>
    <w:rsid w:val="01BA3151"/>
    <w:rsid w:val="02492A53"/>
    <w:rsid w:val="027666A8"/>
    <w:rsid w:val="02E848E3"/>
    <w:rsid w:val="037641DC"/>
    <w:rsid w:val="03F54F40"/>
    <w:rsid w:val="04001ACF"/>
    <w:rsid w:val="040911B4"/>
    <w:rsid w:val="041D2837"/>
    <w:rsid w:val="042A1978"/>
    <w:rsid w:val="04694072"/>
    <w:rsid w:val="046C36ED"/>
    <w:rsid w:val="04794825"/>
    <w:rsid w:val="04821FE4"/>
    <w:rsid w:val="053F79EE"/>
    <w:rsid w:val="05C41944"/>
    <w:rsid w:val="05F44D89"/>
    <w:rsid w:val="05F9122C"/>
    <w:rsid w:val="0671751B"/>
    <w:rsid w:val="06786DC4"/>
    <w:rsid w:val="069F1C8C"/>
    <w:rsid w:val="06BB4415"/>
    <w:rsid w:val="06C0104C"/>
    <w:rsid w:val="06ED2F57"/>
    <w:rsid w:val="06FA0514"/>
    <w:rsid w:val="06FA3E18"/>
    <w:rsid w:val="07E7495A"/>
    <w:rsid w:val="07EA3008"/>
    <w:rsid w:val="080C0E4D"/>
    <w:rsid w:val="08192FB1"/>
    <w:rsid w:val="08C635A7"/>
    <w:rsid w:val="08D60010"/>
    <w:rsid w:val="08E019CC"/>
    <w:rsid w:val="0965564B"/>
    <w:rsid w:val="09954AFB"/>
    <w:rsid w:val="0AB310D5"/>
    <w:rsid w:val="0AB50A1F"/>
    <w:rsid w:val="0AD4632C"/>
    <w:rsid w:val="0AF357C2"/>
    <w:rsid w:val="0B033A47"/>
    <w:rsid w:val="0B7D1993"/>
    <w:rsid w:val="0B8F10CC"/>
    <w:rsid w:val="0B9C7EAF"/>
    <w:rsid w:val="0C0F1755"/>
    <w:rsid w:val="0C2B426F"/>
    <w:rsid w:val="0C320B89"/>
    <w:rsid w:val="0C462335"/>
    <w:rsid w:val="0D5450A8"/>
    <w:rsid w:val="0D596022"/>
    <w:rsid w:val="0D5A6110"/>
    <w:rsid w:val="0DCB49FB"/>
    <w:rsid w:val="0DF75C5B"/>
    <w:rsid w:val="0E3B4B14"/>
    <w:rsid w:val="0E837BAD"/>
    <w:rsid w:val="0E901D0F"/>
    <w:rsid w:val="0EC47C80"/>
    <w:rsid w:val="0EEB493F"/>
    <w:rsid w:val="0F2B7F1E"/>
    <w:rsid w:val="0F871748"/>
    <w:rsid w:val="0FB200DF"/>
    <w:rsid w:val="0FB238DA"/>
    <w:rsid w:val="0FC05474"/>
    <w:rsid w:val="0FCD4D03"/>
    <w:rsid w:val="0FE7431B"/>
    <w:rsid w:val="0FEE74CA"/>
    <w:rsid w:val="0FF8234C"/>
    <w:rsid w:val="1060113D"/>
    <w:rsid w:val="1081061C"/>
    <w:rsid w:val="10A71125"/>
    <w:rsid w:val="10E102A4"/>
    <w:rsid w:val="11103C66"/>
    <w:rsid w:val="1129001A"/>
    <w:rsid w:val="11F7309C"/>
    <w:rsid w:val="12011130"/>
    <w:rsid w:val="12303F43"/>
    <w:rsid w:val="123E0181"/>
    <w:rsid w:val="125F420A"/>
    <w:rsid w:val="12872CD1"/>
    <w:rsid w:val="130F0854"/>
    <w:rsid w:val="13241D90"/>
    <w:rsid w:val="1328219C"/>
    <w:rsid w:val="137D7853"/>
    <w:rsid w:val="13A0194D"/>
    <w:rsid w:val="13A5587F"/>
    <w:rsid w:val="13D16A27"/>
    <w:rsid w:val="145C6C53"/>
    <w:rsid w:val="14816D8E"/>
    <w:rsid w:val="14A31369"/>
    <w:rsid w:val="14C93268"/>
    <w:rsid w:val="15A14738"/>
    <w:rsid w:val="160A7B9A"/>
    <w:rsid w:val="163C358F"/>
    <w:rsid w:val="166E2811"/>
    <w:rsid w:val="16737E53"/>
    <w:rsid w:val="16842EAE"/>
    <w:rsid w:val="1696609B"/>
    <w:rsid w:val="17236BA8"/>
    <w:rsid w:val="177069AF"/>
    <w:rsid w:val="17D45DEF"/>
    <w:rsid w:val="17E47BA2"/>
    <w:rsid w:val="17F732B1"/>
    <w:rsid w:val="187D6A28"/>
    <w:rsid w:val="189C10AD"/>
    <w:rsid w:val="18E67433"/>
    <w:rsid w:val="191B0B35"/>
    <w:rsid w:val="193001A1"/>
    <w:rsid w:val="1A50441E"/>
    <w:rsid w:val="1A903438"/>
    <w:rsid w:val="1AA060A4"/>
    <w:rsid w:val="1AEE0821"/>
    <w:rsid w:val="1BAF484F"/>
    <w:rsid w:val="1BCB40AD"/>
    <w:rsid w:val="1BDA3FC9"/>
    <w:rsid w:val="1BF90126"/>
    <w:rsid w:val="1C050206"/>
    <w:rsid w:val="1C4B1AC5"/>
    <w:rsid w:val="1C7129F4"/>
    <w:rsid w:val="1DE64446"/>
    <w:rsid w:val="1DF83F3A"/>
    <w:rsid w:val="1E5B441F"/>
    <w:rsid w:val="1E6E6726"/>
    <w:rsid w:val="1ECA4852"/>
    <w:rsid w:val="1EDC4228"/>
    <w:rsid w:val="1EE11192"/>
    <w:rsid w:val="1F216C62"/>
    <w:rsid w:val="1F4C78D0"/>
    <w:rsid w:val="1F5313B6"/>
    <w:rsid w:val="202F6980"/>
    <w:rsid w:val="2090754A"/>
    <w:rsid w:val="20BC1612"/>
    <w:rsid w:val="20EC3CD7"/>
    <w:rsid w:val="20F70553"/>
    <w:rsid w:val="20FA2C20"/>
    <w:rsid w:val="212E23EC"/>
    <w:rsid w:val="2188552B"/>
    <w:rsid w:val="218B0F6E"/>
    <w:rsid w:val="21E9685F"/>
    <w:rsid w:val="223D1BAC"/>
    <w:rsid w:val="22470866"/>
    <w:rsid w:val="225B2C40"/>
    <w:rsid w:val="225D4B32"/>
    <w:rsid w:val="231A506E"/>
    <w:rsid w:val="234C07DB"/>
    <w:rsid w:val="235E4CAA"/>
    <w:rsid w:val="23B54071"/>
    <w:rsid w:val="23D15319"/>
    <w:rsid w:val="241B632B"/>
    <w:rsid w:val="24334A21"/>
    <w:rsid w:val="249043C8"/>
    <w:rsid w:val="2506013B"/>
    <w:rsid w:val="25563C94"/>
    <w:rsid w:val="25675001"/>
    <w:rsid w:val="257D511F"/>
    <w:rsid w:val="25826736"/>
    <w:rsid w:val="25C6189B"/>
    <w:rsid w:val="26A16E16"/>
    <w:rsid w:val="270F023A"/>
    <w:rsid w:val="271C1B22"/>
    <w:rsid w:val="271C60D7"/>
    <w:rsid w:val="275C4CD4"/>
    <w:rsid w:val="276811FF"/>
    <w:rsid w:val="27B22F31"/>
    <w:rsid w:val="27FF372E"/>
    <w:rsid w:val="2806560C"/>
    <w:rsid w:val="28691D33"/>
    <w:rsid w:val="291D2347"/>
    <w:rsid w:val="29891842"/>
    <w:rsid w:val="29DC28E5"/>
    <w:rsid w:val="29FD4568"/>
    <w:rsid w:val="2A5E32AB"/>
    <w:rsid w:val="2A9622A4"/>
    <w:rsid w:val="2ABF45E3"/>
    <w:rsid w:val="2B0B470A"/>
    <w:rsid w:val="2BD21033"/>
    <w:rsid w:val="2C0D3E59"/>
    <w:rsid w:val="2CA0770D"/>
    <w:rsid w:val="2D4443FA"/>
    <w:rsid w:val="2D4D0050"/>
    <w:rsid w:val="2D712DC0"/>
    <w:rsid w:val="2D7E6361"/>
    <w:rsid w:val="2DB6365C"/>
    <w:rsid w:val="2E3E4E47"/>
    <w:rsid w:val="2E921751"/>
    <w:rsid w:val="2EA45660"/>
    <w:rsid w:val="2EA95537"/>
    <w:rsid w:val="2EC606D3"/>
    <w:rsid w:val="2F425D48"/>
    <w:rsid w:val="2F7231EE"/>
    <w:rsid w:val="2F790251"/>
    <w:rsid w:val="2FBB051F"/>
    <w:rsid w:val="2FF921DC"/>
    <w:rsid w:val="308B45D3"/>
    <w:rsid w:val="309D5958"/>
    <w:rsid w:val="30A130CA"/>
    <w:rsid w:val="30C419B0"/>
    <w:rsid w:val="30FC4AF3"/>
    <w:rsid w:val="312B3A11"/>
    <w:rsid w:val="31301E9D"/>
    <w:rsid w:val="313D275C"/>
    <w:rsid w:val="3157664C"/>
    <w:rsid w:val="31F713E0"/>
    <w:rsid w:val="31FC48FE"/>
    <w:rsid w:val="32312E2D"/>
    <w:rsid w:val="324E0D5F"/>
    <w:rsid w:val="326D3BB1"/>
    <w:rsid w:val="32F75C8B"/>
    <w:rsid w:val="33B83934"/>
    <w:rsid w:val="33CB26A9"/>
    <w:rsid w:val="33E76902"/>
    <w:rsid w:val="33F5549E"/>
    <w:rsid w:val="34011445"/>
    <w:rsid w:val="34110883"/>
    <w:rsid w:val="348D660A"/>
    <w:rsid w:val="34DE0735"/>
    <w:rsid w:val="3541245E"/>
    <w:rsid w:val="35980BD9"/>
    <w:rsid w:val="35CD36FC"/>
    <w:rsid w:val="360E3434"/>
    <w:rsid w:val="36792E4B"/>
    <w:rsid w:val="36935966"/>
    <w:rsid w:val="36C214DE"/>
    <w:rsid w:val="37135859"/>
    <w:rsid w:val="37381C2F"/>
    <w:rsid w:val="37C239D4"/>
    <w:rsid w:val="37C519CA"/>
    <w:rsid w:val="383512DF"/>
    <w:rsid w:val="3838582F"/>
    <w:rsid w:val="385E7878"/>
    <w:rsid w:val="386E3E21"/>
    <w:rsid w:val="3875364E"/>
    <w:rsid w:val="38824DC9"/>
    <w:rsid w:val="38885686"/>
    <w:rsid w:val="39523B05"/>
    <w:rsid w:val="395C71E5"/>
    <w:rsid w:val="398F7BA5"/>
    <w:rsid w:val="3A1A7FD9"/>
    <w:rsid w:val="3A7B6527"/>
    <w:rsid w:val="3A814D7D"/>
    <w:rsid w:val="3AB42FBD"/>
    <w:rsid w:val="3ABF3EC3"/>
    <w:rsid w:val="3AF464B3"/>
    <w:rsid w:val="3B592DBE"/>
    <w:rsid w:val="3BA405B2"/>
    <w:rsid w:val="3BBC4ABE"/>
    <w:rsid w:val="3BC44F5A"/>
    <w:rsid w:val="3BD43F8D"/>
    <w:rsid w:val="3BF97C17"/>
    <w:rsid w:val="3C092E30"/>
    <w:rsid w:val="3C99411D"/>
    <w:rsid w:val="3D575531"/>
    <w:rsid w:val="3D606F05"/>
    <w:rsid w:val="3DAB301A"/>
    <w:rsid w:val="3E351995"/>
    <w:rsid w:val="3EEF6A87"/>
    <w:rsid w:val="3F082449"/>
    <w:rsid w:val="3F4871AE"/>
    <w:rsid w:val="3F710E0E"/>
    <w:rsid w:val="3F9B6B83"/>
    <w:rsid w:val="3FA22C37"/>
    <w:rsid w:val="3FD622A8"/>
    <w:rsid w:val="408126C2"/>
    <w:rsid w:val="408D38FB"/>
    <w:rsid w:val="40DF747E"/>
    <w:rsid w:val="40EC6DDC"/>
    <w:rsid w:val="41576C4E"/>
    <w:rsid w:val="41DA208E"/>
    <w:rsid w:val="421151B4"/>
    <w:rsid w:val="42354231"/>
    <w:rsid w:val="426E25DB"/>
    <w:rsid w:val="4285692D"/>
    <w:rsid w:val="42EA7857"/>
    <w:rsid w:val="431C6294"/>
    <w:rsid w:val="442270F5"/>
    <w:rsid w:val="443F17B1"/>
    <w:rsid w:val="44641089"/>
    <w:rsid w:val="4465398D"/>
    <w:rsid w:val="44B27F70"/>
    <w:rsid w:val="44EB6603"/>
    <w:rsid w:val="450F1291"/>
    <w:rsid w:val="45912734"/>
    <w:rsid w:val="45984FD7"/>
    <w:rsid w:val="45A75AEC"/>
    <w:rsid w:val="45B31268"/>
    <w:rsid w:val="462C6948"/>
    <w:rsid w:val="463F1DAD"/>
    <w:rsid w:val="464613F0"/>
    <w:rsid w:val="46BC33FE"/>
    <w:rsid w:val="46E71F5E"/>
    <w:rsid w:val="46EC679C"/>
    <w:rsid w:val="47500410"/>
    <w:rsid w:val="487A531F"/>
    <w:rsid w:val="48AA09AB"/>
    <w:rsid w:val="48CC544E"/>
    <w:rsid w:val="48F1403F"/>
    <w:rsid w:val="492D3331"/>
    <w:rsid w:val="49F25BD7"/>
    <w:rsid w:val="4A611B25"/>
    <w:rsid w:val="4A647A8A"/>
    <w:rsid w:val="4B2F68B4"/>
    <w:rsid w:val="4B4A280B"/>
    <w:rsid w:val="4B58615A"/>
    <w:rsid w:val="4B7A1206"/>
    <w:rsid w:val="4B88628C"/>
    <w:rsid w:val="4BF168BF"/>
    <w:rsid w:val="4C6F0BB7"/>
    <w:rsid w:val="4C741392"/>
    <w:rsid w:val="4D2F3ED8"/>
    <w:rsid w:val="4D9120CD"/>
    <w:rsid w:val="4DF752CE"/>
    <w:rsid w:val="4E376E73"/>
    <w:rsid w:val="4E534981"/>
    <w:rsid w:val="4E6D1482"/>
    <w:rsid w:val="4E993C45"/>
    <w:rsid w:val="4EA73161"/>
    <w:rsid w:val="4ECC7D90"/>
    <w:rsid w:val="4F166781"/>
    <w:rsid w:val="4FA610FA"/>
    <w:rsid w:val="4FE535DF"/>
    <w:rsid w:val="4FFB5A67"/>
    <w:rsid w:val="500F1C29"/>
    <w:rsid w:val="5024289C"/>
    <w:rsid w:val="504B341D"/>
    <w:rsid w:val="504F3433"/>
    <w:rsid w:val="505F4DFA"/>
    <w:rsid w:val="508003AB"/>
    <w:rsid w:val="50870F93"/>
    <w:rsid w:val="51281E2E"/>
    <w:rsid w:val="516A0579"/>
    <w:rsid w:val="51824063"/>
    <w:rsid w:val="51C37D5E"/>
    <w:rsid w:val="51EE600B"/>
    <w:rsid w:val="52A47CA2"/>
    <w:rsid w:val="52B971AF"/>
    <w:rsid w:val="52E912B7"/>
    <w:rsid w:val="53604987"/>
    <w:rsid w:val="53ED1502"/>
    <w:rsid w:val="54AC3A23"/>
    <w:rsid w:val="54AE6895"/>
    <w:rsid w:val="54AF5B64"/>
    <w:rsid w:val="55541C08"/>
    <w:rsid w:val="5596342B"/>
    <w:rsid w:val="561C690D"/>
    <w:rsid w:val="565457F8"/>
    <w:rsid w:val="57174680"/>
    <w:rsid w:val="57643900"/>
    <w:rsid w:val="57681CB0"/>
    <w:rsid w:val="579932E7"/>
    <w:rsid w:val="57B059C1"/>
    <w:rsid w:val="57B50973"/>
    <w:rsid w:val="57C03F71"/>
    <w:rsid w:val="5832130F"/>
    <w:rsid w:val="58773629"/>
    <w:rsid w:val="58D610F8"/>
    <w:rsid w:val="58ED322C"/>
    <w:rsid w:val="58F7526E"/>
    <w:rsid w:val="591B394B"/>
    <w:rsid w:val="5967076A"/>
    <w:rsid w:val="59D800F7"/>
    <w:rsid w:val="5A8C7845"/>
    <w:rsid w:val="5A8F6729"/>
    <w:rsid w:val="5A9A1A1D"/>
    <w:rsid w:val="5BDB5AEC"/>
    <w:rsid w:val="5BE331E1"/>
    <w:rsid w:val="5C5F130E"/>
    <w:rsid w:val="5CB138CA"/>
    <w:rsid w:val="5D03002A"/>
    <w:rsid w:val="5D17675D"/>
    <w:rsid w:val="5D9556E0"/>
    <w:rsid w:val="5DDE7CA6"/>
    <w:rsid w:val="5DE07A34"/>
    <w:rsid w:val="5E5D6367"/>
    <w:rsid w:val="5E7A07A0"/>
    <w:rsid w:val="5E7C62B1"/>
    <w:rsid w:val="5EA236E3"/>
    <w:rsid w:val="5EA47AE8"/>
    <w:rsid w:val="5F8B73D7"/>
    <w:rsid w:val="5FE815BA"/>
    <w:rsid w:val="5FF02A9E"/>
    <w:rsid w:val="5FFC6D6C"/>
    <w:rsid w:val="5FFD4299"/>
    <w:rsid w:val="609E2C02"/>
    <w:rsid w:val="60B8658C"/>
    <w:rsid w:val="610768FB"/>
    <w:rsid w:val="6125574B"/>
    <w:rsid w:val="613F577F"/>
    <w:rsid w:val="61C10ECF"/>
    <w:rsid w:val="61D239CB"/>
    <w:rsid w:val="61F91231"/>
    <w:rsid w:val="620670ED"/>
    <w:rsid w:val="625776FB"/>
    <w:rsid w:val="626172F3"/>
    <w:rsid w:val="62B15EBA"/>
    <w:rsid w:val="62C46031"/>
    <w:rsid w:val="62D35C02"/>
    <w:rsid w:val="62F23FCE"/>
    <w:rsid w:val="62FF4221"/>
    <w:rsid w:val="63450C95"/>
    <w:rsid w:val="645E0813"/>
    <w:rsid w:val="64617543"/>
    <w:rsid w:val="64916895"/>
    <w:rsid w:val="6496032F"/>
    <w:rsid w:val="64B0685D"/>
    <w:rsid w:val="65004B79"/>
    <w:rsid w:val="651573A9"/>
    <w:rsid w:val="65212235"/>
    <w:rsid w:val="653020ED"/>
    <w:rsid w:val="659B634C"/>
    <w:rsid w:val="65AF7A8C"/>
    <w:rsid w:val="65C5731B"/>
    <w:rsid w:val="65CD57CC"/>
    <w:rsid w:val="65D00903"/>
    <w:rsid w:val="65E11FBA"/>
    <w:rsid w:val="66067608"/>
    <w:rsid w:val="663976C6"/>
    <w:rsid w:val="66E30AB4"/>
    <w:rsid w:val="670F5438"/>
    <w:rsid w:val="67720C0D"/>
    <w:rsid w:val="67853BBB"/>
    <w:rsid w:val="681F30F4"/>
    <w:rsid w:val="687734C6"/>
    <w:rsid w:val="688C4EA4"/>
    <w:rsid w:val="6894168D"/>
    <w:rsid w:val="68CD48F6"/>
    <w:rsid w:val="68DF7DD7"/>
    <w:rsid w:val="692F46BF"/>
    <w:rsid w:val="695218D5"/>
    <w:rsid w:val="695A48D3"/>
    <w:rsid w:val="696D4097"/>
    <w:rsid w:val="69714D9A"/>
    <w:rsid w:val="699B4C5A"/>
    <w:rsid w:val="69D308B3"/>
    <w:rsid w:val="69FF5932"/>
    <w:rsid w:val="6A033EE8"/>
    <w:rsid w:val="6A1C1AC4"/>
    <w:rsid w:val="6A4B791D"/>
    <w:rsid w:val="6A857EDE"/>
    <w:rsid w:val="6AB01A30"/>
    <w:rsid w:val="6B295089"/>
    <w:rsid w:val="6BBB17D9"/>
    <w:rsid w:val="6BCA7390"/>
    <w:rsid w:val="6BD85E01"/>
    <w:rsid w:val="6BF733B0"/>
    <w:rsid w:val="6C6C0F3A"/>
    <w:rsid w:val="6D0169A7"/>
    <w:rsid w:val="6DD81E53"/>
    <w:rsid w:val="6DEA5BBB"/>
    <w:rsid w:val="6E172460"/>
    <w:rsid w:val="6F3A01D0"/>
    <w:rsid w:val="6F3F3235"/>
    <w:rsid w:val="6F4B4F26"/>
    <w:rsid w:val="6F5C0A2B"/>
    <w:rsid w:val="6FBB0B5F"/>
    <w:rsid w:val="70B601E7"/>
    <w:rsid w:val="71771B4C"/>
    <w:rsid w:val="71CD4358"/>
    <w:rsid w:val="72A07F28"/>
    <w:rsid w:val="7347500C"/>
    <w:rsid w:val="73594776"/>
    <w:rsid w:val="737919F5"/>
    <w:rsid w:val="73836355"/>
    <w:rsid w:val="73CC4C4A"/>
    <w:rsid w:val="73DD428C"/>
    <w:rsid w:val="7400051E"/>
    <w:rsid w:val="7505136E"/>
    <w:rsid w:val="75154017"/>
    <w:rsid w:val="754E00E9"/>
    <w:rsid w:val="75566EB5"/>
    <w:rsid w:val="75E53145"/>
    <w:rsid w:val="76335669"/>
    <w:rsid w:val="766250B5"/>
    <w:rsid w:val="76B50EBE"/>
    <w:rsid w:val="76DC72D1"/>
    <w:rsid w:val="77260216"/>
    <w:rsid w:val="77F81369"/>
    <w:rsid w:val="78133782"/>
    <w:rsid w:val="78CD5227"/>
    <w:rsid w:val="78FD6DDA"/>
    <w:rsid w:val="79136231"/>
    <w:rsid w:val="7A57199D"/>
    <w:rsid w:val="7AB23425"/>
    <w:rsid w:val="7ACC5CEF"/>
    <w:rsid w:val="7B545882"/>
    <w:rsid w:val="7B7F5769"/>
    <w:rsid w:val="7B85531C"/>
    <w:rsid w:val="7B9B7DEE"/>
    <w:rsid w:val="7BA10BAD"/>
    <w:rsid w:val="7BF315A2"/>
    <w:rsid w:val="7C0641F8"/>
    <w:rsid w:val="7C494E9D"/>
    <w:rsid w:val="7D060E59"/>
    <w:rsid w:val="7D20329B"/>
    <w:rsid w:val="7D5A0C9F"/>
    <w:rsid w:val="7D890306"/>
    <w:rsid w:val="7DEB7D2E"/>
    <w:rsid w:val="7E1631C7"/>
    <w:rsid w:val="7E532992"/>
    <w:rsid w:val="7E683A96"/>
    <w:rsid w:val="7E7D77AD"/>
    <w:rsid w:val="7E9F58CF"/>
    <w:rsid w:val="7EC15CA3"/>
    <w:rsid w:val="7ED41833"/>
    <w:rsid w:val="7F0251AA"/>
    <w:rsid w:val="7F2C12D8"/>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semiHidden/>
    <w:unhideWhenUsed/>
    <w:qFormat/>
    <w:uiPriority w:val="0"/>
    <w:pPr>
      <w:ind w:left="0" w:firstLine="0" w:firstLineChars="0"/>
      <w:jc w:val="center"/>
      <w:outlineLvl w:val="1"/>
    </w:pPr>
    <w:rPr>
      <w:rFonts w:ascii="宋体" w:hAnsi="宋体" w:eastAsia="宋体" w:cs="宋体"/>
      <w:sz w:val="32"/>
      <w:szCs w:val="32"/>
      <w:lang w:val="zh-CN" w:bidi="zh-CN"/>
    </w:rPr>
  </w:style>
  <w:style w:type="paragraph" w:styleId="3">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paragraph" w:styleId="4">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autoRedefine/>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toa heading"/>
    <w:basedOn w:val="1"/>
    <w:next w:val="1"/>
    <w:unhideWhenUsed/>
    <w:qFormat/>
    <w:uiPriority w:val="99"/>
    <w:pPr>
      <w:spacing w:before="120"/>
    </w:pPr>
    <w:rPr>
      <w:rFonts w:ascii="Cambria" w:hAnsi="Cambria" w:eastAsia="宋体" w:cs="Times New Roman"/>
      <w:sz w:val="24"/>
      <w:szCs w:val="24"/>
    </w:rPr>
  </w:style>
  <w:style w:type="paragraph" w:styleId="7">
    <w:name w:val="annotation text"/>
    <w:basedOn w:val="1"/>
    <w:qFormat/>
    <w:uiPriority w:val="0"/>
    <w:pPr>
      <w:jc w:val="left"/>
    </w:pPr>
  </w:style>
  <w:style w:type="paragraph" w:styleId="8">
    <w:name w:val="Body Text"/>
    <w:basedOn w:val="1"/>
    <w:next w:val="9"/>
    <w:autoRedefine/>
    <w:qFormat/>
    <w:uiPriority w:val="0"/>
    <w:pPr>
      <w:spacing w:line="360" w:lineRule="exact"/>
    </w:pPr>
    <w:rPr>
      <w:sz w:val="24"/>
    </w:rPr>
  </w:style>
  <w:style w:type="paragraph" w:customStyle="1" w:styleId="9">
    <w:name w:val="正文文本 2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styleId="10">
    <w:name w:val="Body Text Indent"/>
    <w:basedOn w:val="1"/>
    <w:next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autoRedefine/>
    <w:qFormat/>
    <w:uiPriority w:val="0"/>
    <w:rPr>
      <w:rFonts w:ascii="宋体" w:hAnsi="Courier New"/>
      <w:szCs w:val="20"/>
    </w:rPr>
  </w:style>
  <w:style w:type="paragraph" w:styleId="13">
    <w:name w:val="Balloon Text"/>
    <w:basedOn w:val="1"/>
    <w:link w:val="35"/>
    <w:autoRedefine/>
    <w:qFormat/>
    <w:uiPriority w:val="0"/>
    <w:pPr>
      <w:spacing w:line="240" w:lineRule="auto"/>
    </w:pPr>
    <w:rPr>
      <w:sz w:val="18"/>
      <w:szCs w:val="18"/>
    </w:rPr>
  </w:style>
  <w:style w:type="paragraph" w:styleId="14">
    <w:name w:val="footer"/>
    <w:basedOn w:val="1"/>
    <w:autoRedefine/>
    <w:qFormat/>
    <w:uiPriority w:val="0"/>
    <w:pPr>
      <w:tabs>
        <w:tab w:val="center" w:pos="4153"/>
        <w:tab w:val="right" w:pos="8306"/>
      </w:tabs>
      <w:snapToGrid w:val="0"/>
      <w:jc w:val="left"/>
    </w:pPr>
    <w:rPr>
      <w:sz w:val="18"/>
      <w:szCs w:val="20"/>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pPr>
      <w:spacing w:before="120" w:after="120"/>
      <w:jc w:val="left"/>
    </w:pPr>
    <w:rPr>
      <w:rFonts w:ascii="Calibri" w:hAnsi="Calibri"/>
      <w:b/>
      <w:bCs/>
      <w:caps/>
      <w:sz w:val="20"/>
      <w:szCs w:val="20"/>
    </w:rPr>
  </w:style>
  <w:style w:type="paragraph" w:styleId="17">
    <w:name w:val="toc 2"/>
    <w:basedOn w:val="1"/>
    <w:next w:val="1"/>
    <w:autoRedefine/>
    <w:qFormat/>
    <w:uiPriority w:val="0"/>
    <w:pPr>
      <w:ind w:left="210"/>
      <w:jc w:val="left"/>
    </w:pPr>
    <w:rPr>
      <w:rFonts w:ascii="Calibri" w:hAnsi="Calibri" w:cs="Calibri"/>
      <w:smallCaps/>
      <w:sz w:val="24"/>
      <w:szCs w:val="20"/>
    </w:rPr>
  </w:style>
  <w:style w:type="paragraph" w:styleId="1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9">
    <w:name w:val="Normal (Web)"/>
    <w:basedOn w:val="1"/>
    <w:qFormat/>
    <w:uiPriority w:val="0"/>
    <w:pPr>
      <w:widowControl/>
      <w:spacing w:before="100" w:beforeAutospacing="1" w:after="119"/>
      <w:jc w:val="left"/>
    </w:pPr>
    <w:rPr>
      <w:rFonts w:ascii="宋体" w:hAnsi="宋体" w:cs="宋体"/>
      <w:sz w:val="24"/>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paragraph" w:styleId="21">
    <w:name w:val="Body Text First Indent"/>
    <w:basedOn w:val="8"/>
    <w:next w:val="1"/>
    <w:autoRedefine/>
    <w:unhideWhenUsed/>
    <w:qFormat/>
    <w:uiPriority w:val="99"/>
    <w:pPr>
      <w:ind w:firstLine="420" w:firstLineChars="100"/>
    </w:pPr>
  </w:style>
  <w:style w:type="paragraph" w:styleId="22">
    <w:name w:val="Body Text First Indent 2"/>
    <w:basedOn w:val="10"/>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99"/>
      <w:u w:val="none"/>
    </w:rPr>
  </w:style>
  <w:style w:type="character" w:styleId="29">
    <w:name w:val="annotation reference"/>
    <w:basedOn w:val="25"/>
    <w:qFormat/>
    <w:uiPriority w:val="0"/>
    <w:rPr>
      <w:sz w:val="21"/>
      <w:szCs w:val="21"/>
    </w:rPr>
  </w:style>
  <w:style w:type="paragraph" w:customStyle="1" w:styleId="30">
    <w:name w:val="一级条标题"/>
    <w:basedOn w:val="31"/>
    <w:next w:val="32"/>
    <w:autoRedefine/>
    <w:qFormat/>
    <w:uiPriority w:val="0"/>
    <w:pPr>
      <w:spacing w:line="240" w:lineRule="auto"/>
      <w:ind w:left="420"/>
      <w:outlineLvl w:val="2"/>
    </w:pPr>
  </w:style>
  <w:style w:type="paragraph" w:customStyle="1" w:styleId="31">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2">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3">
    <w:name w:val="样式 标题 3 + 首行缩进:  2 字符"/>
    <w:basedOn w:val="3"/>
    <w:qFormat/>
    <w:uiPriority w:val="0"/>
    <w:pPr>
      <w:spacing w:before="0" w:after="0" w:line="480" w:lineRule="exact"/>
    </w:pPr>
    <w:rPr>
      <w:rFonts w:eastAsia="宋体"/>
      <w:sz w:val="28"/>
      <w:szCs w:val="28"/>
      <w:lang w:bidi="ar-DZ"/>
    </w:rPr>
  </w:style>
  <w:style w:type="paragraph" w:customStyle="1" w:styleId="34">
    <w:name w:val="列出段落1"/>
    <w:basedOn w:val="1"/>
    <w:autoRedefine/>
    <w:qFormat/>
    <w:uiPriority w:val="34"/>
    <w:pPr>
      <w:ind w:firstLine="420"/>
    </w:pPr>
    <w:rPr>
      <w:rFonts w:ascii="Calibri" w:hAnsi="Calibri"/>
    </w:rPr>
  </w:style>
  <w:style w:type="character" w:customStyle="1" w:styleId="35">
    <w:name w:val="批注框文本 字符"/>
    <w:basedOn w:val="25"/>
    <w:link w:val="13"/>
    <w:qFormat/>
    <w:uiPriority w:val="0"/>
    <w:rPr>
      <w:sz w:val="18"/>
      <w:szCs w:val="18"/>
    </w:rPr>
  </w:style>
  <w:style w:type="character" w:customStyle="1" w:styleId="36">
    <w:name w:val="font41"/>
    <w:basedOn w:val="25"/>
    <w:qFormat/>
    <w:uiPriority w:val="0"/>
    <w:rPr>
      <w:rFonts w:hint="default" w:ascii="Tahoma" w:hAnsi="Tahoma" w:eastAsia="Tahoma" w:cs="Tahoma"/>
      <w:color w:val="000000"/>
      <w:sz w:val="18"/>
      <w:szCs w:val="18"/>
      <w:u w:val="none"/>
    </w:rPr>
  </w:style>
  <w:style w:type="character" w:customStyle="1" w:styleId="37">
    <w:name w:val="font11"/>
    <w:basedOn w:val="25"/>
    <w:qFormat/>
    <w:uiPriority w:val="0"/>
    <w:rPr>
      <w:rFonts w:hint="eastAsia" w:ascii="宋体" w:hAnsi="宋体" w:eastAsia="宋体" w:cs="宋体"/>
      <w:color w:val="000000"/>
      <w:sz w:val="24"/>
      <w:szCs w:val="24"/>
      <w:u w:val="none"/>
      <w:vertAlign w:val="subscript"/>
    </w:rPr>
  </w:style>
  <w:style w:type="character" w:customStyle="1" w:styleId="38">
    <w:name w:val="int_huang_12_b1"/>
    <w:qFormat/>
    <w:uiPriority w:val="0"/>
    <w:rPr>
      <w:rFonts w:hint="default" w:ascii="Verdana" w:hAnsi="Verdana"/>
      <w:b/>
      <w:bCs/>
      <w:color w:val="EECC77"/>
      <w:sz w:val="18"/>
      <w:szCs w:val="18"/>
    </w:rPr>
  </w:style>
  <w:style w:type="paragraph" w:customStyle="1" w:styleId="39">
    <w:name w:val="p0"/>
    <w:basedOn w:val="1"/>
    <w:autoRedefine/>
    <w:unhideWhenUsed/>
    <w:qFormat/>
    <w:uiPriority w:val="99"/>
    <w:pPr>
      <w:widowControl/>
    </w:pPr>
    <w:rPr>
      <w:rFonts w:hint="eastAsia" w:ascii="宋体" w:hAnsi="宋体"/>
    </w:rPr>
  </w:style>
  <w:style w:type="paragraph" w:styleId="40">
    <w:name w:val="List Paragraph"/>
    <w:basedOn w:val="1"/>
    <w:autoRedefine/>
    <w:qFormat/>
    <w:uiPriority w:val="34"/>
    <w:pPr>
      <w:ind w:firstLine="420"/>
    </w:pPr>
  </w:style>
  <w:style w:type="character" w:customStyle="1" w:styleId="41">
    <w:name w:val="font51"/>
    <w:basedOn w:val="25"/>
    <w:qFormat/>
    <w:uiPriority w:val="0"/>
    <w:rPr>
      <w:rFonts w:hint="eastAsia" w:ascii="宋体" w:hAnsi="宋体" w:eastAsia="宋体" w:cs="宋体"/>
      <w:color w:val="000000"/>
      <w:sz w:val="24"/>
      <w:szCs w:val="24"/>
      <w:u w:val="none"/>
    </w:rPr>
  </w:style>
  <w:style w:type="paragraph" w:customStyle="1" w:styleId="42">
    <w:name w:val="页脚1"/>
    <w:basedOn w:val="1"/>
    <w:autoRedefine/>
    <w:qFormat/>
    <w:uiPriority w:val="0"/>
    <w:pPr>
      <w:tabs>
        <w:tab w:val="center" w:pos="4153"/>
        <w:tab w:val="right" w:pos="8306"/>
      </w:tabs>
      <w:snapToGrid w:val="0"/>
      <w:jc w:val="left"/>
    </w:pPr>
    <w:rPr>
      <w:sz w:val="18"/>
      <w:szCs w:val="18"/>
    </w:rPr>
  </w:style>
  <w:style w:type="paragraph" w:customStyle="1" w:styleId="43">
    <w:name w:val="Default"/>
    <w:next w:val="4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_正文"/>
    <w:basedOn w:val="1"/>
    <w:qFormat/>
    <w:uiPriority w:val="99"/>
    <w:rPr>
      <w:szCs w:val="20"/>
    </w:rPr>
  </w:style>
  <w:style w:type="table" w:customStyle="1" w:styleId="46">
    <w:name w:val="Table Normal"/>
    <w:autoRedefine/>
    <w:unhideWhenUsed/>
    <w:qFormat/>
    <w:uiPriority w:val="0"/>
    <w:tblPr>
      <w:tblCellMar>
        <w:top w:w="0" w:type="dxa"/>
        <w:left w:w="0" w:type="dxa"/>
        <w:bottom w:w="0" w:type="dxa"/>
        <w:right w:w="0" w:type="dxa"/>
      </w:tblCellMar>
    </w:tblPr>
  </w:style>
  <w:style w:type="character" w:customStyle="1" w:styleId="47">
    <w:name w:val="font61"/>
    <w:basedOn w:val="25"/>
    <w:autoRedefine/>
    <w:qFormat/>
    <w:uiPriority w:val="0"/>
    <w:rPr>
      <w:rFonts w:hint="eastAsia" w:ascii="宋体" w:hAnsi="宋体" w:eastAsia="宋体" w:cs="宋体"/>
      <w:color w:val="000000"/>
      <w:sz w:val="24"/>
      <w:szCs w:val="24"/>
      <w:u w:val="none"/>
    </w:rPr>
  </w:style>
  <w:style w:type="character" w:customStyle="1" w:styleId="48">
    <w:name w:val="font81"/>
    <w:basedOn w:val="25"/>
    <w:qFormat/>
    <w:uiPriority w:val="0"/>
    <w:rPr>
      <w:rFonts w:hint="eastAsia" w:ascii="宋体" w:hAnsi="宋体" w:eastAsia="宋体" w:cs="宋体"/>
      <w:b/>
      <w:bCs/>
      <w:color w:val="000000"/>
      <w:sz w:val="24"/>
      <w:szCs w:val="24"/>
      <w:u w:val="none"/>
    </w:rPr>
  </w:style>
  <w:style w:type="character" w:customStyle="1" w:styleId="49">
    <w:name w:val="font71"/>
    <w:basedOn w:val="25"/>
    <w:qFormat/>
    <w:uiPriority w:val="0"/>
    <w:rPr>
      <w:rFonts w:hint="eastAsia" w:ascii="宋体" w:hAnsi="宋体" w:eastAsia="宋体" w:cs="宋体"/>
      <w:color w:val="000000"/>
      <w:sz w:val="24"/>
      <w:szCs w:val="24"/>
      <w:u w:val="none"/>
    </w:rPr>
  </w:style>
  <w:style w:type="character" w:customStyle="1" w:styleId="50">
    <w:name w:val="font91"/>
    <w:basedOn w:val="25"/>
    <w:qFormat/>
    <w:uiPriority w:val="0"/>
    <w:rPr>
      <w:rFonts w:hint="eastAsia" w:ascii="宋体" w:hAnsi="宋体" w:eastAsia="宋体" w:cs="宋体"/>
      <w:b/>
      <w:bCs/>
      <w:color w:val="000000"/>
      <w:sz w:val="24"/>
      <w:szCs w:val="24"/>
      <w:u w:val="none"/>
    </w:rPr>
  </w:style>
  <w:style w:type="character" w:customStyle="1" w:styleId="51">
    <w:name w:val="font31"/>
    <w:basedOn w:val="25"/>
    <w:qFormat/>
    <w:uiPriority w:val="0"/>
    <w:rPr>
      <w:rFonts w:ascii="Tahoma" w:hAnsi="Tahoma" w:eastAsia="Tahoma" w:cs="Tahoma"/>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18300</Words>
  <Characters>19342</Characters>
  <Lines>1</Lines>
  <Paragraphs>1</Paragraphs>
  <TotalTime>1</TotalTime>
  <ScaleCrop>false</ScaleCrop>
  <LinksUpToDate>false</LinksUpToDate>
  <CharactersWithSpaces>20290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陈生瑞(不忘初心)</cp:lastModifiedBy>
  <cp:lastPrinted>2019-04-28T17:48:00Z</cp:lastPrinted>
  <dcterms:modified xsi:type="dcterms:W3CDTF">2024-10-24T09:38:46Z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1704F03F483F41AAAD58D26D4A878AF0_13</vt:lpwstr>
  </property>
</Properties>
</file>